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3255" w:rsidRPr="004178F8" w:rsidRDefault="000B1B46" w:rsidP="00203255">
      <w:pPr>
        <w:spacing w:line="360" w:lineRule="auto"/>
        <w:jc w:val="center"/>
        <w:rPr>
          <w:color w:val="000000" w:themeColor="text1"/>
          <w:sz w:val="28"/>
          <w:szCs w:val="28"/>
        </w:rPr>
      </w:pPr>
      <w:r w:rsidRPr="004178F8">
        <w:rPr>
          <w:noProof/>
          <w:color w:val="000000" w:themeColor="text1"/>
          <w:sz w:val="28"/>
          <w:szCs w:val="28"/>
        </w:rPr>
        <w:pict>
          <v:rect id="_x0000_s1026" style="position:absolute;left:0;text-align:left;margin-left:459.35pt;margin-top:-40.6pt;width:41.25pt;height:30pt;z-index:251658240" stroked="f"/>
        </w:pict>
      </w:r>
      <w:r w:rsidR="00203255" w:rsidRPr="004178F8">
        <w:rPr>
          <w:color w:val="000000" w:themeColor="text1"/>
          <w:sz w:val="28"/>
          <w:szCs w:val="28"/>
        </w:rPr>
        <w:t>Міністерство освіти і науки України</w:t>
      </w:r>
    </w:p>
    <w:p w:rsidR="00203255" w:rsidRPr="004178F8" w:rsidRDefault="00203255" w:rsidP="00203255">
      <w:pPr>
        <w:spacing w:line="360" w:lineRule="auto"/>
        <w:jc w:val="center"/>
        <w:rPr>
          <w:color w:val="000000" w:themeColor="text1"/>
          <w:sz w:val="28"/>
          <w:szCs w:val="28"/>
        </w:rPr>
      </w:pPr>
      <w:r w:rsidRPr="004178F8">
        <w:rPr>
          <w:color w:val="000000" w:themeColor="text1"/>
          <w:sz w:val="28"/>
          <w:szCs w:val="28"/>
        </w:rPr>
        <w:t>Івано-Франківський національний технічний університет нафти і газу</w:t>
      </w:r>
    </w:p>
    <w:p w:rsidR="00203255" w:rsidRPr="004178F8" w:rsidRDefault="00203255" w:rsidP="00203255">
      <w:pPr>
        <w:spacing w:line="360" w:lineRule="auto"/>
        <w:jc w:val="center"/>
        <w:rPr>
          <w:color w:val="000000" w:themeColor="text1"/>
          <w:sz w:val="28"/>
          <w:szCs w:val="28"/>
        </w:rPr>
      </w:pPr>
      <w:r w:rsidRPr="004178F8">
        <w:rPr>
          <w:color w:val="000000" w:themeColor="text1"/>
          <w:sz w:val="28"/>
          <w:szCs w:val="28"/>
        </w:rPr>
        <w:t>Кафедра публічного управління та адміністрування</w:t>
      </w:r>
    </w:p>
    <w:p w:rsidR="00203255" w:rsidRPr="004178F8" w:rsidRDefault="00203255" w:rsidP="00203255">
      <w:pPr>
        <w:spacing w:line="360" w:lineRule="auto"/>
        <w:jc w:val="center"/>
        <w:rPr>
          <w:color w:val="000000" w:themeColor="text1"/>
          <w:sz w:val="28"/>
          <w:szCs w:val="28"/>
        </w:rPr>
      </w:pPr>
    </w:p>
    <w:p w:rsidR="00203255" w:rsidRPr="004178F8" w:rsidRDefault="00203255" w:rsidP="00203255">
      <w:pPr>
        <w:spacing w:line="360" w:lineRule="auto"/>
        <w:jc w:val="center"/>
        <w:rPr>
          <w:color w:val="000000" w:themeColor="text1"/>
          <w:sz w:val="28"/>
          <w:szCs w:val="28"/>
        </w:rPr>
      </w:pPr>
    </w:p>
    <w:p w:rsidR="00203255" w:rsidRPr="004178F8" w:rsidRDefault="00203255" w:rsidP="00203255">
      <w:pPr>
        <w:spacing w:line="360" w:lineRule="auto"/>
        <w:jc w:val="center"/>
        <w:rPr>
          <w:color w:val="000000" w:themeColor="text1"/>
          <w:sz w:val="28"/>
          <w:szCs w:val="28"/>
        </w:rPr>
      </w:pPr>
    </w:p>
    <w:p w:rsidR="00203255" w:rsidRPr="004178F8" w:rsidRDefault="00203255" w:rsidP="00203255">
      <w:pPr>
        <w:spacing w:line="360" w:lineRule="auto"/>
        <w:jc w:val="center"/>
        <w:rPr>
          <w:b/>
          <w:color w:val="000000" w:themeColor="text1"/>
          <w:sz w:val="28"/>
          <w:szCs w:val="28"/>
        </w:rPr>
      </w:pPr>
      <w:r w:rsidRPr="004178F8">
        <w:rPr>
          <w:b/>
          <w:color w:val="000000" w:themeColor="text1"/>
          <w:sz w:val="28"/>
          <w:szCs w:val="28"/>
        </w:rPr>
        <w:t>МАГІСТЕРСЬКА РОБОТА</w:t>
      </w:r>
    </w:p>
    <w:p w:rsidR="00203255" w:rsidRPr="004178F8" w:rsidRDefault="00203255" w:rsidP="00203255">
      <w:pPr>
        <w:spacing w:line="360" w:lineRule="auto"/>
        <w:jc w:val="center"/>
        <w:rPr>
          <w:b/>
          <w:color w:val="000000" w:themeColor="text1"/>
          <w:sz w:val="28"/>
          <w:szCs w:val="28"/>
        </w:rPr>
      </w:pPr>
    </w:p>
    <w:p w:rsidR="00203255" w:rsidRPr="004178F8" w:rsidRDefault="00203255" w:rsidP="00203255">
      <w:pPr>
        <w:spacing w:line="360" w:lineRule="auto"/>
        <w:ind w:left="2124" w:hanging="1416"/>
        <w:rPr>
          <w:color w:val="000000" w:themeColor="text1"/>
          <w:sz w:val="28"/>
          <w:szCs w:val="28"/>
          <w:u w:val="single"/>
        </w:rPr>
      </w:pPr>
      <w:r w:rsidRPr="004178F8">
        <w:rPr>
          <w:b/>
          <w:color w:val="000000" w:themeColor="text1"/>
          <w:sz w:val="28"/>
          <w:szCs w:val="28"/>
        </w:rPr>
        <w:t xml:space="preserve">Тема:        </w:t>
      </w:r>
      <w:r w:rsidRPr="004178F8">
        <w:rPr>
          <w:color w:val="000000" w:themeColor="text1"/>
          <w:sz w:val="28"/>
          <w:szCs w:val="28"/>
          <w:u w:val="single"/>
        </w:rPr>
        <w:t xml:space="preserve">Взаємодія Верховної Ради України та Конституційного </w:t>
      </w:r>
    </w:p>
    <w:p w:rsidR="00203255" w:rsidRPr="004178F8" w:rsidRDefault="00203255" w:rsidP="00203255">
      <w:pPr>
        <w:spacing w:line="360" w:lineRule="auto"/>
        <w:ind w:left="2124" w:hanging="1416"/>
        <w:rPr>
          <w:color w:val="000000" w:themeColor="text1"/>
          <w:sz w:val="28"/>
          <w:szCs w:val="28"/>
          <w:u w:val="single"/>
        </w:rPr>
      </w:pPr>
      <w:r w:rsidRPr="004178F8">
        <w:rPr>
          <w:color w:val="000000" w:themeColor="text1"/>
          <w:sz w:val="28"/>
          <w:szCs w:val="28"/>
        </w:rPr>
        <w:t xml:space="preserve">                   </w:t>
      </w:r>
      <w:r w:rsidRPr="004178F8">
        <w:rPr>
          <w:color w:val="000000" w:themeColor="text1"/>
          <w:sz w:val="28"/>
          <w:szCs w:val="28"/>
          <w:u w:val="single"/>
        </w:rPr>
        <w:t>Суду України (теоретико-правові аспекти)</w:t>
      </w:r>
    </w:p>
    <w:p w:rsidR="00203255" w:rsidRPr="004178F8" w:rsidRDefault="00203255" w:rsidP="00203255">
      <w:pPr>
        <w:spacing w:line="360" w:lineRule="auto"/>
        <w:jc w:val="center"/>
        <w:rPr>
          <w:color w:val="000000" w:themeColor="text1"/>
          <w:sz w:val="28"/>
          <w:szCs w:val="28"/>
        </w:rPr>
      </w:pPr>
    </w:p>
    <w:p w:rsidR="00203255" w:rsidRPr="004178F8" w:rsidRDefault="00203255" w:rsidP="00203255">
      <w:pPr>
        <w:spacing w:line="360" w:lineRule="auto"/>
        <w:jc w:val="both"/>
        <w:rPr>
          <w:b/>
          <w:color w:val="000000" w:themeColor="text1"/>
          <w:sz w:val="28"/>
          <w:szCs w:val="28"/>
        </w:rPr>
      </w:pPr>
      <w:r w:rsidRPr="004178F8">
        <w:rPr>
          <w:b/>
          <w:color w:val="000000" w:themeColor="text1"/>
          <w:sz w:val="28"/>
          <w:szCs w:val="28"/>
        </w:rPr>
        <w:t>Спеціальність 281 – «Публічне управління та адміністрування»</w:t>
      </w:r>
    </w:p>
    <w:p w:rsidR="00203255" w:rsidRPr="004178F8" w:rsidRDefault="00203255" w:rsidP="00203255">
      <w:pPr>
        <w:spacing w:line="360" w:lineRule="auto"/>
        <w:jc w:val="center"/>
        <w:rPr>
          <w:color w:val="000000" w:themeColor="text1"/>
          <w:sz w:val="28"/>
          <w:szCs w:val="28"/>
        </w:rPr>
      </w:pPr>
    </w:p>
    <w:p w:rsidR="00203255" w:rsidRPr="004178F8" w:rsidRDefault="00203255" w:rsidP="00203255">
      <w:pPr>
        <w:spacing w:line="360" w:lineRule="auto"/>
        <w:jc w:val="both"/>
        <w:rPr>
          <w:color w:val="000000" w:themeColor="text1"/>
          <w:sz w:val="28"/>
          <w:szCs w:val="28"/>
        </w:rPr>
      </w:pPr>
      <w:r w:rsidRPr="004178F8">
        <w:rPr>
          <w:color w:val="000000" w:themeColor="text1"/>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203255" w:rsidRPr="004178F8" w:rsidRDefault="00203255" w:rsidP="00203255">
      <w:pPr>
        <w:spacing w:line="360" w:lineRule="auto"/>
        <w:jc w:val="both"/>
        <w:rPr>
          <w:color w:val="000000" w:themeColor="text1"/>
          <w:sz w:val="28"/>
          <w:szCs w:val="28"/>
        </w:rPr>
      </w:pPr>
    </w:p>
    <w:p w:rsidR="00203255" w:rsidRPr="004178F8" w:rsidRDefault="00203255" w:rsidP="00203255">
      <w:pPr>
        <w:jc w:val="both"/>
        <w:rPr>
          <w:color w:val="000000" w:themeColor="text1"/>
          <w:sz w:val="28"/>
          <w:szCs w:val="28"/>
        </w:rPr>
      </w:pPr>
      <w:r w:rsidRPr="004178F8">
        <w:rPr>
          <w:color w:val="000000" w:themeColor="text1"/>
          <w:sz w:val="28"/>
          <w:szCs w:val="28"/>
        </w:rPr>
        <w:t>Слухач</w:t>
      </w:r>
      <w:r w:rsidRPr="004178F8">
        <w:rPr>
          <w:color w:val="000000" w:themeColor="text1"/>
          <w:sz w:val="28"/>
          <w:szCs w:val="28"/>
        </w:rPr>
        <w:tab/>
      </w:r>
      <w:r w:rsidRPr="004178F8">
        <w:rPr>
          <w:color w:val="000000" w:themeColor="text1"/>
          <w:sz w:val="28"/>
          <w:szCs w:val="28"/>
        </w:rPr>
        <w:tab/>
        <w:t xml:space="preserve">    ______________________                       </w:t>
      </w:r>
      <w:r w:rsidRPr="004178F8">
        <w:rPr>
          <w:color w:val="000000" w:themeColor="text1"/>
          <w:sz w:val="28"/>
          <w:szCs w:val="28"/>
          <w:u w:val="single"/>
        </w:rPr>
        <w:t xml:space="preserve"> А. М. Сухарчук          </w:t>
      </w:r>
    </w:p>
    <w:p w:rsidR="00203255" w:rsidRPr="004178F8" w:rsidRDefault="00203255" w:rsidP="00203255">
      <w:pPr>
        <w:jc w:val="both"/>
        <w:rPr>
          <w:color w:val="000000" w:themeColor="text1"/>
          <w:sz w:val="20"/>
          <w:szCs w:val="20"/>
        </w:rPr>
      </w:pP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t xml:space="preserve">           </w:t>
      </w:r>
      <w:r w:rsidRPr="004178F8">
        <w:rPr>
          <w:color w:val="000000" w:themeColor="text1"/>
          <w:sz w:val="20"/>
          <w:szCs w:val="20"/>
        </w:rPr>
        <w:t>особистий  підпис, дата</w:t>
      </w:r>
      <w:r w:rsidRPr="004178F8">
        <w:rPr>
          <w:color w:val="000000" w:themeColor="text1"/>
          <w:sz w:val="20"/>
          <w:szCs w:val="20"/>
        </w:rPr>
        <w:tab/>
      </w:r>
      <w:r w:rsidRPr="004178F8">
        <w:rPr>
          <w:color w:val="000000" w:themeColor="text1"/>
          <w:sz w:val="20"/>
          <w:szCs w:val="20"/>
        </w:rPr>
        <w:tab/>
        <w:t xml:space="preserve">                                     розшифрування підпису </w:t>
      </w:r>
    </w:p>
    <w:p w:rsidR="00203255" w:rsidRPr="004178F8" w:rsidRDefault="00203255" w:rsidP="00203255">
      <w:pPr>
        <w:spacing w:line="360" w:lineRule="auto"/>
        <w:jc w:val="center"/>
        <w:rPr>
          <w:b/>
          <w:color w:val="000000" w:themeColor="text1"/>
          <w:sz w:val="28"/>
          <w:szCs w:val="28"/>
        </w:rPr>
      </w:pPr>
    </w:p>
    <w:p w:rsidR="00203255" w:rsidRPr="004178F8" w:rsidRDefault="00203255" w:rsidP="00203255">
      <w:pPr>
        <w:spacing w:line="360" w:lineRule="auto"/>
        <w:jc w:val="center"/>
        <w:rPr>
          <w:b/>
          <w:color w:val="000000" w:themeColor="text1"/>
          <w:sz w:val="28"/>
          <w:szCs w:val="28"/>
        </w:rPr>
      </w:pPr>
    </w:p>
    <w:p w:rsidR="00203255" w:rsidRPr="004178F8" w:rsidRDefault="00203255" w:rsidP="00203255">
      <w:pPr>
        <w:spacing w:line="360" w:lineRule="auto"/>
        <w:jc w:val="center"/>
        <w:rPr>
          <w:b/>
          <w:color w:val="000000" w:themeColor="text1"/>
          <w:sz w:val="28"/>
          <w:szCs w:val="28"/>
        </w:rPr>
      </w:pPr>
      <w:r w:rsidRPr="004178F8">
        <w:rPr>
          <w:b/>
          <w:color w:val="000000" w:themeColor="text1"/>
          <w:sz w:val="28"/>
          <w:szCs w:val="28"/>
        </w:rPr>
        <w:t>Допускається до захисту</w:t>
      </w:r>
    </w:p>
    <w:p w:rsidR="00203255" w:rsidRPr="004178F8" w:rsidRDefault="00203255" w:rsidP="00203255">
      <w:pPr>
        <w:spacing w:line="360" w:lineRule="auto"/>
        <w:jc w:val="both"/>
        <w:rPr>
          <w:color w:val="000000" w:themeColor="text1"/>
          <w:sz w:val="28"/>
          <w:szCs w:val="28"/>
        </w:rPr>
      </w:pPr>
    </w:p>
    <w:p w:rsidR="00203255" w:rsidRPr="004178F8" w:rsidRDefault="00203255" w:rsidP="00203255">
      <w:pPr>
        <w:jc w:val="both"/>
        <w:rPr>
          <w:color w:val="000000" w:themeColor="text1"/>
          <w:sz w:val="28"/>
          <w:szCs w:val="28"/>
        </w:rPr>
      </w:pPr>
      <w:r w:rsidRPr="004178F8">
        <w:rPr>
          <w:color w:val="000000" w:themeColor="text1"/>
          <w:sz w:val="28"/>
          <w:szCs w:val="28"/>
        </w:rPr>
        <w:t xml:space="preserve">Завідувач кафедри ______________________                         </w:t>
      </w:r>
      <w:r w:rsidRPr="004178F8">
        <w:rPr>
          <w:color w:val="000000" w:themeColor="text1"/>
          <w:sz w:val="28"/>
          <w:szCs w:val="28"/>
          <w:u w:val="single"/>
        </w:rPr>
        <w:t xml:space="preserve"> М. С. Орлів           </w:t>
      </w:r>
    </w:p>
    <w:p w:rsidR="00203255" w:rsidRPr="004178F8" w:rsidRDefault="00203255" w:rsidP="00203255">
      <w:pPr>
        <w:jc w:val="both"/>
        <w:rPr>
          <w:color w:val="000000" w:themeColor="text1"/>
          <w:sz w:val="20"/>
          <w:szCs w:val="20"/>
        </w:rPr>
      </w:pP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t xml:space="preserve">          </w:t>
      </w:r>
      <w:r w:rsidRPr="004178F8">
        <w:rPr>
          <w:color w:val="000000" w:themeColor="text1"/>
          <w:sz w:val="20"/>
          <w:szCs w:val="20"/>
        </w:rPr>
        <w:t>особистий  підпис, дата</w:t>
      </w:r>
      <w:r w:rsidRPr="004178F8">
        <w:rPr>
          <w:color w:val="000000" w:themeColor="text1"/>
          <w:sz w:val="20"/>
          <w:szCs w:val="20"/>
        </w:rPr>
        <w:tab/>
      </w:r>
      <w:r w:rsidRPr="004178F8">
        <w:rPr>
          <w:color w:val="000000" w:themeColor="text1"/>
          <w:sz w:val="20"/>
          <w:szCs w:val="20"/>
        </w:rPr>
        <w:tab/>
        <w:t xml:space="preserve">                                 розшифрування підпису </w:t>
      </w:r>
    </w:p>
    <w:p w:rsidR="00203255" w:rsidRPr="004178F8" w:rsidRDefault="00203255" w:rsidP="00203255">
      <w:pPr>
        <w:spacing w:line="360" w:lineRule="auto"/>
        <w:jc w:val="both"/>
        <w:rPr>
          <w:color w:val="000000" w:themeColor="text1"/>
          <w:sz w:val="28"/>
          <w:szCs w:val="28"/>
        </w:rPr>
      </w:pP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p>
    <w:p w:rsidR="00203255" w:rsidRPr="004178F8" w:rsidRDefault="00203255" w:rsidP="00203255">
      <w:pPr>
        <w:jc w:val="both"/>
        <w:rPr>
          <w:color w:val="000000" w:themeColor="text1"/>
          <w:sz w:val="28"/>
          <w:szCs w:val="28"/>
        </w:rPr>
      </w:pPr>
      <w:r w:rsidRPr="004178F8">
        <w:rPr>
          <w:color w:val="000000" w:themeColor="text1"/>
          <w:sz w:val="28"/>
          <w:szCs w:val="28"/>
        </w:rPr>
        <w:t xml:space="preserve">Керівник                 ______________________                       </w:t>
      </w:r>
      <w:r w:rsidRPr="004178F8">
        <w:rPr>
          <w:color w:val="000000" w:themeColor="text1"/>
          <w:sz w:val="28"/>
          <w:szCs w:val="28"/>
          <w:u w:val="single"/>
        </w:rPr>
        <w:t xml:space="preserve"> М. О. Красій           </w:t>
      </w:r>
    </w:p>
    <w:p w:rsidR="00203255" w:rsidRPr="004178F8" w:rsidRDefault="00203255" w:rsidP="00203255">
      <w:pPr>
        <w:jc w:val="both"/>
        <w:rPr>
          <w:color w:val="000000" w:themeColor="text1"/>
          <w:sz w:val="20"/>
          <w:szCs w:val="20"/>
        </w:rPr>
      </w:pP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t xml:space="preserve">          </w:t>
      </w:r>
      <w:r w:rsidRPr="004178F8">
        <w:rPr>
          <w:color w:val="000000" w:themeColor="text1"/>
          <w:sz w:val="20"/>
          <w:szCs w:val="20"/>
        </w:rPr>
        <w:t>особистий  підпис, дата</w:t>
      </w:r>
      <w:r w:rsidRPr="004178F8">
        <w:rPr>
          <w:color w:val="000000" w:themeColor="text1"/>
          <w:sz w:val="20"/>
          <w:szCs w:val="20"/>
        </w:rPr>
        <w:tab/>
      </w:r>
      <w:r w:rsidRPr="004178F8">
        <w:rPr>
          <w:color w:val="000000" w:themeColor="text1"/>
          <w:sz w:val="20"/>
          <w:szCs w:val="20"/>
        </w:rPr>
        <w:tab/>
        <w:t xml:space="preserve">                                 розшифрування підпису </w:t>
      </w:r>
    </w:p>
    <w:p w:rsidR="00203255" w:rsidRPr="004178F8" w:rsidRDefault="00203255" w:rsidP="00203255">
      <w:pPr>
        <w:spacing w:line="360" w:lineRule="auto"/>
        <w:jc w:val="both"/>
        <w:rPr>
          <w:color w:val="000000" w:themeColor="text1"/>
          <w:sz w:val="28"/>
          <w:szCs w:val="28"/>
        </w:rPr>
      </w:pPr>
    </w:p>
    <w:p w:rsidR="00203255" w:rsidRPr="004178F8" w:rsidRDefault="00203255" w:rsidP="00203255">
      <w:pPr>
        <w:jc w:val="both"/>
        <w:rPr>
          <w:color w:val="000000" w:themeColor="text1"/>
          <w:sz w:val="28"/>
          <w:szCs w:val="28"/>
        </w:rPr>
      </w:pPr>
      <w:r w:rsidRPr="004178F8">
        <w:rPr>
          <w:color w:val="000000" w:themeColor="text1"/>
          <w:sz w:val="28"/>
          <w:szCs w:val="28"/>
        </w:rPr>
        <w:t xml:space="preserve">Рецензент               ______________________                       </w:t>
      </w:r>
      <w:r w:rsidRPr="004178F8">
        <w:rPr>
          <w:color w:val="000000" w:themeColor="text1"/>
          <w:sz w:val="28"/>
          <w:szCs w:val="28"/>
          <w:u w:val="single"/>
        </w:rPr>
        <w:t xml:space="preserve">О. В. Білоцький             </w:t>
      </w:r>
    </w:p>
    <w:p w:rsidR="00203255" w:rsidRPr="004178F8" w:rsidRDefault="00203255" w:rsidP="00203255">
      <w:pPr>
        <w:jc w:val="both"/>
        <w:rPr>
          <w:color w:val="000000" w:themeColor="text1"/>
          <w:sz w:val="20"/>
          <w:szCs w:val="20"/>
        </w:rPr>
      </w:pPr>
      <w:r w:rsidRPr="004178F8">
        <w:rPr>
          <w:color w:val="000000" w:themeColor="text1"/>
          <w:sz w:val="28"/>
          <w:szCs w:val="28"/>
        </w:rPr>
        <w:tab/>
      </w:r>
      <w:r w:rsidRPr="004178F8">
        <w:rPr>
          <w:color w:val="000000" w:themeColor="text1"/>
          <w:sz w:val="28"/>
          <w:szCs w:val="28"/>
        </w:rPr>
        <w:tab/>
        <w:t xml:space="preserve">                    </w:t>
      </w:r>
      <w:r w:rsidRPr="004178F8">
        <w:rPr>
          <w:color w:val="000000" w:themeColor="text1"/>
          <w:sz w:val="20"/>
          <w:szCs w:val="20"/>
        </w:rPr>
        <w:t>особистий  підпис, дата</w:t>
      </w:r>
      <w:r w:rsidRPr="004178F8">
        <w:rPr>
          <w:color w:val="000000" w:themeColor="text1"/>
          <w:sz w:val="20"/>
          <w:szCs w:val="20"/>
        </w:rPr>
        <w:tab/>
      </w:r>
      <w:r w:rsidRPr="004178F8">
        <w:rPr>
          <w:color w:val="000000" w:themeColor="text1"/>
          <w:sz w:val="20"/>
          <w:szCs w:val="20"/>
        </w:rPr>
        <w:tab/>
        <w:t xml:space="preserve">                                 розшифрування підпису </w:t>
      </w:r>
    </w:p>
    <w:p w:rsidR="00203255" w:rsidRPr="004178F8" w:rsidRDefault="00203255" w:rsidP="00203255">
      <w:pPr>
        <w:spacing w:line="360" w:lineRule="auto"/>
        <w:rPr>
          <w:color w:val="000000" w:themeColor="text1"/>
          <w:sz w:val="28"/>
          <w:szCs w:val="28"/>
        </w:rPr>
      </w:pPr>
    </w:p>
    <w:p w:rsidR="00203255" w:rsidRPr="004178F8" w:rsidRDefault="00203255" w:rsidP="00203255">
      <w:pPr>
        <w:spacing w:line="360" w:lineRule="auto"/>
        <w:jc w:val="center"/>
        <w:rPr>
          <w:color w:val="000000" w:themeColor="text1"/>
          <w:sz w:val="28"/>
          <w:szCs w:val="28"/>
        </w:rPr>
      </w:pPr>
    </w:p>
    <w:p w:rsidR="00203255" w:rsidRPr="004178F8" w:rsidRDefault="00203255" w:rsidP="00203255">
      <w:pPr>
        <w:spacing w:line="360" w:lineRule="auto"/>
        <w:rPr>
          <w:color w:val="000000" w:themeColor="text1"/>
          <w:sz w:val="28"/>
          <w:szCs w:val="28"/>
        </w:rPr>
      </w:pPr>
    </w:p>
    <w:p w:rsidR="00203255" w:rsidRPr="004178F8" w:rsidRDefault="00203255" w:rsidP="00203255">
      <w:pPr>
        <w:spacing w:line="360" w:lineRule="auto"/>
        <w:jc w:val="center"/>
        <w:rPr>
          <w:color w:val="000000" w:themeColor="text1"/>
          <w:sz w:val="28"/>
          <w:szCs w:val="28"/>
        </w:rPr>
      </w:pPr>
      <w:r w:rsidRPr="004178F8">
        <w:rPr>
          <w:color w:val="000000" w:themeColor="text1"/>
          <w:sz w:val="28"/>
          <w:szCs w:val="28"/>
        </w:rPr>
        <w:t>2022</w:t>
      </w:r>
    </w:p>
    <w:p w:rsidR="00203255" w:rsidRPr="004178F8" w:rsidRDefault="00203255" w:rsidP="00AA2179">
      <w:pPr>
        <w:spacing w:line="360" w:lineRule="auto"/>
        <w:jc w:val="center"/>
        <w:rPr>
          <w:b/>
          <w:color w:val="000000" w:themeColor="text1"/>
          <w:sz w:val="28"/>
          <w:szCs w:val="28"/>
        </w:rPr>
      </w:pPr>
      <w:r w:rsidRPr="004178F8">
        <w:rPr>
          <w:b/>
          <w:color w:val="000000" w:themeColor="text1"/>
          <w:sz w:val="28"/>
          <w:szCs w:val="28"/>
        </w:rPr>
        <w:lastRenderedPageBreak/>
        <w:t>АНОТАЦІЯ</w:t>
      </w:r>
    </w:p>
    <w:p w:rsidR="0084117C" w:rsidRPr="004178F8" w:rsidRDefault="0084117C" w:rsidP="00AA2179">
      <w:pPr>
        <w:spacing w:line="360" w:lineRule="auto"/>
        <w:jc w:val="center"/>
        <w:rPr>
          <w:b/>
          <w:color w:val="000000" w:themeColor="text1"/>
          <w:sz w:val="28"/>
          <w:szCs w:val="28"/>
        </w:rPr>
      </w:pPr>
    </w:p>
    <w:p w:rsidR="0084117C" w:rsidRPr="004178F8" w:rsidRDefault="0084117C" w:rsidP="00AA2179">
      <w:pPr>
        <w:spacing w:line="360" w:lineRule="auto"/>
        <w:jc w:val="center"/>
        <w:rPr>
          <w:b/>
          <w:color w:val="000000" w:themeColor="text1"/>
          <w:sz w:val="28"/>
          <w:szCs w:val="28"/>
        </w:rPr>
      </w:pPr>
    </w:p>
    <w:p w:rsidR="0084117C" w:rsidRPr="004178F8" w:rsidRDefault="0084117C" w:rsidP="00AA2179">
      <w:pPr>
        <w:spacing w:line="360" w:lineRule="auto"/>
        <w:ind w:firstLine="709"/>
        <w:jc w:val="both"/>
        <w:rPr>
          <w:b/>
          <w:color w:val="000000" w:themeColor="text1"/>
          <w:sz w:val="28"/>
          <w:szCs w:val="28"/>
        </w:rPr>
      </w:pPr>
      <w:r w:rsidRPr="004178F8">
        <w:rPr>
          <w:b/>
          <w:color w:val="000000" w:themeColor="text1"/>
          <w:sz w:val="28"/>
          <w:szCs w:val="28"/>
        </w:rPr>
        <w:t>Сухарчук А. М. Взаємодія Верховної Ради України та Конституційного Суду України (теоретико-правові аспекти). – Рукопис.</w:t>
      </w:r>
    </w:p>
    <w:p w:rsidR="0084117C" w:rsidRPr="004178F8" w:rsidRDefault="0084117C" w:rsidP="00AA2179">
      <w:pPr>
        <w:spacing w:line="360" w:lineRule="auto"/>
        <w:ind w:firstLine="709"/>
        <w:jc w:val="both"/>
        <w:rPr>
          <w:b/>
          <w:color w:val="000000" w:themeColor="text1"/>
          <w:sz w:val="28"/>
          <w:szCs w:val="28"/>
        </w:rPr>
      </w:pPr>
    </w:p>
    <w:p w:rsidR="0084117C" w:rsidRPr="004178F8" w:rsidRDefault="0084117C" w:rsidP="00AA2179">
      <w:pPr>
        <w:spacing w:line="360" w:lineRule="auto"/>
        <w:ind w:firstLine="709"/>
        <w:jc w:val="both"/>
        <w:rPr>
          <w:color w:val="000000" w:themeColor="text1"/>
          <w:sz w:val="28"/>
          <w:szCs w:val="28"/>
        </w:rPr>
      </w:pPr>
      <w:r w:rsidRPr="004178F8">
        <w:rPr>
          <w:color w:val="000000" w:themeColor="text1"/>
          <w:sz w:val="28"/>
          <w:szCs w:val="28"/>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2022.</w:t>
      </w:r>
    </w:p>
    <w:p w:rsidR="00D5184A" w:rsidRPr="004178F8" w:rsidRDefault="00D5184A" w:rsidP="00AA2179">
      <w:pPr>
        <w:spacing w:line="360" w:lineRule="auto"/>
        <w:ind w:firstLine="709"/>
        <w:jc w:val="both"/>
        <w:rPr>
          <w:color w:val="000000" w:themeColor="text1"/>
          <w:sz w:val="28"/>
          <w:szCs w:val="28"/>
          <w:lang w:eastAsia="ru-RU"/>
        </w:rPr>
      </w:pPr>
      <w:r w:rsidRPr="004178F8">
        <w:rPr>
          <w:color w:val="000000" w:themeColor="text1"/>
          <w:sz w:val="28"/>
          <w:szCs w:val="28"/>
          <w:lang w:eastAsia="ru-RU"/>
        </w:rPr>
        <w:t xml:space="preserve">Магістерська робота присвячена комплексному аналізу проблематики конституційно-правових засад взаємодії Верховної Ради України та Конституційного Суду України. У роботі з’ясовано </w:t>
      </w:r>
      <w:r w:rsidRPr="004178F8">
        <w:rPr>
          <w:color w:val="000000" w:themeColor="text1"/>
          <w:sz w:val="28"/>
          <w:szCs w:val="28"/>
          <w:lang w:val="ru-RU" w:eastAsia="ru-RU"/>
        </w:rPr>
        <w:t>сутність</w:t>
      </w:r>
      <w:r w:rsidRPr="004178F8">
        <w:rPr>
          <w:color w:val="000000" w:themeColor="text1"/>
          <w:sz w:val="28"/>
          <w:szCs w:val="28"/>
          <w:lang w:eastAsia="ru-RU"/>
        </w:rPr>
        <w:t xml:space="preserve"> взаємодії Верховної Ради України та Конституційного Суду України, охарактеризовано її ознаки. Досліджено юридичні факти, що впливають на зміст такої взаємодії.</w:t>
      </w:r>
    </w:p>
    <w:p w:rsidR="00D5184A" w:rsidRPr="004178F8" w:rsidRDefault="00D5184A" w:rsidP="00AA2179">
      <w:pPr>
        <w:spacing w:line="360" w:lineRule="auto"/>
        <w:ind w:firstLine="709"/>
        <w:jc w:val="both"/>
        <w:rPr>
          <w:color w:val="000000" w:themeColor="text1"/>
          <w:sz w:val="28"/>
          <w:szCs w:val="28"/>
        </w:rPr>
      </w:pPr>
      <w:r w:rsidRPr="004178F8">
        <w:rPr>
          <w:color w:val="000000" w:themeColor="text1"/>
          <w:sz w:val="28"/>
          <w:szCs w:val="28"/>
        </w:rPr>
        <w:t>Відзначено, що</w:t>
      </w:r>
      <w:r w:rsidRPr="004178F8">
        <w:rPr>
          <w:color w:val="000000" w:themeColor="text1"/>
          <w:sz w:val="28"/>
          <w:szCs w:val="28"/>
          <w:shd w:val="clear" w:color="auto" w:fill="FFFFFF"/>
        </w:rPr>
        <w:t xml:space="preserve"> </w:t>
      </w:r>
      <w:r w:rsidRPr="004178F8">
        <w:rPr>
          <w:color w:val="000000" w:themeColor="text1"/>
          <w:sz w:val="28"/>
          <w:szCs w:val="28"/>
        </w:rPr>
        <w:t>різні види конституційно-правових відносин можуть бути виражені у формі конституційно-правової взаємодії у разі, якщо це відповідає інтересам їх учасників. Наприклад, правовідносини із проведення референдумів є взаємодією держави у особі її різноманітних органів, територіальних громад, органів місцевого самоврядування, а також населення, яке власне здійснює волевиявлення, згідно мети референдуму. Даний приклад є підтвердженням того, що конституційно-правова взаємодія є саме формою, а не різновидом конституційно-правових відносин, адже різні види конституційно-правових відносин можуть функціонувати у формі взаємодії для підвищення їх ефективності.</w:t>
      </w:r>
    </w:p>
    <w:p w:rsidR="00D5184A" w:rsidRPr="004178F8" w:rsidRDefault="00D5184A" w:rsidP="00AA2179">
      <w:pPr>
        <w:spacing w:line="360" w:lineRule="auto"/>
        <w:ind w:firstLine="709"/>
        <w:jc w:val="both"/>
        <w:rPr>
          <w:color w:val="000000" w:themeColor="text1"/>
          <w:sz w:val="28"/>
          <w:szCs w:val="28"/>
        </w:rPr>
      </w:pPr>
    </w:p>
    <w:p w:rsidR="00D5184A" w:rsidRPr="004178F8" w:rsidRDefault="00D5184A" w:rsidP="00AA2179">
      <w:pPr>
        <w:spacing w:line="360" w:lineRule="auto"/>
        <w:ind w:firstLine="709"/>
        <w:jc w:val="both"/>
        <w:rPr>
          <w:color w:val="000000" w:themeColor="text1"/>
          <w:sz w:val="28"/>
          <w:szCs w:val="28"/>
        </w:rPr>
      </w:pPr>
      <w:r w:rsidRPr="004178F8">
        <w:rPr>
          <w:b/>
          <w:color w:val="000000" w:themeColor="text1"/>
          <w:sz w:val="28"/>
          <w:szCs w:val="28"/>
        </w:rPr>
        <w:t xml:space="preserve">Ключові слова: </w:t>
      </w:r>
      <w:r w:rsidRPr="004178F8">
        <w:rPr>
          <w:color w:val="000000" w:themeColor="text1"/>
          <w:sz w:val="28"/>
          <w:szCs w:val="28"/>
        </w:rPr>
        <w:t>конституційно-правові основи, правове регулювання, взаємодія у конституційному праві, конституційне законодавство, Верховна Рада України, Конституційний Суд України, конституційні права, конституція.</w:t>
      </w:r>
    </w:p>
    <w:p w:rsidR="00D5184A" w:rsidRPr="004178F8" w:rsidRDefault="00D5184A" w:rsidP="00AA2179">
      <w:pPr>
        <w:spacing w:line="360" w:lineRule="auto"/>
        <w:ind w:firstLine="709"/>
        <w:jc w:val="both"/>
        <w:rPr>
          <w:color w:val="000000" w:themeColor="text1"/>
          <w:sz w:val="28"/>
          <w:szCs w:val="28"/>
        </w:rPr>
      </w:pPr>
    </w:p>
    <w:p w:rsidR="0084117C" w:rsidRPr="004178F8" w:rsidRDefault="0084117C" w:rsidP="00AA2179">
      <w:pPr>
        <w:spacing w:line="360" w:lineRule="auto"/>
        <w:jc w:val="both"/>
        <w:rPr>
          <w:color w:val="000000" w:themeColor="text1"/>
          <w:sz w:val="28"/>
          <w:szCs w:val="28"/>
        </w:rPr>
      </w:pPr>
    </w:p>
    <w:p w:rsidR="0084117C" w:rsidRPr="004178F8" w:rsidRDefault="0084117C" w:rsidP="00AA2179">
      <w:pPr>
        <w:tabs>
          <w:tab w:val="left" w:pos="0"/>
        </w:tabs>
        <w:spacing w:line="360" w:lineRule="auto"/>
        <w:jc w:val="center"/>
        <w:rPr>
          <w:b/>
          <w:bCs/>
          <w:color w:val="000000" w:themeColor="text1"/>
          <w:sz w:val="28"/>
          <w:szCs w:val="28"/>
        </w:rPr>
      </w:pPr>
      <w:r w:rsidRPr="004178F8">
        <w:rPr>
          <w:b/>
          <w:bCs/>
          <w:color w:val="000000" w:themeColor="text1"/>
          <w:sz w:val="28"/>
          <w:szCs w:val="28"/>
          <w:lang w:val="en-US"/>
        </w:rPr>
        <w:lastRenderedPageBreak/>
        <w:t>ANNOTATION</w:t>
      </w:r>
    </w:p>
    <w:p w:rsidR="0084117C" w:rsidRPr="004178F8" w:rsidRDefault="0084117C" w:rsidP="00AA2179">
      <w:pPr>
        <w:tabs>
          <w:tab w:val="left" w:pos="0"/>
        </w:tabs>
        <w:spacing w:line="360" w:lineRule="auto"/>
        <w:jc w:val="center"/>
        <w:rPr>
          <w:b/>
          <w:bCs/>
          <w:color w:val="000000" w:themeColor="text1"/>
          <w:sz w:val="28"/>
          <w:szCs w:val="28"/>
        </w:rPr>
      </w:pPr>
    </w:p>
    <w:p w:rsidR="0084117C" w:rsidRPr="004178F8" w:rsidRDefault="0084117C" w:rsidP="00AA2179">
      <w:pPr>
        <w:tabs>
          <w:tab w:val="left" w:pos="0"/>
        </w:tabs>
        <w:spacing w:line="360" w:lineRule="auto"/>
        <w:jc w:val="center"/>
        <w:rPr>
          <w:b/>
          <w:bCs/>
          <w:color w:val="000000" w:themeColor="text1"/>
          <w:sz w:val="28"/>
          <w:szCs w:val="28"/>
        </w:rPr>
      </w:pPr>
    </w:p>
    <w:p w:rsidR="0084117C" w:rsidRPr="004178F8" w:rsidRDefault="0084117C" w:rsidP="00AA2179">
      <w:pPr>
        <w:spacing w:line="360" w:lineRule="auto"/>
        <w:ind w:firstLine="709"/>
        <w:jc w:val="both"/>
        <w:rPr>
          <w:b/>
          <w:color w:val="000000" w:themeColor="text1"/>
          <w:sz w:val="28"/>
          <w:szCs w:val="28"/>
        </w:rPr>
      </w:pPr>
      <w:r w:rsidRPr="004178F8">
        <w:rPr>
          <w:b/>
          <w:color w:val="000000" w:themeColor="text1"/>
          <w:sz w:val="28"/>
          <w:szCs w:val="28"/>
        </w:rPr>
        <w:t>Suharchuk A. M. Interaction of the Verkhovna Rada of Ukraine and the Constitutional Court of Ukraine (theoretical and legal aspects). - Manuscript.</w:t>
      </w:r>
    </w:p>
    <w:p w:rsidR="0084117C" w:rsidRPr="004178F8" w:rsidRDefault="0084117C" w:rsidP="00AA2179">
      <w:pPr>
        <w:spacing w:line="360" w:lineRule="auto"/>
        <w:ind w:firstLine="709"/>
        <w:jc w:val="both"/>
        <w:rPr>
          <w:b/>
          <w:color w:val="000000" w:themeColor="text1"/>
          <w:sz w:val="28"/>
          <w:szCs w:val="28"/>
        </w:rPr>
      </w:pPr>
    </w:p>
    <w:p w:rsidR="00D5184A" w:rsidRPr="004178F8" w:rsidRDefault="0084117C" w:rsidP="00AA2179">
      <w:pPr>
        <w:spacing w:line="360" w:lineRule="auto"/>
        <w:ind w:firstLine="709"/>
        <w:jc w:val="both"/>
        <w:rPr>
          <w:color w:val="000000" w:themeColor="text1"/>
          <w:sz w:val="28"/>
          <w:szCs w:val="28"/>
        </w:rPr>
      </w:pPr>
      <w:r w:rsidRPr="004178F8">
        <w:rPr>
          <w:color w:val="000000" w:themeColor="text1"/>
          <w:sz w:val="28"/>
          <w:szCs w:val="28"/>
        </w:rPr>
        <w:t>Master's thesis in specialty 281 «Public Administration». – Ivano-Frankivsk National Technical University of Oil and Gas. – Ivano-Frankivsk, 2022.</w:t>
      </w:r>
    </w:p>
    <w:p w:rsidR="00D5184A" w:rsidRPr="004178F8" w:rsidRDefault="00D5184A" w:rsidP="00AA2179">
      <w:pPr>
        <w:spacing w:line="360" w:lineRule="auto"/>
        <w:ind w:firstLine="709"/>
        <w:jc w:val="both"/>
        <w:rPr>
          <w:color w:val="000000" w:themeColor="text1"/>
          <w:sz w:val="28"/>
          <w:szCs w:val="28"/>
        </w:rPr>
      </w:pPr>
      <w:r w:rsidRPr="004178F8">
        <w:rPr>
          <w:color w:val="000000" w:themeColor="text1"/>
          <w:sz w:val="28"/>
          <w:szCs w:val="28"/>
        </w:rPr>
        <w:t>The master's thesis is devoted to a comprehensive analysis of the issues of the constitutional and legal foundations of interaction between the Verkhovna Rada of Ukraine and the Constitutional Court of Ukraine. The work clarifies the essence of the interaction between the Verkhovna Rada of Ukraine and the Constitutional Court of Ukraine, and characterizes its features. The legal facts affecting the content of such interaction have been studied.</w:t>
      </w:r>
    </w:p>
    <w:p w:rsidR="00D5184A" w:rsidRPr="004178F8" w:rsidRDefault="00D5184A" w:rsidP="00AA2179">
      <w:pPr>
        <w:spacing w:line="360" w:lineRule="auto"/>
        <w:ind w:firstLine="709"/>
        <w:jc w:val="both"/>
        <w:rPr>
          <w:color w:val="000000" w:themeColor="text1"/>
          <w:sz w:val="28"/>
          <w:szCs w:val="28"/>
        </w:rPr>
      </w:pPr>
      <w:r w:rsidRPr="004178F8">
        <w:rPr>
          <w:color w:val="000000" w:themeColor="text1"/>
          <w:sz w:val="28"/>
          <w:szCs w:val="28"/>
        </w:rPr>
        <w:t>It was noted that various types of constitutional-legal relations can be expressed in the form of constitutional-legal interaction if this corresponds to the interests of their participants. For example, the legal relationship of holding referendums is the interaction of the state in the form of its various bodies, territorial communities, local self-government bodies, as well as the population, which actually expresses its will, according to the purpose of the referendum. This example is a confirmation that constitutional-legal interaction is precisely a form, and not a type of constitutional-legal relations, because different types of constitutional-legal relations can function in the form of interaction to increase their effectiveness.</w:t>
      </w:r>
    </w:p>
    <w:p w:rsidR="00D5184A" w:rsidRPr="004178F8" w:rsidRDefault="00D5184A" w:rsidP="00AA2179">
      <w:pPr>
        <w:spacing w:line="360" w:lineRule="auto"/>
        <w:ind w:firstLine="709"/>
        <w:jc w:val="both"/>
        <w:rPr>
          <w:color w:val="000000" w:themeColor="text1"/>
          <w:sz w:val="28"/>
          <w:szCs w:val="28"/>
        </w:rPr>
      </w:pPr>
    </w:p>
    <w:p w:rsidR="00D5184A" w:rsidRPr="004178F8" w:rsidRDefault="00D5184A" w:rsidP="00AA2179">
      <w:pPr>
        <w:spacing w:line="360" w:lineRule="auto"/>
        <w:ind w:firstLine="709"/>
        <w:jc w:val="both"/>
        <w:rPr>
          <w:color w:val="000000" w:themeColor="text1"/>
          <w:sz w:val="28"/>
          <w:szCs w:val="28"/>
        </w:rPr>
      </w:pPr>
      <w:r w:rsidRPr="004178F8">
        <w:rPr>
          <w:b/>
          <w:color w:val="000000" w:themeColor="text1"/>
          <w:sz w:val="28"/>
          <w:szCs w:val="28"/>
        </w:rPr>
        <w:t>Keywords:</w:t>
      </w:r>
      <w:r w:rsidRPr="004178F8">
        <w:rPr>
          <w:color w:val="000000" w:themeColor="text1"/>
          <w:sz w:val="28"/>
          <w:szCs w:val="28"/>
        </w:rPr>
        <w:t xml:space="preserve"> constitutional and legal foundations, legal regulation, interaction in constitutional law, constitutional legislation, Verkhovna Rada of Ukraine, Constitutional Court of Ukraine, constitutional rights, constitution.</w:t>
      </w:r>
    </w:p>
    <w:p w:rsidR="00D5184A" w:rsidRPr="004178F8" w:rsidRDefault="00D5184A" w:rsidP="00AA2179">
      <w:pPr>
        <w:spacing w:line="360" w:lineRule="auto"/>
        <w:ind w:firstLine="709"/>
        <w:jc w:val="both"/>
        <w:rPr>
          <w:color w:val="000000" w:themeColor="text1"/>
          <w:sz w:val="28"/>
          <w:szCs w:val="28"/>
        </w:rPr>
      </w:pPr>
    </w:p>
    <w:p w:rsidR="00D5184A" w:rsidRPr="004178F8" w:rsidRDefault="00D5184A" w:rsidP="00AA2179">
      <w:pPr>
        <w:spacing w:line="360" w:lineRule="auto"/>
        <w:rPr>
          <w:color w:val="000000" w:themeColor="text1"/>
        </w:rPr>
      </w:pPr>
    </w:p>
    <w:p w:rsidR="0084117C" w:rsidRPr="004178F8" w:rsidRDefault="0084117C" w:rsidP="00AA2179">
      <w:pPr>
        <w:spacing w:line="360" w:lineRule="auto"/>
        <w:jc w:val="both"/>
        <w:rPr>
          <w:b/>
          <w:color w:val="000000" w:themeColor="text1"/>
          <w:sz w:val="28"/>
          <w:szCs w:val="28"/>
        </w:rPr>
      </w:pPr>
    </w:p>
    <w:p w:rsidR="0084117C" w:rsidRPr="004178F8" w:rsidRDefault="0084117C" w:rsidP="0084117C">
      <w:pPr>
        <w:spacing w:line="360" w:lineRule="auto"/>
        <w:jc w:val="center"/>
        <w:rPr>
          <w:b/>
          <w:color w:val="000000" w:themeColor="text1"/>
          <w:sz w:val="28"/>
          <w:szCs w:val="28"/>
        </w:rPr>
      </w:pPr>
      <w:r w:rsidRPr="004178F8">
        <w:rPr>
          <w:b/>
          <w:color w:val="000000" w:themeColor="text1"/>
          <w:sz w:val="28"/>
          <w:szCs w:val="28"/>
        </w:rPr>
        <w:lastRenderedPageBreak/>
        <w:t>ЗМІСТ</w:t>
      </w:r>
    </w:p>
    <w:p w:rsidR="0084117C" w:rsidRPr="004178F8" w:rsidRDefault="0084117C" w:rsidP="0084117C">
      <w:pPr>
        <w:spacing w:line="360" w:lineRule="auto"/>
        <w:jc w:val="center"/>
        <w:rPr>
          <w:b/>
          <w:color w:val="000000" w:themeColor="text1"/>
          <w:sz w:val="28"/>
          <w:szCs w:val="28"/>
        </w:rPr>
      </w:pPr>
    </w:p>
    <w:p w:rsidR="0084117C" w:rsidRPr="004178F8" w:rsidRDefault="0084117C" w:rsidP="0084117C">
      <w:pPr>
        <w:spacing w:line="360" w:lineRule="auto"/>
        <w:jc w:val="center"/>
        <w:rPr>
          <w:b/>
          <w:color w:val="000000" w:themeColor="text1"/>
          <w:sz w:val="28"/>
          <w:szCs w:val="28"/>
        </w:rPr>
      </w:pPr>
    </w:p>
    <w:p w:rsidR="0084117C" w:rsidRPr="004178F8" w:rsidRDefault="0084117C" w:rsidP="00FF5F0D">
      <w:pPr>
        <w:spacing w:line="276" w:lineRule="auto"/>
        <w:ind w:firstLine="709"/>
        <w:rPr>
          <w:b/>
          <w:color w:val="000000" w:themeColor="text1"/>
          <w:sz w:val="28"/>
          <w:szCs w:val="28"/>
        </w:rPr>
      </w:pPr>
      <w:r w:rsidRPr="004178F8">
        <w:rPr>
          <w:b/>
          <w:color w:val="000000" w:themeColor="text1"/>
          <w:sz w:val="28"/>
          <w:szCs w:val="28"/>
        </w:rPr>
        <w:t>ВСТУП                                                                                                               5</w:t>
      </w:r>
    </w:p>
    <w:p w:rsidR="0084117C" w:rsidRPr="004178F8" w:rsidRDefault="0084117C" w:rsidP="00FF5F0D">
      <w:pPr>
        <w:spacing w:line="276" w:lineRule="auto"/>
        <w:ind w:firstLine="709"/>
        <w:rPr>
          <w:b/>
          <w:color w:val="000000" w:themeColor="text1"/>
          <w:sz w:val="28"/>
          <w:szCs w:val="28"/>
        </w:rPr>
      </w:pPr>
      <w:r w:rsidRPr="004178F8">
        <w:rPr>
          <w:b/>
          <w:color w:val="000000" w:themeColor="text1"/>
          <w:sz w:val="28"/>
          <w:szCs w:val="28"/>
        </w:rPr>
        <w:t>РОЗДІЛ 1</w:t>
      </w:r>
    </w:p>
    <w:p w:rsidR="0084117C" w:rsidRPr="004178F8" w:rsidRDefault="00C9280B" w:rsidP="00FF5F0D">
      <w:pPr>
        <w:spacing w:line="276" w:lineRule="auto"/>
        <w:jc w:val="both"/>
        <w:rPr>
          <w:b/>
          <w:color w:val="000000" w:themeColor="text1"/>
          <w:sz w:val="28"/>
          <w:szCs w:val="28"/>
        </w:rPr>
      </w:pPr>
      <w:r w:rsidRPr="004178F8">
        <w:rPr>
          <w:b/>
          <w:color w:val="000000" w:themeColor="text1"/>
          <w:sz w:val="28"/>
          <w:szCs w:val="28"/>
        </w:rPr>
        <w:t>ТЕОРЕТИКО-ПРАВОВІ ОСНОВИ ДОСЛІДЖЕННЯ ВЗАЄМОДІЇ ВЕРХОВНОЇ РАДИ УКРАЇНИ ТА КОНСТИТУЦІЙНОГО СУДУ УКРАЇНИ</w:t>
      </w:r>
      <w:r w:rsidR="00127AF1" w:rsidRPr="004178F8">
        <w:rPr>
          <w:b/>
          <w:color w:val="000000" w:themeColor="text1"/>
          <w:sz w:val="28"/>
          <w:szCs w:val="28"/>
        </w:rPr>
        <w:t xml:space="preserve">                                                                                                                    9</w:t>
      </w:r>
    </w:p>
    <w:p w:rsidR="00C9280B" w:rsidRPr="004178F8" w:rsidRDefault="00C9280B" w:rsidP="00FF5F0D">
      <w:pPr>
        <w:spacing w:line="276" w:lineRule="auto"/>
        <w:ind w:firstLine="709"/>
        <w:jc w:val="both"/>
        <w:rPr>
          <w:color w:val="000000" w:themeColor="text1"/>
          <w:sz w:val="28"/>
          <w:szCs w:val="28"/>
        </w:rPr>
      </w:pPr>
      <w:r w:rsidRPr="004178F8">
        <w:rPr>
          <w:color w:val="000000" w:themeColor="text1"/>
          <w:sz w:val="28"/>
          <w:szCs w:val="28"/>
        </w:rPr>
        <w:t>1.1 Стан дослідження категорії «взаємодія» у конституційному праві</w:t>
      </w:r>
      <w:r w:rsidR="00127AF1" w:rsidRPr="004178F8">
        <w:rPr>
          <w:color w:val="000000" w:themeColor="text1"/>
          <w:sz w:val="28"/>
          <w:szCs w:val="28"/>
        </w:rPr>
        <w:t xml:space="preserve">       9</w:t>
      </w:r>
    </w:p>
    <w:p w:rsidR="00C9280B" w:rsidRPr="004178F8" w:rsidRDefault="00C9280B" w:rsidP="00FF5F0D">
      <w:pPr>
        <w:spacing w:line="276" w:lineRule="auto"/>
        <w:ind w:firstLine="709"/>
        <w:jc w:val="both"/>
        <w:rPr>
          <w:color w:val="000000" w:themeColor="text1"/>
          <w:sz w:val="28"/>
          <w:szCs w:val="28"/>
        </w:rPr>
      </w:pPr>
      <w:r w:rsidRPr="004178F8">
        <w:rPr>
          <w:color w:val="000000" w:themeColor="text1"/>
          <w:sz w:val="28"/>
          <w:szCs w:val="28"/>
        </w:rPr>
        <w:t>1.2 Юридичні факти, що впливають на зміст взаємодії Верховної Ради України та Конституційного Суду України</w:t>
      </w:r>
      <w:r w:rsidR="00127AF1" w:rsidRPr="004178F8">
        <w:rPr>
          <w:color w:val="000000" w:themeColor="text1"/>
          <w:sz w:val="28"/>
          <w:szCs w:val="28"/>
        </w:rPr>
        <w:t xml:space="preserve">                                                            18</w:t>
      </w:r>
    </w:p>
    <w:p w:rsidR="00FF5F0D" w:rsidRPr="004178F8" w:rsidRDefault="00FF5F0D" w:rsidP="00FF5F0D">
      <w:pPr>
        <w:spacing w:line="276" w:lineRule="auto"/>
        <w:ind w:firstLine="709"/>
        <w:jc w:val="both"/>
        <w:rPr>
          <w:b/>
          <w:color w:val="000000" w:themeColor="text1"/>
          <w:sz w:val="28"/>
          <w:szCs w:val="28"/>
        </w:rPr>
      </w:pPr>
      <w:r w:rsidRPr="004178F8">
        <w:rPr>
          <w:b/>
          <w:color w:val="000000" w:themeColor="text1"/>
          <w:sz w:val="28"/>
          <w:szCs w:val="28"/>
        </w:rPr>
        <w:t>РОЗДІЛ 2</w:t>
      </w:r>
    </w:p>
    <w:p w:rsidR="00FF5F0D" w:rsidRPr="004178F8" w:rsidRDefault="00FF5F0D" w:rsidP="00FF5F0D">
      <w:pPr>
        <w:spacing w:line="276" w:lineRule="auto"/>
        <w:jc w:val="both"/>
        <w:rPr>
          <w:b/>
          <w:color w:val="000000" w:themeColor="text1"/>
          <w:sz w:val="28"/>
          <w:szCs w:val="28"/>
        </w:rPr>
      </w:pPr>
      <w:r w:rsidRPr="004178F8">
        <w:rPr>
          <w:b/>
          <w:color w:val="000000" w:themeColor="text1"/>
          <w:sz w:val="28"/>
          <w:szCs w:val="28"/>
        </w:rPr>
        <w:t>ПРАВОВЕ ЗАБЕЗПЕЧЕННЯ ВЗАЄМОДІЇ ВЕРХОВНОЇ РАДИ УКРАЇНИ ТА КОНСТИТУЦІЙНОГО СУДУ УКРАЇНИ</w:t>
      </w:r>
      <w:r w:rsidR="00127AF1" w:rsidRPr="004178F8">
        <w:rPr>
          <w:b/>
          <w:color w:val="000000" w:themeColor="text1"/>
          <w:sz w:val="28"/>
          <w:szCs w:val="28"/>
        </w:rPr>
        <w:t xml:space="preserve">                                                   29</w:t>
      </w:r>
    </w:p>
    <w:p w:rsidR="00FF5F0D" w:rsidRPr="004178F8" w:rsidRDefault="00FF5F0D" w:rsidP="00FF5F0D">
      <w:pPr>
        <w:spacing w:line="276" w:lineRule="auto"/>
        <w:ind w:firstLine="709"/>
        <w:jc w:val="both"/>
        <w:rPr>
          <w:color w:val="000000" w:themeColor="text1"/>
          <w:sz w:val="28"/>
          <w:szCs w:val="28"/>
        </w:rPr>
      </w:pPr>
      <w:r w:rsidRPr="004178F8">
        <w:rPr>
          <w:color w:val="000000" w:themeColor="text1"/>
          <w:sz w:val="28"/>
          <w:szCs w:val="28"/>
        </w:rPr>
        <w:t>2.1 Правове регулювання взаємодії Верховної Ради України та Конституційного Суду України</w:t>
      </w:r>
      <w:r w:rsidR="00127AF1" w:rsidRPr="004178F8">
        <w:rPr>
          <w:color w:val="000000" w:themeColor="text1"/>
          <w:sz w:val="28"/>
          <w:szCs w:val="28"/>
        </w:rPr>
        <w:t xml:space="preserve">                                                                               29</w:t>
      </w:r>
    </w:p>
    <w:p w:rsidR="00FF5F0D" w:rsidRPr="004178F8" w:rsidRDefault="00FF5F0D" w:rsidP="00FF5F0D">
      <w:pPr>
        <w:spacing w:line="276" w:lineRule="auto"/>
        <w:ind w:firstLine="709"/>
        <w:jc w:val="both"/>
        <w:rPr>
          <w:color w:val="000000" w:themeColor="text1"/>
          <w:sz w:val="28"/>
          <w:szCs w:val="28"/>
        </w:rPr>
      </w:pPr>
      <w:r w:rsidRPr="004178F8">
        <w:rPr>
          <w:color w:val="000000" w:themeColor="text1"/>
          <w:sz w:val="28"/>
          <w:szCs w:val="28"/>
        </w:rPr>
        <w:t>2.2 Особливості реалізації взаємодії Верховної Ради України та Конституційного Суду України</w:t>
      </w:r>
      <w:r w:rsidR="00127AF1" w:rsidRPr="004178F8">
        <w:rPr>
          <w:color w:val="000000" w:themeColor="text1"/>
          <w:sz w:val="28"/>
          <w:szCs w:val="28"/>
        </w:rPr>
        <w:t xml:space="preserve">                                                                               39</w:t>
      </w:r>
    </w:p>
    <w:p w:rsidR="00FF5F0D" w:rsidRPr="004178F8" w:rsidRDefault="00FF5F0D" w:rsidP="00FF5F0D">
      <w:pPr>
        <w:spacing w:line="276" w:lineRule="auto"/>
        <w:ind w:firstLine="709"/>
        <w:jc w:val="both"/>
        <w:rPr>
          <w:color w:val="000000" w:themeColor="text1"/>
          <w:sz w:val="28"/>
          <w:szCs w:val="28"/>
        </w:rPr>
      </w:pPr>
      <w:r w:rsidRPr="004178F8">
        <w:rPr>
          <w:color w:val="000000" w:themeColor="text1"/>
          <w:sz w:val="28"/>
          <w:szCs w:val="28"/>
        </w:rPr>
        <w:t>2.3 Роль представника Верховної Ради України у Конституційному Суді України у процесі взаємодії</w:t>
      </w:r>
      <w:r w:rsidR="00127AF1" w:rsidRPr="004178F8">
        <w:rPr>
          <w:color w:val="000000" w:themeColor="text1"/>
          <w:sz w:val="28"/>
          <w:szCs w:val="28"/>
        </w:rPr>
        <w:t xml:space="preserve">                                                                                      46</w:t>
      </w:r>
    </w:p>
    <w:p w:rsidR="00FF5F0D" w:rsidRPr="004178F8" w:rsidRDefault="00FF5F0D" w:rsidP="00FF5F0D">
      <w:pPr>
        <w:spacing w:line="276" w:lineRule="auto"/>
        <w:ind w:firstLine="709"/>
        <w:jc w:val="both"/>
        <w:rPr>
          <w:b/>
          <w:color w:val="000000" w:themeColor="text1"/>
          <w:sz w:val="28"/>
          <w:szCs w:val="28"/>
        </w:rPr>
      </w:pPr>
      <w:r w:rsidRPr="004178F8">
        <w:rPr>
          <w:b/>
          <w:color w:val="000000" w:themeColor="text1"/>
          <w:sz w:val="28"/>
          <w:szCs w:val="28"/>
        </w:rPr>
        <w:t>РОЗДІЛ 3</w:t>
      </w:r>
    </w:p>
    <w:p w:rsidR="00FF5F0D" w:rsidRPr="004178F8" w:rsidRDefault="00FF5F0D" w:rsidP="00FF5F0D">
      <w:pPr>
        <w:spacing w:line="276" w:lineRule="auto"/>
        <w:jc w:val="both"/>
        <w:rPr>
          <w:b/>
          <w:color w:val="000000" w:themeColor="text1"/>
          <w:sz w:val="28"/>
          <w:szCs w:val="28"/>
        </w:rPr>
      </w:pPr>
      <w:r w:rsidRPr="004178F8">
        <w:rPr>
          <w:b/>
          <w:color w:val="000000" w:themeColor="text1"/>
          <w:sz w:val="28"/>
          <w:szCs w:val="28"/>
        </w:rPr>
        <w:t>УДОСКОНАЛЕННЯ МЕХАНІЗМУ ВЗАЄМОДІЇ ВЕРХОВНОЇ РАДИ УКРАЇНИ ТА КОНСТИТУЦІЙНОГО СУДУ УКРАЇНИ В УМОВАХ КОНСТИТУЦІЙНОЇ ТА СУДОВОЇ РЕФОРМИ</w:t>
      </w:r>
      <w:r w:rsidR="00127AF1" w:rsidRPr="004178F8">
        <w:rPr>
          <w:b/>
          <w:color w:val="000000" w:themeColor="text1"/>
          <w:sz w:val="28"/>
          <w:szCs w:val="28"/>
        </w:rPr>
        <w:t xml:space="preserve">                                              56</w:t>
      </w:r>
    </w:p>
    <w:p w:rsidR="00FF5F0D" w:rsidRPr="004178F8" w:rsidRDefault="00FF5F0D" w:rsidP="00FF5F0D">
      <w:pPr>
        <w:spacing w:line="276" w:lineRule="auto"/>
        <w:ind w:firstLine="709"/>
        <w:jc w:val="both"/>
        <w:rPr>
          <w:color w:val="000000" w:themeColor="text1"/>
          <w:sz w:val="28"/>
          <w:szCs w:val="28"/>
        </w:rPr>
      </w:pPr>
      <w:r w:rsidRPr="004178F8">
        <w:rPr>
          <w:color w:val="000000" w:themeColor="text1"/>
          <w:sz w:val="28"/>
          <w:szCs w:val="28"/>
        </w:rPr>
        <w:t xml:space="preserve">3.1 Зарубіжний </w:t>
      </w:r>
      <w:r w:rsidR="00127AF1" w:rsidRPr="004178F8">
        <w:rPr>
          <w:color w:val="000000" w:themeColor="text1"/>
          <w:sz w:val="28"/>
          <w:szCs w:val="28"/>
        </w:rPr>
        <w:t xml:space="preserve"> </w:t>
      </w:r>
      <w:r w:rsidRPr="004178F8">
        <w:rPr>
          <w:color w:val="000000" w:themeColor="text1"/>
          <w:sz w:val="28"/>
          <w:szCs w:val="28"/>
        </w:rPr>
        <w:t>досвід</w:t>
      </w:r>
      <w:r w:rsidR="00127AF1" w:rsidRPr="004178F8">
        <w:rPr>
          <w:color w:val="000000" w:themeColor="text1"/>
          <w:sz w:val="28"/>
          <w:szCs w:val="28"/>
        </w:rPr>
        <w:t xml:space="preserve"> </w:t>
      </w:r>
      <w:r w:rsidRPr="004178F8">
        <w:rPr>
          <w:color w:val="000000" w:themeColor="text1"/>
          <w:sz w:val="28"/>
          <w:szCs w:val="28"/>
        </w:rPr>
        <w:t xml:space="preserve"> правового</w:t>
      </w:r>
      <w:r w:rsidR="00127AF1" w:rsidRPr="004178F8">
        <w:rPr>
          <w:color w:val="000000" w:themeColor="text1"/>
          <w:sz w:val="28"/>
          <w:szCs w:val="28"/>
        </w:rPr>
        <w:t xml:space="preserve"> </w:t>
      </w:r>
      <w:r w:rsidRPr="004178F8">
        <w:rPr>
          <w:color w:val="000000" w:themeColor="text1"/>
          <w:sz w:val="28"/>
          <w:szCs w:val="28"/>
        </w:rPr>
        <w:t xml:space="preserve"> регулювання</w:t>
      </w:r>
      <w:r w:rsidR="00127AF1" w:rsidRPr="004178F8">
        <w:rPr>
          <w:color w:val="000000" w:themeColor="text1"/>
          <w:sz w:val="28"/>
          <w:szCs w:val="28"/>
        </w:rPr>
        <w:t xml:space="preserve"> </w:t>
      </w:r>
      <w:r w:rsidRPr="004178F8">
        <w:rPr>
          <w:color w:val="000000" w:themeColor="text1"/>
          <w:sz w:val="28"/>
          <w:szCs w:val="28"/>
        </w:rPr>
        <w:t xml:space="preserve"> взаємодії </w:t>
      </w:r>
      <w:r w:rsidR="00127AF1" w:rsidRPr="004178F8">
        <w:rPr>
          <w:color w:val="000000" w:themeColor="text1"/>
          <w:sz w:val="28"/>
          <w:szCs w:val="28"/>
        </w:rPr>
        <w:t xml:space="preserve"> </w:t>
      </w:r>
      <w:r w:rsidRPr="004178F8">
        <w:rPr>
          <w:color w:val="000000" w:themeColor="text1"/>
          <w:sz w:val="28"/>
          <w:szCs w:val="28"/>
        </w:rPr>
        <w:t xml:space="preserve">парламентів та </w:t>
      </w:r>
      <w:r w:rsidR="00127AF1" w:rsidRPr="004178F8">
        <w:rPr>
          <w:color w:val="000000" w:themeColor="text1"/>
          <w:sz w:val="28"/>
          <w:szCs w:val="28"/>
        </w:rPr>
        <w:t xml:space="preserve"> </w:t>
      </w:r>
      <w:r w:rsidRPr="004178F8">
        <w:rPr>
          <w:color w:val="000000" w:themeColor="text1"/>
          <w:sz w:val="28"/>
          <w:szCs w:val="28"/>
        </w:rPr>
        <w:t xml:space="preserve">органів </w:t>
      </w:r>
      <w:r w:rsidR="00127AF1" w:rsidRPr="004178F8">
        <w:rPr>
          <w:color w:val="000000" w:themeColor="text1"/>
          <w:sz w:val="28"/>
          <w:szCs w:val="28"/>
        </w:rPr>
        <w:t xml:space="preserve"> </w:t>
      </w:r>
      <w:r w:rsidRPr="004178F8">
        <w:rPr>
          <w:color w:val="000000" w:themeColor="text1"/>
          <w:sz w:val="28"/>
          <w:szCs w:val="28"/>
        </w:rPr>
        <w:t xml:space="preserve">конституційної </w:t>
      </w:r>
      <w:r w:rsidR="00127AF1" w:rsidRPr="004178F8">
        <w:rPr>
          <w:color w:val="000000" w:themeColor="text1"/>
          <w:sz w:val="28"/>
          <w:szCs w:val="28"/>
        </w:rPr>
        <w:t xml:space="preserve"> </w:t>
      </w:r>
      <w:r w:rsidRPr="004178F8">
        <w:rPr>
          <w:color w:val="000000" w:themeColor="text1"/>
          <w:sz w:val="28"/>
          <w:szCs w:val="28"/>
        </w:rPr>
        <w:t xml:space="preserve">юрисдикції </w:t>
      </w:r>
      <w:r w:rsidR="00127AF1" w:rsidRPr="004178F8">
        <w:rPr>
          <w:color w:val="000000" w:themeColor="text1"/>
          <w:sz w:val="28"/>
          <w:szCs w:val="28"/>
        </w:rPr>
        <w:t xml:space="preserve"> </w:t>
      </w:r>
      <w:r w:rsidRPr="004178F8">
        <w:rPr>
          <w:color w:val="000000" w:themeColor="text1"/>
          <w:sz w:val="28"/>
          <w:szCs w:val="28"/>
        </w:rPr>
        <w:t xml:space="preserve">та </w:t>
      </w:r>
      <w:r w:rsidR="00127AF1" w:rsidRPr="004178F8">
        <w:rPr>
          <w:color w:val="000000" w:themeColor="text1"/>
          <w:sz w:val="28"/>
          <w:szCs w:val="28"/>
        </w:rPr>
        <w:t xml:space="preserve"> </w:t>
      </w:r>
      <w:r w:rsidRPr="004178F8">
        <w:rPr>
          <w:color w:val="000000" w:themeColor="text1"/>
          <w:sz w:val="28"/>
          <w:szCs w:val="28"/>
        </w:rPr>
        <w:t xml:space="preserve">можливості </w:t>
      </w:r>
      <w:r w:rsidR="00127AF1" w:rsidRPr="004178F8">
        <w:rPr>
          <w:color w:val="000000" w:themeColor="text1"/>
          <w:sz w:val="28"/>
          <w:szCs w:val="28"/>
        </w:rPr>
        <w:t xml:space="preserve"> </w:t>
      </w:r>
      <w:r w:rsidRPr="004178F8">
        <w:rPr>
          <w:color w:val="000000" w:themeColor="text1"/>
          <w:sz w:val="28"/>
          <w:szCs w:val="28"/>
        </w:rPr>
        <w:t xml:space="preserve">його </w:t>
      </w:r>
      <w:r w:rsidR="00127AF1" w:rsidRPr="004178F8">
        <w:rPr>
          <w:color w:val="000000" w:themeColor="text1"/>
          <w:sz w:val="28"/>
          <w:szCs w:val="28"/>
        </w:rPr>
        <w:t xml:space="preserve"> </w:t>
      </w:r>
      <w:r w:rsidRPr="004178F8">
        <w:rPr>
          <w:color w:val="000000" w:themeColor="text1"/>
          <w:sz w:val="28"/>
          <w:szCs w:val="28"/>
        </w:rPr>
        <w:t xml:space="preserve">використання </w:t>
      </w:r>
      <w:r w:rsidR="00127AF1" w:rsidRPr="004178F8">
        <w:rPr>
          <w:color w:val="000000" w:themeColor="text1"/>
          <w:sz w:val="28"/>
          <w:szCs w:val="28"/>
        </w:rPr>
        <w:t xml:space="preserve"> </w:t>
      </w:r>
      <w:r w:rsidRPr="004178F8">
        <w:rPr>
          <w:color w:val="000000" w:themeColor="text1"/>
          <w:sz w:val="28"/>
          <w:szCs w:val="28"/>
        </w:rPr>
        <w:t>в Україні</w:t>
      </w:r>
      <w:r w:rsidR="00127AF1" w:rsidRPr="004178F8">
        <w:rPr>
          <w:color w:val="000000" w:themeColor="text1"/>
          <w:sz w:val="28"/>
          <w:szCs w:val="28"/>
        </w:rPr>
        <w:t xml:space="preserve">                                                                                                                        56</w:t>
      </w:r>
    </w:p>
    <w:p w:rsidR="00FF5F0D" w:rsidRPr="004178F8" w:rsidRDefault="00FF5F0D" w:rsidP="00FF5F0D">
      <w:pPr>
        <w:spacing w:line="276" w:lineRule="auto"/>
        <w:ind w:firstLine="709"/>
        <w:jc w:val="both"/>
        <w:rPr>
          <w:color w:val="000000" w:themeColor="text1"/>
          <w:sz w:val="28"/>
          <w:szCs w:val="28"/>
        </w:rPr>
      </w:pPr>
      <w:r w:rsidRPr="004178F8">
        <w:rPr>
          <w:color w:val="000000" w:themeColor="text1"/>
          <w:sz w:val="28"/>
          <w:szCs w:val="28"/>
        </w:rPr>
        <w:t>3.2 Основні напрямки удосконалення конституційно-правового регулювання взаємодії Верховної Ради України та Конституційного Суду України з урахуванням конституційної та судової реформи в Україні</w:t>
      </w:r>
      <w:r w:rsidR="00127AF1" w:rsidRPr="004178F8">
        <w:rPr>
          <w:color w:val="000000" w:themeColor="text1"/>
          <w:sz w:val="28"/>
          <w:szCs w:val="28"/>
        </w:rPr>
        <w:t xml:space="preserve">               65</w:t>
      </w:r>
    </w:p>
    <w:p w:rsidR="00FF5F0D" w:rsidRPr="004178F8" w:rsidRDefault="00FF5F0D" w:rsidP="00FF5F0D">
      <w:pPr>
        <w:spacing w:line="276" w:lineRule="auto"/>
        <w:ind w:firstLine="709"/>
        <w:rPr>
          <w:b/>
          <w:color w:val="000000" w:themeColor="text1"/>
          <w:sz w:val="28"/>
          <w:szCs w:val="28"/>
        </w:rPr>
      </w:pPr>
      <w:r w:rsidRPr="004178F8">
        <w:rPr>
          <w:b/>
          <w:color w:val="000000" w:themeColor="text1"/>
          <w:sz w:val="28"/>
          <w:szCs w:val="28"/>
        </w:rPr>
        <w:t xml:space="preserve">ВИСНОВКИ          </w:t>
      </w:r>
      <w:r w:rsidR="00127AF1" w:rsidRPr="004178F8">
        <w:rPr>
          <w:b/>
          <w:color w:val="000000" w:themeColor="text1"/>
          <w:sz w:val="28"/>
          <w:szCs w:val="28"/>
        </w:rPr>
        <w:t xml:space="preserve">                                                                                         79</w:t>
      </w:r>
      <w:r w:rsidRPr="004178F8">
        <w:rPr>
          <w:b/>
          <w:color w:val="000000" w:themeColor="text1"/>
          <w:sz w:val="28"/>
          <w:szCs w:val="28"/>
        </w:rPr>
        <w:t xml:space="preserve">                      </w:t>
      </w:r>
    </w:p>
    <w:p w:rsidR="00AB0E9B" w:rsidRPr="004178F8" w:rsidRDefault="00FF5F0D" w:rsidP="00FF5F0D">
      <w:pPr>
        <w:spacing w:line="276" w:lineRule="auto"/>
        <w:ind w:firstLine="709"/>
        <w:jc w:val="both"/>
        <w:rPr>
          <w:b/>
          <w:color w:val="000000" w:themeColor="text1"/>
          <w:sz w:val="28"/>
          <w:szCs w:val="28"/>
        </w:rPr>
      </w:pPr>
      <w:r w:rsidRPr="004178F8">
        <w:rPr>
          <w:b/>
          <w:color w:val="000000" w:themeColor="text1"/>
          <w:sz w:val="28"/>
          <w:szCs w:val="28"/>
        </w:rPr>
        <w:t>СПИСОК ВИКОРИСТАНИХ ДЖЕРЕЛ</w:t>
      </w:r>
      <w:r w:rsidR="00127AF1" w:rsidRPr="004178F8">
        <w:rPr>
          <w:b/>
          <w:color w:val="000000" w:themeColor="text1"/>
          <w:sz w:val="28"/>
          <w:szCs w:val="28"/>
        </w:rPr>
        <w:t xml:space="preserve">                                                   83</w:t>
      </w:r>
    </w:p>
    <w:p w:rsidR="00AB0E9B" w:rsidRPr="004178F8" w:rsidRDefault="00AB0E9B" w:rsidP="00FF5F0D">
      <w:pPr>
        <w:spacing w:line="276" w:lineRule="auto"/>
        <w:ind w:firstLine="709"/>
        <w:jc w:val="both"/>
        <w:rPr>
          <w:b/>
          <w:color w:val="000000" w:themeColor="text1"/>
          <w:sz w:val="28"/>
          <w:szCs w:val="28"/>
        </w:rPr>
      </w:pPr>
    </w:p>
    <w:p w:rsidR="00AB0E9B" w:rsidRPr="004178F8" w:rsidRDefault="00AB0E9B" w:rsidP="00FF5F0D">
      <w:pPr>
        <w:spacing w:line="276" w:lineRule="auto"/>
        <w:ind w:firstLine="709"/>
        <w:jc w:val="both"/>
        <w:rPr>
          <w:b/>
          <w:color w:val="000000" w:themeColor="text1"/>
          <w:sz w:val="28"/>
          <w:szCs w:val="28"/>
        </w:rPr>
      </w:pPr>
    </w:p>
    <w:p w:rsidR="00AB0E9B" w:rsidRPr="004178F8" w:rsidRDefault="00AB0E9B" w:rsidP="00FF5F0D">
      <w:pPr>
        <w:spacing w:line="276" w:lineRule="auto"/>
        <w:ind w:firstLine="709"/>
        <w:jc w:val="both"/>
        <w:rPr>
          <w:b/>
          <w:color w:val="000000" w:themeColor="text1"/>
          <w:sz w:val="28"/>
          <w:szCs w:val="28"/>
        </w:rPr>
      </w:pPr>
    </w:p>
    <w:p w:rsidR="00AB0E9B" w:rsidRPr="004178F8" w:rsidRDefault="00AB0E9B" w:rsidP="00FF5F0D">
      <w:pPr>
        <w:spacing w:line="276" w:lineRule="auto"/>
        <w:ind w:firstLine="709"/>
        <w:jc w:val="both"/>
        <w:rPr>
          <w:b/>
          <w:color w:val="000000" w:themeColor="text1"/>
          <w:sz w:val="28"/>
          <w:szCs w:val="28"/>
        </w:rPr>
      </w:pPr>
    </w:p>
    <w:p w:rsidR="00AB0E9B" w:rsidRPr="004178F8" w:rsidRDefault="00AB0E9B" w:rsidP="00FF5F0D">
      <w:pPr>
        <w:spacing w:line="276" w:lineRule="auto"/>
        <w:ind w:firstLine="709"/>
        <w:jc w:val="both"/>
        <w:rPr>
          <w:b/>
          <w:color w:val="000000" w:themeColor="text1"/>
          <w:sz w:val="28"/>
          <w:szCs w:val="28"/>
        </w:rPr>
      </w:pPr>
    </w:p>
    <w:p w:rsidR="00AB0E9B" w:rsidRPr="004178F8" w:rsidRDefault="00AB0E9B" w:rsidP="00127AF1">
      <w:pPr>
        <w:spacing w:line="276" w:lineRule="auto"/>
        <w:jc w:val="both"/>
        <w:rPr>
          <w:b/>
          <w:color w:val="000000" w:themeColor="text1"/>
          <w:sz w:val="28"/>
          <w:szCs w:val="28"/>
        </w:rPr>
      </w:pPr>
    </w:p>
    <w:p w:rsidR="00FF5F0D" w:rsidRPr="004178F8" w:rsidRDefault="00AB0E9B" w:rsidP="00AA2179">
      <w:pPr>
        <w:spacing w:line="360" w:lineRule="auto"/>
        <w:jc w:val="center"/>
        <w:rPr>
          <w:b/>
          <w:color w:val="000000" w:themeColor="text1"/>
          <w:sz w:val="28"/>
          <w:szCs w:val="28"/>
        </w:rPr>
      </w:pPr>
      <w:r w:rsidRPr="004178F8">
        <w:rPr>
          <w:b/>
          <w:color w:val="000000" w:themeColor="text1"/>
          <w:sz w:val="28"/>
          <w:szCs w:val="28"/>
        </w:rPr>
        <w:lastRenderedPageBreak/>
        <w:t>ВСТУП</w:t>
      </w:r>
    </w:p>
    <w:p w:rsidR="00AB0E9B" w:rsidRPr="004178F8" w:rsidRDefault="00AB0E9B" w:rsidP="00AA2179">
      <w:pPr>
        <w:spacing w:line="360" w:lineRule="auto"/>
        <w:jc w:val="center"/>
        <w:rPr>
          <w:b/>
          <w:color w:val="000000" w:themeColor="text1"/>
          <w:sz w:val="28"/>
          <w:szCs w:val="28"/>
        </w:rPr>
      </w:pPr>
    </w:p>
    <w:p w:rsidR="00AB0E9B" w:rsidRPr="004178F8" w:rsidRDefault="00AB0E9B" w:rsidP="00AA2179">
      <w:pPr>
        <w:spacing w:line="360" w:lineRule="auto"/>
        <w:jc w:val="center"/>
        <w:rPr>
          <w:b/>
          <w:color w:val="000000" w:themeColor="text1"/>
          <w:sz w:val="28"/>
          <w:szCs w:val="28"/>
        </w:rPr>
      </w:pPr>
    </w:p>
    <w:p w:rsidR="00AB0E9B" w:rsidRPr="004178F8" w:rsidRDefault="00AB0E9B" w:rsidP="00AA2179">
      <w:pPr>
        <w:spacing w:line="360" w:lineRule="auto"/>
        <w:ind w:firstLine="709"/>
        <w:jc w:val="both"/>
        <w:rPr>
          <w:color w:val="000000" w:themeColor="text1"/>
          <w:sz w:val="28"/>
          <w:szCs w:val="28"/>
          <w:lang w:eastAsia="ru-RU"/>
        </w:rPr>
      </w:pPr>
      <w:r w:rsidRPr="004178F8">
        <w:rPr>
          <w:b/>
          <w:color w:val="000000" w:themeColor="text1"/>
          <w:sz w:val="28"/>
          <w:szCs w:val="28"/>
        </w:rPr>
        <w:t>Актуальність теми.</w:t>
      </w:r>
      <w:r w:rsidRPr="004178F8">
        <w:rPr>
          <w:color w:val="000000" w:themeColor="text1"/>
          <w:sz w:val="28"/>
          <w:szCs w:val="28"/>
        </w:rPr>
        <w:t xml:space="preserve"> </w:t>
      </w:r>
      <w:r w:rsidRPr="004178F8">
        <w:rPr>
          <w:color w:val="000000" w:themeColor="text1"/>
          <w:sz w:val="28"/>
          <w:szCs w:val="28"/>
          <w:lang w:eastAsia="ru-RU"/>
        </w:rPr>
        <w:t>Однією із актуальних проблем розбудови сучасної системи врядування в Україні на засадах конституціоналізму є правова визначеність взаємодії гілок публічної влади не лише з огляду на реалізацію принципу її розподілу, а, передусім, її єдності. Саме єдність функціонування публічної влади є запорукою ефективної діяльності усіх державних інституцій. Проблематика взаємодії між органами публічної влади є пріоритетною в плані впровадження приписів Конституції та законодавства України в умовах конституціоналізації парламентсько-президентської форми правління при верховенстві де-юре  парламенту та подальшого вдосконалення синергії діяльності Верховної Ради та органу конституційної юрисдикції, який забезпечує верховенство Конституції України, вирішує питання про відповідність Конституції України законів України та у передбачених Конституцією України випадках інших актів, здійснює офіційне тлумачення Конституції України, забезпечує поліпшення   стану дотримання прав людини, удосконалення процедур захисту                    порушених прав й утілення в життя реального захисту прав людини й громадянина.</w:t>
      </w:r>
    </w:p>
    <w:p w:rsidR="00AB0E9B" w:rsidRPr="004178F8" w:rsidRDefault="00AB0E9B" w:rsidP="00AA2179">
      <w:pPr>
        <w:spacing w:line="360" w:lineRule="auto"/>
        <w:ind w:firstLine="709"/>
        <w:jc w:val="both"/>
        <w:rPr>
          <w:color w:val="000000" w:themeColor="text1"/>
          <w:sz w:val="28"/>
          <w:szCs w:val="28"/>
          <w:lang w:eastAsia="ru-RU"/>
        </w:rPr>
      </w:pPr>
      <w:r w:rsidRPr="004178F8">
        <w:rPr>
          <w:color w:val="000000" w:themeColor="text1"/>
          <w:sz w:val="28"/>
          <w:szCs w:val="28"/>
          <w:lang w:eastAsia="ru-RU"/>
        </w:rPr>
        <w:t xml:space="preserve">Це знаходить відображення в практичній діяльності органу законодавчої влади і Конституційного Суду України, формах їхньої взаємодії, концептуальних, доктринальних конституційно-правових дослідженнях засад їх функціонування, яким було присвячено чимало наукових розвідок таких вчених як: С.В. Василюк, М.Й. Вільгушинський, Н.П. Гаєва, Л.М. Галаган, В.О. Гергілійник, В.А. Гошовська, І.О. Ємець, А.Р. Крусян,    Ю.В. Кузнєцова, О.О. Кузьменко, Н.Б. Ларіна, А.В. Лужанський, Р.С. Мартинюк, Н.В. Москалець, Л.А. Пашко, В.Ф. Погорілко, М.Д. Савенко, М.В. Савчин, А.О. Селіванов, І.Д. Сліденко, В.Є. Скомороха, С.В. Сорока, В.М. Шаповал, В.А. Шатіло. При цьому знаходили відображення окремі аспекти взаємин парламенту та Конституційного Суду. Наразі робиться спроба комплексного монографічного </w:t>
      </w:r>
      <w:r w:rsidRPr="004178F8">
        <w:rPr>
          <w:color w:val="000000" w:themeColor="text1"/>
          <w:sz w:val="28"/>
          <w:szCs w:val="28"/>
          <w:lang w:eastAsia="ru-RU"/>
        </w:rPr>
        <w:lastRenderedPageBreak/>
        <w:t>дослідження конституційно-правових проблем взаємодії Верховної Ради України та Конституційного Суду України.</w:t>
      </w:r>
    </w:p>
    <w:p w:rsidR="00AB0E9B" w:rsidRPr="004178F8" w:rsidRDefault="00AB0E9B" w:rsidP="00AA2179">
      <w:pPr>
        <w:shd w:val="clear" w:color="auto" w:fill="FFFFFF"/>
        <w:autoSpaceDE w:val="0"/>
        <w:spacing w:line="360" w:lineRule="auto"/>
        <w:ind w:firstLine="709"/>
        <w:contextualSpacing/>
        <w:jc w:val="both"/>
        <w:rPr>
          <w:color w:val="000000" w:themeColor="text1"/>
          <w:spacing w:val="8"/>
          <w:sz w:val="28"/>
          <w:szCs w:val="28"/>
          <w:lang w:eastAsia="ru-RU"/>
        </w:rPr>
      </w:pPr>
      <w:r w:rsidRPr="004178F8">
        <w:rPr>
          <w:b/>
          <w:iCs/>
          <w:color w:val="000000" w:themeColor="text1"/>
          <w:sz w:val="28"/>
          <w:szCs w:val="28"/>
          <w:lang w:eastAsia="ru-RU"/>
        </w:rPr>
        <w:t>Мета і завдання дослідження</w:t>
      </w:r>
      <w:r w:rsidRPr="004178F8">
        <w:rPr>
          <w:i/>
          <w:iCs/>
          <w:color w:val="000000" w:themeColor="text1"/>
          <w:sz w:val="28"/>
          <w:szCs w:val="28"/>
          <w:lang w:eastAsia="ru-RU"/>
        </w:rPr>
        <w:t>.</w:t>
      </w:r>
      <w:r w:rsidRPr="004178F8">
        <w:rPr>
          <w:color w:val="000000" w:themeColor="text1"/>
          <w:sz w:val="28"/>
          <w:szCs w:val="28"/>
          <w:lang w:eastAsia="ru-RU"/>
        </w:rPr>
        <w:t xml:space="preserve"> </w:t>
      </w:r>
      <w:r w:rsidRPr="004178F8">
        <w:rPr>
          <w:i/>
          <w:color w:val="000000" w:themeColor="text1"/>
          <w:sz w:val="28"/>
          <w:szCs w:val="28"/>
          <w:lang w:eastAsia="ru-RU"/>
        </w:rPr>
        <w:t xml:space="preserve">Метою </w:t>
      </w:r>
      <w:r w:rsidRPr="004178F8">
        <w:rPr>
          <w:color w:val="000000" w:themeColor="text1"/>
          <w:sz w:val="28"/>
          <w:szCs w:val="28"/>
          <w:lang w:eastAsia="ru-RU"/>
        </w:rPr>
        <w:t>дослідження є розробка теоретико-правових засад і формулювання пропозицій щодо оптимізації сучасного</w:t>
      </w:r>
      <w:r w:rsidRPr="004178F8">
        <w:rPr>
          <w:color w:val="000000" w:themeColor="text1"/>
          <w:sz w:val="28"/>
          <w:szCs w:val="28"/>
          <w:shd w:val="clear" w:color="auto" w:fill="FFFFFF"/>
          <w:lang w:eastAsia="ru-RU"/>
        </w:rPr>
        <w:t xml:space="preserve"> </w:t>
      </w:r>
      <w:r w:rsidRPr="004178F8">
        <w:rPr>
          <w:color w:val="000000" w:themeColor="text1"/>
          <w:sz w:val="28"/>
          <w:szCs w:val="28"/>
          <w:lang w:eastAsia="ru-RU"/>
        </w:rPr>
        <w:t>стану конституційно-правового регулювання взаємодії Верховної Ради України та Конституційного Суду України з урахуванням можливостей конституційної реформи в Україні.</w:t>
      </w:r>
    </w:p>
    <w:p w:rsidR="00AB0E9B" w:rsidRPr="004178F8" w:rsidRDefault="00AB0E9B" w:rsidP="00AA2179">
      <w:pPr>
        <w:autoSpaceDE w:val="0"/>
        <w:spacing w:line="360" w:lineRule="auto"/>
        <w:ind w:firstLine="708"/>
        <w:contextualSpacing/>
        <w:jc w:val="both"/>
        <w:rPr>
          <w:color w:val="000000" w:themeColor="text1"/>
          <w:sz w:val="28"/>
          <w:szCs w:val="28"/>
          <w:lang w:eastAsia="ru-RU"/>
        </w:rPr>
      </w:pPr>
      <w:r w:rsidRPr="004178F8">
        <w:rPr>
          <w:color w:val="000000" w:themeColor="text1"/>
          <w:sz w:val="28"/>
          <w:szCs w:val="28"/>
          <w:lang w:eastAsia="ru-RU"/>
        </w:rPr>
        <w:t>Для досягнення поставленої мети необхідно виконати наступні завдання:</w:t>
      </w:r>
    </w:p>
    <w:p w:rsidR="00AB0E9B" w:rsidRPr="004178F8" w:rsidRDefault="00AB0E9B" w:rsidP="00AA2179">
      <w:pPr>
        <w:spacing w:line="360" w:lineRule="auto"/>
        <w:ind w:firstLine="708"/>
        <w:jc w:val="both"/>
        <w:rPr>
          <w:color w:val="000000" w:themeColor="text1"/>
          <w:sz w:val="28"/>
          <w:szCs w:val="28"/>
          <w:lang w:eastAsia="ru-RU"/>
        </w:rPr>
      </w:pPr>
      <w:r w:rsidRPr="004178F8">
        <w:rPr>
          <w:color w:val="000000" w:themeColor="text1"/>
          <w:sz w:val="28"/>
          <w:szCs w:val="28"/>
          <w:lang w:eastAsia="ru-RU"/>
        </w:rPr>
        <w:sym w:font="Symbol" w:char="F02D"/>
      </w:r>
      <w:r w:rsidRPr="004178F8">
        <w:rPr>
          <w:color w:val="000000" w:themeColor="text1"/>
          <w:sz w:val="28"/>
          <w:szCs w:val="28"/>
          <w:lang w:val="ru-RU" w:eastAsia="ru-RU"/>
        </w:rPr>
        <w:t xml:space="preserve"> </w:t>
      </w:r>
      <w:r w:rsidRPr="004178F8">
        <w:rPr>
          <w:color w:val="000000" w:themeColor="text1"/>
          <w:sz w:val="28"/>
          <w:szCs w:val="28"/>
          <w:lang w:eastAsia="ru-RU"/>
        </w:rPr>
        <w:t xml:space="preserve">проаналізувати </w:t>
      </w:r>
      <w:r w:rsidR="00FE73D0" w:rsidRPr="004178F8">
        <w:rPr>
          <w:color w:val="000000" w:themeColor="text1"/>
          <w:sz w:val="28"/>
          <w:szCs w:val="28"/>
          <w:lang w:eastAsia="ru-RU"/>
        </w:rPr>
        <w:t xml:space="preserve">стан дослідження </w:t>
      </w:r>
      <w:r w:rsidRPr="004178F8">
        <w:rPr>
          <w:color w:val="000000" w:themeColor="text1"/>
          <w:sz w:val="28"/>
          <w:szCs w:val="28"/>
          <w:lang w:eastAsia="ru-RU"/>
        </w:rPr>
        <w:t>категорії «взаємодія» у конституційному праві;</w:t>
      </w:r>
    </w:p>
    <w:p w:rsidR="00AB0E9B" w:rsidRPr="004178F8" w:rsidRDefault="00AB0E9B" w:rsidP="00AA2179">
      <w:pPr>
        <w:spacing w:line="360" w:lineRule="auto"/>
        <w:ind w:firstLine="708"/>
        <w:jc w:val="both"/>
        <w:rPr>
          <w:color w:val="000000" w:themeColor="text1"/>
          <w:sz w:val="28"/>
          <w:szCs w:val="28"/>
          <w:lang w:eastAsia="ru-RU"/>
        </w:rPr>
      </w:pPr>
      <w:r w:rsidRPr="004178F8">
        <w:rPr>
          <w:color w:val="000000" w:themeColor="text1"/>
          <w:sz w:val="28"/>
          <w:szCs w:val="28"/>
          <w:lang w:eastAsia="ru-RU"/>
        </w:rPr>
        <w:sym w:font="Symbol" w:char="F02D"/>
      </w:r>
      <w:r w:rsidRPr="004178F8">
        <w:rPr>
          <w:color w:val="000000" w:themeColor="text1"/>
          <w:sz w:val="28"/>
          <w:szCs w:val="28"/>
          <w:lang w:eastAsia="ru-RU"/>
        </w:rPr>
        <w:t xml:space="preserve">   визначити зміст юридичних фактів, що впливають на зміст взаємодії Верховної Ради України та Конституційного Суду України;</w:t>
      </w:r>
    </w:p>
    <w:p w:rsidR="00AB0E9B" w:rsidRPr="004178F8" w:rsidRDefault="00AB0E9B" w:rsidP="00AA2179">
      <w:pPr>
        <w:tabs>
          <w:tab w:val="left" w:pos="2835"/>
        </w:tabs>
        <w:spacing w:line="360" w:lineRule="auto"/>
        <w:ind w:firstLine="708"/>
        <w:jc w:val="both"/>
        <w:rPr>
          <w:color w:val="000000" w:themeColor="text1"/>
          <w:sz w:val="28"/>
          <w:szCs w:val="28"/>
          <w:lang w:eastAsia="ru-RU"/>
        </w:rPr>
      </w:pPr>
      <w:r w:rsidRPr="004178F8">
        <w:rPr>
          <w:color w:val="000000" w:themeColor="text1"/>
          <w:sz w:val="28"/>
          <w:szCs w:val="28"/>
          <w:lang w:eastAsia="ru-RU"/>
        </w:rPr>
        <w:sym w:font="Symbol" w:char="F02D"/>
      </w:r>
      <w:r w:rsidRPr="004178F8">
        <w:rPr>
          <w:color w:val="000000" w:themeColor="text1"/>
          <w:sz w:val="28"/>
          <w:szCs w:val="28"/>
          <w:lang w:eastAsia="ru-RU"/>
        </w:rPr>
        <w:t xml:space="preserve">  охарактеризувати механізм конституційно-правового регулювання взаємодії Верховної Ради України та Конституційного Суду України;</w:t>
      </w:r>
    </w:p>
    <w:p w:rsidR="00AB0E9B" w:rsidRPr="004178F8" w:rsidRDefault="00AB0E9B" w:rsidP="00AA2179">
      <w:pPr>
        <w:spacing w:line="360" w:lineRule="auto"/>
        <w:ind w:firstLine="709"/>
        <w:jc w:val="both"/>
        <w:rPr>
          <w:color w:val="000000" w:themeColor="text1"/>
          <w:sz w:val="28"/>
          <w:szCs w:val="28"/>
          <w:lang w:eastAsia="ru-RU"/>
        </w:rPr>
      </w:pPr>
      <w:r w:rsidRPr="004178F8">
        <w:rPr>
          <w:color w:val="000000" w:themeColor="text1"/>
          <w:sz w:val="28"/>
          <w:szCs w:val="28"/>
          <w:lang w:eastAsia="ru-RU"/>
        </w:rPr>
        <w:sym w:font="Symbol" w:char="F02D"/>
      </w:r>
      <w:r w:rsidRPr="004178F8">
        <w:rPr>
          <w:color w:val="000000" w:themeColor="text1"/>
          <w:sz w:val="28"/>
          <w:szCs w:val="28"/>
          <w:lang w:eastAsia="ru-RU"/>
        </w:rPr>
        <w:t xml:space="preserve">    проаналізувати особливості реалізації взаємодії Верховної Ради України та Конституційного Суду України;</w:t>
      </w:r>
    </w:p>
    <w:p w:rsidR="00AB0E9B" w:rsidRPr="004178F8" w:rsidRDefault="00AB0E9B" w:rsidP="00AA2179">
      <w:pPr>
        <w:spacing w:line="360" w:lineRule="auto"/>
        <w:ind w:firstLine="709"/>
        <w:jc w:val="both"/>
        <w:rPr>
          <w:color w:val="000000" w:themeColor="text1"/>
          <w:sz w:val="28"/>
          <w:szCs w:val="28"/>
          <w:lang w:eastAsia="ru-RU"/>
        </w:rPr>
      </w:pPr>
      <w:r w:rsidRPr="004178F8">
        <w:rPr>
          <w:color w:val="000000" w:themeColor="text1"/>
          <w:sz w:val="28"/>
          <w:szCs w:val="28"/>
          <w:lang w:eastAsia="ru-RU"/>
        </w:rPr>
        <w:sym w:font="Symbol" w:char="F02D"/>
      </w:r>
      <w:r w:rsidRPr="004178F8">
        <w:rPr>
          <w:color w:val="000000" w:themeColor="text1"/>
          <w:sz w:val="28"/>
          <w:szCs w:val="28"/>
          <w:lang w:eastAsia="ru-RU"/>
        </w:rPr>
        <w:t xml:space="preserve"> розглянути роль представника Верховної Ради України у Конституційному Суді України у процесі взаємодії;</w:t>
      </w:r>
    </w:p>
    <w:p w:rsidR="00FE73D0" w:rsidRPr="004178F8" w:rsidRDefault="00FE73D0" w:rsidP="00AA2179">
      <w:pPr>
        <w:tabs>
          <w:tab w:val="left" w:pos="2835"/>
        </w:tabs>
        <w:spacing w:line="360" w:lineRule="auto"/>
        <w:ind w:firstLine="709"/>
        <w:contextualSpacing/>
        <w:jc w:val="both"/>
        <w:rPr>
          <w:color w:val="000000" w:themeColor="text1"/>
          <w:sz w:val="28"/>
          <w:szCs w:val="28"/>
          <w:lang w:eastAsia="ru-RU"/>
        </w:rPr>
      </w:pPr>
      <w:r w:rsidRPr="004178F8">
        <w:rPr>
          <w:color w:val="000000" w:themeColor="text1"/>
          <w:sz w:val="28"/>
          <w:szCs w:val="28"/>
          <w:lang w:eastAsia="ru-RU"/>
        </w:rPr>
        <w:sym w:font="Symbol" w:char="F02D"/>
      </w:r>
      <w:r w:rsidRPr="004178F8">
        <w:rPr>
          <w:color w:val="000000" w:themeColor="text1"/>
          <w:sz w:val="28"/>
          <w:szCs w:val="28"/>
          <w:lang w:eastAsia="ru-RU"/>
        </w:rPr>
        <w:t xml:space="preserve"> </w:t>
      </w:r>
      <w:r w:rsidRPr="004178F8">
        <w:rPr>
          <w:color w:val="000000" w:themeColor="text1"/>
          <w:sz w:val="28"/>
          <w:szCs w:val="28"/>
          <w:lang w:val="ru-RU" w:eastAsia="ru-RU"/>
        </w:rPr>
        <w:t xml:space="preserve"> </w:t>
      </w:r>
      <w:r w:rsidRPr="004178F8">
        <w:rPr>
          <w:color w:val="000000" w:themeColor="text1"/>
          <w:sz w:val="28"/>
          <w:szCs w:val="28"/>
          <w:lang w:eastAsia="ru-RU"/>
        </w:rPr>
        <w:t xml:space="preserve">осмислити </w:t>
      </w:r>
      <w:r w:rsidRPr="004178F8">
        <w:rPr>
          <w:bCs/>
          <w:color w:val="000000" w:themeColor="text1"/>
          <w:sz w:val="28"/>
          <w:szCs w:val="28"/>
          <w:lang w:eastAsia="ru-RU"/>
        </w:rPr>
        <w:t>зарубіжний досвід</w:t>
      </w:r>
      <w:r w:rsidRPr="004178F8">
        <w:rPr>
          <w:i/>
          <w:color w:val="000000" w:themeColor="text1"/>
          <w:sz w:val="28"/>
          <w:szCs w:val="28"/>
          <w:lang w:eastAsia="ru-RU"/>
        </w:rPr>
        <w:t xml:space="preserve"> </w:t>
      </w:r>
      <w:r w:rsidRPr="004178F8">
        <w:rPr>
          <w:color w:val="000000" w:themeColor="text1"/>
          <w:sz w:val="28"/>
          <w:szCs w:val="28"/>
          <w:lang w:eastAsia="ru-RU"/>
        </w:rPr>
        <w:t>правового регулювання взаємодії парламентів та органів конституційної юрисдикції</w:t>
      </w:r>
      <w:r w:rsidRPr="004178F8">
        <w:rPr>
          <w:i/>
          <w:color w:val="000000" w:themeColor="text1"/>
          <w:sz w:val="28"/>
          <w:szCs w:val="28"/>
          <w:lang w:eastAsia="ru-RU"/>
        </w:rPr>
        <w:t xml:space="preserve"> </w:t>
      </w:r>
      <w:r w:rsidRPr="004178F8">
        <w:rPr>
          <w:color w:val="000000" w:themeColor="text1"/>
          <w:sz w:val="28"/>
          <w:szCs w:val="28"/>
          <w:lang w:eastAsia="ru-RU"/>
        </w:rPr>
        <w:t>та запропонувати напрями його запозичення у вітчизняну правову систему;</w:t>
      </w:r>
    </w:p>
    <w:p w:rsidR="00AB0E9B" w:rsidRPr="004178F8" w:rsidRDefault="00AB0E9B" w:rsidP="00AA2179">
      <w:pPr>
        <w:tabs>
          <w:tab w:val="left" w:pos="2835"/>
        </w:tabs>
        <w:spacing w:line="360" w:lineRule="auto"/>
        <w:ind w:firstLine="708"/>
        <w:jc w:val="both"/>
        <w:rPr>
          <w:color w:val="000000" w:themeColor="text1"/>
          <w:sz w:val="28"/>
          <w:szCs w:val="28"/>
          <w:lang w:eastAsia="ru-RU"/>
        </w:rPr>
      </w:pPr>
      <w:r w:rsidRPr="004178F8">
        <w:rPr>
          <w:color w:val="000000" w:themeColor="text1"/>
          <w:sz w:val="28"/>
          <w:szCs w:val="28"/>
          <w:lang w:eastAsia="ru-RU"/>
        </w:rPr>
        <w:sym w:font="Symbol" w:char="F02D"/>
      </w:r>
      <w:r w:rsidRPr="004178F8">
        <w:rPr>
          <w:color w:val="000000" w:themeColor="text1"/>
          <w:sz w:val="28"/>
          <w:szCs w:val="28"/>
          <w:lang w:eastAsia="ru-RU"/>
        </w:rPr>
        <w:t xml:space="preserve">  виробити основні напрями удосконалення конституційно-правового регулювання взаємодії Верховної Ради України та Конституційного Суду України з урахуванням к</w:t>
      </w:r>
      <w:r w:rsidR="00FE73D0" w:rsidRPr="004178F8">
        <w:rPr>
          <w:color w:val="000000" w:themeColor="text1"/>
          <w:sz w:val="28"/>
          <w:szCs w:val="28"/>
          <w:lang w:eastAsia="ru-RU"/>
        </w:rPr>
        <w:t>онституційної реформи в Україні.</w:t>
      </w:r>
    </w:p>
    <w:p w:rsidR="00FE73D0" w:rsidRPr="004178F8" w:rsidRDefault="00FE73D0" w:rsidP="00AA2179">
      <w:pPr>
        <w:spacing w:line="360" w:lineRule="auto"/>
        <w:ind w:firstLine="709"/>
        <w:contextualSpacing/>
        <w:jc w:val="both"/>
        <w:rPr>
          <w:color w:val="000000" w:themeColor="text1"/>
          <w:sz w:val="28"/>
          <w:szCs w:val="28"/>
          <w:lang w:eastAsia="ru-RU"/>
        </w:rPr>
      </w:pPr>
      <w:r w:rsidRPr="004178F8">
        <w:rPr>
          <w:i/>
          <w:color w:val="000000" w:themeColor="text1"/>
          <w:sz w:val="28"/>
          <w:szCs w:val="28"/>
          <w:lang w:eastAsia="ru-RU"/>
        </w:rPr>
        <w:t>Об’єктом дослідження</w:t>
      </w:r>
      <w:r w:rsidRPr="004178F8">
        <w:rPr>
          <w:color w:val="000000" w:themeColor="text1"/>
          <w:sz w:val="28"/>
          <w:szCs w:val="28"/>
          <w:lang w:eastAsia="ru-RU"/>
        </w:rPr>
        <w:t xml:space="preserve"> </w:t>
      </w:r>
      <w:r w:rsidRPr="004178F8">
        <w:rPr>
          <w:bCs/>
          <w:color w:val="000000" w:themeColor="text1"/>
          <w:sz w:val="28"/>
          <w:szCs w:val="28"/>
          <w:lang w:eastAsia="ru-RU"/>
        </w:rPr>
        <w:t xml:space="preserve">є </w:t>
      </w:r>
      <w:r w:rsidRPr="004178F8">
        <w:rPr>
          <w:color w:val="000000" w:themeColor="text1"/>
          <w:sz w:val="28"/>
          <w:szCs w:val="28"/>
          <w:lang w:eastAsia="ru-RU"/>
        </w:rPr>
        <w:t>суспільні відносини, пов’язані з процесом взаємодії Верховної Ради України та Конституційного Суду України.</w:t>
      </w:r>
    </w:p>
    <w:p w:rsidR="00FE73D0" w:rsidRPr="004178F8" w:rsidRDefault="00FE73D0" w:rsidP="00AA2179">
      <w:pPr>
        <w:spacing w:line="360" w:lineRule="auto"/>
        <w:ind w:firstLine="709"/>
        <w:jc w:val="both"/>
        <w:rPr>
          <w:rFonts w:eastAsia="Courier New"/>
          <w:color w:val="000000" w:themeColor="text1"/>
          <w:sz w:val="28"/>
          <w:szCs w:val="28"/>
          <w:lang w:eastAsia="ru-RU"/>
        </w:rPr>
      </w:pPr>
      <w:r w:rsidRPr="004178F8">
        <w:rPr>
          <w:bCs/>
          <w:i/>
          <w:color w:val="000000" w:themeColor="text1"/>
          <w:sz w:val="28"/>
          <w:szCs w:val="28"/>
          <w:lang w:eastAsia="ru-RU"/>
        </w:rPr>
        <w:t xml:space="preserve">Предметом дослідження </w:t>
      </w:r>
      <w:r w:rsidRPr="004178F8">
        <w:rPr>
          <w:bCs/>
          <w:color w:val="000000" w:themeColor="text1"/>
          <w:sz w:val="28"/>
          <w:szCs w:val="28"/>
          <w:lang w:eastAsia="ru-RU"/>
        </w:rPr>
        <w:t>є конституційно-правові основи взаємодії</w:t>
      </w:r>
      <w:r w:rsidRPr="004178F8">
        <w:rPr>
          <w:bCs/>
          <w:i/>
          <w:color w:val="000000" w:themeColor="text1"/>
          <w:sz w:val="28"/>
          <w:szCs w:val="28"/>
          <w:lang w:eastAsia="ru-RU"/>
        </w:rPr>
        <w:t xml:space="preserve"> </w:t>
      </w:r>
      <w:r w:rsidRPr="004178F8">
        <w:rPr>
          <w:color w:val="000000" w:themeColor="text1"/>
          <w:sz w:val="28"/>
          <w:szCs w:val="28"/>
          <w:lang w:eastAsia="ru-RU"/>
        </w:rPr>
        <w:t>Верховної Ради України та Конституційного Суду України.</w:t>
      </w:r>
    </w:p>
    <w:p w:rsidR="00FE73D0" w:rsidRPr="004178F8" w:rsidRDefault="00FE73D0" w:rsidP="00AA2179">
      <w:pPr>
        <w:spacing w:line="360" w:lineRule="auto"/>
        <w:ind w:firstLine="709"/>
        <w:jc w:val="both"/>
        <w:rPr>
          <w:color w:val="000000" w:themeColor="text1"/>
          <w:spacing w:val="6"/>
          <w:sz w:val="28"/>
          <w:szCs w:val="28"/>
          <w:lang w:eastAsia="ru-RU"/>
        </w:rPr>
      </w:pPr>
      <w:r w:rsidRPr="004178F8">
        <w:rPr>
          <w:b/>
          <w:color w:val="000000" w:themeColor="text1"/>
          <w:spacing w:val="6"/>
          <w:sz w:val="28"/>
          <w:szCs w:val="28"/>
          <w:lang w:eastAsia="ru-RU"/>
        </w:rPr>
        <w:t>Методи дослідження.</w:t>
      </w:r>
      <w:r w:rsidRPr="004178F8">
        <w:rPr>
          <w:color w:val="000000" w:themeColor="text1"/>
          <w:spacing w:val="6"/>
          <w:sz w:val="28"/>
          <w:szCs w:val="28"/>
          <w:lang w:eastAsia="ru-RU"/>
        </w:rPr>
        <w:t xml:space="preserve"> В основу методології дослідження роботи покладено комплекс сучасних як загально-наукових, так і спеціальних             </w:t>
      </w:r>
      <w:r w:rsidRPr="004178F8">
        <w:rPr>
          <w:color w:val="000000" w:themeColor="text1"/>
          <w:spacing w:val="6"/>
          <w:sz w:val="28"/>
          <w:szCs w:val="28"/>
          <w:lang w:eastAsia="ru-RU"/>
        </w:rPr>
        <w:lastRenderedPageBreak/>
        <w:t xml:space="preserve">теоретико-методологічних підходів, принципів, методів та засобів наукового пізнання явищ та процесів, які посідають вагоме місце в суспільстві. </w:t>
      </w:r>
      <w:r w:rsidRPr="004178F8">
        <w:rPr>
          <w:color w:val="000000" w:themeColor="text1"/>
          <w:spacing w:val="2"/>
          <w:sz w:val="28"/>
          <w:szCs w:val="28"/>
          <w:lang w:eastAsia="ru-RU"/>
        </w:rPr>
        <w:t xml:space="preserve">За допомогою формально-логічного методу досліджувалися основні понятійні категорії в роботі, виокремлено сутність та ознаки </w:t>
      </w:r>
      <w:r w:rsidRPr="004178F8">
        <w:rPr>
          <w:color w:val="000000" w:themeColor="text1"/>
          <w:sz w:val="28"/>
          <w:szCs w:val="28"/>
          <w:lang w:eastAsia="ru-RU"/>
        </w:rPr>
        <w:t>взаємодії Верховної Ради України та Конституційного Суду України</w:t>
      </w:r>
      <w:r w:rsidRPr="004178F8">
        <w:rPr>
          <w:color w:val="000000" w:themeColor="text1"/>
          <w:spacing w:val="2"/>
          <w:sz w:val="28"/>
          <w:szCs w:val="28"/>
          <w:lang w:eastAsia="ru-RU"/>
        </w:rPr>
        <w:t xml:space="preserve">, здійснено характеристику юридичних фактів, які впливають на таку взаємодію (підрозділи 1.1, 1.2). Системно-структурний метод надав можливість вивести                   перелік </w:t>
      </w:r>
      <w:r w:rsidRPr="004178F8">
        <w:rPr>
          <w:color w:val="000000" w:themeColor="text1"/>
          <w:sz w:val="28"/>
          <w:szCs w:val="28"/>
          <w:lang w:eastAsia="ru-RU"/>
        </w:rPr>
        <w:t>елементів системи конституційно-правового регулювання взаємодії Верховної Ради України та Конституційного Суду України, комплекс особливостей реалізації взаємодії Верховної Ради України та Конституційного Суду України, визначити роль представника Верховної Ради України у Конституційному Суді України у процесі взаємодії</w:t>
      </w:r>
      <w:r w:rsidRPr="004178F8">
        <w:rPr>
          <w:color w:val="000000" w:themeColor="text1"/>
          <w:spacing w:val="2"/>
          <w:sz w:val="28"/>
          <w:szCs w:val="28"/>
          <w:lang w:eastAsia="ru-RU"/>
        </w:rPr>
        <w:t xml:space="preserve"> (підрозділи 2.1-2.3). Порівняльно-правовий метод використано при дослідженні зарубіжного              досвіду </w:t>
      </w:r>
      <w:r w:rsidRPr="004178F8">
        <w:rPr>
          <w:color w:val="000000" w:themeColor="text1"/>
          <w:sz w:val="28"/>
          <w:szCs w:val="28"/>
          <w:lang w:eastAsia="ru-RU"/>
        </w:rPr>
        <w:t>правового регулювання взаємодії парламентів та органів конституційної юрисдикції</w:t>
      </w:r>
      <w:r w:rsidRPr="004178F8">
        <w:rPr>
          <w:color w:val="000000" w:themeColor="text1"/>
          <w:spacing w:val="2"/>
          <w:sz w:val="28"/>
          <w:szCs w:val="28"/>
          <w:lang w:eastAsia="ru-RU"/>
        </w:rPr>
        <w:t xml:space="preserve">, його співставлення з законодавством України і виробленні пропозицій щодо використання у національному законодавстві (підрозділ 3.1). За допомогою методу моделювання виокремлено перспективні напрями вдосконалення </w:t>
      </w:r>
      <w:r w:rsidRPr="004178F8">
        <w:rPr>
          <w:color w:val="000000" w:themeColor="text1"/>
          <w:sz w:val="28"/>
          <w:szCs w:val="28"/>
          <w:lang w:eastAsia="ru-RU"/>
        </w:rPr>
        <w:t>конституційно-правового регулювання взаємодії Верховної Ради України та Конституційного Суду України з урахуванням конституційної та судової реформи в Україні</w:t>
      </w:r>
      <w:r w:rsidRPr="004178F8">
        <w:rPr>
          <w:color w:val="000000" w:themeColor="text1"/>
          <w:spacing w:val="2"/>
          <w:sz w:val="28"/>
          <w:szCs w:val="28"/>
          <w:lang w:eastAsia="ru-RU"/>
        </w:rPr>
        <w:t xml:space="preserve"> (підрозділ 3.2)</w:t>
      </w:r>
      <w:r w:rsidRPr="004178F8">
        <w:rPr>
          <w:color w:val="000000" w:themeColor="text1"/>
          <w:spacing w:val="6"/>
          <w:sz w:val="28"/>
          <w:szCs w:val="28"/>
          <w:lang w:eastAsia="ru-RU"/>
        </w:rPr>
        <w:t>.</w:t>
      </w:r>
    </w:p>
    <w:p w:rsidR="00FE73D0" w:rsidRPr="004178F8" w:rsidRDefault="00FE73D0" w:rsidP="00AA2179">
      <w:pPr>
        <w:spacing w:line="360" w:lineRule="auto"/>
        <w:ind w:firstLine="708"/>
        <w:jc w:val="both"/>
        <w:rPr>
          <w:color w:val="000000" w:themeColor="text1"/>
          <w:sz w:val="28"/>
          <w:szCs w:val="28"/>
          <w:lang w:eastAsia="ru-RU"/>
        </w:rPr>
      </w:pPr>
      <w:r w:rsidRPr="004178F8">
        <w:rPr>
          <w:b/>
          <w:color w:val="000000" w:themeColor="text1"/>
          <w:sz w:val="28"/>
          <w:szCs w:val="28"/>
          <w:lang w:eastAsia="ru-RU"/>
        </w:rPr>
        <w:t>Практичне значення</w:t>
      </w:r>
      <w:r w:rsidRPr="004178F8">
        <w:rPr>
          <w:color w:val="000000" w:themeColor="text1"/>
          <w:sz w:val="28"/>
          <w:szCs w:val="28"/>
          <w:lang w:eastAsia="ru-RU"/>
        </w:rPr>
        <w:t xml:space="preserve"> </w:t>
      </w:r>
      <w:r w:rsidRPr="004178F8">
        <w:rPr>
          <w:b/>
          <w:color w:val="000000" w:themeColor="text1"/>
          <w:sz w:val="28"/>
          <w:szCs w:val="28"/>
          <w:lang w:eastAsia="ru-RU"/>
        </w:rPr>
        <w:t>одержаних результатів</w:t>
      </w:r>
      <w:r w:rsidRPr="004178F8">
        <w:rPr>
          <w:color w:val="000000" w:themeColor="text1"/>
          <w:sz w:val="28"/>
          <w:szCs w:val="28"/>
          <w:lang w:eastAsia="ru-RU"/>
        </w:rPr>
        <w:t xml:space="preserve"> полягає в тому, що викладені у досліджені положення у подальшому можуть бути використані:</w:t>
      </w:r>
    </w:p>
    <w:p w:rsidR="00FE73D0" w:rsidRPr="004178F8" w:rsidRDefault="00FE73D0" w:rsidP="00AA2179">
      <w:pPr>
        <w:spacing w:line="360" w:lineRule="auto"/>
        <w:ind w:firstLine="708"/>
        <w:jc w:val="both"/>
        <w:rPr>
          <w:color w:val="000000" w:themeColor="text1"/>
          <w:sz w:val="28"/>
          <w:szCs w:val="28"/>
          <w:lang w:eastAsia="ru-RU"/>
        </w:rPr>
      </w:pPr>
      <w:r w:rsidRPr="004178F8">
        <w:rPr>
          <w:i/>
          <w:color w:val="000000" w:themeColor="text1"/>
          <w:sz w:val="28"/>
          <w:szCs w:val="28"/>
          <w:lang w:eastAsia="ru-RU"/>
        </w:rPr>
        <w:t>у науково-дослідній сфері</w:t>
      </w:r>
      <w:r w:rsidRPr="004178F8">
        <w:rPr>
          <w:color w:val="000000" w:themeColor="text1"/>
          <w:sz w:val="28"/>
          <w:szCs w:val="28"/>
          <w:lang w:eastAsia="ru-RU"/>
        </w:rPr>
        <w:t xml:space="preserve"> – для подальших загальних і спеціальних наукових досліджень теоретичних та практичних проблем правового регулювання взаємодії Верховної Ради України та Конституційного Суду України;</w:t>
      </w:r>
    </w:p>
    <w:p w:rsidR="00FE73D0" w:rsidRPr="004178F8" w:rsidRDefault="00FE73D0" w:rsidP="00AA2179">
      <w:pPr>
        <w:spacing w:line="360" w:lineRule="auto"/>
        <w:ind w:firstLine="708"/>
        <w:jc w:val="both"/>
        <w:rPr>
          <w:color w:val="000000" w:themeColor="text1"/>
          <w:sz w:val="28"/>
          <w:szCs w:val="28"/>
          <w:lang w:eastAsia="ru-RU"/>
        </w:rPr>
      </w:pPr>
      <w:r w:rsidRPr="004178F8">
        <w:rPr>
          <w:i/>
          <w:color w:val="000000" w:themeColor="text1"/>
          <w:sz w:val="28"/>
          <w:szCs w:val="28"/>
          <w:lang w:eastAsia="ru-RU"/>
        </w:rPr>
        <w:t>у правотворчій діяльності</w:t>
      </w:r>
      <w:r w:rsidRPr="004178F8">
        <w:rPr>
          <w:color w:val="000000" w:themeColor="text1"/>
          <w:sz w:val="28"/>
          <w:szCs w:val="28"/>
          <w:lang w:eastAsia="ru-RU"/>
        </w:rPr>
        <w:t xml:space="preserve"> – </w:t>
      </w:r>
      <w:r w:rsidRPr="004178F8">
        <w:rPr>
          <w:bCs/>
          <w:color w:val="000000" w:themeColor="text1"/>
          <w:sz w:val="28"/>
          <w:szCs w:val="28"/>
          <w:lang w:eastAsia="ru-RU"/>
        </w:rPr>
        <w:t xml:space="preserve">при перегляді та вдосконаленні положень Конституції України, </w:t>
      </w:r>
      <w:r w:rsidRPr="004178F8">
        <w:rPr>
          <w:color w:val="000000" w:themeColor="text1"/>
          <w:sz w:val="28"/>
          <w:szCs w:val="28"/>
          <w:lang w:eastAsia="ru-RU"/>
        </w:rPr>
        <w:t>Законів України «Про Конституційний Суд України» і «Про Регламент Верховної Ради України»;</w:t>
      </w:r>
    </w:p>
    <w:p w:rsidR="00FE73D0" w:rsidRPr="004178F8" w:rsidRDefault="00FE73D0" w:rsidP="00AA2179">
      <w:pPr>
        <w:spacing w:line="360" w:lineRule="auto"/>
        <w:ind w:firstLine="708"/>
        <w:jc w:val="both"/>
        <w:rPr>
          <w:color w:val="000000" w:themeColor="text1"/>
          <w:sz w:val="28"/>
          <w:szCs w:val="28"/>
          <w:lang w:eastAsia="ru-RU"/>
        </w:rPr>
      </w:pPr>
      <w:r w:rsidRPr="004178F8">
        <w:rPr>
          <w:i/>
          <w:color w:val="000000" w:themeColor="text1"/>
          <w:sz w:val="28"/>
          <w:szCs w:val="28"/>
          <w:lang w:eastAsia="ru-RU"/>
        </w:rPr>
        <w:lastRenderedPageBreak/>
        <w:t>у правозастосовній діяльності</w:t>
      </w:r>
      <w:r w:rsidRPr="004178F8">
        <w:rPr>
          <w:color w:val="000000" w:themeColor="text1"/>
          <w:sz w:val="28"/>
          <w:szCs w:val="28"/>
          <w:lang w:eastAsia="ru-RU"/>
        </w:rPr>
        <w:t xml:space="preserve"> – результати дослідження сприятимуть вдосконаленню практики застосування норм чинного законодавства щодо конституційно-правового регулювання взаємодії Верховної Ради України та Конституційного Суду України;</w:t>
      </w:r>
    </w:p>
    <w:p w:rsidR="00FE73D0" w:rsidRPr="004178F8" w:rsidRDefault="00FE73D0" w:rsidP="00AA2179">
      <w:pPr>
        <w:spacing w:line="360" w:lineRule="auto"/>
        <w:ind w:firstLine="708"/>
        <w:jc w:val="both"/>
        <w:rPr>
          <w:color w:val="000000" w:themeColor="text1"/>
          <w:sz w:val="28"/>
          <w:szCs w:val="28"/>
        </w:rPr>
      </w:pPr>
      <w:r w:rsidRPr="004178F8">
        <w:rPr>
          <w:i/>
          <w:color w:val="000000" w:themeColor="text1"/>
          <w:sz w:val="28"/>
          <w:szCs w:val="28"/>
          <w:lang w:eastAsia="ru-RU"/>
        </w:rPr>
        <w:t>у навчальному процесі</w:t>
      </w:r>
      <w:r w:rsidRPr="004178F8">
        <w:rPr>
          <w:color w:val="000000" w:themeColor="text1"/>
          <w:sz w:val="28"/>
          <w:szCs w:val="28"/>
          <w:lang w:eastAsia="ru-RU"/>
        </w:rPr>
        <w:t xml:space="preserve"> – </w:t>
      </w:r>
      <w:r w:rsidRPr="004178F8">
        <w:rPr>
          <w:color w:val="000000" w:themeColor="text1"/>
          <w:sz w:val="28"/>
          <w:szCs w:val="28"/>
        </w:rPr>
        <w:t>матеріали роботи доцільно використовувати при підготовці підручників та навчальних посібників з дисципліни  «Конституційне право» та інших дисциплін правового характеру.</w:t>
      </w:r>
    </w:p>
    <w:p w:rsidR="00FE73D0" w:rsidRPr="004178F8" w:rsidRDefault="00FE73D0" w:rsidP="00AA2179">
      <w:pPr>
        <w:spacing w:line="360" w:lineRule="auto"/>
        <w:ind w:firstLine="708"/>
        <w:jc w:val="both"/>
        <w:rPr>
          <w:color w:val="000000" w:themeColor="text1"/>
          <w:sz w:val="28"/>
          <w:szCs w:val="28"/>
        </w:rPr>
      </w:pPr>
      <w:r w:rsidRPr="004178F8">
        <w:rPr>
          <w:b/>
          <w:color w:val="000000" w:themeColor="text1"/>
          <w:sz w:val="28"/>
          <w:szCs w:val="28"/>
        </w:rPr>
        <w:t xml:space="preserve">Опис структури роботи. </w:t>
      </w:r>
      <w:r w:rsidRPr="004178F8">
        <w:rPr>
          <w:color w:val="000000" w:themeColor="text1"/>
          <w:sz w:val="28"/>
          <w:szCs w:val="28"/>
        </w:rPr>
        <w:t>Магістерська робота</w:t>
      </w:r>
      <w:r w:rsidRPr="004178F8">
        <w:rPr>
          <w:b/>
          <w:color w:val="000000" w:themeColor="text1"/>
          <w:sz w:val="28"/>
          <w:szCs w:val="28"/>
        </w:rPr>
        <w:t xml:space="preserve"> </w:t>
      </w:r>
      <w:r w:rsidRPr="004178F8">
        <w:rPr>
          <w:color w:val="000000" w:themeColor="text1"/>
          <w:sz w:val="28"/>
          <w:szCs w:val="28"/>
        </w:rPr>
        <w:t xml:space="preserve"> складається зі вступу, трьох розділів, що логічно поєднані у сім підрозділів, висновків і списку використаних джерел. </w:t>
      </w:r>
      <w:r w:rsidRPr="004178F8">
        <w:rPr>
          <w:b/>
          <w:color w:val="000000" w:themeColor="text1"/>
          <w:sz w:val="28"/>
          <w:szCs w:val="28"/>
        </w:rPr>
        <w:t xml:space="preserve">Загальний обсяг роботи </w:t>
      </w:r>
      <w:r w:rsidRPr="004178F8">
        <w:rPr>
          <w:color w:val="000000" w:themeColor="text1"/>
          <w:sz w:val="28"/>
          <w:szCs w:val="28"/>
        </w:rPr>
        <w:t xml:space="preserve">становить </w:t>
      </w:r>
      <w:r w:rsidR="002430D5" w:rsidRPr="004178F8">
        <w:rPr>
          <w:color w:val="000000" w:themeColor="text1"/>
          <w:sz w:val="28"/>
          <w:szCs w:val="28"/>
        </w:rPr>
        <w:t>89</w:t>
      </w:r>
      <w:r w:rsidRPr="004178F8">
        <w:rPr>
          <w:color w:val="000000" w:themeColor="text1"/>
          <w:sz w:val="28"/>
          <w:szCs w:val="28"/>
        </w:rPr>
        <w:t xml:space="preserve"> сторінок, з як</w:t>
      </w:r>
      <w:r w:rsidR="0019522F" w:rsidRPr="004178F8">
        <w:rPr>
          <w:color w:val="000000" w:themeColor="text1"/>
          <w:sz w:val="28"/>
          <w:szCs w:val="28"/>
        </w:rPr>
        <w:t xml:space="preserve">их: основний текст – </w:t>
      </w:r>
      <w:r w:rsidR="002430D5" w:rsidRPr="004178F8">
        <w:rPr>
          <w:color w:val="000000" w:themeColor="text1"/>
          <w:sz w:val="28"/>
          <w:szCs w:val="28"/>
        </w:rPr>
        <w:t>82 сторінки</w:t>
      </w:r>
      <w:r w:rsidRPr="004178F8">
        <w:rPr>
          <w:color w:val="000000" w:themeColor="text1"/>
          <w:sz w:val="28"/>
          <w:szCs w:val="28"/>
        </w:rPr>
        <w:t>, а також</w:t>
      </w:r>
      <w:r w:rsidR="0019522F" w:rsidRPr="004178F8">
        <w:rPr>
          <w:color w:val="000000" w:themeColor="text1"/>
          <w:sz w:val="28"/>
          <w:szCs w:val="28"/>
        </w:rPr>
        <w:t xml:space="preserve"> список використаних джерел на </w:t>
      </w:r>
      <w:r w:rsidR="002430D5" w:rsidRPr="004178F8">
        <w:rPr>
          <w:color w:val="000000" w:themeColor="text1"/>
          <w:sz w:val="28"/>
          <w:szCs w:val="28"/>
        </w:rPr>
        <w:t>7</w:t>
      </w:r>
      <w:r w:rsidR="0019522F" w:rsidRPr="004178F8">
        <w:rPr>
          <w:color w:val="000000" w:themeColor="text1"/>
          <w:sz w:val="28"/>
          <w:szCs w:val="28"/>
        </w:rPr>
        <w:t xml:space="preserve"> сторінках, який нараховує </w:t>
      </w:r>
      <w:r w:rsidR="002430D5" w:rsidRPr="004178F8">
        <w:rPr>
          <w:color w:val="000000" w:themeColor="text1"/>
          <w:sz w:val="28"/>
          <w:szCs w:val="28"/>
        </w:rPr>
        <w:t>68 найменувань</w:t>
      </w:r>
      <w:r w:rsidRPr="004178F8">
        <w:rPr>
          <w:color w:val="000000" w:themeColor="text1"/>
          <w:sz w:val="28"/>
          <w:szCs w:val="28"/>
        </w:rPr>
        <w:t>.</w:t>
      </w:r>
    </w:p>
    <w:p w:rsidR="00FE73D0" w:rsidRPr="004178F8" w:rsidRDefault="00FE73D0" w:rsidP="00AA2179">
      <w:pPr>
        <w:spacing w:line="360" w:lineRule="auto"/>
        <w:ind w:firstLine="708"/>
        <w:jc w:val="both"/>
        <w:rPr>
          <w:color w:val="000000" w:themeColor="text1"/>
          <w:sz w:val="28"/>
          <w:szCs w:val="28"/>
          <w:lang w:eastAsia="ru-RU"/>
        </w:rPr>
      </w:pPr>
    </w:p>
    <w:p w:rsidR="00FE73D0" w:rsidRPr="004178F8" w:rsidRDefault="00FE73D0" w:rsidP="00AA2179">
      <w:pPr>
        <w:spacing w:line="360" w:lineRule="auto"/>
        <w:ind w:firstLine="709"/>
        <w:jc w:val="both"/>
        <w:rPr>
          <w:color w:val="000000" w:themeColor="text1"/>
          <w:spacing w:val="6"/>
          <w:sz w:val="28"/>
          <w:szCs w:val="28"/>
          <w:lang w:eastAsia="ru-RU"/>
        </w:rPr>
      </w:pPr>
    </w:p>
    <w:p w:rsidR="00FE73D0" w:rsidRPr="004178F8" w:rsidRDefault="00FE73D0" w:rsidP="00AA2179">
      <w:pPr>
        <w:tabs>
          <w:tab w:val="left" w:pos="2835"/>
        </w:tabs>
        <w:spacing w:line="360" w:lineRule="auto"/>
        <w:ind w:firstLine="708"/>
        <w:jc w:val="both"/>
        <w:rPr>
          <w:color w:val="000000" w:themeColor="text1"/>
          <w:sz w:val="28"/>
          <w:szCs w:val="28"/>
          <w:lang w:eastAsia="ru-RU"/>
        </w:rPr>
      </w:pPr>
    </w:p>
    <w:p w:rsidR="00AB0E9B" w:rsidRPr="004178F8" w:rsidRDefault="00AB0E9B" w:rsidP="00AA2179">
      <w:pPr>
        <w:spacing w:line="360" w:lineRule="auto"/>
        <w:ind w:firstLine="709"/>
        <w:jc w:val="both"/>
        <w:rPr>
          <w:color w:val="000000" w:themeColor="text1"/>
          <w:sz w:val="28"/>
          <w:szCs w:val="28"/>
          <w:lang w:eastAsia="ru-RU"/>
        </w:rPr>
      </w:pPr>
    </w:p>
    <w:p w:rsidR="00AB0E9B" w:rsidRPr="004178F8" w:rsidRDefault="00AB0E9B" w:rsidP="00AA2179">
      <w:pPr>
        <w:spacing w:line="360" w:lineRule="auto"/>
        <w:ind w:firstLine="709"/>
        <w:jc w:val="both"/>
        <w:rPr>
          <w:color w:val="000000" w:themeColor="text1"/>
          <w:sz w:val="28"/>
          <w:szCs w:val="28"/>
          <w:lang w:eastAsia="ru-RU"/>
        </w:rPr>
      </w:pPr>
    </w:p>
    <w:p w:rsidR="00AB0E9B" w:rsidRPr="004178F8" w:rsidRDefault="00AB0E9B" w:rsidP="00AA2179">
      <w:pPr>
        <w:spacing w:line="360" w:lineRule="auto"/>
        <w:ind w:firstLine="709"/>
        <w:jc w:val="both"/>
        <w:rPr>
          <w:b/>
          <w:color w:val="000000" w:themeColor="text1"/>
          <w:sz w:val="28"/>
          <w:szCs w:val="28"/>
        </w:rPr>
      </w:pPr>
      <w:r w:rsidRPr="004178F8">
        <w:rPr>
          <w:color w:val="000000" w:themeColor="text1"/>
          <w:sz w:val="28"/>
          <w:szCs w:val="28"/>
          <w:lang w:eastAsia="ru-RU"/>
        </w:rPr>
        <w:tab/>
      </w:r>
      <w:r w:rsidRPr="004178F8">
        <w:rPr>
          <w:color w:val="000000" w:themeColor="text1"/>
          <w:sz w:val="28"/>
          <w:szCs w:val="28"/>
          <w:lang w:eastAsia="ru-RU"/>
        </w:rPr>
        <w:tab/>
      </w:r>
      <w:r w:rsidRPr="004178F8">
        <w:rPr>
          <w:color w:val="000000" w:themeColor="text1"/>
          <w:sz w:val="28"/>
          <w:szCs w:val="28"/>
          <w:lang w:eastAsia="ru-RU"/>
        </w:rPr>
        <w:tab/>
      </w:r>
      <w:r w:rsidRPr="004178F8">
        <w:rPr>
          <w:color w:val="000000" w:themeColor="text1"/>
          <w:sz w:val="28"/>
          <w:szCs w:val="28"/>
          <w:lang w:eastAsia="ru-RU"/>
        </w:rPr>
        <w:tab/>
      </w:r>
      <w:r w:rsidRPr="004178F8">
        <w:rPr>
          <w:color w:val="000000" w:themeColor="text1"/>
          <w:sz w:val="28"/>
          <w:szCs w:val="28"/>
          <w:lang w:eastAsia="ru-RU"/>
        </w:rPr>
        <w:tab/>
      </w:r>
      <w:r w:rsidRPr="004178F8">
        <w:rPr>
          <w:color w:val="000000" w:themeColor="text1"/>
          <w:sz w:val="28"/>
          <w:szCs w:val="28"/>
          <w:lang w:eastAsia="ru-RU"/>
        </w:rPr>
        <w:tab/>
      </w:r>
      <w:r w:rsidRPr="004178F8">
        <w:rPr>
          <w:color w:val="000000" w:themeColor="text1"/>
          <w:sz w:val="28"/>
          <w:szCs w:val="28"/>
          <w:lang w:eastAsia="ru-RU"/>
        </w:rPr>
        <w:tab/>
      </w:r>
      <w:r w:rsidRPr="004178F8">
        <w:rPr>
          <w:color w:val="000000" w:themeColor="text1"/>
          <w:sz w:val="28"/>
          <w:szCs w:val="28"/>
          <w:lang w:eastAsia="ru-RU"/>
        </w:rPr>
        <w:tab/>
      </w:r>
      <w:r w:rsidRPr="004178F8">
        <w:rPr>
          <w:color w:val="000000" w:themeColor="text1"/>
          <w:sz w:val="28"/>
          <w:szCs w:val="28"/>
          <w:lang w:eastAsia="ru-RU"/>
        </w:rPr>
        <w:tab/>
      </w:r>
      <w:r w:rsidRPr="004178F8">
        <w:rPr>
          <w:color w:val="000000" w:themeColor="text1"/>
          <w:sz w:val="28"/>
          <w:szCs w:val="28"/>
          <w:lang w:eastAsia="ru-RU"/>
        </w:rPr>
        <w:tab/>
      </w:r>
    </w:p>
    <w:p w:rsidR="00FF5F0D" w:rsidRPr="004178F8" w:rsidRDefault="00FF5F0D" w:rsidP="00AA2179">
      <w:pPr>
        <w:spacing w:line="360" w:lineRule="auto"/>
        <w:ind w:firstLine="709"/>
        <w:jc w:val="both"/>
        <w:rPr>
          <w:b/>
          <w:color w:val="000000" w:themeColor="text1"/>
          <w:sz w:val="28"/>
          <w:szCs w:val="28"/>
        </w:rPr>
      </w:pPr>
    </w:p>
    <w:p w:rsidR="00E24419" w:rsidRPr="004178F8" w:rsidRDefault="00E24419" w:rsidP="00AA2179">
      <w:pPr>
        <w:spacing w:line="360" w:lineRule="auto"/>
        <w:rPr>
          <w:color w:val="000000" w:themeColor="text1"/>
          <w:sz w:val="28"/>
          <w:szCs w:val="28"/>
        </w:rPr>
      </w:pPr>
    </w:p>
    <w:p w:rsidR="00846172" w:rsidRPr="004178F8" w:rsidRDefault="00846172" w:rsidP="00AA2179">
      <w:pPr>
        <w:spacing w:line="360" w:lineRule="auto"/>
        <w:rPr>
          <w:color w:val="000000" w:themeColor="text1"/>
          <w:sz w:val="28"/>
          <w:szCs w:val="28"/>
        </w:rPr>
      </w:pPr>
    </w:p>
    <w:p w:rsidR="00846172" w:rsidRPr="004178F8" w:rsidRDefault="00846172" w:rsidP="00AA2179">
      <w:pPr>
        <w:spacing w:line="360" w:lineRule="auto"/>
        <w:rPr>
          <w:color w:val="000000" w:themeColor="text1"/>
          <w:sz w:val="28"/>
          <w:szCs w:val="28"/>
        </w:rPr>
      </w:pPr>
    </w:p>
    <w:p w:rsidR="00846172" w:rsidRPr="004178F8" w:rsidRDefault="00846172" w:rsidP="00AA2179">
      <w:pPr>
        <w:spacing w:line="360" w:lineRule="auto"/>
        <w:rPr>
          <w:color w:val="000000" w:themeColor="text1"/>
          <w:sz w:val="28"/>
          <w:szCs w:val="28"/>
        </w:rPr>
      </w:pPr>
    </w:p>
    <w:p w:rsidR="00846172" w:rsidRPr="004178F8" w:rsidRDefault="00846172" w:rsidP="00AA2179">
      <w:pPr>
        <w:spacing w:line="360" w:lineRule="auto"/>
        <w:rPr>
          <w:color w:val="000000" w:themeColor="text1"/>
          <w:sz w:val="28"/>
          <w:szCs w:val="28"/>
        </w:rPr>
      </w:pPr>
    </w:p>
    <w:p w:rsidR="00846172" w:rsidRPr="004178F8" w:rsidRDefault="00846172" w:rsidP="00AA2179">
      <w:pPr>
        <w:spacing w:line="360" w:lineRule="auto"/>
        <w:rPr>
          <w:color w:val="000000" w:themeColor="text1"/>
          <w:sz w:val="28"/>
          <w:szCs w:val="28"/>
        </w:rPr>
      </w:pPr>
    </w:p>
    <w:p w:rsidR="00846172" w:rsidRPr="004178F8" w:rsidRDefault="00846172" w:rsidP="00AA2179">
      <w:pPr>
        <w:spacing w:line="360" w:lineRule="auto"/>
        <w:rPr>
          <w:color w:val="000000" w:themeColor="text1"/>
          <w:sz w:val="28"/>
          <w:szCs w:val="28"/>
        </w:rPr>
      </w:pPr>
    </w:p>
    <w:p w:rsidR="00846172" w:rsidRPr="004178F8" w:rsidRDefault="00846172" w:rsidP="00AA2179">
      <w:pPr>
        <w:spacing w:line="360" w:lineRule="auto"/>
        <w:rPr>
          <w:color w:val="000000" w:themeColor="text1"/>
          <w:sz w:val="28"/>
          <w:szCs w:val="28"/>
        </w:rPr>
      </w:pPr>
    </w:p>
    <w:p w:rsidR="00846172" w:rsidRPr="004178F8" w:rsidRDefault="00846172" w:rsidP="00AA2179">
      <w:pPr>
        <w:spacing w:line="360" w:lineRule="auto"/>
        <w:rPr>
          <w:color w:val="000000" w:themeColor="text1"/>
          <w:sz w:val="28"/>
          <w:szCs w:val="28"/>
        </w:rPr>
      </w:pPr>
    </w:p>
    <w:p w:rsidR="00846172" w:rsidRPr="004178F8" w:rsidRDefault="00846172" w:rsidP="00AA2179">
      <w:pPr>
        <w:spacing w:line="360" w:lineRule="auto"/>
        <w:rPr>
          <w:color w:val="000000" w:themeColor="text1"/>
          <w:sz w:val="28"/>
          <w:szCs w:val="28"/>
        </w:rPr>
      </w:pPr>
    </w:p>
    <w:p w:rsidR="00AA2179" w:rsidRPr="004178F8" w:rsidRDefault="00AA2179" w:rsidP="00AA2179">
      <w:pPr>
        <w:spacing w:line="360" w:lineRule="auto"/>
        <w:rPr>
          <w:color w:val="000000" w:themeColor="text1"/>
          <w:sz w:val="28"/>
          <w:szCs w:val="28"/>
        </w:rPr>
      </w:pPr>
    </w:p>
    <w:p w:rsidR="00846172" w:rsidRPr="004178F8" w:rsidRDefault="00846172" w:rsidP="00AA2179">
      <w:pPr>
        <w:spacing w:line="360" w:lineRule="auto"/>
        <w:jc w:val="center"/>
        <w:rPr>
          <w:b/>
          <w:color w:val="000000" w:themeColor="text1"/>
          <w:sz w:val="28"/>
          <w:szCs w:val="28"/>
        </w:rPr>
      </w:pPr>
      <w:r w:rsidRPr="004178F8">
        <w:rPr>
          <w:b/>
          <w:color w:val="000000" w:themeColor="text1"/>
          <w:sz w:val="28"/>
          <w:szCs w:val="28"/>
        </w:rPr>
        <w:lastRenderedPageBreak/>
        <w:t>РОЗДІЛ 1</w:t>
      </w:r>
    </w:p>
    <w:p w:rsidR="00846172" w:rsidRPr="004178F8" w:rsidRDefault="00846172" w:rsidP="00AA2179">
      <w:pPr>
        <w:spacing w:line="360" w:lineRule="auto"/>
        <w:jc w:val="center"/>
        <w:rPr>
          <w:b/>
          <w:color w:val="000000" w:themeColor="text1"/>
          <w:sz w:val="28"/>
          <w:szCs w:val="28"/>
        </w:rPr>
      </w:pPr>
      <w:r w:rsidRPr="004178F8">
        <w:rPr>
          <w:b/>
          <w:color w:val="000000" w:themeColor="text1"/>
          <w:sz w:val="28"/>
          <w:szCs w:val="28"/>
        </w:rPr>
        <w:t>ТЕОРЕТИКО-ПРАВОВІ ОСНОВИ ДОСЛІДЖЕННЯ ВЗАЄМОДІЇ ВЕРХОВНОЇ РАДИ УКРАЇНИ ТА КОНСТИТУЦІЙНОГО СУДУ УКРАЇНИ</w:t>
      </w:r>
    </w:p>
    <w:p w:rsidR="00846172" w:rsidRPr="004178F8" w:rsidRDefault="00846172" w:rsidP="00AA2179">
      <w:pPr>
        <w:spacing w:line="360" w:lineRule="auto"/>
        <w:jc w:val="center"/>
        <w:rPr>
          <w:b/>
          <w:color w:val="000000" w:themeColor="text1"/>
          <w:sz w:val="28"/>
          <w:szCs w:val="28"/>
        </w:rPr>
      </w:pPr>
    </w:p>
    <w:p w:rsidR="00846172" w:rsidRPr="004178F8" w:rsidRDefault="00846172" w:rsidP="00AA2179">
      <w:pPr>
        <w:spacing w:line="360" w:lineRule="auto"/>
        <w:jc w:val="center"/>
        <w:rPr>
          <w:b/>
          <w:color w:val="000000" w:themeColor="text1"/>
          <w:sz w:val="28"/>
          <w:szCs w:val="28"/>
        </w:rPr>
      </w:pP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t>1.1 Стан дослідження категорії «взаємодія» у конституційному праві</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t>Концептуальні засади конституційної реформи України визначили новий етап у формуванні взаємовідносин між державою, суспільством та окремою особистістю на внутрішньополітичному рівні. Прагнення України до європейської інтеграції обумовило потребу у розвитку багатосторонніх міждержавних відносин між державою, її органами, громадянами тощо. Саме тому, набули актуальності питання, пов’язані із підвищенням ефективності управління та пошуком моделей взаємозв'язку політичної влади та громадянського суспільства, здатних забезпечити діалог керуючих та керованих підсистем згідно із принципами соціальної відповідальності за майбутнє, адже сучасний світ не може існувати без взаємодії його складових, що є запорукою його прогресивного розвитку. Дане явище пояснюється тим, що взаємодія – це не тільки взаємний вплив кількох об’єктів, або суб’єктів один на одного (такий вплив може мати і руйнівний характер). З точки зору прогресу, взаємодія повинна мати характер взаємної підтримки для ефективного забезпечення існування єдиного цілого. Складність категорії «взаємодія» обумовлюється наявністю різних підходів щодо її розуміння в залежності від певної сфери в який здійснюється розумова діяльність людини та напрямків конкретної галузі використання. Важливість дослідження юридичної природи категорії «взаємодія» у конституційному праві обумовлена тим, що саме взаємодія керуючих та керованих підсистем здатна забезпечити баланс інтересів держави та суспільства.</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t xml:space="preserve">На сьогодні існуюча проблематика правового регулювання конституційно-правових відносин в сфері забезпечення прав і свобод людини </w:t>
      </w:r>
      <w:r w:rsidRPr="004178F8">
        <w:rPr>
          <w:color w:val="000000" w:themeColor="text1"/>
          <w:sz w:val="28"/>
          <w:szCs w:val="28"/>
        </w:rPr>
        <w:lastRenderedPageBreak/>
        <w:t>та громадянина, діяльності органів державної влади та місцевого самоврядування, реалізації правосуддя, визначення територіального устрою та у інших напрямках вказує на необхідність забезпечення вітчизняної науки конституційного права теоретичним обґрунтуванням категорії «взаємодія». Дане розуміння повинно ґрунтуватися на тлумаченні сутності конституційно-правових норм, що здійснюють правове регулювання зазначених вище інститутів та закріплюють повноваження, саме через які й буде здійснюватися взаємодія між ними. Саме тому, вагомим аргументом на користь актуальності теми даного дослідження є недостатній рівень та фрагментарність розкриття юридичної природи сутності конституційно-правової взаємодії учасників конституційно-правових відносин у сучасній науці конституційного права з точки зору сприйняття категорії «взаємодія» як взаємозв’язку та взаємопідтримки даних суб’єктів.</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t>Для того щоб надати конституційно-правову характеристику категорії «взаємодія» відповідно до сучасної теорії конституційного права України та положень чинного законодавства, необхідно попередньо розкрити сутність взаємодії як виключно філософської категорії та визначити її поняття та характерні риси для юридичної науки на загальнотеоретичному рівні.</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t>Виходячи з філологічних особливостей сучасної української мови, саме слово «взаємодія», відповідно до тлумачення словника української мови, необхідно розуміти як взаємний зв’язок між предметами дії, а також погоджена дія між ким -, чим-небудь</w:t>
      </w:r>
      <w:r w:rsidR="00E43211" w:rsidRPr="004178F8">
        <w:rPr>
          <w:rStyle w:val="ab"/>
          <w:color w:val="000000" w:themeColor="text1"/>
          <w:sz w:val="28"/>
          <w:szCs w:val="28"/>
        </w:rPr>
        <w:footnoteReference w:id="2"/>
      </w:r>
      <w:r w:rsidR="00E43211" w:rsidRPr="004178F8">
        <w:rPr>
          <w:rStyle w:val="ab"/>
          <w:color w:val="000000" w:themeColor="text1"/>
          <w:sz w:val="28"/>
          <w:szCs w:val="28"/>
        </w:rPr>
        <w:footnoteReference w:id="3"/>
      </w:r>
      <w:r w:rsidRPr="004178F8">
        <w:rPr>
          <w:color w:val="000000" w:themeColor="text1"/>
          <w:sz w:val="28"/>
          <w:szCs w:val="28"/>
        </w:rPr>
        <w:t xml:space="preserve">. Тобто, взаємодію варто одночасно розглядати як дію, та як зв’язок. Розуміння взаємодії, як дії, полягає у тому, що декілька суб’єктів разом виконують певне завдання для досягнення спільної передбаченої мети, із чітким окресленням функцій кожного і взаємними правами та обов’язками. В свою чергу, взаємодія як зв’язок полягає у встановленні певних відносин чи стосунків між суб’єктами правовідносин. Тобто, у такому значенні «взаємодія» також полягає у встановленні </w:t>
      </w:r>
      <w:r w:rsidRPr="004178F8">
        <w:rPr>
          <w:color w:val="000000" w:themeColor="text1"/>
          <w:sz w:val="28"/>
          <w:szCs w:val="28"/>
        </w:rPr>
        <w:lastRenderedPageBreak/>
        <w:t xml:space="preserve">взаємообумовлених прав та обов’язків суб’єктів. Взаємодіючи між собою, різні підсистеми встановлюють між собою взаємні зв’язки та спільно діють для досягнення мети, яка відповідає їх інтересам. </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t>«Взаємодія», як філософська категорія, визначається у широкому розумінні через процеси впливу об’єктів один на одного, їхню взаємну обумовленість і породження одним об’єктом іншого</w:t>
      </w:r>
      <w:r w:rsidR="00E43211" w:rsidRPr="004178F8">
        <w:rPr>
          <w:rStyle w:val="ab"/>
          <w:color w:val="000000" w:themeColor="text1"/>
          <w:sz w:val="28"/>
          <w:szCs w:val="28"/>
        </w:rPr>
        <w:footnoteReference w:id="4"/>
      </w:r>
      <w:r w:rsidRPr="004178F8">
        <w:rPr>
          <w:color w:val="000000" w:themeColor="text1"/>
          <w:sz w:val="28"/>
          <w:szCs w:val="28"/>
        </w:rPr>
        <w:t xml:space="preserve">. Тобто, у філософській науці взаємодія також розглядається через призму впливу об’єктів один на одного. Взаємодію, згідно таких поглядів, можна визначити як вплив. Взаємну обумовленість можна пояснити, як залежність об’єктів один від одного. Породження одного об’єкту іншим можна пояснити як створення певних передумов для виникнення іншого об’єкту. Із цього можна зробити висновок, що взаємодія, як філософська категорія, може виникати в наступних ситуаціях: </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t xml:space="preserve">1) внаслідок впливу одного об’єкту на інший; </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t xml:space="preserve">2) внаслідок встановлення взаємної залежності кількох об’єктів; </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t>3) внаслідок створення одного об’єкту іншим об’єктом.</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t>Сама філософія, як наука, розуміє взаємодію як певний тип категорії відносин, які утворюють єдність речей та процесів почуттєвого світу</w:t>
      </w:r>
      <w:r w:rsidR="00E43211" w:rsidRPr="004178F8">
        <w:rPr>
          <w:rStyle w:val="ab"/>
          <w:color w:val="000000" w:themeColor="text1"/>
          <w:sz w:val="28"/>
          <w:szCs w:val="28"/>
        </w:rPr>
        <w:footnoteReference w:id="5"/>
      </w:r>
      <w:r w:rsidRPr="004178F8">
        <w:rPr>
          <w:color w:val="000000" w:themeColor="text1"/>
          <w:sz w:val="28"/>
          <w:szCs w:val="28"/>
        </w:rPr>
        <w:t>. У такому випадку взаємодія є одним із складових елементів матеріальної системи, в якій вона характеризується як специфічна, об’єктивна та універсальна форма руху і розвитку об’єкта. Тобто, розкриття сутності категорії «взаємодія» у форматі базової та в той же час однієї з найскладніших філософських понять є одним з ключових для пояснення процесів навколишнього світу та надання певної оцінки результатам відповідним процесам впливу. По різному категорія «взаємодія» буде тлумачитися та розумітися у різних сферах професійної, творчої, наукової діяльності людини.</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lastRenderedPageBreak/>
        <w:t xml:space="preserve">Таким чином, зробимо висновок, що у філософському значенні, взаємодія – це специфічний тип відносин, за якого їх суб’єкти, діючи у єдності, здійснюють вплив один на одного, або ж породжують один іншого. </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t>Водночас, говорячи про розуміння категорії «взаємодія» у контексті юридичної науки, як однієї з складових соціально-гуманітарних наук, необхідно вказати, що на сучасному розвитку вітчизняна правова теорія немає чіткого, універсального поняття категорії «взаємодія», що обумовлює тлумачення даного явища з розуміння конкретних видів та типів суспільних правовідносин, які є основним об’єктом дослідження правової науки у цілому.</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t>С.П. Черних розкриває взаємодію як найважливішу та найбільш розвинену форму відносин між суб’єктами соціального середовища, основними ознаками якої є демократичний характер зв’язків, наявність певної вигоди для усіх суб’єктів взаємодії, взаємна узгодженість у діях суб’єктів соціальної системи для досягнення наміченої цілі</w:t>
      </w:r>
      <w:r w:rsidR="00E43211" w:rsidRPr="004178F8">
        <w:rPr>
          <w:rStyle w:val="ab"/>
          <w:color w:val="000000" w:themeColor="text1"/>
          <w:sz w:val="28"/>
          <w:szCs w:val="28"/>
        </w:rPr>
        <w:footnoteReference w:id="6"/>
      </w:r>
      <w:r w:rsidRPr="004178F8">
        <w:rPr>
          <w:color w:val="000000" w:themeColor="text1"/>
          <w:sz w:val="28"/>
          <w:szCs w:val="28"/>
        </w:rPr>
        <w:t>. У даній дефініції варто звернути увагу на наступне. По-перше, автор вказує на те, що взаємодія є найважливішою та найбільш розвиненою формою відносин. Це означає, що суб’єкти найчастіше вступають у відносини саме у формі взаємодії. По-друге, серед ознак взаємодії автор виділяє демократичний характер зв’язків, тобто у взаємодії беруть участь всі учасники правовідносин. По-третє, серед інших ознак визначено вигоду для усіх суб’єктів та узгодженість у діях суб’єктів. Вигода полягає у тому, що взаємодія здійснюється для досягнення спільної мети. Отже, всі суб’єкти зацікавлені у певному визначеному кінцевому результаті, і для цього здійснюють спільну діяльність. При цьому, їх діяльність має бути впорядкованою, кожен суб’єкт наділяється визначеним обсягом компетенції, яку він і реалізовує у процесі взаємодії. Ніхто із суб’єктів не може діяти виключно у власних інтересах та без узгодження своєї поведінки із іншими суб’єктами взаємодії. Тож, у цілому вважаємо такий підхід доречним.</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lastRenderedPageBreak/>
        <w:t>На думку В.М. Фесюніна взаємодія є станом взаємозв’язків, за якого вони справляють взаємний вплив один на одного та на відповідну сферу діяльності. Розкриваючи ознаки взаємодії необхідно зазначити, що вона постійно відновлюється, формується і забезпечує систему відносин між партнерами</w:t>
      </w:r>
      <w:r w:rsidR="00273D4D" w:rsidRPr="004178F8">
        <w:rPr>
          <w:rStyle w:val="ab"/>
          <w:color w:val="000000" w:themeColor="text1"/>
          <w:sz w:val="28"/>
          <w:szCs w:val="28"/>
        </w:rPr>
        <w:footnoteReference w:id="7"/>
      </w:r>
      <w:r w:rsidRPr="004178F8">
        <w:rPr>
          <w:color w:val="000000" w:themeColor="text1"/>
          <w:sz w:val="28"/>
          <w:szCs w:val="28"/>
        </w:rPr>
        <w:t xml:space="preserve">. Звернемо увагу на те, що дослідник розглядає взаємодію як «стан взаємозв’язків». Це означає, що взаємини суб’єктів правовідносин характеризуються низкою станів, а взаємодія є одним із них. При цьому стані суб’єкти здійснюють взаємний вплив один на одного та на відповідну сферу діяльності. Підкреслимо взаємність такого впливу. Це означає, що у процесі взаємодії, поведінка одного суб’єкта обов’язково відображається на іншому суб’єкті. При цьому, впливаючи один на одного, суб’єкти одночасно здійснюють вплив і на об’єкт їх взаємодії. Тож, в цілому, зробимо висновок про те, що такий підхід також є коректним. </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t>В.Д. Пчолкін вказує на те, що взаємодія є заснованою на спільній власності цілей та завдань, погодженою часом, місцем і змістом, визначеною законодавством діяльністю компетентних суб’єктів щодо раціонального застосування наявних сил, засобів і методів для забезпечення охорони громадського порядку та громадської безпеки</w:t>
      </w:r>
      <w:r w:rsidR="00273D4D" w:rsidRPr="004178F8">
        <w:rPr>
          <w:rStyle w:val="ab"/>
          <w:color w:val="000000" w:themeColor="text1"/>
          <w:sz w:val="28"/>
          <w:szCs w:val="28"/>
        </w:rPr>
        <w:footnoteReference w:id="8"/>
      </w:r>
      <w:r w:rsidRPr="004178F8">
        <w:rPr>
          <w:color w:val="000000" w:themeColor="text1"/>
          <w:sz w:val="28"/>
          <w:szCs w:val="28"/>
        </w:rPr>
        <w:t xml:space="preserve">. Одразу варто зазначити, що правова природа даного підходу пов’язана із діяльністю взаємодії оперативних підрозділів органів внутрішніх справ. Саме тому, в основі досліджуваної взаємодії охорона громадського порядку та громадської безпеки. Проте, варто зробити висновок про те, що її фундаментальні положення у цілому мають і загальний характер. Так, автор визначає взаємодію, як діяльність компетентних суб’єктів. Варто погодитись із тим, що взаємодія в першу чергу є діяльністю. Відзначимо те, що автором підкреслено обов’язковість наявності компетенції у суб’єктів взаємодії. Це означає, що вони повинні мати необхідне коло повноважень, а також вміння та знання для того, щоб належним чином діяти у </w:t>
      </w:r>
      <w:r w:rsidRPr="004178F8">
        <w:rPr>
          <w:color w:val="000000" w:themeColor="text1"/>
          <w:sz w:val="28"/>
          <w:szCs w:val="28"/>
        </w:rPr>
        <w:lastRenderedPageBreak/>
        <w:t>процесі взаємодії. Також автор звертає увагу на те, що взаємодія має бути погоджена часом, місцем і змістом. Іншими словами, взаємодія не може відбуватись за ініціативою та за участі лише одного із суб’єктів. Для здійснення взаємодії вони мають погодити усі деталі та здійснювати її у зручний для них спосіб, час та за взаємовигідних умов.</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t>На думку Ю.А. Хантю взаємодія є процесом взаємовпливу та взаємодоповнення діяльності суб’єктів</w:t>
      </w:r>
      <w:r w:rsidR="004E31EE" w:rsidRPr="004178F8">
        <w:rPr>
          <w:rStyle w:val="ab"/>
          <w:color w:val="000000" w:themeColor="text1"/>
          <w:sz w:val="28"/>
          <w:szCs w:val="28"/>
        </w:rPr>
        <w:footnoteReference w:id="9"/>
      </w:r>
      <w:r w:rsidRPr="004178F8">
        <w:rPr>
          <w:color w:val="000000" w:themeColor="text1"/>
          <w:sz w:val="28"/>
          <w:szCs w:val="28"/>
        </w:rPr>
        <w:t>. Іншими словами, суб’єкти взаємодії обов’язково здійснюють вплив один на одного, а також доповнюють один одного, тобто здійснюють різні аспекти однієї і тієї ж діяльності. Із таким підходом на нашу думку також варто погодитись.</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t>Варто зазначити, що в юридичній науці існують позиції розуміння категорії «взаємодія» як публічно-правового явища, що в першу чергу притаманне управлінськім процесам в державі. Відповідно, С.К. Гричанюк, визначаючі аспекти взаємодії як управлінської категорії вказує на те, що взаємодія визначає закономірності й особливості організації внутрішньо системної і внутрішньоструктурної взаємодії правоохоронних органів, а також їх взаємодії з державними і недержавними формуваннями</w:t>
      </w:r>
      <w:r w:rsidR="004E31EE" w:rsidRPr="004178F8">
        <w:rPr>
          <w:rStyle w:val="ab"/>
          <w:color w:val="000000" w:themeColor="text1"/>
          <w:sz w:val="28"/>
          <w:szCs w:val="28"/>
        </w:rPr>
        <w:footnoteReference w:id="10"/>
      </w:r>
      <w:r w:rsidRPr="004178F8">
        <w:rPr>
          <w:color w:val="000000" w:themeColor="text1"/>
          <w:sz w:val="28"/>
          <w:szCs w:val="28"/>
        </w:rPr>
        <w:t xml:space="preserve">. У цілому, варто зазначити, що переважна більшість визначень взаємодії у вітчизняній науці пов’язана із діяльністю правоохоронних органів. Це можна пояснити тим, що саме правоохоронні органи найчастіше застосовуються даний метод у своїй практичній діяльності. Водночас, «правоохоронний» характер таких дефініцій все ж дозволяє поширювати дію таких дефініцій і на інші явища. Варто погодитись із тим, що взаємодія визначає закономірності й особливості організації відносин її суб’єктів, адже це знаходить підтвердження і у працях інших авторів. Як нами було встановлено раніше, взаємодія не може здійснюватися її суб’єктами без досягнення згоди щодо часу, умов, специфіки їх взаємодії. Суб’єкти не можуть діяти відокремлено від інших суб'єктів та реалізовувати свою компетенцію у вигідний лише їм спосіб. Саме тому, варто </w:t>
      </w:r>
      <w:r w:rsidRPr="004178F8">
        <w:rPr>
          <w:color w:val="000000" w:themeColor="text1"/>
          <w:sz w:val="28"/>
          <w:szCs w:val="28"/>
        </w:rPr>
        <w:lastRenderedPageBreak/>
        <w:t>погодитись із тим, що взаємодією визначаються закономірності й особливості організації відносин між її учасниками.</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t>Вдале визначення категорії «взаємодія» надає вчена Н.П. Гаєва, яка зазначає, що взаємодія може означати як взаємний зв’язок двох явищ, так і їх взаємну підтримку. Автор стверджує, що з позицій юридичного тлумачення, взаємодія теж пов’язується із взаємним зв’язком та взаємною підтримкою будь-яких сторін при розв’язанні спільних завдань, урегульованих правом, що здійснюється як однією, так і іншою стороною. В свою чергу поняття «взаємний зв’язок» є збірним, яке включає: 1) взаємну повагу та узгодження інтересів сторін; 2) взаємообумовленість процесів впливу однієї сторони на іншу; 3) об’єднання зусиль сторін для вирішення того чи іншого питання, тобто організація спільних дій; 4) взаємоконтроль</w:t>
      </w:r>
      <w:r w:rsidR="004E31EE" w:rsidRPr="004178F8">
        <w:rPr>
          <w:rStyle w:val="ab"/>
          <w:color w:val="000000" w:themeColor="text1"/>
          <w:sz w:val="28"/>
          <w:szCs w:val="28"/>
        </w:rPr>
        <w:footnoteReference w:id="11"/>
      </w:r>
      <w:r w:rsidRPr="004178F8">
        <w:rPr>
          <w:color w:val="000000" w:themeColor="text1"/>
          <w:sz w:val="28"/>
          <w:szCs w:val="28"/>
        </w:rPr>
        <w:t>. Ми підтримуємо таку точку зору вченої. Варто звернути увагу на те, що автор розглядає взаємодію із двох аспектів: 1) як взаємний зв’язок двох явищ; 2) як взаємну підтримку двох явищ. Щодо першого підходу, він по суті відповідає більшості концепцій, проаналізованих нами у даній роботі. Розуміння взаємодії як взаємного зв’язку двох явищ полягає у тому, що два суб’єкти здійснюють спільну діяльність для досягнення спільної мети. У даному контексті Н.П. Гаєва роз’яснює взаємний зв’язок, як взаємну повагу та узгодження інтересів, взаємообумовленість процесів впливу, об’єднання зусиль та взаємоконтроль. На нашу думку, кожна із перерахованих складових входить до поняття «взаємодія». В свою чергу, розуміння взаємодії, як взаємної підтримки, варто розуміти наступним чином. У процесі взаємодії можуть виникнути ситуації, за яких один із суб’єктів потребуватиме сприяння чи надання певної допомоги, засобів тощо. У такому разі в інтересах іншого суб’єкта чи суб’єктів буде надати таку допомогу чи сприяння, адже усі суб’єкти взаємодії колективно діють для досягнення спільної мети. Саме тому, вважаємо розуміння взаємодії, як взаємної підтримки, цілком коректним.</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lastRenderedPageBreak/>
        <w:t>Аналізуючи представлені підходи можна надати загальне визначення категорії «взаємодія» як правового явища, а саме розуміючи його як найважливішу та найбільш розвинену форму відносин між певною кількістю їх учасників, яка характеризується демократичним та взаємоузгодженим характером зв’язків, чіткою наміченою метою (вигодою для усіх суб’єктів взаємодії), окресленим періодом часу, змістом, завданнями, способами та методами їх досягнення, що виражаються через зміст наявних тотожних чи еквівалентних повноважень та компетенцій учасників, завдяки яким вони здійснюють взаємний вплив, взаємодоповнення та взаємну підтримку один на одного, а також вплив на відповідну сферу діяльності.</w:t>
      </w:r>
    </w:p>
    <w:p w:rsidR="00846172" w:rsidRPr="004178F8" w:rsidRDefault="00846172" w:rsidP="00AA2179">
      <w:pPr>
        <w:spacing w:line="360" w:lineRule="auto"/>
        <w:ind w:firstLine="709"/>
        <w:jc w:val="both"/>
        <w:rPr>
          <w:b/>
          <w:color w:val="000000" w:themeColor="text1"/>
          <w:sz w:val="28"/>
          <w:szCs w:val="28"/>
        </w:rPr>
      </w:pPr>
      <w:r w:rsidRPr="004178F8">
        <w:rPr>
          <w:color w:val="000000" w:themeColor="text1"/>
          <w:sz w:val="28"/>
          <w:szCs w:val="28"/>
        </w:rPr>
        <w:t>Відповідно до даного визначення, можна окреслити наступні особливості категорії «взаємодія», як суто правової:</w:t>
      </w:r>
      <w:r w:rsidRPr="004178F8">
        <w:rPr>
          <w:b/>
          <w:color w:val="000000" w:themeColor="text1"/>
          <w:sz w:val="28"/>
          <w:szCs w:val="28"/>
        </w:rPr>
        <w:t xml:space="preserve"> </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t xml:space="preserve">1) взаємодія є формою суспільно-правових відносин, яка виражається у можливості впливу учасниками даних відносин один на одного, взаємодоповненні та взаємній підтримці один на одного, а також у впливові на відповідну сферу діяльності, у якій вони взаємодіють; </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t xml:space="preserve">2) для будь-якої взаємодії у суспільно-правових відносинах характерна наявність поставлених мети та завдань; </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t>3) межі реалізації взаємодії окреслені способами і методами, закріпленими у нормах законодавства, які визначають загальний обсяг повноважень, порядок їх реалізації, й характеризують особливості взаємодії в сфері публічно-правових чи приватно-правових відносин;</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t>4) зв’язки між учасниками взаємодії є демократичними та взаємоузгодженими;</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t>5) перед здійсненням взаємодії суб’єкти узгоджують період її реалізації, зміст та завдання із урахуванням тотожних чи еквівалентних повноважень та компетенцій учасників</w:t>
      </w:r>
      <w:r w:rsidR="00311D38" w:rsidRPr="004178F8">
        <w:rPr>
          <w:rStyle w:val="ab"/>
          <w:color w:val="000000" w:themeColor="text1"/>
          <w:sz w:val="28"/>
          <w:szCs w:val="28"/>
        </w:rPr>
        <w:footnoteReference w:id="12"/>
      </w:r>
      <w:r w:rsidRPr="004178F8">
        <w:rPr>
          <w:color w:val="000000" w:themeColor="text1"/>
          <w:sz w:val="28"/>
          <w:szCs w:val="28"/>
        </w:rPr>
        <w:t>.</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t>Варто зазначити, що важливою рисою для забезпечення категорії «взаємодія» у конституційному праві та у сфері окремих конституційно-</w:t>
      </w:r>
      <w:r w:rsidRPr="004178F8">
        <w:rPr>
          <w:color w:val="000000" w:themeColor="text1"/>
          <w:sz w:val="28"/>
          <w:szCs w:val="28"/>
        </w:rPr>
        <w:lastRenderedPageBreak/>
        <w:t>правових відносин відіграють загальні принципи конституційного права України, що мають своє відображення як у нормативно – правовій формі, так і обґрунтування з точки зору загальної теорії конституційного права та сучасної конституційно-правової доктрини України.</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t xml:space="preserve">В Україні на конституційному рівні закріплені: </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t>- існування парламенту-Верховної Ради України, як єдиного законодавчого органу в державі (ч. 1</w:t>
      </w:r>
      <w:r w:rsidR="004E31EE" w:rsidRPr="004178F8">
        <w:rPr>
          <w:color w:val="000000" w:themeColor="text1"/>
          <w:sz w:val="28"/>
          <w:szCs w:val="28"/>
        </w:rPr>
        <w:t xml:space="preserve"> ст. 75 Конституції України</w:t>
      </w:r>
      <w:r w:rsidRPr="004178F8">
        <w:rPr>
          <w:color w:val="000000" w:themeColor="text1"/>
          <w:sz w:val="28"/>
          <w:szCs w:val="28"/>
        </w:rPr>
        <w:t xml:space="preserve">); </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t>- посади Президента України – глави держави, який виступає від її імені, є гарантом державного суверенітету, територіальної цілісності України, додержання Конституції України, прав і свобод людини і громадянина та реалізації стратегічного курсу держави на набуття повноправного членства України в Європейському Союзі та в Організації Північноатлантичного договору (ст. 102 Конституц</w:t>
      </w:r>
      <w:r w:rsidR="004E31EE" w:rsidRPr="004178F8">
        <w:rPr>
          <w:color w:val="000000" w:themeColor="text1"/>
          <w:sz w:val="28"/>
          <w:szCs w:val="28"/>
        </w:rPr>
        <w:t>ії України</w:t>
      </w:r>
      <w:r w:rsidRPr="004178F8">
        <w:rPr>
          <w:color w:val="000000" w:themeColor="text1"/>
          <w:sz w:val="28"/>
          <w:szCs w:val="28"/>
        </w:rPr>
        <w:t xml:space="preserve">); </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t>- Кабінету Міністрів України, який є вищим органом у системі органів виконавчої влади та здійснення виконавчої влади в областях і районах, містах Києві та Севастополі місцевими державними адміністраціями (ч. 1 ст. 113; ч. 1 ст. 118 Конст</w:t>
      </w:r>
      <w:r w:rsidR="004E31EE" w:rsidRPr="004178F8">
        <w:rPr>
          <w:color w:val="000000" w:themeColor="text1"/>
          <w:sz w:val="28"/>
          <w:szCs w:val="28"/>
        </w:rPr>
        <w:t>итуції України</w:t>
      </w:r>
      <w:r w:rsidRPr="004178F8">
        <w:rPr>
          <w:color w:val="000000" w:themeColor="text1"/>
          <w:sz w:val="28"/>
          <w:szCs w:val="28"/>
        </w:rPr>
        <w:t xml:space="preserve">); </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t xml:space="preserve">- судової влади, яка розподіляється на систему судів загальної юрисдикції, що діє в рамках відповідного законодавства (ст. 124; </w:t>
      </w:r>
      <w:r w:rsidR="004E31EE" w:rsidRPr="004178F8">
        <w:rPr>
          <w:color w:val="000000" w:themeColor="text1"/>
          <w:sz w:val="28"/>
          <w:szCs w:val="28"/>
        </w:rPr>
        <w:t>ст. 125 Конституції України</w:t>
      </w:r>
      <w:r w:rsidRPr="004178F8">
        <w:rPr>
          <w:color w:val="000000" w:themeColor="text1"/>
          <w:sz w:val="28"/>
          <w:szCs w:val="28"/>
        </w:rPr>
        <w:t>);</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t xml:space="preserve">- існування спеціального судового органу конституційної юрисдикції – Конституційного Суду України (ч. 1 </w:t>
      </w:r>
      <w:r w:rsidR="004E31EE" w:rsidRPr="004178F8">
        <w:rPr>
          <w:color w:val="000000" w:themeColor="text1"/>
          <w:sz w:val="28"/>
          <w:szCs w:val="28"/>
        </w:rPr>
        <w:t>ст. 147 Конституції України</w:t>
      </w:r>
      <w:r w:rsidR="004E31EE" w:rsidRPr="004178F8">
        <w:rPr>
          <w:rStyle w:val="ab"/>
          <w:color w:val="000000" w:themeColor="text1"/>
          <w:sz w:val="28"/>
          <w:szCs w:val="28"/>
        </w:rPr>
        <w:footnoteReference w:id="13"/>
      </w:r>
      <w:r w:rsidRPr="004178F8">
        <w:rPr>
          <w:color w:val="000000" w:themeColor="text1"/>
          <w:sz w:val="28"/>
          <w:szCs w:val="28"/>
        </w:rPr>
        <w:t xml:space="preserve">). </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t xml:space="preserve">Дані інституції державної влади є основними суб’єктами конституційної взаємодії, яка проявляється у різноманітних сферах повноважень: законодавчого процесу; установчої, організаційної, представницької та церемоніальній діяльності; здійснення контрольних повноважень тощо. </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t xml:space="preserve">Важливі зміни в аспекті конституційної взаємодії вносить конституційна реформа в Україні, яка має на меті внесення відповідних змін в існуюче </w:t>
      </w:r>
      <w:r w:rsidRPr="004178F8">
        <w:rPr>
          <w:color w:val="000000" w:themeColor="text1"/>
          <w:sz w:val="28"/>
          <w:szCs w:val="28"/>
        </w:rPr>
        <w:lastRenderedPageBreak/>
        <w:t>законодавство. В результаті конституційної реформи відбудеться реформа державного управління та перерозподіл повноважень президента, парламенту та уряду, що має на меті наближення механізму державної влади до найкращих стандартів держав-членів Європейського союзу та внести нове бачення сутності конституційно-правової взаємодії.</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t>Таким чином, підсумовуючи здійснене дослідження, варто зробити висновок, що категорія «взаємодія» у конституційному праві є недостатньо дослідженою. Разом із тим, очевидно, що взаємодія є важливим для конституційного права інститутом, адже будь-яка конституційна діяльність реалізовується спільно громадянами, громадянським суспільством, державою в особі її органів, територіальними громадами та іншими суб’єктами саме у формі взаємодії. У формі взаємодії приймаються закони, охороняються права, свободи та обов'язки людини і громадянина, реалізовується народне волевиявлення, забезпечується правосуддя. Тому, враховуючи цінність та важливість даного інституту для усіх державних процесів, рівень наукової уваги до цього питання є занадто незначним.</w:t>
      </w:r>
    </w:p>
    <w:p w:rsidR="00846172" w:rsidRPr="004178F8" w:rsidRDefault="00846172" w:rsidP="00AA2179">
      <w:pPr>
        <w:spacing w:line="360" w:lineRule="auto"/>
        <w:ind w:firstLine="709"/>
        <w:jc w:val="both"/>
        <w:rPr>
          <w:color w:val="000000" w:themeColor="text1"/>
          <w:sz w:val="28"/>
          <w:szCs w:val="28"/>
        </w:rPr>
      </w:pPr>
      <w:r w:rsidRPr="004178F8">
        <w:rPr>
          <w:color w:val="000000" w:themeColor="text1"/>
          <w:sz w:val="28"/>
          <w:szCs w:val="28"/>
        </w:rPr>
        <w:t>Конституційно-правова взаємодія являє собою специфічну форму конституційно-правових відносин, специфіка якої визначається суб’єктним складом та особливостями правового регулювання. Основними характеристиками конституційно-правової взаємодії є її учасники, їх повноваження та компетенція у цій взаємодії, а також характер впливу на сферу реалізації конституційних прав та обов'язків.</w:t>
      </w:r>
    </w:p>
    <w:p w:rsidR="009C3AD4" w:rsidRPr="004178F8" w:rsidRDefault="009C3AD4" w:rsidP="00AA2179">
      <w:pPr>
        <w:spacing w:line="360" w:lineRule="auto"/>
        <w:ind w:firstLine="709"/>
        <w:jc w:val="both"/>
        <w:rPr>
          <w:color w:val="000000" w:themeColor="text1"/>
          <w:sz w:val="28"/>
          <w:szCs w:val="28"/>
        </w:rPr>
      </w:pPr>
    </w:p>
    <w:p w:rsidR="009C3AD4" w:rsidRPr="004178F8" w:rsidRDefault="009C3AD4" w:rsidP="00AA2179">
      <w:pPr>
        <w:spacing w:line="360" w:lineRule="auto"/>
        <w:ind w:firstLine="709"/>
        <w:jc w:val="both"/>
        <w:rPr>
          <w:color w:val="000000" w:themeColor="text1"/>
          <w:sz w:val="28"/>
          <w:szCs w:val="28"/>
        </w:rPr>
      </w:pPr>
    </w:p>
    <w:p w:rsidR="009C3AD4" w:rsidRPr="004178F8" w:rsidRDefault="009C3AD4" w:rsidP="00AA2179">
      <w:pPr>
        <w:spacing w:line="360" w:lineRule="auto"/>
        <w:ind w:firstLine="709"/>
        <w:jc w:val="both"/>
        <w:rPr>
          <w:color w:val="000000" w:themeColor="text1"/>
          <w:sz w:val="28"/>
          <w:szCs w:val="28"/>
        </w:rPr>
      </w:pPr>
      <w:r w:rsidRPr="004178F8">
        <w:rPr>
          <w:color w:val="000000" w:themeColor="text1"/>
          <w:sz w:val="28"/>
          <w:szCs w:val="28"/>
        </w:rPr>
        <w:t>1.2 Юридичні факти, що впливають на зміст взаємодії Верховної Ради України та Конституційного Суду України</w:t>
      </w:r>
    </w:p>
    <w:p w:rsidR="009C3AD4" w:rsidRPr="004178F8" w:rsidRDefault="009C3AD4" w:rsidP="00AA2179">
      <w:pPr>
        <w:pStyle w:val="a8"/>
        <w:spacing w:before="0" w:beforeAutospacing="0" w:after="0" w:afterAutospacing="0" w:line="360" w:lineRule="auto"/>
        <w:ind w:firstLine="709"/>
        <w:jc w:val="both"/>
        <w:rPr>
          <w:rFonts w:ascii="Times New Roman" w:hAnsi="Times New Roman"/>
          <w:color w:val="000000" w:themeColor="text1"/>
          <w:sz w:val="28"/>
          <w:szCs w:val="28"/>
        </w:rPr>
      </w:pPr>
      <w:r w:rsidRPr="004178F8">
        <w:rPr>
          <w:rFonts w:ascii="Times New Roman" w:hAnsi="Times New Roman"/>
          <w:color w:val="000000" w:themeColor="text1"/>
          <w:sz w:val="28"/>
          <w:szCs w:val="28"/>
        </w:rPr>
        <w:t xml:space="preserve">Питання взаємодії Верховної Ради України та Конституційного Суду України, як одних з основних інституцій, що зобов’язані забезпечувати стабільність дотримання, захисту та реалізації норм Основного Закону — Конституції України, забезпечення розробки та прийняття вітчизняного </w:t>
      </w:r>
      <w:r w:rsidRPr="004178F8">
        <w:rPr>
          <w:rFonts w:ascii="Times New Roman" w:hAnsi="Times New Roman"/>
          <w:color w:val="000000" w:themeColor="text1"/>
          <w:sz w:val="28"/>
          <w:szCs w:val="28"/>
        </w:rPr>
        <w:lastRenderedPageBreak/>
        <w:t xml:space="preserve">законодавства відповідно до неї, забезпечення захисту та гарантій прав і свобод людини та громадянина, підтримання процесів розбудови демократичної, соціальної, правової держави, потребують більш поглибленого дослідження. </w:t>
      </w:r>
    </w:p>
    <w:p w:rsidR="009C3AD4" w:rsidRPr="004178F8" w:rsidRDefault="009C3AD4" w:rsidP="00AA2179">
      <w:pPr>
        <w:pStyle w:val="a8"/>
        <w:spacing w:before="0" w:beforeAutospacing="0" w:after="0" w:afterAutospacing="0" w:line="360" w:lineRule="auto"/>
        <w:ind w:firstLine="709"/>
        <w:jc w:val="both"/>
        <w:rPr>
          <w:rFonts w:ascii="Times New Roman" w:hAnsi="Times New Roman"/>
          <w:color w:val="000000" w:themeColor="text1"/>
          <w:sz w:val="28"/>
          <w:szCs w:val="28"/>
          <w:lang w:eastAsia="uk-UA"/>
        </w:rPr>
      </w:pPr>
      <w:r w:rsidRPr="004178F8">
        <w:rPr>
          <w:rFonts w:ascii="Times New Roman" w:hAnsi="Times New Roman"/>
          <w:color w:val="000000" w:themeColor="text1"/>
          <w:sz w:val="28"/>
          <w:szCs w:val="28"/>
        </w:rPr>
        <w:t>Будь-які відносини виникають, постійно перебувають у розвитку, та припиняються, що свідчить про можливість їх охарактеризувати із огляду на специфічні та притаманні виключно для них особливості, на підставі яких і відбувається такий розвиток. Для виникнення, розвитку та припинення правових відносин важливим є існування особливих підстав та умов, у відповідності із якими воно і відбувається. У науковій літературі такі умови та підстави дістали назву юридичних фактів. Як нами встановлено, взаємодія Верховної Ради України та Конституційного Суду України є особливою формою правових відносин, тож юридичні факти, які обумовлюють виникнення підстав та умов такої взаємодії, зазначені у нормативно-правових актах, і саме із ними законодавець пов'язує можливість реалізації Верховною Радою України та Конституційним Судом України своєї компетенції. Тому, дослідження юридичних фактів, що впливають на зміст взаємодії Верховної Ради України та Конституційного Суду України, є важливим для нашого дослідження, адже саме вони є передумовою для вчинення усіх дій сторонами даних правовідносин, та обов’язковою умовою їх виникнення, припинення та розвитку. Також держава, встановлюючи норми права, визначає умови, обставини та факти, які є значимими для функціонування конституційно-правових відносин між цими органами. Юридичний факт упорядковує зв’язки між Верховною Радою України та Конституційним Судом України, визначає чинність їх компетенції</w:t>
      </w:r>
      <w:r w:rsidRPr="004178F8">
        <w:rPr>
          <w:rFonts w:ascii="Times New Roman" w:hAnsi="Times New Roman"/>
          <w:color w:val="000000" w:themeColor="text1"/>
          <w:sz w:val="28"/>
          <w:szCs w:val="28"/>
          <w:lang w:eastAsia="uk-UA"/>
        </w:rPr>
        <w:t>. Тож, все вищенаведене, а також низький рівень наукової уваги до даного питання, свідчать про необхідність та актуальність дослідження юридичних фактів, які впливають на зміст взаємодії Верховної Ради України та Конституційного Суду України</w:t>
      </w:r>
      <w:r w:rsidR="00311D38" w:rsidRPr="004178F8">
        <w:rPr>
          <w:rStyle w:val="ab"/>
          <w:rFonts w:ascii="Times New Roman" w:hAnsi="Times New Roman"/>
          <w:color w:val="000000" w:themeColor="text1"/>
          <w:sz w:val="28"/>
          <w:szCs w:val="28"/>
          <w:lang w:eastAsia="uk-UA"/>
        </w:rPr>
        <w:footnoteReference w:id="14"/>
      </w:r>
      <w:r w:rsidRPr="004178F8">
        <w:rPr>
          <w:rFonts w:ascii="Times New Roman" w:hAnsi="Times New Roman"/>
          <w:color w:val="000000" w:themeColor="text1"/>
          <w:sz w:val="28"/>
          <w:szCs w:val="28"/>
          <w:lang w:eastAsia="uk-UA"/>
        </w:rPr>
        <w:t>.</w:t>
      </w:r>
    </w:p>
    <w:p w:rsidR="009C3AD4" w:rsidRPr="004178F8" w:rsidRDefault="009C3AD4" w:rsidP="00AA2179">
      <w:pPr>
        <w:spacing w:line="360" w:lineRule="auto"/>
        <w:ind w:firstLine="709"/>
        <w:jc w:val="both"/>
        <w:rPr>
          <w:color w:val="000000" w:themeColor="text1"/>
          <w:sz w:val="28"/>
          <w:szCs w:val="28"/>
        </w:rPr>
      </w:pPr>
      <w:r w:rsidRPr="004178F8">
        <w:rPr>
          <w:color w:val="000000" w:themeColor="text1"/>
          <w:sz w:val="28"/>
          <w:szCs w:val="28"/>
        </w:rPr>
        <w:t xml:space="preserve">Сутність юридичних фактів О.Ф. Скакун, розглядає з  точки зору, що юридичний факт також являє собою життєві обставини, із якими пов'язуються </w:t>
      </w:r>
      <w:r w:rsidRPr="004178F8">
        <w:rPr>
          <w:color w:val="000000" w:themeColor="text1"/>
          <w:sz w:val="28"/>
          <w:szCs w:val="28"/>
        </w:rPr>
        <w:lastRenderedPageBreak/>
        <w:t>виникнення, зміна чи припинення правовідносин. Але при цьому, дослідниця уточнює, що за наявності норм права без юридичного факту правовідносини неможливі. Юридичний факт, на думку вченої, - це водночас передумова правовідносин і їх структурний елемент. Також вчена відмічає, що юридичні факти мають свої функції - певні напрями впливу на суспільні відносини, а саме: функцію залучення суб'єкта права до правовідносин; функція породження правосуб'єктності, її набутт</w:t>
      </w:r>
      <w:r w:rsidR="00C664A2" w:rsidRPr="004178F8">
        <w:rPr>
          <w:color w:val="000000" w:themeColor="text1"/>
          <w:sz w:val="28"/>
          <w:szCs w:val="28"/>
        </w:rPr>
        <w:t>я чи виникнення</w:t>
      </w:r>
      <w:r w:rsidR="00C664A2" w:rsidRPr="004178F8">
        <w:rPr>
          <w:rStyle w:val="ab"/>
          <w:color w:val="000000" w:themeColor="text1"/>
          <w:sz w:val="28"/>
          <w:szCs w:val="28"/>
        </w:rPr>
        <w:footnoteReference w:id="15"/>
      </w:r>
      <w:r w:rsidRPr="004178F8">
        <w:rPr>
          <w:color w:val="000000" w:themeColor="text1"/>
          <w:sz w:val="28"/>
          <w:szCs w:val="28"/>
        </w:rPr>
        <w:t xml:space="preserve">. Не зважаючи на те, що наведена позиція є по суті ідентичною до попередньої проаналізованої, втім у її змісті наявні декілька уточнень, які варто розглянути у контексті взаємодії Верховної Ради України та Конституційного Суду України. Так, О.Ф. Скакун підкреслює, що наявність норм права, але відсутність юридичного факту, унеможливлюють виникнення правовідносин. </w:t>
      </w:r>
    </w:p>
    <w:p w:rsidR="009C3AD4" w:rsidRPr="004178F8" w:rsidRDefault="009C3AD4" w:rsidP="00AA2179">
      <w:pPr>
        <w:spacing w:line="360" w:lineRule="auto"/>
        <w:ind w:firstLine="709"/>
        <w:jc w:val="both"/>
        <w:rPr>
          <w:color w:val="000000" w:themeColor="text1"/>
          <w:sz w:val="28"/>
          <w:szCs w:val="28"/>
        </w:rPr>
      </w:pPr>
      <w:r w:rsidRPr="004178F8">
        <w:rPr>
          <w:color w:val="000000" w:themeColor="text1"/>
          <w:sz w:val="28"/>
          <w:szCs w:val="28"/>
        </w:rPr>
        <w:t>Для аналізу підходу вченої у контексті тематики нашого дослідження пропонуємо використати конкертні форми взаємодії даних органів. Так, згідно зі стат</w:t>
      </w:r>
      <w:r w:rsidR="006E31BF" w:rsidRPr="004178F8">
        <w:rPr>
          <w:color w:val="000000" w:themeColor="text1"/>
          <w:sz w:val="28"/>
          <w:szCs w:val="28"/>
        </w:rPr>
        <w:t>тею 151 Конституції України</w:t>
      </w:r>
      <w:r w:rsidR="006E31BF" w:rsidRPr="004178F8">
        <w:rPr>
          <w:rStyle w:val="ab"/>
          <w:color w:val="000000" w:themeColor="text1"/>
          <w:sz w:val="28"/>
          <w:szCs w:val="28"/>
        </w:rPr>
        <w:footnoteReference w:id="16"/>
      </w:r>
      <w:r w:rsidRPr="004178F8">
        <w:rPr>
          <w:color w:val="000000" w:themeColor="text1"/>
          <w:sz w:val="28"/>
          <w:szCs w:val="28"/>
        </w:rPr>
        <w:t xml:space="preserve">, Конституційний Суд України за зверненням Президента України, або щонайменше сорока п’яти народних депутатів України, або Кабінету Міністрів України, надає висновки про відповідність Конституції України чинних міжнародних договорів України або тих міжнародних договорів, що вносяться до Верховної Ради України для надання згоди на їх обов’язковість. Тобто, у даному контексті юридичним фактом, який обумовлює виникнення взаємодії Верховної Ради України та Конституційного Суду України, є звернення щонайменше сорока п’яти народних депутатів України до Конституційного Суду України за наданням відповідних висновків. В свою чергу, норми права у відносинах, що виникли, регламентують права та обов’язки сторін взаємодії. Тому, на цьому прикладі варто погодитись із О.Ф. Скакун у тому, що юридичний факт є одночасно передумовою правовідносин та їх структурним елементом. Юридичний факт у наведеному прикладі є передумовою виникнення взаємодії Верховної Ради </w:t>
      </w:r>
      <w:r w:rsidRPr="004178F8">
        <w:rPr>
          <w:color w:val="000000" w:themeColor="text1"/>
          <w:sz w:val="28"/>
          <w:szCs w:val="28"/>
        </w:rPr>
        <w:lastRenderedPageBreak/>
        <w:t>України та Конституційного Суду України, оскільки дані органи вступають у відносини після того, як народні депутати України здійснюють звернення до Конституційного Суду України. Так само, юридичний факт є структурним елементом такої взаємодії, оскільки без самого звернення взаємодія є неможливою. Іншим прикладом взаємодії Верховної Ради України та Конституційного Суду України є передбачене частиною 4 статті 14 Закону України «Про Регламент Верховної Ради Укр</w:t>
      </w:r>
      <w:r w:rsidR="006E31BF" w:rsidRPr="004178F8">
        <w:rPr>
          <w:color w:val="000000" w:themeColor="text1"/>
          <w:sz w:val="28"/>
          <w:szCs w:val="28"/>
        </w:rPr>
        <w:t>аїни» від 10.02.2010 № 1861-VI</w:t>
      </w:r>
      <w:r w:rsidRPr="004178F8">
        <w:rPr>
          <w:color w:val="000000" w:themeColor="text1"/>
          <w:sz w:val="28"/>
          <w:szCs w:val="28"/>
        </w:rPr>
        <w:t xml:space="preserve"> запрошення суддів Конституційного Суду України на урочисте засідання Верховної Ради України при складанні присяги новообраними народними депутатами, та передбачена частинами 2, 5 та 6 статті 166 Закону України «Про Регламент Верховної Ради України» від</w:t>
      </w:r>
      <w:r w:rsidR="006E31BF" w:rsidRPr="004178F8">
        <w:rPr>
          <w:color w:val="000000" w:themeColor="text1"/>
          <w:sz w:val="28"/>
          <w:szCs w:val="28"/>
        </w:rPr>
        <w:t xml:space="preserve"> 10.02.2010 № 1861-VI</w:t>
      </w:r>
      <w:r w:rsidR="006E31BF" w:rsidRPr="004178F8">
        <w:rPr>
          <w:rStyle w:val="ab"/>
          <w:color w:val="000000" w:themeColor="text1"/>
          <w:sz w:val="28"/>
          <w:szCs w:val="28"/>
        </w:rPr>
        <w:footnoteReference w:id="17"/>
      </w:r>
      <w:r w:rsidRPr="004178F8">
        <w:rPr>
          <w:color w:val="000000" w:themeColor="text1"/>
          <w:sz w:val="28"/>
          <w:szCs w:val="28"/>
        </w:rPr>
        <w:t xml:space="preserve"> процесуальна участь Голови Конституційного Суду України при складанні присяги новообраним Президентом України. У даному контексті, юридичним фактом, який обумовлює виникнення взаємодії Верховної Ради України та Конституційного Суду України, є запрошення суддів Конституційного Суду України на урочисте засідання Верховної Ради України при складанні присяги новообраними народними депутатами, та запрошення Голови Конституційного Суду України на засідання щодо складання присяги новообраним Президентом України. У даному контексті, таке запрошення є передумовою для виникнення правовідносин, і в той самий час є їхнім елементом, тобто однією із складових, за допомогою якої розвивається взаємодія Верховної Ради України та Конституційного Суду України. Юридичний факт у формі запрошення суддів Конституційного Суду України на урочисте засідання Верховної Ради України при складанні присяги новообраними народними депутатами, чи запрошення Голови Конституційного Суду України на засідання щодо складання присяги новообраним Президентом України, залучає дані суб</w:t>
      </w:r>
      <w:r w:rsidRPr="004178F8">
        <w:rPr>
          <w:color w:val="000000" w:themeColor="text1"/>
          <w:sz w:val="28"/>
          <w:szCs w:val="28"/>
          <w:lang w:val="ru-RU"/>
        </w:rPr>
        <w:t>’єкти до правовідносин, і, відповідно, до взаємодії одного із іншим, а також породжує їхню правосуб’</w:t>
      </w:r>
      <w:r w:rsidRPr="004178F8">
        <w:rPr>
          <w:color w:val="000000" w:themeColor="text1"/>
          <w:sz w:val="28"/>
          <w:szCs w:val="28"/>
        </w:rPr>
        <w:t>єктність у відповідній взаємодії.</w:t>
      </w:r>
    </w:p>
    <w:p w:rsidR="009C3AD4" w:rsidRPr="004178F8" w:rsidRDefault="009C3AD4" w:rsidP="00AA2179">
      <w:pPr>
        <w:spacing w:line="360" w:lineRule="auto"/>
        <w:ind w:firstLine="709"/>
        <w:jc w:val="both"/>
        <w:rPr>
          <w:color w:val="000000" w:themeColor="text1"/>
          <w:sz w:val="28"/>
          <w:szCs w:val="28"/>
        </w:rPr>
      </w:pPr>
      <w:r w:rsidRPr="004178F8">
        <w:rPr>
          <w:color w:val="000000" w:themeColor="text1"/>
          <w:sz w:val="28"/>
          <w:szCs w:val="28"/>
        </w:rPr>
        <w:lastRenderedPageBreak/>
        <w:t>Окрім того, О.Ф. Скакун наводить функції юридичних фактів, і з кожною із них варто погодитись. Так, функція залучення суб'єкта права до правовідносин полягає у тому, що саме юридичні факти є передумовою вступу Конституційного Суду України до взаємодії. Народні депутати України здійснюють звернення до Конституційного Суду України і саме у такий спосіб останній вступає до взаємодії. Так само, судді Конституційного Суду України отримують запрошення на урочисте засідання Верховної Ради України при складанні присяги новообраними народними депутатами, і у такий спосіб вони залучаються до взаємодії із даним органом.</w:t>
      </w:r>
    </w:p>
    <w:p w:rsidR="009C3AD4" w:rsidRPr="004178F8" w:rsidRDefault="009C3AD4" w:rsidP="00AA2179">
      <w:pPr>
        <w:spacing w:line="360" w:lineRule="auto"/>
        <w:ind w:firstLine="709"/>
        <w:jc w:val="both"/>
        <w:rPr>
          <w:color w:val="000000" w:themeColor="text1"/>
          <w:sz w:val="28"/>
          <w:szCs w:val="28"/>
        </w:rPr>
      </w:pPr>
      <w:r w:rsidRPr="004178F8">
        <w:rPr>
          <w:color w:val="000000" w:themeColor="text1"/>
          <w:sz w:val="28"/>
          <w:szCs w:val="28"/>
        </w:rPr>
        <w:t>У свою чергу, функція породження правосуб'єктності полягає у тому, що вступ Конституційного Суду України до взаємодії із Верховною Радою України означає виникнення у нього прав та обов’язків у їх конституційно-правових відносинах, а також можливості їх реалізовувати. Так, запрошення суддів Конституційного Суду України на урочисте засідання Верховної Ради України при складанні присяги новообраними народними депутатами означає виникнення у них права відвідати дане засідання, і реалізовуючи дану можливість судді взаємодіють із Верховною Радою України.</w:t>
      </w:r>
    </w:p>
    <w:p w:rsidR="009C3AD4" w:rsidRPr="004178F8" w:rsidRDefault="009C3AD4" w:rsidP="00AA2179">
      <w:pPr>
        <w:spacing w:line="360" w:lineRule="auto"/>
        <w:ind w:firstLine="709"/>
        <w:jc w:val="both"/>
        <w:rPr>
          <w:color w:val="000000" w:themeColor="text1"/>
          <w:sz w:val="28"/>
          <w:szCs w:val="28"/>
        </w:rPr>
      </w:pPr>
      <w:r w:rsidRPr="004178F8">
        <w:rPr>
          <w:color w:val="000000" w:themeColor="text1"/>
          <w:sz w:val="28"/>
          <w:szCs w:val="28"/>
        </w:rPr>
        <w:t>Тому, зробимо висновок про те, що не зважаючи на досить загальне та вузьке розуміння сутності юридичних фактів, запропоноване О.Ф. Скакун, специфіка даної правової категорії розкрита нею належним чином.</w:t>
      </w:r>
    </w:p>
    <w:p w:rsidR="009C3AD4" w:rsidRPr="004178F8" w:rsidRDefault="009C3AD4" w:rsidP="00AA2179">
      <w:pPr>
        <w:spacing w:line="360" w:lineRule="auto"/>
        <w:ind w:firstLine="709"/>
        <w:jc w:val="both"/>
        <w:rPr>
          <w:color w:val="000000" w:themeColor="text1"/>
          <w:sz w:val="28"/>
          <w:szCs w:val="28"/>
        </w:rPr>
      </w:pPr>
      <w:r w:rsidRPr="004178F8">
        <w:rPr>
          <w:color w:val="000000" w:themeColor="text1"/>
          <w:sz w:val="28"/>
          <w:szCs w:val="28"/>
        </w:rPr>
        <w:t>Разом із тим, розуміння сутності юридичних фактів, як певних життєвих обставин, не є єдиним наявним у теорії держави і права нашої держави. Так, П.М. Рабінович тлумачить юридичний факт як передбачену гіпотезою правової норми конкретну обставину, з настанням якої виникають, змінюються або припиняються правові відносини</w:t>
      </w:r>
      <w:r w:rsidR="004E31EE" w:rsidRPr="004178F8">
        <w:rPr>
          <w:rStyle w:val="ab"/>
          <w:color w:val="000000" w:themeColor="text1"/>
          <w:sz w:val="28"/>
          <w:szCs w:val="28"/>
        </w:rPr>
        <w:footnoteReference w:id="18"/>
      </w:r>
      <w:r w:rsidRPr="004178F8">
        <w:rPr>
          <w:color w:val="000000" w:themeColor="text1"/>
          <w:sz w:val="28"/>
          <w:szCs w:val="28"/>
        </w:rPr>
        <w:t xml:space="preserve">. Тобто, юридичний факт є не просто життєвою обставиною, а «конкретною» обставиною, яка закріплена у нормах права. Як нами відзначалось раніше, «життєва обставина» не є універсальним формулюванням. Його не можна застосувати до взаємодії Верховної Ради </w:t>
      </w:r>
      <w:r w:rsidRPr="004178F8">
        <w:rPr>
          <w:color w:val="000000" w:themeColor="text1"/>
          <w:sz w:val="28"/>
          <w:szCs w:val="28"/>
        </w:rPr>
        <w:lastRenderedPageBreak/>
        <w:t>України та Конституційного Суду України, і так само воно не є доречним у багатьох інших випадках. Формулювання «передбачена гіпотезою правової норми обставина» є більш влучним для розкриття сутності юридичних фактів. Наприклад, у контексті позиції О.Ф. Скакун нами наводилась як приклад норма ста</w:t>
      </w:r>
      <w:r w:rsidR="00F46566" w:rsidRPr="004178F8">
        <w:rPr>
          <w:color w:val="000000" w:themeColor="text1"/>
          <w:sz w:val="28"/>
          <w:szCs w:val="28"/>
        </w:rPr>
        <w:t>тті 151 Конституції України</w:t>
      </w:r>
      <w:r w:rsidR="00F46566" w:rsidRPr="004178F8">
        <w:rPr>
          <w:rStyle w:val="ab"/>
          <w:color w:val="000000" w:themeColor="text1"/>
          <w:sz w:val="28"/>
          <w:szCs w:val="28"/>
        </w:rPr>
        <w:footnoteReference w:id="19"/>
      </w:r>
      <w:r w:rsidRPr="004178F8">
        <w:rPr>
          <w:color w:val="000000" w:themeColor="text1"/>
          <w:sz w:val="28"/>
          <w:szCs w:val="28"/>
        </w:rPr>
        <w:t>, згідно із якою, Конституційний Суд України за зверненням щонайменше сорока п’яти народних депутатів України надає певні висновки. У даному контексті, звернення щонайменше сорока п’яти народних депутатів України і є тією самою передбаченою гіпотезою правової норми обставиною. Так само, звертаючись до інших форм взаємодії Верховної Ради України та Конституційного Суду України, юридичні факти, які обумовлюють її виникнення, також встановлені у нормах чинного законодавства. Наприклад, статтею 208-4 Закону України «Про Регламент Верховної Ради Україн</w:t>
      </w:r>
      <w:r w:rsidR="00F46566" w:rsidRPr="004178F8">
        <w:rPr>
          <w:color w:val="000000" w:themeColor="text1"/>
          <w:sz w:val="28"/>
          <w:szCs w:val="28"/>
        </w:rPr>
        <w:t>и» від 10.02.2010 № 1861-VI</w:t>
      </w:r>
      <w:r w:rsidR="00F46566" w:rsidRPr="004178F8">
        <w:rPr>
          <w:rStyle w:val="ab"/>
          <w:color w:val="000000" w:themeColor="text1"/>
          <w:sz w:val="28"/>
          <w:szCs w:val="28"/>
        </w:rPr>
        <w:footnoteReference w:id="20"/>
      </w:r>
      <w:r w:rsidRPr="004178F8">
        <w:rPr>
          <w:color w:val="000000" w:themeColor="text1"/>
          <w:sz w:val="28"/>
          <w:szCs w:val="28"/>
        </w:rPr>
        <w:t xml:space="preserve"> врегульовано питання порядку призначення на посаду суддів Конституційного Суду України Верховною Радою України. Зокрема, у частині 3 встановлено, що апарат Верховної Ради за поданням комітету, до предмета відання якого належать питання правового статусу Конституційного Суду України, оприлюднює інформацію на офіційному веб-сайті Верховної Ради та повідомляє депутатські фракції (депутатські групи) про початок прийому пропозицій депутатських фракцій (депутатських груп) щодо кандидатів на посаду судді Конституційного Суду України. Депутатська фракція (депутатська група) може запропонувати по одному кандидату на кожну вакантну посаду судді Конституційного Суду України. Отже, взаємодія Верховної Ради України та Конституційного Суду України у контексті призначення Верховною Радою України третини від складу суддівського корпусу Конституційного Суду України, а також підбору кандидатів на призначення в рамках своєї квоти виникає внаслідок дії юридичного факту у формі оприлюднення інформації на офіційному веб-сайті </w:t>
      </w:r>
      <w:r w:rsidRPr="004178F8">
        <w:rPr>
          <w:color w:val="000000" w:themeColor="text1"/>
          <w:sz w:val="28"/>
          <w:szCs w:val="28"/>
        </w:rPr>
        <w:lastRenderedPageBreak/>
        <w:t xml:space="preserve">Верховної Ради та повідомлення депутатських фракцій про початок прийому пропозицій щодо кандидатів. І цей юридичний факт також є встановленим у нормах чинного законодавства. </w:t>
      </w:r>
    </w:p>
    <w:p w:rsidR="009C3AD4" w:rsidRPr="004178F8" w:rsidRDefault="009C3AD4" w:rsidP="00AA2179">
      <w:pPr>
        <w:spacing w:line="360" w:lineRule="auto"/>
        <w:ind w:firstLine="709"/>
        <w:jc w:val="both"/>
        <w:rPr>
          <w:color w:val="000000" w:themeColor="text1"/>
          <w:sz w:val="28"/>
          <w:szCs w:val="28"/>
        </w:rPr>
      </w:pPr>
      <w:r w:rsidRPr="004178F8">
        <w:rPr>
          <w:color w:val="000000" w:themeColor="text1"/>
          <w:sz w:val="28"/>
          <w:szCs w:val="28"/>
        </w:rPr>
        <w:t>Саме тому, зробимо висновок про те, що підхід П.М. Рабіновича щодо визначення поняття «юридичний факт» є значно вдалішим у контексті досліджуваного нами питання, аніж попередні проаналізовані.</w:t>
      </w:r>
    </w:p>
    <w:p w:rsidR="009C3AD4" w:rsidRPr="004178F8" w:rsidRDefault="009C3AD4" w:rsidP="00AA2179">
      <w:pPr>
        <w:spacing w:line="360" w:lineRule="auto"/>
        <w:ind w:firstLine="709"/>
        <w:jc w:val="both"/>
        <w:rPr>
          <w:color w:val="000000" w:themeColor="text1"/>
          <w:sz w:val="28"/>
          <w:szCs w:val="28"/>
        </w:rPr>
      </w:pPr>
      <w:r w:rsidRPr="004178F8">
        <w:rPr>
          <w:color w:val="000000" w:themeColor="text1"/>
          <w:sz w:val="28"/>
          <w:szCs w:val="28"/>
        </w:rPr>
        <w:t>При цьому, звернемо увагу на те, що конструкція, запропонована П.М. Рабіновичем, знайшла свою підтримку у наукових колах. Так, О.В. Басай запропоновав визначити юридичні факти, як обставини (дії приватних та публічних осіб, події, як передбачені, так і безпосередньо не визначені у законодавстві, але які відповідають його загальним засадам), з наявністю або відсутністю яких норми права пов’язують настання певних юридичних наслідків, зокрема виникнення прав та обов’язків</w:t>
      </w:r>
      <w:r w:rsidR="00F46566" w:rsidRPr="004178F8">
        <w:rPr>
          <w:rStyle w:val="ab"/>
          <w:color w:val="000000" w:themeColor="text1"/>
          <w:sz w:val="28"/>
          <w:szCs w:val="28"/>
        </w:rPr>
        <w:footnoteReference w:id="21"/>
      </w:r>
      <w:r w:rsidRPr="004178F8">
        <w:rPr>
          <w:color w:val="000000" w:themeColor="text1"/>
          <w:sz w:val="28"/>
          <w:szCs w:val="28"/>
        </w:rPr>
        <w:t xml:space="preserve">. По суті, така конструкція є ідентичною до визначеної П.М. Рабіновичем. Дослідник розглядає юридичні факти як обставини, із якими норми права пов’язують настання юридичних наслідків. Пояснюючи сутність таких обставин, дослідник суперечить сам собі. Із однієї сторони, із позиції науковця слідує висновок, що такі обставини мають бути обов’язково встановлені у нормах права, адже норми права «пов’язують настання юридичних наслідків» саме із цими обставинами. Тобто, для того, щоб Конституційний Суд України здійснював конституційний контроль щодо дотримання конституційності процедури усунення з поста Президента України в порядку імпічменту, необхідно, щоб відповідні юридичні факти, які урегульовують виникнення, зміну чи припинення таких правовідносин із Верховною Радою України, були визначені у нормах законодавства, </w:t>
      </w:r>
      <w:r w:rsidR="00F46566" w:rsidRPr="004178F8">
        <w:rPr>
          <w:color w:val="000000" w:themeColor="text1"/>
          <w:sz w:val="28"/>
          <w:szCs w:val="28"/>
        </w:rPr>
        <w:t>зокрема Конституції України</w:t>
      </w:r>
      <w:r w:rsidR="00F46566" w:rsidRPr="004178F8">
        <w:rPr>
          <w:rStyle w:val="ab"/>
          <w:color w:val="000000" w:themeColor="text1"/>
          <w:sz w:val="28"/>
          <w:szCs w:val="28"/>
        </w:rPr>
        <w:footnoteReference w:id="22"/>
      </w:r>
      <w:r w:rsidRPr="004178F8">
        <w:rPr>
          <w:color w:val="000000" w:themeColor="text1"/>
          <w:sz w:val="28"/>
          <w:szCs w:val="28"/>
        </w:rPr>
        <w:t xml:space="preserve">. Із іншої сторони, автор зазначає, що обставини можуть бути передбачені, або ж безпосередньо не визначені у законодавстві. І з таким </w:t>
      </w:r>
      <w:r w:rsidRPr="004178F8">
        <w:rPr>
          <w:color w:val="000000" w:themeColor="text1"/>
          <w:sz w:val="28"/>
          <w:szCs w:val="28"/>
        </w:rPr>
        <w:lastRenderedPageBreak/>
        <w:t>твердженням ми не погодимось, адже Конституційний Суд України не може вступати у взаємодію із Верховною Радою України у зв’язку із настанням інших обставин, аніж тих, які передбачені нормами чинного законодавства, зокрема Законами України «Про Конституційний Суд України»</w:t>
      </w:r>
      <w:r w:rsidR="00F46566" w:rsidRPr="004178F8">
        <w:rPr>
          <w:color w:val="000000" w:themeColor="text1"/>
          <w:sz w:val="28"/>
          <w:szCs w:val="28"/>
        </w:rPr>
        <w:t xml:space="preserve"> від 13.07.2017 № 2136-VIII</w:t>
      </w:r>
      <w:r w:rsidR="00F46566" w:rsidRPr="004178F8">
        <w:rPr>
          <w:rStyle w:val="ab"/>
          <w:color w:val="000000" w:themeColor="text1"/>
          <w:sz w:val="28"/>
          <w:szCs w:val="28"/>
        </w:rPr>
        <w:footnoteReference w:id="23"/>
      </w:r>
      <w:r w:rsidRPr="004178F8">
        <w:rPr>
          <w:color w:val="000000" w:themeColor="text1"/>
          <w:sz w:val="28"/>
          <w:szCs w:val="28"/>
        </w:rPr>
        <w:t>, «Про Регламент Верховної Ради Україн</w:t>
      </w:r>
      <w:r w:rsidR="00C208CA" w:rsidRPr="004178F8">
        <w:rPr>
          <w:color w:val="000000" w:themeColor="text1"/>
          <w:sz w:val="28"/>
          <w:szCs w:val="28"/>
        </w:rPr>
        <w:t>и» від 10.02.2010 № 1861-VI</w:t>
      </w:r>
      <w:r w:rsidR="00C208CA" w:rsidRPr="004178F8">
        <w:rPr>
          <w:rStyle w:val="ab"/>
          <w:color w:val="000000" w:themeColor="text1"/>
          <w:sz w:val="28"/>
          <w:szCs w:val="28"/>
        </w:rPr>
        <w:footnoteReference w:id="24"/>
      </w:r>
      <w:r w:rsidR="00C208CA" w:rsidRPr="004178F8">
        <w:rPr>
          <w:color w:val="000000" w:themeColor="text1"/>
          <w:sz w:val="28"/>
          <w:szCs w:val="28"/>
        </w:rPr>
        <w:t xml:space="preserve"> чи Конституції України</w:t>
      </w:r>
      <w:r w:rsidR="00C208CA" w:rsidRPr="004178F8">
        <w:rPr>
          <w:rStyle w:val="ab"/>
          <w:color w:val="000000" w:themeColor="text1"/>
          <w:sz w:val="28"/>
          <w:szCs w:val="28"/>
        </w:rPr>
        <w:footnoteReference w:id="25"/>
      </w:r>
      <w:r w:rsidRPr="004178F8">
        <w:rPr>
          <w:color w:val="000000" w:themeColor="text1"/>
          <w:sz w:val="28"/>
          <w:szCs w:val="28"/>
        </w:rPr>
        <w:t>. Тобто, у даному контексті існує певне протиріччя – обставина може бути не передбаченою у нормі права, проте саме із нею норма права пов’язує настання певних юридичних наслідків, зокрема виникнення прав та обов’язків. Тому, на нашу думку, П.М. Рабінович визначив юридичний факт все ж значно конкретніше.</w:t>
      </w:r>
    </w:p>
    <w:p w:rsidR="009C3AD4" w:rsidRPr="004178F8" w:rsidRDefault="009C3AD4" w:rsidP="00AA2179">
      <w:pPr>
        <w:spacing w:line="360" w:lineRule="auto"/>
        <w:ind w:firstLine="709"/>
        <w:jc w:val="both"/>
        <w:rPr>
          <w:color w:val="000000" w:themeColor="text1"/>
          <w:sz w:val="28"/>
          <w:szCs w:val="28"/>
        </w:rPr>
      </w:pPr>
      <w:r w:rsidRPr="004178F8">
        <w:rPr>
          <w:color w:val="000000" w:themeColor="text1"/>
          <w:sz w:val="28"/>
          <w:szCs w:val="28"/>
        </w:rPr>
        <w:t xml:space="preserve">Тож, зробимо висновок про те, що юридичні факти у загальнотеоретичному розумінні – це конкретні обставини, встановлені в гіпотезах норм чинного законодавства, які проявляються у формі дій чи подій, є передумовою настання передбачених законом правових наслідків у формі виникнення, зміни чи припинення правових відносин між їх суб’єктам, та є структурним елементом цих правовідносин. </w:t>
      </w:r>
    </w:p>
    <w:p w:rsidR="009C3AD4" w:rsidRPr="004178F8" w:rsidRDefault="009C3AD4" w:rsidP="00AA2179">
      <w:pPr>
        <w:spacing w:line="360" w:lineRule="auto"/>
        <w:ind w:firstLine="709"/>
        <w:jc w:val="both"/>
        <w:rPr>
          <w:color w:val="000000" w:themeColor="text1"/>
          <w:sz w:val="28"/>
          <w:szCs w:val="28"/>
        </w:rPr>
      </w:pPr>
      <w:r w:rsidRPr="004178F8">
        <w:rPr>
          <w:color w:val="000000" w:themeColor="text1"/>
          <w:sz w:val="28"/>
          <w:szCs w:val="28"/>
        </w:rPr>
        <w:t>Проте, найбільш ґрунтовно до розгляду юридичних фактів в конституційному праві підійшли В.Ф. Погорілко та В.Л. Федоренко, які ввели у науку конституційного права таку правову категорію, як «конституційний юридичний факт», та визначили її як: «передбачені чи санкціоновані конституційно-правовою нормою причину або наслідок діяльності чи поведінки суб’єктів конституційно-правових відносин, або дії об‘єктивних обставин, що зумовлюють виникнення, зміну та припинення конституційно-правових відносин»</w:t>
      </w:r>
      <w:r w:rsidR="00C208CA" w:rsidRPr="004178F8">
        <w:rPr>
          <w:rStyle w:val="ab"/>
          <w:color w:val="000000" w:themeColor="text1"/>
          <w:sz w:val="28"/>
          <w:szCs w:val="28"/>
        </w:rPr>
        <w:footnoteReference w:id="26"/>
      </w:r>
      <w:r w:rsidRPr="004178F8">
        <w:rPr>
          <w:color w:val="000000" w:themeColor="text1"/>
          <w:sz w:val="28"/>
          <w:szCs w:val="28"/>
        </w:rPr>
        <w:t xml:space="preserve">. Враховуючи те, наскільки детально дослідники підійшли до формулювання цієї дефініції, вона потребує детального аналізу. </w:t>
      </w:r>
    </w:p>
    <w:p w:rsidR="009C3AD4" w:rsidRPr="004178F8" w:rsidRDefault="009C3AD4" w:rsidP="00AA2179">
      <w:pPr>
        <w:spacing w:line="360" w:lineRule="auto"/>
        <w:ind w:firstLine="709"/>
        <w:jc w:val="both"/>
        <w:rPr>
          <w:color w:val="000000" w:themeColor="text1"/>
          <w:sz w:val="28"/>
          <w:szCs w:val="28"/>
        </w:rPr>
      </w:pPr>
      <w:r w:rsidRPr="004178F8">
        <w:rPr>
          <w:color w:val="000000" w:themeColor="text1"/>
          <w:sz w:val="28"/>
          <w:szCs w:val="28"/>
        </w:rPr>
        <w:lastRenderedPageBreak/>
        <w:t>В.Ф. Погорілко та В.Л. Федоренко вказують на те, що юридичний факт – це причина чи наслідок діяльності поведінки суб’єктів конституційно-правових відносин. Наприклад, юридичний факт у формі звернення щонайменше сорока п’яти народних депутатів України до Конституційного Суду України, передбачений статтею 151 Конституції України</w:t>
      </w:r>
      <w:r w:rsidR="00C208CA" w:rsidRPr="004178F8">
        <w:rPr>
          <w:rStyle w:val="ab"/>
          <w:color w:val="000000" w:themeColor="text1"/>
          <w:sz w:val="28"/>
          <w:szCs w:val="28"/>
        </w:rPr>
        <w:footnoteReference w:id="27"/>
      </w:r>
      <w:r w:rsidRPr="004178F8">
        <w:rPr>
          <w:color w:val="000000" w:themeColor="text1"/>
          <w:sz w:val="28"/>
          <w:szCs w:val="28"/>
        </w:rPr>
        <w:t xml:space="preserve">, є причиною виникнення взаємодії Верховної Ради України та Конституційного Суду України, адже у відповідь на таке звернення останній готує відповідний висновок. Іншим прикладом взаємодії Верховної Ради України та Конституційного Суду України є прийняття парламентом законодавства, яке урегульовує діяльність останнього. У даному випадку юридичній факт у формі прийняття законодавства є наслідком діяльності суб’єктів конституційно-правових відносин, і відповідно виникнення між ними правовідношення. </w:t>
      </w:r>
    </w:p>
    <w:p w:rsidR="009C3AD4" w:rsidRPr="004178F8" w:rsidRDefault="009C3AD4" w:rsidP="00AA2179">
      <w:pPr>
        <w:spacing w:line="360" w:lineRule="auto"/>
        <w:ind w:firstLine="709"/>
        <w:jc w:val="both"/>
        <w:rPr>
          <w:color w:val="000000" w:themeColor="text1"/>
          <w:sz w:val="28"/>
          <w:szCs w:val="28"/>
        </w:rPr>
      </w:pPr>
      <w:r w:rsidRPr="004178F8">
        <w:rPr>
          <w:color w:val="000000" w:themeColor="text1"/>
          <w:sz w:val="28"/>
          <w:szCs w:val="28"/>
        </w:rPr>
        <w:t>Тож, на підставі здійсненого дослідження, зробимо висновок про те, що юридичними фактами у конституційному праві є конкретні обставини чи явища, встановлені в гіпотезах конституційно-правових норм чинного законодавства та санкціоновані ним, які проявляються у формі дій чи подій, становлять собою причину або наслідок діяльності чи поведінки суб’єктів конституційно-правових відносин, або дії об’єктивних обставин, що є передумовою настання передбачених законом правових наслідків у формі виникнення, зміни чи припинення правових відносин між їх суб’єктами, та є невід’ємним елементом конституційно-правових відносин.</w:t>
      </w:r>
    </w:p>
    <w:p w:rsidR="009C3AD4" w:rsidRPr="004178F8" w:rsidRDefault="009C3AD4" w:rsidP="00AA2179">
      <w:pPr>
        <w:spacing w:line="360" w:lineRule="auto"/>
        <w:ind w:firstLine="709"/>
        <w:jc w:val="both"/>
        <w:rPr>
          <w:color w:val="000000" w:themeColor="text1"/>
          <w:sz w:val="28"/>
          <w:szCs w:val="28"/>
        </w:rPr>
      </w:pPr>
      <w:r w:rsidRPr="004178F8">
        <w:rPr>
          <w:color w:val="000000" w:themeColor="text1"/>
          <w:sz w:val="28"/>
          <w:szCs w:val="28"/>
        </w:rPr>
        <w:t xml:space="preserve">Юридичні факти, що впливають на зміст взаємодії Верховної Ради України та Конституційного Суду України є особливим різновидом юридичних фактів у конституційному праві. Тому, встановлення їх сутності варто здійснювати через призму особливостей, притаманних останнім. </w:t>
      </w:r>
    </w:p>
    <w:p w:rsidR="009C3AD4" w:rsidRPr="004178F8" w:rsidRDefault="009C3AD4" w:rsidP="00AA2179">
      <w:pPr>
        <w:spacing w:line="360" w:lineRule="auto"/>
        <w:ind w:firstLine="709"/>
        <w:jc w:val="both"/>
        <w:rPr>
          <w:color w:val="000000" w:themeColor="text1"/>
          <w:sz w:val="28"/>
          <w:szCs w:val="28"/>
        </w:rPr>
      </w:pPr>
      <w:r w:rsidRPr="004178F8">
        <w:rPr>
          <w:color w:val="000000" w:themeColor="text1"/>
          <w:sz w:val="28"/>
          <w:szCs w:val="28"/>
        </w:rPr>
        <w:t xml:space="preserve">Загальновизнаною особливістю конституційно-правових відносин, як і будь-яких правовідносин, є те, що юридичні факти у конституційному праві є передумовами для їх виникнення. </w:t>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lastRenderedPageBreak/>
        <w:tab/>
        <w:t xml:space="preserve">Але разом із тим, дослідники в галузі науки конституційного права звертають увагу також на те, що юридичні факти у конституційному праві є не лише передумовою виникнення, зміни чи припинення конституційно-правових відносин, а й наслідком останніх. </w:t>
      </w:r>
      <w:r w:rsidRPr="004178F8">
        <w:rPr>
          <w:color w:val="000000" w:themeColor="text1"/>
          <w:sz w:val="28"/>
          <w:szCs w:val="28"/>
          <w:lang w:val="ru-RU"/>
        </w:rPr>
        <w:tab/>
      </w:r>
      <w:r w:rsidRPr="004178F8">
        <w:rPr>
          <w:color w:val="000000" w:themeColor="text1"/>
          <w:sz w:val="28"/>
          <w:szCs w:val="28"/>
          <w:lang w:val="ru-RU"/>
        </w:rPr>
        <w:tab/>
      </w:r>
      <w:r w:rsidRPr="004178F8">
        <w:rPr>
          <w:color w:val="000000" w:themeColor="text1"/>
          <w:sz w:val="28"/>
          <w:szCs w:val="28"/>
          <w:lang w:val="ru-RU"/>
        </w:rPr>
        <w:tab/>
      </w:r>
      <w:r w:rsidRPr="004178F8">
        <w:rPr>
          <w:color w:val="000000" w:themeColor="text1"/>
          <w:sz w:val="28"/>
          <w:szCs w:val="28"/>
          <w:lang w:val="ru-RU"/>
        </w:rPr>
        <w:tab/>
      </w:r>
      <w:r w:rsidRPr="004178F8">
        <w:rPr>
          <w:color w:val="000000" w:themeColor="text1"/>
          <w:sz w:val="28"/>
          <w:szCs w:val="28"/>
          <w:lang w:val="ru-RU"/>
        </w:rPr>
        <w:tab/>
      </w:r>
      <w:r w:rsidRPr="004178F8">
        <w:rPr>
          <w:color w:val="000000" w:themeColor="text1"/>
          <w:sz w:val="28"/>
          <w:szCs w:val="28"/>
          <w:lang w:val="ru-RU"/>
        </w:rPr>
        <w:tab/>
      </w:r>
      <w:r w:rsidRPr="004178F8">
        <w:rPr>
          <w:color w:val="000000" w:themeColor="text1"/>
          <w:sz w:val="28"/>
          <w:szCs w:val="28"/>
          <w:lang w:val="ru-RU"/>
        </w:rPr>
        <w:tab/>
      </w:r>
      <w:r w:rsidRPr="004178F8">
        <w:rPr>
          <w:color w:val="000000" w:themeColor="text1"/>
          <w:sz w:val="28"/>
          <w:szCs w:val="28"/>
          <w:lang w:val="ru-RU"/>
        </w:rPr>
        <w:tab/>
      </w:r>
      <w:r w:rsidRPr="004178F8">
        <w:rPr>
          <w:color w:val="000000" w:themeColor="text1"/>
          <w:sz w:val="28"/>
          <w:szCs w:val="28"/>
          <w:lang w:val="ru-RU"/>
        </w:rPr>
        <w:tab/>
      </w:r>
      <w:r w:rsidRPr="004178F8">
        <w:rPr>
          <w:color w:val="000000" w:themeColor="text1"/>
          <w:sz w:val="28"/>
          <w:szCs w:val="28"/>
        </w:rPr>
        <w:t xml:space="preserve">Як нами встановлено, це знаходить своє підтвердження і відносно взаємодії між Верховною Радою України та Конституційним Судом України. </w:t>
      </w:r>
    </w:p>
    <w:p w:rsidR="009C3AD4" w:rsidRPr="004178F8" w:rsidRDefault="009C3AD4" w:rsidP="00AA2179">
      <w:pPr>
        <w:spacing w:line="360" w:lineRule="auto"/>
        <w:ind w:firstLine="709"/>
        <w:jc w:val="both"/>
        <w:rPr>
          <w:color w:val="000000" w:themeColor="text1"/>
          <w:sz w:val="28"/>
          <w:szCs w:val="28"/>
        </w:rPr>
      </w:pPr>
      <w:r w:rsidRPr="004178F8">
        <w:rPr>
          <w:color w:val="000000" w:themeColor="text1"/>
          <w:sz w:val="28"/>
          <w:szCs w:val="28"/>
        </w:rPr>
        <w:t xml:space="preserve">У даній роботі нами наводились наступні приклади: </w:t>
      </w:r>
    </w:p>
    <w:p w:rsidR="009C3AD4" w:rsidRPr="004178F8" w:rsidRDefault="009C3AD4" w:rsidP="00AA2179">
      <w:pPr>
        <w:spacing w:line="360" w:lineRule="auto"/>
        <w:ind w:firstLine="709"/>
        <w:jc w:val="both"/>
        <w:rPr>
          <w:color w:val="000000" w:themeColor="text1"/>
          <w:sz w:val="28"/>
          <w:szCs w:val="28"/>
        </w:rPr>
      </w:pPr>
      <w:r w:rsidRPr="004178F8">
        <w:rPr>
          <w:color w:val="000000" w:themeColor="text1"/>
          <w:sz w:val="28"/>
          <w:szCs w:val="28"/>
        </w:rPr>
        <w:t xml:space="preserve">1) юридичні факти є передумовою виникнення взаємодії Верховної Ради України та Конституційного Суду України у випадку звернення щонайменше сорока п’яти народних депутатів України до Конституційного Суду України, адже у такому випадку останній готує відповідь на таке звернення у формі висновку; </w:t>
      </w:r>
    </w:p>
    <w:p w:rsidR="009C3AD4" w:rsidRPr="004178F8" w:rsidRDefault="009C3AD4" w:rsidP="00AA2179">
      <w:pPr>
        <w:spacing w:line="360" w:lineRule="auto"/>
        <w:ind w:firstLine="709"/>
        <w:jc w:val="both"/>
        <w:rPr>
          <w:color w:val="000000" w:themeColor="text1"/>
          <w:sz w:val="28"/>
          <w:szCs w:val="28"/>
        </w:rPr>
      </w:pPr>
      <w:r w:rsidRPr="004178F8">
        <w:rPr>
          <w:color w:val="000000" w:themeColor="text1"/>
          <w:sz w:val="28"/>
          <w:szCs w:val="28"/>
        </w:rPr>
        <w:t xml:space="preserve">2) юридичні факти є наслідком виникнення взаємодії Верховної Ради України та Конституційного Суду України у випадку прийняття Верховною Радою України законодавства, яке урегульовує діяльність Конституційного Суду України. </w:t>
      </w:r>
    </w:p>
    <w:p w:rsidR="009C3AD4" w:rsidRPr="004178F8" w:rsidRDefault="009C3AD4" w:rsidP="00AA2179">
      <w:pPr>
        <w:spacing w:line="360" w:lineRule="auto"/>
        <w:ind w:firstLine="709"/>
        <w:jc w:val="both"/>
        <w:rPr>
          <w:color w:val="000000" w:themeColor="text1"/>
          <w:sz w:val="28"/>
          <w:szCs w:val="28"/>
        </w:rPr>
      </w:pPr>
      <w:r w:rsidRPr="004178F8">
        <w:rPr>
          <w:color w:val="000000" w:themeColor="text1"/>
          <w:sz w:val="28"/>
          <w:szCs w:val="28"/>
        </w:rPr>
        <w:t>Дані приклади є підтвердженням того, що юридичні факти, які впливають на зміст взаємодії Верховної Ради України та Конституційного Суду України, дійсно можуть бути як передумовою, так і наслідком виникнення, зміни чи припинення взаємодії Верховної Ради України та Конституційного Суду України</w:t>
      </w:r>
      <w:r w:rsidR="00311D38" w:rsidRPr="004178F8">
        <w:rPr>
          <w:rStyle w:val="ab"/>
          <w:color w:val="000000" w:themeColor="text1"/>
          <w:sz w:val="28"/>
          <w:szCs w:val="28"/>
        </w:rPr>
        <w:footnoteReference w:id="28"/>
      </w:r>
      <w:r w:rsidRPr="004178F8">
        <w:rPr>
          <w:color w:val="000000" w:themeColor="text1"/>
          <w:sz w:val="28"/>
          <w:szCs w:val="28"/>
        </w:rPr>
        <w:t>.</w:t>
      </w:r>
    </w:p>
    <w:p w:rsidR="009C3AD4" w:rsidRPr="004178F8" w:rsidRDefault="009C3AD4" w:rsidP="00AA2179">
      <w:pPr>
        <w:spacing w:line="360" w:lineRule="auto"/>
        <w:ind w:firstLine="709"/>
        <w:jc w:val="both"/>
        <w:rPr>
          <w:color w:val="000000" w:themeColor="text1"/>
          <w:sz w:val="28"/>
          <w:szCs w:val="28"/>
        </w:rPr>
      </w:pPr>
      <w:r w:rsidRPr="004178F8">
        <w:rPr>
          <w:color w:val="000000" w:themeColor="text1"/>
          <w:sz w:val="28"/>
          <w:szCs w:val="28"/>
        </w:rPr>
        <w:t xml:space="preserve">Правова природа юридичних фактів, що впливають на зміст взаємодії Верховної Ради України та Конституційного Суду України, у загальному розумінні не відрізняється від загальноприйнятого розуміння, втім деяку специфіку її сутності формують особливості взаємодії даних органів. </w:t>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t xml:space="preserve">В першу чергу, відмітимо те, що усі юридичні факти, які спричиняють виникнення, зміну чи припинення взаємодії Верховної Ради України та Конституційного Суду України, є діями. </w:t>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lastRenderedPageBreak/>
        <w:tab/>
        <w:t>Також привертає увагу те, що окремі форми взаємодії Верховної Ради України та Конституційного Суду України зазнають впливу юридичних фактів лише у контексті виникнення та припинення.</w:t>
      </w:r>
    </w:p>
    <w:p w:rsidR="009C3AD4" w:rsidRPr="004178F8" w:rsidRDefault="009C3AD4" w:rsidP="00AA2179">
      <w:pPr>
        <w:spacing w:line="360" w:lineRule="auto"/>
        <w:ind w:firstLine="709"/>
        <w:jc w:val="both"/>
        <w:rPr>
          <w:color w:val="000000" w:themeColor="text1"/>
          <w:sz w:val="28"/>
          <w:szCs w:val="28"/>
        </w:rPr>
      </w:pPr>
      <w:r w:rsidRPr="004178F8">
        <w:rPr>
          <w:color w:val="000000" w:themeColor="text1"/>
          <w:sz w:val="28"/>
          <w:szCs w:val="28"/>
        </w:rPr>
        <w:t xml:space="preserve">У цілому, юридичні факти, що впливають на зміст взаємодії Верховної Ради України та Конституційного Суду України, є масштабним інститутом конституційного права, який на сьогодні є недослідженим. А отже, подальші дослідження у даному напрямі не втрачатимуть своєї актуальності. </w:t>
      </w:r>
    </w:p>
    <w:p w:rsidR="004E5BFA" w:rsidRPr="004178F8" w:rsidRDefault="004E5BFA" w:rsidP="00AA2179">
      <w:pPr>
        <w:spacing w:line="360" w:lineRule="auto"/>
        <w:ind w:firstLine="709"/>
        <w:jc w:val="both"/>
        <w:rPr>
          <w:color w:val="000000" w:themeColor="text1"/>
          <w:sz w:val="28"/>
          <w:szCs w:val="28"/>
        </w:rPr>
      </w:pPr>
    </w:p>
    <w:p w:rsidR="004E5BFA" w:rsidRPr="004178F8" w:rsidRDefault="004E5BFA" w:rsidP="00AA2179">
      <w:pPr>
        <w:spacing w:line="360" w:lineRule="auto"/>
        <w:ind w:firstLine="709"/>
        <w:jc w:val="both"/>
        <w:rPr>
          <w:color w:val="000000" w:themeColor="text1"/>
          <w:sz w:val="28"/>
          <w:szCs w:val="28"/>
        </w:rPr>
      </w:pPr>
    </w:p>
    <w:p w:rsidR="004E5BFA" w:rsidRPr="004178F8" w:rsidRDefault="004E5BFA" w:rsidP="00AA2179">
      <w:pPr>
        <w:spacing w:line="360" w:lineRule="auto"/>
        <w:ind w:firstLine="709"/>
        <w:jc w:val="both"/>
        <w:rPr>
          <w:color w:val="000000" w:themeColor="text1"/>
          <w:sz w:val="28"/>
          <w:szCs w:val="28"/>
        </w:rPr>
      </w:pPr>
    </w:p>
    <w:p w:rsidR="004E5BFA" w:rsidRPr="004178F8" w:rsidRDefault="004E5BFA" w:rsidP="00AA2179">
      <w:pPr>
        <w:spacing w:line="360" w:lineRule="auto"/>
        <w:ind w:firstLine="709"/>
        <w:jc w:val="both"/>
        <w:rPr>
          <w:color w:val="000000" w:themeColor="text1"/>
          <w:sz w:val="28"/>
          <w:szCs w:val="28"/>
        </w:rPr>
      </w:pPr>
    </w:p>
    <w:p w:rsidR="004E5BFA" w:rsidRPr="004178F8" w:rsidRDefault="004E5BFA" w:rsidP="00AA2179">
      <w:pPr>
        <w:spacing w:line="360" w:lineRule="auto"/>
        <w:ind w:firstLine="709"/>
        <w:jc w:val="both"/>
        <w:rPr>
          <w:color w:val="000000" w:themeColor="text1"/>
          <w:sz w:val="28"/>
          <w:szCs w:val="28"/>
        </w:rPr>
      </w:pPr>
    </w:p>
    <w:p w:rsidR="004E5BFA" w:rsidRPr="004178F8" w:rsidRDefault="004E5BFA" w:rsidP="00AA2179">
      <w:pPr>
        <w:spacing w:line="360" w:lineRule="auto"/>
        <w:ind w:firstLine="709"/>
        <w:jc w:val="both"/>
        <w:rPr>
          <w:color w:val="000000" w:themeColor="text1"/>
          <w:sz w:val="28"/>
          <w:szCs w:val="28"/>
        </w:rPr>
      </w:pPr>
    </w:p>
    <w:p w:rsidR="004E5BFA" w:rsidRPr="004178F8" w:rsidRDefault="004E5BFA" w:rsidP="00AA2179">
      <w:pPr>
        <w:spacing w:line="360" w:lineRule="auto"/>
        <w:ind w:firstLine="709"/>
        <w:jc w:val="both"/>
        <w:rPr>
          <w:color w:val="000000" w:themeColor="text1"/>
          <w:sz w:val="28"/>
          <w:szCs w:val="28"/>
        </w:rPr>
      </w:pPr>
    </w:p>
    <w:p w:rsidR="004E5BFA" w:rsidRPr="004178F8" w:rsidRDefault="004E5BFA" w:rsidP="00AA2179">
      <w:pPr>
        <w:spacing w:line="360" w:lineRule="auto"/>
        <w:ind w:firstLine="709"/>
        <w:jc w:val="both"/>
        <w:rPr>
          <w:color w:val="000000" w:themeColor="text1"/>
          <w:sz w:val="28"/>
          <w:szCs w:val="28"/>
        </w:rPr>
      </w:pPr>
    </w:p>
    <w:p w:rsidR="004E5BFA" w:rsidRPr="004178F8" w:rsidRDefault="004E5BFA" w:rsidP="00AA2179">
      <w:pPr>
        <w:spacing w:line="360" w:lineRule="auto"/>
        <w:ind w:firstLine="709"/>
        <w:jc w:val="both"/>
        <w:rPr>
          <w:color w:val="000000" w:themeColor="text1"/>
          <w:sz w:val="28"/>
          <w:szCs w:val="28"/>
        </w:rPr>
      </w:pPr>
    </w:p>
    <w:p w:rsidR="004E5BFA" w:rsidRPr="004178F8" w:rsidRDefault="004E5BFA" w:rsidP="00AA2179">
      <w:pPr>
        <w:spacing w:line="360" w:lineRule="auto"/>
        <w:ind w:firstLine="709"/>
        <w:jc w:val="both"/>
        <w:rPr>
          <w:color w:val="000000" w:themeColor="text1"/>
          <w:sz w:val="28"/>
          <w:szCs w:val="28"/>
        </w:rPr>
      </w:pPr>
    </w:p>
    <w:p w:rsidR="004E5BFA" w:rsidRPr="004178F8" w:rsidRDefault="004E5BFA" w:rsidP="00AA2179">
      <w:pPr>
        <w:spacing w:line="360" w:lineRule="auto"/>
        <w:ind w:firstLine="709"/>
        <w:jc w:val="both"/>
        <w:rPr>
          <w:color w:val="000000" w:themeColor="text1"/>
          <w:sz w:val="28"/>
          <w:szCs w:val="28"/>
        </w:rPr>
      </w:pPr>
    </w:p>
    <w:p w:rsidR="004E5BFA" w:rsidRPr="004178F8" w:rsidRDefault="004E5BFA" w:rsidP="00AA2179">
      <w:pPr>
        <w:spacing w:line="360" w:lineRule="auto"/>
        <w:ind w:firstLine="709"/>
        <w:jc w:val="both"/>
        <w:rPr>
          <w:color w:val="000000" w:themeColor="text1"/>
          <w:sz w:val="28"/>
          <w:szCs w:val="28"/>
        </w:rPr>
      </w:pPr>
    </w:p>
    <w:p w:rsidR="004E5BFA" w:rsidRPr="004178F8" w:rsidRDefault="004E5BFA" w:rsidP="00AA2179">
      <w:pPr>
        <w:spacing w:line="360" w:lineRule="auto"/>
        <w:ind w:firstLine="709"/>
        <w:jc w:val="both"/>
        <w:rPr>
          <w:color w:val="000000" w:themeColor="text1"/>
          <w:sz w:val="28"/>
          <w:szCs w:val="28"/>
        </w:rPr>
      </w:pPr>
    </w:p>
    <w:p w:rsidR="004E5BFA" w:rsidRPr="004178F8" w:rsidRDefault="004E5BFA" w:rsidP="00AA2179">
      <w:pPr>
        <w:spacing w:line="360" w:lineRule="auto"/>
        <w:ind w:firstLine="709"/>
        <w:jc w:val="both"/>
        <w:rPr>
          <w:color w:val="000000" w:themeColor="text1"/>
          <w:sz w:val="28"/>
          <w:szCs w:val="28"/>
        </w:rPr>
      </w:pPr>
    </w:p>
    <w:p w:rsidR="004E5BFA" w:rsidRPr="004178F8" w:rsidRDefault="004E5BFA" w:rsidP="00AA2179">
      <w:pPr>
        <w:spacing w:line="360" w:lineRule="auto"/>
        <w:ind w:firstLine="709"/>
        <w:jc w:val="both"/>
        <w:rPr>
          <w:color w:val="000000" w:themeColor="text1"/>
          <w:sz w:val="28"/>
          <w:szCs w:val="28"/>
        </w:rPr>
      </w:pPr>
    </w:p>
    <w:p w:rsidR="004E5BFA" w:rsidRPr="004178F8" w:rsidRDefault="004E5BFA" w:rsidP="00AA2179">
      <w:pPr>
        <w:spacing w:line="360" w:lineRule="auto"/>
        <w:ind w:firstLine="709"/>
        <w:jc w:val="both"/>
        <w:rPr>
          <w:color w:val="000000" w:themeColor="text1"/>
          <w:sz w:val="28"/>
          <w:szCs w:val="28"/>
        </w:rPr>
      </w:pPr>
    </w:p>
    <w:p w:rsidR="004E5BFA" w:rsidRPr="004178F8" w:rsidRDefault="004E5BFA" w:rsidP="00AA2179">
      <w:pPr>
        <w:spacing w:line="360" w:lineRule="auto"/>
        <w:ind w:firstLine="709"/>
        <w:jc w:val="both"/>
        <w:rPr>
          <w:color w:val="000000" w:themeColor="text1"/>
          <w:sz w:val="28"/>
          <w:szCs w:val="28"/>
        </w:rPr>
      </w:pPr>
    </w:p>
    <w:p w:rsidR="004E5BFA" w:rsidRPr="004178F8" w:rsidRDefault="004E5BFA" w:rsidP="00AA2179">
      <w:pPr>
        <w:spacing w:line="360" w:lineRule="auto"/>
        <w:ind w:firstLine="709"/>
        <w:jc w:val="both"/>
        <w:rPr>
          <w:color w:val="000000" w:themeColor="text1"/>
          <w:sz w:val="28"/>
          <w:szCs w:val="28"/>
        </w:rPr>
      </w:pPr>
    </w:p>
    <w:p w:rsidR="004E5BFA" w:rsidRPr="004178F8" w:rsidRDefault="004E5BFA" w:rsidP="00AA2179">
      <w:pPr>
        <w:spacing w:line="360" w:lineRule="auto"/>
        <w:ind w:firstLine="709"/>
        <w:jc w:val="both"/>
        <w:rPr>
          <w:color w:val="000000" w:themeColor="text1"/>
          <w:sz w:val="28"/>
          <w:szCs w:val="28"/>
        </w:rPr>
      </w:pPr>
    </w:p>
    <w:p w:rsidR="004E5BFA" w:rsidRPr="004178F8" w:rsidRDefault="004E5BFA" w:rsidP="00AA2179">
      <w:pPr>
        <w:spacing w:line="360" w:lineRule="auto"/>
        <w:ind w:firstLine="709"/>
        <w:jc w:val="both"/>
        <w:rPr>
          <w:color w:val="000000" w:themeColor="text1"/>
          <w:sz w:val="28"/>
          <w:szCs w:val="28"/>
        </w:rPr>
      </w:pPr>
    </w:p>
    <w:p w:rsidR="004E5BFA" w:rsidRPr="004178F8" w:rsidRDefault="004E5BFA" w:rsidP="00AA2179">
      <w:pPr>
        <w:spacing w:line="360" w:lineRule="auto"/>
        <w:ind w:firstLine="709"/>
        <w:jc w:val="both"/>
        <w:rPr>
          <w:color w:val="000000" w:themeColor="text1"/>
          <w:sz w:val="28"/>
          <w:szCs w:val="28"/>
        </w:rPr>
      </w:pPr>
    </w:p>
    <w:p w:rsidR="004E5BFA" w:rsidRPr="004178F8" w:rsidRDefault="004E5BFA" w:rsidP="00AA2179">
      <w:pPr>
        <w:spacing w:line="360" w:lineRule="auto"/>
        <w:jc w:val="both"/>
        <w:rPr>
          <w:color w:val="000000" w:themeColor="text1"/>
          <w:sz w:val="28"/>
          <w:szCs w:val="28"/>
        </w:rPr>
      </w:pPr>
    </w:p>
    <w:p w:rsidR="00311D38" w:rsidRPr="004178F8" w:rsidRDefault="00311D38" w:rsidP="00AA2179">
      <w:pPr>
        <w:spacing w:line="360" w:lineRule="auto"/>
        <w:jc w:val="both"/>
        <w:rPr>
          <w:color w:val="000000" w:themeColor="text1"/>
          <w:sz w:val="28"/>
          <w:szCs w:val="28"/>
        </w:rPr>
      </w:pPr>
    </w:p>
    <w:p w:rsidR="004E5BFA" w:rsidRPr="004178F8" w:rsidRDefault="004E5BFA" w:rsidP="00AA2179">
      <w:pPr>
        <w:spacing w:line="360" w:lineRule="auto"/>
        <w:jc w:val="center"/>
        <w:rPr>
          <w:b/>
          <w:color w:val="000000" w:themeColor="text1"/>
          <w:sz w:val="28"/>
          <w:szCs w:val="28"/>
        </w:rPr>
      </w:pPr>
      <w:r w:rsidRPr="004178F8">
        <w:rPr>
          <w:b/>
          <w:color w:val="000000" w:themeColor="text1"/>
          <w:sz w:val="28"/>
          <w:szCs w:val="28"/>
        </w:rPr>
        <w:lastRenderedPageBreak/>
        <w:t>РОЗДІЛ 2</w:t>
      </w:r>
    </w:p>
    <w:p w:rsidR="004E5BFA" w:rsidRPr="004178F8" w:rsidRDefault="004E5BFA" w:rsidP="00AA2179">
      <w:pPr>
        <w:spacing w:line="360" w:lineRule="auto"/>
        <w:jc w:val="center"/>
        <w:rPr>
          <w:b/>
          <w:color w:val="000000" w:themeColor="text1"/>
          <w:sz w:val="28"/>
          <w:szCs w:val="28"/>
        </w:rPr>
      </w:pPr>
      <w:r w:rsidRPr="004178F8">
        <w:rPr>
          <w:b/>
          <w:color w:val="000000" w:themeColor="text1"/>
          <w:sz w:val="28"/>
          <w:szCs w:val="28"/>
        </w:rPr>
        <w:t>ПРАВОВЕ ЗАБЕЗПЕЧЕННЯ ВЗАЄМОДІЇ ВЕРХОВНОЇ РАДИ УКРАЇНИ ТА КОНСТИТУЦІЙНОГО СУДУ УКРАЇНИ</w:t>
      </w:r>
    </w:p>
    <w:p w:rsidR="004E5BFA" w:rsidRPr="004178F8" w:rsidRDefault="004E5BFA" w:rsidP="00AA2179">
      <w:pPr>
        <w:spacing w:line="360" w:lineRule="auto"/>
        <w:ind w:firstLine="709"/>
        <w:jc w:val="both"/>
        <w:rPr>
          <w:color w:val="000000" w:themeColor="text1"/>
          <w:sz w:val="28"/>
          <w:szCs w:val="28"/>
        </w:rPr>
      </w:pPr>
    </w:p>
    <w:p w:rsidR="004E5BFA" w:rsidRPr="004178F8" w:rsidRDefault="004E5BFA" w:rsidP="00AA2179">
      <w:pPr>
        <w:spacing w:line="360" w:lineRule="auto"/>
        <w:ind w:firstLine="709"/>
        <w:jc w:val="both"/>
        <w:rPr>
          <w:color w:val="000000" w:themeColor="text1"/>
          <w:sz w:val="28"/>
          <w:szCs w:val="28"/>
        </w:rPr>
      </w:pPr>
    </w:p>
    <w:p w:rsidR="004E5BFA" w:rsidRPr="004178F8" w:rsidRDefault="004E5BFA" w:rsidP="00AA2179">
      <w:pPr>
        <w:spacing w:line="360" w:lineRule="auto"/>
        <w:ind w:firstLine="709"/>
        <w:jc w:val="both"/>
        <w:rPr>
          <w:color w:val="000000" w:themeColor="text1"/>
          <w:sz w:val="28"/>
          <w:szCs w:val="28"/>
        </w:rPr>
      </w:pPr>
      <w:r w:rsidRPr="004178F8">
        <w:rPr>
          <w:color w:val="000000" w:themeColor="text1"/>
          <w:sz w:val="28"/>
          <w:szCs w:val="28"/>
        </w:rPr>
        <w:t>2.1 Правове регулювання взаємодії Верховної Ради України та Конституційного Суду України</w:t>
      </w:r>
    </w:p>
    <w:p w:rsidR="004E5BFA" w:rsidRPr="004178F8" w:rsidRDefault="004E5BFA"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lang w:eastAsia="ru-RU"/>
        </w:rPr>
        <w:t xml:space="preserve">Розгляд проблематики взаємодії між органами державної влади є одним із найскладніших у науці конституційного права та практиці реалізації приписів Конституції та законодавства України щодо організації діяльності механізму держави. У контексті взаємодії органів державної влади, ключовим питанням є правове регулювання зв’язків між ними, адже саме воно визначає напрями впливу права на розвиток взаємин між ними, порядок та сутність відносин, які розвиваються. </w:t>
      </w:r>
    </w:p>
    <w:p w:rsidR="004E5BFA" w:rsidRPr="004178F8" w:rsidRDefault="004E5BFA"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lang w:eastAsia="ru-RU"/>
        </w:rPr>
        <w:t>У контексті тематики нашого дослідження, поглибленого аналізу потребує питання правового регулювання взаємодії Верховної Ради України та Конституційного Суду України, як одних з основних інституцій, що зобов’язані забезпечувати стабільність дотримання, захисту та реалізації норм Основно</w:t>
      </w:r>
      <w:r w:rsidR="00896B5D" w:rsidRPr="004178F8">
        <w:rPr>
          <w:color w:val="000000" w:themeColor="text1"/>
          <w:sz w:val="28"/>
          <w:szCs w:val="28"/>
          <w:lang w:eastAsia="ru-RU"/>
        </w:rPr>
        <w:t>го Закону - Конституції України</w:t>
      </w:r>
      <w:r w:rsidR="00896B5D" w:rsidRPr="004178F8">
        <w:rPr>
          <w:rStyle w:val="ab"/>
          <w:color w:val="000000" w:themeColor="text1"/>
          <w:sz w:val="28"/>
          <w:szCs w:val="28"/>
          <w:lang w:eastAsia="ru-RU"/>
        </w:rPr>
        <w:footnoteReference w:id="29"/>
      </w:r>
      <w:r w:rsidRPr="004178F8">
        <w:rPr>
          <w:color w:val="000000" w:themeColor="text1"/>
          <w:sz w:val="28"/>
          <w:szCs w:val="28"/>
          <w:lang w:eastAsia="ru-RU"/>
        </w:rPr>
        <w:t xml:space="preserve">, забезпечення розробки та прийняття вітчизняного законодавства відповідно до неї, забезпечення захисту та гарантій прав і свобод людини та громадянина, підтримання процесів розбудови демократичної, соціальної, правової держави. Враховуючи характер взаємозв’язків між цими органами, актуальними питанням для дослідження є саме конституційно-правове регулювання взаємодії Верховної Ради України та Конституційного Суду України, адже взаємодія даних органів регламентується на конституційному рівні, а їх відносини мають конституційно-правовий характер. </w:t>
      </w:r>
    </w:p>
    <w:p w:rsidR="004E5BFA" w:rsidRPr="004178F8" w:rsidRDefault="004E5BFA"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lang w:eastAsia="ru-RU"/>
        </w:rPr>
        <w:lastRenderedPageBreak/>
        <w:t>Правове регулювання за загальним правилом тлумачиться як здійснюване державою за допомогою права і сукупності правових засобів упорядкування суспільних відносин, їх юридичне закріплення, охорона і розвиток</w:t>
      </w:r>
      <w:r w:rsidR="00AA63E3" w:rsidRPr="004178F8">
        <w:rPr>
          <w:rStyle w:val="ab"/>
          <w:color w:val="000000" w:themeColor="text1"/>
          <w:sz w:val="28"/>
          <w:szCs w:val="28"/>
          <w:lang w:eastAsia="ru-RU"/>
        </w:rPr>
        <w:footnoteReference w:id="30"/>
      </w:r>
      <w:r w:rsidRPr="004178F8">
        <w:rPr>
          <w:color w:val="000000" w:themeColor="text1"/>
          <w:sz w:val="28"/>
          <w:szCs w:val="28"/>
          <w:lang w:eastAsia="ru-RU"/>
        </w:rPr>
        <w:t xml:space="preserve">. Тобто, говорячи про правове регулювання взаємодії Верховної Ради України та Конституційного Суду України у контексті даної позиції, нею варто передусім розуміти її упорядкування нормами права, а саме нормами </w:t>
      </w:r>
      <w:r w:rsidRPr="004178F8">
        <w:rPr>
          <w:color w:val="000000" w:themeColor="text1"/>
          <w:sz w:val="28"/>
          <w:szCs w:val="28"/>
        </w:rPr>
        <w:t>Законів України «Про Конституційний Суд України»</w:t>
      </w:r>
      <w:r w:rsidR="00AA63E3" w:rsidRPr="004178F8">
        <w:rPr>
          <w:color w:val="000000" w:themeColor="text1"/>
          <w:sz w:val="28"/>
          <w:szCs w:val="28"/>
        </w:rPr>
        <w:t xml:space="preserve"> від 13.07.2017 № 2136-VIII</w:t>
      </w:r>
      <w:r w:rsidR="00AA63E3" w:rsidRPr="004178F8">
        <w:rPr>
          <w:rStyle w:val="ab"/>
          <w:color w:val="000000" w:themeColor="text1"/>
          <w:sz w:val="28"/>
          <w:szCs w:val="28"/>
        </w:rPr>
        <w:footnoteReference w:id="31"/>
      </w:r>
      <w:r w:rsidRPr="004178F8">
        <w:rPr>
          <w:color w:val="000000" w:themeColor="text1"/>
          <w:sz w:val="28"/>
          <w:szCs w:val="28"/>
        </w:rPr>
        <w:t>, «Про Регламент Верховної Ради Україн</w:t>
      </w:r>
      <w:r w:rsidR="00AA63E3" w:rsidRPr="004178F8">
        <w:rPr>
          <w:color w:val="000000" w:themeColor="text1"/>
          <w:sz w:val="28"/>
          <w:szCs w:val="28"/>
        </w:rPr>
        <w:t>и» від 10.02.2010 № 1861-VI</w:t>
      </w:r>
      <w:r w:rsidR="00AA63E3" w:rsidRPr="004178F8">
        <w:rPr>
          <w:rStyle w:val="ab"/>
          <w:color w:val="000000" w:themeColor="text1"/>
          <w:sz w:val="28"/>
          <w:szCs w:val="28"/>
        </w:rPr>
        <w:footnoteReference w:id="32"/>
      </w:r>
      <w:r w:rsidR="00AA63E3" w:rsidRPr="004178F8">
        <w:rPr>
          <w:color w:val="000000" w:themeColor="text1"/>
          <w:sz w:val="28"/>
          <w:szCs w:val="28"/>
        </w:rPr>
        <w:t xml:space="preserve"> та Конституції України</w:t>
      </w:r>
      <w:r w:rsidR="00AA63E3" w:rsidRPr="004178F8">
        <w:rPr>
          <w:rStyle w:val="ab"/>
          <w:color w:val="000000" w:themeColor="text1"/>
          <w:sz w:val="28"/>
          <w:szCs w:val="28"/>
        </w:rPr>
        <w:footnoteReference w:id="33"/>
      </w:r>
      <w:r w:rsidRPr="004178F8">
        <w:rPr>
          <w:color w:val="000000" w:themeColor="text1"/>
          <w:sz w:val="28"/>
          <w:szCs w:val="28"/>
        </w:rPr>
        <w:t>.</w:t>
      </w:r>
    </w:p>
    <w:p w:rsidR="004E5BFA" w:rsidRPr="004178F8" w:rsidRDefault="004E5BFA"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lang w:eastAsia="ru-RU"/>
        </w:rPr>
        <w:t>Звернемо увагу на те, що О.Ф. Скакун до інструментів правового регулювання також відносить «сукупність правових засобів», а із точки зору П.Ф. Рабиновича, усі правові засоби можна розділити на три групи: 1) правові встановлення (норми законодавства, правозастосовні акти, договори); 2) правова діяльність (правотворчість, виконання, застосування, здійснення); 3) суб’єктивні явища правової дійсності чи явища суб’єктивної сфери правової дійсності (наприклад, правосвідомість)</w:t>
      </w:r>
      <w:r w:rsidR="00AA63E3" w:rsidRPr="004178F8">
        <w:rPr>
          <w:rStyle w:val="ab"/>
          <w:color w:val="000000" w:themeColor="text1"/>
          <w:sz w:val="28"/>
          <w:szCs w:val="28"/>
          <w:lang w:eastAsia="ru-RU"/>
        </w:rPr>
        <w:footnoteReference w:id="34"/>
      </w:r>
      <w:r w:rsidRPr="004178F8">
        <w:rPr>
          <w:color w:val="000000" w:themeColor="text1"/>
          <w:sz w:val="28"/>
          <w:szCs w:val="28"/>
          <w:lang w:eastAsia="ru-RU"/>
        </w:rPr>
        <w:t xml:space="preserve">. Іншими словами, розуміння сутності правового регулювання не варто обмежувати впливом норм права на суспільні відносини, адже дане поняття охоплює не лише спрямування норм законодавства на те чи інше правовідношення, а й застосування вищенаведених інструментів. Так само, правове регулювання взаємодії Верховної Ради України та Конституційного Суду України не обмежується впливом на неї норм вищенаведених нормативно-правових актів. Як нами неодноразово підкреслювалось у даній роботі, взаємодія даних органі відбувається у різноманітних формах та за допомогою різноманітних інструментів. Одним із </w:t>
      </w:r>
      <w:r w:rsidRPr="004178F8">
        <w:rPr>
          <w:color w:val="000000" w:themeColor="text1"/>
          <w:sz w:val="28"/>
          <w:szCs w:val="28"/>
          <w:lang w:eastAsia="ru-RU"/>
        </w:rPr>
        <w:lastRenderedPageBreak/>
        <w:t>таких інструментів є конституційно-правове регулювання, яке являє собою один із специфічних різновидів правового регулювання.</w:t>
      </w:r>
    </w:p>
    <w:p w:rsidR="004E5BFA" w:rsidRPr="004178F8" w:rsidRDefault="004E5BFA"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lang w:eastAsia="ru-RU"/>
        </w:rPr>
        <w:t>Так, конституційно-правове регулювання, як різновид правового регулювання, характеризується власною, притаманною лише йому специфікою. І саме тому, подібні вищенаведеним загальноправові підходи не доцільно використовувати для тлумачення конституційно-правового регулювання взаємодії без зазначення галузевих особливостей. А.З. Георгіца визначає конституційно-правове регулювання, як нормативно-організаційний вплив на певні суспільні відносини з метою їх упорядкування, захисту й розвитку. Воно здійснюється за допомогою певної системи правових засобів (конституційно-правових норм, правовідносин та ін.), специфічного методу правового регулювання, що забезпечують досягнення бажаних результатів. Оскільки у вітчизняній літературі наявні не так багато підходів щодо визначення сутності конституційно-правового регулювання, пропонуємо детально проаналізувати підхід А.З. Георгіци, та на основі цього аналізу встановити специфіку конституційно-правове регулювання взаємодії Верховної Ради України та Конституційного Суду України.</w:t>
      </w:r>
    </w:p>
    <w:p w:rsidR="004E5BFA" w:rsidRPr="004178F8" w:rsidRDefault="004E5BFA"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lang w:eastAsia="ru-RU"/>
        </w:rPr>
        <w:t>Так, відмінність конституційно-правового регулювання від інших видів правового регулювання обумовлена передусім наявністю особливих правових засобів, за допомогою якого воно здійснюється, а також специфічного методу правового регулювання. А.З. Георгіца до особливих правових засобів першочергово відніс конституційно-правові норми та конституційно-правові відносини, але при цьому здійснив уточнення, що головними засобами впливу конституційного права на суспільні відносини були і залишаються встановлення правоздатності; визначення правового статусу реалізація прав і обов’язків за допомогою правовідносин</w:t>
      </w:r>
      <w:r w:rsidR="005F6A25" w:rsidRPr="004178F8">
        <w:rPr>
          <w:rStyle w:val="ab"/>
          <w:color w:val="000000" w:themeColor="text1"/>
          <w:sz w:val="28"/>
          <w:szCs w:val="28"/>
          <w:lang w:eastAsia="ru-RU"/>
        </w:rPr>
        <w:footnoteReference w:id="35"/>
      </w:r>
      <w:r w:rsidRPr="004178F8">
        <w:rPr>
          <w:color w:val="000000" w:themeColor="text1"/>
          <w:sz w:val="28"/>
          <w:szCs w:val="28"/>
          <w:lang w:eastAsia="ru-RU"/>
        </w:rPr>
        <w:t xml:space="preserve">. У даному контексті, потребує роз’яснення те, що правоздатність державних органів варто розглядати як їх завдання та функції. У свою чергу, права та обов’язки, тобто повноваження Верховної Ради України та Конституційного Суду України є складовими </w:t>
      </w:r>
      <w:r w:rsidRPr="004178F8">
        <w:rPr>
          <w:color w:val="000000" w:themeColor="text1"/>
          <w:sz w:val="28"/>
          <w:szCs w:val="28"/>
          <w:lang w:eastAsia="ru-RU"/>
        </w:rPr>
        <w:lastRenderedPageBreak/>
        <w:t xml:space="preserve">їхнього правового статусу, і вони визначаються Конституцією України та законами України, які урегульовують діяльність даних органів. </w:t>
      </w:r>
    </w:p>
    <w:p w:rsidR="004E5BFA" w:rsidRPr="004178F8" w:rsidRDefault="004E5BFA"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lang w:eastAsia="ru-RU"/>
        </w:rPr>
        <w:t>Відповідно, специфічний метод правового регулювання роз’яснюється автором наступним чином: найчастіше конституційно-правове регулювання здійснюється за допомогою субординації, тобто юридичного впливу на основі владно-імперативних засад: зобов’язання і заборони; значно рідше зустрічаються в конституційному праві метод координації, який полягає в тому, що суб’єктам надається право на власні активні дії, зумовлені необхідністю узгодження воль</w:t>
      </w:r>
      <w:r w:rsidR="005F6A25" w:rsidRPr="004178F8">
        <w:rPr>
          <w:rStyle w:val="ab"/>
          <w:color w:val="000000" w:themeColor="text1"/>
          <w:sz w:val="28"/>
          <w:szCs w:val="28"/>
          <w:lang w:eastAsia="ru-RU"/>
        </w:rPr>
        <w:footnoteReference w:id="36"/>
      </w:r>
      <w:r w:rsidRPr="004178F8">
        <w:rPr>
          <w:color w:val="000000" w:themeColor="text1"/>
          <w:sz w:val="28"/>
          <w:szCs w:val="28"/>
          <w:lang w:eastAsia="ru-RU"/>
        </w:rPr>
        <w:t xml:space="preserve">. Враховуючи встановлену нами у даній роботі специфіку, яка характерна для взаємодії Верховної Ради України та Конституційного Суду України, зробимо висновок про те, що для неї є у більшій мірі характерною субординація, яка полягає у тому, що обидва органи наділені чітко визначеним обсягом повноважень. Чинним законодавством передбачено, яким чином дані органи мають взаємодіяти, а також із відповідних норм слідує, яким чином їх взаємодія не може розвиватись. Наприклад, у статті 52 </w:t>
      </w:r>
      <w:r w:rsidRPr="004178F8">
        <w:rPr>
          <w:color w:val="000000" w:themeColor="text1"/>
          <w:sz w:val="28"/>
          <w:szCs w:val="28"/>
        </w:rPr>
        <w:t>Закону України «Про Конституційний Суд України»</w:t>
      </w:r>
      <w:r w:rsidR="005F6A25" w:rsidRPr="004178F8">
        <w:rPr>
          <w:color w:val="000000" w:themeColor="text1"/>
          <w:sz w:val="28"/>
          <w:szCs w:val="28"/>
        </w:rPr>
        <w:t xml:space="preserve"> від 13.07.2017 № 2136-VIII</w:t>
      </w:r>
      <w:r w:rsidR="005F6A25" w:rsidRPr="004178F8">
        <w:rPr>
          <w:rStyle w:val="ab"/>
          <w:color w:val="000000" w:themeColor="text1"/>
          <w:sz w:val="28"/>
          <w:szCs w:val="28"/>
        </w:rPr>
        <w:footnoteReference w:id="37"/>
      </w:r>
      <w:r w:rsidRPr="004178F8">
        <w:rPr>
          <w:color w:val="000000" w:themeColor="text1"/>
          <w:sz w:val="28"/>
          <w:szCs w:val="28"/>
        </w:rPr>
        <w:t xml:space="preserve"> визначено, що суб’єктами права на конституційне подання від парламенту визначаються щонайменше 45 народних депутатів. Субординація у даному контексті полягає у тому, що такі народні депутати можуть звернутись до </w:t>
      </w:r>
      <w:r w:rsidRPr="004178F8">
        <w:rPr>
          <w:color w:val="000000" w:themeColor="text1"/>
          <w:sz w:val="28"/>
          <w:szCs w:val="28"/>
          <w:lang w:eastAsia="ru-RU"/>
        </w:rPr>
        <w:t>К</w:t>
      </w:r>
      <w:r w:rsidR="005F6A25" w:rsidRPr="004178F8">
        <w:rPr>
          <w:color w:val="000000" w:themeColor="text1"/>
          <w:sz w:val="28"/>
          <w:szCs w:val="28"/>
          <w:lang w:eastAsia="ru-RU"/>
        </w:rPr>
        <w:t>онституційного Суду України викл</w:t>
      </w:r>
      <w:r w:rsidRPr="004178F8">
        <w:rPr>
          <w:color w:val="000000" w:themeColor="text1"/>
          <w:sz w:val="28"/>
          <w:szCs w:val="28"/>
          <w:lang w:eastAsia="ru-RU"/>
        </w:rPr>
        <w:t xml:space="preserve">ючно із передбачених законодавством підстав та із дотриманням регламентованої законодавством процедури. При цьому, їх кількість не може бути меншою, аніж </w:t>
      </w:r>
      <w:r w:rsidRPr="004178F8">
        <w:rPr>
          <w:color w:val="000000" w:themeColor="text1"/>
          <w:sz w:val="28"/>
          <w:szCs w:val="28"/>
        </w:rPr>
        <w:t>45 народних депутатів, для того, щоб у них виникло право на конституційне звернення</w:t>
      </w:r>
      <w:r w:rsidR="005F6A25" w:rsidRPr="004178F8">
        <w:rPr>
          <w:color w:val="000000" w:themeColor="text1"/>
          <w:sz w:val="28"/>
          <w:szCs w:val="28"/>
        </w:rPr>
        <w:t>, і будь-яке відхил</w:t>
      </w:r>
      <w:r w:rsidRPr="004178F8">
        <w:rPr>
          <w:color w:val="000000" w:themeColor="text1"/>
          <w:sz w:val="28"/>
          <w:szCs w:val="28"/>
        </w:rPr>
        <w:t xml:space="preserve">ення від передбачених законодавством процедур також не допускається. </w:t>
      </w:r>
    </w:p>
    <w:p w:rsidR="004E5BFA" w:rsidRPr="004178F8" w:rsidRDefault="004E5BFA"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lang w:eastAsia="ru-RU"/>
        </w:rPr>
        <w:t xml:space="preserve">Отже, на основі здійсненого аналізу даного підходу зробимо висновок про те, що у якості складових конституційно-правового регулювання взаємодії Верховної Ради України та Конституційного Суду України доцільно розглядати наступні елементи: 1) конституційно-правові норми, які урегульовують </w:t>
      </w:r>
      <w:r w:rsidRPr="004178F8">
        <w:rPr>
          <w:color w:val="000000" w:themeColor="text1"/>
          <w:sz w:val="28"/>
          <w:szCs w:val="28"/>
          <w:lang w:eastAsia="ru-RU"/>
        </w:rPr>
        <w:lastRenderedPageBreak/>
        <w:t xml:space="preserve">взаємодію Верховної Ради України та Конституційного Суду України; 2) конституційно-правові відносини, які здійснюють вплив на взаємодію Верховної Ради України та Конституційного Суду України;  3) правосуб’єктність – у контексті державних органів, а саме Верховної Ради України та Конституційного Суду України, це їх завдання і функції; 4) правовий статус Верховної Ради України та Конституційного Суду України; 5) права та обов’язки Верховної Ради України та Конституційного Суду України, визначені в Конституції України та законах України, які урегульовують діяльність даних органів; 6) метод конституційно-правового регулювання. </w:t>
      </w:r>
    </w:p>
    <w:p w:rsidR="004E5BFA" w:rsidRPr="004178F8" w:rsidRDefault="004E5BFA"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lang w:eastAsia="ru-RU"/>
        </w:rPr>
        <w:t xml:space="preserve">Аналізуючи перший елемент, передусім зазначимо, що як засвідчило наше попереднє дослідження інших питань взаємодії Верховної Ради України та Конституційного Суду України, регулювання цих відносин здійснюється у першу чергу конституційно-правовими нормами. </w:t>
      </w:r>
    </w:p>
    <w:p w:rsidR="006C7922" w:rsidRPr="004178F8" w:rsidRDefault="004E5BFA"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lang w:eastAsia="ru-RU"/>
        </w:rPr>
        <w:t xml:space="preserve">Виділення конституційно-правових відносин, як правового модусу регулювання взаємодії Верховної Ради України та Конституційного Суду України, на наше переконання, також є доцільним. Так, </w:t>
      </w:r>
      <w:r w:rsidRPr="004178F8">
        <w:rPr>
          <w:color w:val="000000" w:themeColor="text1"/>
          <w:sz w:val="28"/>
          <w:szCs w:val="28"/>
        </w:rPr>
        <w:t>В.Ф. Погорілко визначає конституційно-правові відносини, як нормативно визначені суспільно-політичні відносини, що виникають, змінюються або припиняються внаслідок діяльності чи поведінки суб'єктів конституційно-правових відносин, або ж незалежно від їх волі, як результат певного стану чи статусу і породжують конституційні права їй обов'язки учас</w:t>
      </w:r>
      <w:r w:rsidR="006C7922" w:rsidRPr="004178F8">
        <w:rPr>
          <w:color w:val="000000" w:themeColor="text1"/>
          <w:sz w:val="28"/>
          <w:szCs w:val="28"/>
        </w:rPr>
        <w:t>ників цих відносин</w:t>
      </w:r>
      <w:r w:rsidR="005F6A25" w:rsidRPr="004178F8">
        <w:rPr>
          <w:rStyle w:val="ab"/>
          <w:color w:val="000000" w:themeColor="text1"/>
          <w:sz w:val="28"/>
          <w:szCs w:val="28"/>
        </w:rPr>
        <w:footnoteReference w:id="38"/>
      </w:r>
      <w:r w:rsidR="006C7922" w:rsidRPr="004178F8">
        <w:rPr>
          <w:color w:val="000000" w:themeColor="text1"/>
          <w:sz w:val="28"/>
          <w:szCs w:val="28"/>
        </w:rPr>
        <w:t>.</w:t>
      </w:r>
    </w:p>
    <w:p w:rsidR="004E5BFA" w:rsidRPr="004178F8" w:rsidRDefault="004E5BFA"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rPr>
        <w:t xml:space="preserve">Прикладом конституційно-правових відносин, які мають вплив на регулювання </w:t>
      </w:r>
      <w:r w:rsidRPr="004178F8">
        <w:rPr>
          <w:color w:val="000000" w:themeColor="text1"/>
          <w:sz w:val="28"/>
          <w:szCs w:val="28"/>
          <w:lang w:eastAsia="ru-RU"/>
        </w:rPr>
        <w:t xml:space="preserve">взаємодії Верховної Ради України та Конституційного Суду України, є вибори до Верховної Ради України. Як нами зазначалось раніше, </w:t>
      </w:r>
      <w:r w:rsidRPr="004178F8">
        <w:rPr>
          <w:color w:val="000000" w:themeColor="text1"/>
          <w:sz w:val="28"/>
          <w:szCs w:val="28"/>
        </w:rPr>
        <w:t>частиною 4 статті 14 Закону України «Про Регламент Верховної Ради Україн</w:t>
      </w:r>
      <w:r w:rsidR="0027582B" w:rsidRPr="004178F8">
        <w:rPr>
          <w:color w:val="000000" w:themeColor="text1"/>
          <w:sz w:val="28"/>
          <w:szCs w:val="28"/>
        </w:rPr>
        <w:t>и» від 10.02.2010 № 1861-VI</w:t>
      </w:r>
      <w:r w:rsidR="0027582B" w:rsidRPr="004178F8">
        <w:rPr>
          <w:rStyle w:val="ab"/>
          <w:color w:val="000000" w:themeColor="text1"/>
          <w:sz w:val="28"/>
          <w:szCs w:val="28"/>
        </w:rPr>
        <w:footnoteReference w:id="39"/>
      </w:r>
      <w:r w:rsidRPr="004178F8">
        <w:rPr>
          <w:color w:val="000000" w:themeColor="text1"/>
          <w:sz w:val="28"/>
          <w:szCs w:val="28"/>
        </w:rPr>
        <w:t xml:space="preserve"> передбачено запрошення суддів Конституційного Суду України на урочисте засідання Верховної Ради України при складанні </w:t>
      </w:r>
      <w:r w:rsidRPr="004178F8">
        <w:rPr>
          <w:color w:val="000000" w:themeColor="text1"/>
          <w:sz w:val="28"/>
          <w:szCs w:val="28"/>
        </w:rPr>
        <w:lastRenderedPageBreak/>
        <w:t xml:space="preserve">присяги новообраними народними депутатами. У такому випадку правовідносини із проведення виборів до Верховної Ради України безпосередньо впливають на виникнення взаємодії </w:t>
      </w:r>
      <w:r w:rsidRPr="004178F8">
        <w:rPr>
          <w:color w:val="000000" w:themeColor="text1"/>
          <w:sz w:val="28"/>
          <w:szCs w:val="28"/>
          <w:lang w:eastAsia="ru-RU"/>
        </w:rPr>
        <w:t xml:space="preserve">Верховної Ради України та Конституційного Суду України, яка проявляється в участі </w:t>
      </w:r>
      <w:r w:rsidRPr="004178F8">
        <w:rPr>
          <w:color w:val="000000" w:themeColor="text1"/>
          <w:sz w:val="28"/>
          <w:szCs w:val="28"/>
        </w:rPr>
        <w:t>суддів Конституційного Суду України на урочистому засіданні Верховної Ради України. Тож, зробимо висновок про те, що правовідносини є складовою конституційно-правового регулювання взаємодії Верховної Ради України та Конституційного Суду України</w:t>
      </w:r>
    </w:p>
    <w:p w:rsidR="004E5BFA" w:rsidRPr="004178F8" w:rsidRDefault="004E5BFA"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lang w:eastAsia="ru-RU"/>
        </w:rPr>
        <w:t>Щодо прав та обов’язків, а також правового статусу, відзначимо, що за загальним правилом вони відносяться до елементів конституційно-правового статусу державних органів. Наприклад, С.В. Глущенко включає до нього: 1) місце і роль державного органу у суспільстві та державі, соціально-політичне призначення, що може бути використано для розкриття питання взаємовідносин державного органу із суспільством і державою, а також з іншими державними і громадськими структурами та зосередження уваги на функціях і його соціально-політичній значущості; 2) загальну правоздатність, як фундамент для включення того чи іншого суб’єкта до конституційно-правових відносин, оскільки вона розкриває правові зв’язки суб’єктів, зміст яких зумовлює наявність прав і обов’язків, що є передумовою об’єднання правоздатності та дієздатності суб’єктів конституційного права в одне поняття – правосуб’єктність; 3) права і обов’язки або компетенція і повноваження – цей елемент займає центральне місце в юридичній характеристиці державного органу і слугує своєрідною правовою метою встановлення його статусу; 4) гарантії стійкості і реального правового стану – являють собою систему правових умов, засобів і заходів, які забезпечують перехід нормативних установ до фактичного стану державного органу у визначеній державній і суспільній сфері</w:t>
      </w:r>
      <w:r w:rsidR="0027582B" w:rsidRPr="004178F8">
        <w:rPr>
          <w:rStyle w:val="ab"/>
          <w:color w:val="000000" w:themeColor="text1"/>
          <w:sz w:val="28"/>
          <w:szCs w:val="28"/>
          <w:lang w:eastAsia="ru-RU"/>
        </w:rPr>
        <w:footnoteReference w:id="40"/>
      </w:r>
      <w:r w:rsidRPr="004178F8">
        <w:rPr>
          <w:color w:val="000000" w:themeColor="text1"/>
          <w:sz w:val="28"/>
          <w:szCs w:val="28"/>
          <w:lang w:eastAsia="ru-RU"/>
        </w:rPr>
        <w:t>.</w:t>
      </w:r>
    </w:p>
    <w:p w:rsidR="004E5BFA" w:rsidRPr="004178F8" w:rsidRDefault="004E5BFA"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lang w:eastAsia="ru-RU"/>
        </w:rPr>
        <w:lastRenderedPageBreak/>
        <w:t>Тобто, на нашу думку, правовий статус Верховної Ради України та Конституційного Суду України є одним із конституційно-правових модусів, який здійснює вплив на конституційно-правові відносини цих органів.</w:t>
      </w:r>
    </w:p>
    <w:p w:rsidR="004E5BFA" w:rsidRPr="004178F8" w:rsidRDefault="004E5BFA"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lang w:eastAsia="ru-RU"/>
        </w:rPr>
        <w:t xml:space="preserve">В такому разі, більш досконалою вбачаємо систему конституційно-правових модусів, які здійснюють вплив на конституційно-правові відносини Верховної Ради України та Конституційного Суду України, яку складають: </w:t>
      </w:r>
    </w:p>
    <w:p w:rsidR="004E5BFA" w:rsidRPr="004178F8" w:rsidRDefault="004E5BFA"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lang w:eastAsia="ru-RU"/>
        </w:rPr>
        <w:t xml:space="preserve">1) конституційно-правові норми; </w:t>
      </w:r>
    </w:p>
    <w:p w:rsidR="004E5BFA" w:rsidRPr="004178F8" w:rsidRDefault="004E5BFA"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lang w:eastAsia="ru-RU"/>
        </w:rPr>
        <w:t xml:space="preserve">2) правовий статус Верховної Ради України та Конституційного Суду України; </w:t>
      </w:r>
    </w:p>
    <w:p w:rsidR="004E5BFA" w:rsidRPr="004178F8" w:rsidRDefault="004E5BFA"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lang w:eastAsia="ru-RU"/>
        </w:rPr>
        <w:t xml:space="preserve">3) правовідносини між Верховною Радою України та Конституційним Судом України; </w:t>
      </w:r>
    </w:p>
    <w:p w:rsidR="004E5BFA" w:rsidRPr="004178F8" w:rsidRDefault="004E5BFA"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lang w:eastAsia="ru-RU"/>
        </w:rPr>
        <w:t>4) метод конституційно-правового регулювання.</w:t>
      </w:r>
    </w:p>
    <w:p w:rsidR="004E5BFA" w:rsidRPr="004178F8" w:rsidRDefault="004E5BFA"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lang w:eastAsia="ru-RU"/>
        </w:rPr>
        <w:t xml:space="preserve">Щодо конституційно-правових модусів, за допомогою яких здійснюється вплив на конституційно-правові відносини, на нашу думку їх варто класифікувати на основні та спеціальні. До основних конституційно-правових модусів віднесемо норми конституційного законодавства, про що свідчать усі праці проаналізовані нами, а також конституційно-правові відносини, які обумовлюють виникнення та розвиток правовідносин. </w:t>
      </w:r>
    </w:p>
    <w:p w:rsidR="004E5BFA" w:rsidRPr="004178F8" w:rsidRDefault="004E5BFA"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lang w:eastAsia="ru-RU"/>
        </w:rPr>
        <w:t>Норми конституційного законодавства виділяються усіма дослідниками, і при цьому кожен із них підкреслює визначальну роль даного конституційно-правового модусу. До спеціальних конституційно-правових модусів у процесі дослідження нами було віднесено правовий статус Верховної Ради України й Конституційного Суду України та методи конституційно-правового регулювання</w:t>
      </w:r>
      <w:r w:rsidR="00AA2179" w:rsidRPr="004178F8">
        <w:rPr>
          <w:rStyle w:val="ab"/>
          <w:color w:val="000000" w:themeColor="text1"/>
          <w:sz w:val="28"/>
          <w:szCs w:val="28"/>
          <w:lang w:eastAsia="ru-RU"/>
        </w:rPr>
        <w:footnoteReference w:id="41"/>
      </w:r>
      <w:r w:rsidRPr="004178F8">
        <w:rPr>
          <w:color w:val="000000" w:themeColor="text1"/>
          <w:sz w:val="28"/>
          <w:szCs w:val="28"/>
          <w:lang w:eastAsia="ru-RU"/>
        </w:rPr>
        <w:t>.</w:t>
      </w:r>
    </w:p>
    <w:p w:rsidR="004E5BFA" w:rsidRPr="004178F8" w:rsidRDefault="004E5BFA"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lang w:eastAsia="ru-RU"/>
        </w:rPr>
        <w:t>Таким чином, зробимо висновок, що до конституційно-правових модусів регулювання взаємодії Верховної Ради України та Конституційного Суду України відносяться:</w:t>
      </w:r>
    </w:p>
    <w:p w:rsidR="004E5BFA" w:rsidRPr="004178F8" w:rsidRDefault="004E5BFA"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lang w:eastAsia="ru-RU"/>
        </w:rPr>
        <w:t>1. Основні:</w:t>
      </w:r>
    </w:p>
    <w:p w:rsidR="004E5BFA" w:rsidRPr="004178F8" w:rsidRDefault="004E5BFA"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lang w:eastAsia="ru-RU"/>
        </w:rPr>
        <w:lastRenderedPageBreak/>
        <w:t>1) норма конституційного права;</w:t>
      </w:r>
    </w:p>
    <w:p w:rsidR="004E5BFA" w:rsidRPr="004178F8" w:rsidRDefault="004E5BFA"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lang w:eastAsia="ru-RU"/>
        </w:rPr>
        <w:t>2) конституційно-правові відносини, які обумовлюють виникнення та розвиток взаємодії Верховної Ради України та Конституційного Суду України.</w:t>
      </w:r>
    </w:p>
    <w:p w:rsidR="004E5BFA" w:rsidRPr="004178F8" w:rsidRDefault="004E5BFA"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lang w:eastAsia="ru-RU"/>
        </w:rPr>
        <w:t>2. Спеціальні:</w:t>
      </w:r>
    </w:p>
    <w:p w:rsidR="004E5BFA" w:rsidRPr="004178F8" w:rsidRDefault="004E5BFA"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lang w:eastAsia="ru-RU"/>
        </w:rPr>
        <w:t>1) правовий статус Верховної Ради України та Конституційного Суду України;</w:t>
      </w:r>
    </w:p>
    <w:p w:rsidR="004E5BFA" w:rsidRPr="004178F8" w:rsidRDefault="004E5BFA"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lang w:eastAsia="ru-RU"/>
        </w:rPr>
        <w:t>2) методи конституційно-правового регулювання конституційно-правових відносин.</w:t>
      </w:r>
    </w:p>
    <w:p w:rsidR="004E5BFA" w:rsidRPr="004178F8" w:rsidRDefault="004E5BFA"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lang w:eastAsia="ru-RU"/>
        </w:rPr>
        <w:t>Ми пропонуємо розглядати сутність конституційно-правового регулювання взаємодії Верховної Ради України та Конституційного Суду України саме у рамках цієї системи юридичних модусів.</w:t>
      </w:r>
    </w:p>
    <w:p w:rsidR="004E5BFA" w:rsidRPr="004178F8" w:rsidRDefault="004E5BFA"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Серед таких спеціальних законодавчих актів, як свідчить наше дослідження, у першу чергу варто виділити Закони України «Про Регламент Верховної Ради Україн</w:t>
      </w:r>
      <w:r w:rsidR="0027582B" w:rsidRPr="004178F8">
        <w:rPr>
          <w:color w:val="000000" w:themeColor="text1"/>
          <w:sz w:val="28"/>
          <w:szCs w:val="28"/>
        </w:rPr>
        <w:t>и» від 10.02.2010 № 1861-VI</w:t>
      </w:r>
      <w:r w:rsidR="0027582B" w:rsidRPr="004178F8">
        <w:rPr>
          <w:rStyle w:val="ab"/>
          <w:color w:val="000000" w:themeColor="text1"/>
          <w:sz w:val="28"/>
          <w:szCs w:val="28"/>
        </w:rPr>
        <w:footnoteReference w:id="42"/>
      </w:r>
      <w:r w:rsidRPr="004178F8">
        <w:rPr>
          <w:color w:val="000000" w:themeColor="text1"/>
          <w:sz w:val="28"/>
          <w:szCs w:val="28"/>
        </w:rPr>
        <w:t xml:space="preserve"> та «Про Конституційний Суд України»</w:t>
      </w:r>
      <w:r w:rsidR="0027582B" w:rsidRPr="004178F8">
        <w:rPr>
          <w:color w:val="000000" w:themeColor="text1"/>
          <w:sz w:val="28"/>
          <w:szCs w:val="28"/>
        </w:rPr>
        <w:t xml:space="preserve"> від 13.07.2017 № 2136-VIII</w:t>
      </w:r>
      <w:r w:rsidR="0027582B" w:rsidRPr="004178F8">
        <w:rPr>
          <w:rStyle w:val="ab"/>
          <w:color w:val="000000" w:themeColor="text1"/>
          <w:sz w:val="28"/>
          <w:szCs w:val="28"/>
        </w:rPr>
        <w:footnoteReference w:id="43"/>
      </w:r>
      <w:r w:rsidRPr="004178F8">
        <w:rPr>
          <w:color w:val="000000" w:themeColor="text1"/>
          <w:sz w:val="28"/>
          <w:szCs w:val="28"/>
        </w:rPr>
        <w:t>. Саме ці нормативно-правові акти визначають законодавчі передумови функціонування Верховної Ради України та Конституційного Суду України, як органів державної влади, і у тому числі встановлюють нормативно-правові основи їх взаємодії.</w:t>
      </w:r>
    </w:p>
    <w:p w:rsidR="004E5BFA" w:rsidRPr="004178F8" w:rsidRDefault="004E5BFA" w:rsidP="00AA2179">
      <w:pPr>
        <w:spacing w:line="360" w:lineRule="auto"/>
        <w:ind w:firstLine="709"/>
        <w:jc w:val="both"/>
        <w:rPr>
          <w:color w:val="000000" w:themeColor="text1"/>
          <w:sz w:val="28"/>
          <w:szCs w:val="28"/>
        </w:rPr>
      </w:pPr>
      <w:r w:rsidRPr="004178F8">
        <w:rPr>
          <w:color w:val="000000" w:themeColor="text1"/>
          <w:sz w:val="28"/>
          <w:szCs w:val="28"/>
        </w:rPr>
        <w:t xml:space="preserve">Щодо законодавчої форми, роль конституційних норм полягає у встановленні порядку прийняття законодавчих актів, які урегульовують діяльність Конституційного Суду України. До даної групи нормативно-правових актів по суті можна віднести будь-яку статтю Розділу IV «Верховна рада України» </w:t>
      </w:r>
      <w:r w:rsidR="0027582B" w:rsidRPr="004178F8">
        <w:rPr>
          <w:color w:val="000000" w:themeColor="text1"/>
          <w:sz w:val="28"/>
          <w:szCs w:val="28"/>
          <w:lang w:eastAsia="ru-RU"/>
        </w:rPr>
        <w:t>Конституції України</w:t>
      </w:r>
      <w:r w:rsidR="0027582B" w:rsidRPr="004178F8">
        <w:rPr>
          <w:rStyle w:val="ab"/>
          <w:color w:val="000000" w:themeColor="text1"/>
          <w:sz w:val="28"/>
          <w:szCs w:val="28"/>
          <w:lang w:eastAsia="ru-RU"/>
        </w:rPr>
        <w:footnoteReference w:id="44"/>
      </w:r>
      <w:r w:rsidRPr="004178F8">
        <w:rPr>
          <w:color w:val="000000" w:themeColor="text1"/>
          <w:sz w:val="28"/>
          <w:szCs w:val="28"/>
        </w:rPr>
        <w:t>, тому що у нормах цього розділу регламентовано організацію діяльності народних депутатів України щодо прийняття ними законів. А тому, зазначені норми є важливою складовою конституційно-правових норм, як засобу правового регулювання взаємодії Верховної Ради України та Конституційного Суду України.</w:t>
      </w:r>
    </w:p>
    <w:p w:rsidR="006C7922" w:rsidRPr="004178F8" w:rsidRDefault="004E5BFA" w:rsidP="00AA2179">
      <w:pPr>
        <w:spacing w:line="360" w:lineRule="auto"/>
        <w:ind w:firstLine="709"/>
        <w:jc w:val="both"/>
        <w:rPr>
          <w:color w:val="000000" w:themeColor="text1"/>
          <w:sz w:val="28"/>
          <w:szCs w:val="28"/>
          <w:lang w:val="ru-RU" w:eastAsia="ru-RU"/>
        </w:rPr>
      </w:pPr>
      <w:r w:rsidRPr="004178F8">
        <w:rPr>
          <w:color w:val="000000" w:themeColor="text1"/>
          <w:sz w:val="28"/>
          <w:szCs w:val="28"/>
        </w:rPr>
        <w:lastRenderedPageBreak/>
        <w:t>В свою чергу, в ста</w:t>
      </w:r>
      <w:r w:rsidR="0049762E" w:rsidRPr="004178F8">
        <w:rPr>
          <w:color w:val="000000" w:themeColor="text1"/>
          <w:sz w:val="28"/>
          <w:szCs w:val="28"/>
        </w:rPr>
        <w:t>тті 151 Конституції України</w:t>
      </w:r>
      <w:r w:rsidR="0049762E" w:rsidRPr="004178F8">
        <w:rPr>
          <w:rStyle w:val="ab"/>
          <w:color w:val="000000" w:themeColor="text1"/>
          <w:sz w:val="28"/>
          <w:szCs w:val="28"/>
        </w:rPr>
        <w:footnoteReference w:id="45"/>
      </w:r>
      <w:r w:rsidRPr="004178F8">
        <w:rPr>
          <w:color w:val="000000" w:themeColor="text1"/>
          <w:sz w:val="28"/>
          <w:szCs w:val="28"/>
          <w:lang w:eastAsia="ru-RU"/>
        </w:rPr>
        <w:t xml:space="preserve"> встановлено, що Конституційний Суд України за зверненням Президента України, або щонайменше сорока п’яти народних депутатів України, або Кабінету Міністрів України надає висновки про відповідність Конституції України чинних міжнародних договорів України або тих міжнародних договорів, що вносяться до Верховної Ради України для надання згоди на їх обов’язковість; про відповідність Конституції України (конституційність) питань, які пропонуються для винесення на всеукраїнський референдум за народною ініціативою.</w:t>
      </w:r>
      <w:r w:rsidRPr="004178F8">
        <w:rPr>
          <w:color w:val="000000" w:themeColor="text1"/>
          <w:sz w:val="28"/>
          <w:szCs w:val="28"/>
          <w:lang w:val="ru-RU" w:eastAsia="ru-RU"/>
        </w:rPr>
        <w:tab/>
      </w:r>
      <w:r w:rsidRPr="004178F8">
        <w:rPr>
          <w:color w:val="000000" w:themeColor="text1"/>
          <w:sz w:val="28"/>
          <w:szCs w:val="28"/>
          <w:lang w:val="ru-RU" w:eastAsia="ru-RU"/>
        </w:rPr>
        <w:tab/>
      </w:r>
      <w:r w:rsidRPr="004178F8">
        <w:rPr>
          <w:color w:val="000000" w:themeColor="text1"/>
          <w:sz w:val="28"/>
          <w:szCs w:val="28"/>
          <w:lang w:val="ru-RU" w:eastAsia="ru-RU"/>
        </w:rPr>
        <w:tab/>
      </w:r>
      <w:r w:rsidRPr="004178F8">
        <w:rPr>
          <w:color w:val="000000" w:themeColor="text1"/>
          <w:sz w:val="28"/>
          <w:szCs w:val="28"/>
          <w:lang w:val="ru-RU" w:eastAsia="ru-RU"/>
        </w:rPr>
        <w:tab/>
      </w:r>
      <w:r w:rsidRPr="004178F8">
        <w:rPr>
          <w:color w:val="000000" w:themeColor="text1"/>
          <w:sz w:val="28"/>
          <w:szCs w:val="28"/>
          <w:lang w:val="ru-RU" w:eastAsia="ru-RU"/>
        </w:rPr>
        <w:tab/>
      </w:r>
      <w:r w:rsidRPr="004178F8">
        <w:rPr>
          <w:color w:val="000000" w:themeColor="text1"/>
          <w:sz w:val="28"/>
          <w:szCs w:val="28"/>
          <w:lang w:val="ru-RU" w:eastAsia="ru-RU"/>
        </w:rPr>
        <w:tab/>
      </w:r>
    </w:p>
    <w:p w:rsidR="004E5BFA" w:rsidRPr="004178F8" w:rsidRDefault="004E5BFA" w:rsidP="00AA2179">
      <w:pPr>
        <w:spacing w:line="360" w:lineRule="auto"/>
        <w:ind w:firstLine="709"/>
        <w:jc w:val="both"/>
        <w:rPr>
          <w:color w:val="000000" w:themeColor="text1"/>
          <w:sz w:val="28"/>
          <w:szCs w:val="28"/>
        </w:rPr>
      </w:pPr>
      <w:r w:rsidRPr="004178F8">
        <w:rPr>
          <w:color w:val="000000" w:themeColor="text1"/>
          <w:sz w:val="28"/>
          <w:szCs w:val="28"/>
          <w:lang w:eastAsia="ru-RU"/>
        </w:rPr>
        <w:t xml:space="preserve">Також за зверненням Верховної Ради України Конституційний Суд України може надавати висновок щодо додержання конституційної процедури розслідування і розгляду справи про усунення Президента України з поста в порядку імпічменту. Тобто, у контексті цієї норми, </w:t>
      </w:r>
      <w:r w:rsidRPr="004178F8">
        <w:rPr>
          <w:color w:val="000000" w:themeColor="text1"/>
          <w:sz w:val="28"/>
          <w:szCs w:val="28"/>
        </w:rPr>
        <w:t xml:space="preserve">взаємодія Верховної Ради України та Конституційного Суду України полягає у тому, що депутати Верховної Ради України здійснюють звернення до Конституційного Суду України, а відповідно останній зобов’язаний надати висновок, у відповідності до цього звернення. При цьому, варто вказати, що дана форма взаємодії урегульовується передусім нормами Основного Закону, а не інших законодавчих актів. </w:t>
      </w:r>
    </w:p>
    <w:p w:rsidR="004E5BFA" w:rsidRPr="004178F8" w:rsidRDefault="004E5BFA" w:rsidP="00AA2179">
      <w:pPr>
        <w:spacing w:line="360" w:lineRule="auto"/>
        <w:ind w:firstLine="709"/>
        <w:jc w:val="both"/>
        <w:rPr>
          <w:color w:val="000000" w:themeColor="text1"/>
          <w:sz w:val="28"/>
          <w:szCs w:val="28"/>
          <w:lang w:eastAsia="ru-RU"/>
        </w:rPr>
      </w:pPr>
      <w:r w:rsidRPr="004178F8">
        <w:rPr>
          <w:color w:val="000000" w:themeColor="text1"/>
          <w:sz w:val="28"/>
          <w:szCs w:val="28"/>
          <w:lang w:eastAsia="ru-RU"/>
        </w:rPr>
        <w:t>Норми конституційного права, як основний конституційно-правовий модус регулювання взаємодії Верховної Ради України та Конституційного Суду України, характеризується наступними особливостями:</w:t>
      </w:r>
    </w:p>
    <w:p w:rsidR="004E5BFA" w:rsidRPr="004178F8" w:rsidRDefault="004E5BFA" w:rsidP="00AA2179">
      <w:pPr>
        <w:spacing w:line="360" w:lineRule="auto"/>
        <w:ind w:firstLine="709"/>
        <w:jc w:val="both"/>
        <w:rPr>
          <w:color w:val="000000" w:themeColor="text1"/>
          <w:sz w:val="28"/>
          <w:szCs w:val="28"/>
        </w:rPr>
      </w:pPr>
      <w:r w:rsidRPr="004178F8">
        <w:rPr>
          <w:color w:val="000000" w:themeColor="text1"/>
          <w:sz w:val="28"/>
          <w:szCs w:val="28"/>
          <w:lang w:eastAsia="ru-RU"/>
        </w:rPr>
        <w:t xml:space="preserve">1) знаходять своє закріплення у положеннях Конституції України </w:t>
      </w:r>
      <w:r w:rsidRPr="004178F8">
        <w:rPr>
          <w:color w:val="000000" w:themeColor="text1"/>
          <w:sz w:val="28"/>
          <w:szCs w:val="28"/>
        </w:rPr>
        <w:t>та Законів України «Про Регламент Верховної Ради України» від 10.02.2010 № 1861-VI й «Про Конституційний Суд України» від 13.07.2017 № 2136-VIII;</w:t>
      </w:r>
    </w:p>
    <w:p w:rsidR="004E5BFA" w:rsidRPr="004178F8" w:rsidRDefault="004E5BFA" w:rsidP="00AA2179">
      <w:pPr>
        <w:spacing w:line="360" w:lineRule="auto"/>
        <w:ind w:firstLine="709"/>
        <w:jc w:val="both"/>
        <w:rPr>
          <w:color w:val="000000" w:themeColor="text1"/>
          <w:sz w:val="28"/>
          <w:szCs w:val="28"/>
        </w:rPr>
      </w:pPr>
      <w:r w:rsidRPr="004178F8">
        <w:rPr>
          <w:color w:val="000000" w:themeColor="text1"/>
          <w:sz w:val="28"/>
          <w:szCs w:val="28"/>
        </w:rPr>
        <w:t xml:space="preserve">2) урегульовують такі питання, як прийняття нормативно-правових передумов діяльності Конституційного Суду України; здійснення офіційного тлумачення Конституції України, а також перевірки законопроектів та законів, що приймаються Верховною Радою України; участь Голови та суддів </w:t>
      </w:r>
      <w:r w:rsidRPr="004178F8">
        <w:rPr>
          <w:color w:val="000000" w:themeColor="text1"/>
          <w:sz w:val="28"/>
          <w:szCs w:val="28"/>
        </w:rPr>
        <w:lastRenderedPageBreak/>
        <w:t>Конституційного Суду України у процедурі складення присяги новообраним Президентом України та новообраними депутатами Верховної Ради України; відбору кандидатів на посаду судді Конституційного Суду України та їх призначення, а також інших питань, пов’язаних із перерахованими;</w:t>
      </w:r>
    </w:p>
    <w:p w:rsidR="004E5BFA" w:rsidRPr="004178F8" w:rsidRDefault="004E5BFA" w:rsidP="00AA2179">
      <w:pPr>
        <w:spacing w:line="360" w:lineRule="auto"/>
        <w:ind w:firstLine="709"/>
        <w:jc w:val="both"/>
        <w:rPr>
          <w:color w:val="000000" w:themeColor="text1"/>
          <w:sz w:val="28"/>
          <w:szCs w:val="28"/>
          <w:lang w:eastAsia="ru-RU"/>
        </w:rPr>
      </w:pPr>
      <w:r w:rsidRPr="004178F8">
        <w:rPr>
          <w:color w:val="000000" w:themeColor="text1"/>
          <w:sz w:val="28"/>
          <w:szCs w:val="28"/>
        </w:rPr>
        <w:t xml:space="preserve">3) кожен із наведених нормативно-правових актів містить посилання на інші, відзначені нами, тому </w:t>
      </w:r>
      <w:r w:rsidRPr="004178F8">
        <w:rPr>
          <w:color w:val="000000" w:themeColor="text1"/>
          <w:sz w:val="28"/>
          <w:szCs w:val="28"/>
          <w:lang w:eastAsia="ru-RU"/>
        </w:rPr>
        <w:t>норми конституційного законодавства, які урегульовують досліджувану сферу, варто розглядати у сукупності в складі усіх трьох законів.</w:t>
      </w:r>
    </w:p>
    <w:p w:rsidR="004E5BFA" w:rsidRPr="004178F8" w:rsidRDefault="004E5BFA"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lang w:eastAsia="ru-RU"/>
        </w:rPr>
        <w:t>Отже, повноваження Верховної Ради України та Конституційного Суду України, як елемент їхнього правового статусу, характеризуються наступними особливостями:</w:t>
      </w:r>
    </w:p>
    <w:p w:rsidR="004E5BFA" w:rsidRPr="004178F8" w:rsidRDefault="004E5BFA"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lang w:eastAsia="ru-RU"/>
        </w:rPr>
        <w:t>1) Верховна Рада України наділена значно ширшим колом повноважень, аніж Конституційний Суд України, при цьому повноваження останнього є досить специфічними і охоплюють по суті дві сфери - засвідчення конституційності нормативно-правових актів та надання висновків;</w:t>
      </w:r>
    </w:p>
    <w:p w:rsidR="004E5BFA" w:rsidRPr="004178F8" w:rsidRDefault="004E5BFA"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lang w:eastAsia="ru-RU"/>
        </w:rPr>
        <w:t>2) повноваження Верховної Ради України охоплюють як сферу внутрішньодержавної політики, так і сферу міжнародних відносин;</w:t>
      </w:r>
    </w:p>
    <w:p w:rsidR="004E5BFA" w:rsidRPr="004178F8" w:rsidRDefault="004E5BFA"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lang w:eastAsia="ru-RU"/>
        </w:rPr>
        <w:t>3) повноваження Верховної Ради України стосуються прийняття законодавчих актів, організації функціонування даного органу, а також вирішення інших важливих організаційних питань, різноманітних призначень на посади, позик, війн;</w:t>
      </w:r>
    </w:p>
    <w:p w:rsidR="004E5BFA" w:rsidRPr="004178F8" w:rsidRDefault="004E5BFA"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lang w:eastAsia="ru-RU"/>
        </w:rPr>
        <w:t>4) специфіка компетенції Верховної Ради України та Конституційного Суду України є такою, що їх повноваження не можуть бути делегованими жодному іншому органу.</w:t>
      </w:r>
    </w:p>
    <w:p w:rsidR="0078425F" w:rsidRPr="004178F8" w:rsidRDefault="0078425F" w:rsidP="00AA2179">
      <w:pPr>
        <w:shd w:val="clear" w:color="auto" w:fill="FFFFFF"/>
        <w:spacing w:line="360" w:lineRule="auto"/>
        <w:ind w:firstLine="709"/>
        <w:jc w:val="both"/>
        <w:rPr>
          <w:bCs/>
          <w:color w:val="000000" w:themeColor="text1"/>
          <w:sz w:val="28"/>
          <w:szCs w:val="28"/>
          <w:lang w:eastAsia="ru-RU"/>
        </w:rPr>
      </w:pPr>
      <w:r w:rsidRPr="004178F8">
        <w:rPr>
          <w:color w:val="000000" w:themeColor="text1"/>
          <w:sz w:val="28"/>
          <w:szCs w:val="28"/>
          <w:lang w:eastAsia="ru-RU"/>
        </w:rPr>
        <w:t xml:space="preserve">Загалом, зробимо висновок про те, що </w:t>
      </w:r>
      <w:r w:rsidRPr="004178F8">
        <w:rPr>
          <w:bCs/>
          <w:color w:val="000000" w:themeColor="text1"/>
          <w:sz w:val="28"/>
          <w:szCs w:val="28"/>
          <w:lang w:eastAsia="ru-RU"/>
        </w:rPr>
        <w:t>правовий статус Верховної Ради України та Конституційного Суду України, як спеціальний конституційно-правовий модус регулювання взаємодії Верховної Ради України та Конституційного Суду України, характеризується наступними особливостями:</w:t>
      </w:r>
    </w:p>
    <w:p w:rsidR="0078425F" w:rsidRPr="004178F8" w:rsidRDefault="0078425F" w:rsidP="00AA2179">
      <w:pPr>
        <w:shd w:val="clear" w:color="auto" w:fill="FFFFFF"/>
        <w:spacing w:line="360" w:lineRule="auto"/>
        <w:ind w:firstLine="709"/>
        <w:jc w:val="both"/>
        <w:rPr>
          <w:color w:val="000000" w:themeColor="text1"/>
          <w:sz w:val="28"/>
          <w:szCs w:val="28"/>
          <w:lang w:eastAsia="ru-RU"/>
        </w:rPr>
      </w:pPr>
      <w:r w:rsidRPr="004178F8">
        <w:rPr>
          <w:bCs/>
          <w:color w:val="000000" w:themeColor="text1"/>
          <w:sz w:val="28"/>
          <w:szCs w:val="28"/>
          <w:lang w:eastAsia="ru-RU"/>
        </w:rPr>
        <w:t xml:space="preserve">1) його складають </w:t>
      </w:r>
      <w:r w:rsidRPr="004178F8">
        <w:rPr>
          <w:color w:val="000000" w:themeColor="text1"/>
          <w:sz w:val="28"/>
          <w:szCs w:val="28"/>
          <w:lang w:eastAsia="ru-RU"/>
        </w:rPr>
        <w:t>місце і роль</w:t>
      </w:r>
      <w:r w:rsidRPr="004178F8">
        <w:rPr>
          <w:bCs/>
          <w:color w:val="000000" w:themeColor="text1"/>
          <w:sz w:val="28"/>
          <w:szCs w:val="28"/>
          <w:lang w:eastAsia="ru-RU"/>
        </w:rPr>
        <w:t xml:space="preserve"> Верховної Ради України та Конституційного Суду України </w:t>
      </w:r>
      <w:r w:rsidRPr="004178F8">
        <w:rPr>
          <w:color w:val="000000" w:themeColor="text1"/>
          <w:sz w:val="28"/>
          <w:szCs w:val="28"/>
          <w:lang w:eastAsia="ru-RU"/>
        </w:rPr>
        <w:t xml:space="preserve">у суспільстві та державі, повноваження </w:t>
      </w:r>
      <w:r w:rsidRPr="004178F8">
        <w:rPr>
          <w:bCs/>
          <w:color w:val="000000" w:themeColor="text1"/>
          <w:sz w:val="28"/>
          <w:szCs w:val="28"/>
          <w:lang w:eastAsia="ru-RU"/>
        </w:rPr>
        <w:lastRenderedPageBreak/>
        <w:t xml:space="preserve">взаємодії Верховної Ради України та Конституційного Суду України та </w:t>
      </w:r>
      <w:r w:rsidRPr="004178F8">
        <w:rPr>
          <w:color w:val="000000" w:themeColor="text1"/>
          <w:sz w:val="28"/>
          <w:szCs w:val="28"/>
          <w:lang w:eastAsia="ru-RU"/>
        </w:rPr>
        <w:t>гарантії стійкості і реального правового стану Верховної Ради України та Конституційного Суду України;</w:t>
      </w:r>
    </w:p>
    <w:p w:rsidR="0078425F" w:rsidRPr="004178F8" w:rsidRDefault="0078425F" w:rsidP="00AA2179">
      <w:pPr>
        <w:shd w:val="clear" w:color="auto" w:fill="FFFFFF"/>
        <w:spacing w:line="360" w:lineRule="auto"/>
        <w:ind w:firstLine="709"/>
        <w:jc w:val="both"/>
        <w:rPr>
          <w:bCs/>
          <w:color w:val="000000" w:themeColor="text1"/>
          <w:sz w:val="28"/>
          <w:szCs w:val="28"/>
          <w:lang w:eastAsia="ru-RU"/>
        </w:rPr>
      </w:pPr>
      <w:r w:rsidRPr="004178F8">
        <w:rPr>
          <w:color w:val="000000" w:themeColor="text1"/>
          <w:sz w:val="28"/>
          <w:szCs w:val="28"/>
          <w:lang w:eastAsia="ru-RU"/>
        </w:rPr>
        <w:t xml:space="preserve">2) як засвідчило наше дослідження, місце і роль обох органів у суспільстві та державі відрізняються, проте спільна специфіка полягає у тому, що і </w:t>
      </w:r>
      <w:r w:rsidRPr="004178F8">
        <w:rPr>
          <w:bCs/>
          <w:color w:val="000000" w:themeColor="text1"/>
          <w:sz w:val="28"/>
          <w:szCs w:val="28"/>
          <w:lang w:eastAsia="ru-RU"/>
        </w:rPr>
        <w:t>Верховна Рада України, і Конституційний Суд України, є органами, які у сферах своєї діяльності є єдиними органами, які здійснюють притаманні їм функції;</w:t>
      </w:r>
    </w:p>
    <w:p w:rsidR="0078425F" w:rsidRPr="004178F8" w:rsidRDefault="0078425F" w:rsidP="00AA2179">
      <w:pPr>
        <w:shd w:val="clear" w:color="auto" w:fill="FFFFFF"/>
        <w:spacing w:line="360" w:lineRule="auto"/>
        <w:ind w:firstLine="709"/>
        <w:jc w:val="both"/>
        <w:rPr>
          <w:color w:val="000000" w:themeColor="text1"/>
          <w:sz w:val="28"/>
          <w:szCs w:val="28"/>
          <w:lang w:eastAsia="ru-RU"/>
        </w:rPr>
      </w:pPr>
      <w:r w:rsidRPr="004178F8">
        <w:rPr>
          <w:bCs/>
          <w:color w:val="000000" w:themeColor="text1"/>
          <w:sz w:val="28"/>
          <w:szCs w:val="28"/>
          <w:lang w:eastAsia="ru-RU"/>
        </w:rPr>
        <w:t xml:space="preserve">3) повноваження Верховної Ради України та Конституційного Суду України є унікальними та відрізняються один від одного у відповідності до їх місця і ролі у суспільстві та державі, і при цьому варто зазначити, що </w:t>
      </w:r>
      <w:r w:rsidRPr="004178F8">
        <w:rPr>
          <w:color w:val="000000" w:themeColor="text1"/>
          <w:sz w:val="28"/>
          <w:szCs w:val="28"/>
          <w:lang w:eastAsia="ru-RU"/>
        </w:rPr>
        <w:t>Верховна Рада України наділена значно ширшим обсягом повноважень, аніж Конституційний Суд України;</w:t>
      </w:r>
    </w:p>
    <w:p w:rsidR="0078425F" w:rsidRPr="004178F8" w:rsidRDefault="0078425F"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lang w:eastAsia="ru-RU"/>
        </w:rPr>
        <w:t>4) гарантії стійкості і реального правового стану Верховної Ради України та Конституційного Суду України є по суті ідентичними, за винятком специфіки, яка окреслює особливості повноважень даних органів, і включають гарантії діяльності цих органів, а також гарантії діяльності посадових осіб, які у своїй професійній діяльності забезпечують виконання функцій цих органів.</w:t>
      </w:r>
    </w:p>
    <w:p w:rsidR="0078425F" w:rsidRPr="004178F8" w:rsidRDefault="0078425F" w:rsidP="00AA2179">
      <w:pPr>
        <w:shd w:val="clear" w:color="auto" w:fill="FFFFFF"/>
        <w:spacing w:line="360" w:lineRule="auto"/>
        <w:ind w:firstLine="709"/>
        <w:jc w:val="both"/>
        <w:rPr>
          <w:color w:val="000000" w:themeColor="text1"/>
          <w:sz w:val="28"/>
          <w:szCs w:val="28"/>
          <w:lang w:eastAsia="ru-RU"/>
        </w:rPr>
      </w:pPr>
    </w:p>
    <w:p w:rsidR="0078425F" w:rsidRPr="004178F8" w:rsidRDefault="0078425F" w:rsidP="00AA2179">
      <w:pPr>
        <w:spacing w:line="360" w:lineRule="auto"/>
        <w:ind w:firstLine="709"/>
        <w:jc w:val="both"/>
        <w:rPr>
          <w:color w:val="000000" w:themeColor="text1"/>
          <w:sz w:val="28"/>
          <w:szCs w:val="28"/>
        </w:rPr>
      </w:pPr>
    </w:p>
    <w:p w:rsidR="0078425F" w:rsidRPr="004178F8" w:rsidRDefault="0078425F" w:rsidP="00AA2179">
      <w:pPr>
        <w:spacing w:line="360" w:lineRule="auto"/>
        <w:ind w:firstLine="709"/>
        <w:jc w:val="both"/>
        <w:rPr>
          <w:color w:val="000000" w:themeColor="text1"/>
          <w:sz w:val="28"/>
          <w:szCs w:val="28"/>
        </w:rPr>
      </w:pPr>
      <w:r w:rsidRPr="004178F8">
        <w:rPr>
          <w:color w:val="000000" w:themeColor="text1"/>
          <w:sz w:val="28"/>
          <w:szCs w:val="28"/>
        </w:rPr>
        <w:t>2.2 Особливості реалізації взаємодії Верховної Ради України та Конституційного Суду України</w:t>
      </w:r>
    </w:p>
    <w:p w:rsidR="0078425F" w:rsidRPr="004178F8" w:rsidRDefault="0078425F" w:rsidP="00AA2179">
      <w:pPr>
        <w:shd w:val="clear" w:color="auto" w:fill="FFFFFF"/>
        <w:spacing w:line="360" w:lineRule="auto"/>
        <w:ind w:firstLine="709"/>
        <w:jc w:val="both"/>
        <w:rPr>
          <w:color w:val="000000" w:themeColor="text1"/>
          <w:sz w:val="28"/>
          <w:szCs w:val="28"/>
          <w:lang w:eastAsia="ru-RU"/>
        </w:rPr>
      </w:pPr>
      <w:r w:rsidRPr="004178F8">
        <w:rPr>
          <w:color w:val="000000" w:themeColor="text1"/>
          <w:sz w:val="28"/>
          <w:szCs w:val="28"/>
          <w:lang w:eastAsia="ru-RU"/>
        </w:rPr>
        <w:t xml:space="preserve"> У даній роботі ми дослідили різні аспекти взаємодії Верховної Ради України та Конституційного Суду України. Більш точне встановлення сутності конституційно-правового забезпечення взаємодії Верховної Ради України та Конституційного Суду України потребує визначення того, якими ж є особливості її реалізації. Реалізацією взаємодії є форма, у якій вона відбувається. При дослідженні різноманітних аспектів взаємодії Верховної Ради України та Конституційного Суду України ми звертали увагу на те, що реалізація взаємодії Верховної Ради України та Конституційного Суду України </w:t>
      </w:r>
      <w:r w:rsidRPr="004178F8">
        <w:rPr>
          <w:color w:val="000000" w:themeColor="text1"/>
          <w:sz w:val="28"/>
          <w:szCs w:val="28"/>
          <w:lang w:eastAsia="ru-RU"/>
        </w:rPr>
        <w:lastRenderedPageBreak/>
        <w:t xml:space="preserve">охоплює чотири напрями, кожен із яких характеризується притаманними лише йому особливостями. Саме тому, актуальність дослідження даного питання обумовлена тим, що взаємодія Верховної Ради України та Конституційного Суду України може реалізовуватись різними шляхами, тож для конституційно-правових відносин між цими органами характерне різноманіття форм їх виникнення та розвитку. Тому, для нашого дослідження важливо встановити, якими є ці форми, та визначити у чому полягають особливості кожної із них. </w:t>
      </w:r>
    </w:p>
    <w:p w:rsidR="0078425F" w:rsidRPr="004178F8" w:rsidRDefault="0078425F"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lang w:eastAsia="ru-RU"/>
        </w:rPr>
        <w:t xml:space="preserve">Так, нами встановлено, що взаємодія Верховної Ради України та Конституційного Суду України здійснюється одночасно в декількох формах: </w:t>
      </w:r>
      <w:r w:rsidRPr="004178F8">
        <w:rPr>
          <w:color w:val="000000" w:themeColor="text1"/>
          <w:sz w:val="28"/>
          <w:szCs w:val="28"/>
        </w:rPr>
        <w:t>1) законодавчій; 2) установчій; 3) організаційній; 4) контрольній. Кожній виділеній нами формі відповідають особливі інструменти, які дозволяють його реалізувати.</w:t>
      </w:r>
    </w:p>
    <w:p w:rsidR="0078425F" w:rsidRPr="004178F8" w:rsidRDefault="0078425F"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lang w:eastAsia="ru-RU"/>
        </w:rPr>
        <w:t xml:space="preserve">Законодавча форма взаємодії реалізовується шляхом виконання законодавчої функції. </w:t>
      </w:r>
      <w:r w:rsidRPr="004178F8">
        <w:rPr>
          <w:color w:val="000000" w:themeColor="text1"/>
          <w:sz w:val="28"/>
          <w:szCs w:val="28"/>
        </w:rPr>
        <w:t>Верховна Рада України є єдиним органом законодавчої влади в Україні, у якого наявні виключні повноваження на здійснення законодавчої влади в нашій державі без участі інших державних органів. Верховна Рада України може приймати закони з будь-яких питань, що слідує із п</w:t>
      </w:r>
      <w:r w:rsidR="00A0433A" w:rsidRPr="004178F8">
        <w:rPr>
          <w:color w:val="000000" w:themeColor="text1"/>
          <w:sz w:val="28"/>
          <w:szCs w:val="28"/>
        </w:rPr>
        <w:t>оложень Конституції України</w:t>
      </w:r>
      <w:r w:rsidRPr="004178F8">
        <w:rPr>
          <w:color w:val="000000" w:themeColor="text1"/>
          <w:sz w:val="28"/>
          <w:szCs w:val="28"/>
        </w:rPr>
        <w:t xml:space="preserve">. </w:t>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t>Складовою цієї функції є законопроектна діяльність, внесення законопроектів на розгляд Верховної Ради України та їх обговорення, а також видання законів, наукові дослідження, зокрема з проблем ефективності і розвитку законодавства, наукова експертиза законопроектів</w:t>
      </w:r>
      <w:r w:rsidR="00A0433A" w:rsidRPr="004178F8">
        <w:rPr>
          <w:rStyle w:val="ab"/>
          <w:color w:val="000000" w:themeColor="text1"/>
          <w:sz w:val="28"/>
          <w:szCs w:val="28"/>
        </w:rPr>
        <w:footnoteReference w:id="46"/>
      </w:r>
      <w:r w:rsidRPr="004178F8">
        <w:rPr>
          <w:color w:val="000000" w:themeColor="text1"/>
          <w:sz w:val="28"/>
          <w:szCs w:val="28"/>
        </w:rPr>
        <w:t>. Як слідує з ст</w:t>
      </w:r>
      <w:r w:rsidR="00A0433A" w:rsidRPr="004178F8">
        <w:rPr>
          <w:color w:val="000000" w:themeColor="text1"/>
          <w:sz w:val="28"/>
          <w:szCs w:val="28"/>
        </w:rPr>
        <w:t>атті 84 Конституції України</w:t>
      </w:r>
      <w:r w:rsidR="00A0433A" w:rsidRPr="004178F8">
        <w:rPr>
          <w:rStyle w:val="ab"/>
          <w:color w:val="000000" w:themeColor="text1"/>
          <w:sz w:val="28"/>
          <w:szCs w:val="28"/>
        </w:rPr>
        <w:footnoteReference w:id="47"/>
      </w:r>
      <w:r w:rsidRPr="004178F8">
        <w:rPr>
          <w:color w:val="000000" w:themeColor="text1"/>
          <w:sz w:val="28"/>
          <w:szCs w:val="28"/>
        </w:rPr>
        <w:t xml:space="preserve">, Верховна Рада України приймає закони шляхом голосування на її пленарних засіданнях за проект закону. Голосування на засіданнях Верховної Ради України здійснюється народним депутатом України особисто і при цьому у статті 47 Закону України «Про Регламент Верховної </w:t>
      </w:r>
      <w:r w:rsidRPr="004178F8">
        <w:rPr>
          <w:color w:val="000000" w:themeColor="text1"/>
          <w:sz w:val="28"/>
          <w:szCs w:val="28"/>
        </w:rPr>
        <w:lastRenderedPageBreak/>
        <w:t>Ради Україн</w:t>
      </w:r>
      <w:r w:rsidR="00A0433A" w:rsidRPr="004178F8">
        <w:rPr>
          <w:color w:val="000000" w:themeColor="text1"/>
          <w:sz w:val="28"/>
          <w:szCs w:val="28"/>
        </w:rPr>
        <w:t>и» від 10.02.2010 № 1861-VI</w:t>
      </w:r>
      <w:r w:rsidR="00A0433A" w:rsidRPr="004178F8">
        <w:rPr>
          <w:rStyle w:val="ab"/>
          <w:color w:val="000000" w:themeColor="text1"/>
          <w:sz w:val="28"/>
          <w:szCs w:val="28"/>
        </w:rPr>
        <w:footnoteReference w:id="48"/>
      </w:r>
      <w:r w:rsidRPr="004178F8">
        <w:rPr>
          <w:color w:val="000000" w:themeColor="text1"/>
          <w:sz w:val="28"/>
          <w:szCs w:val="28"/>
        </w:rPr>
        <w:t xml:space="preserve"> встановлено, що проект закону вважається прийнятим, якщо за нього проголосувала більшість народних депутатів України від конституційного складу Верховної Ради України після обговорення відповідних питань. </w:t>
      </w:r>
    </w:p>
    <w:p w:rsidR="0078425F" w:rsidRPr="004178F8" w:rsidRDefault="0078425F"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Також варто враховувати, що саме Верховна Рада України наділена повноваженнями на внесення змін до Конституції України. У науковій літературі таку функцію називають «конституційною», чи «установчою»</w:t>
      </w:r>
      <w:r w:rsidR="001F7298" w:rsidRPr="004178F8">
        <w:rPr>
          <w:rStyle w:val="ab"/>
          <w:color w:val="000000" w:themeColor="text1"/>
          <w:sz w:val="28"/>
          <w:szCs w:val="28"/>
        </w:rPr>
        <w:footnoteReference w:id="49"/>
      </w:r>
      <w:r w:rsidRPr="004178F8">
        <w:rPr>
          <w:color w:val="000000" w:themeColor="text1"/>
          <w:sz w:val="28"/>
          <w:szCs w:val="28"/>
        </w:rPr>
        <w:t>. Порядок реалізації внесення змін до Конституції України Верховною Радою України врегульовано у спеціальному порядку розділом XIII Конституції України «Внесення з</w:t>
      </w:r>
      <w:r w:rsidR="001F7298" w:rsidRPr="004178F8">
        <w:rPr>
          <w:color w:val="000000" w:themeColor="text1"/>
          <w:sz w:val="28"/>
          <w:szCs w:val="28"/>
        </w:rPr>
        <w:t>мін до Конституції України»</w:t>
      </w:r>
      <w:r w:rsidR="001F7298" w:rsidRPr="004178F8">
        <w:rPr>
          <w:rStyle w:val="ab"/>
          <w:color w:val="000000" w:themeColor="text1"/>
          <w:sz w:val="28"/>
          <w:szCs w:val="28"/>
        </w:rPr>
        <w:footnoteReference w:id="50"/>
      </w:r>
      <w:r w:rsidRPr="004178F8">
        <w:rPr>
          <w:color w:val="000000" w:themeColor="text1"/>
          <w:sz w:val="28"/>
          <w:szCs w:val="28"/>
        </w:rPr>
        <w:t>.</w:t>
      </w:r>
    </w:p>
    <w:p w:rsidR="0078425F" w:rsidRPr="004178F8" w:rsidRDefault="0078425F"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Тож, законодавча форма взаємодії Верховної Ради України та Конституційного Суду України реалізовується наступними способами:</w:t>
      </w:r>
    </w:p>
    <w:p w:rsidR="0078425F" w:rsidRPr="004178F8" w:rsidRDefault="0078425F"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1) законопроектна діяльність, у тому числі внесення законопроектів на розгляд Верховної Ради України та їх обговорення;</w:t>
      </w:r>
    </w:p>
    <w:p w:rsidR="0078425F" w:rsidRPr="004178F8" w:rsidRDefault="0078425F"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 xml:space="preserve">2) прийняття законів шляхом голосування на пленарних засіданнях Верховної Ради України. </w:t>
      </w:r>
    </w:p>
    <w:p w:rsidR="0078425F" w:rsidRPr="004178F8" w:rsidRDefault="0078425F"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Звернемо увагу на те, що дана форма взаємодії є актуальною у тому випадку, коли Верховною Радою України здійснюється розробка законопроектів, які передбачають урегулювання діяльності Конституційного Суду України, або ж внесення змін до чинного законодавства про Конституційний Суд України. Звернемо увагу, що згідно із пунктом 6 частини 1 статті 7 Закону України «Про Конституційний Суд України»</w:t>
      </w:r>
      <w:r w:rsidR="001F7298" w:rsidRPr="004178F8">
        <w:rPr>
          <w:color w:val="000000" w:themeColor="text1"/>
          <w:sz w:val="28"/>
          <w:szCs w:val="28"/>
        </w:rPr>
        <w:t xml:space="preserve"> від 13.07.2017 № 2136-VIII</w:t>
      </w:r>
      <w:r w:rsidR="001F7298" w:rsidRPr="004178F8">
        <w:rPr>
          <w:rStyle w:val="ab"/>
          <w:color w:val="000000" w:themeColor="text1"/>
          <w:sz w:val="28"/>
          <w:szCs w:val="28"/>
        </w:rPr>
        <w:footnoteReference w:id="51"/>
      </w:r>
      <w:r w:rsidRPr="004178F8">
        <w:rPr>
          <w:color w:val="000000" w:themeColor="text1"/>
          <w:sz w:val="28"/>
          <w:szCs w:val="28"/>
        </w:rPr>
        <w:t xml:space="preserve">, одним із повноважень даного органу є надання за зверненням Верховної Ради України висновку щодо відповідності законопроекту про внесення змін до Конституції України вимогам статей 157 і 158 Конституції </w:t>
      </w:r>
      <w:r w:rsidRPr="004178F8">
        <w:rPr>
          <w:color w:val="000000" w:themeColor="text1"/>
          <w:sz w:val="28"/>
          <w:szCs w:val="28"/>
        </w:rPr>
        <w:lastRenderedPageBreak/>
        <w:t xml:space="preserve">України. Але варто враховувати, що у такий спосіб реалізовується контролюючий напрямок взаємодії цих органів. У свою чергу, законодавчий стосується виключно законодавства про Конституційний Суд України. </w:t>
      </w:r>
    </w:p>
    <w:p w:rsidR="0078425F" w:rsidRPr="004178F8" w:rsidRDefault="0078425F"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Окрім розробки таких законопроектів, Верховна Рада України приймає їх шляхом голосування на пленарних засіданнях Верховної Ради України. Законопроект, яким вносяться зміни до законодавства, яке урегульовує діяльність Конституційного Суду України, спочатку обговорюється Верховною Радою України. Такий законопроект включається до порядку денного після обговорення у відповідному профільному комітеті та прийняття рішення щодо його готовності для обговорення в парламенті (стаття 93 Закону України «Про Регламент Верховної Ради Україн</w:t>
      </w:r>
      <w:r w:rsidR="001F7298" w:rsidRPr="004178F8">
        <w:rPr>
          <w:color w:val="000000" w:themeColor="text1"/>
          <w:sz w:val="28"/>
          <w:szCs w:val="28"/>
        </w:rPr>
        <w:t>и» від 10.02.2010 № 1861-VI</w:t>
      </w:r>
      <w:r w:rsidRPr="004178F8">
        <w:rPr>
          <w:color w:val="000000" w:themeColor="text1"/>
          <w:sz w:val="28"/>
          <w:szCs w:val="28"/>
        </w:rPr>
        <w:t>). Законопроект, яким вносяться зміни до законодавства, яке урегульовує діяльність Конституційного Суду України, обговорюється у Комітеті Верховної Ради України з питань правової політики та правосуддя. У випадку несхвалення проекту закону, яким вносяться зміни до законодавства, яке урегульовує діяльність Конституційного Суду України, Верховною Радою в першому читанні, комітет з питань правової політики та правосуддя його допрацьовує та здійснює його підготовку до другого читання. Відповідно, Верховна Рада України ухвалює рішення щодо схвалення проекту закону після обговоре</w:t>
      </w:r>
      <w:r w:rsidR="001F7298" w:rsidRPr="004178F8">
        <w:rPr>
          <w:color w:val="000000" w:themeColor="text1"/>
          <w:sz w:val="28"/>
          <w:szCs w:val="28"/>
        </w:rPr>
        <w:t>ння на пленарному засіданні</w:t>
      </w:r>
      <w:r w:rsidR="001F7298" w:rsidRPr="004178F8">
        <w:rPr>
          <w:rStyle w:val="ab"/>
          <w:color w:val="000000" w:themeColor="text1"/>
          <w:sz w:val="28"/>
          <w:szCs w:val="28"/>
        </w:rPr>
        <w:footnoteReference w:id="52"/>
      </w:r>
      <w:r w:rsidRPr="004178F8">
        <w:rPr>
          <w:color w:val="000000" w:themeColor="text1"/>
          <w:sz w:val="28"/>
          <w:szCs w:val="28"/>
        </w:rPr>
        <w:t>. Прийняття здійснюється шляхом голосування. Для цього необхідна більшість голосів від загальної кількості народних депутатів. Прийнятий закон, яким вносяться зміни до законодавства, яке урегульовує діяльність Конституційного Суду України, підписується Головою Верховної Ради України й передається на підпис Президентові України згідно зі ста</w:t>
      </w:r>
      <w:r w:rsidR="001F7298" w:rsidRPr="004178F8">
        <w:rPr>
          <w:color w:val="000000" w:themeColor="text1"/>
          <w:sz w:val="28"/>
          <w:szCs w:val="28"/>
        </w:rPr>
        <w:t>ттею 94 Конституції України</w:t>
      </w:r>
      <w:r w:rsidR="001F7298" w:rsidRPr="004178F8">
        <w:rPr>
          <w:rStyle w:val="ab"/>
          <w:color w:val="000000" w:themeColor="text1"/>
          <w:sz w:val="28"/>
          <w:szCs w:val="28"/>
        </w:rPr>
        <w:footnoteReference w:id="53"/>
      </w:r>
      <w:r w:rsidRPr="004178F8">
        <w:rPr>
          <w:color w:val="000000" w:themeColor="text1"/>
          <w:sz w:val="28"/>
          <w:szCs w:val="28"/>
        </w:rPr>
        <w:t xml:space="preserve">. </w:t>
      </w:r>
    </w:p>
    <w:p w:rsidR="0078425F" w:rsidRPr="004178F8" w:rsidRDefault="0078425F"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 xml:space="preserve">Таким чином, шляхом провадження проаналізованої нами процедури, правове регулювання діяльності Конституційного Суду України зазнає змін. </w:t>
      </w:r>
      <w:r w:rsidRPr="004178F8">
        <w:rPr>
          <w:color w:val="000000" w:themeColor="text1"/>
          <w:sz w:val="28"/>
          <w:szCs w:val="28"/>
        </w:rPr>
        <w:lastRenderedPageBreak/>
        <w:t xml:space="preserve">Взаємодія Верховної Ради України та Конституційного Суду України у даному аспекті проявляється у тому, що Верховна Рада України приймає закони, якими Конституційний Суд України має керуватись у своїй діяльності. </w:t>
      </w:r>
    </w:p>
    <w:p w:rsidR="0078425F" w:rsidRPr="004178F8" w:rsidRDefault="0078425F"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Тож, на основі здійсненого аналізу зробимо висновок, що особливостями реалізації законодавчої форми взаємодії Верховної Ради України та Конституційного Суду України є</w:t>
      </w:r>
      <w:r w:rsidR="00AA2179" w:rsidRPr="004178F8">
        <w:rPr>
          <w:rStyle w:val="ab"/>
          <w:color w:val="000000" w:themeColor="text1"/>
          <w:sz w:val="28"/>
          <w:szCs w:val="28"/>
        </w:rPr>
        <w:footnoteReference w:id="54"/>
      </w:r>
      <w:r w:rsidRPr="004178F8">
        <w:rPr>
          <w:color w:val="000000" w:themeColor="text1"/>
          <w:sz w:val="28"/>
          <w:szCs w:val="28"/>
        </w:rPr>
        <w:t>:</w:t>
      </w:r>
    </w:p>
    <w:p w:rsidR="0078425F" w:rsidRPr="004178F8" w:rsidRDefault="0078425F"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1) Верховна Рада України є органом законодавчої влади, який здійснює розробку проектів внесення змін до законодавства, яке урегульовує діяльність Конституційного Суду України.</w:t>
      </w:r>
    </w:p>
    <w:p w:rsidR="0078425F" w:rsidRPr="004178F8" w:rsidRDefault="0078425F"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2) Верховна Рада України є органом, який приймає законодавство, що урегульовує діяльність Конституційного Суду України.</w:t>
      </w:r>
    </w:p>
    <w:p w:rsidR="0078425F" w:rsidRPr="004178F8" w:rsidRDefault="0078425F"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Установча форма взаємодії Верховної Ради України та Конституційного Суду України реалізовується у наступні способи:</w:t>
      </w:r>
    </w:p>
    <w:p w:rsidR="0078425F" w:rsidRPr="004178F8" w:rsidRDefault="0078425F"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1) підбір кандидатів на формування персонального складу Конституційного Суду України, у тому числі збір та перевірка інформації щодо таких осіб та обговорення їх кандидатур;</w:t>
      </w:r>
    </w:p>
    <w:p w:rsidR="0078425F" w:rsidRPr="004178F8" w:rsidRDefault="0078425F"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2) призначення 6 суддів Конституційного Суду України.</w:t>
      </w:r>
    </w:p>
    <w:p w:rsidR="0078425F" w:rsidRPr="004178F8" w:rsidRDefault="0078425F"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Організаційна форма взаємодії  Верховної Ради України та Конституційного Суду України реалізовується наступними способами:</w:t>
      </w:r>
    </w:p>
    <w:p w:rsidR="0078425F" w:rsidRPr="004178F8" w:rsidRDefault="0078425F"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1) участь суддів Конституційного Суду України в урочистих пленарних засіданнях Верховної Ради України при складанні присяги новообраних депутатів, а також при складанні присяги новообраного Президента України;</w:t>
      </w:r>
    </w:p>
    <w:p w:rsidR="0078425F" w:rsidRPr="004178F8" w:rsidRDefault="0078425F"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2) процесуальна участь Голови Конституційного Суду України при складанні присяги новообраним Президентом України.</w:t>
      </w:r>
    </w:p>
    <w:p w:rsidR="0078425F" w:rsidRPr="004178F8" w:rsidRDefault="0078425F"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Особливостями реалізації організаційної форми взаємодії Верховної Ради України та Конституційного Суду України є наступні:</w:t>
      </w:r>
    </w:p>
    <w:p w:rsidR="0078425F" w:rsidRPr="004178F8" w:rsidRDefault="0078425F"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 xml:space="preserve">1) участь Голови Конституційного Суду України при складанні присяги новообраних депутатів, а також при складанні присяги новообраного </w:t>
      </w:r>
      <w:r w:rsidRPr="004178F8">
        <w:rPr>
          <w:color w:val="000000" w:themeColor="text1"/>
          <w:sz w:val="28"/>
          <w:szCs w:val="28"/>
        </w:rPr>
        <w:lastRenderedPageBreak/>
        <w:t xml:space="preserve">Президента України є обов’язковою, а судді Конституційного Суду України запрошуються лише на складання присяги новообраних депутатів; </w:t>
      </w:r>
    </w:p>
    <w:p w:rsidR="0078425F" w:rsidRPr="004178F8" w:rsidRDefault="0078425F"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2) на Голову Конституційного Суду України покладену низку повноважень при складанні присяги новообраним Президентом України і без його участі не є можливим вступ на пост новообораного Президента України.</w:t>
      </w:r>
    </w:p>
    <w:p w:rsidR="0078425F" w:rsidRPr="004178F8" w:rsidRDefault="0078425F"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Контрольна форма взаємодії Верховної Ради України та Конституційного Суду України реалізовується наступними способами:</w:t>
      </w:r>
      <w:r w:rsidRPr="004178F8">
        <w:rPr>
          <w:b/>
          <w:color w:val="000000" w:themeColor="text1"/>
          <w:sz w:val="28"/>
          <w:szCs w:val="28"/>
        </w:rPr>
        <w:t xml:space="preserve"> </w:t>
      </w:r>
      <w:r w:rsidRPr="004178F8">
        <w:rPr>
          <w:color w:val="000000" w:themeColor="text1"/>
          <w:sz w:val="28"/>
          <w:szCs w:val="28"/>
        </w:rPr>
        <w:t xml:space="preserve">1) вирішення питань про конституційність законів та інших правових актів Верховної Ради України, актів Президента України, актів Кабінету Міністрів України та правових актів Верховної Ради Автономної Республіки Крим; </w:t>
      </w:r>
      <w:r w:rsidRPr="004178F8">
        <w:rPr>
          <w:b/>
          <w:color w:val="000000" w:themeColor="text1"/>
          <w:sz w:val="28"/>
          <w:szCs w:val="28"/>
        </w:rPr>
        <w:t xml:space="preserve"> </w:t>
      </w:r>
      <w:r w:rsidRPr="004178F8">
        <w:rPr>
          <w:color w:val="000000" w:themeColor="text1"/>
          <w:sz w:val="28"/>
          <w:szCs w:val="28"/>
        </w:rPr>
        <w:t xml:space="preserve">2) тлумачення Конституції України; </w:t>
      </w:r>
      <w:r w:rsidRPr="004178F8">
        <w:rPr>
          <w:b/>
          <w:color w:val="000000" w:themeColor="text1"/>
          <w:sz w:val="28"/>
          <w:szCs w:val="28"/>
        </w:rPr>
        <w:t xml:space="preserve"> </w:t>
      </w:r>
      <w:r w:rsidRPr="004178F8">
        <w:rPr>
          <w:color w:val="000000" w:themeColor="text1"/>
          <w:sz w:val="28"/>
          <w:szCs w:val="28"/>
        </w:rPr>
        <w:t>3) надання висновків;</w:t>
      </w:r>
      <w:r w:rsidRPr="004178F8">
        <w:rPr>
          <w:b/>
          <w:color w:val="000000" w:themeColor="text1"/>
          <w:sz w:val="28"/>
          <w:szCs w:val="28"/>
        </w:rPr>
        <w:t xml:space="preserve"> </w:t>
      </w:r>
      <w:r w:rsidRPr="004178F8">
        <w:rPr>
          <w:color w:val="000000" w:themeColor="text1"/>
          <w:sz w:val="28"/>
          <w:szCs w:val="28"/>
        </w:rPr>
        <w:t>4) перевірка конституційності процедури розгляду Верховною Радою України законопроекту про внесення змін до Основного Закону держави;</w:t>
      </w:r>
      <w:r w:rsidRPr="004178F8">
        <w:rPr>
          <w:b/>
          <w:color w:val="000000" w:themeColor="text1"/>
          <w:sz w:val="28"/>
          <w:szCs w:val="28"/>
        </w:rPr>
        <w:t xml:space="preserve"> </w:t>
      </w:r>
      <w:r w:rsidRPr="004178F8">
        <w:rPr>
          <w:color w:val="000000" w:themeColor="text1"/>
          <w:sz w:val="28"/>
          <w:szCs w:val="28"/>
        </w:rPr>
        <w:t>5) конституційний контроль щодо дотримання конституційності процедури усунення з поста Президента України в порядку імпічменту</w:t>
      </w:r>
      <w:r w:rsidR="00AA2179" w:rsidRPr="004178F8">
        <w:rPr>
          <w:rStyle w:val="ab"/>
          <w:color w:val="000000" w:themeColor="text1"/>
          <w:sz w:val="28"/>
          <w:szCs w:val="28"/>
        </w:rPr>
        <w:footnoteReference w:id="55"/>
      </w:r>
      <w:r w:rsidRPr="004178F8">
        <w:rPr>
          <w:color w:val="000000" w:themeColor="text1"/>
          <w:sz w:val="28"/>
          <w:szCs w:val="28"/>
        </w:rPr>
        <w:t>.</w:t>
      </w:r>
    </w:p>
    <w:p w:rsidR="00B928AA" w:rsidRPr="004178F8" w:rsidRDefault="00B928AA"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По суті дана форма взаємодії найбільше серед попередніх відповідає широкому поняттю «взаємодія», адже обидва органи здійснюють взаємну діяльність, спрямовану на досягнення єдиної мети – забезпечення верховенства права у нашій державі та гарантування верховенства Конституції України на всій території України.</w:t>
      </w:r>
    </w:p>
    <w:p w:rsidR="00B928AA" w:rsidRPr="004178F8" w:rsidRDefault="00B928AA"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Таким чином,</w:t>
      </w:r>
      <w:r w:rsidRPr="004178F8">
        <w:rPr>
          <w:b/>
          <w:color w:val="000000" w:themeColor="text1"/>
          <w:sz w:val="28"/>
          <w:szCs w:val="28"/>
        </w:rPr>
        <w:t xml:space="preserve"> </w:t>
      </w:r>
      <w:r w:rsidRPr="004178F8">
        <w:rPr>
          <w:color w:val="000000" w:themeColor="text1"/>
          <w:sz w:val="28"/>
          <w:szCs w:val="28"/>
        </w:rPr>
        <w:t>особливостями реалізації взаємодії Верховної Ради України та Конституційного Суду України в контрольній формі є наступні:</w:t>
      </w:r>
    </w:p>
    <w:p w:rsidR="00B928AA" w:rsidRPr="004178F8" w:rsidRDefault="00B928AA"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 xml:space="preserve">1) Конституційний Суд України є єдиним органом, наділеним повноваженнями вирішувати питання про конституційність законів та інших правових актів; </w:t>
      </w:r>
    </w:p>
    <w:p w:rsidR="00B928AA" w:rsidRPr="004178F8" w:rsidRDefault="00B928AA"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2) Конституційний Суд України є єдиним органом, наділеним повноваженнями тлумачити Конституцію України;</w:t>
      </w:r>
    </w:p>
    <w:p w:rsidR="00B928AA" w:rsidRPr="004178F8" w:rsidRDefault="00B928AA"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lastRenderedPageBreak/>
        <w:t>3) від рішення Конституційного Суду України безпосередньо залежить проведення всеукраїнського референдуму за народною ініціативою;</w:t>
      </w:r>
    </w:p>
    <w:p w:rsidR="00B928AA" w:rsidRPr="004178F8" w:rsidRDefault="00B928AA"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4) Конституційний Суд України та Верховна Рада України учасниками процедури усунення Президента України з поста в порядку імпічменту;</w:t>
      </w:r>
    </w:p>
    <w:p w:rsidR="00B928AA" w:rsidRPr="004178F8" w:rsidRDefault="00B928AA"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5) без висновку Конституційного Суду України Верховна Рада України позбавлена можливості внести зміни до Конституції України.</w:t>
      </w:r>
    </w:p>
    <w:p w:rsidR="00B928AA" w:rsidRPr="004178F8" w:rsidRDefault="00B928AA"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Підсумовуючи дослідження реалізації взаємодії Верховної Ради України та Конституційного Суду України, звернемо увагу на те, що у більшості випадків конституційно-правові відносини між даними органами мають односторонній характер</w:t>
      </w:r>
      <w:r w:rsidR="001F7298" w:rsidRPr="004178F8">
        <w:rPr>
          <w:rStyle w:val="ab"/>
          <w:color w:val="000000" w:themeColor="text1"/>
          <w:sz w:val="28"/>
          <w:szCs w:val="28"/>
        </w:rPr>
        <w:footnoteReference w:id="56"/>
      </w:r>
      <w:r w:rsidRPr="004178F8">
        <w:rPr>
          <w:color w:val="000000" w:themeColor="text1"/>
          <w:sz w:val="28"/>
          <w:szCs w:val="28"/>
        </w:rPr>
        <w:t>. Одній стороні належать права та обов’язки, в той час як інша сторона наділяється виключно обов’язками. При цьому, такі відносини характеризуються чітко наміченою метою, яка має бути досягнута, і саме у цьому проявляється взаємодія органів. Кожен досліджений напрям взаємодії характеризується особливими формами реалізації.</w:t>
      </w:r>
    </w:p>
    <w:p w:rsidR="00B928AA" w:rsidRPr="004178F8" w:rsidRDefault="00B928AA"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 xml:space="preserve">Нами встановлено, що формами реалізації взаємодії Верховної Ради України та Конституційного Суду України є: 1) законопроектна діяльність, у тому числі внесення законопроектів на розгляд Верховної Ради України та їх обговорення; 2) прийняття законів шляхом голосування на пленарних засіданнях Верховної Ради України; 3) підбір кандидатів на формування персонального складу Конституційного Суду України, у тому числі збір та перевірка інформації щодо таких осіб та обговорення їх кандидатур; 4) призначення 6 суддів Конституційного Суду України; 5) участь суддів та Голови Конституційного Суду України в урочистих пленарних засіданнях Верховної Ради України при складанні присяги новообраних депутатів, а також при складанні присяги новообраного Президента України; 6) процесуальна участь Голови Конституційного Суду України при складанні присяги новообраним Президентом України; 7) вирішення питань про конституційність законів та інших правових актів Верховної Ради України, актів Президента </w:t>
      </w:r>
      <w:r w:rsidRPr="004178F8">
        <w:rPr>
          <w:color w:val="000000" w:themeColor="text1"/>
          <w:sz w:val="28"/>
          <w:szCs w:val="28"/>
        </w:rPr>
        <w:lastRenderedPageBreak/>
        <w:t>України, актів Кабінету Міністрів України та правових актів Верховної Ради Автономної Республіки Крим;  8) тлумачення Конституції України; 9) надання висновків; 10) перевірка конституційності процедури розгляду Верховною Радою України законопроекту про внесення змін до Основного Закону держави; 11) конституційний контроль щодо дотримання конституційності процедури усунення з поста Президента України в порядку імпічменту.</w:t>
      </w:r>
    </w:p>
    <w:p w:rsidR="00B928AA" w:rsidRPr="004178F8" w:rsidRDefault="00B928AA" w:rsidP="00AA2179">
      <w:pPr>
        <w:shd w:val="clear" w:color="auto" w:fill="FFFFFF"/>
        <w:spacing w:line="360" w:lineRule="auto"/>
        <w:ind w:firstLine="709"/>
        <w:jc w:val="both"/>
        <w:rPr>
          <w:color w:val="000000" w:themeColor="text1"/>
          <w:sz w:val="28"/>
          <w:szCs w:val="28"/>
        </w:rPr>
      </w:pPr>
    </w:p>
    <w:p w:rsidR="00B928AA" w:rsidRPr="004178F8" w:rsidRDefault="00B928AA" w:rsidP="00AA2179">
      <w:pPr>
        <w:shd w:val="clear" w:color="auto" w:fill="FFFFFF"/>
        <w:spacing w:line="360" w:lineRule="auto"/>
        <w:ind w:firstLine="709"/>
        <w:jc w:val="both"/>
        <w:rPr>
          <w:color w:val="000000" w:themeColor="text1"/>
          <w:sz w:val="28"/>
          <w:szCs w:val="28"/>
        </w:rPr>
      </w:pPr>
    </w:p>
    <w:p w:rsidR="00B928AA" w:rsidRPr="004178F8" w:rsidRDefault="00B928AA" w:rsidP="00AA2179">
      <w:pPr>
        <w:spacing w:line="360" w:lineRule="auto"/>
        <w:ind w:firstLine="709"/>
        <w:jc w:val="both"/>
        <w:rPr>
          <w:color w:val="000000" w:themeColor="text1"/>
          <w:sz w:val="28"/>
          <w:szCs w:val="28"/>
        </w:rPr>
      </w:pPr>
      <w:r w:rsidRPr="004178F8">
        <w:rPr>
          <w:color w:val="000000" w:themeColor="text1"/>
          <w:sz w:val="28"/>
          <w:szCs w:val="28"/>
        </w:rPr>
        <w:t>2.3 Роль представника Верховної Ради України у Конституційному Суді України у процесі взаємодії</w:t>
      </w:r>
    </w:p>
    <w:p w:rsidR="00B928AA" w:rsidRPr="004178F8" w:rsidRDefault="00B928AA" w:rsidP="00AA2179">
      <w:pPr>
        <w:shd w:val="clear" w:color="auto" w:fill="FFFFFF"/>
        <w:spacing w:line="360" w:lineRule="auto"/>
        <w:ind w:firstLine="709"/>
        <w:jc w:val="both"/>
        <w:rPr>
          <w:bCs/>
          <w:color w:val="000000" w:themeColor="text1"/>
          <w:sz w:val="28"/>
          <w:szCs w:val="28"/>
          <w:lang w:eastAsia="ru-RU"/>
        </w:rPr>
      </w:pPr>
      <w:r w:rsidRPr="004178F8">
        <w:rPr>
          <w:bCs/>
          <w:color w:val="000000" w:themeColor="text1"/>
          <w:sz w:val="28"/>
          <w:szCs w:val="28"/>
          <w:lang w:eastAsia="ru-RU"/>
        </w:rPr>
        <w:t>Аналіз ролі представника Верховної Ради України у Конституційному Суді України у процесі взаємодії є актуальним і цікавим напрямом досліджень вітчизняної науки. Проблематика функціонування каналів зв’язку між різними органами державної влади в Україні чи їх повної відсутності зазвичай має у більшій мірі політичний характер, тому аналіз взаємодії різних державних органів переважно перебуває поза науковою площиною. Разом із тим, взаємодія Верховної Ради України та Конституційного Суду України є законодавчою, що обумовлює важливість встановлення ролі представника Верховної Ради України у Конституційному Суді України у процесі такої взаємодії.</w:t>
      </w:r>
    </w:p>
    <w:p w:rsidR="00B928AA" w:rsidRPr="004178F8" w:rsidRDefault="00B928AA" w:rsidP="00AA2179">
      <w:pPr>
        <w:shd w:val="clear" w:color="auto" w:fill="FFFFFF"/>
        <w:spacing w:line="360" w:lineRule="auto"/>
        <w:ind w:firstLine="709"/>
        <w:jc w:val="both"/>
        <w:rPr>
          <w:bCs/>
          <w:color w:val="000000" w:themeColor="text1"/>
          <w:sz w:val="28"/>
          <w:szCs w:val="28"/>
          <w:lang w:eastAsia="ru-RU"/>
        </w:rPr>
      </w:pPr>
      <w:r w:rsidRPr="004178F8">
        <w:rPr>
          <w:bCs/>
          <w:color w:val="000000" w:themeColor="text1"/>
          <w:sz w:val="28"/>
          <w:szCs w:val="28"/>
          <w:lang w:eastAsia="ru-RU"/>
        </w:rPr>
        <w:t>Питання представництва Верховної Ради України у Конституційному Суді України урегульоване нормами спеціального нормативно-правового акту – Постанови Верховної Ради України «Про участь постійного представника Верховної Ради України у конституційному прова</w:t>
      </w:r>
      <w:r w:rsidR="007D2EFE" w:rsidRPr="004178F8">
        <w:rPr>
          <w:bCs/>
          <w:color w:val="000000" w:themeColor="text1"/>
          <w:sz w:val="28"/>
          <w:szCs w:val="28"/>
          <w:lang w:eastAsia="ru-RU"/>
        </w:rPr>
        <w:t>дженні» від 16.10.2019 № 194-IX</w:t>
      </w:r>
      <w:r w:rsidR="007D2EFE" w:rsidRPr="004178F8">
        <w:rPr>
          <w:rStyle w:val="ab"/>
          <w:bCs/>
          <w:color w:val="000000" w:themeColor="text1"/>
          <w:sz w:val="28"/>
          <w:szCs w:val="28"/>
          <w:lang w:eastAsia="ru-RU"/>
        </w:rPr>
        <w:footnoteReference w:id="57"/>
      </w:r>
      <w:r w:rsidRPr="004178F8">
        <w:rPr>
          <w:bCs/>
          <w:color w:val="000000" w:themeColor="text1"/>
          <w:sz w:val="28"/>
          <w:szCs w:val="28"/>
          <w:lang w:eastAsia="ru-RU"/>
        </w:rPr>
        <w:t xml:space="preserve"> (набула чинності після втрати чинності Постановою Верховної Ради України «Про участь постійного представника Верховної Ради України у конституційному провадженні» від 20.05.1999 № 691-XIV). Згідно із її пунктом 1, постійний представник Верховної Ради України у Конституційному Суді України є уповноваженою особою, яка відповідно до вимог, передбачених </w:t>
      </w:r>
      <w:r w:rsidRPr="004178F8">
        <w:rPr>
          <w:color w:val="000000" w:themeColor="text1"/>
          <w:sz w:val="28"/>
          <w:szCs w:val="28"/>
        </w:rPr>
        <w:lastRenderedPageBreak/>
        <w:t>Законом України «Про Конституційний Суд України»</w:t>
      </w:r>
      <w:r w:rsidRPr="004178F8">
        <w:rPr>
          <w:bCs/>
          <w:color w:val="000000" w:themeColor="text1"/>
          <w:sz w:val="28"/>
          <w:szCs w:val="28"/>
          <w:lang w:eastAsia="ru-RU"/>
        </w:rPr>
        <w:t xml:space="preserve">, наділена правом вчинення від імені Верховної Ради України, яку представляє, всіх процесуальних дій, крім повної або часткової відмови від заявленої позиції, викладеної у поясненні чи висновку, поданому Головою Верховної Ради України до Конституційного Суду України, а також зміни чи уточнення предмету розгляду, передачі своїх повноважень іншій особі (передоручення). Зазначена дефініція свідчить про те, що сутність представництва Верховної Ради України у Конституційному Суді України не суперечить загальній концепції розуміння сутності представництва, яка є характерною для вітчизняної юридичної науки. </w:t>
      </w:r>
      <w:r w:rsidRPr="004178F8">
        <w:rPr>
          <w:bCs/>
          <w:color w:val="000000" w:themeColor="text1"/>
          <w:sz w:val="28"/>
          <w:szCs w:val="28"/>
          <w:lang w:eastAsia="ru-RU"/>
        </w:rPr>
        <w:tab/>
      </w:r>
      <w:r w:rsidRPr="004178F8">
        <w:rPr>
          <w:bCs/>
          <w:color w:val="000000" w:themeColor="text1"/>
          <w:sz w:val="28"/>
          <w:szCs w:val="28"/>
          <w:lang w:eastAsia="ru-RU"/>
        </w:rPr>
        <w:tab/>
      </w:r>
      <w:r w:rsidRPr="004178F8">
        <w:rPr>
          <w:bCs/>
          <w:color w:val="000000" w:themeColor="text1"/>
          <w:sz w:val="28"/>
          <w:szCs w:val="28"/>
          <w:lang w:eastAsia="ru-RU"/>
        </w:rPr>
        <w:tab/>
      </w:r>
      <w:r w:rsidRPr="004178F8">
        <w:rPr>
          <w:bCs/>
          <w:color w:val="000000" w:themeColor="text1"/>
          <w:sz w:val="28"/>
          <w:szCs w:val="28"/>
          <w:lang w:eastAsia="ru-RU"/>
        </w:rPr>
        <w:tab/>
      </w:r>
      <w:r w:rsidRPr="004178F8">
        <w:rPr>
          <w:bCs/>
          <w:color w:val="000000" w:themeColor="text1"/>
          <w:sz w:val="28"/>
          <w:szCs w:val="28"/>
          <w:lang w:eastAsia="ru-RU"/>
        </w:rPr>
        <w:tab/>
      </w:r>
      <w:r w:rsidRPr="004178F8">
        <w:rPr>
          <w:bCs/>
          <w:color w:val="000000" w:themeColor="text1"/>
          <w:sz w:val="28"/>
          <w:szCs w:val="28"/>
          <w:lang w:eastAsia="ru-RU"/>
        </w:rPr>
        <w:tab/>
      </w:r>
      <w:r w:rsidRPr="004178F8">
        <w:rPr>
          <w:bCs/>
          <w:color w:val="000000" w:themeColor="text1"/>
          <w:sz w:val="28"/>
          <w:szCs w:val="28"/>
          <w:lang w:eastAsia="ru-RU"/>
        </w:rPr>
        <w:tab/>
      </w:r>
    </w:p>
    <w:p w:rsidR="00B928AA" w:rsidRPr="004178F8" w:rsidRDefault="00B928AA" w:rsidP="00AA2179">
      <w:pPr>
        <w:shd w:val="clear" w:color="auto" w:fill="FFFFFF"/>
        <w:spacing w:line="360" w:lineRule="auto"/>
        <w:ind w:firstLine="709"/>
        <w:jc w:val="both"/>
        <w:rPr>
          <w:bCs/>
          <w:color w:val="000000" w:themeColor="text1"/>
          <w:sz w:val="28"/>
          <w:szCs w:val="28"/>
          <w:lang w:eastAsia="ru-RU"/>
        </w:rPr>
      </w:pPr>
      <w:r w:rsidRPr="004178F8">
        <w:rPr>
          <w:bCs/>
          <w:color w:val="000000" w:themeColor="text1"/>
          <w:sz w:val="28"/>
          <w:szCs w:val="28"/>
          <w:lang w:eastAsia="ru-RU"/>
        </w:rPr>
        <w:t xml:space="preserve">Так, представник Верховної Ради України у правовідносинах із Конституційним Судом України діє від імені Верховної Ради України. Таке представництво є його обов’язком. При цьому, у правовідносинах із Конституційним Судом України представнику належить фактично весь обсяг повноважень Верховної Ради України, окрім винятків, які мають вичерпний характер та чітко передбачені у Постанові. Підкреслимо, що дана посада звучить як «постійний представник». Тобто, представником Верховної Ради України у Конституційному Суді України є конкретна особа, призначена у спеціальному порядку, яка здійснює представництво на регулярній основі, її діяльність полягає у представництві лише Верховної Ради України, і ніяких інших суб’єктів. </w:t>
      </w:r>
    </w:p>
    <w:p w:rsidR="00AA2179" w:rsidRPr="004178F8" w:rsidRDefault="00B928AA" w:rsidP="00AA2179">
      <w:pPr>
        <w:shd w:val="clear" w:color="auto" w:fill="FFFFFF"/>
        <w:spacing w:line="360" w:lineRule="auto"/>
        <w:ind w:firstLine="709"/>
        <w:jc w:val="both"/>
        <w:rPr>
          <w:color w:val="000000" w:themeColor="text1"/>
          <w:sz w:val="28"/>
          <w:szCs w:val="28"/>
        </w:rPr>
      </w:pPr>
      <w:r w:rsidRPr="004178F8">
        <w:rPr>
          <w:bCs/>
          <w:color w:val="000000" w:themeColor="text1"/>
          <w:sz w:val="28"/>
          <w:szCs w:val="28"/>
          <w:lang w:eastAsia="ru-RU"/>
        </w:rPr>
        <w:t>Звернемо увагу на те, що у Постанові Верховної Ради України «Про участь постійного представника Верховної Ради України у конституційному провадженні</w:t>
      </w:r>
      <w:r w:rsidR="007D2EFE" w:rsidRPr="004178F8">
        <w:rPr>
          <w:bCs/>
          <w:color w:val="000000" w:themeColor="text1"/>
          <w:sz w:val="28"/>
          <w:szCs w:val="28"/>
          <w:lang w:eastAsia="ru-RU"/>
        </w:rPr>
        <w:t>» від 20.05.1999 № 691-XIV</w:t>
      </w:r>
      <w:r w:rsidR="007D2EFE" w:rsidRPr="004178F8">
        <w:rPr>
          <w:rStyle w:val="ab"/>
          <w:bCs/>
          <w:color w:val="000000" w:themeColor="text1"/>
          <w:sz w:val="28"/>
          <w:szCs w:val="28"/>
          <w:lang w:eastAsia="ru-RU"/>
        </w:rPr>
        <w:footnoteReference w:id="58"/>
      </w:r>
      <w:r w:rsidRPr="004178F8">
        <w:rPr>
          <w:bCs/>
          <w:color w:val="000000" w:themeColor="text1"/>
          <w:sz w:val="28"/>
          <w:szCs w:val="28"/>
          <w:lang w:eastAsia="ru-RU"/>
        </w:rPr>
        <w:t xml:space="preserve"> законодавець, визначаючи сутність правового статусу представника Верховної Ради України у Конституційному Суді України, здійснив посилання на статтю 72 </w:t>
      </w:r>
      <w:r w:rsidRPr="004178F8">
        <w:rPr>
          <w:color w:val="000000" w:themeColor="text1"/>
          <w:sz w:val="28"/>
          <w:szCs w:val="28"/>
        </w:rPr>
        <w:t>Закону України «Про Конституційний Суд України» від 16.10.1</w:t>
      </w:r>
      <w:r w:rsidR="007D2EFE" w:rsidRPr="004178F8">
        <w:rPr>
          <w:color w:val="000000" w:themeColor="text1"/>
          <w:sz w:val="28"/>
          <w:szCs w:val="28"/>
        </w:rPr>
        <w:t>996 № 422/96-ВР</w:t>
      </w:r>
      <w:r w:rsidR="007D2EFE" w:rsidRPr="004178F8">
        <w:rPr>
          <w:rStyle w:val="ab"/>
          <w:color w:val="000000" w:themeColor="text1"/>
          <w:sz w:val="28"/>
          <w:szCs w:val="28"/>
        </w:rPr>
        <w:footnoteReference w:id="59"/>
      </w:r>
      <w:r w:rsidRPr="004178F8">
        <w:rPr>
          <w:color w:val="000000" w:themeColor="text1"/>
          <w:sz w:val="28"/>
          <w:szCs w:val="28"/>
        </w:rPr>
        <w:t xml:space="preserve">, який втратив </w:t>
      </w:r>
      <w:r w:rsidRPr="004178F8">
        <w:rPr>
          <w:color w:val="000000" w:themeColor="text1"/>
          <w:sz w:val="28"/>
          <w:szCs w:val="28"/>
        </w:rPr>
        <w:lastRenderedPageBreak/>
        <w:t>чинність. У ній було зазначено, що Конституційний Суд України обов'язково залучає до участі в провадженні у справі представників органів влади, акти яких оспорюються за конституційним под</w:t>
      </w:r>
      <w:r w:rsidR="00AA2179" w:rsidRPr="004178F8">
        <w:rPr>
          <w:color w:val="000000" w:themeColor="text1"/>
          <w:sz w:val="28"/>
          <w:szCs w:val="28"/>
        </w:rPr>
        <w:t>анням щодо їх конституційності.</w:t>
      </w:r>
    </w:p>
    <w:p w:rsidR="00B928AA" w:rsidRPr="004178F8" w:rsidRDefault="00B928AA"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 xml:space="preserve">Це означає, що повноваження представника Верховної Ради України поширювались виключно на провадження, у яких стороною є законодавчий орган нашої держави. І цим його участь у діяльності Конституційного Суду України обмежувалась. </w:t>
      </w:r>
      <w:r w:rsidRPr="004178F8">
        <w:rPr>
          <w:bCs/>
          <w:color w:val="000000" w:themeColor="text1"/>
          <w:sz w:val="28"/>
          <w:szCs w:val="28"/>
          <w:lang w:eastAsia="ru-RU"/>
        </w:rPr>
        <w:t>Проте, із прийняттям Постанови Верховної Ради України «Про участь постійного представника Верховної Ради України у конституційному провад</w:t>
      </w:r>
      <w:r w:rsidR="001D686F" w:rsidRPr="004178F8">
        <w:rPr>
          <w:bCs/>
          <w:color w:val="000000" w:themeColor="text1"/>
          <w:sz w:val="28"/>
          <w:szCs w:val="28"/>
          <w:lang w:eastAsia="ru-RU"/>
        </w:rPr>
        <w:t>женні» від 16.10.2019 № 194-IX</w:t>
      </w:r>
      <w:r w:rsidR="001D686F" w:rsidRPr="004178F8">
        <w:rPr>
          <w:rStyle w:val="ab"/>
          <w:bCs/>
          <w:color w:val="000000" w:themeColor="text1"/>
          <w:sz w:val="28"/>
          <w:szCs w:val="28"/>
          <w:lang w:eastAsia="ru-RU"/>
        </w:rPr>
        <w:footnoteReference w:id="60"/>
      </w:r>
      <w:r w:rsidRPr="004178F8">
        <w:rPr>
          <w:bCs/>
          <w:color w:val="000000" w:themeColor="text1"/>
          <w:sz w:val="28"/>
          <w:szCs w:val="28"/>
          <w:lang w:eastAsia="ru-RU"/>
        </w:rPr>
        <w:t xml:space="preserve"> дана проблема була вирішена, адже у відповідній дефініції законодавець вжив формулюванння «відповідно до вимог, передбачених Законом України «Про Конституційний Суд України»».</w:t>
      </w:r>
    </w:p>
    <w:p w:rsidR="00B928AA" w:rsidRPr="004178F8" w:rsidRDefault="00B928AA"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Зазначена вище норма Закону України «Про Конституційний Суд України»</w:t>
      </w:r>
      <w:r w:rsidR="007D2EFE" w:rsidRPr="004178F8">
        <w:rPr>
          <w:color w:val="000000" w:themeColor="text1"/>
          <w:sz w:val="28"/>
          <w:szCs w:val="28"/>
        </w:rPr>
        <w:t xml:space="preserve"> від 16.10.1996 № 422/96-ВР</w:t>
      </w:r>
      <w:r w:rsidR="007D2EFE" w:rsidRPr="004178F8">
        <w:rPr>
          <w:rStyle w:val="ab"/>
          <w:color w:val="000000" w:themeColor="text1"/>
          <w:sz w:val="28"/>
          <w:szCs w:val="28"/>
        </w:rPr>
        <w:footnoteReference w:id="61"/>
      </w:r>
      <w:r w:rsidRPr="004178F8">
        <w:rPr>
          <w:color w:val="000000" w:themeColor="text1"/>
          <w:sz w:val="28"/>
          <w:szCs w:val="28"/>
        </w:rPr>
        <w:t xml:space="preserve"> втратила чинність, втім схожі норми містять і у чинному законі. Окрема норма, яка урегульовує участь представника Верховної Ради України в конституційному провадженні відсутня, але разом із тим, норми, які регламентують участь суб’єктів у конституційному провадженні, поширюються і на постійного представника Верховної Ради України.</w:t>
      </w:r>
    </w:p>
    <w:p w:rsidR="00B928AA" w:rsidRPr="004178F8" w:rsidRDefault="00B928AA"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Так, у частині 1 статті 70 Закону України «Про Конституційний Суд України»</w:t>
      </w:r>
      <w:r w:rsidR="001D686F" w:rsidRPr="004178F8">
        <w:rPr>
          <w:color w:val="000000" w:themeColor="text1"/>
          <w:sz w:val="28"/>
          <w:szCs w:val="28"/>
        </w:rPr>
        <w:t xml:space="preserve"> від 13.07.2017 № 2136-VIII</w:t>
      </w:r>
      <w:r w:rsidR="001D686F" w:rsidRPr="004178F8">
        <w:rPr>
          <w:rStyle w:val="ab"/>
          <w:color w:val="000000" w:themeColor="text1"/>
          <w:sz w:val="28"/>
          <w:szCs w:val="28"/>
        </w:rPr>
        <w:footnoteReference w:id="62"/>
      </w:r>
      <w:r w:rsidRPr="004178F8">
        <w:rPr>
          <w:color w:val="000000" w:themeColor="text1"/>
          <w:sz w:val="28"/>
          <w:szCs w:val="28"/>
        </w:rPr>
        <w:t xml:space="preserve"> встановлено, що учасником конституційного провадження є суб’єкт права на конституційне подання, конституційне звернення, конституційну скаргу (уповноважена особа, що діє від його імені) та орган або посадова особа, які ухвалили акт, що є предметом розгляду в Суді, а також залучені Судом до участі у розгляді справи органи та </w:t>
      </w:r>
      <w:r w:rsidRPr="004178F8">
        <w:rPr>
          <w:color w:val="000000" w:themeColor="text1"/>
          <w:sz w:val="28"/>
          <w:szCs w:val="28"/>
        </w:rPr>
        <w:lastRenderedPageBreak/>
        <w:t>посадові особи, свідки, експерти, спеціалісти, перекладачі та інші особи, участь яких необхідна для забезпечення об’єктивного і повного розгляду справи. Серед зазначених категорій суб’єктів, постійний представник Верховної Ради України у конституційному провадженні належить до уповноважених осіб, які діють від імені органу, який ухвалив акт, що є предметом розгляду в Суді. У частині 2 цієї ж статті встановлено, що залучення органів та посадових осіб здійснюється шляхом постановлення відповідної ухвали. Відповідно, в ухвалі про залучення Верховної Ради України по суті буде йти мова про постійного представника Верховної Ради України у Конституційному Суді України.</w:t>
      </w:r>
    </w:p>
    <w:p w:rsidR="00B928AA" w:rsidRPr="004178F8" w:rsidRDefault="00B928AA" w:rsidP="003149CD">
      <w:pPr>
        <w:shd w:val="clear" w:color="auto" w:fill="FFFFFF"/>
        <w:spacing w:line="360" w:lineRule="auto"/>
        <w:ind w:firstLine="709"/>
        <w:jc w:val="both"/>
        <w:rPr>
          <w:bCs/>
          <w:color w:val="000000" w:themeColor="text1"/>
          <w:sz w:val="28"/>
          <w:szCs w:val="28"/>
          <w:lang w:eastAsia="ru-RU"/>
        </w:rPr>
      </w:pPr>
      <w:r w:rsidRPr="004178F8">
        <w:rPr>
          <w:color w:val="000000" w:themeColor="text1"/>
          <w:sz w:val="28"/>
          <w:szCs w:val="28"/>
        </w:rPr>
        <w:t>У статті 71 Закону України «Про Конституційний Суд України»</w:t>
      </w:r>
      <w:r w:rsidR="001D686F" w:rsidRPr="004178F8">
        <w:rPr>
          <w:color w:val="000000" w:themeColor="text1"/>
          <w:sz w:val="28"/>
          <w:szCs w:val="28"/>
        </w:rPr>
        <w:t xml:space="preserve"> від 13.07.2017 № 2136-VIII</w:t>
      </w:r>
      <w:r w:rsidR="001D686F" w:rsidRPr="004178F8">
        <w:rPr>
          <w:rStyle w:val="ab"/>
          <w:color w:val="000000" w:themeColor="text1"/>
          <w:sz w:val="28"/>
          <w:szCs w:val="28"/>
        </w:rPr>
        <w:footnoteReference w:id="63"/>
      </w:r>
      <w:r w:rsidRPr="004178F8">
        <w:rPr>
          <w:color w:val="000000" w:themeColor="text1"/>
          <w:sz w:val="28"/>
          <w:szCs w:val="28"/>
        </w:rPr>
        <w:t xml:space="preserve"> перераховано права та обов’язки учасників конституційного провадження, до яких, як нами встановлено, може належати і постійний представник Верховної Ради України. Ними є: 1) право знайомитися із матеріалами справи; 2) право давати усні та письмові пояснення; 3) право викладати свої думки з питань, що розглядаються; 4) право ставити з дозволу головуючого запитання іншим учасникам конституційного провадження; 5) право заявляти клопотання; 6) право подавати заяви про відвід Судді; 7) право користуватися іншими правами, передбаченими цим Законом та Регламентом. Жодних спеціальних прав для того чи іншого суб’єкта не передбачено. Тобто, постійний представник Верховної Ради України користується тими ж правами, що й інші суб’єкти, окрім тих винятків, які визначені у пункті 9 </w:t>
      </w:r>
      <w:r w:rsidRPr="004178F8">
        <w:rPr>
          <w:bCs/>
          <w:color w:val="000000" w:themeColor="text1"/>
          <w:sz w:val="28"/>
          <w:szCs w:val="28"/>
          <w:lang w:eastAsia="ru-RU"/>
        </w:rPr>
        <w:t>Постанови Верховної Ради України «Про участь постійного представника Верховної Ради України у конституційному провад</w:t>
      </w:r>
      <w:r w:rsidR="001D686F" w:rsidRPr="004178F8">
        <w:rPr>
          <w:bCs/>
          <w:color w:val="000000" w:themeColor="text1"/>
          <w:sz w:val="28"/>
          <w:szCs w:val="28"/>
          <w:lang w:eastAsia="ru-RU"/>
        </w:rPr>
        <w:t>женні» від 16.10.2019 № 194-IX</w:t>
      </w:r>
      <w:r w:rsidR="001D686F" w:rsidRPr="004178F8">
        <w:rPr>
          <w:rStyle w:val="ab"/>
          <w:bCs/>
          <w:color w:val="000000" w:themeColor="text1"/>
          <w:sz w:val="28"/>
          <w:szCs w:val="28"/>
          <w:lang w:eastAsia="ru-RU"/>
        </w:rPr>
        <w:footnoteReference w:id="64"/>
      </w:r>
      <w:r w:rsidRPr="004178F8">
        <w:rPr>
          <w:bCs/>
          <w:color w:val="000000" w:themeColor="text1"/>
          <w:sz w:val="28"/>
          <w:szCs w:val="28"/>
          <w:lang w:eastAsia="ru-RU"/>
        </w:rPr>
        <w:t>.</w:t>
      </w:r>
    </w:p>
    <w:p w:rsidR="00B928AA" w:rsidRPr="004178F8" w:rsidRDefault="00B928AA"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 xml:space="preserve">При цьому, відзначимо те, що варто відрізняти суб’єктів конституційного провадження від залучених учасників конституційного провадження. Постійний представник Верховної Ради України є суб’єктом, адже він представляє Верховну Раду України, яка у встановлених законом випадках </w:t>
      </w:r>
      <w:r w:rsidRPr="004178F8">
        <w:rPr>
          <w:color w:val="000000" w:themeColor="text1"/>
          <w:sz w:val="28"/>
          <w:szCs w:val="28"/>
        </w:rPr>
        <w:lastRenderedPageBreak/>
        <w:t>вступає до конституційного провадження як його сторона. В свою чергу, залученими учасниками можуть бути експерти, спеціалісти, свідки та інші особи – такі особи залучаються судом винятково у разі виникнення такої потреби. Відповідно, обсяг і сутність їх повноважень відрізняються, і у даному аспекті сторони наділяються значно ширшим колом прав та обов’язків. Але разом із тим, варто враховувати те, що права та обов’язки постійного представника Верховної Ради України як учасника конституційного провадження не є тотожними до прав та обов’язків постійного представника Верховної Ради України, як посадової особи, адже як зазначається у Постанові, представник є «уповноваженою особою». Це означає, що Верховна Рада України наділяє його спеціальним обсягом повноважень, а тому дане питання у подальшому потребує більш детального аналізу.</w:t>
      </w:r>
    </w:p>
    <w:p w:rsidR="00B928AA" w:rsidRPr="004178F8" w:rsidRDefault="00B928AA" w:rsidP="00AA2179">
      <w:pPr>
        <w:shd w:val="clear" w:color="auto" w:fill="FFFFFF"/>
        <w:spacing w:line="360" w:lineRule="auto"/>
        <w:ind w:firstLine="709"/>
        <w:jc w:val="both"/>
        <w:rPr>
          <w:b/>
          <w:color w:val="000000" w:themeColor="text1"/>
          <w:sz w:val="28"/>
          <w:szCs w:val="28"/>
        </w:rPr>
      </w:pPr>
      <w:r w:rsidRPr="004178F8">
        <w:rPr>
          <w:color w:val="000000" w:themeColor="text1"/>
          <w:sz w:val="28"/>
          <w:szCs w:val="28"/>
        </w:rPr>
        <w:t xml:space="preserve">Таким чином, на основі сформульованого у пункті 1 </w:t>
      </w:r>
      <w:r w:rsidRPr="004178F8">
        <w:rPr>
          <w:bCs/>
          <w:color w:val="000000" w:themeColor="text1"/>
          <w:sz w:val="28"/>
          <w:szCs w:val="28"/>
          <w:lang w:eastAsia="ru-RU"/>
        </w:rPr>
        <w:t>Постанови Верховної Ради України «Про участь постійного представника Верховної Ради України у конституційному провад</w:t>
      </w:r>
      <w:r w:rsidR="001D686F" w:rsidRPr="004178F8">
        <w:rPr>
          <w:bCs/>
          <w:color w:val="000000" w:themeColor="text1"/>
          <w:sz w:val="28"/>
          <w:szCs w:val="28"/>
          <w:lang w:eastAsia="ru-RU"/>
        </w:rPr>
        <w:t>женні» від 16.10.2019 № 194-IX</w:t>
      </w:r>
      <w:r w:rsidR="001D686F" w:rsidRPr="004178F8">
        <w:rPr>
          <w:rStyle w:val="ab"/>
          <w:bCs/>
          <w:color w:val="000000" w:themeColor="text1"/>
          <w:sz w:val="28"/>
          <w:szCs w:val="28"/>
          <w:lang w:eastAsia="ru-RU"/>
        </w:rPr>
        <w:footnoteReference w:id="65"/>
      </w:r>
      <w:r w:rsidRPr="004178F8">
        <w:rPr>
          <w:bCs/>
          <w:color w:val="000000" w:themeColor="text1"/>
          <w:sz w:val="28"/>
          <w:szCs w:val="28"/>
          <w:lang w:eastAsia="ru-RU"/>
        </w:rPr>
        <w:t xml:space="preserve"> </w:t>
      </w:r>
      <w:r w:rsidRPr="004178F8">
        <w:rPr>
          <w:color w:val="000000" w:themeColor="text1"/>
          <w:sz w:val="28"/>
          <w:szCs w:val="28"/>
        </w:rPr>
        <w:t>визначення поняття «Постійний представник Верховної Ради України», а також чинного на сьогодні Закону України «Про Конституційний Суд України»</w:t>
      </w:r>
      <w:r w:rsidR="001D686F" w:rsidRPr="004178F8">
        <w:rPr>
          <w:color w:val="000000" w:themeColor="text1"/>
          <w:sz w:val="28"/>
          <w:szCs w:val="28"/>
        </w:rPr>
        <w:t xml:space="preserve"> від 13.07.2017 № 2136-VIII</w:t>
      </w:r>
      <w:r w:rsidR="001D686F" w:rsidRPr="004178F8">
        <w:rPr>
          <w:rStyle w:val="ab"/>
          <w:color w:val="000000" w:themeColor="text1"/>
          <w:sz w:val="28"/>
          <w:szCs w:val="28"/>
        </w:rPr>
        <w:footnoteReference w:id="66"/>
      </w:r>
      <w:r w:rsidRPr="004178F8">
        <w:rPr>
          <w:color w:val="000000" w:themeColor="text1"/>
          <w:sz w:val="28"/>
          <w:szCs w:val="28"/>
        </w:rPr>
        <w:t>, виділимо наступні особливості, які характеризують дану посаду</w:t>
      </w:r>
      <w:r w:rsidRPr="004178F8">
        <w:rPr>
          <w:b/>
          <w:color w:val="000000" w:themeColor="text1"/>
          <w:sz w:val="28"/>
          <w:szCs w:val="28"/>
        </w:rPr>
        <w:t xml:space="preserve">: </w:t>
      </w:r>
      <w:r w:rsidRPr="004178F8">
        <w:rPr>
          <w:color w:val="000000" w:themeColor="text1"/>
          <w:sz w:val="28"/>
          <w:szCs w:val="28"/>
        </w:rPr>
        <w:t xml:space="preserve">1) </w:t>
      </w:r>
      <w:r w:rsidRPr="004178F8">
        <w:rPr>
          <w:bCs/>
          <w:color w:val="000000" w:themeColor="text1"/>
          <w:sz w:val="28"/>
          <w:szCs w:val="28"/>
          <w:lang w:eastAsia="ru-RU"/>
        </w:rPr>
        <w:t>постійний представник Верховної Ради України у</w:t>
      </w:r>
      <w:r w:rsidRPr="004178F8">
        <w:rPr>
          <w:color w:val="000000" w:themeColor="text1"/>
          <w:sz w:val="28"/>
          <w:szCs w:val="28"/>
        </w:rPr>
        <w:t xml:space="preserve"> Конституційному Суді України є уповноваженою особою, тобто його призначення здійснюється у встановленому законом порядку, а діяльність передбачає наділення спеціальним обсягом повноважень;</w:t>
      </w:r>
      <w:r w:rsidRPr="004178F8">
        <w:rPr>
          <w:b/>
          <w:color w:val="000000" w:themeColor="text1"/>
          <w:sz w:val="28"/>
          <w:szCs w:val="28"/>
        </w:rPr>
        <w:t xml:space="preserve"> </w:t>
      </w:r>
      <w:r w:rsidRPr="004178F8">
        <w:rPr>
          <w:color w:val="000000" w:themeColor="text1"/>
          <w:sz w:val="28"/>
          <w:szCs w:val="28"/>
        </w:rPr>
        <w:t xml:space="preserve">2) </w:t>
      </w:r>
      <w:r w:rsidRPr="004178F8">
        <w:rPr>
          <w:bCs/>
          <w:color w:val="000000" w:themeColor="text1"/>
          <w:sz w:val="28"/>
          <w:szCs w:val="28"/>
          <w:lang w:eastAsia="ru-RU"/>
        </w:rPr>
        <w:t>постійний представник Верховної Ради України у</w:t>
      </w:r>
      <w:r w:rsidRPr="004178F8">
        <w:rPr>
          <w:color w:val="000000" w:themeColor="text1"/>
          <w:sz w:val="28"/>
          <w:szCs w:val="28"/>
        </w:rPr>
        <w:t xml:space="preserve"> Конституційному Суді України представляє </w:t>
      </w:r>
      <w:r w:rsidRPr="004178F8">
        <w:rPr>
          <w:bCs/>
          <w:color w:val="000000" w:themeColor="text1"/>
          <w:sz w:val="28"/>
          <w:szCs w:val="28"/>
          <w:lang w:eastAsia="ru-RU"/>
        </w:rPr>
        <w:t xml:space="preserve">Верховну Раду України у </w:t>
      </w:r>
      <w:r w:rsidRPr="004178F8">
        <w:rPr>
          <w:color w:val="000000" w:themeColor="text1"/>
          <w:sz w:val="28"/>
          <w:szCs w:val="28"/>
        </w:rPr>
        <w:t>конституційному провадженні;</w:t>
      </w:r>
      <w:r w:rsidRPr="004178F8">
        <w:rPr>
          <w:b/>
          <w:color w:val="000000" w:themeColor="text1"/>
          <w:sz w:val="28"/>
          <w:szCs w:val="28"/>
        </w:rPr>
        <w:t xml:space="preserve"> </w:t>
      </w:r>
      <w:r w:rsidRPr="004178F8">
        <w:rPr>
          <w:color w:val="000000" w:themeColor="text1"/>
          <w:sz w:val="28"/>
          <w:szCs w:val="28"/>
        </w:rPr>
        <w:t xml:space="preserve">3) </w:t>
      </w:r>
      <w:r w:rsidRPr="004178F8">
        <w:rPr>
          <w:bCs/>
          <w:color w:val="000000" w:themeColor="text1"/>
          <w:sz w:val="28"/>
          <w:szCs w:val="28"/>
          <w:lang w:eastAsia="ru-RU"/>
        </w:rPr>
        <w:t>постійний представник Верховної Ради України у</w:t>
      </w:r>
      <w:r w:rsidRPr="004178F8">
        <w:rPr>
          <w:color w:val="000000" w:themeColor="text1"/>
          <w:sz w:val="28"/>
          <w:szCs w:val="28"/>
        </w:rPr>
        <w:t xml:space="preserve"> Конституційному Суді України наділений правом діяти від імені Верховної Ради України, яку він і представляє, як сторона конституційного провадження.</w:t>
      </w:r>
    </w:p>
    <w:p w:rsidR="00B928AA" w:rsidRPr="004178F8" w:rsidRDefault="00B928AA"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lastRenderedPageBreak/>
        <w:t>На наше переконання, розкриття сутності кожної із перерахованих особливостей сприятиме нам у встановленні того, яку саме роль виконує представник Верховної Ради України у Конституційному Суді України у процесі взаємодії.</w:t>
      </w:r>
    </w:p>
    <w:p w:rsidR="00B928AA" w:rsidRPr="004178F8" w:rsidRDefault="00B928AA"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Універсальне визначення уповноваженої особи у вітчизняному законодавстві відсутнє, і воно може зазнавати змін у залежності від сфери, в якій воно застосовується. На нашу думку, належним чином, проте недостатньо повно, розкриває досліджуване явище формулювання, встановлене у підпункті 35 пункту 6 Постанови Кабінету Міністрів України «Деякі питання документування управлінської діяль</w:t>
      </w:r>
      <w:r w:rsidR="001D686F" w:rsidRPr="004178F8">
        <w:rPr>
          <w:color w:val="000000" w:themeColor="text1"/>
          <w:sz w:val="28"/>
          <w:szCs w:val="28"/>
        </w:rPr>
        <w:t>ності» від 17.01.2018 № 55</w:t>
      </w:r>
      <w:r w:rsidR="001D686F" w:rsidRPr="004178F8">
        <w:rPr>
          <w:rStyle w:val="ab"/>
          <w:color w:val="000000" w:themeColor="text1"/>
          <w:sz w:val="28"/>
          <w:szCs w:val="28"/>
        </w:rPr>
        <w:footnoteReference w:id="67"/>
      </w:r>
      <w:r w:rsidRPr="004178F8">
        <w:rPr>
          <w:color w:val="000000" w:themeColor="text1"/>
          <w:sz w:val="28"/>
          <w:szCs w:val="28"/>
        </w:rPr>
        <w:t>, згідно якого уповноважена особа – це особа, яка наділена правом вчиняти дії та відповідає згідно із законодавством за наслідки їх вчинення.</w:t>
      </w:r>
    </w:p>
    <w:p w:rsidR="00B928AA" w:rsidRPr="004178F8" w:rsidRDefault="00B928AA" w:rsidP="00AA2179">
      <w:pPr>
        <w:shd w:val="clear" w:color="auto" w:fill="FFFFFF"/>
        <w:spacing w:line="360" w:lineRule="auto"/>
        <w:ind w:firstLine="709"/>
        <w:jc w:val="both"/>
        <w:rPr>
          <w:bCs/>
          <w:color w:val="000000" w:themeColor="text1"/>
          <w:sz w:val="28"/>
          <w:szCs w:val="28"/>
          <w:lang w:eastAsia="ru-RU"/>
        </w:rPr>
      </w:pPr>
      <w:r w:rsidRPr="004178F8">
        <w:rPr>
          <w:color w:val="000000" w:themeColor="text1"/>
          <w:sz w:val="28"/>
          <w:szCs w:val="28"/>
        </w:rPr>
        <w:t xml:space="preserve">Тобто, по суті є дві особливості, які визначають «уповноважений» характер особи: 1) особа наділена правом вчиняти дії; 2) особа відповідає за наслідки їх вчинення. Постійний представник Верховної Ради України є уповноваженою особою, відштовхуючись від того, що такі повноваження йому надала Верховна Рада України. А отже, дана особа має бути наділеною правом вчиняти дії від імені </w:t>
      </w:r>
      <w:r w:rsidRPr="004178F8">
        <w:rPr>
          <w:bCs/>
          <w:color w:val="000000" w:themeColor="text1"/>
          <w:sz w:val="28"/>
          <w:szCs w:val="28"/>
          <w:lang w:eastAsia="ru-RU"/>
        </w:rPr>
        <w:t xml:space="preserve">Верховної Ради України, і при цьому нести відповідальність </w:t>
      </w:r>
      <w:r w:rsidRPr="004178F8">
        <w:rPr>
          <w:color w:val="000000" w:themeColor="text1"/>
          <w:sz w:val="28"/>
          <w:szCs w:val="28"/>
        </w:rPr>
        <w:t>за наслідки їх вчинення.</w:t>
      </w:r>
    </w:p>
    <w:p w:rsidR="00B928AA" w:rsidRPr="004178F8" w:rsidRDefault="00B928AA" w:rsidP="00AA2179">
      <w:pPr>
        <w:shd w:val="clear" w:color="auto" w:fill="FFFFFF"/>
        <w:spacing w:line="360" w:lineRule="auto"/>
        <w:ind w:firstLine="709"/>
        <w:jc w:val="both"/>
        <w:rPr>
          <w:bCs/>
          <w:color w:val="000000" w:themeColor="text1"/>
          <w:sz w:val="28"/>
          <w:szCs w:val="28"/>
          <w:lang w:val="ru-RU" w:eastAsia="ru-RU"/>
        </w:rPr>
      </w:pPr>
      <w:r w:rsidRPr="004178F8">
        <w:rPr>
          <w:bCs/>
          <w:color w:val="000000" w:themeColor="text1"/>
          <w:sz w:val="28"/>
          <w:szCs w:val="28"/>
          <w:lang w:eastAsia="ru-RU"/>
        </w:rPr>
        <w:t xml:space="preserve">Так, постійний представник призначається Верховною Радою України з числа народних депутатів України на громадських засадах за поданням Голови Верховної Ради України на термін одного скликання і виконує свої функції до призначення нового постійного представника Верховною </w:t>
      </w:r>
      <w:r w:rsidR="001D686F" w:rsidRPr="004178F8">
        <w:rPr>
          <w:bCs/>
          <w:color w:val="000000" w:themeColor="text1"/>
          <w:sz w:val="28"/>
          <w:szCs w:val="28"/>
          <w:lang w:eastAsia="ru-RU"/>
        </w:rPr>
        <w:t>Радою України нового скликання</w:t>
      </w:r>
      <w:r w:rsidR="001D686F" w:rsidRPr="004178F8">
        <w:rPr>
          <w:rStyle w:val="ab"/>
          <w:bCs/>
          <w:color w:val="000000" w:themeColor="text1"/>
          <w:sz w:val="28"/>
          <w:szCs w:val="28"/>
          <w:lang w:eastAsia="ru-RU"/>
        </w:rPr>
        <w:footnoteReference w:id="68"/>
      </w:r>
      <w:r w:rsidRPr="004178F8">
        <w:rPr>
          <w:bCs/>
          <w:color w:val="000000" w:themeColor="text1"/>
          <w:sz w:val="28"/>
          <w:szCs w:val="28"/>
          <w:lang w:eastAsia="ru-RU"/>
        </w:rPr>
        <w:t xml:space="preserve"> (раніше представник призначався з числа працівників апарату Верховної Ради України, а призначення нового постійного представника відбувалось на першій сесії Верховної Ради України нового скликання). Із зазначеної норми слідує, що: 1) представником може бути не </w:t>
      </w:r>
      <w:r w:rsidRPr="004178F8">
        <w:rPr>
          <w:bCs/>
          <w:color w:val="000000" w:themeColor="text1"/>
          <w:sz w:val="28"/>
          <w:szCs w:val="28"/>
          <w:lang w:eastAsia="ru-RU"/>
        </w:rPr>
        <w:lastRenderedPageBreak/>
        <w:t>будь-яка особа, а виключно народний депутат; 2) постійний представник Верховної Ради України призначається за поданням Голови Верховної Ради України; 3) постійний представник Верховної Ради України може бути призначений виключно на термін одного скликання, тому по суті термін його повноважень максимально обмежений п’ятьма роками. Щодо останнього моменту, на даний момент постійним представником Верховної Ради України у Конституційному Суді України є О.В. Совг</w:t>
      </w:r>
      <w:r w:rsidR="00BC0543" w:rsidRPr="004178F8">
        <w:rPr>
          <w:bCs/>
          <w:color w:val="000000" w:themeColor="text1"/>
          <w:sz w:val="28"/>
          <w:szCs w:val="28"/>
          <w:lang w:eastAsia="ru-RU"/>
        </w:rPr>
        <w:t>иря, призначена 16.10.2019 року</w:t>
      </w:r>
      <w:r w:rsidR="00BC0543" w:rsidRPr="004178F8">
        <w:rPr>
          <w:rStyle w:val="ab"/>
          <w:bCs/>
          <w:color w:val="000000" w:themeColor="text1"/>
          <w:sz w:val="28"/>
          <w:szCs w:val="28"/>
          <w:lang w:eastAsia="ru-RU"/>
        </w:rPr>
        <w:footnoteReference w:id="69"/>
      </w:r>
      <w:r w:rsidRPr="004178F8">
        <w:rPr>
          <w:bCs/>
          <w:color w:val="000000" w:themeColor="text1"/>
          <w:sz w:val="28"/>
          <w:szCs w:val="28"/>
          <w:lang w:val="ru-RU" w:eastAsia="ru-RU"/>
        </w:rPr>
        <w:t>.</w:t>
      </w:r>
    </w:p>
    <w:p w:rsidR="00B928AA" w:rsidRPr="004178F8" w:rsidRDefault="006C7922" w:rsidP="00AA2179">
      <w:pPr>
        <w:shd w:val="clear" w:color="auto" w:fill="FFFFFF"/>
        <w:spacing w:line="360" w:lineRule="auto"/>
        <w:ind w:firstLine="709"/>
        <w:jc w:val="both"/>
        <w:rPr>
          <w:bCs/>
          <w:color w:val="000000" w:themeColor="text1"/>
          <w:sz w:val="28"/>
          <w:szCs w:val="28"/>
          <w:lang w:eastAsia="ru-RU"/>
        </w:rPr>
      </w:pPr>
      <w:r w:rsidRPr="004178F8">
        <w:rPr>
          <w:bCs/>
          <w:color w:val="000000" w:themeColor="text1"/>
          <w:sz w:val="28"/>
          <w:szCs w:val="28"/>
          <w:lang w:eastAsia="ru-RU"/>
        </w:rPr>
        <w:t>Із пункту 3 Постанови Верховної Ради України «Про участь постійного представника Верховної Ради України у конституційному провад</w:t>
      </w:r>
      <w:r w:rsidR="00BC0543" w:rsidRPr="004178F8">
        <w:rPr>
          <w:bCs/>
          <w:color w:val="000000" w:themeColor="text1"/>
          <w:sz w:val="28"/>
          <w:szCs w:val="28"/>
          <w:lang w:eastAsia="ru-RU"/>
        </w:rPr>
        <w:t>женні» від 16.10.2019 № 194-IX</w:t>
      </w:r>
      <w:r w:rsidRPr="004178F8">
        <w:rPr>
          <w:bCs/>
          <w:color w:val="000000" w:themeColor="text1"/>
          <w:sz w:val="28"/>
          <w:szCs w:val="28"/>
          <w:lang w:eastAsia="ru-RU"/>
        </w:rPr>
        <w:t xml:space="preserve"> слідує, що постійний представник як учасник конституційного провадження не є самостійним суб’єктом під час здійснення своє діяльності, адже він перебуває у підпорядкуванні Голові Верховної Ради України, є підзвітним та підконтрольним йому. Саме тому, постійний представник хоч і наділяється правом вчиняти дії від імені Верховної Ради України, проте має обов’язково координувати свою діяльність із Верховною Радою України та її Головою, як своїм безпосереднім керівником. При цьому, як зазначається у пункті 4, постійний представник бере участь у веденні справи з урахуванням представництва, визначеного суб'єктом права на конституційне подання чи конституційне звернення</w:t>
      </w:r>
      <w:r w:rsidR="00BC0543" w:rsidRPr="004178F8">
        <w:rPr>
          <w:bCs/>
          <w:color w:val="000000" w:themeColor="text1"/>
          <w:sz w:val="28"/>
          <w:szCs w:val="28"/>
          <w:lang w:eastAsia="ru-RU"/>
        </w:rPr>
        <w:t xml:space="preserve"> - народними депутатами України</w:t>
      </w:r>
      <w:r w:rsidR="00BC0543" w:rsidRPr="004178F8">
        <w:rPr>
          <w:rStyle w:val="ab"/>
          <w:bCs/>
          <w:color w:val="000000" w:themeColor="text1"/>
          <w:sz w:val="28"/>
          <w:szCs w:val="28"/>
          <w:lang w:eastAsia="ru-RU"/>
        </w:rPr>
        <w:footnoteReference w:id="70"/>
      </w:r>
      <w:r w:rsidRPr="004178F8">
        <w:rPr>
          <w:bCs/>
          <w:color w:val="000000" w:themeColor="text1"/>
          <w:sz w:val="28"/>
          <w:szCs w:val="28"/>
          <w:lang w:eastAsia="ru-RU"/>
        </w:rPr>
        <w:t>, або на конституційну скаргу. Діяльність уповноважених осіб обов’язково координується та контролюється керівництвом законодавчого органу нашої держави.</w:t>
      </w:r>
    </w:p>
    <w:p w:rsidR="006C7922" w:rsidRPr="004178F8" w:rsidRDefault="006C7922" w:rsidP="00AA2179">
      <w:pPr>
        <w:shd w:val="clear" w:color="auto" w:fill="FFFFFF"/>
        <w:spacing w:line="360" w:lineRule="auto"/>
        <w:ind w:firstLine="709"/>
        <w:jc w:val="both"/>
        <w:rPr>
          <w:bCs/>
          <w:color w:val="000000" w:themeColor="text1"/>
          <w:sz w:val="28"/>
          <w:szCs w:val="28"/>
          <w:lang w:eastAsia="ru-RU"/>
        </w:rPr>
      </w:pPr>
      <w:r w:rsidRPr="004178F8">
        <w:rPr>
          <w:bCs/>
          <w:color w:val="000000" w:themeColor="text1"/>
          <w:sz w:val="28"/>
          <w:szCs w:val="28"/>
          <w:lang w:eastAsia="ru-RU"/>
        </w:rPr>
        <w:t>Статус постійного представника Верховної Ради України у</w:t>
      </w:r>
      <w:r w:rsidRPr="004178F8">
        <w:rPr>
          <w:color w:val="000000" w:themeColor="text1"/>
          <w:sz w:val="28"/>
          <w:szCs w:val="28"/>
        </w:rPr>
        <w:t xml:space="preserve"> Конституційному Суді України, як уповноваженої особи, характеризується наступними особливостями: 1) </w:t>
      </w:r>
      <w:r w:rsidRPr="004178F8">
        <w:rPr>
          <w:bCs/>
          <w:color w:val="000000" w:themeColor="text1"/>
          <w:sz w:val="28"/>
          <w:szCs w:val="28"/>
          <w:lang w:eastAsia="ru-RU"/>
        </w:rPr>
        <w:t>постійний представник Верховної Ради України у</w:t>
      </w:r>
      <w:r w:rsidRPr="004178F8">
        <w:rPr>
          <w:color w:val="000000" w:themeColor="text1"/>
          <w:sz w:val="28"/>
          <w:szCs w:val="28"/>
        </w:rPr>
        <w:t xml:space="preserve"> Конституційному Суді України призначається </w:t>
      </w:r>
      <w:r w:rsidRPr="004178F8">
        <w:rPr>
          <w:bCs/>
          <w:color w:val="000000" w:themeColor="text1"/>
          <w:sz w:val="28"/>
          <w:szCs w:val="28"/>
          <w:lang w:eastAsia="ru-RU"/>
        </w:rPr>
        <w:t>Верховною Радою України на термін її каденції;</w:t>
      </w:r>
      <w:r w:rsidRPr="004178F8">
        <w:rPr>
          <w:color w:val="000000" w:themeColor="text1"/>
          <w:sz w:val="28"/>
          <w:szCs w:val="28"/>
        </w:rPr>
        <w:t xml:space="preserve"> </w:t>
      </w:r>
      <w:r w:rsidRPr="004178F8">
        <w:rPr>
          <w:bCs/>
          <w:color w:val="000000" w:themeColor="text1"/>
          <w:sz w:val="28"/>
          <w:szCs w:val="28"/>
          <w:lang w:eastAsia="ru-RU"/>
        </w:rPr>
        <w:t>2) постійний представник Верховної Ради України у</w:t>
      </w:r>
      <w:r w:rsidRPr="004178F8">
        <w:rPr>
          <w:color w:val="000000" w:themeColor="text1"/>
          <w:sz w:val="28"/>
          <w:szCs w:val="28"/>
        </w:rPr>
        <w:t xml:space="preserve"> </w:t>
      </w:r>
      <w:r w:rsidRPr="004178F8">
        <w:rPr>
          <w:color w:val="000000" w:themeColor="text1"/>
          <w:sz w:val="28"/>
          <w:szCs w:val="28"/>
        </w:rPr>
        <w:lastRenderedPageBreak/>
        <w:t xml:space="preserve">Конституційному Суді України </w:t>
      </w:r>
      <w:r w:rsidRPr="004178F8">
        <w:rPr>
          <w:bCs/>
          <w:color w:val="000000" w:themeColor="text1"/>
          <w:sz w:val="28"/>
          <w:szCs w:val="28"/>
          <w:lang w:eastAsia="ru-RU"/>
        </w:rPr>
        <w:t>підзвітний і підконтрольний Голові Верховної Ради України, і зобов’язаний здійснювати свою діяльність у відповідності із інтересами даного органу;</w:t>
      </w:r>
      <w:r w:rsidRPr="004178F8">
        <w:rPr>
          <w:color w:val="000000" w:themeColor="text1"/>
          <w:sz w:val="28"/>
          <w:szCs w:val="28"/>
        </w:rPr>
        <w:t xml:space="preserve"> </w:t>
      </w:r>
      <w:r w:rsidRPr="004178F8">
        <w:rPr>
          <w:bCs/>
          <w:color w:val="000000" w:themeColor="text1"/>
          <w:sz w:val="28"/>
          <w:szCs w:val="28"/>
          <w:lang w:eastAsia="ru-RU"/>
        </w:rPr>
        <w:t>3) постійний представник Верховної Ради України у</w:t>
      </w:r>
      <w:r w:rsidRPr="004178F8">
        <w:rPr>
          <w:color w:val="000000" w:themeColor="text1"/>
          <w:sz w:val="28"/>
          <w:szCs w:val="28"/>
        </w:rPr>
        <w:t xml:space="preserve"> Конституційному Суді України у своїй взаємодії із Конституційним Судом України здійснює тісну діяльність із </w:t>
      </w:r>
      <w:r w:rsidRPr="004178F8">
        <w:rPr>
          <w:bCs/>
          <w:color w:val="000000" w:themeColor="text1"/>
          <w:sz w:val="28"/>
          <w:szCs w:val="28"/>
          <w:lang w:eastAsia="ru-RU"/>
        </w:rPr>
        <w:t>структурними підрозділами Апарату Верховної Ради України.</w:t>
      </w:r>
    </w:p>
    <w:p w:rsidR="006C7922" w:rsidRPr="004178F8" w:rsidRDefault="006C7922"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 xml:space="preserve">Як нами було встановлено, </w:t>
      </w:r>
      <w:r w:rsidRPr="004178F8">
        <w:rPr>
          <w:bCs/>
          <w:color w:val="000000" w:themeColor="text1"/>
          <w:sz w:val="28"/>
          <w:szCs w:val="28"/>
          <w:lang w:eastAsia="ru-RU"/>
        </w:rPr>
        <w:t>постійний представник Верховної Ради України у</w:t>
      </w:r>
      <w:r w:rsidRPr="004178F8">
        <w:rPr>
          <w:color w:val="000000" w:themeColor="text1"/>
          <w:sz w:val="28"/>
          <w:szCs w:val="28"/>
        </w:rPr>
        <w:t xml:space="preserve"> Конституційному Суді України в конституційному провадженні наділяється такими правами: 1) право знайомитися із матеріалами справи; 2) право давати усні та письмові пояснення; 3) право викладати свої думки з питань, що розглядаються; 4) право ставити з дозволу головуючого запитання іншим учасникам конституційного провадження; 5) право заявляти клопотання; 6) право подавати заяви про відвід Судді; 7) право користуватися іншими правами, передбаченими Законом України «Про Конституційний Суд України»</w:t>
      </w:r>
      <w:r w:rsidR="000800A3" w:rsidRPr="004178F8">
        <w:rPr>
          <w:color w:val="000000" w:themeColor="text1"/>
          <w:sz w:val="28"/>
          <w:szCs w:val="28"/>
        </w:rPr>
        <w:t xml:space="preserve"> від 13.07.2017 № 2136-VIII</w:t>
      </w:r>
      <w:r w:rsidR="000800A3" w:rsidRPr="004178F8">
        <w:rPr>
          <w:rStyle w:val="ab"/>
          <w:color w:val="000000" w:themeColor="text1"/>
          <w:sz w:val="28"/>
          <w:szCs w:val="28"/>
        </w:rPr>
        <w:footnoteReference w:id="71"/>
      </w:r>
      <w:r w:rsidRPr="004178F8">
        <w:rPr>
          <w:color w:val="000000" w:themeColor="text1"/>
          <w:sz w:val="28"/>
          <w:szCs w:val="28"/>
        </w:rPr>
        <w:t>. Це прямо слідує із переліку прав, передбачених для учасника конституційного провадження. Постійний представник Верховної Ради України є учасником конституційного провадження в силу того, що представляє Верховну Раду України в таких правовідносинах, а отже йому належать усі ті права, якими наділено даний орган.</w:t>
      </w:r>
    </w:p>
    <w:p w:rsidR="006C7922" w:rsidRPr="004178F8" w:rsidRDefault="006C7922"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Окрім прав, на постійного представника Верховної Ради України також покладено наступні обов’язки: 1) у разі запрошення з’являтися на засідання, пленарне засідання Сенату, Великої палати; 2) давати правдиві пояснення; 3) надавати документи, матеріали та іншу інформацію, необхідні для повного та всебічного розгляду справи; 4) понести відповідальність за ненадання інформації або надання завідомо недостовірних документів, матеріалів, іншої недостовірної інформації (частина 3 статті 71 Закону України «Про Конституційний Суд України»</w:t>
      </w:r>
      <w:r w:rsidR="000800A3" w:rsidRPr="004178F8">
        <w:rPr>
          <w:color w:val="000000" w:themeColor="text1"/>
          <w:sz w:val="28"/>
          <w:szCs w:val="28"/>
        </w:rPr>
        <w:t xml:space="preserve"> від 13.07.2017 № 2136-VIII</w:t>
      </w:r>
      <w:r w:rsidRPr="004178F8">
        <w:rPr>
          <w:color w:val="000000" w:themeColor="text1"/>
          <w:sz w:val="28"/>
          <w:szCs w:val="28"/>
        </w:rPr>
        <w:t xml:space="preserve">). Перелік вищенаведених обов’язків також є цілком адекватним для інших видів </w:t>
      </w:r>
      <w:r w:rsidRPr="004178F8">
        <w:rPr>
          <w:color w:val="000000" w:themeColor="text1"/>
          <w:sz w:val="28"/>
          <w:szCs w:val="28"/>
        </w:rPr>
        <w:lastRenderedPageBreak/>
        <w:t>судочинства, і кожен із них має на меті найбільш повне з’ясування обставин справи для її всебічного розгляду. Особливо звернемо увагу на останню виділену нами особливість, яка пов’язана із притягненням до відповідальності учасника конституційного провадження. Оскільки зазначене у нормі статті 71 Закону України «Про Конституційний Суд України» порушення може бути здійснене саме представником Верховної Ради України, як уповноваженою даним органом особою, тому відповідальність нестиме також він. Так, відповідальність за ненадання інформації чи надання завідомо недостовірної інформації передбачена статтею 212-3 «Порушення права на інформацію та права на звернення» Кодексу України про адмі</w:t>
      </w:r>
      <w:r w:rsidR="000800A3" w:rsidRPr="004178F8">
        <w:rPr>
          <w:color w:val="000000" w:themeColor="text1"/>
          <w:sz w:val="28"/>
          <w:szCs w:val="28"/>
        </w:rPr>
        <w:t>ністративні правопорушення</w:t>
      </w:r>
      <w:r w:rsidR="000800A3" w:rsidRPr="004178F8">
        <w:rPr>
          <w:rStyle w:val="ab"/>
          <w:color w:val="000000" w:themeColor="text1"/>
          <w:sz w:val="28"/>
          <w:szCs w:val="28"/>
        </w:rPr>
        <w:footnoteReference w:id="72"/>
      </w:r>
      <w:r w:rsidRPr="004178F8">
        <w:rPr>
          <w:color w:val="000000" w:themeColor="text1"/>
          <w:sz w:val="28"/>
          <w:szCs w:val="28"/>
        </w:rPr>
        <w:t>, а також статтею 367 «Службова недбалість» Кри</w:t>
      </w:r>
      <w:r w:rsidR="000800A3" w:rsidRPr="004178F8">
        <w:rPr>
          <w:color w:val="000000" w:themeColor="text1"/>
          <w:sz w:val="28"/>
          <w:szCs w:val="28"/>
        </w:rPr>
        <w:t>мінального кодексу України</w:t>
      </w:r>
      <w:r w:rsidR="000800A3" w:rsidRPr="004178F8">
        <w:rPr>
          <w:rStyle w:val="ab"/>
          <w:color w:val="000000" w:themeColor="text1"/>
          <w:sz w:val="28"/>
          <w:szCs w:val="28"/>
        </w:rPr>
        <w:footnoteReference w:id="73"/>
      </w:r>
      <w:r w:rsidRPr="004178F8">
        <w:rPr>
          <w:color w:val="000000" w:themeColor="text1"/>
          <w:sz w:val="28"/>
          <w:szCs w:val="28"/>
        </w:rPr>
        <w:t xml:space="preserve">. Тобто, постійного представника Верховної Ради України в Конституційному Суді України може бути притягнуто до адміністративної чи кримінальної відповідальності. </w:t>
      </w:r>
    </w:p>
    <w:p w:rsidR="006C7922" w:rsidRPr="004178F8" w:rsidRDefault="006C7922" w:rsidP="00AA2179">
      <w:pPr>
        <w:shd w:val="clear" w:color="auto" w:fill="FFFFFF"/>
        <w:spacing w:line="360" w:lineRule="auto"/>
        <w:ind w:firstLine="709"/>
        <w:jc w:val="both"/>
        <w:rPr>
          <w:b/>
          <w:color w:val="000000" w:themeColor="text1"/>
          <w:sz w:val="28"/>
          <w:szCs w:val="28"/>
        </w:rPr>
      </w:pPr>
      <w:r w:rsidRPr="004178F8">
        <w:rPr>
          <w:color w:val="000000" w:themeColor="text1"/>
          <w:sz w:val="28"/>
          <w:szCs w:val="28"/>
        </w:rPr>
        <w:t xml:space="preserve">Таким чином, </w:t>
      </w:r>
      <w:r w:rsidRPr="004178F8">
        <w:rPr>
          <w:bCs/>
          <w:color w:val="000000" w:themeColor="text1"/>
          <w:sz w:val="28"/>
          <w:szCs w:val="28"/>
          <w:lang w:eastAsia="ru-RU"/>
        </w:rPr>
        <w:t>особливість</w:t>
      </w:r>
      <w:r w:rsidRPr="004178F8">
        <w:rPr>
          <w:color w:val="000000" w:themeColor="text1"/>
          <w:sz w:val="28"/>
          <w:szCs w:val="28"/>
        </w:rPr>
        <w:t xml:space="preserve"> представлення </w:t>
      </w:r>
      <w:r w:rsidRPr="004178F8">
        <w:rPr>
          <w:bCs/>
          <w:color w:val="000000" w:themeColor="text1"/>
          <w:sz w:val="28"/>
          <w:szCs w:val="28"/>
          <w:lang w:eastAsia="ru-RU"/>
        </w:rPr>
        <w:t xml:space="preserve">Верховної Ради України у </w:t>
      </w:r>
      <w:r w:rsidRPr="004178F8">
        <w:rPr>
          <w:color w:val="000000" w:themeColor="text1"/>
          <w:sz w:val="28"/>
          <w:szCs w:val="28"/>
        </w:rPr>
        <w:t>конституційному провадженні полягає у наступному:</w:t>
      </w:r>
      <w:r w:rsidRPr="004178F8">
        <w:rPr>
          <w:b/>
          <w:color w:val="000000" w:themeColor="text1"/>
          <w:sz w:val="28"/>
          <w:szCs w:val="28"/>
        </w:rPr>
        <w:t xml:space="preserve"> </w:t>
      </w:r>
      <w:r w:rsidRPr="004178F8">
        <w:rPr>
          <w:color w:val="000000" w:themeColor="text1"/>
          <w:sz w:val="28"/>
          <w:szCs w:val="28"/>
        </w:rPr>
        <w:t>1) представництво Верховної Ради України у конституційному провадженні може бути постійним та ситуативним;</w:t>
      </w:r>
      <w:r w:rsidRPr="004178F8">
        <w:rPr>
          <w:b/>
          <w:color w:val="000000" w:themeColor="text1"/>
          <w:sz w:val="28"/>
          <w:szCs w:val="28"/>
        </w:rPr>
        <w:t xml:space="preserve"> </w:t>
      </w:r>
      <w:r w:rsidRPr="004178F8">
        <w:rPr>
          <w:color w:val="000000" w:themeColor="text1"/>
          <w:sz w:val="28"/>
          <w:szCs w:val="28"/>
        </w:rPr>
        <w:t>2) постійний представник Верховної Ради України у конституційному провадженні здійснює представництво даного органу протягом усього періоду свого призначення на цю посаду;</w:t>
      </w:r>
      <w:r w:rsidRPr="004178F8">
        <w:rPr>
          <w:b/>
          <w:color w:val="000000" w:themeColor="text1"/>
          <w:sz w:val="28"/>
          <w:szCs w:val="28"/>
        </w:rPr>
        <w:t xml:space="preserve"> </w:t>
      </w:r>
      <w:r w:rsidRPr="004178F8">
        <w:rPr>
          <w:color w:val="000000" w:themeColor="text1"/>
          <w:sz w:val="28"/>
          <w:szCs w:val="28"/>
        </w:rPr>
        <w:t xml:space="preserve">3) інші представники </w:t>
      </w:r>
      <w:r w:rsidRPr="004178F8">
        <w:rPr>
          <w:bCs/>
          <w:color w:val="000000" w:themeColor="text1"/>
          <w:sz w:val="28"/>
          <w:szCs w:val="28"/>
          <w:lang w:eastAsia="ru-RU"/>
        </w:rPr>
        <w:t xml:space="preserve">призначаються розпорядженням Голови Верховної Ради України, але при цьому їх участь є пов’язаною із конкретним провадженням і не впливає на статус </w:t>
      </w:r>
      <w:r w:rsidRPr="004178F8">
        <w:rPr>
          <w:color w:val="000000" w:themeColor="text1"/>
          <w:sz w:val="28"/>
          <w:szCs w:val="28"/>
        </w:rPr>
        <w:t>постійного представника Верховної Ради України;</w:t>
      </w:r>
      <w:r w:rsidRPr="004178F8">
        <w:rPr>
          <w:b/>
          <w:color w:val="000000" w:themeColor="text1"/>
          <w:sz w:val="28"/>
          <w:szCs w:val="28"/>
        </w:rPr>
        <w:t xml:space="preserve"> </w:t>
      </w:r>
      <w:r w:rsidRPr="004178F8">
        <w:rPr>
          <w:color w:val="000000" w:themeColor="text1"/>
          <w:sz w:val="28"/>
          <w:szCs w:val="28"/>
        </w:rPr>
        <w:t xml:space="preserve">4) </w:t>
      </w:r>
      <w:r w:rsidRPr="004178F8">
        <w:rPr>
          <w:bCs/>
          <w:color w:val="000000" w:themeColor="text1"/>
          <w:sz w:val="28"/>
          <w:szCs w:val="28"/>
          <w:lang w:eastAsia="ru-RU"/>
        </w:rPr>
        <w:t>постійний представник Верховної Ради України у</w:t>
      </w:r>
      <w:r w:rsidRPr="004178F8">
        <w:rPr>
          <w:color w:val="000000" w:themeColor="text1"/>
          <w:sz w:val="28"/>
          <w:szCs w:val="28"/>
        </w:rPr>
        <w:t xml:space="preserve"> Конституційному Суді України наділяється спеціальними правами;</w:t>
      </w:r>
      <w:r w:rsidRPr="004178F8">
        <w:rPr>
          <w:b/>
          <w:color w:val="000000" w:themeColor="text1"/>
          <w:sz w:val="28"/>
          <w:szCs w:val="28"/>
        </w:rPr>
        <w:t xml:space="preserve"> </w:t>
      </w:r>
      <w:r w:rsidRPr="004178F8">
        <w:rPr>
          <w:color w:val="000000" w:themeColor="text1"/>
          <w:sz w:val="28"/>
          <w:szCs w:val="28"/>
        </w:rPr>
        <w:t xml:space="preserve">5) </w:t>
      </w:r>
      <w:r w:rsidRPr="004178F8">
        <w:rPr>
          <w:bCs/>
          <w:color w:val="000000" w:themeColor="text1"/>
          <w:sz w:val="28"/>
          <w:szCs w:val="28"/>
          <w:lang w:eastAsia="ru-RU"/>
        </w:rPr>
        <w:t>постійний представник Верховної Ради України у</w:t>
      </w:r>
      <w:r w:rsidRPr="004178F8">
        <w:rPr>
          <w:color w:val="000000" w:themeColor="text1"/>
          <w:sz w:val="28"/>
          <w:szCs w:val="28"/>
        </w:rPr>
        <w:t xml:space="preserve"> Конституційному Суді України діє на основі посвідчення, яке засвідчує його представницькі функції;</w:t>
      </w:r>
      <w:r w:rsidRPr="004178F8">
        <w:rPr>
          <w:b/>
          <w:color w:val="000000" w:themeColor="text1"/>
          <w:sz w:val="28"/>
          <w:szCs w:val="28"/>
        </w:rPr>
        <w:t xml:space="preserve"> </w:t>
      </w:r>
      <w:r w:rsidRPr="004178F8">
        <w:rPr>
          <w:color w:val="000000" w:themeColor="text1"/>
          <w:sz w:val="28"/>
          <w:szCs w:val="28"/>
        </w:rPr>
        <w:t xml:space="preserve">6) </w:t>
      </w:r>
      <w:r w:rsidRPr="004178F8">
        <w:rPr>
          <w:bCs/>
          <w:color w:val="000000" w:themeColor="text1"/>
          <w:sz w:val="28"/>
          <w:szCs w:val="28"/>
          <w:lang w:eastAsia="ru-RU"/>
        </w:rPr>
        <w:t xml:space="preserve">постійного представника Верховної </w:t>
      </w:r>
      <w:r w:rsidRPr="004178F8">
        <w:rPr>
          <w:bCs/>
          <w:color w:val="000000" w:themeColor="text1"/>
          <w:sz w:val="28"/>
          <w:szCs w:val="28"/>
          <w:lang w:eastAsia="ru-RU"/>
        </w:rPr>
        <w:lastRenderedPageBreak/>
        <w:t>Ради України у</w:t>
      </w:r>
      <w:r w:rsidRPr="004178F8">
        <w:rPr>
          <w:color w:val="000000" w:themeColor="text1"/>
          <w:sz w:val="28"/>
          <w:szCs w:val="28"/>
        </w:rPr>
        <w:t xml:space="preserve"> Конституційному Суді України може бути притягнуто до адміністративної чи кримінальної відповідальності за ненадання чи надання завідомо неправдивої інформації.</w:t>
      </w:r>
    </w:p>
    <w:p w:rsidR="006C7922" w:rsidRPr="004178F8" w:rsidRDefault="006C7922" w:rsidP="00AA2179">
      <w:pPr>
        <w:shd w:val="clear" w:color="auto" w:fill="FFFFFF"/>
        <w:spacing w:line="360" w:lineRule="auto"/>
        <w:ind w:firstLine="709"/>
        <w:jc w:val="both"/>
        <w:rPr>
          <w:bCs/>
          <w:color w:val="000000" w:themeColor="text1"/>
          <w:sz w:val="28"/>
          <w:szCs w:val="28"/>
          <w:lang w:eastAsia="ru-RU"/>
        </w:rPr>
      </w:pPr>
      <w:r w:rsidRPr="004178F8">
        <w:rPr>
          <w:bCs/>
          <w:color w:val="000000" w:themeColor="text1"/>
          <w:sz w:val="28"/>
          <w:szCs w:val="28"/>
          <w:lang w:eastAsia="ru-RU"/>
        </w:rPr>
        <w:t xml:space="preserve">Разом із тим, представник Верховної Ради України у Конституційному Суді України не має повної свободи у своїй діяльності, адже він є підконтрольним Голові Верховної Ради України та має координувати свою діяльність із ним та апаратом даного органу. У цілому, зробимо висновок про те, що дана посада безумовно є важливим елементом взаємодії Верховної Ради України та Конституційного Суду України, спрощуючи відносини між цими органами. </w:t>
      </w:r>
    </w:p>
    <w:p w:rsidR="006C7922" w:rsidRPr="004178F8" w:rsidRDefault="006C7922" w:rsidP="00AA2179">
      <w:pPr>
        <w:shd w:val="clear" w:color="auto" w:fill="FFFFFF"/>
        <w:spacing w:line="360" w:lineRule="auto"/>
        <w:ind w:firstLine="709"/>
        <w:jc w:val="both"/>
        <w:rPr>
          <w:color w:val="000000" w:themeColor="text1"/>
          <w:sz w:val="28"/>
          <w:szCs w:val="28"/>
        </w:rPr>
      </w:pPr>
    </w:p>
    <w:p w:rsidR="006C7922" w:rsidRPr="004178F8" w:rsidRDefault="006C7922" w:rsidP="00AA2179">
      <w:pPr>
        <w:shd w:val="clear" w:color="auto" w:fill="FFFFFF"/>
        <w:spacing w:line="360" w:lineRule="auto"/>
        <w:ind w:firstLine="709"/>
        <w:jc w:val="both"/>
        <w:rPr>
          <w:color w:val="000000" w:themeColor="text1"/>
          <w:sz w:val="28"/>
          <w:szCs w:val="28"/>
        </w:rPr>
      </w:pPr>
    </w:p>
    <w:p w:rsidR="006C7922" w:rsidRPr="004178F8" w:rsidRDefault="006C7922" w:rsidP="00AA2179">
      <w:pPr>
        <w:shd w:val="clear" w:color="auto" w:fill="FFFFFF"/>
        <w:spacing w:line="360" w:lineRule="auto"/>
        <w:ind w:firstLine="709"/>
        <w:jc w:val="both"/>
        <w:rPr>
          <w:color w:val="000000" w:themeColor="text1"/>
          <w:sz w:val="28"/>
          <w:szCs w:val="28"/>
        </w:rPr>
      </w:pPr>
    </w:p>
    <w:p w:rsidR="006C7922" w:rsidRPr="004178F8" w:rsidRDefault="006C7922" w:rsidP="00AA2179">
      <w:pPr>
        <w:shd w:val="clear" w:color="auto" w:fill="FFFFFF"/>
        <w:spacing w:line="360" w:lineRule="auto"/>
        <w:ind w:firstLine="709"/>
        <w:jc w:val="both"/>
        <w:rPr>
          <w:color w:val="000000" w:themeColor="text1"/>
          <w:sz w:val="28"/>
          <w:szCs w:val="28"/>
        </w:rPr>
      </w:pPr>
    </w:p>
    <w:p w:rsidR="006C7922" w:rsidRPr="004178F8" w:rsidRDefault="006C7922" w:rsidP="00AA2179">
      <w:pPr>
        <w:shd w:val="clear" w:color="auto" w:fill="FFFFFF"/>
        <w:spacing w:line="360" w:lineRule="auto"/>
        <w:ind w:firstLine="709"/>
        <w:jc w:val="both"/>
        <w:rPr>
          <w:color w:val="000000" w:themeColor="text1"/>
          <w:sz w:val="28"/>
          <w:szCs w:val="28"/>
        </w:rPr>
      </w:pPr>
    </w:p>
    <w:p w:rsidR="006C7922" w:rsidRPr="004178F8" w:rsidRDefault="006C7922" w:rsidP="00AA2179">
      <w:pPr>
        <w:shd w:val="clear" w:color="auto" w:fill="FFFFFF"/>
        <w:spacing w:line="360" w:lineRule="auto"/>
        <w:ind w:firstLine="709"/>
        <w:jc w:val="both"/>
        <w:rPr>
          <w:color w:val="000000" w:themeColor="text1"/>
          <w:sz w:val="28"/>
          <w:szCs w:val="28"/>
        </w:rPr>
      </w:pPr>
    </w:p>
    <w:p w:rsidR="006C7922" w:rsidRPr="004178F8" w:rsidRDefault="006C7922" w:rsidP="00AA2179">
      <w:pPr>
        <w:shd w:val="clear" w:color="auto" w:fill="FFFFFF"/>
        <w:spacing w:line="360" w:lineRule="auto"/>
        <w:ind w:firstLine="709"/>
        <w:jc w:val="both"/>
        <w:rPr>
          <w:color w:val="000000" w:themeColor="text1"/>
          <w:sz w:val="28"/>
          <w:szCs w:val="28"/>
        </w:rPr>
      </w:pPr>
    </w:p>
    <w:p w:rsidR="006C7922" w:rsidRPr="004178F8" w:rsidRDefault="006C7922" w:rsidP="00AA2179">
      <w:pPr>
        <w:shd w:val="clear" w:color="auto" w:fill="FFFFFF"/>
        <w:spacing w:line="360" w:lineRule="auto"/>
        <w:ind w:firstLine="709"/>
        <w:jc w:val="both"/>
        <w:rPr>
          <w:color w:val="000000" w:themeColor="text1"/>
          <w:sz w:val="28"/>
          <w:szCs w:val="28"/>
        </w:rPr>
      </w:pPr>
    </w:p>
    <w:p w:rsidR="006C7922" w:rsidRPr="004178F8" w:rsidRDefault="006C7922" w:rsidP="00AA2179">
      <w:pPr>
        <w:shd w:val="clear" w:color="auto" w:fill="FFFFFF"/>
        <w:spacing w:line="360" w:lineRule="auto"/>
        <w:ind w:firstLine="709"/>
        <w:jc w:val="both"/>
        <w:rPr>
          <w:color w:val="000000" w:themeColor="text1"/>
          <w:sz w:val="28"/>
          <w:szCs w:val="28"/>
        </w:rPr>
      </w:pPr>
    </w:p>
    <w:p w:rsidR="006C7922" w:rsidRPr="004178F8" w:rsidRDefault="006C7922" w:rsidP="00AA2179">
      <w:pPr>
        <w:shd w:val="clear" w:color="auto" w:fill="FFFFFF"/>
        <w:spacing w:line="360" w:lineRule="auto"/>
        <w:ind w:firstLine="709"/>
        <w:jc w:val="both"/>
        <w:rPr>
          <w:color w:val="000000" w:themeColor="text1"/>
          <w:sz w:val="28"/>
          <w:szCs w:val="28"/>
        </w:rPr>
      </w:pPr>
    </w:p>
    <w:p w:rsidR="006C7922" w:rsidRPr="004178F8" w:rsidRDefault="006C7922" w:rsidP="00AA2179">
      <w:pPr>
        <w:shd w:val="clear" w:color="auto" w:fill="FFFFFF"/>
        <w:spacing w:line="360" w:lineRule="auto"/>
        <w:ind w:firstLine="709"/>
        <w:jc w:val="both"/>
        <w:rPr>
          <w:color w:val="000000" w:themeColor="text1"/>
          <w:sz w:val="28"/>
          <w:szCs w:val="28"/>
        </w:rPr>
      </w:pPr>
    </w:p>
    <w:p w:rsidR="006C7922" w:rsidRPr="004178F8" w:rsidRDefault="006C7922" w:rsidP="00AA2179">
      <w:pPr>
        <w:shd w:val="clear" w:color="auto" w:fill="FFFFFF"/>
        <w:spacing w:line="360" w:lineRule="auto"/>
        <w:ind w:firstLine="709"/>
        <w:jc w:val="both"/>
        <w:rPr>
          <w:color w:val="000000" w:themeColor="text1"/>
          <w:sz w:val="28"/>
          <w:szCs w:val="28"/>
        </w:rPr>
      </w:pPr>
    </w:p>
    <w:p w:rsidR="006C7922" w:rsidRPr="004178F8" w:rsidRDefault="006C7922" w:rsidP="00AA2179">
      <w:pPr>
        <w:shd w:val="clear" w:color="auto" w:fill="FFFFFF"/>
        <w:spacing w:line="360" w:lineRule="auto"/>
        <w:ind w:firstLine="709"/>
        <w:jc w:val="both"/>
        <w:rPr>
          <w:color w:val="000000" w:themeColor="text1"/>
          <w:sz w:val="28"/>
          <w:szCs w:val="28"/>
        </w:rPr>
      </w:pPr>
    </w:p>
    <w:p w:rsidR="000800A3" w:rsidRPr="004178F8" w:rsidRDefault="000800A3" w:rsidP="00AA2179">
      <w:pPr>
        <w:shd w:val="clear" w:color="auto" w:fill="FFFFFF"/>
        <w:spacing w:line="360" w:lineRule="auto"/>
        <w:ind w:firstLine="709"/>
        <w:jc w:val="both"/>
        <w:rPr>
          <w:color w:val="000000" w:themeColor="text1"/>
          <w:sz w:val="28"/>
          <w:szCs w:val="28"/>
        </w:rPr>
      </w:pPr>
    </w:p>
    <w:p w:rsidR="000800A3" w:rsidRPr="004178F8" w:rsidRDefault="000800A3" w:rsidP="00AA2179">
      <w:pPr>
        <w:shd w:val="clear" w:color="auto" w:fill="FFFFFF"/>
        <w:spacing w:line="360" w:lineRule="auto"/>
        <w:ind w:firstLine="709"/>
        <w:jc w:val="both"/>
        <w:rPr>
          <w:color w:val="000000" w:themeColor="text1"/>
          <w:sz w:val="28"/>
          <w:szCs w:val="28"/>
        </w:rPr>
      </w:pPr>
    </w:p>
    <w:p w:rsidR="000800A3" w:rsidRPr="004178F8" w:rsidRDefault="000800A3" w:rsidP="00AA2179">
      <w:pPr>
        <w:shd w:val="clear" w:color="auto" w:fill="FFFFFF"/>
        <w:spacing w:line="360" w:lineRule="auto"/>
        <w:ind w:firstLine="709"/>
        <w:jc w:val="both"/>
        <w:rPr>
          <w:color w:val="000000" w:themeColor="text1"/>
          <w:sz w:val="28"/>
          <w:szCs w:val="28"/>
        </w:rPr>
      </w:pPr>
    </w:p>
    <w:p w:rsidR="000800A3" w:rsidRPr="004178F8" w:rsidRDefault="000800A3" w:rsidP="00AA2179">
      <w:pPr>
        <w:shd w:val="clear" w:color="auto" w:fill="FFFFFF"/>
        <w:spacing w:line="360" w:lineRule="auto"/>
        <w:ind w:firstLine="709"/>
        <w:jc w:val="both"/>
        <w:rPr>
          <w:color w:val="000000" w:themeColor="text1"/>
          <w:sz w:val="28"/>
          <w:szCs w:val="28"/>
        </w:rPr>
      </w:pPr>
    </w:p>
    <w:p w:rsidR="000800A3" w:rsidRPr="004178F8" w:rsidRDefault="000800A3" w:rsidP="00AA2179">
      <w:pPr>
        <w:shd w:val="clear" w:color="auto" w:fill="FFFFFF"/>
        <w:spacing w:line="360" w:lineRule="auto"/>
        <w:ind w:firstLine="709"/>
        <w:jc w:val="both"/>
        <w:rPr>
          <w:color w:val="000000" w:themeColor="text1"/>
          <w:sz w:val="28"/>
          <w:szCs w:val="28"/>
        </w:rPr>
      </w:pPr>
    </w:p>
    <w:p w:rsidR="000800A3" w:rsidRPr="004178F8" w:rsidRDefault="000800A3" w:rsidP="00AA2179">
      <w:pPr>
        <w:shd w:val="clear" w:color="auto" w:fill="FFFFFF"/>
        <w:spacing w:line="360" w:lineRule="auto"/>
        <w:ind w:firstLine="709"/>
        <w:jc w:val="both"/>
        <w:rPr>
          <w:color w:val="000000" w:themeColor="text1"/>
          <w:sz w:val="28"/>
          <w:szCs w:val="28"/>
        </w:rPr>
      </w:pPr>
    </w:p>
    <w:p w:rsidR="000800A3" w:rsidRPr="004178F8" w:rsidRDefault="000800A3" w:rsidP="00AA2179">
      <w:pPr>
        <w:spacing w:line="360" w:lineRule="auto"/>
        <w:ind w:firstLine="709"/>
        <w:jc w:val="both"/>
        <w:rPr>
          <w:color w:val="000000" w:themeColor="text1"/>
          <w:sz w:val="28"/>
          <w:szCs w:val="28"/>
        </w:rPr>
      </w:pPr>
    </w:p>
    <w:p w:rsidR="006C7922" w:rsidRPr="004178F8" w:rsidRDefault="006C7922" w:rsidP="00AA2179">
      <w:pPr>
        <w:spacing w:line="360" w:lineRule="auto"/>
        <w:jc w:val="center"/>
        <w:rPr>
          <w:b/>
          <w:color w:val="000000" w:themeColor="text1"/>
          <w:sz w:val="28"/>
          <w:szCs w:val="28"/>
        </w:rPr>
      </w:pPr>
      <w:r w:rsidRPr="004178F8">
        <w:rPr>
          <w:b/>
          <w:color w:val="000000" w:themeColor="text1"/>
          <w:sz w:val="28"/>
          <w:szCs w:val="28"/>
        </w:rPr>
        <w:lastRenderedPageBreak/>
        <w:t>РОЗДІЛ 3</w:t>
      </w:r>
    </w:p>
    <w:p w:rsidR="006C7922" w:rsidRPr="004178F8" w:rsidRDefault="006C7922" w:rsidP="00AA2179">
      <w:pPr>
        <w:spacing w:line="360" w:lineRule="auto"/>
        <w:jc w:val="center"/>
        <w:rPr>
          <w:b/>
          <w:color w:val="000000" w:themeColor="text1"/>
          <w:sz w:val="28"/>
          <w:szCs w:val="28"/>
        </w:rPr>
      </w:pPr>
      <w:r w:rsidRPr="004178F8">
        <w:rPr>
          <w:b/>
          <w:color w:val="000000" w:themeColor="text1"/>
          <w:sz w:val="28"/>
          <w:szCs w:val="28"/>
        </w:rPr>
        <w:t>УДОСКОНАЛЕННЯ МЕХАНІЗМУ ВЗАЄМОДІЇ ВЕРХОВНОЇ РАДИ УКРАЇНИ ТА КОНСТИТУЦІЙНОГО СУДУ УКРАЇНИ В УМОВАХ КОНСТИТУЦІЙНОЇ ТА СУДОВОЇ РЕФОРМИ</w:t>
      </w:r>
    </w:p>
    <w:p w:rsidR="000800A3" w:rsidRPr="004178F8" w:rsidRDefault="000800A3" w:rsidP="00AA2179">
      <w:pPr>
        <w:spacing w:line="360" w:lineRule="auto"/>
        <w:jc w:val="center"/>
        <w:rPr>
          <w:b/>
          <w:color w:val="000000" w:themeColor="text1"/>
          <w:sz w:val="28"/>
          <w:szCs w:val="28"/>
        </w:rPr>
      </w:pPr>
    </w:p>
    <w:p w:rsidR="000800A3" w:rsidRPr="004178F8" w:rsidRDefault="000800A3" w:rsidP="00AA2179">
      <w:pPr>
        <w:spacing w:line="360" w:lineRule="auto"/>
        <w:jc w:val="center"/>
        <w:rPr>
          <w:b/>
          <w:color w:val="000000" w:themeColor="text1"/>
          <w:sz w:val="28"/>
          <w:szCs w:val="28"/>
        </w:rPr>
      </w:pPr>
    </w:p>
    <w:p w:rsidR="006C7922" w:rsidRPr="004178F8" w:rsidRDefault="006C7922" w:rsidP="00AA2179">
      <w:pPr>
        <w:spacing w:line="360" w:lineRule="auto"/>
        <w:ind w:firstLine="709"/>
        <w:jc w:val="both"/>
        <w:rPr>
          <w:color w:val="000000" w:themeColor="text1"/>
          <w:sz w:val="28"/>
          <w:szCs w:val="28"/>
        </w:rPr>
      </w:pPr>
      <w:r w:rsidRPr="004178F8">
        <w:rPr>
          <w:color w:val="000000" w:themeColor="text1"/>
          <w:sz w:val="28"/>
          <w:szCs w:val="28"/>
        </w:rPr>
        <w:t>3.1 Зарубіжний досвід правового регулювання взаємодії парламентів та органів конституційної юрисдикції та можливості його використання в Україні</w:t>
      </w:r>
    </w:p>
    <w:p w:rsidR="00036B4A" w:rsidRPr="004178F8" w:rsidRDefault="00036B4A" w:rsidP="00AA2179">
      <w:pPr>
        <w:spacing w:line="360" w:lineRule="auto"/>
        <w:ind w:firstLine="709"/>
        <w:jc w:val="both"/>
        <w:rPr>
          <w:color w:val="000000" w:themeColor="text1"/>
          <w:sz w:val="28"/>
          <w:szCs w:val="28"/>
        </w:rPr>
      </w:pPr>
      <w:r w:rsidRPr="004178F8">
        <w:rPr>
          <w:color w:val="000000" w:themeColor="text1"/>
          <w:sz w:val="28"/>
          <w:szCs w:val="28"/>
        </w:rPr>
        <w:t>Сьогодні в Україні головним завданням законодавця є проведення невідкладних системних реформ у всіх сферах державного управління та суспільного розвитку. Ці реформи є зобов’язанням України перед Європейським Союзом, які випливають з Угоди про ас</w:t>
      </w:r>
      <w:r w:rsidR="00563E95" w:rsidRPr="004178F8">
        <w:rPr>
          <w:color w:val="000000" w:themeColor="text1"/>
          <w:sz w:val="28"/>
          <w:szCs w:val="28"/>
        </w:rPr>
        <w:t>оціацію між Україною та ЄС</w:t>
      </w:r>
      <w:r w:rsidR="00563E95" w:rsidRPr="004178F8">
        <w:rPr>
          <w:rStyle w:val="ab"/>
          <w:color w:val="000000" w:themeColor="text1"/>
          <w:sz w:val="28"/>
          <w:szCs w:val="28"/>
        </w:rPr>
        <w:footnoteReference w:id="74"/>
      </w:r>
      <w:r w:rsidRPr="004178F8">
        <w:rPr>
          <w:color w:val="000000" w:themeColor="text1"/>
          <w:sz w:val="28"/>
          <w:szCs w:val="28"/>
        </w:rPr>
        <w:t xml:space="preserve">, ратифікованої 16 вересня 2014 року Верховною Радою України та Європейським парламентом. В умовах конституційної та судової реформи одним із першочергових завдань, які стоять перед державою, є удосконалення різноманітних правових механізмів, які урегульовують функціонування суб’єктів конституційного процесу та суб’єктів здійснення правосуддя. Специфіка взаємодії Верховної Ради України та Конституційного Суду України проявляється у тому, що до функцій цих органів належить забезпечення проведення цих реформ, а також їх відповідність Основному Закону нашої держави. Тому, важливо, щоб механізми функціонування даних органів, а також їх взаємодії були дієвими та ефективними. </w:t>
      </w:r>
    </w:p>
    <w:p w:rsidR="00036B4A" w:rsidRPr="004178F8" w:rsidRDefault="00036B4A" w:rsidP="00AA2179">
      <w:pPr>
        <w:spacing w:line="360" w:lineRule="auto"/>
        <w:ind w:firstLine="709"/>
        <w:jc w:val="both"/>
        <w:rPr>
          <w:color w:val="000000" w:themeColor="text1"/>
          <w:sz w:val="28"/>
          <w:szCs w:val="28"/>
        </w:rPr>
      </w:pPr>
      <w:r w:rsidRPr="004178F8">
        <w:rPr>
          <w:color w:val="000000" w:themeColor="text1"/>
          <w:sz w:val="28"/>
          <w:szCs w:val="28"/>
        </w:rPr>
        <w:t xml:space="preserve">Протягом усього періоду незалежності України держава політика в сфері конституційної юстиції була спрямована на поступове удосконалення діяльності Конституційного Суду України, як органу конституційної юрисдикції, який забезпечує верховенство Конституції України, вирішує питання про відповідність Конституції України законів України та у передбачених Конституцією України випадках інших актів, здійснює офіційне </w:t>
      </w:r>
      <w:r w:rsidRPr="004178F8">
        <w:rPr>
          <w:color w:val="000000" w:themeColor="text1"/>
          <w:sz w:val="28"/>
          <w:szCs w:val="28"/>
        </w:rPr>
        <w:lastRenderedPageBreak/>
        <w:t>тлумачення Конституції України, а також інші повноваження відповідно до Конституції України. Свідченням того, що даний процес ще не завершено є нещодавнє прийняття нового Закону України «Про Конституційний Суд України» від 13.07.2017 № 2136-</w:t>
      </w:r>
      <w:r w:rsidR="00563E95" w:rsidRPr="004178F8">
        <w:rPr>
          <w:color w:val="000000" w:themeColor="text1"/>
          <w:sz w:val="28"/>
          <w:szCs w:val="28"/>
        </w:rPr>
        <w:t>VIII</w:t>
      </w:r>
      <w:r w:rsidR="00563E95" w:rsidRPr="004178F8">
        <w:rPr>
          <w:rStyle w:val="ab"/>
          <w:color w:val="000000" w:themeColor="text1"/>
          <w:sz w:val="28"/>
          <w:szCs w:val="28"/>
        </w:rPr>
        <w:footnoteReference w:id="75"/>
      </w:r>
      <w:r w:rsidRPr="004178F8">
        <w:rPr>
          <w:color w:val="000000" w:themeColor="text1"/>
          <w:sz w:val="28"/>
          <w:szCs w:val="28"/>
        </w:rPr>
        <w:t>, до якого окрім того вже декілька разів вносились зміни. Також традиційно багато уваги приділяється проблемам правового регулювання Конституційного Суду України на науковому рівні. У свою чергу, проблематика діяльності Верховної Ради України також традиційно перебуває у колі зору як науковців, та і власне парламентарів, про що свідчать регулярні зміни, які вносяться до змісту Закону України «Про Регламент Верховної Ради Україн</w:t>
      </w:r>
      <w:r w:rsidR="00563E95" w:rsidRPr="004178F8">
        <w:rPr>
          <w:color w:val="000000" w:themeColor="text1"/>
          <w:sz w:val="28"/>
          <w:szCs w:val="28"/>
        </w:rPr>
        <w:t>и» від 10.02.2010 № 1861-VI</w:t>
      </w:r>
      <w:r w:rsidR="00563E95" w:rsidRPr="004178F8">
        <w:rPr>
          <w:rStyle w:val="ab"/>
          <w:color w:val="000000" w:themeColor="text1"/>
          <w:sz w:val="28"/>
          <w:szCs w:val="28"/>
        </w:rPr>
        <w:footnoteReference w:id="76"/>
      </w:r>
      <w:r w:rsidRPr="004178F8">
        <w:rPr>
          <w:color w:val="000000" w:themeColor="text1"/>
          <w:sz w:val="28"/>
          <w:szCs w:val="28"/>
        </w:rPr>
        <w:t>. Така підвищена увага законодавця обумовлена тим, що враховуючи функції цих органів, важливо, щоб в механізмі їх взаємодії були усунені всі недоліки нормативно-правового урегулювання.</w:t>
      </w:r>
    </w:p>
    <w:p w:rsidR="00036B4A" w:rsidRPr="004178F8" w:rsidRDefault="00036B4A" w:rsidP="00AA2179">
      <w:pPr>
        <w:spacing w:line="360" w:lineRule="auto"/>
        <w:ind w:firstLine="709"/>
        <w:jc w:val="both"/>
        <w:rPr>
          <w:color w:val="000000" w:themeColor="text1"/>
          <w:sz w:val="28"/>
          <w:szCs w:val="28"/>
        </w:rPr>
      </w:pPr>
      <w:r w:rsidRPr="004178F8">
        <w:rPr>
          <w:color w:val="000000" w:themeColor="text1"/>
          <w:sz w:val="28"/>
          <w:szCs w:val="28"/>
        </w:rPr>
        <w:t>Подальший розвиток національного законодавства пов’язується із його зближенням з європейським правом, тому на сучасному етапі одним із найбільш ефективних методів удосконалення національних законодавств традиційно вважається вивчення позитивного досвіду інших країн. Україна є молодою державою, тож ті механізми, які формувались в зарубіжних країнах протягом століть, в нашій державі ще перебувають на стадії становлення.</w:t>
      </w:r>
    </w:p>
    <w:p w:rsidR="00036B4A" w:rsidRPr="004178F8" w:rsidRDefault="00036B4A" w:rsidP="00AA2179">
      <w:pPr>
        <w:spacing w:line="360" w:lineRule="auto"/>
        <w:ind w:firstLine="709"/>
        <w:jc w:val="both"/>
        <w:rPr>
          <w:color w:val="000000" w:themeColor="text1"/>
          <w:sz w:val="28"/>
          <w:szCs w:val="28"/>
        </w:rPr>
      </w:pPr>
      <w:r w:rsidRPr="004178F8">
        <w:rPr>
          <w:color w:val="000000" w:themeColor="text1"/>
          <w:sz w:val="28"/>
          <w:szCs w:val="28"/>
        </w:rPr>
        <w:t>Аналіз зарубіжного досвіду правового регулювання взаємодії парламентів та органів конституційної юрисдикції має посприяти нам у встановленні того, наскільки можливим є його використання в Україні та якими є перспективні напрями удосконалення національного правового регулювання досліджуваної проблеми. При цьому, варто враховувати, що далеко не будь-яке запозичення може бути ефективним у вітчизняних умовах, тому при здійсненні аналізу важливо виділити саме ті напрями, які реально та доцільно реалізувати у вітчизняних умовах.</w:t>
      </w:r>
    </w:p>
    <w:p w:rsidR="00036B4A" w:rsidRPr="004178F8" w:rsidRDefault="00036B4A" w:rsidP="00AA2179">
      <w:pPr>
        <w:spacing w:line="360" w:lineRule="auto"/>
        <w:ind w:firstLine="680"/>
        <w:jc w:val="both"/>
        <w:rPr>
          <w:color w:val="000000" w:themeColor="text1"/>
          <w:sz w:val="28"/>
          <w:szCs w:val="28"/>
        </w:rPr>
      </w:pPr>
      <w:r w:rsidRPr="004178F8">
        <w:rPr>
          <w:color w:val="000000" w:themeColor="text1"/>
          <w:sz w:val="28"/>
          <w:szCs w:val="28"/>
        </w:rPr>
        <w:lastRenderedPageBreak/>
        <w:t xml:space="preserve">Перш за все, у контексті дослідження зарубіжного досвіду правового регулювання взаємодії парламентів та органів конституційної юрисдикції та можливості його використання в Україні, варто зазначити, що на сьогодні у світі розповсюдженими є дві моделі конституційного контролю: американська система та європейська. Американську систему характеризують наступні специфічні ознаки: 1) всеохоплюючий характер контролю, що включає не тільки закони, але й будь-які інші нормативні акти; 2) централізоване здійснення контролю будь-яким судом, при розгляді будь-якої конкретної справи, якщо закон чи інший нормативний акт стосується конкретних інтересів позивача; 3) обмеженість кола суб’єктів права, на яких поширюються рішення органів конституційного контролю, оскільки вони є обов’язковими тільки для сторін процесу. </w:t>
      </w:r>
      <w:r w:rsidRPr="004178F8">
        <w:rPr>
          <w:color w:val="000000" w:themeColor="text1"/>
          <w:sz w:val="28"/>
          <w:szCs w:val="28"/>
        </w:rPr>
        <w:tab/>
      </w:r>
      <w:r w:rsidRPr="004178F8">
        <w:rPr>
          <w:color w:val="000000" w:themeColor="text1"/>
          <w:sz w:val="28"/>
          <w:szCs w:val="28"/>
        </w:rPr>
        <w:tab/>
      </w:r>
    </w:p>
    <w:p w:rsidR="00036B4A" w:rsidRPr="004178F8" w:rsidRDefault="00036B4A" w:rsidP="00AA2179">
      <w:pPr>
        <w:spacing w:line="360" w:lineRule="auto"/>
        <w:ind w:firstLine="680"/>
        <w:jc w:val="both"/>
        <w:rPr>
          <w:color w:val="000000" w:themeColor="text1"/>
          <w:sz w:val="28"/>
          <w:szCs w:val="28"/>
        </w:rPr>
      </w:pPr>
      <w:r w:rsidRPr="004178F8">
        <w:rPr>
          <w:color w:val="000000" w:themeColor="text1"/>
          <w:sz w:val="28"/>
          <w:szCs w:val="28"/>
        </w:rPr>
        <w:t>Проте, найголовніша особливість цієї моделі полягає у тому, що конституційний контроль у ній здійснюється через суди загальної юрисдикції, або через верховний суд, який очолює інстанційну систему національних судів. Дана модель є характерною для таких держав, як Аргентина, Мексика, Болівія, Бразилія, Колумбія, Нікарагуа, скандинавських країн (Данія, Норвегія, Швеція), британських домініонів (Австралія, Канада, Нова Зеландія), Південно-Африканська Республіка, Японія, Індія, Малайзія) та інших країн</w:t>
      </w:r>
      <w:r w:rsidR="00AA2179" w:rsidRPr="004178F8">
        <w:rPr>
          <w:rStyle w:val="ab"/>
          <w:color w:val="000000" w:themeColor="text1"/>
          <w:sz w:val="28"/>
          <w:szCs w:val="28"/>
        </w:rPr>
        <w:footnoteReference w:id="77"/>
      </w:r>
      <w:r w:rsidRPr="004178F8">
        <w:rPr>
          <w:color w:val="000000" w:themeColor="text1"/>
          <w:sz w:val="28"/>
          <w:szCs w:val="28"/>
        </w:rPr>
        <w:t xml:space="preserve">. </w:t>
      </w:r>
    </w:p>
    <w:p w:rsidR="00036B4A" w:rsidRPr="004178F8" w:rsidRDefault="00036B4A" w:rsidP="00AA2179">
      <w:pPr>
        <w:spacing w:line="360" w:lineRule="auto"/>
        <w:ind w:firstLine="680"/>
        <w:jc w:val="both"/>
        <w:rPr>
          <w:color w:val="000000" w:themeColor="text1"/>
          <w:sz w:val="28"/>
          <w:szCs w:val="28"/>
        </w:rPr>
      </w:pPr>
      <w:r w:rsidRPr="004178F8">
        <w:rPr>
          <w:color w:val="000000" w:themeColor="text1"/>
          <w:sz w:val="28"/>
          <w:szCs w:val="28"/>
        </w:rPr>
        <w:t xml:space="preserve">Друга наявна модель – європейська (або австрійська), сутність якої полягає у здійсненні конституційного контролю спеціалізованими органами, організаційно виокремленими з-поміж судів загальної юрисдикції, з обмеженою виключно конституційними питаннями компетенцією. В якості органів конституційного контролю можуть виступати конституційні суди (Австрія, Болгарія, Іспанія, Італія, Російська Федерація, Угорщина), конституційні палати вищих судів загальної юрисдикції (Гвінея, Коста-Ріка, Парагвай), конституційні ради (так, у Франції функція конституційного контролю покладена на </w:t>
      </w:r>
      <w:r w:rsidRPr="004178F8">
        <w:rPr>
          <w:color w:val="000000" w:themeColor="text1"/>
          <w:sz w:val="28"/>
          <w:szCs w:val="28"/>
        </w:rPr>
        <w:lastRenderedPageBreak/>
        <w:t>Конституційну та Державну ради, що належать до квазісудових (несудових) органів). Цю модель конституційного контролю використовує і Україна.</w:t>
      </w:r>
    </w:p>
    <w:p w:rsidR="00036B4A" w:rsidRPr="004178F8" w:rsidRDefault="00036B4A" w:rsidP="00AA2179">
      <w:pPr>
        <w:spacing w:line="360" w:lineRule="auto"/>
        <w:ind w:firstLine="680"/>
        <w:jc w:val="both"/>
        <w:rPr>
          <w:color w:val="000000" w:themeColor="text1"/>
          <w:sz w:val="28"/>
          <w:szCs w:val="28"/>
        </w:rPr>
      </w:pPr>
      <w:r w:rsidRPr="004178F8">
        <w:rPr>
          <w:color w:val="000000" w:themeColor="text1"/>
          <w:sz w:val="28"/>
          <w:szCs w:val="28"/>
        </w:rPr>
        <w:t>А тому, вивчаючи зарубіжний досвід правового регулювання взаємодії парламентів та органів конституційної юрисдикції, варто зосередити увагу саме на досвіді держав європейської моделі конституційного контролю, адже передусім їх позитивний досвід можливо використати в Україні. В свою чергу, використання досвіду країн американської моделі не дозволить внести системні зміни в нашій державі, адже розуміння сутності та призначення органів конституційної юрисдикції у таких державах відрізняється.</w:t>
      </w:r>
    </w:p>
    <w:p w:rsidR="00036B4A" w:rsidRPr="004178F8" w:rsidRDefault="00036B4A" w:rsidP="00AA2179">
      <w:pPr>
        <w:spacing w:line="360" w:lineRule="auto"/>
        <w:ind w:firstLine="680"/>
        <w:jc w:val="both"/>
        <w:rPr>
          <w:color w:val="000000" w:themeColor="text1"/>
          <w:sz w:val="28"/>
          <w:szCs w:val="28"/>
          <w:lang w:val="ru-RU"/>
        </w:rPr>
      </w:pPr>
      <w:r w:rsidRPr="004178F8">
        <w:rPr>
          <w:color w:val="000000" w:themeColor="text1"/>
          <w:sz w:val="28"/>
          <w:szCs w:val="28"/>
          <w:lang w:val="ru-RU"/>
        </w:rPr>
        <w:t>З огляду на загальну практику взаємовідносин Конгресу та Верховного суду США, на сьогодні у американському суспільстві існує досить неоднозначна думка щодо її ефективності в рамках реалізації діяльності системи стримування та противаг</w:t>
      </w:r>
      <w:r w:rsidR="00563E95" w:rsidRPr="004178F8">
        <w:rPr>
          <w:rStyle w:val="ab"/>
          <w:color w:val="000000" w:themeColor="text1"/>
          <w:sz w:val="28"/>
          <w:szCs w:val="28"/>
          <w:lang w:val="ru-RU"/>
        </w:rPr>
        <w:footnoteReference w:id="78"/>
      </w:r>
      <w:r w:rsidRPr="004178F8">
        <w:rPr>
          <w:color w:val="000000" w:themeColor="text1"/>
          <w:sz w:val="28"/>
          <w:szCs w:val="28"/>
          <w:lang w:val="ru-RU"/>
        </w:rPr>
        <w:t>.</w:t>
      </w:r>
    </w:p>
    <w:p w:rsidR="00036B4A" w:rsidRPr="004178F8" w:rsidRDefault="00036B4A" w:rsidP="00AA2179">
      <w:pPr>
        <w:spacing w:line="360" w:lineRule="auto"/>
        <w:ind w:firstLine="680"/>
        <w:jc w:val="both"/>
        <w:rPr>
          <w:color w:val="000000" w:themeColor="text1"/>
          <w:sz w:val="28"/>
          <w:szCs w:val="28"/>
        </w:rPr>
      </w:pPr>
      <w:r w:rsidRPr="004178F8">
        <w:rPr>
          <w:color w:val="000000" w:themeColor="text1"/>
          <w:sz w:val="28"/>
          <w:szCs w:val="28"/>
        </w:rPr>
        <w:t xml:space="preserve">Так, наше дослідження засвідчило, що пошук в досвіді зарубіжних держав ідеальної моделі взаємодії парламентів та органів конституційної юрисдикції є проблематичним, передусім із огляду на те, що не в усіх державах функції парламентів та органів конституційної юрисдикції є такими ж як в Україні, і відповідно взаємозв’язки між цими двома органами є аналогічними, як в нашій державі. Тому, на нашу думку, аналіз зарубіжного досвіду правового регулювання взаємодії парламентів та органів конституційної юрисдикції варто здійснювати у контексті можливих напрямів його запозичення. </w:t>
      </w:r>
    </w:p>
    <w:p w:rsidR="00036B4A" w:rsidRPr="004178F8" w:rsidRDefault="00036B4A" w:rsidP="00AA2179">
      <w:pPr>
        <w:spacing w:line="360" w:lineRule="auto"/>
        <w:ind w:firstLine="709"/>
        <w:jc w:val="both"/>
        <w:rPr>
          <w:color w:val="000000" w:themeColor="text1"/>
          <w:sz w:val="28"/>
          <w:szCs w:val="28"/>
          <w:lang w:val="ru-RU"/>
        </w:rPr>
      </w:pPr>
      <w:r w:rsidRPr="004178F8">
        <w:rPr>
          <w:color w:val="000000" w:themeColor="text1"/>
          <w:sz w:val="28"/>
          <w:szCs w:val="28"/>
        </w:rPr>
        <w:t>Першим виділеним нами напрямом є дослідження зарубіжного досвіду виконання рішень органу конституційної юрисдикції парламентом. В Україні згідно зі статте</w:t>
      </w:r>
      <w:r w:rsidR="00563E95" w:rsidRPr="004178F8">
        <w:rPr>
          <w:color w:val="000000" w:themeColor="text1"/>
          <w:sz w:val="28"/>
          <w:szCs w:val="28"/>
        </w:rPr>
        <w:t>ю 151-2 Конституції України</w:t>
      </w:r>
      <w:r w:rsidR="00563E95" w:rsidRPr="004178F8">
        <w:rPr>
          <w:rStyle w:val="ab"/>
          <w:color w:val="000000" w:themeColor="text1"/>
          <w:sz w:val="28"/>
          <w:szCs w:val="28"/>
        </w:rPr>
        <w:footnoteReference w:id="79"/>
      </w:r>
      <w:r w:rsidRPr="004178F8">
        <w:rPr>
          <w:color w:val="000000" w:themeColor="text1"/>
          <w:sz w:val="28"/>
          <w:szCs w:val="28"/>
        </w:rPr>
        <w:t xml:space="preserve">, Конституційний Суд України ухвалює рішення, що є обов’язковими до виконання на території нашої держави, остаточними і не можуть бути оскаржені. Із змісту даної норми, першочергово звернемо увагу на те, що в Україні встановлено обов’язковість </w:t>
      </w:r>
      <w:r w:rsidRPr="004178F8">
        <w:rPr>
          <w:color w:val="000000" w:themeColor="text1"/>
          <w:sz w:val="28"/>
          <w:szCs w:val="28"/>
        </w:rPr>
        <w:lastRenderedPageBreak/>
        <w:t>виконання рішень Конституційного Суду України. Тобто, кожне рішення, прийняте Конституційним Судом України, має бути виконане у встановленому законом порядку.</w:t>
      </w:r>
      <w:r w:rsidRPr="004178F8">
        <w:rPr>
          <w:color w:val="000000" w:themeColor="text1"/>
          <w:sz w:val="28"/>
          <w:szCs w:val="28"/>
          <w:lang w:val="ru-RU"/>
        </w:rPr>
        <w:tab/>
      </w:r>
    </w:p>
    <w:p w:rsidR="00036B4A" w:rsidRPr="004178F8" w:rsidRDefault="00036B4A" w:rsidP="00AA2179">
      <w:pPr>
        <w:spacing w:line="360" w:lineRule="auto"/>
        <w:ind w:firstLine="709"/>
        <w:jc w:val="both"/>
        <w:rPr>
          <w:color w:val="000000" w:themeColor="text1"/>
          <w:sz w:val="28"/>
          <w:szCs w:val="28"/>
        </w:rPr>
      </w:pPr>
      <w:r w:rsidRPr="004178F8">
        <w:rPr>
          <w:color w:val="000000" w:themeColor="text1"/>
          <w:sz w:val="28"/>
          <w:szCs w:val="28"/>
        </w:rPr>
        <w:t xml:space="preserve">На науковому рівні у даному аспекті виділяється діяльність Конституційного Суду Латвійської Республіки. І.К. Полховська та В.А. Пахомова із даного прикладу зазначають, що із часу створення даного органу ним було винесено понад двісті двадцять постанов, з яких жодне рішення не було проігнороване </w:t>
      </w:r>
      <w:r w:rsidR="00563E95" w:rsidRPr="004178F8">
        <w:rPr>
          <w:color w:val="000000" w:themeColor="text1"/>
          <w:sz w:val="28"/>
          <w:szCs w:val="28"/>
        </w:rPr>
        <w:t>державними інституціями</w:t>
      </w:r>
      <w:r w:rsidR="00563E95" w:rsidRPr="004178F8">
        <w:rPr>
          <w:rStyle w:val="ab"/>
          <w:color w:val="000000" w:themeColor="text1"/>
          <w:sz w:val="28"/>
          <w:szCs w:val="28"/>
        </w:rPr>
        <w:footnoteReference w:id="80"/>
      </w:r>
      <w:r w:rsidRPr="004178F8">
        <w:rPr>
          <w:color w:val="000000" w:themeColor="text1"/>
          <w:sz w:val="28"/>
          <w:szCs w:val="28"/>
        </w:rPr>
        <w:t>. Враховуючи такий рівень ефективності, варто проаналізувати норми законодавства, які врегульовують функціонування Конституційного Суду в Латвійській Республіці. Так, в Законі про конституційний суд Латвійської Рес</w:t>
      </w:r>
      <w:r w:rsidR="00563E95" w:rsidRPr="004178F8">
        <w:rPr>
          <w:color w:val="000000" w:themeColor="text1"/>
          <w:sz w:val="28"/>
          <w:szCs w:val="28"/>
        </w:rPr>
        <w:t>публіки від 5.06.1996 року</w:t>
      </w:r>
      <w:r w:rsidR="00563E95" w:rsidRPr="004178F8">
        <w:rPr>
          <w:rStyle w:val="ab"/>
          <w:color w:val="000000" w:themeColor="text1"/>
          <w:sz w:val="28"/>
          <w:szCs w:val="28"/>
        </w:rPr>
        <w:footnoteReference w:id="81"/>
      </w:r>
      <w:r w:rsidRPr="004178F8">
        <w:rPr>
          <w:color w:val="000000" w:themeColor="text1"/>
          <w:sz w:val="28"/>
          <w:szCs w:val="28"/>
        </w:rPr>
        <w:t xml:space="preserve"> питанню виконання рішення Конституційного Суду Латвійської Республіки присвячено статтю 32. Цією статтею встановлено, що рішення Конституційного Суду є остаточним, і воно вступає в силу з моменту його проголошення. </w:t>
      </w:r>
      <w:r w:rsidRPr="004178F8">
        <w:rPr>
          <w:color w:val="000000" w:themeColor="text1"/>
          <w:sz w:val="28"/>
          <w:szCs w:val="28"/>
        </w:rPr>
        <w:tab/>
      </w:r>
    </w:p>
    <w:p w:rsidR="00036B4A" w:rsidRPr="004178F8" w:rsidRDefault="00036B4A" w:rsidP="00AA2179">
      <w:pPr>
        <w:spacing w:line="360" w:lineRule="auto"/>
        <w:ind w:firstLine="709"/>
        <w:jc w:val="both"/>
        <w:rPr>
          <w:color w:val="000000" w:themeColor="text1"/>
          <w:sz w:val="28"/>
          <w:szCs w:val="28"/>
        </w:rPr>
      </w:pPr>
      <w:r w:rsidRPr="004178F8">
        <w:rPr>
          <w:color w:val="000000" w:themeColor="text1"/>
          <w:sz w:val="28"/>
          <w:szCs w:val="28"/>
        </w:rPr>
        <w:t>У даному аспекті звернемо увагу на те, що в українському законодавстві, на відміну від латвійського, відсутня вказівка на момент вступу в законну силу рішення чи висновку Конституційного Суду України. У частині 2 статті 32 латвійського закону визначено, що рішення Конституційного суду, а також укладена в ньому інтерпретація відповідної правової норми є обов'язковими для всіх державних органів і органів самоврядування, включаючи суди, і посадових осіб, а також для фізичних і юридичних осіб. Схожа норма наявна і в українському законодавстві, зокрема у статт</w:t>
      </w:r>
      <w:r w:rsidR="00563E95" w:rsidRPr="004178F8">
        <w:rPr>
          <w:color w:val="000000" w:themeColor="text1"/>
          <w:sz w:val="28"/>
          <w:szCs w:val="28"/>
        </w:rPr>
        <w:t>і 151-2 Конституції України</w:t>
      </w:r>
      <w:r w:rsidR="00563E95" w:rsidRPr="004178F8">
        <w:rPr>
          <w:rStyle w:val="ab"/>
          <w:color w:val="000000" w:themeColor="text1"/>
          <w:sz w:val="28"/>
          <w:szCs w:val="28"/>
        </w:rPr>
        <w:footnoteReference w:id="82"/>
      </w:r>
      <w:r w:rsidRPr="004178F8">
        <w:rPr>
          <w:color w:val="000000" w:themeColor="text1"/>
          <w:sz w:val="28"/>
          <w:szCs w:val="28"/>
        </w:rPr>
        <w:t xml:space="preserve">, де встановлено, що рішення та висновки, ухвалені Конституційним Судом України, є обов’язковими, остаточними і не можуть бути оскаржені. Тобто, у даному контексті правове регулювання в Україні та в Латвійській Республіці здійснюється однаково. </w:t>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lastRenderedPageBreak/>
        <w:tab/>
        <w:t>Втім, принципова різниця у правовому регулюванні в Україні та Латвійській Республіці визначена у частинах 3 та 4 статті 32 Закону про конституційний суд Латвійської Рес</w:t>
      </w:r>
      <w:r w:rsidR="00563E95" w:rsidRPr="004178F8">
        <w:rPr>
          <w:color w:val="000000" w:themeColor="text1"/>
          <w:sz w:val="28"/>
          <w:szCs w:val="28"/>
        </w:rPr>
        <w:t>публіки від 5.06.1996 року</w:t>
      </w:r>
      <w:r w:rsidR="00563E95" w:rsidRPr="004178F8">
        <w:rPr>
          <w:rStyle w:val="ab"/>
          <w:color w:val="000000" w:themeColor="text1"/>
          <w:sz w:val="28"/>
          <w:szCs w:val="28"/>
        </w:rPr>
        <w:footnoteReference w:id="83"/>
      </w:r>
      <w:r w:rsidRPr="004178F8">
        <w:rPr>
          <w:color w:val="000000" w:themeColor="text1"/>
          <w:sz w:val="28"/>
          <w:szCs w:val="28"/>
        </w:rPr>
        <w:t xml:space="preserve">. Так, у частині 3 встановлено, що правова норма (акт), яку Конституційний суд визнав не відповідною правовою нормою вищої юридичної сили, вважається такою, що втратила чинність з дня опублікування рішення Конституційного суду, якщо Конституційний суд не встановив інше. </w:t>
      </w:r>
      <w:r w:rsidRPr="004178F8">
        <w:rPr>
          <w:color w:val="000000" w:themeColor="text1"/>
          <w:sz w:val="28"/>
          <w:szCs w:val="28"/>
        </w:rPr>
        <w:tab/>
      </w:r>
    </w:p>
    <w:p w:rsidR="00036B4A" w:rsidRPr="004178F8" w:rsidRDefault="00036B4A" w:rsidP="00AA2179">
      <w:pPr>
        <w:spacing w:line="360" w:lineRule="auto"/>
        <w:ind w:firstLine="709"/>
        <w:jc w:val="both"/>
        <w:rPr>
          <w:color w:val="000000" w:themeColor="text1"/>
          <w:sz w:val="28"/>
          <w:szCs w:val="28"/>
        </w:rPr>
      </w:pPr>
      <w:r w:rsidRPr="004178F8">
        <w:rPr>
          <w:color w:val="000000" w:themeColor="text1"/>
          <w:sz w:val="28"/>
          <w:szCs w:val="28"/>
        </w:rPr>
        <w:t>Таким чином, вирішення проблеми виконання рішень Конституційного Суду України Верховною Радою України на основі досвіду Латвійської Республіки може бути здійснене шляхом виключення взаємодії даних органів у цьому процесі. Не зважаючи на всю спірність такого рішення, варто враховувати, що в Україні Верховна Рада дійсно не виконує усі рішення Конституційного Суду України, тому цілком логічно усунути залежність їх виконання від результатів голосувань народних депутатів України.</w:t>
      </w:r>
    </w:p>
    <w:p w:rsidR="00036B4A" w:rsidRPr="004178F8" w:rsidRDefault="00036B4A" w:rsidP="00AA2179">
      <w:pPr>
        <w:spacing w:line="360" w:lineRule="auto"/>
        <w:ind w:firstLine="709"/>
        <w:jc w:val="both"/>
        <w:rPr>
          <w:color w:val="000000" w:themeColor="text1"/>
          <w:sz w:val="28"/>
          <w:szCs w:val="28"/>
        </w:rPr>
      </w:pPr>
      <w:r w:rsidRPr="004178F8">
        <w:rPr>
          <w:color w:val="000000" w:themeColor="text1"/>
          <w:sz w:val="28"/>
          <w:szCs w:val="28"/>
        </w:rPr>
        <w:t>На нашу думку, використання такого досвіду є доцільним, проте доволі спірним, передусім через те, що дуже часто відповідну норму чи акт варто не просто виключити у зв’язку із її неконституційністю, а одразу врегулювати ті чи інші суспільні відносини за допомогою законодавства, яке відповідає змісту Конституції України. Враховуючи, що Конституційний Суд України не наділений правом законодавчої ініціативи, можливі випадки виникнення законодавчих прогалин внаслідок діяльності Конституційного Суду України, а отже дане питання також потребуватиме вирішення.</w:t>
      </w:r>
    </w:p>
    <w:p w:rsidR="00036B4A" w:rsidRPr="004178F8" w:rsidRDefault="00036B4A" w:rsidP="00AA2179">
      <w:pPr>
        <w:spacing w:line="360" w:lineRule="auto"/>
        <w:ind w:firstLine="709"/>
        <w:jc w:val="both"/>
        <w:rPr>
          <w:color w:val="000000" w:themeColor="text1"/>
          <w:sz w:val="28"/>
          <w:szCs w:val="28"/>
        </w:rPr>
      </w:pPr>
      <w:r w:rsidRPr="004178F8">
        <w:rPr>
          <w:color w:val="000000" w:themeColor="text1"/>
          <w:sz w:val="28"/>
          <w:szCs w:val="28"/>
        </w:rPr>
        <w:t xml:space="preserve">Можливим та корисним для вирішення цієї проблеми може стати використання позитивного досвіду Словацької Республіки. Так, В.Є. Скомороха звертає увагу на доцільність скористатись наступним досвідом цієї держави: 1) щодо наділення Конституційного Суду України правом законодавчої ініціативи; 2) щодо законодавчого закріплення строків прийняття або внесення змін до законів та інших нормативних актів, які визнано повністю </w:t>
      </w:r>
      <w:r w:rsidRPr="004178F8">
        <w:rPr>
          <w:color w:val="000000" w:themeColor="text1"/>
          <w:sz w:val="28"/>
          <w:szCs w:val="28"/>
        </w:rPr>
        <w:lastRenderedPageBreak/>
        <w:t>або частково неконституційними</w:t>
      </w:r>
      <w:r w:rsidR="00563E95" w:rsidRPr="004178F8">
        <w:rPr>
          <w:rStyle w:val="ab"/>
          <w:color w:val="000000" w:themeColor="text1"/>
          <w:sz w:val="28"/>
          <w:szCs w:val="28"/>
        </w:rPr>
        <w:footnoteReference w:id="84"/>
      </w:r>
      <w:r w:rsidRPr="004178F8">
        <w:rPr>
          <w:color w:val="000000" w:themeColor="text1"/>
          <w:sz w:val="28"/>
          <w:szCs w:val="28"/>
        </w:rPr>
        <w:t>. Звернемо увагу, що жоден із зазначених моментів не врегульований чинним конституційним законодавством України. Так, законодавча ініціатива являє собою внесення уповноваженим органом або посадовою особою до парламенту офіційної пропозиції про прийняття, зміну або скасування законодавчого акту. Тобто використання такого досвіду передбачає, що у ст</w:t>
      </w:r>
      <w:r w:rsidR="00563E95" w:rsidRPr="004178F8">
        <w:rPr>
          <w:color w:val="000000" w:themeColor="text1"/>
          <w:sz w:val="28"/>
          <w:szCs w:val="28"/>
        </w:rPr>
        <w:t>атті 93 Конституції України</w:t>
      </w:r>
      <w:r w:rsidR="00563E95" w:rsidRPr="004178F8">
        <w:rPr>
          <w:rStyle w:val="ab"/>
          <w:color w:val="000000" w:themeColor="text1"/>
          <w:sz w:val="28"/>
          <w:szCs w:val="28"/>
        </w:rPr>
        <w:footnoteReference w:id="85"/>
      </w:r>
      <w:r w:rsidRPr="004178F8">
        <w:rPr>
          <w:color w:val="000000" w:themeColor="text1"/>
          <w:sz w:val="28"/>
          <w:szCs w:val="28"/>
        </w:rPr>
        <w:t xml:space="preserve"> окрім Президента України, народних депутатів України, Кабінету Міністрів України до таких суб’єктів буде віднесено Конституційний Суд України. </w:t>
      </w:r>
    </w:p>
    <w:p w:rsidR="00036B4A" w:rsidRPr="004178F8" w:rsidRDefault="00036B4A" w:rsidP="00AA2179">
      <w:pPr>
        <w:spacing w:line="360" w:lineRule="auto"/>
        <w:ind w:firstLine="709"/>
        <w:jc w:val="both"/>
        <w:rPr>
          <w:color w:val="000000" w:themeColor="text1"/>
          <w:sz w:val="28"/>
          <w:szCs w:val="28"/>
        </w:rPr>
      </w:pPr>
      <w:r w:rsidRPr="004178F8">
        <w:rPr>
          <w:color w:val="000000" w:themeColor="text1"/>
          <w:sz w:val="28"/>
          <w:szCs w:val="28"/>
        </w:rPr>
        <w:t>Іншим напрямом використання словацького досвіду є законодавче закріплення строків прийняття або внесення змін до законів та інших нормативних актів, які визнано повністю або частково неконституційними, проте варто відзначити, що у статті 97 Закону України «Про Конституційний Суд України»</w:t>
      </w:r>
      <w:r w:rsidR="00563E95" w:rsidRPr="004178F8">
        <w:rPr>
          <w:color w:val="000000" w:themeColor="text1"/>
          <w:sz w:val="28"/>
          <w:szCs w:val="28"/>
        </w:rPr>
        <w:t xml:space="preserve"> від 13.07.2017 № 2136-VIII</w:t>
      </w:r>
      <w:r w:rsidRPr="004178F8">
        <w:rPr>
          <w:color w:val="000000" w:themeColor="text1"/>
          <w:sz w:val="28"/>
          <w:szCs w:val="28"/>
        </w:rPr>
        <w:t xml:space="preserve"> вітчизняний законодавець зазначив наступне: «Суд у рішенні, висновку може встановити порядок і строки їх виконання, а також зобов’язати відповідні державні органи забезпечити контроль за виконанням рішення, додержанням висновку». Тобто, строки виконання рішення Конституційного Суду України встановлюються не на законодавчому рівні, а на розсуд самого Суду. Тож, зробимо висновок, що такий досвід частково було реалізовано в нашій державі.</w:t>
      </w:r>
    </w:p>
    <w:p w:rsidR="00036B4A" w:rsidRPr="004178F8" w:rsidRDefault="00036B4A" w:rsidP="00AA2179">
      <w:pPr>
        <w:spacing w:line="360" w:lineRule="auto"/>
        <w:ind w:firstLine="709"/>
        <w:jc w:val="both"/>
        <w:rPr>
          <w:color w:val="000000" w:themeColor="text1"/>
          <w:sz w:val="28"/>
          <w:szCs w:val="28"/>
        </w:rPr>
      </w:pPr>
      <w:r w:rsidRPr="004178F8">
        <w:rPr>
          <w:color w:val="000000" w:themeColor="text1"/>
          <w:sz w:val="28"/>
          <w:szCs w:val="28"/>
        </w:rPr>
        <w:t>Варто звернути увагу на те, що встановлення строків виконання рішення Конституційного Суду України ще не є гарантією реалізації його положень. Дану проблему вітчизняний законодавець спробував вирішити шляхом встановлення відповідальності за невиконання рішень чи висновків Конституційного Суду України. Основна недолік такого шляху полягає у тому, що відповідальність за це порушення визначена досить розмито. Так, у статті 98 Закону України «Про Конституційний Суд України»</w:t>
      </w:r>
      <w:r w:rsidR="00563E95" w:rsidRPr="004178F8">
        <w:rPr>
          <w:color w:val="000000" w:themeColor="text1"/>
          <w:sz w:val="28"/>
          <w:szCs w:val="28"/>
        </w:rPr>
        <w:t xml:space="preserve"> від 13.07.2017 № 2136-</w:t>
      </w:r>
      <w:r w:rsidR="00563E95" w:rsidRPr="004178F8">
        <w:rPr>
          <w:color w:val="000000" w:themeColor="text1"/>
          <w:sz w:val="28"/>
          <w:szCs w:val="28"/>
        </w:rPr>
        <w:lastRenderedPageBreak/>
        <w:t>VIII</w:t>
      </w:r>
      <w:r w:rsidR="00563E95" w:rsidRPr="004178F8">
        <w:rPr>
          <w:rStyle w:val="ab"/>
          <w:color w:val="000000" w:themeColor="text1"/>
          <w:sz w:val="28"/>
          <w:szCs w:val="28"/>
        </w:rPr>
        <w:footnoteReference w:id="86"/>
      </w:r>
      <w:r w:rsidRPr="004178F8">
        <w:rPr>
          <w:color w:val="000000" w:themeColor="text1"/>
          <w:sz w:val="28"/>
          <w:szCs w:val="28"/>
        </w:rPr>
        <w:t xml:space="preserve"> встановлено, що за невиконання рішень та недодержання висновків Суду настає відповідальність згідно із законом. У такому випадку залишається незрозумілим, хто є об’єктом застосування відповідальності, адже рішення у Верховній Раді України приймаються колегіально. </w:t>
      </w:r>
    </w:p>
    <w:p w:rsidR="00C54B8C" w:rsidRPr="004178F8" w:rsidRDefault="00036B4A" w:rsidP="00AA2179">
      <w:pPr>
        <w:spacing w:line="360" w:lineRule="auto"/>
        <w:ind w:firstLine="709"/>
        <w:jc w:val="both"/>
        <w:rPr>
          <w:color w:val="000000" w:themeColor="text1"/>
          <w:sz w:val="28"/>
          <w:szCs w:val="28"/>
        </w:rPr>
      </w:pPr>
      <w:r w:rsidRPr="004178F8">
        <w:rPr>
          <w:color w:val="000000" w:themeColor="text1"/>
          <w:sz w:val="28"/>
          <w:szCs w:val="28"/>
        </w:rPr>
        <w:t>Так, в Республіці Австрія виконання рішень Конституційного Суду щодо майново-правових вимог, які заявляються до Федерації, земель, районів, громад та їх об’єднань (стаття 137 Конституції Республіки Австрія), здійснюється звичайними судами. Виконання інших рішень Конституційного Суду Республіки Австрія покладається на Федерального Президента. Виконання здійснюється уповноваженими за його вказівкою і на його розсуд органами Федерації чи земель, у тому числі федеральною армією (частина 2 статті 146 Конституції Республіки Австрія)</w:t>
      </w:r>
      <w:r w:rsidR="00C54B8C" w:rsidRPr="004178F8">
        <w:rPr>
          <w:rStyle w:val="ab"/>
          <w:color w:val="000000" w:themeColor="text1"/>
          <w:sz w:val="28"/>
          <w:szCs w:val="28"/>
        </w:rPr>
        <w:footnoteReference w:id="87"/>
      </w:r>
      <w:r w:rsidRPr="004178F8">
        <w:rPr>
          <w:color w:val="000000" w:themeColor="text1"/>
          <w:sz w:val="28"/>
          <w:szCs w:val="28"/>
        </w:rPr>
        <w:t xml:space="preserve">. Тобто, досвід Республіки Австрія свідчить про те, що повноваженнями на виконання рішень Конституційного Суду України варто наділити конкретну особу, яка і </w:t>
      </w:r>
      <w:r w:rsidR="00C54B8C" w:rsidRPr="004178F8">
        <w:rPr>
          <w:color w:val="000000" w:themeColor="text1"/>
          <w:sz w:val="28"/>
          <w:szCs w:val="28"/>
        </w:rPr>
        <w:t>нестиме відповідальність за це.</w:t>
      </w:r>
    </w:p>
    <w:p w:rsidR="00036B4A" w:rsidRPr="004178F8" w:rsidRDefault="00036B4A" w:rsidP="00AA2179">
      <w:pPr>
        <w:spacing w:line="360" w:lineRule="auto"/>
        <w:ind w:firstLine="709"/>
        <w:jc w:val="both"/>
        <w:rPr>
          <w:color w:val="000000" w:themeColor="text1"/>
          <w:sz w:val="28"/>
          <w:szCs w:val="28"/>
        </w:rPr>
      </w:pPr>
      <w:r w:rsidRPr="004178F8">
        <w:rPr>
          <w:color w:val="000000" w:themeColor="text1"/>
          <w:sz w:val="28"/>
          <w:szCs w:val="28"/>
        </w:rPr>
        <w:t>Але разом із тим, в Республіці Австрія такий обов’язок покладено на Федерального Президента Республіки Австрії, що вже ускладнює використання даного досвіду в Україні, адже Федеральний Президент Республіки Австрії у більшій мірі наділений церемоніальними функціями із огляду на те, що Австрія має федеративний устрій. Президент України володіє значно ширшим колом повноважень, а тому наділення його статусом суб’єкта конституційного контролю в парламентсько-президентській республіці може бути спірним рішенням. Проте, у цілому, надання функцій контролю іншим суб’єктам могло би бути доречним.</w:t>
      </w:r>
    </w:p>
    <w:p w:rsidR="00036B4A" w:rsidRPr="004178F8" w:rsidRDefault="00036B4A" w:rsidP="00AA2179">
      <w:pPr>
        <w:spacing w:line="360" w:lineRule="auto"/>
        <w:ind w:firstLine="709"/>
        <w:jc w:val="both"/>
        <w:rPr>
          <w:color w:val="000000" w:themeColor="text1"/>
          <w:sz w:val="28"/>
          <w:szCs w:val="28"/>
        </w:rPr>
      </w:pPr>
      <w:r w:rsidRPr="004178F8">
        <w:rPr>
          <w:color w:val="000000" w:themeColor="text1"/>
          <w:sz w:val="28"/>
          <w:szCs w:val="28"/>
        </w:rPr>
        <w:t xml:space="preserve">Таким чином, проаналізувавши досвід Латвійської Республіки, Словацької Республіки та Республіки Австрія у питанні виконання рішень органу конституційної юрисдикції парламентом, зробимо висновок про те, що найбільш доречним для реалізації є латвійський досвід у виключенні </w:t>
      </w:r>
      <w:r w:rsidRPr="004178F8">
        <w:rPr>
          <w:color w:val="000000" w:themeColor="text1"/>
          <w:sz w:val="28"/>
          <w:szCs w:val="28"/>
        </w:rPr>
        <w:lastRenderedPageBreak/>
        <w:t xml:space="preserve">парламенту із процесу виконання рішень конституційного суду. Інші проаналізовані нами приклади також можуть бути доречними, проте потребують адаптації до вітчизняних реалій і не можуть бути використані в такому вигляді, у якому вони функціонують в своїх державах. А тому, ці питання будуть розглянуті нами у подальшому змісті даної роботи із урахуванням специфіки національного інституту взаємодії Верховної Ради України та Конституційного Суду України. </w:t>
      </w:r>
    </w:p>
    <w:p w:rsidR="00036B4A" w:rsidRPr="004178F8" w:rsidRDefault="00036B4A" w:rsidP="00AA2179">
      <w:pPr>
        <w:spacing w:line="360" w:lineRule="auto"/>
        <w:ind w:firstLine="709"/>
        <w:jc w:val="both"/>
        <w:rPr>
          <w:color w:val="000000" w:themeColor="text1"/>
          <w:sz w:val="28"/>
          <w:szCs w:val="28"/>
        </w:rPr>
      </w:pPr>
      <w:r w:rsidRPr="004178F8">
        <w:rPr>
          <w:color w:val="000000" w:themeColor="text1"/>
          <w:sz w:val="28"/>
          <w:szCs w:val="28"/>
        </w:rPr>
        <w:t>Як відзначає В.Б. Ковальчук, у конституційному праві зарубіжних країн персональний характер відповідальності часто застосовується, і це стосується не лише президента, а й інших вищих посадових осіб держави. Так, в Австрії, Болгарії, Греції, Грузії, Чехії, Франції орган конституційної юрисдикції вирішує питання позбавлення депутатського мандата, зокрема, у зв’язку з порушенням вимоги щодо несумісності (незважаючи на те, що в Україні прийнято ряд рішень Конституційного Суду, які стосуються сумісництва депутатів, частими є випадки їх порушення). У Туреччині Конституційний Суд уповноважений позбавити члена парламенту недоторканності</w:t>
      </w:r>
      <w:r w:rsidR="00C54B8C" w:rsidRPr="004178F8">
        <w:rPr>
          <w:rStyle w:val="ab"/>
          <w:color w:val="000000" w:themeColor="text1"/>
          <w:sz w:val="28"/>
          <w:szCs w:val="28"/>
        </w:rPr>
        <w:footnoteReference w:id="88"/>
      </w:r>
      <w:r w:rsidRPr="004178F8">
        <w:rPr>
          <w:color w:val="000000" w:themeColor="text1"/>
          <w:sz w:val="28"/>
          <w:szCs w:val="28"/>
        </w:rPr>
        <w:t>. Федеральний Конституційний Суд Німеччини наділений компетенцією розглядати звинувачення щодо федеральних та земельних суддів у разі порушення ними положень Основного Закону чи конституційного устрою землі при виконанні своїх повноважень чи незалежно від них</w:t>
      </w:r>
      <w:r w:rsidR="00C54B8C" w:rsidRPr="004178F8">
        <w:rPr>
          <w:rStyle w:val="ab"/>
          <w:color w:val="000000" w:themeColor="text1"/>
          <w:sz w:val="28"/>
          <w:szCs w:val="28"/>
        </w:rPr>
        <w:footnoteReference w:id="89"/>
      </w:r>
      <w:r w:rsidRPr="004178F8">
        <w:rPr>
          <w:color w:val="000000" w:themeColor="text1"/>
          <w:sz w:val="28"/>
          <w:szCs w:val="28"/>
        </w:rPr>
        <w:t>. На нашу думку, запровадження такої персональної відповідальності народного депутата України могло б позитивно відобразитись на виконанні рішень та додержанні висновків Конституційного Суду України.</w:t>
      </w:r>
    </w:p>
    <w:p w:rsidR="00036B4A" w:rsidRPr="004178F8" w:rsidRDefault="00036B4A" w:rsidP="00AA2179">
      <w:pPr>
        <w:spacing w:line="360" w:lineRule="auto"/>
        <w:ind w:firstLine="680"/>
        <w:jc w:val="both"/>
        <w:rPr>
          <w:color w:val="000000" w:themeColor="text1"/>
          <w:sz w:val="28"/>
          <w:szCs w:val="28"/>
        </w:rPr>
      </w:pPr>
      <w:r w:rsidRPr="004178F8">
        <w:rPr>
          <w:color w:val="000000" w:themeColor="text1"/>
          <w:sz w:val="28"/>
          <w:szCs w:val="28"/>
        </w:rPr>
        <w:t>Отже, у процесі дослідження нами виділено наступні напрями запозичення зарубіжного досвіду правового регулювання взаємодії парламентів та органів конституційної юрисдикції:</w:t>
      </w:r>
    </w:p>
    <w:p w:rsidR="00036B4A" w:rsidRPr="004178F8" w:rsidRDefault="00036B4A" w:rsidP="00AA2179">
      <w:pPr>
        <w:spacing w:line="360" w:lineRule="auto"/>
        <w:ind w:firstLine="680"/>
        <w:jc w:val="both"/>
        <w:rPr>
          <w:color w:val="000000" w:themeColor="text1"/>
          <w:sz w:val="28"/>
          <w:szCs w:val="28"/>
        </w:rPr>
      </w:pPr>
      <w:r w:rsidRPr="004178F8">
        <w:rPr>
          <w:color w:val="000000" w:themeColor="text1"/>
          <w:sz w:val="28"/>
          <w:szCs w:val="28"/>
        </w:rPr>
        <w:t>1) зарубіжний досвід виконання рішень органу конституційної юрисдикції парламентом;</w:t>
      </w:r>
    </w:p>
    <w:p w:rsidR="00036B4A" w:rsidRPr="004178F8" w:rsidRDefault="00036B4A" w:rsidP="00AA2179">
      <w:pPr>
        <w:spacing w:line="360" w:lineRule="auto"/>
        <w:ind w:firstLine="680"/>
        <w:jc w:val="both"/>
        <w:rPr>
          <w:color w:val="000000" w:themeColor="text1"/>
          <w:sz w:val="28"/>
          <w:szCs w:val="28"/>
        </w:rPr>
      </w:pPr>
      <w:r w:rsidRPr="004178F8">
        <w:rPr>
          <w:color w:val="000000" w:themeColor="text1"/>
          <w:sz w:val="28"/>
          <w:szCs w:val="28"/>
        </w:rPr>
        <w:lastRenderedPageBreak/>
        <w:t>2) зарубіжний досвід функціонування спеціальних органів конституційної юрисдикції, відмінних від Конституційного Суду України;</w:t>
      </w:r>
    </w:p>
    <w:p w:rsidR="00036B4A" w:rsidRPr="004178F8" w:rsidRDefault="00036B4A" w:rsidP="00AA2179">
      <w:pPr>
        <w:spacing w:line="360" w:lineRule="auto"/>
        <w:ind w:firstLine="680"/>
        <w:jc w:val="both"/>
        <w:rPr>
          <w:color w:val="000000" w:themeColor="text1"/>
          <w:sz w:val="28"/>
          <w:szCs w:val="28"/>
        </w:rPr>
      </w:pPr>
      <w:r w:rsidRPr="004178F8">
        <w:rPr>
          <w:color w:val="000000" w:themeColor="text1"/>
          <w:sz w:val="28"/>
          <w:szCs w:val="28"/>
        </w:rPr>
        <w:t xml:space="preserve">3) досвід держав, у яких рішення спеціальних органів конституційної юрисдикції може бути оскаржене; </w:t>
      </w:r>
    </w:p>
    <w:p w:rsidR="00036B4A" w:rsidRPr="004178F8" w:rsidRDefault="00036B4A" w:rsidP="00AA2179">
      <w:pPr>
        <w:spacing w:line="360" w:lineRule="auto"/>
        <w:ind w:firstLine="709"/>
        <w:jc w:val="both"/>
        <w:rPr>
          <w:color w:val="000000" w:themeColor="text1"/>
          <w:sz w:val="28"/>
          <w:szCs w:val="28"/>
        </w:rPr>
      </w:pPr>
      <w:r w:rsidRPr="004178F8">
        <w:rPr>
          <w:color w:val="000000" w:themeColor="text1"/>
          <w:sz w:val="28"/>
          <w:szCs w:val="28"/>
        </w:rPr>
        <w:t>4) зарубіжний досвід призначення суддів спеціальних органів конституційної юрисдикції кваліфікованою більшістю голосів;</w:t>
      </w:r>
    </w:p>
    <w:p w:rsidR="00036B4A" w:rsidRPr="004178F8" w:rsidRDefault="00036B4A" w:rsidP="00AA2179">
      <w:pPr>
        <w:spacing w:line="360" w:lineRule="auto"/>
        <w:ind w:firstLine="709"/>
        <w:jc w:val="both"/>
        <w:rPr>
          <w:color w:val="000000" w:themeColor="text1"/>
          <w:sz w:val="28"/>
          <w:szCs w:val="28"/>
        </w:rPr>
      </w:pPr>
      <w:r w:rsidRPr="004178F8">
        <w:rPr>
          <w:color w:val="000000" w:themeColor="text1"/>
          <w:sz w:val="28"/>
          <w:szCs w:val="28"/>
        </w:rPr>
        <w:t>5) досвід зарубіжних держав у притягненні до конституційної відповідальності суб’єктів конституційно-правових відносин.</w:t>
      </w:r>
    </w:p>
    <w:p w:rsidR="00036B4A" w:rsidRPr="004178F8" w:rsidRDefault="00036B4A" w:rsidP="00AA2179">
      <w:pPr>
        <w:spacing w:line="360" w:lineRule="auto"/>
        <w:ind w:firstLine="709"/>
        <w:jc w:val="both"/>
        <w:rPr>
          <w:color w:val="000000" w:themeColor="text1"/>
          <w:sz w:val="28"/>
          <w:szCs w:val="28"/>
        </w:rPr>
      </w:pPr>
      <w:r w:rsidRPr="004178F8">
        <w:rPr>
          <w:color w:val="000000" w:themeColor="text1"/>
          <w:sz w:val="28"/>
          <w:szCs w:val="28"/>
        </w:rPr>
        <w:t>Загалом, наше дослідження продемонструвало, що сьогодні існує можливість використання позитивного зарубіжного досвіду у досліджуваній сфері. Як приклад, нами переважно були обрані європейській країни, і у цілому, можна зробити висновок про те, що низка актуальних для вітчизняного законодавства проблем в них є вирішеними. Тому, у майбутньому, вітчизняному законодавцю було б доречно звертатись до законодавств інших держав та адаптувати їх вдалі рішення у національне право. Наше дослідження засвідчило, що такі запозичення доречно здійснити у сферах виконання рішень Конституційного Суду України, призначення суддів Конституційного Суду України, а також притягнення до відповідальності суб’єктів, які реалізовують взаємодію Конституційного Суду України та Верховної Ради України, за невиконання рішень чи недодержання висновків Конституційного Суду України.</w:t>
      </w:r>
    </w:p>
    <w:p w:rsidR="00036B4A" w:rsidRPr="004178F8" w:rsidRDefault="00036B4A" w:rsidP="00AA2179">
      <w:pPr>
        <w:spacing w:line="360" w:lineRule="auto"/>
        <w:ind w:firstLine="709"/>
        <w:jc w:val="both"/>
        <w:rPr>
          <w:color w:val="000000" w:themeColor="text1"/>
          <w:sz w:val="28"/>
          <w:szCs w:val="28"/>
        </w:rPr>
      </w:pPr>
    </w:p>
    <w:p w:rsidR="00036B4A" w:rsidRPr="004178F8" w:rsidRDefault="00036B4A" w:rsidP="00AA2179">
      <w:pPr>
        <w:spacing w:line="360" w:lineRule="auto"/>
        <w:ind w:firstLine="709"/>
        <w:jc w:val="both"/>
        <w:rPr>
          <w:color w:val="000000" w:themeColor="text1"/>
          <w:sz w:val="28"/>
          <w:szCs w:val="28"/>
        </w:rPr>
      </w:pPr>
    </w:p>
    <w:p w:rsidR="006C7922" w:rsidRPr="004178F8" w:rsidRDefault="006C7922" w:rsidP="00AA2179">
      <w:pPr>
        <w:spacing w:line="360" w:lineRule="auto"/>
        <w:ind w:firstLine="709"/>
        <w:jc w:val="both"/>
        <w:rPr>
          <w:color w:val="000000" w:themeColor="text1"/>
          <w:sz w:val="28"/>
          <w:szCs w:val="28"/>
        </w:rPr>
      </w:pPr>
      <w:r w:rsidRPr="004178F8">
        <w:rPr>
          <w:color w:val="000000" w:themeColor="text1"/>
          <w:sz w:val="28"/>
          <w:szCs w:val="28"/>
        </w:rPr>
        <w:t>3.2 Основні напрямки удосконалення конституційно-правового регулювання взаємодії Верховної Ради України та Конституційного Суду України з урахуванням конституційної та судової реформи в Україні</w:t>
      </w:r>
    </w:p>
    <w:p w:rsidR="00036B4A" w:rsidRPr="004178F8" w:rsidRDefault="00036B4A" w:rsidP="00AA2179">
      <w:pPr>
        <w:spacing w:line="360" w:lineRule="auto"/>
        <w:ind w:firstLine="680"/>
        <w:jc w:val="both"/>
        <w:rPr>
          <w:color w:val="000000" w:themeColor="text1"/>
          <w:sz w:val="28"/>
          <w:szCs w:val="28"/>
        </w:rPr>
      </w:pPr>
      <w:r w:rsidRPr="004178F8">
        <w:rPr>
          <w:color w:val="000000" w:themeColor="text1"/>
          <w:sz w:val="28"/>
          <w:szCs w:val="28"/>
        </w:rPr>
        <w:t>Стратегія стало</w:t>
      </w:r>
      <w:r w:rsidR="00C54B8C" w:rsidRPr="004178F8">
        <w:rPr>
          <w:color w:val="000000" w:themeColor="text1"/>
          <w:sz w:val="28"/>
          <w:szCs w:val="28"/>
        </w:rPr>
        <w:t>го розвитку «Україна-2020»</w:t>
      </w:r>
      <w:r w:rsidR="00C54B8C" w:rsidRPr="004178F8">
        <w:rPr>
          <w:rStyle w:val="ab"/>
          <w:color w:val="000000" w:themeColor="text1"/>
          <w:sz w:val="28"/>
          <w:szCs w:val="28"/>
        </w:rPr>
        <w:footnoteReference w:id="90"/>
      </w:r>
      <w:r w:rsidRPr="004178F8">
        <w:rPr>
          <w:color w:val="000000" w:themeColor="text1"/>
          <w:sz w:val="28"/>
          <w:szCs w:val="28"/>
        </w:rPr>
        <w:t xml:space="preserve">, представлена урядом у січні 2015 року, визначає конституційну та судову реформу одними із шістдесят двох </w:t>
      </w:r>
      <w:r w:rsidRPr="004178F8">
        <w:rPr>
          <w:color w:val="000000" w:themeColor="text1"/>
          <w:sz w:val="28"/>
          <w:szCs w:val="28"/>
        </w:rPr>
        <w:lastRenderedPageBreak/>
        <w:t xml:space="preserve">реформ, які варто невідкладно провести у найближчі роки. Згідно із цим програмним документом, кінцевою метою реформ є ухвалення нової Конституції України та внесення відповідних змін до усього законодавства, а результатом реформ - зміна форми правління та адміністративно-територіального устрою України. За таких умов мають актуалізуватись питання, пов’язані із досконалістю взаємодії Верховної Ради України та Конституційного Суду України, як органів, які мають забезпечити проведення цих реформ, а також їх конституційність. Проте, очевидно, що правове регулювання взаємодії цих органів не є досконалим, оскільки у науковій літературі регулярно розглядаються проблеми регламентації їх відносин. </w:t>
      </w:r>
    </w:p>
    <w:p w:rsidR="00036B4A" w:rsidRPr="004178F8" w:rsidRDefault="00036B4A" w:rsidP="00AA2179">
      <w:pPr>
        <w:spacing w:line="360" w:lineRule="auto"/>
        <w:ind w:firstLine="709"/>
        <w:jc w:val="both"/>
        <w:rPr>
          <w:color w:val="000000" w:themeColor="text1"/>
          <w:sz w:val="28"/>
          <w:szCs w:val="28"/>
        </w:rPr>
      </w:pPr>
      <w:r w:rsidRPr="004178F8">
        <w:rPr>
          <w:color w:val="000000" w:themeColor="text1"/>
          <w:sz w:val="28"/>
          <w:szCs w:val="28"/>
        </w:rPr>
        <w:t xml:space="preserve">Так, розгляд проблематики взаємодії між Верховною Радою України та Конституційним Судом України є одним із найскладніших у науці конституційного права із огляду на те, у скількох напрямах взаємодіють дані органи та якими є результати їхньої взаємодії. Необхідність дослідження напрямків удосконалення конституційно-правового регулювання взаємодії Верховної Ради України та Конституційного Суду України продиктована потребою здійснення конституційної та судової реформи в Україні, а також роллю обох органів в забезпеченні дотримання прав людини, удосконаленні процедур захисту порушених прав й реальному утіленню в життя захисту прав людини й громадянина. </w:t>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t>Варто відзначити, що вирішення цих проблем стосується діяльності найвищих органів державної влади, тому відсутність чи недосконалість правового регулювання взаємодії Верховної Ради України та Конституційного Суду України негативно впливає на функціонування усієї державної системи</w:t>
      </w:r>
      <w:r w:rsidR="009D5E54" w:rsidRPr="004178F8">
        <w:rPr>
          <w:rStyle w:val="ab"/>
          <w:color w:val="000000" w:themeColor="text1"/>
          <w:sz w:val="28"/>
          <w:szCs w:val="28"/>
        </w:rPr>
        <w:footnoteReference w:id="91"/>
      </w:r>
      <w:r w:rsidRPr="004178F8">
        <w:rPr>
          <w:color w:val="000000" w:themeColor="text1"/>
          <w:sz w:val="28"/>
          <w:szCs w:val="28"/>
        </w:rPr>
        <w:t>.</w:t>
      </w:r>
    </w:p>
    <w:p w:rsidR="00036B4A" w:rsidRPr="004178F8" w:rsidRDefault="00036B4A" w:rsidP="00AA2179">
      <w:pPr>
        <w:spacing w:line="360" w:lineRule="auto"/>
        <w:ind w:firstLine="709"/>
        <w:jc w:val="both"/>
        <w:rPr>
          <w:color w:val="000000" w:themeColor="text1"/>
          <w:sz w:val="28"/>
          <w:szCs w:val="28"/>
          <w:lang w:eastAsia="ru-RU"/>
        </w:rPr>
      </w:pPr>
      <w:r w:rsidRPr="004178F8">
        <w:rPr>
          <w:color w:val="000000" w:themeColor="text1"/>
          <w:sz w:val="28"/>
          <w:szCs w:val="28"/>
        </w:rPr>
        <w:t>Тож, в</w:t>
      </w:r>
      <w:r w:rsidRPr="004178F8">
        <w:rPr>
          <w:color w:val="000000" w:themeColor="text1"/>
          <w:sz w:val="28"/>
          <w:szCs w:val="28"/>
          <w:lang w:eastAsia="ru-RU"/>
        </w:rPr>
        <w:t xml:space="preserve">раховуючи роль даних органів, а також характер взаємозв’язків між ними, актуальним питанням для дослідження є встановлення основних напрямків удосконалення конституційно-правового регулювання взаємодії </w:t>
      </w:r>
      <w:r w:rsidRPr="004178F8">
        <w:rPr>
          <w:color w:val="000000" w:themeColor="text1"/>
          <w:sz w:val="28"/>
          <w:szCs w:val="28"/>
          <w:lang w:eastAsia="ru-RU"/>
        </w:rPr>
        <w:lastRenderedPageBreak/>
        <w:t>Верховної Ради України та Конституційного Суду України з урахуванням конституційної та судової реформи в Україні.</w:t>
      </w:r>
    </w:p>
    <w:p w:rsidR="00036B4A" w:rsidRPr="004178F8" w:rsidRDefault="00036B4A" w:rsidP="00AA2179">
      <w:pPr>
        <w:spacing w:line="360" w:lineRule="auto"/>
        <w:ind w:firstLine="709"/>
        <w:jc w:val="both"/>
        <w:rPr>
          <w:color w:val="000000" w:themeColor="text1"/>
          <w:sz w:val="28"/>
          <w:szCs w:val="28"/>
          <w:lang w:eastAsia="ru-RU"/>
        </w:rPr>
      </w:pPr>
      <w:r w:rsidRPr="004178F8">
        <w:rPr>
          <w:color w:val="000000" w:themeColor="text1"/>
          <w:sz w:val="28"/>
          <w:szCs w:val="28"/>
          <w:lang w:eastAsia="ru-RU"/>
        </w:rPr>
        <w:t xml:space="preserve">Аналіз наукової літератури та чинного законодавства засвідчив наявність інтересу до проблем конституційно-правового регулювання взаємодії Верховної Ради України та Конституційного Суду України. Хоча спеціальні дослідження даного питання на сьогодні фактично відсутні, проте по суті кожен дослідник відносин між Верховною Радою України та Конституційного Суду України звертав увагу на ті чи інші недоліки у законодавчій регламентації цього процесу. Звернемо увагу на те, що окремі проблемні моменти вже розглядались нами у контексті досвіду інших держав. </w:t>
      </w:r>
    </w:p>
    <w:p w:rsidR="00036B4A" w:rsidRPr="004178F8" w:rsidRDefault="00036B4A" w:rsidP="00AA2179">
      <w:pPr>
        <w:spacing w:line="360" w:lineRule="auto"/>
        <w:ind w:firstLine="709"/>
        <w:jc w:val="both"/>
        <w:rPr>
          <w:color w:val="000000" w:themeColor="text1"/>
          <w:sz w:val="28"/>
          <w:szCs w:val="28"/>
        </w:rPr>
      </w:pPr>
      <w:r w:rsidRPr="004178F8">
        <w:rPr>
          <w:color w:val="000000" w:themeColor="text1"/>
          <w:sz w:val="28"/>
          <w:szCs w:val="28"/>
          <w:lang w:eastAsia="ru-RU"/>
        </w:rPr>
        <w:t xml:space="preserve">Проте, варто враховувати, що використання зарубіжного досвіду не завжди є можливим та доцільним для застосування. Тому, для нашого дослідження важливо провести додатково розгляд окремих питань із позиції специфіки національного права та пропозицій вітчизняних вчених. </w:t>
      </w:r>
    </w:p>
    <w:p w:rsidR="00036B4A" w:rsidRPr="004178F8" w:rsidRDefault="00036B4A" w:rsidP="00AA2179">
      <w:pPr>
        <w:spacing w:line="360" w:lineRule="auto"/>
        <w:ind w:firstLine="709"/>
        <w:jc w:val="both"/>
        <w:rPr>
          <w:color w:val="000000" w:themeColor="text1"/>
          <w:sz w:val="28"/>
          <w:szCs w:val="28"/>
        </w:rPr>
      </w:pPr>
      <w:r w:rsidRPr="004178F8">
        <w:rPr>
          <w:color w:val="000000" w:themeColor="text1"/>
          <w:sz w:val="28"/>
          <w:szCs w:val="28"/>
        </w:rPr>
        <w:t>Так, першою із виділених проблем є проблема виконання рішень Конституційного Суду України Верховною Радою України. Дана проблема розглядалась нами у рамках дослідження зарубіжного досвіду взаємодії парламентів та органів конституційної юрисдикції, проте, враховуючи масштаби проблематики цього інституту, варто його проаналізувати не лише у контексті законодавства інших держав.</w:t>
      </w:r>
    </w:p>
    <w:p w:rsidR="00036B4A" w:rsidRPr="004178F8" w:rsidRDefault="00036B4A" w:rsidP="00AA2179">
      <w:pPr>
        <w:spacing w:line="360" w:lineRule="auto"/>
        <w:ind w:firstLine="709"/>
        <w:jc w:val="both"/>
        <w:rPr>
          <w:color w:val="000000" w:themeColor="text1"/>
          <w:sz w:val="28"/>
          <w:szCs w:val="28"/>
        </w:rPr>
      </w:pPr>
      <w:r w:rsidRPr="004178F8">
        <w:rPr>
          <w:color w:val="000000" w:themeColor="text1"/>
          <w:sz w:val="28"/>
          <w:szCs w:val="28"/>
        </w:rPr>
        <w:t>Д.М. Бєлов та К.С. Мишанич посилаються на письмовий запит інформаційно-правового центру «Наше право» до Конституційного Суду України, метою якого було встановити існування в даного органу двостороннього зв’язку із приводу виконання його рішень, дотримання висновків, а також здійснення ним моніторингу притягнення до відповідальності за невиконання рішень чи дотримання висновків Конституційного Суду України</w:t>
      </w:r>
      <w:r w:rsidR="00C54B8C" w:rsidRPr="004178F8">
        <w:rPr>
          <w:rStyle w:val="ab"/>
          <w:color w:val="000000" w:themeColor="text1"/>
          <w:sz w:val="28"/>
          <w:szCs w:val="28"/>
        </w:rPr>
        <w:footnoteReference w:id="92"/>
      </w:r>
      <w:r w:rsidRPr="004178F8">
        <w:rPr>
          <w:color w:val="000000" w:themeColor="text1"/>
          <w:sz w:val="28"/>
          <w:szCs w:val="28"/>
        </w:rPr>
        <w:t xml:space="preserve">. </w:t>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p>
    <w:p w:rsidR="00036B4A" w:rsidRPr="004178F8" w:rsidRDefault="00036B4A" w:rsidP="00AA2179">
      <w:pPr>
        <w:spacing w:line="360" w:lineRule="auto"/>
        <w:ind w:firstLine="709"/>
        <w:jc w:val="both"/>
        <w:rPr>
          <w:color w:val="000000" w:themeColor="text1"/>
          <w:sz w:val="28"/>
          <w:szCs w:val="28"/>
        </w:rPr>
      </w:pPr>
      <w:r w:rsidRPr="004178F8">
        <w:rPr>
          <w:color w:val="000000" w:themeColor="text1"/>
          <w:sz w:val="28"/>
          <w:szCs w:val="28"/>
        </w:rPr>
        <w:lastRenderedPageBreak/>
        <w:t>Зокрема, у запиті були сформульовані такі питання: чи Конституційний Суд України отримував письмові підтвердження стосовно виконання відповідного рішення, додержання висновку Конституційного Суду України в порядку статті 70 Закону України Закону України «Про Конституційний Суд України»</w:t>
      </w:r>
      <w:r w:rsidR="009D5E54" w:rsidRPr="004178F8">
        <w:rPr>
          <w:color w:val="000000" w:themeColor="text1"/>
          <w:sz w:val="28"/>
          <w:szCs w:val="28"/>
        </w:rPr>
        <w:t xml:space="preserve"> від 13.07.2017 № 2136-VIII</w:t>
      </w:r>
      <w:r w:rsidRPr="004178F8">
        <w:rPr>
          <w:color w:val="000000" w:themeColor="text1"/>
          <w:sz w:val="28"/>
          <w:szCs w:val="28"/>
        </w:rPr>
        <w:t>; з приводу яких рішень були отримані такі підтвердження, та які органи їх надавали; чи існує в Україні практика притягнення до юридичної відповідальності за невиконання рішень Конституційного Суду України. У відповіді Секретаріат Конституційного Суду України повідомив, що в порядку статті 70 Закону України Закону України «Про Конституційний Суд України»</w:t>
      </w:r>
      <w:r w:rsidR="009D5E54" w:rsidRPr="004178F8">
        <w:rPr>
          <w:color w:val="000000" w:themeColor="text1"/>
          <w:sz w:val="28"/>
          <w:szCs w:val="28"/>
        </w:rPr>
        <w:t xml:space="preserve"> від 13.07.2017 № 2136-VIII</w:t>
      </w:r>
      <w:r w:rsidR="009D5E54" w:rsidRPr="004178F8">
        <w:rPr>
          <w:rStyle w:val="ab"/>
          <w:color w:val="000000" w:themeColor="text1"/>
          <w:sz w:val="28"/>
          <w:szCs w:val="28"/>
        </w:rPr>
        <w:footnoteReference w:id="93"/>
      </w:r>
      <w:r w:rsidRPr="004178F8">
        <w:rPr>
          <w:color w:val="000000" w:themeColor="text1"/>
          <w:sz w:val="28"/>
          <w:szCs w:val="28"/>
        </w:rPr>
        <w:t xml:space="preserve"> будь-яких письмових підтверджень щодо виконання рішень, додержання висновків Конституційного Суду України цей орган не отримував; відомості щодо наявності практики притягнення до юридичної відповідальності за невиконання рішень Конституційного Суду України в цьому органі відсутні</w:t>
      </w:r>
      <w:r w:rsidR="009D5E54" w:rsidRPr="004178F8">
        <w:rPr>
          <w:rStyle w:val="ab"/>
          <w:color w:val="000000" w:themeColor="text1"/>
          <w:sz w:val="28"/>
          <w:szCs w:val="28"/>
        </w:rPr>
        <w:footnoteReference w:id="94"/>
      </w:r>
      <w:r w:rsidRPr="004178F8">
        <w:rPr>
          <w:color w:val="000000" w:themeColor="text1"/>
          <w:sz w:val="28"/>
          <w:szCs w:val="28"/>
        </w:rPr>
        <w:t>.</w:t>
      </w:r>
      <w:r w:rsidRPr="004178F8">
        <w:rPr>
          <w:color w:val="000000" w:themeColor="text1"/>
          <w:sz w:val="28"/>
          <w:szCs w:val="28"/>
        </w:rPr>
        <w:tab/>
      </w:r>
    </w:p>
    <w:p w:rsidR="00036B4A" w:rsidRPr="004178F8" w:rsidRDefault="00036B4A" w:rsidP="00AA2179">
      <w:pPr>
        <w:spacing w:line="360" w:lineRule="auto"/>
        <w:ind w:firstLine="709"/>
        <w:jc w:val="both"/>
        <w:rPr>
          <w:color w:val="000000" w:themeColor="text1"/>
          <w:sz w:val="28"/>
          <w:szCs w:val="28"/>
        </w:rPr>
      </w:pPr>
      <w:r w:rsidRPr="004178F8">
        <w:rPr>
          <w:color w:val="000000" w:themeColor="text1"/>
          <w:sz w:val="28"/>
          <w:szCs w:val="28"/>
        </w:rPr>
        <w:t>Це означає, що на сьогодні Конституційний Суд України жодного разу не скористався своїм правом отримати підтвердження про виконання своїх рішень чи додержання висновків. При цьому, варто враховувати, що досить часто у рішеннях Конституційного Суду України визначаються порядок і строки їх виконання, покладення обов’язку на компетентні державні органи забезпечити виконання рішення, також можуть міститись рекомендації, яким чином вирішити виявлені проблеми та недоліки. Тобто, по суті Конституційний Суд України ніяким чином не контролює та не відслідковує виконання своїх рішень, при тому що встановлює чіткі рамки та вимоги до їх реалізації.</w:t>
      </w:r>
    </w:p>
    <w:p w:rsidR="00036B4A" w:rsidRPr="004178F8" w:rsidRDefault="00036B4A" w:rsidP="00AA2179">
      <w:pPr>
        <w:spacing w:line="360" w:lineRule="auto"/>
        <w:ind w:firstLine="709"/>
        <w:jc w:val="both"/>
        <w:rPr>
          <w:color w:val="000000" w:themeColor="text1"/>
          <w:sz w:val="28"/>
          <w:szCs w:val="28"/>
        </w:rPr>
      </w:pPr>
      <w:r w:rsidRPr="004178F8">
        <w:rPr>
          <w:color w:val="000000" w:themeColor="text1"/>
          <w:sz w:val="28"/>
          <w:szCs w:val="28"/>
        </w:rPr>
        <w:t xml:space="preserve">Н.О. Павлова із даного приводу слушно стверджує, що саме до компетенції Верховної Ради України належить заповнення прогалин у законодавчому регулюванні суспільних відносин і саме парламент має узгодити свої акти з викладеними в рішеннях Конституційного Суду України правовими </w:t>
      </w:r>
      <w:r w:rsidRPr="004178F8">
        <w:rPr>
          <w:color w:val="000000" w:themeColor="text1"/>
          <w:sz w:val="28"/>
          <w:szCs w:val="28"/>
        </w:rPr>
        <w:lastRenderedPageBreak/>
        <w:t>позиціями з метою забезпечення є</w:t>
      </w:r>
      <w:r w:rsidR="009D5E54" w:rsidRPr="004178F8">
        <w:rPr>
          <w:color w:val="000000" w:themeColor="text1"/>
          <w:sz w:val="28"/>
          <w:szCs w:val="28"/>
        </w:rPr>
        <w:t>дності</w:t>
      </w:r>
      <w:r w:rsidR="009D5E54" w:rsidRPr="004178F8">
        <w:rPr>
          <w:rStyle w:val="ab"/>
          <w:color w:val="000000" w:themeColor="text1"/>
          <w:sz w:val="28"/>
          <w:szCs w:val="28"/>
        </w:rPr>
        <w:footnoteReference w:id="95"/>
      </w:r>
      <w:r w:rsidRPr="004178F8">
        <w:rPr>
          <w:color w:val="000000" w:themeColor="text1"/>
          <w:sz w:val="28"/>
          <w:szCs w:val="28"/>
        </w:rPr>
        <w:t>. Саме у цьому проявляється взаємодія Верховної Ради України та Конституційного Суду України, і при цьо</w:t>
      </w:r>
      <w:r w:rsidR="00402F74" w:rsidRPr="004178F8">
        <w:rPr>
          <w:color w:val="000000" w:themeColor="text1"/>
          <w:sz w:val="28"/>
          <w:szCs w:val="28"/>
        </w:rPr>
        <w:t>му варто звернути увагу на те, щ</w:t>
      </w:r>
      <w:r w:rsidRPr="004178F8">
        <w:rPr>
          <w:color w:val="000000" w:themeColor="text1"/>
          <w:sz w:val="28"/>
          <w:szCs w:val="28"/>
        </w:rPr>
        <w:t xml:space="preserve">о здійснення такої взаємодії гальмується через проблеми врегулювання механізму забезпечення виконання рішень Конституційного Суду України. </w:t>
      </w:r>
    </w:p>
    <w:p w:rsidR="00036B4A" w:rsidRPr="004178F8" w:rsidRDefault="00036B4A" w:rsidP="00AA2179">
      <w:pPr>
        <w:spacing w:line="360" w:lineRule="auto"/>
        <w:ind w:firstLine="709"/>
        <w:jc w:val="both"/>
        <w:rPr>
          <w:color w:val="000000" w:themeColor="text1"/>
          <w:sz w:val="28"/>
          <w:szCs w:val="28"/>
        </w:rPr>
      </w:pPr>
      <w:r w:rsidRPr="004178F8">
        <w:rPr>
          <w:color w:val="000000" w:themeColor="text1"/>
          <w:sz w:val="28"/>
          <w:szCs w:val="28"/>
        </w:rPr>
        <w:t>Також в юридичній літературі неодноразово наголошувалось, що головною проблемою, яка перешкоджає належному виконанню рішень Конституційного Суду України, є ігнорування їх посадовими особами і органами-суб’єктами правозастосування, що виявляється у прямому невиконанні, бездіяльності та відмові у вчиненні певних дій, які вони зобов’язані були здійснити, але не здійснили</w:t>
      </w:r>
      <w:r w:rsidR="009D5E54" w:rsidRPr="004178F8">
        <w:rPr>
          <w:rStyle w:val="ab"/>
          <w:color w:val="000000" w:themeColor="text1"/>
          <w:sz w:val="28"/>
          <w:szCs w:val="28"/>
        </w:rPr>
        <w:footnoteReference w:id="96"/>
      </w:r>
      <w:r w:rsidR="009D5E54" w:rsidRPr="004178F8">
        <w:rPr>
          <w:rStyle w:val="ab"/>
          <w:color w:val="000000" w:themeColor="text1"/>
          <w:sz w:val="28"/>
          <w:szCs w:val="28"/>
        </w:rPr>
        <w:footnoteReference w:id="97"/>
      </w:r>
      <w:r w:rsidR="009D5E54" w:rsidRPr="004178F8">
        <w:rPr>
          <w:rStyle w:val="ab"/>
          <w:color w:val="000000" w:themeColor="text1"/>
          <w:sz w:val="28"/>
          <w:szCs w:val="28"/>
        </w:rPr>
        <w:footnoteReference w:id="98"/>
      </w:r>
      <w:r w:rsidRPr="004178F8">
        <w:rPr>
          <w:color w:val="000000" w:themeColor="text1"/>
          <w:sz w:val="28"/>
          <w:szCs w:val="28"/>
        </w:rPr>
        <w:t xml:space="preserve">. Отже, проблема виконання рішень Конституційного Суду України Верховною Радою України полягає у наступному: 1) ігнорування посадовими особами їхнього обов’язку виконати рішення чи висновок Конституційного Суду України; 2) недосконалість конституційно-правового регулювання механізму забезпечення виконання рішень Конституційного Суду України. Підтвердження актуальності таких недоліків можна знайти у судовій практиці Конституційного Суду України. </w:t>
      </w:r>
    </w:p>
    <w:p w:rsidR="00402F74" w:rsidRPr="004178F8" w:rsidRDefault="00036B4A" w:rsidP="00AA2179">
      <w:pPr>
        <w:spacing w:line="360" w:lineRule="auto"/>
        <w:ind w:firstLine="709"/>
        <w:jc w:val="both"/>
        <w:rPr>
          <w:color w:val="000000" w:themeColor="text1"/>
          <w:sz w:val="28"/>
          <w:szCs w:val="28"/>
        </w:rPr>
      </w:pPr>
      <w:r w:rsidRPr="004178F8">
        <w:rPr>
          <w:color w:val="000000" w:themeColor="text1"/>
          <w:sz w:val="28"/>
          <w:szCs w:val="28"/>
        </w:rPr>
        <w:t xml:space="preserve">Так, після визнання акту чи його окремого положення неконституційними, органи державної влади, органи Автономної Республіки Крим, органи місцевого самоврядування, підприємства, установи, організації, посадові та службові особи, громадяни та їх об’єднання, іноземці, особи без громадянства повинні утримуватись застосування чи використання правових актів або їх положень, визнаних неконституційними. Як слушно відзначають І.К. Полховська та В.А. Пахомова, найпоширенішою є ситуація визнання </w:t>
      </w:r>
      <w:r w:rsidRPr="004178F8">
        <w:rPr>
          <w:color w:val="000000" w:themeColor="text1"/>
          <w:sz w:val="28"/>
          <w:szCs w:val="28"/>
        </w:rPr>
        <w:lastRenderedPageBreak/>
        <w:t>неконституційним такого виду акту як закон. У такому разі суб’єктом виконання є безпосередньо Верховна Рада України в особі народних депутатів.</w:t>
      </w:r>
    </w:p>
    <w:p w:rsidR="00402F74" w:rsidRPr="004178F8" w:rsidRDefault="00402F74" w:rsidP="00AA2179">
      <w:pPr>
        <w:spacing w:line="360" w:lineRule="auto"/>
        <w:ind w:firstLine="709"/>
        <w:jc w:val="both"/>
        <w:rPr>
          <w:color w:val="000000" w:themeColor="text1"/>
          <w:sz w:val="28"/>
          <w:szCs w:val="28"/>
          <w:lang w:val="ru-RU"/>
        </w:rPr>
      </w:pPr>
      <w:r w:rsidRPr="004178F8">
        <w:rPr>
          <w:color w:val="000000" w:themeColor="text1"/>
          <w:sz w:val="28"/>
          <w:szCs w:val="28"/>
        </w:rPr>
        <w:t>Те ж саме стосується і висновків Конституційного Суду України, особливо щодо визначення конституційності законопроектів про внесення змін до Конституції України. Так, відповідно до ста</w:t>
      </w:r>
      <w:r w:rsidR="009D5E54" w:rsidRPr="004178F8">
        <w:rPr>
          <w:color w:val="000000" w:themeColor="text1"/>
          <w:sz w:val="28"/>
          <w:szCs w:val="28"/>
        </w:rPr>
        <w:t>тті 159 Конституції України</w:t>
      </w:r>
      <w:r w:rsidRPr="004178F8">
        <w:rPr>
          <w:color w:val="000000" w:themeColor="text1"/>
          <w:sz w:val="28"/>
          <w:szCs w:val="28"/>
        </w:rPr>
        <w:t>, законопроект про внесення змін до Конституції України розглядається Верховною Радою України за наявності висновку Конституційного Суду України щодо відповідності законопроекту вимогам статей 157 і 158 Основного Закону. І.К. Полховська та В.А. Пахомова як приклад наводять багаторічні спроби Верховної Ради України різних скликань внести зміни до стат</w:t>
      </w:r>
      <w:r w:rsidR="009D5E54" w:rsidRPr="004178F8">
        <w:rPr>
          <w:color w:val="000000" w:themeColor="text1"/>
          <w:sz w:val="28"/>
          <w:szCs w:val="28"/>
        </w:rPr>
        <w:t>ті 80 Конституції України</w:t>
      </w:r>
      <w:r w:rsidR="009D5E54" w:rsidRPr="004178F8">
        <w:rPr>
          <w:rStyle w:val="ab"/>
          <w:color w:val="000000" w:themeColor="text1"/>
          <w:sz w:val="28"/>
          <w:szCs w:val="28"/>
        </w:rPr>
        <w:footnoteReference w:id="99"/>
      </w:r>
      <w:r w:rsidRPr="004178F8">
        <w:rPr>
          <w:color w:val="000000" w:themeColor="text1"/>
          <w:sz w:val="28"/>
          <w:szCs w:val="28"/>
        </w:rPr>
        <w:t xml:space="preserve"> та скасувати депутатську недоторканність. Конституційний Суд України неодноразово давав позитивні висновки на законопроекти щодо зменшення депутатської недоторканності, проте зміст статті 80 Конституції України залишався без змін довгі роки до </w:t>
      </w:r>
      <w:r w:rsidR="005F027C" w:rsidRPr="004178F8">
        <w:rPr>
          <w:color w:val="000000" w:themeColor="text1"/>
          <w:sz w:val="28"/>
          <w:szCs w:val="28"/>
        </w:rPr>
        <w:t>03.09.2019</w:t>
      </w:r>
      <w:r w:rsidR="005F027C" w:rsidRPr="004178F8">
        <w:rPr>
          <w:rStyle w:val="ab"/>
          <w:color w:val="000000" w:themeColor="text1"/>
          <w:sz w:val="28"/>
          <w:szCs w:val="28"/>
        </w:rPr>
        <w:footnoteReference w:id="100"/>
      </w:r>
      <w:r w:rsidRPr="004178F8">
        <w:rPr>
          <w:color w:val="000000" w:themeColor="text1"/>
          <w:sz w:val="28"/>
          <w:szCs w:val="28"/>
        </w:rPr>
        <w:t>.</w:t>
      </w:r>
      <w:r w:rsidRPr="004178F8">
        <w:rPr>
          <w:color w:val="000000" w:themeColor="text1"/>
          <w:sz w:val="28"/>
          <w:szCs w:val="28"/>
          <w:lang w:val="ru-RU"/>
        </w:rPr>
        <w:tab/>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Таким чином, проблема виконання рішень та висновків Конституційного Суду України Верховною Радою України об’єктивно існує та потребує свого вирішення в найкоротші строки. Як свідчить наше дослідження, у практиці діяльності Конституційного Суду України вистачає прикладів як невиконання рішень Конституційного Суду України, так і ігнорування висновків цього органу.</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Таким чином, зробимо висновок, що той шлях, який обрав законодавець для вирішення проблеми виконання рішень Конституційного Суду України Верховною Радою України не є оптимальним, адже практика його застосування на даний момент є неможливою, враховуючи конституційну гарантію непритягнення депутатів до юридичної відповідальності за результати голосування. У разі зняття такої гарантії залишається незрозумілим механізм притягнення винних до кримінальної відповідальності.</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lastRenderedPageBreak/>
        <w:t xml:space="preserve">На нашу думку більш практичними шляхом для вирішення проблеми виконання рішень та висновків Конституційного Суду України є визначення відповідального за їх реалізацію суб’єкта, на що нами вже вказувалось у контексті досвіду Австрійської Республіки. В науковій літературі існує два підходи щодо того, у якій формі має здійснювати свою діяльність такий суб’єкт. </w:t>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В рамках дослідження зарубіжного досвіду ми звертали увагу на те, що в Австрії такі функції здійснює Федеральний Президент. І.К. Полховська та В.А. Пахомова схиляються до того, що у конституційному судочинстві варто створити спеціальний орган, який би здійснював контроль за виконанням актів Конституційного Суду України, на кшталт</w:t>
      </w:r>
      <w:r w:rsidR="005F027C" w:rsidRPr="004178F8">
        <w:rPr>
          <w:color w:val="000000" w:themeColor="text1"/>
          <w:sz w:val="28"/>
          <w:szCs w:val="28"/>
        </w:rPr>
        <w:t xml:space="preserve"> виконавчої служби</w:t>
      </w:r>
      <w:r w:rsidR="005F027C" w:rsidRPr="004178F8">
        <w:rPr>
          <w:rStyle w:val="ab"/>
          <w:color w:val="000000" w:themeColor="text1"/>
          <w:sz w:val="28"/>
          <w:szCs w:val="28"/>
        </w:rPr>
        <w:footnoteReference w:id="101"/>
      </w:r>
      <w:r w:rsidRPr="004178F8">
        <w:rPr>
          <w:color w:val="000000" w:themeColor="text1"/>
          <w:sz w:val="28"/>
          <w:szCs w:val="28"/>
        </w:rPr>
        <w:t>. Проте, ми схиляємось до того, що більш коректним є підхід, за якого обов’язки контролю будуть покладені на вже існуючого суб’єкта, який у питанні виконання рішень та висновків буде підзвітним Конституційному Суду України.</w:t>
      </w:r>
      <w:r w:rsidR="005F027C" w:rsidRPr="004178F8">
        <w:rPr>
          <w:color w:val="000000" w:themeColor="text1"/>
          <w:sz w:val="28"/>
          <w:szCs w:val="28"/>
        </w:rPr>
        <w:tab/>
      </w:r>
      <w:r w:rsidR="005F027C" w:rsidRPr="004178F8">
        <w:rPr>
          <w:color w:val="000000" w:themeColor="text1"/>
          <w:sz w:val="28"/>
          <w:szCs w:val="28"/>
        </w:rPr>
        <w:tab/>
      </w:r>
      <w:r w:rsidR="005F027C" w:rsidRPr="004178F8">
        <w:rPr>
          <w:color w:val="000000" w:themeColor="text1"/>
          <w:sz w:val="28"/>
          <w:szCs w:val="28"/>
        </w:rPr>
        <w:tab/>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Наприклад, Д.М. Бєлов та К.С. Мишанич роблять припущення, що для вирішення проблеми виконання рішень та висновків Конституційного Суду України варто було б налагодити зв’язок із відповідним комітетом Верховної Ради України, а також встановити зв’язок із відповідальним працівн</w:t>
      </w:r>
      <w:r w:rsidR="005F027C" w:rsidRPr="004178F8">
        <w:rPr>
          <w:color w:val="000000" w:themeColor="text1"/>
          <w:sz w:val="28"/>
          <w:szCs w:val="28"/>
        </w:rPr>
        <w:t>иком цього комітету</w:t>
      </w:r>
      <w:r w:rsidR="005F027C" w:rsidRPr="004178F8">
        <w:rPr>
          <w:rStyle w:val="ab"/>
          <w:color w:val="000000" w:themeColor="text1"/>
          <w:sz w:val="28"/>
          <w:szCs w:val="28"/>
        </w:rPr>
        <w:footnoteReference w:id="102"/>
      </w:r>
      <w:r w:rsidRPr="004178F8">
        <w:rPr>
          <w:color w:val="000000" w:themeColor="text1"/>
          <w:sz w:val="28"/>
          <w:szCs w:val="28"/>
        </w:rPr>
        <w:t xml:space="preserve">. У цілому, вважаємо таку пропозицію більш доречною, проте, варто зробити одне уточнення. </w:t>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Не правильно зводити функції «відповідальної» особи до її відповідальності перед законом за невиконання Верховною Радою України рішення Конституційного Суду України або недодержання нею висновку Конституційного Суду України.</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 xml:space="preserve">Функції такої особи повинні мати координувальний та контролюючий характер. Враховуючи, що Верховна Рада України є органом, який приймає рішення колегіально більшістю голосів, призначення відповідальної особи </w:t>
      </w:r>
      <w:r w:rsidRPr="004178F8">
        <w:rPr>
          <w:color w:val="000000" w:themeColor="text1"/>
          <w:sz w:val="28"/>
          <w:szCs w:val="28"/>
        </w:rPr>
        <w:lastRenderedPageBreak/>
        <w:t>спросить процес притягнення до відповідальності згідно частини 4 статті 382 Кримінального кодексу України</w:t>
      </w:r>
      <w:r w:rsidR="005F027C" w:rsidRPr="004178F8">
        <w:rPr>
          <w:color w:val="000000" w:themeColor="text1"/>
          <w:sz w:val="28"/>
          <w:szCs w:val="28"/>
        </w:rPr>
        <w:t xml:space="preserve"> від 05.04.2001 № 2341-III</w:t>
      </w:r>
      <w:r w:rsidR="005F027C" w:rsidRPr="004178F8">
        <w:rPr>
          <w:rStyle w:val="ab"/>
          <w:color w:val="000000" w:themeColor="text1"/>
          <w:sz w:val="28"/>
          <w:szCs w:val="28"/>
        </w:rPr>
        <w:footnoteReference w:id="103"/>
      </w:r>
      <w:r w:rsidRPr="004178F8">
        <w:rPr>
          <w:color w:val="000000" w:themeColor="text1"/>
          <w:sz w:val="28"/>
          <w:szCs w:val="28"/>
        </w:rPr>
        <w:t>, адже у такому разі відповідальність нестиме особа, обов‘язком якої є забезпечення виконання рішень та висновків Конституційного Суду України.</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Альтернативним шляхом вирішення проблеми, який широко обговорюється в науковій літературі, може стати наділення Конституційного Суду України правом законодавчої ініціативи лише в частині правових норм, які були предметом його розгляду. Зокрема, на можливість застосування такого напряму вирішення досліджуваної проблеми вказують Д.М. Бєлов та К.С. Мишанич, а також І.М. Ласько</w:t>
      </w:r>
      <w:r w:rsidR="003F0F60" w:rsidRPr="004178F8">
        <w:rPr>
          <w:rStyle w:val="ab"/>
          <w:color w:val="000000" w:themeColor="text1"/>
          <w:sz w:val="28"/>
          <w:szCs w:val="28"/>
        </w:rPr>
        <w:footnoteReference w:id="104"/>
      </w:r>
      <w:r w:rsidR="003F0F60" w:rsidRPr="004178F8">
        <w:rPr>
          <w:rStyle w:val="ab"/>
          <w:color w:val="000000" w:themeColor="text1"/>
          <w:sz w:val="28"/>
          <w:szCs w:val="28"/>
        </w:rPr>
        <w:footnoteReference w:id="105"/>
      </w:r>
      <w:r w:rsidRPr="004178F8">
        <w:rPr>
          <w:color w:val="000000" w:themeColor="text1"/>
          <w:sz w:val="28"/>
          <w:szCs w:val="28"/>
        </w:rPr>
        <w:t xml:space="preserve">. </w:t>
      </w:r>
      <w:r w:rsidRPr="004178F8">
        <w:rPr>
          <w:color w:val="000000" w:themeColor="text1"/>
          <w:sz w:val="28"/>
          <w:szCs w:val="28"/>
        </w:rPr>
        <w:tab/>
      </w:r>
    </w:p>
    <w:p w:rsidR="00402F74" w:rsidRPr="004178F8" w:rsidRDefault="00402F74" w:rsidP="00AA2179">
      <w:pPr>
        <w:spacing w:line="360" w:lineRule="auto"/>
        <w:ind w:firstLine="709"/>
        <w:jc w:val="both"/>
        <w:rPr>
          <w:color w:val="000000" w:themeColor="text1"/>
          <w:sz w:val="28"/>
          <w:szCs w:val="28"/>
          <w:lang w:val="ru-RU"/>
        </w:rPr>
      </w:pPr>
      <w:r w:rsidRPr="004178F8">
        <w:rPr>
          <w:color w:val="000000" w:themeColor="text1"/>
          <w:sz w:val="28"/>
          <w:szCs w:val="28"/>
        </w:rPr>
        <w:t xml:space="preserve">Наділення Конституційного Суду України правом законодавчої ініціативи означає, що у разі визнання неконституційними окремих положень нормативно-правових актів, прийнятих Верховною Радою України, сам Конституційний Суд самостійно заповнює відповідні законодавчі прогалини, що утворились. </w:t>
      </w:r>
      <w:r w:rsidRPr="004178F8">
        <w:rPr>
          <w:color w:val="000000" w:themeColor="text1"/>
          <w:sz w:val="28"/>
          <w:szCs w:val="28"/>
          <w:lang w:val="ru-RU"/>
        </w:rPr>
        <w:tab/>
      </w:r>
      <w:r w:rsidRPr="004178F8">
        <w:rPr>
          <w:color w:val="000000" w:themeColor="text1"/>
          <w:sz w:val="28"/>
          <w:szCs w:val="28"/>
          <w:lang w:val="ru-RU"/>
        </w:rPr>
        <w:tab/>
      </w:r>
      <w:r w:rsidRPr="004178F8">
        <w:rPr>
          <w:color w:val="000000" w:themeColor="text1"/>
          <w:sz w:val="28"/>
          <w:szCs w:val="28"/>
          <w:lang w:val="ru-RU"/>
        </w:rPr>
        <w:tab/>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Серед негативних аспектів такого напряму вирішення проблеми є додаткове навантаження Конституційного Суду України, а також відмова від одного із аспектів взаємодії Конституційного Суду України та Верховної Ради України. Із іншої сторони, надання Конституційному Суду України повноважень заповнювати законодавчі прогалини є значно ефективнішим способом, оскільки Конституційний Суд України, розглядаючи питання конституційності нормативно-правових актів, або їх окремих положень, може одразу приймати рішення, яким чином те чи інше питання має бути врегульованим. Очевидно, що із нинішніми повноваженнями ефективність діяльності Конституційного Суду України не є максимальною.</w:t>
      </w:r>
    </w:p>
    <w:p w:rsidR="00402F74" w:rsidRPr="004178F8" w:rsidRDefault="00402F74" w:rsidP="00AA2179">
      <w:pPr>
        <w:spacing w:line="360" w:lineRule="auto"/>
        <w:ind w:firstLine="709"/>
        <w:jc w:val="both"/>
        <w:rPr>
          <w:color w:val="000000" w:themeColor="text1"/>
          <w:sz w:val="28"/>
          <w:szCs w:val="28"/>
          <w:lang w:eastAsia="ru-RU"/>
        </w:rPr>
      </w:pPr>
      <w:r w:rsidRPr="004178F8">
        <w:rPr>
          <w:color w:val="000000" w:themeColor="text1"/>
          <w:sz w:val="28"/>
          <w:szCs w:val="28"/>
        </w:rPr>
        <w:lastRenderedPageBreak/>
        <w:t xml:space="preserve">Таким чином, аналіз наукової літератури та чинного законодавства засвідчив, що проблему </w:t>
      </w:r>
      <w:r w:rsidRPr="004178F8">
        <w:rPr>
          <w:color w:val="000000" w:themeColor="text1"/>
          <w:sz w:val="28"/>
          <w:szCs w:val="28"/>
          <w:lang w:eastAsia="ru-RU"/>
        </w:rPr>
        <w:t>конституційно-правового регулювання взаємодії Верховної Ради України та Конституційного Суду України було б доцільно вирішити в один із наступних способів:</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lang w:eastAsia="ru-RU"/>
        </w:rPr>
        <w:t xml:space="preserve">1. Визначення особи, відповідальної за </w:t>
      </w:r>
      <w:r w:rsidRPr="004178F8">
        <w:rPr>
          <w:color w:val="000000" w:themeColor="text1"/>
          <w:sz w:val="28"/>
          <w:szCs w:val="28"/>
        </w:rPr>
        <w:t>виконання рішень та висновків Конституційного Суду України. Погодимось із вітчизняними науковцями в тому, що найбільш логічно визначити відповідальним Голову того комітету Верховної Ради України, якому доручено роботу з підготовки цього документу. Для цього необхідно:</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1) доповнити статтю 14 «Контрольна функція комітетів» Закону України «Про комітети Верховної Ради України» в</w:t>
      </w:r>
      <w:r w:rsidR="003F0F60" w:rsidRPr="004178F8">
        <w:rPr>
          <w:color w:val="000000" w:themeColor="text1"/>
          <w:sz w:val="28"/>
          <w:szCs w:val="28"/>
        </w:rPr>
        <w:t xml:space="preserve">ід 04.04.1995 № 116/95-ВР </w:t>
      </w:r>
      <w:r w:rsidRPr="004178F8">
        <w:rPr>
          <w:color w:val="000000" w:themeColor="text1"/>
          <w:sz w:val="28"/>
          <w:szCs w:val="28"/>
        </w:rPr>
        <w:t>пунктом 11: «1. Контрольна функція комітетів полягає в: […] 11) здійсненні контролю за виконанням рішень та висновків Конституційного Суду України»;</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 xml:space="preserve">2) доповнити Главу 3 Закону України «Про комітети Верховної Ради України» </w:t>
      </w:r>
      <w:r w:rsidR="003F0F60" w:rsidRPr="004178F8">
        <w:rPr>
          <w:color w:val="000000" w:themeColor="text1"/>
          <w:sz w:val="28"/>
          <w:szCs w:val="28"/>
        </w:rPr>
        <w:t>від 04.04.1995 № 116/95-ВР</w:t>
      </w:r>
      <w:r w:rsidR="003F0F60" w:rsidRPr="004178F8">
        <w:rPr>
          <w:rStyle w:val="ab"/>
          <w:color w:val="000000" w:themeColor="text1"/>
          <w:sz w:val="28"/>
          <w:szCs w:val="28"/>
        </w:rPr>
        <w:footnoteReference w:id="106"/>
      </w:r>
      <w:r w:rsidRPr="004178F8">
        <w:rPr>
          <w:color w:val="000000" w:themeColor="text1"/>
          <w:sz w:val="28"/>
          <w:szCs w:val="28"/>
        </w:rPr>
        <w:t xml:space="preserve"> статтею «Контроль за виконанням рішень та висновків Конституційного Суду України» наступного змісту:</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«Контроль за виконанням рішень та висновків Конституційного Суду України.</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1. Комітети при здійсненні контролю за виконанням рішень та висновків Конституційного Суду України мають право:</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1) ухвалювати висновки і рекомендації щодо приведення у відповідність із Конституцією України законів України та інших правових актів Верховної Ради України актів Президента України, актів Кабінету Міністрів України, правових актів Верховної Ради Автономної Республіки Крим;</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2) виступу представника від комітету на пленарному засіданні при розгляді Верховною Радою України питання щодо виконанням рішень та висновків Конституційного Суду України;</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lastRenderedPageBreak/>
        <w:t>3) на внесення пропозицій щодо виконання рішень та висновків Конституційного Суду України.</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2. Комітети при здійсненні контролю за виконанням рішень та висновків Конституційного Суду України взаємодіють із Конституційним Судом України і надають йому відповідну інформацію та відповіді на запитання або роз'яснення про дії (заходи), спрямовані на виконання рішень та додержання висновків Суду в разі його звернення в порядку, встановленому законом, та в строк, встановлений у запиті»;</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 xml:space="preserve">3) внести зміни до частини 2 статті 34 «Голова та заступник голови комітету» Закону України «Про комітети Верховної Ради України» </w:t>
      </w:r>
      <w:r w:rsidR="003F0F60" w:rsidRPr="004178F8">
        <w:rPr>
          <w:color w:val="000000" w:themeColor="text1"/>
          <w:sz w:val="28"/>
          <w:szCs w:val="28"/>
        </w:rPr>
        <w:t>від 04.04.1995 № 116/95-ВР</w:t>
      </w:r>
      <w:r w:rsidR="003F0F60" w:rsidRPr="004178F8">
        <w:rPr>
          <w:rStyle w:val="ab"/>
          <w:color w:val="000000" w:themeColor="text1"/>
          <w:sz w:val="28"/>
          <w:szCs w:val="28"/>
        </w:rPr>
        <w:footnoteReference w:id="107"/>
      </w:r>
      <w:r w:rsidRPr="004178F8">
        <w:rPr>
          <w:color w:val="000000" w:themeColor="text1"/>
          <w:sz w:val="28"/>
          <w:szCs w:val="28"/>
        </w:rPr>
        <w:t xml:space="preserve"> до доповнити її пунктом 19: «[…] 2. Голова комітету: […] 19) здійснює контроль за виконанням рішень та додержанням висновків </w:t>
      </w:r>
      <w:r w:rsidRPr="004178F8">
        <w:rPr>
          <w:color w:val="000000" w:themeColor="text1"/>
          <w:sz w:val="28"/>
          <w:szCs w:val="28"/>
          <w:lang w:eastAsia="ru-RU"/>
        </w:rPr>
        <w:t>Конституційного Суду України</w:t>
      </w:r>
      <w:r w:rsidRPr="004178F8">
        <w:rPr>
          <w:color w:val="000000" w:themeColor="text1"/>
          <w:sz w:val="28"/>
          <w:szCs w:val="28"/>
        </w:rPr>
        <w:t>»;</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4) внести зміни до частини 2 § 78 «Вирішення питань, пов'язаних з невиконанням рішень та недодержанням висновків Суду» Регламенту Ко</w:t>
      </w:r>
      <w:r w:rsidR="003F0F60" w:rsidRPr="004178F8">
        <w:rPr>
          <w:color w:val="000000" w:themeColor="text1"/>
          <w:sz w:val="28"/>
          <w:szCs w:val="28"/>
        </w:rPr>
        <w:t>нституційного Суду України</w:t>
      </w:r>
      <w:r w:rsidRPr="004178F8">
        <w:rPr>
          <w:color w:val="000000" w:themeColor="text1"/>
          <w:sz w:val="28"/>
          <w:szCs w:val="28"/>
        </w:rPr>
        <w:t>, та сформулювати її зміст наступним чином: «[…] 2. Суд може звернутися з письмовим запитом органів державної влади, органів місцевого самоврядування, їх посадових осіб, на яких законом покладено обов’язок здійснювати контроль за виконанням рішень та висновків Конституційного Суду України, з метою отримання інформації, відповіді на запитання або роз'яснення про дії (заходи), спрямовані на виконання рішень та додержання висновків Суду. У запиті зазначається строк для надання відповіді»;</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 xml:space="preserve">5) внести зміни до частини 3 § 78 «Вирішення питань, пов'язаних з невиконанням рішень та недодержанням висновків Суду» Регламенту </w:t>
      </w:r>
      <w:r w:rsidR="003F0F60" w:rsidRPr="004178F8">
        <w:rPr>
          <w:color w:val="000000" w:themeColor="text1"/>
          <w:sz w:val="28"/>
          <w:szCs w:val="28"/>
        </w:rPr>
        <w:t>Конституційного Суду України</w:t>
      </w:r>
      <w:r w:rsidR="003F0F60" w:rsidRPr="004178F8">
        <w:rPr>
          <w:rStyle w:val="ab"/>
          <w:color w:val="000000" w:themeColor="text1"/>
          <w:sz w:val="28"/>
          <w:szCs w:val="28"/>
        </w:rPr>
        <w:footnoteReference w:id="108"/>
      </w:r>
      <w:r w:rsidRPr="004178F8">
        <w:rPr>
          <w:color w:val="000000" w:themeColor="text1"/>
          <w:sz w:val="28"/>
          <w:szCs w:val="28"/>
        </w:rPr>
        <w:t xml:space="preserve">, та сформулювати її зміст наступним чином: «[…] 3. Якщо надана органами державної влади, органами місцевого </w:t>
      </w:r>
      <w:r w:rsidRPr="004178F8">
        <w:rPr>
          <w:color w:val="000000" w:themeColor="text1"/>
          <w:sz w:val="28"/>
          <w:szCs w:val="28"/>
        </w:rPr>
        <w:lastRenderedPageBreak/>
        <w:t>самоврядування, їх посадовими особами, на яких законом покладено обов’язок здійснювати контроль за виконанням рішень та висновків Конституційного Суду України, інформація за письмовим запитом Суду свідчить про умисне невиконання рішень, недодержання висновків Суду, а також якщо за результатами моніторингу стану виконання рішень, додержання висновків Суду наявна інформація про умисне невиконання рішень, недодержання висновків Суду, Суд на засіданні вирішує питання про вжиття заходів щодо притягнення посадових осіб до кримінальної відповідальності в установленому законом порядку за умисне невиконання ними рішення Суду або умисне недодержання ними висновку Суду, а також про включення відповідної інформації до щорічної інформаційної доповіді Суду».</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 xml:space="preserve">2. Іншим напрямом вирішення проблеми </w:t>
      </w:r>
      <w:r w:rsidRPr="004178F8">
        <w:rPr>
          <w:color w:val="000000" w:themeColor="text1"/>
          <w:sz w:val="28"/>
          <w:szCs w:val="28"/>
          <w:lang w:eastAsia="ru-RU"/>
        </w:rPr>
        <w:t xml:space="preserve">конституційно-правового регулювання взаємодії Верховної Ради України та Конституційного Суду України є </w:t>
      </w:r>
      <w:r w:rsidRPr="004178F8">
        <w:rPr>
          <w:color w:val="000000" w:themeColor="text1"/>
          <w:sz w:val="28"/>
          <w:szCs w:val="28"/>
        </w:rPr>
        <w:t>наділення Конституційного Суду України правом законодавчої ініціативи в частині правових норм, які були предметом його розгляду. Такий напрям, на нашу думку, є більш проблематичним для реалізації, але водночас більш ефективний на практиці. Для впровадження даного напряму необхідно:</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1) внести зміни до частини 1 ст</w:t>
      </w:r>
      <w:r w:rsidR="003F0F60" w:rsidRPr="004178F8">
        <w:rPr>
          <w:color w:val="000000" w:themeColor="text1"/>
          <w:sz w:val="28"/>
          <w:szCs w:val="28"/>
        </w:rPr>
        <w:t>атті 93 Конституції України</w:t>
      </w:r>
      <w:r w:rsidRPr="004178F8">
        <w:rPr>
          <w:color w:val="000000" w:themeColor="text1"/>
          <w:sz w:val="28"/>
          <w:szCs w:val="28"/>
        </w:rPr>
        <w:t xml:space="preserve"> та сформулювати її зміст наступним чином: «Право законодавчої ініціативи у Верховній Раді України належить Президентові України, народним депутатам України, Кабінету Міністрів України та Конституційному Суду України»;</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2) внести зміни до ста</w:t>
      </w:r>
      <w:r w:rsidR="003F0F60" w:rsidRPr="004178F8">
        <w:rPr>
          <w:color w:val="000000" w:themeColor="text1"/>
          <w:sz w:val="28"/>
          <w:szCs w:val="28"/>
        </w:rPr>
        <w:t>тті 150 Конституції України</w:t>
      </w:r>
      <w:r w:rsidRPr="004178F8">
        <w:rPr>
          <w:color w:val="000000" w:themeColor="text1"/>
          <w:sz w:val="28"/>
          <w:szCs w:val="28"/>
        </w:rPr>
        <w:t xml:space="preserve"> та доповнити її пунктом 3 наступного змісту: «До повноважень Конституційного Суду України належить: […] 3) внесення до парламенту офіційної пропозиції про внесення змін до Конституції України та прийняття законів в межах і порядку, передбачених розділом XII цієї Конституції»;</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3) доповнити ста</w:t>
      </w:r>
      <w:r w:rsidR="003F0F60" w:rsidRPr="004178F8">
        <w:rPr>
          <w:color w:val="000000" w:themeColor="text1"/>
          <w:sz w:val="28"/>
          <w:szCs w:val="28"/>
        </w:rPr>
        <w:t>ттю 152 Конституції України</w:t>
      </w:r>
      <w:r w:rsidR="003F0F60" w:rsidRPr="004178F8">
        <w:rPr>
          <w:rStyle w:val="ab"/>
          <w:color w:val="000000" w:themeColor="text1"/>
          <w:sz w:val="28"/>
          <w:szCs w:val="28"/>
        </w:rPr>
        <w:footnoteReference w:id="109"/>
      </w:r>
      <w:r w:rsidRPr="004178F8">
        <w:rPr>
          <w:color w:val="000000" w:themeColor="text1"/>
          <w:sz w:val="28"/>
          <w:szCs w:val="28"/>
        </w:rPr>
        <w:t xml:space="preserve"> частиною 4 наступного змісту: «Конституційний Суд України вносить до Верховної Ради України </w:t>
      </w:r>
      <w:r w:rsidRPr="004178F8">
        <w:rPr>
          <w:color w:val="000000" w:themeColor="text1"/>
          <w:sz w:val="28"/>
          <w:szCs w:val="28"/>
        </w:rPr>
        <w:lastRenderedPageBreak/>
        <w:t>офіційну пропозицію про внесення змін до Конституції України,  прийняття законів та інших актів в частині правових норм, які були предметом його розгляду, та які визнані неконституційними повністю чи в окремій частині»;</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4) внести зміни до частини 1 статті 89 «Право законодавчої ініціативи» Закону України «Про Регламент Верховної Ради Україн</w:t>
      </w:r>
      <w:r w:rsidR="009C6326" w:rsidRPr="004178F8">
        <w:rPr>
          <w:color w:val="000000" w:themeColor="text1"/>
          <w:sz w:val="28"/>
          <w:szCs w:val="28"/>
        </w:rPr>
        <w:t>и» від 10.02.2010 № 1861-VI</w:t>
      </w:r>
      <w:r w:rsidRPr="004178F8">
        <w:rPr>
          <w:color w:val="000000" w:themeColor="text1"/>
          <w:sz w:val="28"/>
          <w:szCs w:val="28"/>
        </w:rPr>
        <w:t xml:space="preserve"> та сформулювати її зміст наступним чином: «Право законодавчої ініціативи у Верховній Раді належить Президенту України, народним депутатам, Кабінету Міністрів України і Конституційному Суду України»;</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5) доповнити частину 1 статті 7 «Повноваження Суду» Закону України «Про Конституційний Суд України»</w:t>
      </w:r>
      <w:r w:rsidR="003F0F60" w:rsidRPr="004178F8">
        <w:rPr>
          <w:color w:val="000000" w:themeColor="text1"/>
          <w:sz w:val="28"/>
          <w:szCs w:val="28"/>
        </w:rPr>
        <w:t xml:space="preserve"> від 13.07.2017 № 2136-VIII</w:t>
      </w:r>
      <w:r w:rsidRPr="004178F8">
        <w:rPr>
          <w:color w:val="000000" w:themeColor="text1"/>
          <w:sz w:val="28"/>
          <w:szCs w:val="28"/>
        </w:rPr>
        <w:t xml:space="preserve"> пунктом 10 наступного змісту: «1. До повноважень Суду належить: […] 10) внесення до Верховної Ради України офіційної пропозиції про внесення змін до Конституції України, прийняття законів та інших актів в частині правових норм, які були предметом його розгляду, та які визнані неконституційними повністю чи в окремій частині»;</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6) внести зміни до частини 1 статті 83 «Види актів» Закону України «Про Конституційний Суд України»</w:t>
      </w:r>
      <w:r w:rsidR="003F0F60" w:rsidRPr="004178F8">
        <w:rPr>
          <w:color w:val="000000" w:themeColor="text1"/>
          <w:sz w:val="28"/>
          <w:szCs w:val="28"/>
        </w:rPr>
        <w:t xml:space="preserve"> від 13.07.2017 № 2136-VIII</w:t>
      </w:r>
      <w:r w:rsidRPr="004178F8">
        <w:rPr>
          <w:color w:val="000000" w:themeColor="text1"/>
          <w:sz w:val="28"/>
          <w:szCs w:val="28"/>
        </w:rPr>
        <w:t>, та сформулювати її зміст наступним чином: «1. Суд ухвалює рішення, надає висновки, постановляє ухвали, видає забезпечувальні накази, надає пропозиції про внесення змін до Конституції України, прийняття законів та інших актів в частині правових норм, які були предметом його розгляду, та які визнані неконституційними повністю чи в окремій частині»;</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7) доповнити Главу 13 «Акти Конституційного Суду» Закону України «Про Конституційний Суд України»</w:t>
      </w:r>
      <w:r w:rsidR="003F0F60" w:rsidRPr="004178F8">
        <w:rPr>
          <w:color w:val="000000" w:themeColor="text1"/>
          <w:sz w:val="28"/>
          <w:szCs w:val="28"/>
        </w:rPr>
        <w:t xml:space="preserve"> від 13.07.2017 № 2136-VIII</w:t>
      </w:r>
      <w:r w:rsidR="003F0F60" w:rsidRPr="004178F8">
        <w:rPr>
          <w:rStyle w:val="ab"/>
          <w:color w:val="000000" w:themeColor="text1"/>
          <w:sz w:val="28"/>
          <w:szCs w:val="28"/>
        </w:rPr>
        <w:footnoteReference w:id="110"/>
      </w:r>
      <w:r w:rsidRPr="004178F8">
        <w:rPr>
          <w:color w:val="000000" w:themeColor="text1"/>
          <w:sz w:val="28"/>
          <w:szCs w:val="28"/>
        </w:rPr>
        <w:t xml:space="preserve"> статтею «Пропозиція Суду про внесення змін до Конституції України, прийняття законів та інших актів» наступного змісту:</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«Пропозиція Суду про внесення змін до Конституції України, прийняття законів та інших актів.</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lastRenderedPageBreak/>
        <w:t>1. Пропозицію Суду про внесення змін до Конституції України, прийняття законів та інших актів ухвалює Велика палата.</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2. Суд вносить пропозицію до Верховної Ради України про внесення змін до Конституції України, прийняття законів та інших актів в частині правових норм, які були предметом його розгляду, та які визнані неконституційними повністю чи в окремій частині.</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3. Пропозиції вносяться письмово в редакції, яка передбачає конкретну зміну, доповнення або виключення певних положень із тексту Конституції України, законів та інших актів».</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Таким чином, проблема виконання рішень Конституційного Суду України Верховною Радою України по суті на сьогодні є вирішена законодавцем. Проте та форма, у якій було прийняте вирішення, спричиняє додатково ряд проблем пов’язаних із питанням взаємодії Верховної Ради України та Конституційного Суду України та реалізацію прийнятих норм на практиці.</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На наше переконання, проблема виконання рішень Конституційного Суду України Верховною Радою України може бути вирішена в один із двох проаналізованих способів. Перший із них полягає у законодавчому визначенні особи, на яку будуть покладені повноваження щодо контролю за виконанням рішень Конституційного Суду України. У такому випадку, особа, наділена компетенцією здійснювати контроль за виконання рішень та висновків Конституційного Суду України, нестиме відповідальність за кінцевий результат виконання, але при цьому буде володіти повноваженнями здійснювати вплив на виконання рішень та висновків Конституційного Суду України.</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 xml:space="preserve">Іншим шляхом є надання Конституційному Суду України права законодавчої ініціативи. Такий крок ми вважаємо більш ефективним для реалізації на практиці. У разі його запровадження, Конституційний Суд України отримає повноваження вносити пропозицію до Верховної Ради України щодо внесення таких змін до законів та інших актів, які будуть відповідати положенням Основного Закону. Завдяки такому способу вирішення </w:t>
      </w:r>
      <w:r w:rsidRPr="004178F8">
        <w:rPr>
          <w:color w:val="000000" w:themeColor="text1"/>
          <w:sz w:val="28"/>
          <w:szCs w:val="28"/>
        </w:rPr>
        <w:lastRenderedPageBreak/>
        <w:t>проблеми, Конституційний Суд України отримає можливість безпосередньо забезпечувати відповідність Конституції України законів України та інших актів, а також здійснювати контроль за виконанням виконання своїх рішень та висновків.</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 xml:space="preserve">У цілому, необхідні норми для належного регулювання взаємодії Верховної Ради України та Конституційного Суду України на сьогодні вже прийняті, тож більшість проблем по суті перебувають у практичній площині. Чинне законодавче формулювання таких конституційно-правових норм залишає для учасників взаємодії можливості для того, щоб їх обійти. </w:t>
      </w:r>
      <w:r w:rsidRPr="004178F8">
        <w:rPr>
          <w:color w:val="000000" w:themeColor="text1"/>
          <w:sz w:val="28"/>
          <w:szCs w:val="28"/>
        </w:rPr>
        <w:tab/>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Тому,</w:t>
      </w:r>
      <w:r w:rsidRPr="004178F8">
        <w:rPr>
          <w:color w:val="000000" w:themeColor="text1"/>
          <w:sz w:val="28"/>
          <w:szCs w:val="28"/>
          <w:lang w:val="ru-RU"/>
        </w:rPr>
        <w:t xml:space="preserve"> </w:t>
      </w:r>
      <w:r w:rsidRPr="004178F8">
        <w:rPr>
          <w:color w:val="000000" w:themeColor="text1"/>
          <w:sz w:val="28"/>
          <w:szCs w:val="28"/>
        </w:rPr>
        <w:t xml:space="preserve"> конституційне законодавство нашої держави у даному контексті у більшій мірі потребує конкретизації, аніж кардинальних змін. Також потребує вирішення залежність Конституційного Суду України від Верховної Ради України. Така залежність на сьогодні не реалізовується на практиці, але як свідчить наше дослідження, цілком може бути реалізована. </w:t>
      </w:r>
    </w:p>
    <w:p w:rsidR="00402F74" w:rsidRPr="004178F8" w:rsidRDefault="00402F74" w:rsidP="00AA2179">
      <w:pPr>
        <w:spacing w:line="360" w:lineRule="auto"/>
        <w:ind w:firstLine="709"/>
        <w:jc w:val="both"/>
        <w:rPr>
          <w:color w:val="000000" w:themeColor="text1"/>
          <w:sz w:val="28"/>
          <w:szCs w:val="28"/>
        </w:rPr>
      </w:pPr>
      <w:r w:rsidRPr="004178F8">
        <w:rPr>
          <w:color w:val="000000" w:themeColor="text1"/>
          <w:sz w:val="28"/>
          <w:szCs w:val="28"/>
        </w:rPr>
        <w:t>Тому, не зважаючи на у цілому задовільний рівень конституційно-правового регулювання взаємодії Верховної Ради України та Конституційного Суду України, із урахуванням конституційної та судової реформи в Україні, дане питання потребує суттєвого удосконалення.</w:t>
      </w:r>
    </w:p>
    <w:p w:rsidR="00402F74" w:rsidRPr="004178F8" w:rsidRDefault="00402F74" w:rsidP="00AA2179">
      <w:pPr>
        <w:spacing w:line="360" w:lineRule="auto"/>
        <w:ind w:firstLine="709"/>
        <w:jc w:val="both"/>
        <w:rPr>
          <w:color w:val="000000" w:themeColor="text1"/>
          <w:sz w:val="28"/>
          <w:szCs w:val="28"/>
        </w:rPr>
      </w:pPr>
    </w:p>
    <w:p w:rsidR="00036B4A" w:rsidRPr="004178F8" w:rsidRDefault="00036B4A" w:rsidP="00AA2179">
      <w:pPr>
        <w:spacing w:line="360" w:lineRule="auto"/>
        <w:ind w:firstLine="709"/>
        <w:jc w:val="both"/>
        <w:rPr>
          <w:color w:val="000000" w:themeColor="text1"/>
          <w:sz w:val="28"/>
          <w:szCs w:val="28"/>
        </w:rPr>
      </w:pPr>
      <w:r w:rsidRPr="004178F8">
        <w:rPr>
          <w:color w:val="000000" w:themeColor="text1"/>
          <w:sz w:val="28"/>
          <w:szCs w:val="28"/>
        </w:rPr>
        <w:t xml:space="preserve"> </w:t>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r w:rsidRPr="004178F8">
        <w:rPr>
          <w:color w:val="000000" w:themeColor="text1"/>
          <w:sz w:val="28"/>
          <w:szCs w:val="28"/>
        </w:rPr>
        <w:tab/>
      </w:r>
    </w:p>
    <w:p w:rsidR="00036B4A" w:rsidRPr="004178F8" w:rsidRDefault="00036B4A" w:rsidP="00AA2179">
      <w:pPr>
        <w:spacing w:line="360" w:lineRule="auto"/>
        <w:ind w:firstLine="709"/>
        <w:jc w:val="both"/>
        <w:rPr>
          <w:color w:val="000000" w:themeColor="text1"/>
          <w:sz w:val="28"/>
          <w:szCs w:val="28"/>
        </w:rPr>
      </w:pPr>
    </w:p>
    <w:p w:rsidR="00036B4A" w:rsidRPr="004178F8" w:rsidRDefault="00036B4A" w:rsidP="00AA2179">
      <w:pPr>
        <w:spacing w:line="360" w:lineRule="auto"/>
        <w:ind w:firstLine="709"/>
        <w:jc w:val="both"/>
        <w:rPr>
          <w:color w:val="000000" w:themeColor="text1"/>
          <w:sz w:val="28"/>
          <w:szCs w:val="28"/>
        </w:rPr>
      </w:pPr>
    </w:p>
    <w:p w:rsidR="006C7922" w:rsidRPr="004178F8" w:rsidRDefault="006C7922" w:rsidP="00AA2179">
      <w:pPr>
        <w:shd w:val="clear" w:color="auto" w:fill="FFFFFF"/>
        <w:spacing w:line="360" w:lineRule="auto"/>
        <w:ind w:firstLine="709"/>
        <w:jc w:val="both"/>
        <w:rPr>
          <w:color w:val="000000" w:themeColor="text1"/>
          <w:sz w:val="28"/>
          <w:szCs w:val="28"/>
        </w:rPr>
      </w:pPr>
    </w:p>
    <w:p w:rsidR="00B928AA" w:rsidRPr="004178F8" w:rsidRDefault="00B928AA" w:rsidP="00AA2179">
      <w:pPr>
        <w:shd w:val="clear" w:color="auto" w:fill="FFFFFF"/>
        <w:spacing w:line="360" w:lineRule="auto"/>
        <w:ind w:firstLine="709"/>
        <w:jc w:val="both"/>
        <w:rPr>
          <w:bCs/>
          <w:color w:val="000000" w:themeColor="text1"/>
          <w:sz w:val="28"/>
          <w:szCs w:val="28"/>
          <w:lang w:eastAsia="ru-RU"/>
        </w:rPr>
      </w:pPr>
      <w:r w:rsidRPr="004178F8">
        <w:rPr>
          <w:color w:val="000000" w:themeColor="text1"/>
          <w:sz w:val="28"/>
          <w:szCs w:val="28"/>
        </w:rPr>
        <w:t xml:space="preserve"> </w:t>
      </w:r>
      <w:r w:rsidRPr="004178F8">
        <w:rPr>
          <w:color w:val="000000" w:themeColor="text1"/>
          <w:sz w:val="28"/>
          <w:szCs w:val="28"/>
        </w:rPr>
        <w:tab/>
      </w:r>
      <w:r w:rsidRPr="004178F8">
        <w:rPr>
          <w:color w:val="000000" w:themeColor="text1"/>
          <w:sz w:val="28"/>
          <w:szCs w:val="28"/>
        </w:rPr>
        <w:tab/>
      </w:r>
    </w:p>
    <w:p w:rsidR="00B928AA" w:rsidRPr="004178F8" w:rsidRDefault="00B928AA" w:rsidP="00AA2179">
      <w:pPr>
        <w:shd w:val="clear" w:color="auto" w:fill="FFFFFF"/>
        <w:spacing w:line="360" w:lineRule="auto"/>
        <w:ind w:firstLine="709"/>
        <w:jc w:val="both"/>
        <w:rPr>
          <w:color w:val="000000" w:themeColor="text1"/>
          <w:sz w:val="28"/>
          <w:szCs w:val="28"/>
        </w:rPr>
      </w:pPr>
    </w:p>
    <w:p w:rsidR="00B928AA" w:rsidRPr="004178F8" w:rsidRDefault="00B928AA" w:rsidP="00AA2179">
      <w:pPr>
        <w:shd w:val="clear" w:color="auto" w:fill="FFFFFF"/>
        <w:spacing w:line="360" w:lineRule="auto"/>
        <w:ind w:firstLine="709"/>
        <w:jc w:val="both"/>
        <w:rPr>
          <w:b/>
          <w:color w:val="000000" w:themeColor="text1"/>
          <w:sz w:val="28"/>
          <w:szCs w:val="28"/>
        </w:rPr>
      </w:pPr>
      <w:r w:rsidRPr="004178F8">
        <w:rPr>
          <w:color w:val="000000" w:themeColor="text1"/>
          <w:sz w:val="28"/>
          <w:szCs w:val="28"/>
        </w:rPr>
        <w:tab/>
      </w:r>
    </w:p>
    <w:p w:rsidR="0078425F" w:rsidRPr="004178F8" w:rsidRDefault="0078425F" w:rsidP="00AA2179">
      <w:pPr>
        <w:shd w:val="clear" w:color="auto" w:fill="FFFFFF"/>
        <w:spacing w:line="360" w:lineRule="auto"/>
        <w:ind w:firstLine="709"/>
        <w:jc w:val="both"/>
        <w:rPr>
          <w:color w:val="000000" w:themeColor="text1"/>
          <w:sz w:val="28"/>
          <w:szCs w:val="28"/>
        </w:rPr>
      </w:pPr>
    </w:p>
    <w:p w:rsidR="0078425F" w:rsidRPr="004178F8" w:rsidRDefault="0078425F" w:rsidP="00AA2179">
      <w:pPr>
        <w:shd w:val="clear" w:color="auto" w:fill="FFFFFF"/>
        <w:spacing w:line="360" w:lineRule="auto"/>
        <w:ind w:firstLine="709"/>
        <w:jc w:val="both"/>
        <w:rPr>
          <w:color w:val="000000" w:themeColor="text1"/>
          <w:sz w:val="28"/>
          <w:szCs w:val="28"/>
        </w:rPr>
      </w:pPr>
    </w:p>
    <w:p w:rsidR="004E5BFA" w:rsidRPr="004178F8" w:rsidRDefault="004E5BFA" w:rsidP="00AA2179">
      <w:pPr>
        <w:spacing w:line="360" w:lineRule="auto"/>
        <w:jc w:val="both"/>
        <w:rPr>
          <w:color w:val="000000" w:themeColor="text1"/>
          <w:sz w:val="28"/>
          <w:szCs w:val="28"/>
          <w:lang w:eastAsia="ru-RU"/>
        </w:rPr>
      </w:pPr>
    </w:p>
    <w:p w:rsidR="004E5BFA" w:rsidRPr="004178F8" w:rsidRDefault="004E5BFA" w:rsidP="00AA2179">
      <w:pPr>
        <w:shd w:val="clear" w:color="auto" w:fill="FFFFFF"/>
        <w:spacing w:line="360" w:lineRule="auto"/>
        <w:ind w:firstLine="709"/>
        <w:jc w:val="both"/>
        <w:rPr>
          <w:color w:val="000000" w:themeColor="text1"/>
          <w:sz w:val="28"/>
          <w:szCs w:val="28"/>
          <w:lang w:eastAsia="ru-RU"/>
        </w:rPr>
      </w:pPr>
    </w:p>
    <w:p w:rsidR="004E5BFA" w:rsidRPr="004178F8" w:rsidRDefault="009C6326" w:rsidP="00AA2179">
      <w:pPr>
        <w:shd w:val="clear" w:color="auto" w:fill="FFFFFF"/>
        <w:spacing w:line="360" w:lineRule="auto"/>
        <w:jc w:val="center"/>
        <w:rPr>
          <w:b/>
          <w:color w:val="000000" w:themeColor="text1"/>
          <w:sz w:val="28"/>
          <w:szCs w:val="28"/>
          <w:lang w:eastAsia="ru-RU"/>
        </w:rPr>
      </w:pPr>
      <w:r w:rsidRPr="004178F8">
        <w:rPr>
          <w:b/>
          <w:color w:val="000000" w:themeColor="text1"/>
          <w:sz w:val="28"/>
          <w:szCs w:val="28"/>
          <w:lang w:eastAsia="ru-RU"/>
        </w:rPr>
        <w:lastRenderedPageBreak/>
        <w:t>ВИСНОВКИ</w:t>
      </w:r>
    </w:p>
    <w:p w:rsidR="009C6326" w:rsidRPr="004178F8" w:rsidRDefault="009C6326" w:rsidP="00AA2179">
      <w:pPr>
        <w:shd w:val="clear" w:color="auto" w:fill="FFFFFF"/>
        <w:spacing w:line="360" w:lineRule="auto"/>
        <w:jc w:val="center"/>
        <w:rPr>
          <w:b/>
          <w:color w:val="000000" w:themeColor="text1"/>
          <w:sz w:val="28"/>
          <w:szCs w:val="28"/>
          <w:lang w:eastAsia="ru-RU"/>
        </w:rPr>
      </w:pPr>
    </w:p>
    <w:p w:rsidR="009C6326" w:rsidRPr="004178F8" w:rsidRDefault="009C6326" w:rsidP="00AA2179">
      <w:pPr>
        <w:shd w:val="clear" w:color="auto" w:fill="FFFFFF"/>
        <w:spacing w:line="360" w:lineRule="auto"/>
        <w:jc w:val="center"/>
        <w:rPr>
          <w:b/>
          <w:color w:val="000000" w:themeColor="text1"/>
          <w:sz w:val="28"/>
          <w:szCs w:val="28"/>
          <w:lang w:eastAsia="ru-RU"/>
        </w:rPr>
      </w:pPr>
    </w:p>
    <w:p w:rsidR="009C6326" w:rsidRPr="004178F8" w:rsidRDefault="009C6326" w:rsidP="00AA2179">
      <w:pPr>
        <w:shd w:val="clear" w:color="auto" w:fill="FFFFFF"/>
        <w:spacing w:line="360" w:lineRule="auto"/>
        <w:ind w:firstLine="709"/>
        <w:jc w:val="both"/>
        <w:rPr>
          <w:color w:val="000000" w:themeColor="text1"/>
          <w:sz w:val="28"/>
          <w:szCs w:val="28"/>
        </w:rPr>
      </w:pPr>
      <w:r w:rsidRPr="004178F8">
        <w:rPr>
          <w:color w:val="000000" w:themeColor="text1"/>
          <w:sz w:val="28"/>
          <w:szCs w:val="28"/>
        </w:rPr>
        <w:t>У магістерській роботі наведено теоретичне узагальнення і вирішення наукового завдання, що отримало вияв у запропонованих пропозиціях щодо оптимізації конституційно-правового регулювання взаємодії Верховної Ради України та Конституційного Суду України</w:t>
      </w:r>
      <w:r w:rsidRPr="004178F8">
        <w:rPr>
          <w:i/>
          <w:color w:val="000000" w:themeColor="text1"/>
          <w:sz w:val="28"/>
          <w:szCs w:val="28"/>
        </w:rPr>
        <w:t>.</w:t>
      </w:r>
    </w:p>
    <w:p w:rsidR="009C6326" w:rsidRPr="004178F8" w:rsidRDefault="009C6326" w:rsidP="00AA2179">
      <w:pPr>
        <w:pStyle w:val="a8"/>
        <w:spacing w:before="0" w:beforeAutospacing="0" w:after="0" w:afterAutospacing="0" w:line="360" w:lineRule="auto"/>
        <w:ind w:firstLine="709"/>
        <w:jc w:val="both"/>
        <w:rPr>
          <w:rFonts w:ascii="Times New Roman" w:hAnsi="Times New Roman"/>
          <w:color w:val="000000" w:themeColor="text1"/>
          <w:sz w:val="28"/>
          <w:szCs w:val="28"/>
        </w:rPr>
      </w:pPr>
      <w:r w:rsidRPr="004178F8">
        <w:rPr>
          <w:rFonts w:ascii="Times New Roman" w:hAnsi="Times New Roman"/>
          <w:color w:val="000000" w:themeColor="text1"/>
          <w:sz w:val="28"/>
          <w:szCs w:val="28"/>
        </w:rPr>
        <w:t>1. Взаємодія у конституційному праві - це форма відносин між спільнотами, окремими людьми, громадянським суспільством та його інститутами, підприємствами, установами, організаціями, міжнародними й іноземними органами і організаціями, а також державою, органами державної влади, територіальними громадами, органами місцевого самоврядування та їх посадовими особами, у яких органи державної влади зобов’язані діяти на підставі, в межах повноважень та у спосіб, що передбачені Конституцією та законами України, а самі відносини характеризується імперативним та взаємоузгодженим характером зв’язків, чіткою наміченою метою, окресленим періодом часу, змістом, завданнями, способами та методами їх досягнення, що виражаються через зміст наявного обсягу повноважень та компетенції відповідних суб’єктів правовідносин, завдяки яким вони здійснюють взаємний вплив на сферу реалізації конституційних прав та обов'язків.</w:t>
      </w:r>
    </w:p>
    <w:p w:rsidR="009C6326" w:rsidRPr="004178F8" w:rsidRDefault="009C6326" w:rsidP="00AA2179">
      <w:pPr>
        <w:pStyle w:val="a8"/>
        <w:spacing w:before="0" w:beforeAutospacing="0" w:after="0" w:afterAutospacing="0" w:line="360" w:lineRule="auto"/>
        <w:ind w:firstLine="709"/>
        <w:jc w:val="both"/>
        <w:rPr>
          <w:rFonts w:ascii="Times New Roman" w:hAnsi="Times New Roman"/>
          <w:color w:val="000000" w:themeColor="text1"/>
          <w:sz w:val="28"/>
          <w:szCs w:val="28"/>
          <w:lang w:val="ru-RU"/>
        </w:rPr>
      </w:pPr>
      <w:r w:rsidRPr="004178F8">
        <w:rPr>
          <w:rFonts w:ascii="Times New Roman" w:hAnsi="Times New Roman"/>
          <w:color w:val="000000" w:themeColor="text1"/>
          <w:sz w:val="28"/>
          <w:szCs w:val="28"/>
        </w:rPr>
        <w:t>2. Правовий статус Верховної Ради України, як суб’єкта конституційно-правових відносин, проявляється у наступному: 1) Верховна Рада України є єдиним органом законодавчої влади в Україні, у якого наявні виключні повноваження на здійснення законодавчої влади в Україні; 2) Верховна Рада України наділена повноваженнями на внесення змін до Конституції України; 3) функції Верховної Ради України встановлено в нормах Основного Закону держави, і так само Конституцією України врегульовано порядок реалізації внесення змін Верховною Радою України до Конституції України.</w:t>
      </w:r>
      <w:r w:rsidRPr="004178F8">
        <w:rPr>
          <w:rFonts w:ascii="Times New Roman" w:hAnsi="Times New Roman"/>
          <w:color w:val="000000" w:themeColor="text1"/>
          <w:sz w:val="28"/>
          <w:szCs w:val="28"/>
          <w:lang w:val="ru-RU"/>
        </w:rPr>
        <w:tab/>
      </w:r>
      <w:r w:rsidR="00AA2179" w:rsidRPr="004178F8">
        <w:rPr>
          <w:rFonts w:ascii="Times New Roman" w:hAnsi="Times New Roman"/>
          <w:color w:val="000000" w:themeColor="text1"/>
          <w:sz w:val="28"/>
          <w:szCs w:val="28"/>
          <w:lang w:val="ru-RU"/>
        </w:rPr>
        <w:tab/>
      </w:r>
    </w:p>
    <w:p w:rsidR="009C6326" w:rsidRPr="004178F8" w:rsidRDefault="009C6326" w:rsidP="00AA2179">
      <w:pPr>
        <w:pStyle w:val="a8"/>
        <w:spacing w:before="0" w:beforeAutospacing="0" w:after="0" w:afterAutospacing="0" w:line="360" w:lineRule="auto"/>
        <w:ind w:firstLine="709"/>
        <w:jc w:val="both"/>
        <w:rPr>
          <w:rFonts w:ascii="Times New Roman" w:hAnsi="Times New Roman"/>
          <w:color w:val="000000" w:themeColor="text1"/>
          <w:sz w:val="28"/>
          <w:szCs w:val="28"/>
        </w:rPr>
      </w:pPr>
      <w:r w:rsidRPr="004178F8">
        <w:rPr>
          <w:rFonts w:ascii="Times New Roman" w:hAnsi="Times New Roman"/>
          <w:color w:val="000000" w:themeColor="text1"/>
          <w:sz w:val="28"/>
          <w:szCs w:val="28"/>
        </w:rPr>
        <w:lastRenderedPageBreak/>
        <w:t>Взаємодія Верховної Ради України та Конституційного Суду України проявляється у наступних формах: 1) законодавчій; 2) установчій; 3) організаційній; 4) контрольній.</w:t>
      </w:r>
    </w:p>
    <w:p w:rsidR="009C6326" w:rsidRPr="004178F8" w:rsidRDefault="009C6326" w:rsidP="00AA2179">
      <w:pPr>
        <w:spacing w:line="360" w:lineRule="auto"/>
        <w:ind w:firstLine="708"/>
        <w:jc w:val="both"/>
        <w:rPr>
          <w:color w:val="000000" w:themeColor="text1"/>
          <w:sz w:val="28"/>
          <w:szCs w:val="28"/>
        </w:rPr>
      </w:pPr>
      <w:r w:rsidRPr="004178F8">
        <w:rPr>
          <w:color w:val="000000" w:themeColor="text1"/>
          <w:sz w:val="28"/>
          <w:szCs w:val="28"/>
        </w:rPr>
        <w:t>3. До конституційно-правових модусів регулювання взаємодії Верховної Ради України та Конституційного Суду України відносяться: а) основні: 1) норми конституційного права; 2) конституційно-правові відносини, які обумовлюють виникнення та розвиток взаємодії Верховної Ради України та Конституційного Суду України; б) спеціальні: 1) правовий статус Верховної Ради України та Конституційного Суду України; 2) методи конституційно-правового регулювання конституційно-правових відносин.</w:t>
      </w:r>
    </w:p>
    <w:p w:rsidR="009C6326" w:rsidRPr="004178F8" w:rsidRDefault="009C6326" w:rsidP="00AA2179">
      <w:pPr>
        <w:spacing w:line="360" w:lineRule="auto"/>
        <w:ind w:firstLine="708"/>
        <w:jc w:val="both"/>
        <w:rPr>
          <w:bCs/>
          <w:color w:val="000000" w:themeColor="text1"/>
          <w:sz w:val="28"/>
          <w:szCs w:val="28"/>
          <w:lang w:eastAsia="ru-RU"/>
        </w:rPr>
      </w:pPr>
      <w:r w:rsidRPr="004178F8">
        <w:rPr>
          <w:color w:val="000000" w:themeColor="text1"/>
          <w:sz w:val="28"/>
          <w:szCs w:val="28"/>
        </w:rPr>
        <w:t xml:space="preserve">4. </w:t>
      </w:r>
      <w:r w:rsidRPr="004178F8">
        <w:rPr>
          <w:bCs/>
          <w:color w:val="000000" w:themeColor="text1"/>
          <w:sz w:val="28"/>
          <w:szCs w:val="28"/>
          <w:lang w:eastAsia="ru-RU"/>
        </w:rPr>
        <w:t>Реалізація взаємодії Верховної Ради України та Конституційного Суду України здійснюється наступними способами: 1) законопроектна діяльність, у тому числі внесення законопроектів на розгляд Верховної Ради України та їх обговорення; 2) прийняття законів шляхом голосування на пленарних засіданнях Верховної Ради України; 3) підбір кандидатів на формування персонального складу Конституційного Суду України, у тому числі збір та перевірка інформації щодо таких осіб та обговорення їх кандидатур; 4) призначення 6 суддів Конституційного Суду України; 5) участь суддів Конституційного Суду України в урочистих пленарних засіданнях Верховної Ради України при складанні присяги новообраних депутатів, а також при складанні присяги новообраного Президента України; 6) процесуальна участь Голови Конституційного Суду України при складанні присяги новообраним Президентом України; 7) вирішення питань про конституційність законів та інших правових актів Верховної Ради України, актів Президента України, актів Кабінету Міністрів України та правових актів Верховної Ради Автономної Республіки Крим; 8) тлумачення Конституції України; 9) надання висновків; 10) перевірка конституційності процедури розгляду Верховною Радою України законопроекту про внесення змін до Основного Закону держави; 11) конституційний контроль щодо дотримання конституційності процедури усунення з поста Президента України в порядку імпічменту.</w:t>
      </w:r>
    </w:p>
    <w:p w:rsidR="009C6326" w:rsidRPr="004178F8" w:rsidRDefault="009C6326" w:rsidP="00AA2179">
      <w:pPr>
        <w:shd w:val="clear" w:color="auto" w:fill="FFFFFF"/>
        <w:spacing w:line="360" w:lineRule="auto"/>
        <w:ind w:firstLine="709"/>
        <w:jc w:val="both"/>
        <w:rPr>
          <w:bCs/>
          <w:color w:val="000000" w:themeColor="text1"/>
          <w:sz w:val="28"/>
          <w:szCs w:val="28"/>
        </w:rPr>
      </w:pPr>
      <w:r w:rsidRPr="004178F8">
        <w:rPr>
          <w:color w:val="000000" w:themeColor="text1"/>
          <w:sz w:val="28"/>
          <w:szCs w:val="28"/>
        </w:rPr>
        <w:lastRenderedPageBreak/>
        <w:t xml:space="preserve">5. </w:t>
      </w:r>
      <w:r w:rsidRPr="004178F8">
        <w:rPr>
          <w:bCs/>
          <w:color w:val="000000" w:themeColor="text1"/>
          <w:sz w:val="28"/>
          <w:szCs w:val="28"/>
        </w:rPr>
        <w:t xml:space="preserve">Роль представника Верховної Ради України у Конституційному Суді України у процесі взаємодії полягає у наступному: </w:t>
      </w:r>
      <w:r w:rsidRPr="004178F8">
        <w:rPr>
          <w:color w:val="000000" w:themeColor="text1"/>
          <w:sz w:val="28"/>
          <w:szCs w:val="28"/>
        </w:rPr>
        <w:t xml:space="preserve">1) </w:t>
      </w:r>
      <w:r w:rsidRPr="004178F8">
        <w:rPr>
          <w:bCs/>
          <w:color w:val="000000" w:themeColor="text1"/>
          <w:sz w:val="28"/>
          <w:szCs w:val="28"/>
        </w:rPr>
        <w:t xml:space="preserve">постійний представник Верховної Ради України у Конституційному Суді України є спеціально призначеною Верховною Радою України особою для участі у конституційному провадженні; 2) постійний представник Верховної Ради України у Конституційному Суді України наділений правом вчиняти від імені Верховної Ради України, процесуальні дії, але при цьому він зобов’язаний координувати свої дії із Головою Верховної Ради України та здійснювати свою діяльність у відповідності із інтересами даного органу; </w:t>
      </w:r>
      <w:r w:rsidRPr="004178F8">
        <w:rPr>
          <w:color w:val="000000" w:themeColor="text1"/>
          <w:sz w:val="28"/>
          <w:szCs w:val="28"/>
        </w:rPr>
        <w:t xml:space="preserve">3) </w:t>
      </w:r>
      <w:r w:rsidRPr="004178F8">
        <w:rPr>
          <w:bCs/>
          <w:color w:val="000000" w:themeColor="text1"/>
          <w:sz w:val="28"/>
          <w:szCs w:val="28"/>
        </w:rPr>
        <w:t>постійний представник Верховної Ради України у</w:t>
      </w:r>
      <w:r w:rsidRPr="004178F8">
        <w:rPr>
          <w:color w:val="000000" w:themeColor="text1"/>
          <w:sz w:val="28"/>
          <w:szCs w:val="28"/>
        </w:rPr>
        <w:t xml:space="preserve"> Конституційному Суді України наділяється правами та обов’язками сторони конституційного провадження, а також реалізовує свої права, як уповноваженого </w:t>
      </w:r>
      <w:r w:rsidRPr="004178F8">
        <w:rPr>
          <w:bCs/>
          <w:color w:val="000000" w:themeColor="text1"/>
          <w:sz w:val="28"/>
          <w:szCs w:val="28"/>
        </w:rPr>
        <w:t>Верховною Радою України суб’єкта</w:t>
      </w:r>
      <w:r w:rsidRPr="004178F8">
        <w:rPr>
          <w:color w:val="000000" w:themeColor="text1"/>
          <w:sz w:val="28"/>
          <w:szCs w:val="28"/>
        </w:rPr>
        <w:t>;</w:t>
      </w:r>
      <w:r w:rsidRPr="004178F8">
        <w:rPr>
          <w:bCs/>
          <w:color w:val="000000" w:themeColor="text1"/>
          <w:sz w:val="28"/>
          <w:szCs w:val="28"/>
        </w:rPr>
        <w:t xml:space="preserve"> </w:t>
      </w:r>
      <w:r w:rsidRPr="004178F8">
        <w:rPr>
          <w:color w:val="000000" w:themeColor="text1"/>
          <w:sz w:val="28"/>
          <w:szCs w:val="28"/>
        </w:rPr>
        <w:t xml:space="preserve">4) </w:t>
      </w:r>
      <w:r w:rsidRPr="004178F8">
        <w:rPr>
          <w:bCs/>
          <w:color w:val="000000" w:themeColor="text1"/>
          <w:sz w:val="28"/>
          <w:szCs w:val="28"/>
        </w:rPr>
        <w:t>постійний представник Верховної Ради України у</w:t>
      </w:r>
      <w:r w:rsidRPr="004178F8">
        <w:rPr>
          <w:color w:val="000000" w:themeColor="text1"/>
          <w:sz w:val="28"/>
          <w:szCs w:val="28"/>
        </w:rPr>
        <w:t xml:space="preserve"> Конституційному Суді України від імені </w:t>
      </w:r>
      <w:r w:rsidRPr="004178F8">
        <w:rPr>
          <w:bCs/>
          <w:color w:val="000000" w:themeColor="text1"/>
          <w:sz w:val="28"/>
          <w:szCs w:val="28"/>
        </w:rPr>
        <w:t xml:space="preserve">Верховної Ради України подає висновки, пояснення чи заперечення щодо конституційних справ. </w:t>
      </w:r>
    </w:p>
    <w:p w:rsidR="009C6326" w:rsidRPr="004178F8" w:rsidRDefault="009C6326" w:rsidP="00AA2179">
      <w:pPr>
        <w:spacing w:line="360" w:lineRule="auto"/>
        <w:ind w:firstLine="680"/>
        <w:jc w:val="both"/>
        <w:rPr>
          <w:color w:val="000000" w:themeColor="text1"/>
          <w:sz w:val="28"/>
          <w:szCs w:val="28"/>
        </w:rPr>
      </w:pPr>
      <w:r w:rsidRPr="004178F8">
        <w:rPr>
          <w:color w:val="000000" w:themeColor="text1"/>
          <w:sz w:val="28"/>
          <w:szCs w:val="28"/>
        </w:rPr>
        <w:t>6. Виділено наступні напрями запозичення досвіду зарубіжних країн у правовому регулюванні взаємодії парламентів та органів конституційної юрисдикції: 1) зарубіжний досвід виконання рішень органу конституційної юрисдикції парламентом; 2) зарубіжний досвід функціонування спеціальних органів конституційної юрисдикції, відмінних від Конституційного Суду України; 3) досвід держав, у яких рішення спеціальних органів конституційної юрисдикції може бути оскаржене; 4) зарубіжний досвід призначення суддів спеціальних органів конституційної юрисдикції кваліфікованою більшістю голосів; 5) досвід зарубіжних держав у притягненні до конституційної відповідальності суб’єктів конституційно-правових відносин.</w:t>
      </w:r>
    </w:p>
    <w:p w:rsidR="009C6326" w:rsidRPr="004178F8" w:rsidRDefault="009C6326" w:rsidP="00AA2179">
      <w:pPr>
        <w:spacing w:line="360" w:lineRule="auto"/>
        <w:ind w:firstLine="680"/>
        <w:jc w:val="both"/>
        <w:rPr>
          <w:color w:val="000000" w:themeColor="text1"/>
          <w:sz w:val="28"/>
          <w:szCs w:val="28"/>
        </w:rPr>
      </w:pPr>
      <w:r w:rsidRPr="004178F8">
        <w:rPr>
          <w:color w:val="000000" w:themeColor="text1"/>
          <w:sz w:val="28"/>
          <w:szCs w:val="28"/>
        </w:rPr>
        <w:t xml:space="preserve">7. Для вирішення проблеми наявності у Верховної Ради України повноважень на зміну статусу Конституційного Суду України запропоновано внести наступні зміни до статті 153 Конституції України: «Стаття 153. Порядок організації та діяльності Конституційного Суду України, статус суддів Суду, підстави і порядок звернення до Суду, процедура розгляду ним справ і </w:t>
      </w:r>
      <w:r w:rsidRPr="004178F8">
        <w:rPr>
          <w:color w:val="000000" w:themeColor="text1"/>
          <w:sz w:val="28"/>
          <w:szCs w:val="28"/>
        </w:rPr>
        <w:lastRenderedPageBreak/>
        <w:t>виконання рішень Суду визначаються Конституцією України та законом. Законопроект про внесення змін законодавства, яке визначає порядок організації та діяльності Конституційного Суду України, статус суддів Суду, підстави і порядок звернення до Суду, процедуру розгляду ним справ і виконання рішень Суду, розглядається Верховною Радою України лише за наявності висновку Конституційного Суду України щодо відповідності законопроекту вимогам Конституції України».</w:t>
      </w:r>
    </w:p>
    <w:p w:rsidR="009C6326" w:rsidRPr="004178F8" w:rsidRDefault="009C6326" w:rsidP="00AA2179">
      <w:pPr>
        <w:spacing w:line="360" w:lineRule="auto"/>
        <w:ind w:firstLine="709"/>
        <w:jc w:val="both"/>
        <w:rPr>
          <w:color w:val="000000" w:themeColor="text1"/>
          <w:sz w:val="28"/>
          <w:szCs w:val="28"/>
        </w:rPr>
      </w:pPr>
    </w:p>
    <w:p w:rsidR="009C6326" w:rsidRPr="004178F8" w:rsidRDefault="009C6326" w:rsidP="00AA2179">
      <w:pPr>
        <w:spacing w:line="360" w:lineRule="auto"/>
        <w:ind w:firstLine="680"/>
        <w:jc w:val="both"/>
        <w:rPr>
          <w:color w:val="000000" w:themeColor="text1"/>
          <w:sz w:val="28"/>
          <w:szCs w:val="28"/>
        </w:rPr>
      </w:pPr>
    </w:p>
    <w:p w:rsidR="009C6326" w:rsidRPr="004178F8" w:rsidRDefault="009C6326" w:rsidP="00AA2179">
      <w:pPr>
        <w:pStyle w:val="a8"/>
        <w:spacing w:before="0" w:beforeAutospacing="0" w:after="0" w:afterAutospacing="0" w:line="360" w:lineRule="auto"/>
        <w:ind w:firstLine="709"/>
        <w:jc w:val="both"/>
        <w:rPr>
          <w:rFonts w:ascii="Times New Roman" w:hAnsi="Times New Roman"/>
          <w:color w:val="000000" w:themeColor="text1"/>
          <w:sz w:val="28"/>
          <w:szCs w:val="28"/>
        </w:rPr>
      </w:pPr>
    </w:p>
    <w:p w:rsidR="009C6326" w:rsidRPr="004178F8" w:rsidRDefault="009C6326" w:rsidP="00AA2179">
      <w:pPr>
        <w:shd w:val="clear" w:color="auto" w:fill="FFFFFF"/>
        <w:spacing w:line="360" w:lineRule="auto"/>
        <w:ind w:firstLine="709"/>
        <w:jc w:val="both"/>
        <w:rPr>
          <w:b/>
          <w:color w:val="000000" w:themeColor="text1"/>
          <w:sz w:val="28"/>
          <w:szCs w:val="28"/>
          <w:lang w:eastAsia="ru-RU"/>
        </w:rPr>
      </w:pPr>
      <w:r w:rsidRPr="004178F8">
        <w:rPr>
          <w:i/>
          <w:color w:val="000000" w:themeColor="text1"/>
          <w:sz w:val="28"/>
          <w:szCs w:val="28"/>
        </w:rPr>
        <w:tab/>
      </w:r>
    </w:p>
    <w:p w:rsidR="009C3AD4" w:rsidRPr="004178F8" w:rsidRDefault="009C3AD4" w:rsidP="00AA2179">
      <w:pPr>
        <w:spacing w:line="360" w:lineRule="auto"/>
        <w:jc w:val="both"/>
        <w:rPr>
          <w:color w:val="000000" w:themeColor="text1"/>
          <w:sz w:val="28"/>
          <w:szCs w:val="28"/>
        </w:rPr>
      </w:pPr>
    </w:p>
    <w:p w:rsidR="00846172" w:rsidRPr="004178F8" w:rsidRDefault="00846172" w:rsidP="00AA2179">
      <w:pPr>
        <w:rPr>
          <w:color w:val="000000" w:themeColor="text1"/>
          <w:sz w:val="28"/>
          <w:szCs w:val="28"/>
        </w:rPr>
      </w:pPr>
    </w:p>
    <w:p w:rsidR="003149CD" w:rsidRPr="004178F8" w:rsidRDefault="003149CD" w:rsidP="00AA2179">
      <w:pPr>
        <w:rPr>
          <w:color w:val="000000" w:themeColor="text1"/>
          <w:sz w:val="28"/>
          <w:szCs w:val="28"/>
        </w:rPr>
      </w:pPr>
    </w:p>
    <w:p w:rsidR="003149CD" w:rsidRPr="004178F8" w:rsidRDefault="003149CD" w:rsidP="00AA2179">
      <w:pPr>
        <w:rPr>
          <w:color w:val="000000" w:themeColor="text1"/>
          <w:sz w:val="28"/>
          <w:szCs w:val="28"/>
        </w:rPr>
      </w:pPr>
    </w:p>
    <w:p w:rsidR="003149CD" w:rsidRPr="004178F8" w:rsidRDefault="003149CD" w:rsidP="00AA2179">
      <w:pPr>
        <w:rPr>
          <w:color w:val="000000" w:themeColor="text1"/>
          <w:sz w:val="28"/>
          <w:szCs w:val="28"/>
        </w:rPr>
      </w:pPr>
    </w:p>
    <w:p w:rsidR="003149CD" w:rsidRPr="004178F8" w:rsidRDefault="003149CD" w:rsidP="00AA2179">
      <w:pPr>
        <w:rPr>
          <w:color w:val="000000" w:themeColor="text1"/>
          <w:sz w:val="28"/>
          <w:szCs w:val="28"/>
        </w:rPr>
      </w:pPr>
    </w:p>
    <w:p w:rsidR="003149CD" w:rsidRPr="004178F8" w:rsidRDefault="003149CD" w:rsidP="00AA2179">
      <w:pPr>
        <w:rPr>
          <w:color w:val="000000" w:themeColor="text1"/>
          <w:sz w:val="28"/>
          <w:szCs w:val="28"/>
        </w:rPr>
      </w:pPr>
    </w:p>
    <w:p w:rsidR="003149CD" w:rsidRPr="004178F8" w:rsidRDefault="003149CD" w:rsidP="00AA2179">
      <w:pPr>
        <w:rPr>
          <w:color w:val="000000" w:themeColor="text1"/>
          <w:sz w:val="28"/>
          <w:szCs w:val="28"/>
        </w:rPr>
      </w:pPr>
    </w:p>
    <w:p w:rsidR="003149CD" w:rsidRPr="004178F8" w:rsidRDefault="003149CD" w:rsidP="00AA2179">
      <w:pPr>
        <w:rPr>
          <w:color w:val="000000" w:themeColor="text1"/>
          <w:sz w:val="28"/>
          <w:szCs w:val="28"/>
        </w:rPr>
      </w:pPr>
    </w:p>
    <w:p w:rsidR="003149CD" w:rsidRPr="004178F8" w:rsidRDefault="003149CD" w:rsidP="00AA2179">
      <w:pPr>
        <w:rPr>
          <w:color w:val="000000" w:themeColor="text1"/>
          <w:sz w:val="28"/>
          <w:szCs w:val="28"/>
        </w:rPr>
      </w:pPr>
    </w:p>
    <w:p w:rsidR="003149CD" w:rsidRPr="004178F8" w:rsidRDefault="003149CD" w:rsidP="00AA2179">
      <w:pPr>
        <w:rPr>
          <w:color w:val="000000" w:themeColor="text1"/>
          <w:sz w:val="28"/>
          <w:szCs w:val="28"/>
        </w:rPr>
      </w:pPr>
    </w:p>
    <w:p w:rsidR="003149CD" w:rsidRPr="004178F8" w:rsidRDefault="003149CD" w:rsidP="00AA2179">
      <w:pPr>
        <w:rPr>
          <w:color w:val="000000" w:themeColor="text1"/>
          <w:sz w:val="28"/>
          <w:szCs w:val="28"/>
        </w:rPr>
      </w:pPr>
    </w:p>
    <w:p w:rsidR="003149CD" w:rsidRPr="004178F8" w:rsidRDefault="003149CD" w:rsidP="00AA2179">
      <w:pPr>
        <w:rPr>
          <w:color w:val="000000" w:themeColor="text1"/>
          <w:sz w:val="28"/>
          <w:szCs w:val="28"/>
        </w:rPr>
      </w:pPr>
    </w:p>
    <w:p w:rsidR="003149CD" w:rsidRPr="004178F8" w:rsidRDefault="003149CD" w:rsidP="00AA2179">
      <w:pPr>
        <w:rPr>
          <w:color w:val="000000" w:themeColor="text1"/>
          <w:sz w:val="28"/>
          <w:szCs w:val="28"/>
        </w:rPr>
      </w:pPr>
    </w:p>
    <w:p w:rsidR="003149CD" w:rsidRPr="004178F8" w:rsidRDefault="003149CD" w:rsidP="00AA2179">
      <w:pPr>
        <w:rPr>
          <w:color w:val="000000" w:themeColor="text1"/>
          <w:sz w:val="28"/>
          <w:szCs w:val="28"/>
        </w:rPr>
      </w:pPr>
    </w:p>
    <w:p w:rsidR="003149CD" w:rsidRPr="004178F8" w:rsidRDefault="003149CD" w:rsidP="00AA2179">
      <w:pPr>
        <w:rPr>
          <w:color w:val="000000" w:themeColor="text1"/>
          <w:sz w:val="28"/>
          <w:szCs w:val="28"/>
        </w:rPr>
      </w:pPr>
    </w:p>
    <w:p w:rsidR="003149CD" w:rsidRPr="004178F8" w:rsidRDefault="003149CD" w:rsidP="00AA2179">
      <w:pPr>
        <w:rPr>
          <w:color w:val="000000" w:themeColor="text1"/>
          <w:sz w:val="28"/>
          <w:szCs w:val="28"/>
        </w:rPr>
      </w:pPr>
    </w:p>
    <w:p w:rsidR="003149CD" w:rsidRPr="004178F8" w:rsidRDefault="003149CD" w:rsidP="00AA2179">
      <w:pPr>
        <w:rPr>
          <w:color w:val="000000" w:themeColor="text1"/>
          <w:sz w:val="28"/>
          <w:szCs w:val="28"/>
        </w:rPr>
      </w:pPr>
    </w:p>
    <w:p w:rsidR="003149CD" w:rsidRPr="004178F8" w:rsidRDefault="003149CD" w:rsidP="00AA2179">
      <w:pPr>
        <w:rPr>
          <w:color w:val="000000" w:themeColor="text1"/>
          <w:sz w:val="28"/>
          <w:szCs w:val="28"/>
        </w:rPr>
      </w:pPr>
    </w:p>
    <w:p w:rsidR="003149CD" w:rsidRPr="004178F8" w:rsidRDefault="003149CD" w:rsidP="00AA2179">
      <w:pPr>
        <w:rPr>
          <w:color w:val="000000" w:themeColor="text1"/>
          <w:sz w:val="28"/>
          <w:szCs w:val="28"/>
        </w:rPr>
      </w:pPr>
    </w:p>
    <w:p w:rsidR="003149CD" w:rsidRPr="004178F8" w:rsidRDefault="003149CD" w:rsidP="00AA2179">
      <w:pPr>
        <w:rPr>
          <w:color w:val="000000" w:themeColor="text1"/>
          <w:sz w:val="28"/>
          <w:szCs w:val="28"/>
        </w:rPr>
      </w:pPr>
    </w:p>
    <w:p w:rsidR="003149CD" w:rsidRPr="004178F8" w:rsidRDefault="003149CD" w:rsidP="00AA2179">
      <w:pPr>
        <w:rPr>
          <w:color w:val="000000" w:themeColor="text1"/>
          <w:sz w:val="28"/>
          <w:szCs w:val="28"/>
        </w:rPr>
      </w:pPr>
    </w:p>
    <w:p w:rsidR="003149CD" w:rsidRPr="004178F8" w:rsidRDefault="003149CD" w:rsidP="00AA2179">
      <w:pPr>
        <w:rPr>
          <w:color w:val="000000" w:themeColor="text1"/>
          <w:sz w:val="28"/>
          <w:szCs w:val="28"/>
        </w:rPr>
      </w:pPr>
    </w:p>
    <w:p w:rsidR="003149CD" w:rsidRPr="004178F8" w:rsidRDefault="003149CD" w:rsidP="00AA2179">
      <w:pPr>
        <w:rPr>
          <w:color w:val="000000" w:themeColor="text1"/>
          <w:sz w:val="28"/>
          <w:szCs w:val="28"/>
        </w:rPr>
      </w:pPr>
    </w:p>
    <w:p w:rsidR="003149CD" w:rsidRPr="004178F8" w:rsidRDefault="003149CD" w:rsidP="00AA2179">
      <w:pPr>
        <w:rPr>
          <w:color w:val="000000" w:themeColor="text1"/>
          <w:sz w:val="28"/>
          <w:szCs w:val="28"/>
        </w:rPr>
      </w:pPr>
    </w:p>
    <w:p w:rsidR="003149CD" w:rsidRPr="004178F8" w:rsidRDefault="003149CD" w:rsidP="00AA2179">
      <w:pPr>
        <w:rPr>
          <w:color w:val="000000" w:themeColor="text1"/>
          <w:sz w:val="28"/>
          <w:szCs w:val="28"/>
        </w:rPr>
      </w:pPr>
    </w:p>
    <w:p w:rsidR="003149CD" w:rsidRPr="004178F8" w:rsidRDefault="003149CD" w:rsidP="00AA2179">
      <w:pPr>
        <w:rPr>
          <w:color w:val="000000" w:themeColor="text1"/>
          <w:sz w:val="28"/>
          <w:szCs w:val="28"/>
        </w:rPr>
      </w:pPr>
    </w:p>
    <w:p w:rsidR="003149CD" w:rsidRPr="004178F8" w:rsidRDefault="003149CD" w:rsidP="00AA2179">
      <w:pPr>
        <w:rPr>
          <w:color w:val="000000" w:themeColor="text1"/>
          <w:sz w:val="28"/>
          <w:szCs w:val="28"/>
        </w:rPr>
      </w:pPr>
    </w:p>
    <w:p w:rsidR="003149CD" w:rsidRPr="004178F8" w:rsidRDefault="003149CD" w:rsidP="003149CD">
      <w:pPr>
        <w:spacing w:line="360" w:lineRule="auto"/>
        <w:jc w:val="center"/>
        <w:rPr>
          <w:b/>
          <w:color w:val="000000" w:themeColor="text1"/>
          <w:sz w:val="28"/>
          <w:szCs w:val="28"/>
        </w:rPr>
      </w:pPr>
      <w:r w:rsidRPr="004178F8">
        <w:rPr>
          <w:b/>
          <w:color w:val="000000" w:themeColor="text1"/>
          <w:sz w:val="28"/>
          <w:szCs w:val="28"/>
        </w:rPr>
        <w:lastRenderedPageBreak/>
        <w:t>СПИСОК ВИКОРИСТАНИХ ДЖЕРЕЛ</w:t>
      </w:r>
    </w:p>
    <w:p w:rsidR="003149CD" w:rsidRPr="004178F8" w:rsidRDefault="003149CD" w:rsidP="003149CD">
      <w:pPr>
        <w:spacing w:line="360" w:lineRule="auto"/>
        <w:jc w:val="center"/>
        <w:rPr>
          <w:b/>
          <w:color w:val="000000" w:themeColor="text1"/>
          <w:sz w:val="28"/>
          <w:szCs w:val="28"/>
        </w:rPr>
      </w:pPr>
    </w:p>
    <w:p w:rsidR="003149CD" w:rsidRPr="004178F8" w:rsidRDefault="003149CD" w:rsidP="003149CD">
      <w:pPr>
        <w:spacing w:line="360" w:lineRule="auto"/>
        <w:jc w:val="center"/>
        <w:rPr>
          <w:b/>
          <w:color w:val="000000" w:themeColor="text1"/>
          <w:sz w:val="28"/>
          <w:szCs w:val="28"/>
        </w:rPr>
      </w:pPr>
    </w:p>
    <w:p w:rsidR="004E1B3B" w:rsidRPr="004178F8" w:rsidRDefault="004E1B3B" w:rsidP="002430D5">
      <w:pPr>
        <w:numPr>
          <w:ilvl w:val="0"/>
          <w:numId w:val="1"/>
        </w:numPr>
        <w:spacing w:line="360" w:lineRule="auto"/>
        <w:ind w:left="142"/>
        <w:jc w:val="both"/>
        <w:rPr>
          <w:rFonts w:eastAsia="Arial"/>
          <w:color w:val="000000" w:themeColor="text1"/>
          <w:sz w:val="28"/>
          <w:szCs w:val="28"/>
          <w:lang w:bidi="uk-UA"/>
        </w:rPr>
      </w:pPr>
      <w:r w:rsidRPr="004178F8">
        <w:rPr>
          <w:rFonts w:eastAsia="Arial"/>
          <w:color w:val="000000" w:themeColor="text1"/>
          <w:sz w:val="28"/>
          <w:szCs w:val="28"/>
          <w:lang w:bidi="uk-UA"/>
        </w:rPr>
        <w:t xml:space="preserve">Баулін Ю. Новий конституційний формат діяльності Конституційного Суду України: конституційна скарга. </w:t>
      </w:r>
      <w:r w:rsidRPr="004178F8">
        <w:rPr>
          <w:rFonts w:eastAsia="Arial"/>
          <w:i/>
          <w:color w:val="000000" w:themeColor="text1"/>
          <w:sz w:val="28"/>
          <w:szCs w:val="28"/>
          <w:lang w:bidi="uk-UA"/>
        </w:rPr>
        <w:t>Право України</w:t>
      </w:r>
      <w:r w:rsidRPr="004178F8">
        <w:rPr>
          <w:rFonts w:eastAsia="Arial"/>
          <w:color w:val="000000" w:themeColor="text1"/>
          <w:sz w:val="28"/>
          <w:szCs w:val="28"/>
          <w:lang w:bidi="uk-UA"/>
        </w:rPr>
        <w:t xml:space="preserve">. 2016. № 7. С. 19-23. </w:t>
      </w:r>
    </w:p>
    <w:p w:rsidR="00033784" w:rsidRPr="004178F8" w:rsidRDefault="00033784"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 xml:space="preserve">Басай О. В. Поняття юридичних фактів; теоретичний аспект. </w:t>
      </w:r>
      <w:r w:rsidRPr="004178F8">
        <w:rPr>
          <w:i/>
          <w:color w:val="000000" w:themeColor="text1"/>
          <w:sz w:val="28"/>
          <w:szCs w:val="28"/>
        </w:rPr>
        <w:t xml:space="preserve">Прикарпатський юридичний вісник. </w:t>
      </w:r>
      <w:r w:rsidRPr="004178F8">
        <w:rPr>
          <w:color w:val="000000" w:themeColor="text1"/>
          <w:sz w:val="28"/>
          <w:szCs w:val="28"/>
        </w:rPr>
        <w:t>2014. Випуск 3 (6). С. 8-16.</w:t>
      </w:r>
    </w:p>
    <w:p w:rsidR="004E1B3B" w:rsidRPr="004178F8" w:rsidRDefault="004E1B3B" w:rsidP="002430D5">
      <w:pPr>
        <w:numPr>
          <w:ilvl w:val="0"/>
          <w:numId w:val="1"/>
        </w:numPr>
        <w:spacing w:line="360" w:lineRule="auto"/>
        <w:ind w:left="142"/>
        <w:jc w:val="both"/>
        <w:rPr>
          <w:rFonts w:eastAsia="Arial"/>
          <w:color w:val="000000" w:themeColor="text1"/>
          <w:sz w:val="28"/>
          <w:szCs w:val="28"/>
          <w:lang w:bidi="uk-UA"/>
        </w:rPr>
      </w:pPr>
      <w:r w:rsidRPr="004178F8">
        <w:rPr>
          <w:rFonts w:eastAsia="Arial"/>
          <w:color w:val="000000" w:themeColor="text1"/>
          <w:sz w:val="28"/>
          <w:szCs w:val="28"/>
          <w:lang w:bidi="uk-UA"/>
        </w:rPr>
        <w:t xml:space="preserve">Безпала В. До питання про тлумачення норм Основного закону Конституційним Судом України. </w:t>
      </w:r>
      <w:r w:rsidRPr="004178F8">
        <w:rPr>
          <w:rFonts w:eastAsia="Arial"/>
          <w:i/>
          <w:color w:val="000000" w:themeColor="text1"/>
          <w:sz w:val="28"/>
          <w:szCs w:val="28"/>
          <w:lang w:bidi="uk-UA"/>
        </w:rPr>
        <w:t xml:space="preserve">Актуальні питання державотворення в Україні. </w:t>
      </w:r>
      <w:r w:rsidRPr="004178F8">
        <w:rPr>
          <w:rFonts w:eastAsia="Arial"/>
          <w:color w:val="000000" w:themeColor="text1"/>
          <w:sz w:val="28"/>
          <w:szCs w:val="28"/>
          <w:lang w:bidi="uk-UA"/>
        </w:rPr>
        <w:t>2016. Т. 1. С. 17-19.</w:t>
      </w:r>
    </w:p>
    <w:p w:rsidR="00033784" w:rsidRPr="004178F8" w:rsidRDefault="00033784"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 xml:space="preserve">Бєлов Д. М., Мишанич К. С. Проблеми виконання рішень Конституційного Суду України. </w:t>
      </w:r>
      <w:r w:rsidRPr="004178F8">
        <w:rPr>
          <w:i/>
          <w:color w:val="000000" w:themeColor="text1"/>
          <w:sz w:val="28"/>
          <w:szCs w:val="28"/>
        </w:rPr>
        <w:t>Науковий вісник Ужгородського національного університету.</w:t>
      </w:r>
      <w:r w:rsidRPr="004178F8">
        <w:rPr>
          <w:color w:val="000000" w:themeColor="text1"/>
          <w:sz w:val="28"/>
          <w:szCs w:val="28"/>
        </w:rPr>
        <w:t xml:space="preserve"> Серія : Право. 2015. Вип. 30(1). С. 70-74.</w:t>
      </w:r>
    </w:p>
    <w:p w:rsidR="003149CD" w:rsidRPr="004178F8" w:rsidRDefault="003149CD" w:rsidP="002430D5">
      <w:pPr>
        <w:numPr>
          <w:ilvl w:val="0"/>
          <w:numId w:val="1"/>
        </w:numPr>
        <w:spacing w:line="360" w:lineRule="auto"/>
        <w:ind w:left="142"/>
        <w:jc w:val="both"/>
        <w:rPr>
          <w:color w:val="000000" w:themeColor="text1"/>
          <w:sz w:val="28"/>
          <w:szCs w:val="28"/>
        </w:rPr>
      </w:pPr>
      <w:r w:rsidRPr="004178F8">
        <w:rPr>
          <w:color w:val="000000" w:themeColor="text1"/>
          <w:sz w:val="28"/>
          <w:szCs w:val="28"/>
          <w:lang w:eastAsia="ru-RU"/>
        </w:rPr>
        <w:t>Богданова С.Д.</w:t>
      </w:r>
      <w:r w:rsidRPr="004178F8">
        <w:rPr>
          <w:rFonts w:eastAsia="MS Mincho"/>
          <w:b/>
          <w:color w:val="000000" w:themeColor="text1"/>
          <w:sz w:val="28"/>
          <w:szCs w:val="28"/>
          <w:lang w:eastAsia="ru-RU"/>
        </w:rPr>
        <w:t xml:space="preserve"> </w:t>
      </w:r>
      <w:r w:rsidRPr="004178F8">
        <w:rPr>
          <w:rFonts w:eastAsia="MS Mincho"/>
          <w:color w:val="000000" w:themeColor="text1"/>
          <w:sz w:val="28"/>
          <w:szCs w:val="28"/>
          <w:lang w:eastAsia="ru-RU"/>
        </w:rPr>
        <w:t xml:space="preserve">Конституційно-правові основи взаємодії Верховної Ради України та Конституційного Суду України: </w:t>
      </w:r>
      <w:r w:rsidRPr="004178F8">
        <w:rPr>
          <w:color w:val="000000" w:themeColor="text1"/>
          <w:sz w:val="28"/>
          <w:szCs w:val="28"/>
        </w:rPr>
        <w:t xml:space="preserve">дис. … к.ю.н. : </w:t>
      </w:r>
      <w:r w:rsidRPr="004178F8">
        <w:rPr>
          <w:color w:val="000000" w:themeColor="text1"/>
          <w:sz w:val="28"/>
          <w:szCs w:val="28"/>
          <w:lang w:val="ru-RU"/>
        </w:rPr>
        <w:t>Київ, 2021. 224 с.</w:t>
      </w:r>
    </w:p>
    <w:p w:rsidR="00033784" w:rsidRPr="004178F8" w:rsidRDefault="00033784" w:rsidP="002430D5">
      <w:pPr>
        <w:numPr>
          <w:ilvl w:val="0"/>
          <w:numId w:val="1"/>
        </w:numPr>
        <w:spacing w:line="360" w:lineRule="auto"/>
        <w:ind w:left="142"/>
        <w:jc w:val="both"/>
        <w:rPr>
          <w:color w:val="000000" w:themeColor="text1"/>
          <w:sz w:val="28"/>
          <w:szCs w:val="28"/>
        </w:rPr>
      </w:pPr>
      <w:r w:rsidRPr="004178F8">
        <w:rPr>
          <w:color w:val="000000" w:themeColor="text1"/>
          <w:sz w:val="28"/>
          <w:szCs w:val="28"/>
          <w:lang w:eastAsia="ru-RU"/>
        </w:rPr>
        <w:t xml:space="preserve">Богданова С.Д. </w:t>
      </w:r>
      <w:r w:rsidRPr="004178F8">
        <w:rPr>
          <w:color w:val="000000" w:themeColor="text1"/>
          <w:sz w:val="28"/>
          <w:szCs w:val="28"/>
          <w:shd w:val="clear" w:color="auto" w:fill="FFFFFF"/>
          <w:lang w:eastAsia="ru-RU"/>
        </w:rPr>
        <w:t xml:space="preserve">Напрями удосконалення конституційно-правового регулювання взаємодії Верховної Ради України та Конституційного Суду України з урахуванням конституційної та судової реформи в Україні. </w:t>
      </w:r>
      <w:r w:rsidRPr="004178F8">
        <w:rPr>
          <w:i/>
          <w:color w:val="000000" w:themeColor="text1"/>
          <w:sz w:val="28"/>
          <w:szCs w:val="28"/>
          <w:shd w:val="clear" w:color="auto" w:fill="FFFFFF"/>
          <w:lang w:eastAsia="ru-RU"/>
        </w:rPr>
        <w:t>Право и закон</w:t>
      </w:r>
      <w:r w:rsidRPr="004178F8">
        <w:rPr>
          <w:color w:val="000000" w:themeColor="text1"/>
          <w:sz w:val="28"/>
          <w:szCs w:val="28"/>
          <w:shd w:val="clear" w:color="auto" w:fill="FFFFFF"/>
          <w:lang w:eastAsia="ru-RU"/>
        </w:rPr>
        <w:t xml:space="preserve"> </w:t>
      </w:r>
      <w:r w:rsidRPr="004178F8">
        <w:rPr>
          <w:color w:val="000000" w:themeColor="text1"/>
          <w:sz w:val="28"/>
          <w:szCs w:val="28"/>
          <w:lang w:eastAsia="ru-RU"/>
        </w:rPr>
        <w:t>(Республіка Киргизстан)</w:t>
      </w:r>
      <w:r w:rsidRPr="004178F8">
        <w:rPr>
          <w:color w:val="000000" w:themeColor="text1"/>
          <w:sz w:val="28"/>
          <w:szCs w:val="28"/>
          <w:shd w:val="clear" w:color="auto" w:fill="FFFFFF"/>
          <w:lang w:eastAsia="ru-RU"/>
        </w:rPr>
        <w:t>. 2018. № 4. С. 41.</w:t>
      </w:r>
    </w:p>
    <w:p w:rsidR="00033784" w:rsidRPr="004178F8" w:rsidRDefault="00033784" w:rsidP="002430D5">
      <w:pPr>
        <w:numPr>
          <w:ilvl w:val="0"/>
          <w:numId w:val="1"/>
        </w:numPr>
        <w:spacing w:line="360" w:lineRule="auto"/>
        <w:ind w:left="142"/>
        <w:jc w:val="both"/>
        <w:rPr>
          <w:color w:val="000000" w:themeColor="text1"/>
          <w:sz w:val="28"/>
          <w:szCs w:val="28"/>
        </w:rPr>
      </w:pPr>
      <w:r w:rsidRPr="004178F8">
        <w:rPr>
          <w:color w:val="000000" w:themeColor="text1"/>
          <w:sz w:val="28"/>
          <w:szCs w:val="28"/>
          <w:lang w:eastAsia="ru-RU"/>
        </w:rPr>
        <w:t xml:space="preserve">Богданова С.Д. </w:t>
      </w:r>
      <w:r w:rsidRPr="004178F8">
        <w:rPr>
          <w:color w:val="000000" w:themeColor="text1"/>
          <w:sz w:val="28"/>
          <w:szCs w:val="28"/>
          <w:shd w:val="clear" w:color="auto" w:fill="FFFFFF"/>
          <w:lang w:eastAsia="ru-RU"/>
        </w:rPr>
        <w:t>Особливості реалізації взаємодії Верховної Ради України та</w:t>
      </w:r>
      <w:r w:rsidRPr="004178F8">
        <w:rPr>
          <w:color w:val="000000" w:themeColor="text1"/>
          <w:sz w:val="28"/>
          <w:szCs w:val="28"/>
          <w:lang w:eastAsia="ru-RU"/>
        </w:rPr>
        <w:t xml:space="preserve"> </w:t>
      </w:r>
      <w:r w:rsidRPr="004178F8">
        <w:rPr>
          <w:color w:val="000000" w:themeColor="text1"/>
          <w:sz w:val="28"/>
          <w:szCs w:val="28"/>
          <w:shd w:val="clear" w:color="auto" w:fill="FFFFFF"/>
          <w:lang w:eastAsia="ru-RU"/>
        </w:rPr>
        <w:t>Конституційного Суду України</w:t>
      </w:r>
      <w:r w:rsidRPr="004178F8">
        <w:rPr>
          <w:color w:val="000000" w:themeColor="text1"/>
          <w:sz w:val="28"/>
          <w:szCs w:val="28"/>
          <w:lang w:eastAsia="ru-RU"/>
        </w:rPr>
        <w:t xml:space="preserve">. </w:t>
      </w:r>
      <w:r w:rsidRPr="004178F8">
        <w:rPr>
          <w:i/>
          <w:color w:val="000000" w:themeColor="text1"/>
          <w:sz w:val="28"/>
          <w:szCs w:val="28"/>
          <w:lang w:eastAsia="ru-RU"/>
        </w:rPr>
        <w:t xml:space="preserve">Visegrad journal on human rights </w:t>
      </w:r>
      <w:r w:rsidRPr="004178F8">
        <w:rPr>
          <w:color w:val="000000" w:themeColor="text1"/>
          <w:sz w:val="28"/>
          <w:szCs w:val="28"/>
          <w:lang w:eastAsia="ru-RU"/>
        </w:rPr>
        <w:t>(Республіка Словаччина). 2018. № 6/2.  С. 9.</w:t>
      </w:r>
    </w:p>
    <w:p w:rsidR="00033784" w:rsidRPr="004178F8" w:rsidRDefault="00033784" w:rsidP="002430D5">
      <w:pPr>
        <w:numPr>
          <w:ilvl w:val="0"/>
          <w:numId w:val="1"/>
        </w:numPr>
        <w:spacing w:line="360" w:lineRule="auto"/>
        <w:ind w:left="142"/>
        <w:jc w:val="both"/>
        <w:rPr>
          <w:color w:val="000000" w:themeColor="text1"/>
          <w:sz w:val="28"/>
          <w:szCs w:val="28"/>
        </w:rPr>
      </w:pPr>
      <w:r w:rsidRPr="004178F8">
        <w:rPr>
          <w:color w:val="000000" w:themeColor="text1"/>
          <w:sz w:val="28"/>
          <w:szCs w:val="28"/>
          <w:lang w:eastAsia="ru-RU"/>
        </w:rPr>
        <w:t xml:space="preserve">Богданова С.Д. </w:t>
      </w:r>
      <w:r w:rsidRPr="004178F8">
        <w:rPr>
          <w:color w:val="000000" w:themeColor="text1"/>
          <w:sz w:val="28"/>
          <w:szCs w:val="28"/>
          <w:shd w:val="clear" w:color="auto" w:fill="FFFFFF"/>
          <w:lang w:eastAsia="ru-RU"/>
        </w:rPr>
        <w:t>Роль представника Верховної Ради України у Конституційному</w:t>
      </w:r>
      <w:r w:rsidRPr="004178F8">
        <w:rPr>
          <w:color w:val="000000" w:themeColor="text1"/>
          <w:sz w:val="28"/>
          <w:szCs w:val="28"/>
          <w:lang w:eastAsia="ru-RU"/>
        </w:rPr>
        <w:t xml:space="preserve"> </w:t>
      </w:r>
      <w:r w:rsidRPr="004178F8">
        <w:rPr>
          <w:color w:val="000000" w:themeColor="text1"/>
          <w:sz w:val="28"/>
          <w:szCs w:val="28"/>
          <w:shd w:val="clear" w:color="auto" w:fill="FFFFFF"/>
          <w:lang w:eastAsia="ru-RU"/>
        </w:rPr>
        <w:t xml:space="preserve">Суді України у процесі взаємодії. </w:t>
      </w:r>
      <w:r w:rsidRPr="004178F8">
        <w:rPr>
          <w:i/>
          <w:color w:val="000000" w:themeColor="text1"/>
          <w:sz w:val="28"/>
          <w:szCs w:val="28"/>
          <w:shd w:val="clear" w:color="auto" w:fill="FFFFFF"/>
          <w:lang w:eastAsia="ru-RU"/>
        </w:rPr>
        <w:t>Науковий вісник Ужгородського національного університету</w:t>
      </w:r>
      <w:r w:rsidRPr="004178F8">
        <w:rPr>
          <w:color w:val="000000" w:themeColor="text1"/>
          <w:sz w:val="28"/>
          <w:szCs w:val="28"/>
          <w:shd w:val="clear" w:color="auto" w:fill="FFFFFF"/>
          <w:lang w:eastAsia="ru-RU"/>
        </w:rPr>
        <w:t>. Серія «Право». 2018. Вип. 50. Т. 4. С. 77.</w:t>
      </w:r>
    </w:p>
    <w:p w:rsidR="00D071A6" w:rsidRPr="004178F8" w:rsidRDefault="00D071A6" w:rsidP="002430D5">
      <w:pPr>
        <w:numPr>
          <w:ilvl w:val="0"/>
          <w:numId w:val="1"/>
        </w:numPr>
        <w:spacing w:line="360" w:lineRule="auto"/>
        <w:ind w:left="142"/>
        <w:jc w:val="both"/>
        <w:rPr>
          <w:rFonts w:eastAsia="Arial"/>
          <w:color w:val="000000" w:themeColor="text1"/>
          <w:sz w:val="28"/>
          <w:szCs w:val="28"/>
          <w:lang w:bidi="uk-UA"/>
        </w:rPr>
      </w:pPr>
      <w:r w:rsidRPr="004178F8">
        <w:rPr>
          <w:rFonts w:eastAsia="Arial"/>
          <w:color w:val="000000" w:themeColor="text1"/>
          <w:sz w:val="28"/>
          <w:szCs w:val="28"/>
          <w:lang w:bidi="uk-UA"/>
        </w:rPr>
        <w:t xml:space="preserve">Букач В.В. Верховна Рада та Президент України у механізмі забезпечення конституційних політичних прав і свобод людини і громадянина в Україні. </w:t>
      </w:r>
      <w:r w:rsidRPr="004178F8">
        <w:rPr>
          <w:rFonts w:eastAsia="Arial"/>
          <w:i/>
          <w:color w:val="000000" w:themeColor="text1"/>
          <w:sz w:val="28"/>
          <w:szCs w:val="28"/>
          <w:lang w:bidi="uk-UA"/>
        </w:rPr>
        <w:t>Держава і право</w:t>
      </w:r>
      <w:r w:rsidRPr="004178F8">
        <w:rPr>
          <w:rFonts w:eastAsia="Arial"/>
          <w:color w:val="000000" w:themeColor="text1"/>
          <w:sz w:val="28"/>
          <w:szCs w:val="28"/>
          <w:lang w:bidi="uk-UA"/>
        </w:rPr>
        <w:t xml:space="preserve">. Київ, 2008. Вип. 42. С. 172-181. </w:t>
      </w:r>
    </w:p>
    <w:p w:rsidR="004E1B3B" w:rsidRPr="004178F8" w:rsidRDefault="004E1B3B" w:rsidP="002430D5">
      <w:pPr>
        <w:numPr>
          <w:ilvl w:val="0"/>
          <w:numId w:val="1"/>
        </w:numPr>
        <w:spacing w:line="360" w:lineRule="auto"/>
        <w:ind w:left="142"/>
        <w:jc w:val="both"/>
        <w:rPr>
          <w:rFonts w:eastAsia="Arial"/>
          <w:color w:val="000000" w:themeColor="text1"/>
          <w:sz w:val="28"/>
          <w:szCs w:val="28"/>
          <w:lang w:bidi="uk-UA"/>
        </w:rPr>
      </w:pPr>
      <w:r w:rsidRPr="004178F8">
        <w:rPr>
          <w:rFonts w:eastAsia="Arial"/>
          <w:color w:val="000000" w:themeColor="text1"/>
          <w:sz w:val="28"/>
          <w:szCs w:val="28"/>
          <w:lang w:bidi="uk-UA"/>
        </w:rPr>
        <w:lastRenderedPageBreak/>
        <w:t xml:space="preserve">Булкат Л.М. Питання соціального захисту в актах Конституційного Суду України. </w:t>
      </w:r>
      <w:r w:rsidRPr="004178F8">
        <w:rPr>
          <w:rFonts w:eastAsia="Arial"/>
          <w:i/>
          <w:color w:val="000000" w:themeColor="text1"/>
          <w:sz w:val="28"/>
          <w:szCs w:val="28"/>
          <w:lang w:bidi="uk-UA"/>
        </w:rPr>
        <w:t>Часопис Хмельницького університету управління та права</w:t>
      </w:r>
      <w:r w:rsidRPr="004178F8">
        <w:rPr>
          <w:rFonts w:eastAsia="Arial"/>
          <w:color w:val="000000" w:themeColor="text1"/>
          <w:sz w:val="28"/>
          <w:szCs w:val="28"/>
          <w:lang w:bidi="uk-UA"/>
        </w:rPr>
        <w:t xml:space="preserve">. 2016. Вип. 2 (58). C. 23-34. </w:t>
      </w:r>
    </w:p>
    <w:p w:rsidR="00033784" w:rsidRPr="004178F8" w:rsidRDefault="00033784"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Бусел В. Т. Великий тлумачний словник сучасної української мови. Київ.,Ірпінь: Перун, 2005. 1728 с.</w:t>
      </w:r>
    </w:p>
    <w:p w:rsidR="00F94D34" w:rsidRPr="004178F8" w:rsidRDefault="00F94D34"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Венеславський Ф. В. Конституційні основи взаємовідносин законодавчої та виконавчої влади в Україні : дис.  к.ю.н. Харків, 2000. 240 с.</w:t>
      </w:r>
    </w:p>
    <w:p w:rsidR="00033784" w:rsidRPr="004178F8" w:rsidRDefault="00033784"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 xml:space="preserve">Гаєва Н.П. Форми взаємодії органів державної влади і об’єднань громадян: теоретичний аспект. </w:t>
      </w:r>
      <w:r w:rsidRPr="004178F8">
        <w:rPr>
          <w:i/>
          <w:color w:val="000000" w:themeColor="text1"/>
          <w:sz w:val="28"/>
          <w:szCs w:val="28"/>
        </w:rPr>
        <w:t>Юридичні і політичні науки.</w:t>
      </w:r>
      <w:r w:rsidRPr="004178F8">
        <w:rPr>
          <w:color w:val="000000" w:themeColor="text1"/>
          <w:sz w:val="28"/>
          <w:szCs w:val="28"/>
        </w:rPr>
        <w:t xml:space="preserve"> 2010. №49. С.133-140.</w:t>
      </w:r>
    </w:p>
    <w:p w:rsidR="00033784" w:rsidRPr="004178F8" w:rsidRDefault="00033784"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Георгіца А. З. Конституційне право зарубіжних країн: Навчальний посібник. Чернівці: «Рута», 2000. 424 с.</w:t>
      </w:r>
    </w:p>
    <w:p w:rsidR="00033784" w:rsidRPr="004178F8" w:rsidRDefault="00033784"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 xml:space="preserve">Глущенко С. В. До питання про конституційно-правовий статус державного органу. </w:t>
      </w:r>
      <w:r w:rsidRPr="004178F8">
        <w:rPr>
          <w:i/>
          <w:color w:val="000000" w:themeColor="text1"/>
          <w:sz w:val="28"/>
          <w:szCs w:val="28"/>
        </w:rPr>
        <w:t>Адвокат.</w:t>
      </w:r>
      <w:r w:rsidRPr="004178F8">
        <w:rPr>
          <w:color w:val="000000" w:themeColor="text1"/>
          <w:sz w:val="28"/>
          <w:szCs w:val="28"/>
        </w:rPr>
        <w:t xml:space="preserve"> 2012. № 6. С. 28-33.</w:t>
      </w:r>
    </w:p>
    <w:p w:rsidR="00033784" w:rsidRPr="004178F8" w:rsidRDefault="00D82154"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Головань І. Деякі проблеми виконання рішень Конституційного Суду України. Вісник Конституційного Суду України. 2010. № 6. С. 132-141.</w:t>
      </w:r>
    </w:p>
    <w:p w:rsidR="00033784" w:rsidRPr="004178F8" w:rsidRDefault="00033784"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Гречанюк С.К. Взаємодія Державної кримінально-виконавчої служби України з публічними інституціями: моногр. Ірпінь : Нац. Університет ДПС України, 2011. 400 с.</w:t>
      </w:r>
    </w:p>
    <w:p w:rsidR="00033784" w:rsidRPr="004178F8" w:rsidRDefault="00033784"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Деякі питання документування управлінської діяльності: Постанова Кабінету Міністрів України від 17.01.2018 № 55. Офіційний вісник України. 2018. № 23. 24 с</w:t>
      </w:r>
      <w:r w:rsidR="00D82154" w:rsidRPr="004178F8">
        <w:rPr>
          <w:color w:val="000000" w:themeColor="text1"/>
          <w:sz w:val="28"/>
          <w:szCs w:val="28"/>
        </w:rPr>
        <w:t>.</w:t>
      </w:r>
    </w:p>
    <w:p w:rsidR="00D82154" w:rsidRPr="004178F8" w:rsidRDefault="00D82154"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 xml:space="preserve">Желих Н.М. Закордонний досвід взаємодії гілок державної влади (Великобританія, Франція, Німеччина, США). </w:t>
      </w:r>
      <w:r w:rsidRPr="004178F8">
        <w:rPr>
          <w:i/>
          <w:color w:val="000000" w:themeColor="text1"/>
          <w:sz w:val="28"/>
          <w:szCs w:val="28"/>
        </w:rPr>
        <w:t>Державне управління</w:t>
      </w:r>
      <w:r w:rsidRPr="004178F8">
        <w:rPr>
          <w:color w:val="000000" w:themeColor="text1"/>
          <w:sz w:val="28"/>
          <w:szCs w:val="28"/>
        </w:rPr>
        <w:t>: теорія та практика. № 2, 2008.  С. 2–3.</w:t>
      </w:r>
    </w:p>
    <w:p w:rsidR="00766056" w:rsidRPr="004178F8" w:rsidRDefault="00766056"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 xml:space="preserve">Закон о Конституционном суде: Закон Латвийской республики от 5 июня 1996 года. URL: http: </w:t>
      </w:r>
      <w:hyperlink r:id="rId8" w:history="1">
        <w:r w:rsidRPr="004178F8">
          <w:rPr>
            <w:color w:val="000000" w:themeColor="text1"/>
            <w:sz w:val="28"/>
            <w:szCs w:val="28"/>
          </w:rPr>
          <w:t>wwwsatv.tiesa.gov.lv/wp-content/uploads/2018/06/Закон-о-Конституционном-суде-2.pdf</w:t>
        </w:r>
      </w:hyperlink>
    </w:p>
    <w:p w:rsidR="00D071A6" w:rsidRPr="004178F8" w:rsidRDefault="00D071A6" w:rsidP="002430D5">
      <w:pPr>
        <w:numPr>
          <w:ilvl w:val="0"/>
          <w:numId w:val="1"/>
        </w:numPr>
        <w:spacing w:line="360" w:lineRule="auto"/>
        <w:ind w:left="142"/>
        <w:jc w:val="both"/>
        <w:rPr>
          <w:rFonts w:eastAsia="Arial"/>
          <w:color w:val="000000" w:themeColor="text1"/>
          <w:sz w:val="28"/>
          <w:szCs w:val="28"/>
          <w:lang w:bidi="uk-UA"/>
        </w:rPr>
      </w:pPr>
      <w:r w:rsidRPr="004178F8">
        <w:rPr>
          <w:rFonts w:eastAsia="Arial"/>
          <w:color w:val="000000" w:themeColor="text1"/>
          <w:sz w:val="28"/>
          <w:szCs w:val="28"/>
          <w:lang w:bidi="uk-UA"/>
        </w:rPr>
        <w:t xml:space="preserve">Зозуля О.І. Конституційно-правові засади становлення комітетів і тимчасових комісій Верховної Ради України. </w:t>
      </w:r>
      <w:r w:rsidRPr="004178F8">
        <w:rPr>
          <w:rFonts w:eastAsia="Arial"/>
          <w:i/>
          <w:color w:val="000000" w:themeColor="text1"/>
          <w:sz w:val="28"/>
          <w:szCs w:val="28"/>
          <w:lang w:bidi="uk-UA"/>
        </w:rPr>
        <w:t>Право і безпека</w:t>
      </w:r>
      <w:r w:rsidRPr="004178F8">
        <w:rPr>
          <w:rFonts w:eastAsia="Arial"/>
          <w:color w:val="000000" w:themeColor="text1"/>
          <w:sz w:val="28"/>
          <w:szCs w:val="28"/>
          <w:lang w:bidi="uk-UA"/>
        </w:rPr>
        <w:t>. Харків, 2018. № 4 (67), 2017 С. 29-34.</w:t>
      </w:r>
    </w:p>
    <w:p w:rsidR="00766056" w:rsidRPr="004178F8" w:rsidRDefault="00766056"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lastRenderedPageBreak/>
        <w:t xml:space="preserve">Ковальчук В. Б. До питання про роль та місце Конституційного суду України в системі вищих органів державної влади: в контексті європейського досвіду. </w:t>
      </w:r>
      <w:r w:rsidRPr="004178F8">
        <w:rPr>
          <w:i/>
          <w:color w:val="000000" w:themeColor="text1"/>
          <w:sz w:val="28"/>
          <w:szCs w:val="28"/>
        </w:rPr>
        <w:t>Вісник Національного університету «Львівська політехніка»</w:t>
      </w:r>
      <w:r w:rsidRPr="004178F8">
        <w:rPr>
          <w:color w:val="000000" w:themeColor="text1"/>
          <w:sz w:val="28"/>
          <w:szCs w:val="28"/>
        </w:rPr>
        <w:t>. Юридичні науки. 2016. № 837. С. 137-142.</w:t>
      </w:r>
    </w:p>
    <w:p w:rsidR="00766056" w:rsidRPr="004178F8" w:rsidRDefault="00766056"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Кодекс України про адміністративні правопорушення: Закон України від 07.12.1984 № 8073-X. Відомості Верховної Ради УРСР. 1984 р. № 51.</w:t>
      </w:r>
    </w:p>
    <w:p w:rsidR="00766056" w:rsidRPr="004178F8" w:rsidRDefault="00766056" w:rsidP="002430D5">
      <w:pPr>
        <w:numPr>
          <w:ilvl w:val="0"/>
          <w:numId w:val="1"/>
        </w:numPr>
        <w:spacing w:line="360" w:lineRule="auto"/>
        <w:ind w:left="142"/>
        <w:jc w:val="both"/>
        <w:rPr>
          <w:color w:val="000000" w:themeColor="text1"/>
          <w:sz w:val="28"/>
          <w:szCs w:val="28"/>
        </w:rPr>
      </w:pPr>
      <w:r w:rsidRPr="004178F8">
        <w:rPr>
          <w:color w:val="000000" w:themeColor="text1"/>
          <w:sz w:val="28"/>
          <w:szCs w:val="28"/>
          <w:lang w:val="ru-RU"/>
        </w:rPr>
        <w:t xml:space="preserve">Конституція України: Закон України від 28.06.1996 р. № 254к/96-ВР. </w:t>
      </w:r>
      <w:r w:rsidRPr="004178F8">
        <w:rPr>
          <w:color w:val="000000" w:themeColor="text1"/>
          <w:sz w:val="28"/>
          <w:szCs w:val="28"/>
        </w:rPr>
        <w:t xml:space="preserve">URL:  </w:t>
      </w:r>
      <w:hyperlink r:id="rId9" w:anchor="Text" w:history="1">
        <w:r w:rsidRPr="004178F8">
          <w:rPr>
            <w:rStyle w:val="ac"/>
            <w:color w:val="000000" w:themeColor="text1"/>
            <w:sz w:val="28"/>
            <w:szCs w:val="28"/>
            <w:u w:val="none"/>
          </w:rPr>
          <w:t>https://zakon.rada.gov.ua/laws/show/254%D0%BA/96-%D0%B2%D1%80#Text</w:t>
        </w:r>
      </w:hyperlink>
    </w:p>
    <w:p w:rsidR="00766056" w:rsidRPr="004178F8" w:rsidRDefault="00766056"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Конституция Республики Казахстан от 30 августа 1995 года. URL: http: cso-central.asia/lib/law/1/konstituciya-respubliki-kazahstan.pdf.</w:t>
      </w:r>
    </w:p>
    <w:p w:rsidR="00766056" w:rsidRPr="004178F8" w:rsidRDefault="00766056"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 xml:space="preserve">Конституция Румынии от 21 ноября 1991 года. URL : </w:t>
      </w:r>
      <w:hyperlink r:id="rId10" w:history="1">
        <w:r w:rsidRPr="004178F8">
          <w:rPr>
            <w:color w:val="000000" w:themeColor="text1"/>
            <w:sz w:val="28"/>
            <w:szCs w:val="28"/>
          </w:rPr>
          <w:t>https: legalns.com/download/books/cons/romania.pdf</w:t>
        </w:r>
      </w:hyperlink>
      <w:r w:rsidRPr="004178F8">
        <w:rPr>
          <w:color w:val="000000" w:themeColor="text1"/>
          <w:sz w:val="28"/>
          <w:szCs w:val="28"/>
        </w:rPr>
        <w:t>.</w:t>
      </w:r>
    </w:p>
    <w:p w:rsidR="00766056" w:rsidRPr="004178F8" w:rsidRDefault="00766056"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Красногор О. В. Верховна Рада України: конституційно-правові засади функціонування та діяльність. Наукові праці МАУП. 2015. Вип. 1. С. 130-135.</w:t>
      </w:r>
    </w:p>
    <w:p w:rsidR="00766056" w:rsidRPr="004178F8" w:rsidRDefault="00766056"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 xml:space="preserve">Кримінальний кодекс України: Закон України від 05.04.2001 № 2341-III. Відомості Верховної Ради України. 2001 р. № 25. </w:t>
      </w:r>
    </w:p>
    <w:p w:rsidR="00766056" w:rsidRPr="004178F8" w:rsidRDefault="00766056"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Ласько І.М. Питання виконання рішень Конституційного Суду України та визнання нормативно-правового акту у сфері соціального забезпечення неконституційним. Судова апеляція. 2013. № 2 (31).</w:t>
      </w:r>
    </w:p>
    <w:p w:rsidR="00D071A6" w:rsidRPr="004178F8" w:rsidRDefault="00D071A6" w:rsidP="002430D5">
      <w:pPr>
        <w:numPr>
          <w:ilvl w:val="0"/>
          <w:numId w:val="1"/>
        </w:numPr>
        <w:spacing w:line="360" w:lineRule="auto"/>
        <w:ind w:left="142"/>
        <w:jc w:val="both"/>
        <w:rPr>
          <w:color w:val="000000" w:themeColor="text1"/>
          <w:sz w:val="28"/>
          <w:szCs w:val="28"/>
        </w:rPr>
      </w:pPr>
      <w:r w:rsidRPr="004178F8">
        <w:rPr>
          <w:rFonts w:eastAsia="Arial"/>
          <w:color w:val="000000" w:themeColor="text1"/>
          <w:sz w:val="28"/>
          <w:szCs w:val="28"/>
          <w:lang w:bidi="uk-UA"/>
        </w:rPr>
        <w:t xml:space="preserve">Лисенко А.М. Конституційна реформа в Україні та права людини. </w:t>
      </w:r>
      <w:r w:rsidRPr="004178F8">
        <w:rPr>
          <w:rFonts w:eastAsia="Arial"/>
          <w:i/>
          <w:color w:val="000000" w:themeColor="text1"/>
          <w:sz w:val="28"/>
          <w:szCs w:val="28"/>
          <w:lang w:bidi="uk-UA"/>
        </w:rPr>
        <w:t>Вісник Київського національного університету імені Тараса Шевченка</w:t>
      </w:r>
      <w:r w:rsidRPr="004178F8">
        <w:rPr>
          <w:rFonts w:eastAsia="Arial"/>
          <w:color w:val="000000" w:themeColor="text1"/>
          <w:sz w:val="28"/>
          <w:szCs w:val="28"/>
          <w:lang w:bidi="uk-UA"/>
        </w:rPr>
        <w:t>. Київ, 2004. С. 9-13.</w:t>
      </w:r>
    </w:p>
    <w:p w:rsidR="00D071A6" w:rsidRPr="004178F8" w:rsidRDefault="00D071A6" w:rsidP="002430D5">
      <w:pPr>
        <w:numPr>
          <w:ilvl w:val="0"/>
          <w:numId w:val="1"/>
        </w:numPr>
        <w:spacing w:line="360" w:lineRule="auto"/>
        <w:ind w:left="142"/>
        <w:jc w:val="both"/>
        <w:rPr>
          <w:rFonts w:eastAsia="Arial"/>
          <w:color w:val="000000" w:themeColor="text1"/>
          <w:sz w:val="28"/>
          <w:szCs w:val="28"/>
          <w:lang w:bidi="uk-UA"/>
        </w:rPr>
      </w:pPr>
      <w:r w:rsidRPr="004178F8">
        <w:rPr>
          <w:rFonts w:eastAsia="Arial"/>
          <w:color w:val="000000" w:themeColor="text1"/>
          <w:sz w:val="28"/>
          <w:szCs w:val="28"/>
          <w:lang w:bidi="uk-UA"/>
        </w:rPr>
        <w:t xml:space="preserve">Майданик О.О. Забезпечення конституційних прав людини в Україні як один із напрямів діяльності Верховної Ради України. </w:t>
      </w:r>
      <w:r w:rsidRPr="004178F8">
        <w:rPr>
          <w:rFonts w:eastAsia="Arial"/>
          <w:i/>
          <w:color w:val="000000" w:themeColor="text1"/>
          <w:sz w:val="28"/>
          <w:szCs w:val="28"/>
          <w:lang w:bidi="uk-UA"/>
        </w:rPr>
        <w:t>Юридична Україна.</w:t>
      </w:r>
      <w:r w:rsidRPr="004178F8">
        <w:rPr>
          <w:rFonts w:eastAsia="Arial"/>
          <w:color w:val="000000" w:themeColor="text1"/>
          <w:sz w:val="28"/>
          <w:szCs w:val="28"/>
          <w:lang w:bidi="uk-UA"/>
        </w:rPr>
        <w:t xml:space="preserve"> «Юрінком Інтер». Київ, 2010. № 10 (94). С. 12-17.</w:t>
      </w:r>
    </w:p>
    <w:p w:rsidR="00FF3EBE" w:rsidRPr="004178F8" w:rsidRDefault="00FF3EBE" w:rsidP="002430D5">
      <w:pPr>
        <w:numPr>
          <w:ilvl w:val="0"/>
          <w:numId w:val="1"/>
        </w:numPr>
        <w:spacing w:line="360" w:lineRule="auto"/>
        <w:ind w:left="142"/>
        <w:jc w:val="both"/>
        <w:rPr>
          <w:rFonts w:eastAsia="Arial"/>
          <w:color w:val="000000" w:themeColor="text1"/>
          <w:sz w:val="28"/>
          <w:szCs w:val="28"/>
          <w:lang w:bidi="uk-UA"/>
        </w:rPr>
      </w:pPr>
      <w:r w:rsidRPr="004178F8">
        <w:rPr>
          <w:rFonts w:eastAsia="Arial"/>
          <w:color w:val="000000" w:themeColor="text1"/>
          <w:sz w:val="28"/>
          <w:szCs w:val="28"/>
          <w:lang w:bidi="uk-UA"/>
        </w:rPr>
        <w:t xml:space="preserve">Макаренко О.Г. Роль Верховної Ради України у конституційно-правовому механізмі здійснення зовнішньої політики. </w:t>
      </w:r>
      <w:r w:rsidRPr="004178F8">
        <w:rPr>
          <w:rFonts w:eastAsia="Arial"/>
          <w:i/>
          <w:color w:val="000000" w:themeColor="text1"/>
          <w:sz w:val="28"/>
          <w:szCs w:val="28"/>
          <w:lang w:bidi="uk-UA"/>
        </w:rPr>
        <w:t xml:space="preserve">Вісник Луганського державного університету внутрішніх справ. </w:t>
      </w:r>
      <w:r w:rsidRPr="004178F8">
        <w:rPr>
          <w:rFonts w:eastAsia="Arial"/>
          <w:color w:val="000000" w:themeColor="text1"/>
          <w:sz w:val="28"/>
          <w:szCs w:val="28"/>
          <w:lang w:bidi="uk-UA"/>
        </w:rPr>
        <w:t>2007. № 2. С. 99-111.</w:t>
      </w:r>
    </w:p>
    <w:p w:rsidR="00FF3EBE" w:rsidRPr="004178F8" w:rsidRDefault="00FF3EBE" w:rsidP="002430D5">
      <w:pPr>
        <w:numPr>
          <w:ilvl w:val="0"/>
          <w:numId w:val="1"/>
        </w:numPr>
        <w:spacing w:line="360" w:lineRule="auto"/>
        <w:ind w:left="142"/>
        <w:jc w:val="both"/>
        <w:rPr>
          <w:rFonts w:eastAsia="Arial"/>
          <w:color w:val="000000" w:themeColor="text1"/>
          <w:sz w:val="28"/>
          <w:szCs w:val="28"/>
          <w:lang w:bidi="uk-UA"/>
        </w:rPr>
      </w:pPr>
      <w:r w:rsidRPr="004178F8">
        <w:rPr>
          <w:rFonts w:eastAsia="Arial"/>
          <w:color w:val="000000" w:themeColor="text1"/>
          <w:sz w:val="28"/>
          <w:szCs w:val="28"/>
          <w:lang w:bidi="uk-UA"/>
        </w:rPr>
        <w:lastRenderedPageBreak/>
        <w:t xml:space="preserve">Максакова Р.М. Конституційний договір між Верховною Радою України та Президентом України та його вплив на процеси конституювання влади в Україні. </w:t>
      </w:r>
      <w:r w:rsidRPr="004178F8">
        <w:rPr>
          <w:rFonts w:eastAsia="Arial"/>
          <w:i/>
          <w:color w:val="000000" w:themeColor="text1"/>
          <w:sz w:val="28"/>
          <w:szCs w:val="28"/>
          <w:lang w:bidi="uk-UA"/>
        </w:rPr>
        <w:t>Вісник Запорізького національного університету</w:t>
      </w:r>
      <w:r w:rsidRPr="004178F8">
        <w:rPr>
          <w:rFonts w:eastAsia="Arial"/>
          <w:color w:val="000000" w:themeColor="text1"/>
          <w:sz w:val="28"/>
          <w:szCs w:val="28"/>
          <w:lang w:bidi="uk-UA"/>
        </w:rPr>
        <w:t xml:space="preserve">. 2015. C. 34-38. </w:t>
      </w:r>
    </w:p>
    <w:p w:rsidR="00FF3EBE" w:rsidRPr="004178F8" w:rsidRDefault="00FF3EBE" w:rsidP="002430D5">
      <w:pPr>
        <w:numPr>
          <w:ilvl w:val="0"/>
          <w:numId w:val="1"/>
        </w:numPr>
        <w:spacing w:line="360" w:lineRule="auto"/>
        <w:ind w:left="142"/>
        <w:jc w:val="both"/>
        <w:rPr>
          <w:rFonts w:eastAsia="Arial"/>
          <w:color w:val="000000" w:themeColor="text1"/>
          <w:sz w:val="28"/>
          <w:szCs w:val="28"/>
          <w:lang w:bidi="uk-UA"/>
        </w:rPr>
      </w:pPr>
      <w:r w:rsidRPr="004178F8">
        <w:rPr>
          <w:rFonts w:eastAsia="Arial"/>
          <w:color w:val="000000" w:themeColor="text1"/>
          <w:sz w:val="28"/>
          <w:szCs w:val="28"/>
          <w:lang w:bidi="uk-UA"/>
        </w:rPr>
        <w:t>Марцеляк О.В. Конститущйно-правовий статус Голови Верховної Ради України.</w:t>
      </w:r>
      <w:r w:rsidRPr="004178F8">
        <w:rPr>
          <w:rFonts w:eastAsia="Arial"/>
          <w:i/>
          <w:color w:val="000000" w:themeColor="text1"/>
          <w:sz w:val="28"/>
          <w:szCs w:val="28"/>
          <w:lang w:bidi="uk-UA"/>
        </w:rPr>
        <w:t xml:space="preserve"> Право і суспільство</w:t>
      </w:r>
      <w:r w:rsidRPr="004178F8">
        <w:rPr>
          <w:rFonts w:eastAsia="Arial"/>
          <w:color w:val="000000" w:themeColor="text1"/>
          <w:sz w:val="28"/>
          <w:szCs w:val="28"/>
          <w:lang w:bidi="uk-UA"/>
        </w:rPr>
        <w:t>. 2005. № 2. С. 9-13.</w:t>
      </w:r>
    </w:p>
    <w:p w:rsidR="002430D5" w:rsidRPr="004178F8" w:rsidRDefault="002430D5" w:rsidP="002430D5">
      <w:pPr>
        <w:numPr>
          <w:ilvl w:val="0"/>
          <w:numId w:val="1"/>
        </w:numPr>
        <w:spacing w:line="360" w:lineRule="auto"/>
        <w:ind w:left="142"/>
        <w:jc w:val="both"/>
        <w:rPr>
          <w:rFonts w:eastAsia="Arial"/>
          <w:color w:val="000000" w:themeColor="text1"/>
          <w:sz w:val="28"/>
          <w:szCs w:val="28"/>
          <w:lang w:bidi="uk-UA"/>
        </w:rPr>
      </w:pPr>
      <w:r w:rsidRPr="004178F8">
        <w:rPr>
          <w:rFonts w:eastAsia="Arial"/>
          <w:color w:val="000000" w:themeColor="text1"/>
          <w:sz w:val="28"/>
          <w:szCs w:val="28"/>
          <w:lang w:bidi="uk-UA"/>
        </w:rPr>
        <w:t xml:space="preserve">Настюк В.Я. Конституційна реформа в Україні: досягнення та перспективи. </w:t>
      </w:r>
      <w:r w:rsidRPr="004178F8">
        <w:rPr>
          <w:rFonts w:eastAsia="Arial"/>
          <w:i/>
          <w:color w:val="000000" w:themeColor="text1"/>
          <w:sz w:val="28"/>
          <w:szCs w:val="28"/>
          <w:lang w:bidi="uk-UA"/>
        </w:rPr>
        <w:t>Право Укр</w:t>
      </w:r>
      <w:r w:rsidRPr="004178F8">
        <w:rPr>
          <w:rFonts w:eastAsia="Arial"/>
          <w:color w:val="000000" w:themeColor="text1"/>
          <w:sz w:val="28"/>
          <w:szCs w:val="28"/>
          <w:lang w:bidi="uk-UA"/>
        </w:rPr>
        <w:t xml:space="preserve">аїни. 2015. № 12. С. 148-151. </w:t>
      </w:r>
    </w:p>
    <w:p w:rsidR="00766056" w:rsidRPr="004178F8" w:rsidRDefault="00766056"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Новий тлумачний словник української мови у чотирьох томах. Т.1 Укладачі Яременко В.В., Слінушко О.М. К.: Вид. «Аконт», 2000. 910 с.</w:t>
      </w:r>
    </w:p>
    <w:p w:rsidR="00766056" w:rsidRPr="004178F8" w:rsidRDefault="00766056"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 xml:space="preserve">Павлова Н.О. Перспективи законодавчого регулювання порядку виконання рішень Конституційного Суду України Верховною Радою України. </w:t>
      </w:r>
      <w:r w:rsidRPr="004178F8">
        <w:rPr>
          <w:i/>
          <w:color w:val="000000" w:themeColor="text1"/>
          <w:sz w:val="28"/>
          <w:szCs w:val="28"/>
        </w:rPr>
        <w:t>Право та управління</w:t>
      </w:r>
      <w:r w:rsidRPr="004178F8">
        <w:rPr>
          <w:color w:val="000000" w:themeColor="text1"/>
          <w:sz w:val="28"/>
          <w:szCs w:val="28"/>
        </w:rPr>
        <w:t>. 2011. № 2. С. 279–282.</w:t>
      </w:r>
    </w:p>
    <w:p w:rsidR="00766056" w:rsidRPr="004178F8" w:rsidRDefault="00766056"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Погорілко В.Ф. Конституційне право України : (підручник]; за заг. ред. В.Ф. Погорілка. К.: Наукова думка; Прецедент. 2006. 344 с.</w:t>
      </w:r>
    </w:p>
    <w:p w:rsidR="00FF3EBE" w:rsidRPr="004178F8" w:rsidRDefault="00FF3EBE" w:rsidP="002430D5">
      <w:pPr>
        <w:numPr>
          <w:ilvl w:val="0"/>
          <w:numId w:val="1"/>
        </w:numPr>
        <w:spacing w:line="360" w:lineRule="auto"/>
        <w:ind w:left="142"/>
        <w:jc w:val="both"/>
        <w:rPr>
          <w:rFonts w:eastAsia="Arial"/>
          <w:color w:val="000000" w:themeColor="text1"/>
          <w:sz w:val="28"/>
          <w:szCs w:val="28"/>
          <w:lang w:bidi="uk-UA"/>
        </w:rPr>
      </w:pPr>
      <w:r w:rsidRPr="004178F8">
        <w:rPr>
          <w:rFonts w:eastAsia="Arial"/>
          <w:color w:val="000000" w:themeColor="text1"/>
          <w:sz w:val="28"/>
          <w:szCs w:val="28"/>
          <w:lang w:bidi="uk-UA"/>
        </w:rPr>
        <w:t xml:space="preserve">Погребняк Н.С. Апарат Верховної Ради України: конституційно-правовий статус, структура, порядок формування. </w:t>
      </w:r>
      <w:r w:rsidRPr="004178F8">
        <w:rPr>
          <w:rFonts w:eastAsia="Arial"/>
          <w:i/>
          <w:color w:val="000000" w:themeColor="text1"/>
          <w:sz w:val="28"/>
          <w:szCs w:val="28"/>
          <w:lang w:bidi="uk-UA"/>
        </w:rPr>
        <w:t>Підприємництво, господарство і право</w:t>
      </w:r>
      <w:r w:rsidRPr="004178F8">
        <w:rPr>
          <w:rFonts w:eastAsia="Arial"/>
          <w:color w:val="000000" w:themeColor="text1"/>
          <w:sz w:val="28"/>
          <w:szCs w:val="28"/>
          <w:lang w:bidi="uk-UA"/>
        </w:rPr>
        <w:t>. 2009. № 7 (163). С.118-120.</w:t>
      </w:r>
    </w:p>
    <w:p w:rsidR="00766056" w:rsidRPr="004178F8" w:rsidRDefault="00766056"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 xml:space="preserve">Представництво Верховної Ради України у Конституційному Суді України: офіційний веб-портал «Верховна Рада України». URL: </w:t>
      </w:r>
      <w:hyperlink r:id="rId11" w:history="1">
        <w:r w:rsidRPr="004178F8">
          <w:rPr>
            <w:color w:val="000000" w:themeColor="text1"/>
            <w:sz w:val="28"/>
            <w:szCs w:val="28"/>
          </w:rPr>
          <w:t>http: w1.c1.rada.gov.ua/pls/site2/p_pidrozdil2?pidid=2870</w:t>
        </w:r>
      </w:hyperlink>
      <w:r w:rsidRPr="004178F8">
        <w:rPr>
          <w:color w:val="000000" w:themeColor="text1"/>
          <w:sz w:val="28"/>
          <w:szCs w:val="28"/>
        </w:rPr>
        <w:t>.</w:t>
      </w:r>
    </w:p>
    <w:p w:rsidR="00766056" w:rsidRPr="004178F8" w:rsidRDefault="00766056"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Про Конституційний Суд України: Закон України від 13.07.2017 № 2136-VIII. Відомості Верховної Ради. 2017. № 35. С. 376.</w:t>
      </w:r>
    </w:p>
    <w:p w:rsidR="00766056" w:rsidRPr="004178F8" w:rsidRDefault="00766056"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Про Конституційний Суд України: Закон України від 16.10.1996 № 422/96-ВР. Відомості Верховної Ради України. 1996. № 49. С. 272.</w:t>
      </w:r>
    </w:p>
    <w:p w:rsidR="00766056" w:rsidRPr="004178F8" w:rsidRDefault="00766056"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Про комітети Верховної Ради України: Закон України від 04.04.1995 № 116/95-ВР. Відомості Верховної Ради України. 1995. № 19. С. 134.</w:t>
      </w:r>
    </w:p>
    <w:p w:rsidR="00766056" w:rsidRPr="004178F8" w:rsidRDefault="00766056"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Про Регламент Верховної Ради України: Закон України від 10.02.2010 № 1861-VI. Відомості Верховної Ради України. 2010. № 14-15. № 16-17. С. 133.</w:t>
      </w:r>
    </w:p>
    <w:p w:rsidR="00766056" w:rsidRPr="004178F8" w:rsidRDefault="00766056"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lastRenderedPageBreak/>
        <w:t>Про Стратегію сталого розвитку «Україна – 2020»: Указ Президента України від 12.01.2015 № 5/2015. Офіційний вісник України. 2015 р. № 4. стор. 8. стаття 67. код акта 75358/2015.</w:t>
      </w:r>
    </w:p>
    <w:p w:rsidR="00766056" w:rsidRPr="004178F8" w:rsidRDefault="00766056" w:rsidP="002430D5">
      <w:pPr>
        <w:numPr>
          <w:ilvl w:val="0"/>
          <w:numId w:val="1"/>
        </w:numPr>
        <w:spacing w:line="360" w:lineRule="auto"/>
        <w:ind w:left="142"/>
        <w:jc w:val="both"/>
        <w:rPr>
          <w:color w:val="000000" w:themeColor="text1"/>
          <w:sz w:val="28"/>
          <w:szCs w:val="28"/>
        </w:rPr>
      </w:pPr>
      <w:r w:rsidRPr="004178F8">
        <w:rPr>
          <w:color w:val="000000" w:themeColor="text1"/>
          <w:sz w:val="28"/>
          <w:szCs w:val="28"/>
          <w:lang w:val="ru-RU"/>
        </w:rPr>
        <w:t>Про участь постійного представника Верховної Ради України у конституційному провадженні: Постанова Верховної Ради України від 16.10.2019 № 194-</w:t>
      </w:r>
      <w:r w:rsidRPr="004178F8">
        <w:rPr>
          <w:color w:val="000000" w:themeColor="text1"/>
          <w:sz w:val="28"/>
          <w:szCs w:val="28"/>
        </w:rPr>
        <w:t>IX. Відомості Верховної Ради України. 2019 р. № 44. стор. 62. стаття 287.</w:t>
      </w:r>
    </w:p>
    <w:p w:rsidR="00766056" w:rsidRPr="004178F8" w:rsidRDefault="00766056"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 xml:space="preserve">Пчолкін В.Д. Поняття, сутність та завдання взаємодії оперативних підрозділів органів внутрішніх справ. </w:t>
      </w:r>
      <w:r w:rsidRPr="004178F8">
        <w:rPr>
          <w:i/>
          <w:color w:val="000000" w:themeColor="text1"/>
          <w:sz w:val="28"/>
          <w:szCs w:val="28"/>
        </w:rPr>
        <w:t>Проблеми взаємодії територіальних і транспортних органів внутрішніх справ у попереджені та розкритті злочинів</w:t>
      </w:r>
      <w:r w:rsidRPr="004178F8">
        <w:rPr>
          <w:color w:val="000000" w:themeColor="text1"/>
          <w:sz w:val="28"/>
          <w:szCs w:val="28"/>
        </w:rPr>
        <w:t>. Львів, 2004. С. 93-104.</w:t>
      </w:r>
    </w:p>
    <w:p w:rsidR="00766056" w:rsidRPr="004178F8" w:rsidRDefault="00766056"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Рабінович П.М. Основи загальної теорії права та держави: Навч. посібник. 5 вид., зі змінами. К. Атіка, 2001. 174 с.</w:t>
      </w:r>
    </w:p>
    <w:p w:rsidR="00766056" w:rsidRPr="004178F8" w:rsidRDefault="00766056"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Рішення Конституційного Суду України у справі за конституційним поданням Президента України щодо офіційного тлумачення положень частини другої статті 158 та статті 159 Конституції України (справа щодо внесення змін до Конституції України): Рішення Конституційного суду України від 09.06.1998 № 8-рп/98. Офіційний вісник України. 1998 р. № 23. стор. 118. стаття 854. код акта 5490/1998.</w:t>
      </w:r>
    </w:p>
    <w:p w:rsidR="00FF3EBE" w:rsidRPr="004178F8" w:rsidRDefault="00FF3EBE" w:rsidP="002430D5">
      <w:pPr>
        <w:numPr>
          <w:ilvl w:val="0"/>
          <w:numId w:val="1"/>
        </w:numPr>
        <w:spacing w:line="360" w:lineRule="auto"/>
        <w:ind w:left="142"/>
        <w:jc w:val="both"/>
        <w:rPr>
          <w:color w:val="000000" w:themeColor="text1"/>
          <w:sz w:val="28"/>
          <w:szCs w:val="28"/>
        </w:rPr>
      </w:pPr>
      <w:r w:rsidRPr="004178F8">
        <w:rPr>
          <w:rFonts w:eastAsia="Arial"/>
          <w:color w:val="000000" w:themeColor="text1"/>
          <w:sz w:val="28"/>
          <w:szCs w:val="28"/>
          <w:lang w:bidi="uk-UA"/>
        </w:rPr>
        <w:t xml:space="preserve">Рудик П.А. Удосконалення Верховною Радою України загального порядку внесення змін до Конституції України. </w:t>
      </w:r>
      <w:r w:rsidRPr="004178F8">
        <w:rPr>
          <w:rFonts w:eastAsia="Arial"/>
          <w:i/>
          <w:color w:val="000000" w:themeColor="text1"/>
          <w:sz w:val="28"/>
          <w:szCs w:val="28"/>
          <w:lang w:bidi="uk-UA"/>
        </w:rPr>
        <w:t>Держава і право</w:t>
      </w:r>
      <w:r w:rsidRPr="004178F8">
        <w:rPr>
          <w:rFonts w:eastAsia="Arial"/>
          <w:color w:val="000000" w:themeColor="text1"/>
          <w:sz w:val="28"/>
          <w:szCs w:val="28"/>
          <w:lang w:bidi="uk-UA"/>
        </w:rPr>
        <w:t>. Київ, 2018. С. 124-134.</w:t>
      </w:r>
    </w:p>
    <w:p w:rsidR="004E1B3B" w:rsidRPr="004178F8" w:rsidRDefault="004E1B3B" w:rsidP="002430D5">
      <w:pPr>
        <w:numPr>
          <w:ilvl w:val="0"/>
          <w:numId w:val="1"/>
        </w:numPr>
        <w:spacing w:line="360" w:lineRule="auto"/>
        <w:ind w:left="142"/>
        <w:jc w:val="both"/>
        <w:rPr>
          <w:rFonts w:eastAsia="Arial"/>
          <w:color w:val="000000" w:themeColor="text1"/>
          <w:sz w:val="28"/>
          <w:szCs w:val="28"/>
          <w:lang w:bidi="uk-UA"/>
        </w:rPr>
      </w:pPr>
      <w:r w:rsidRPr="004178F8">
        <w:rPr>
          <w:rFonts w:eastAsia="Arial"/>
          <w:color w:val="000000" w:themeColor="text1"/>
          <w:sz w:val="28"/>
          <w:szCs w:val="28"/>
          <w:lang w:bidi="uk-UA"/>
        </w:rPr>
        <w:t xml:space="preserve"> Сербіна А. Порядок розгляду справ у Конституційному Суді України. </w:t>
      </w:r>
      <w:r w:rsidRPr="004178F8">
        <w:rPr>
          <w:rFonts w:eastAsia="Arial"/>
          <w:i/>
          <w:color w:val="000000" w:themeColor="text1"/>
          <w:sz w:val="28"/>
          <w:szCs w:val="28"/>
          <w:lang w:bidi="uk-UA"/>
        </w:rPr>
        <w:t>Вісник Національної асоціації адвокатів України</w:t>
      </w:r>
      <w:r w:rsidRPr="004178F8">
        <w:rPr>
          <w:rFonts w:eastAsia="Arial"/>
          <w:color w:val="000000" w:themeColor="text1"/>
          <w:sz w:val="28"/>
          <w:szCs w:val="28"/>
          <w:lang w:bidi="uk-UA"/>
        </w:rPr>
        <w:t>. 2018. № 1/2 (40), С. 11-16.</w:t>
      </w:r>
    </w:p>
    <w:p w:rsidR="00766056" w:rsidRPr="004178F8" w:rsidRDefault="00766056"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Скакун О.Ф. Теорія держави і права : [підручник]; пер. з рос. Харків : Консум, 2001. 656 с.</w:t>
      </w:r>
    </w:p>
    <w:p w:rsidR="00766056" w:rsidRPr="004178F8" w:rsidRDefault="00766056"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Скомороха В. Є. Конституційна юрисдикція в Україні: проблеми теорії, методології і практики. К. : МП Леся, 2007. 716 с.</w:t>
      </w:r>
    </w:p>
    <w:p w:rsidR="00FF3EBE" w:rsidRPr="004178F8" w:rsidRDefault="00FF3EBE" w:rsidP="002430D5">
      <w:pPr>
        <w:numPr>
          <w:ilvl w:val="0"/>
          <w:numId w:val="1"/>
        </w:numPr>
        <w:spacing w:line="360" w:lineRule="auto"/>
        <w:ind w:left="142"/>
        <w:jc w:val="both"/>
        <w:rPr>
          <w:rFonts w:eastAsia="Arial"/>
          <w:color w:val="000000" w:themeColor="text1"/>
          <w:sz w:val="28"/>
          <w:szCs w:val="28"/>
          <w:lang w:bidi="uk-UA"/>
        </w:rPr>
      </w:pPr>
      <w:r w:rsidRPr="004178F8">
        <w:rPr>
          <w:rFonts w:eastAsia="Arial"/>
          <w:color w:val="000000" w:themeColor="text1"/>
          <w:sz w:val="28"/>
          <w:szCs w:val="28"/>
          <w:lang w:bidi="uk-UA"/>
        </w:rPr>
        <w:t xml:space="preserve">Словська І. Верховна Рада України як суб"єкт конституційно-правової відповідальності. </w:t>
      </w:r>
      <w:r w:rsidRPr="004178F8">
        <w:rPr>
          <w:rFonts w:eastAsia="Arial"/>
          <w:i/>
          <w:color w:val="000000" w:themeColor="text1"/>
          <w:sz w:val="28"/>
          <w:szCs w:val="28"/>
          <w:lang w:bidi="uk-UA"/>
        </w:rPr>
        <w:t>Право України</w:t>
      </w:r>
      <w:r w:rsidRPr="004178F8">
        <w:rPr>
          <w:rFonts w:eastAsia="Arial"/>
          <w:color w:val="000000" w:themeColor="text1"/>
          <w:sz w:val="28"/>
          <w:szCs w:val="28"/>
          <w:lang w:bidi="uk-UA"/>
        </w:rPr>
        <w:t>. Київ, 2011. № 5. С. 204-210.</w:t>
      </w:r>
    </w:p>
    <w:p w:rsidR="00D071A6" w:rsidRPr="004178F8" w:rsidRDefault="00D071A6" w:rsidP="002430D5">
      <w:pPr>
        <w:numPr>
          <w:ilvl w:val="0"/>
          <w:numId w:val="1"/>
        </w:numPr>
        <w:spacing w:line="360" w:lineRule="auto"/>
        <w:ind w:left="142"/>
        <w:jc w:val="both"/>
        <w:rPr>
          <w:rFonts w:eastAsia="Arial"/>
          <w:color w:val="000000" w:themeColor="text1"/>
          <w:sz w:val="28"/>
          <w:szCs w:val="28"/>
          <w:lang w:bidi="uk-UA"/>
        </w:rPr>
      </w:pPr>
      <w:r w:rsidRPr="004178F8">
        <w:rPr>
          <w:rFonts w:eastAsia="Arial"/>
          <w:color w:val="000000" w:themeColor="text1"/>
          <w:sz w:val="28"/>
          <w:szCs w:val="28"/>
          <w:lang w:bidi="uk-UA"/>
        </w:rPr>
        <w:lastRenderedPageBreak/>
        <w:t xml:space="preserve">Тарасюк В.М. Конституційний Суд України: пошук істини. </w:t>
      </w:r>
      <w:r w:rsidRPr="004178F8">
        <w:rPr>
          <w:rFonts w:eastAsia="Arial"/>
          <w:i/>
          <w:color w:val="000000" w:themeColor="text1"/>
          <w:sz w:val="28"/>
          <w:szCs w:val="28"/>
          <w:lang w:bidi="uk-UA"/>
        </w:rPr>
        <w:t>Судова апеляція</w:t>
      </w:r>
      <w:r w:rsidRPr="004178F8">
        <w:rPr>
          <w:rFonts w:eastAsia="Arial"/>
          <w:color w:val="000000" w:themeColor="text1"/>
          <w:sz w:val="28"/>
          <w:szCs w:val="28"/>
          <w:lang w:bidi="uk-UA"/>
        </w:rPr>
        <w:t>. 2016. № 4 (45). C. 17-37.</w:t>
      </w:r>
    </w:p>
    <w:p w:rsidR="00D071A6" w:rsidRPr="004178F8" w:rsidRDefault="00D071A6" w:rsidP="002430D5">
      <w:pPr>
        <w:numPr>
          <w:ilvl w:val="0"/>
          <w:numId w:val="1"/>
        </w:numPr>
        <w:spacing w:line="360" w:lineRule="auto"/>
        <w:ind w:left="142"/>
        <w:jc w:val="both"/>
        <w:rPr>
          <w:rFonts w:eastAsia="Arial"/>
          <w:color w:val="000000" w:themeColor="text1"/>
          <w:sz w:val="28"/>
          <w:szCs w:val="28"/>
          <w:lang w:bidi="uk-UA"/>
        </w:rPr>
      </w:pPr>
      <w:r w:rsidRPr="004178F8">
        <w:rPr>
          <w:rFonts w:eastAsia="Arial"/>
          <w:color w:val="000000" w:themeColor="text1"/>
          <w:sz w:val="28"/>
          <w:szCs w:val="28"/>
          <w:lang w:bidi="uk-UA"/>
        </w:rPr>
        <w:t xml:space="preserve">Тупицький О. Конституційне право на свободу та особисту недоторканність і роль Конституційного Суду України у його забезпеченні. </w:t>
      </w:r>
      <w:r w:rsidRPr="004178F8">
        <w:rPr>
          <w:rFonts w:eastAsia="Arial"/>
          <w:i/>
          <w:color w:val="000000" w:themeColor="text1"/>
          <w:sz w:val="28"/>
          <w:szCs w:val="28"/>
          <w:lang w:bidi="uk-UA"/>
        </w:rPr>
        <w:t>Вісник Конституційного Суду України</w:t>
      </w:r>
      <w:r w:rsidR="004E1B3B" w:rsidRPr="004178F8">
        <w:rPr>
          <w:rFonts w:eastAsia="Arial"/>
          <w:color w:val="000000" w:themeColor="text1"/>
          <w:sz w:val="28"/>
          <w:szCs w:val="28"/>
          <w:lang w:bidi="uk-UA"/>
        </w:rPr>
        <w:t xml:space="preserve">. </w:t>
      </w:r>
      <w:r w:rsidRPr="004178F8">
        <w:rPr>
          <w:rFonts w:eastAsia="Arial"/>
          <w:color w:val="000000" w:themeColor="text1"/>
          <w:sz w:val="28"/>
          <w:szCs w:val="28"/>
          <w:lang w:bidi="uk-UA"/>
        </w:rPr>
        <w:t xml:space="preserve">2015. № 5. С. 112-117. </w:t>
      </w:r>
    </w:p>
    <w:p w:rsidR="00FF3EBE" w:rsidRPr="004178F8" w:rsidRDefault="00FF3EBE" w:rsidP="002430D5">
      <w:pPr>
        <w:numPr>
          <w:ilvl w:val="0"/>
          <w:numId w:val="1"/>
        </w:numPr>
        <w:spacing w:line="360" w:lineRule="auto"/>
        <w:ind w:left="142"/>
        <w:jc w:val="both"/>
        <w:rPr>
          <w:rFonts w:eastAsia="Arial"/>
          <w:color w:val="000000" w:themeColor="text1"/>
          <w:sz w:val="28"/>
          <w:szCs w:val="28"/>
          <w:lang w:bidi="uk-UA"/>
        </w:rPr>
      </w:pPr>
      <w:r w:rsidRPr="004178F8">
        <w:rPr>
          <w:rFonts w:eastAsia="Arial"/>
          <w:color w:val="000000" w:themeColor="text1"/>
          <w:sz w:val="28"/>
          <w:szCs w:val="28"/>
          <w:lang w:bidi="uk-UA"/>
        </w:rPr>
        <w:t xml:space="preserve">Федоренко В.Л. Інститут позачергових виборів до Верховної Ради України в системі національного конституційного права. </w:t>
      </w:r>
      <w:r w:rsidRPr="004178F8">
        <w:rPr>
          <w:rFonts w:eastAsia="Arial"/>
          <w:i/>
          <w:color w:val="000000" w:themeColor="text1"/>
          <w:sz w:val="28"/>
          <w:szCs w:val="28"/>
          <w:lang w:bidi="uk-UA"/>
        </w:rPr>
        <w:t xml:space="preserve">Вісник Центральної виборчої комісії </w:t>
      </w:r>
      <w:r w:rsidRPr="004178F8">
        <w:rPr>
          <w:rFonts w:eastAsia="Arial"/>
          <w:color w:val="000000" w:themeColor="text1"/>
          <w:sz w:val="28"/>
          <w:szCs w:val="28"/>
          <w:lang w:bidi="uk-UA"/>
        </w:rPr>
        <w:t>: загальнодержавне офіційне, нормативно-правове, інформаційне видання. Центральна виборча комісія. Київ, 2007. № 3. С. 38-46.</w:t>
      </w:r>
    </w:p>
    <w:p w:rsidR="00977A1C" w:rsidRPr="004178F8" w:rsidRDefault="00766056"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  </w:t>
      </w:r>
      <w:r w:rsidR="00977A1C" w:rsidRPr="004178F8">
        <w:rPr>
          <w:color w:val="000000" w:themeColor="text1"/>
          <w:sz w:val="28"/>
          <w:szCs w:val="28"/>
        </w:rPr>
        <w:t>Фесюнін В.М. Організаційно-правові засади Державної взаємодії податкової служби з населенням: дис. на здоб. ступ. канд. юрид. наук за спец.. ХНУВС, Харків, 2007. 187 с.</w:t>
      </w:r>
    </w:p>
    <w:p w:rsidR="00977A1C" w:rsidRPr="004178F8" w:rsidRDefault="00977A1C"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Философский словарь. Под редакцией И.Т. Фролова, издание пятое. М : Издательство политической литературы, 1987. 590 с.</w:t>
      </w:r>
    </w:p>
    <w:p w:rsidR="00977A1C" w:rsidRPr="004178F8" w:rsidRDefault="00977A1C"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 xml:space="preserve">Хантю Ю.А. Взаємодія органів внутрішніх справ з органами служби безпеки України у боротьбі з рейдерством. </w:t>
      </w:r>
      <w:r w:rsidRPr="004178F8">
        <w:rPr>
          <w:i/>
          <w:color w:val="000000" w:themeColor="text1"/>
          <w:sz w:val="28"/>
          <w:szCs w:val="28"/>
        </w:rPr>
        <w:t>Митна справа.</w:t>
      </w:r>
      <w:r w:rsidRPr="004178F8">
        <w:rPr>
          <w:color w:val="000000" w:themeColor="text1"/>
          <w:sz w:val="28"/>
          <w:szCs w:val="28"/>
        </w:rPr>
        <w:t xml:space="preserve"> 2011. №4 (76). Ч.2. С.183-188.</w:t>
      </w:r>
    </w:p>
    <w:p w:rsidR="00FF3EBE" w:rsidRPr="004178F8" w:rsidRDefault="00FF3EBE" w:rsidP="002430D5">
      <w:pPr>
        <w:numPr>
          <w:ilvl w:val="0"/>
          <w:numId w:val="1"/>
        </w:numPr>
        <w:spacing w:line="360" w:lineRule="auto"/>
        <w:ind w:left="142"/>
        <w:jc w:val="both"/>
        <w:rPr>
          <w:color w:val="000000" w:themeColor="text1"/>
          <w:sz w:val="28"/>
          <w:szCs w:val="28"/>
        </w:rPr>
      </w:pPr>
      <w:r w:rsidRPr="004178F8">
        <w:rPr>
          <w:rFonts w:eastAsia="Arial"/>
          <w:color w:val="000000" w:themeColor="text1"/>
          <w:sz w:val="28"/>
          <w:szCs w:val="28"/>
          <w:lang w:bidi="uk-UA"/>
        </w:rPr>
        <w:t xml:space="preserve">Червяцова А.О. Правовий статус Верховної Ради України в Контексті конституційно-правової реформи: спроба критичного аналізу. А.О. Червяцова, О.Н. Ярмиш. </w:t>
      </w:r>
      <w:r w:rsidRPr="004178F8">
        <w:rPr>
          <w:rFonts w:eastAsia="Arial"/>
          <w:i/>
          <w:color w:val="000000" w:themeColor="text1"/>
          <w:sz w:val="28"/>
          <w:szCs w:val="28"/>
          <w:lang w:bidi="uk-UA"/>
        </w:rPr>
        <w:t>Вісник Харківського національного університету ім. В.Н.Каразіна</w:t>
      </w:r>
      <w:r w:rsidRPr="004178F8">
        <w:rPr>
          <w:rFonts w:eastAsia="Arial"/>
          <w:color w:val="000000" w:themeColor="text1"/>
          <w:sz w:val="28"/>
          <w:szCs w:val="28"/>
          <w:lang w:bidi="uk-UA"/>
        </w:rPr>
        <w:t>. Харківський національний університет ім. В.Н.Каразіна. Харків, 2006. № 735. С. 43-51.</w:t>
      </w:r>
    </w:p>
    <w:p w:rsidR="00766056" w:rsidRPr="004178F8" w:rsidRDefault="00977A1C"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 xml:space="preserve">Черних С.П. Адміністративно-правові засади взаємодії органів державної влади України у сфері протидії організованої злочинності. </w:t>
      </w:r>
      <w:r w:rsidRPr="004178F8">
        <w:rPr>
          <w:i/>
          <w:color w:val="000000" w:themeColor="text1"/>
          <w:sz w:val="28"/>
          <w:szCs w:val="28"/>
        </w:rPr>
        <w:t>Право і безпека</w:t>
      </w:r>
      <w:r w:rsidRPr="004178F8">
        <w:rPr>
          <w:color w:val="000000" w:themeColor="text1"/>
          <w:sz w:val="28"/>
          <w:szCs w:val="28"/>
        </w:rPr>
        <w:t>. 2010. №2(34). С.117-122.</w:t>
      </w:r>
    </w:p>
    <w:p w:rsidR="00D82154" w:rsidRPr="004178F8" w:rsidRDefault="00766056" w:rsidP="002430D5">
      <w:pPr>
        <w:numPr>
          <w:ilvl w:val="0"/>
          <w:numId w:val="1"/>
        </w:numPr>
        <w:spacing w:line="360" w:lineRule="auto"/>
        <w:ind w:left="142"/>
        <w:jc w:val="both"/>
        <w:rPr>
          <w:color w:val="000000" w:themeColor="text1"/>
          <w:sz w:val="28"/>
          <w:szCs w:val="28"/>
        </w:rPr>
      </w:pPr>
      <w:r w:rsidRPr="004178F8">
        <w:rPr>
          <w:color w:val="000000" w:themeColor="text1"/>
          <w:sz w:val="28"/>
          <w:szCs w:val="28"/>
        </w:rPr>
        <w:t xml:space="preserve">Шаповал В. Суд як орган конституційного контролю (із зарубіжного досвіду). </w:t>
      </w:r>
      <w:r w:rsidRPr="004178F8">
        <w:rPr>
          <w:i/>
          <w:color w:val="000000" w:themeColor="text1"/>
          <w:sz w:val="28"/>
          <w:szCs w:val="28"/>
        </w:rPr>
        <w:t>Вісник Конституційного Суду України</w:t>
      </w:r>
      <w:r w:rsidRPr="004178F8">
        <w:rPr>
          <w:color w:val="000000" w:themeColor="text1"/>
          <w:sz w:val="28"/>
          <w:szCs w:val="28"/>
        </w:rPr>
        <w:t>. 2005. № 6. С. 20–33.</w:t>
      </w:r>
    </w:p>
    <w:p w:rsidR="00D071A6" w:rsidRPr="004178F8" w:rsidRDefault="00F94D34" w:rsidP="002430D5">
      <w:pPr>
        <w:numPr>
          <w:ilvl w:val="0"/>
          <w:numId w:val="1"/>
        </w:numPr>
        <w:spacing w:line="360" w:lineRule="auto"/>
        <w:ind w:left="142"/>
        <w:jc w:val="both"/>
        <w:rPr>
          <w:rFonts w:eastAsia="Arial"/>
          <w:color w:val="000000" w:themeColor="text1"/>
          <w:sz w:val="28"/>
          <w:szCs w:val="28"/>
          <w:lang w:bidi="uk-UA"/>
        </w:rPr>
      </w:pPr>
      <w:r w:rsidRPr="004178F8">
        <w:rPr>
          <w:rFonts w:eastAsia="Arial"/>
          <w:color w:val="000000" w:themeColor="text1"/>
          <w:sz w:val="28"/>
          <w:szCs w:val="28"/>
          <w:lang w:bidi="uk-UA"/>
        </w:rPr>
        <w:t xml:space="preserve">Шаптала Н. Викладення резолютивної частини рішення Конституційного Суду України. </w:t>
      </w:r>
      <w:r w:rsidRPr="004178F8">
        <w:rPr>
          <w:rFonts w:eastAsia="Arial"/>
          <w:i/>
          <w:color w:val="000000" w:themeColor="text1"/>
          <w:sz w:val="28"/>
          <w:szCs w:val="28"/>
          <w:lang w:bidi="uk-UA"/>
        </w:rPr>
        <w:t>Вісник Конституційного Суду України</w:t>
      </w:r>
      <w:r w:rsidRPr="004178F8">
        <w:rPr>
          <w:rFonts w:eastAsia="Arial"/>
          <w:color w:val="000000" w:themeColor="text1"/>
          <w:sz w:val="28"/>
          <w:szCs w:val="28"/>
          <w:lang w:bidi="uk-UA"/>
        </w:rPr>
        <w:t xml:space="preserve"> : загальнодержавне </w:t>
      </w:r>
      <w:r w:rsidRPr="004178F8">
        <w:rPr>
          <w:rFonts w:eastAsia="Arial"/>
          <w:color w:val="000000" w:themeColor="text1"/>
          <w:sz w:val="28"/>
          <w:szCs w:val="28"/>
          <w:lang w:bidi="uk-UA"/>
        </w:rPr>
        <w:lastRenderedPageBreak/>
        <w:t>періодичне видання. Конституційний Суд України ; ред. рада: Ю. Баулін, П. Стецюк, Ю. Барабаш [та ін.]. Київ, 2016. № 4/5. С. 202-213.</w:t>
      </w:r>
    </w:p>
    <w:p w:rsidR="00D071A6" w:rsidRPr="004178F8" w:rsidRDefault="00D071A6" w:rsidP="002430D5">
      <w:pPr>
        <w:numPr>
          <w:ilvl w:val="0"/>
          <w:numId w:val="1"/>
        </w:numPr>
        <w:spacing w:line="360" w:lineRule="auto"/>
        <w:ind w:left="142"/>
        <w:jc w:val="both"/>
        <w:rPr>
          <w:rFonts w:eastAsia="Arial"/>
          <w:color w:val="000000" w:themeColor="text1"/>
          <w:sz w:val="28"/>
          <w:szCs w:val="28"/>
          <w:lang w:bidi="uk-UA"/>
        </w:rPr>
      </w:pPr>
      <w:r w:rsidRPr="004178F8">
        <w:rPr>
          <w:rFonts w:eastAsia="Arial"/>
          <w:color w:val="000000" w:themeColor="text1"/>
          <w:sz w:val="28"/>
          <w:szCs w:val="28"/>
          <w:lang w:bidi="uk-UA"/>
        </w:rPr>
        <w:t xml:space="preserve"> Шемшученко Ю.С. Судова реформа в Україні у світлі європейського досвіду: конституційний аспект. </w:t>
      </w:r>
      <w:r w:rsidRPr="004178F8">
        <w:rPr>
          <w:rFonts w:eastAsia="Arial"/>
          <w:i/>
          <w:color w:val="000000" w:themeColor="text1"/>
          <w:sz w:val="28"/>
          <w:szCs w:val="28"/>
          <w:lang w:bidi="uk-UA"/>
        </w:rPr>
        <w:t>Часопис цивільного і кримінального судочинства.</w:t>
      </w:r>
      <w:r w:rsidRPr="004178F8">
        <w:rPr>
          <w:rFonts w:eastAsia="Arial"/>
          <w:color w:val="000000" w:themeColor="text1"/>
          <w:sz w:val="28"/>
          <w:szCs w:val="28"/>
          <w:lang w:bidi="uk-UA"/>
        </w:rPr>
        <w:t xml:space="preserve"> 2016. № 6 (33). С. 47-59. </w:t>
      </w:r>
    </w:p>
    <w:p w:rsidR="00F94D34" w:rsidRPr="004178F8" w:rsidRDefault="00D071A6" w:rsidP="002430D5">
      <w:pPr>
        <w:numPr>
          <w:ilvl w:val="0"/>
          <w:numId w:val="1"/>
        </w:numPr>
        <w:spacing w:line="360" w:lineRule="auto"/>
        <w:ind w:left="142"/>
        <w:jc w:val="both"/>
        <w:rPr>
          <w:rFonts w:eastAsia="Arial"/>
          <w:color w:val="000000" w:themeColor="text1"/>
          <w:sz w:val="28"/>
          <w:szCs w:val="28"/>
          <w:lang w:bidi="uk-UA"/>
        </w:rPr>
      </w:pPr>
      <w:r w:rsidRPr="004178F8">
        <w:rPr>
          <w:rFonts w:eastAsia="Arial"/>
          <w:color w:val="000000" w:themeColor="text1"/>
          <w:sz w:val="28"/>
          <w:szCs w:val="28"/>
          <w:lang w:bidi="uk-UA"/>
        </w:rPr>
        <w:t xml:space="preserve">Шепітько М.В. Кримінально-правове забезпечення здійснення правосуддя Конституційним Судом України. </w:t>
      </w:r>
      <w:r w:rsidRPr="004178F8">
        <w:rPr>
          <w:rFonts w:eastAsia="Arial"/>
          <w:i/>
          <w:color w:val="000000" w:themeColor="text1"/>
          <w:sz w:val="28"/>
          <w:szCs w:val="28"/>
          <w:lang w:bidi="uk-UA"/>
        </w:rPr>
        <w:t>Питання боротьби зі злочинністю.</w:t>
      </w:r>
      <w:r w:rsidRPr="004178F8">
        <w:rPr>
          <w:rFonts w:eastAsia="Arial"/>
          <w:color w:val="000000" w:themeColor="text1"/>
          <w:sz w:val="28"/>
          <w:szCs w:val="28"/>
          <w:lang w:bidi="uk-UA"/>
        </w:rPr>
        <w:t xml:space="preserve"> Харків, 2015. Вип. 30. С. 51-63. </w:t>
      </w:r>
      <w:r w:rsidR="00F94D34" w:rsidRPr="004178F8">
        <w:rPr>
          <w:rFonts w:eastAsia="Arial"/>
          <w:color w:val="000000" w:themeColor="text1"/>
          <w:sz w:val="28"/>
          <w:szCs w:val="28"/>
          <w:lang w:bidi="uk-UA"/>
        </w:rPr>
        <w:t xml:space="preserve"> </w:t>
      </w:r>
    </w:p>
    <w:p w:rsidR="00F94D34" w:rsidRPr="004178F8" w:rsidRDefault="00F94D34" w:rsidP="002430D5">
      <w:pPr>
        <w:numPr>
          <w:ilvl w:val="0"/>
          <w:numId w:val="1"/>
        </w:numPr>
        <w:spacing w:line="360" w:lineRule="auto"/>
        <w:ind w:left="142"/>
        <w:jc w:val="both"/>
        <w:rPr>
          <w:rFonts w:eastAsia="Arial"/>
          <w:color w:val="000000" w:themeColor="text1"/>
          <w:sz w:val="28"/>
          <w:szCs w:val="28"/>
          <w:lang w:bidi="uk-UA"/>
        </w:rPr>
      </w:pPr>
      <w:r w:rsidRPr="004178F8">
        <w:rPr>
          <w:rFonts w:eastAsia="Arial"/>
          <w:color w:val="000000" w:themeColor="text1"/>
          <w:sz w:val="28"/>
          <w:szCs w:val="28"/>
          <w:lang w:bidi="uk-UA"/>
        </w:rPr>
        <w:t xml:space="preserve">Шишкін В. О. Абсолютність права людської гідності (позиції Федерального Конституційного Суду Федеративної Республіки Німеччина). Право України : юридичний журнал. Видавничий Дім «Ін Юре» ; голов. ред. О. Святоцький. Київ, 2018. № 9. С. 57-75. </w:t>
      </w:r>
    </w:p>
    <w:p w:rsidR="00F94D34" w:rsidRPr="004178F8" w:rsidRDefault="00D071A6" w:rsidP="002430D5">
      <w:pPr>
        <w:numPr>
          <w:ilvl w:val="0"/>
          <w:numId w:val="1"/>
        </w:numPr>
        <w:spacing w:line="360" w:lineRule="auto"/>
        <w:ind w:left="142"/>
        <w:jc w:val="both"/>
        <w:rPr>
          <w:rFonts w:eastAsia="Arial"/>
          <w:color w:val="000000" w:themeColor="text1"/>
          <w:sz w:val="28"/>
          <w:szCs w:val="28"/>
          <w:lang w:bidi="uk-UA"/>
        </w:rPr>
      </w:pPr>
      <w:r w:rsidRPr="004178F8">
        <w:rPr>
          <w:rFonts w:eastAsia="Arial"/>
          <w:color w:val="000000" w:themeColor="text1"/>
          <w:sz w:val="28"/>
          <w:szCs w:val="28"/>
          <w:lang w:bidi="uk-UA"/>
        </w:rPr>
        <w:t xml:space="preserve">Яковлєв А.А. Конституційний Суд України і його роль у конституційному процесі: досвід доби незалежності. </w:t>
      </w:r>
      <w:r w:rsidRPr="004178F8">
        <w:rPr>
          <w:rFonts w:eastAsia="Arial"/>
          <w:i/>
          <w:color w:val="000000" w:themeColor="text1"/>
          <w:sz w:val="28"/>
          <w:szCs w:val="28"/>
          <w:lang w:bidi="uk-UA"/>
        </w:rPr>
        <w:t>Вісник Національної академії правових наук України</w:t>
      </w:r>
      <w:r w:rsidRPr="004178F8">
        <w:rPr>
          <w:rFonts w:eastAsia="Arial"/>
          <w:color w:val="000000" w:themeColor="text1"/>
          <w:sz w:val="28"/>
          <w:szCs w:val="28"/>
          <w:lang w:bidi="uk-UA"/>
        </w:rPr>
        <w:t xml:space="preserve">. Харків, 2016. № 2 (85). С. 47-58. </w:t>
      </w:r>
    </w:p>
    <w:p w:rsidR="003149CD" w:rsidRPr="004178F8" w:rsidRDefault="003149CD" w:rsidP="002430D5">
      <w:pPr>
        <w:spacing w:line="360" w:lineRule="auto"/>
        <w:rPr>
          <w:b/>
          <w:color w:val="000000" w:themeColor="text1"/>
          <w:sz w:val="28"/>
          <w:szCs w:val="28"/>
        </w:rPr>
      </w:pPr>
    </w:p>
    <w:sectPr w:rsidR="003149CD" w:rsidRPr="004178F8" w:rsidSect="002430D5">
      <w:headerReference w:type="default" r:id="rId12"/>
      <w:pgSz w:w="11906" w:h="16838"/>
      <w:pgMar w:top="851" w:right="851" w:bottom="851"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8685F" w:rsidRDefault="00C8685F" w:rsidP="00203255">
      <w:r>
        <w:separator/>
      </w:r>
    </w:p>
  </w:endnote>
  <w:endnote w:type="continuationSeparator" w:id="1">
    <w:p w:rsidR="00C8685F" w:rsidRDefault="00C8685F" w:rsidP="0020325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8685F" w:rsidRDefault="00C8685F" w:rsidP="00203255">
      <w:r>
        <w:separator/>
      </w:r>
    </w:p>
  </w:footnote>
  <w:footnote w:type="continuationSeparator" w:id="1">
    <w:p w:rsidR="00C8685F" w:rsidRDefault="00C8685F" w:rsidP="00203255">
      <w:r>
        <w:continuationSeparator/>
      </w:r>
    </w:p>
  </w:footnote>
  <w:footnote w:id="2">
    <w:p w:rsidR="00127AF1" w:rsidRPr="00E43211" w:rsidRDefault="00127AF1" w:rsidP="00E43211">
      <w:pPr>
        <w:jc w:val="both"/>
        <w:rPr>
          <w:sz w:val="20"/>
          <w:szCs w:val="20"/>
        </w:rPr>
      </w:pPr>
      <w:r w:rsidRPr="00E43211">
        <w:rPr>
          <w:rStyle w:val="ab"/>
          <w:sz w:val="20"/>
          <w:szCs w:val="20"/>
        </w:rPr>
        <w:footnoteRef/>
      </w:r>
      <w:r w:rsidRPr="00E43211">
        <w:rPr>
          <w:sz w:val="20"/>
          <w:szCs w:val="20"/>
        </w:rPr>
        <w:t xml:space="preserve"> Новий тлумачний словник української мови у чотирьох томах. Т.1 Укладачі Яременко В.В., Слінушко О.М. К.: Вид. «Аконт», 2000. С. 259.</w:t>
      </w:r>
    </w:p>
  </w:footnote>
  <w:footnote w:id="3">
    <w:p w:rsidR="00127AF1" w:rsidRPr="00E43211" w:rsidRDefault="00127AF1" w:rsidP="00E43211">
      <w:pPr>
        <w:jc w:val="both"/>
        <w:rPr>
          <w:sz w:val="20"/>
          <w:szCs w:val="20"/>
        </w:rPr>
      </w:pPr>
      <w:r w:rsidRPr="00E43211">
        <w:rPr>
          <w:rStyle w:val="ab"/>
          <w:sz w:val="20"/>
          <w:szCs w:val="20"/>
        </w:rPr>
        <w:footnoteRef/>
      </w:r>
      <w:r w:rsidRPr="00E43211">
        <w:rPr>
          <w:sz w:val="20"/>
          <w:szCs w:val="20"/>
        </w:rPr>
        <w:t xml:space="preserve"> Бусел В. Т. Великий тлумачний словник сучасної української мови. Київ.,Ірпінь: Перун, 2005. С. 125.</w:t>
      </w:r>
    </w:p>
    <w:p w:rsidR="00127AF1" w:rsidRDefault="00127AF1">
      <w:pPr>
        <w:pStyle w:val="a9"/>
      </w:pPr>
    </w:p>
  </w:footnote>
  <w:footnote w:id="4">
    <w:p w:rsidR="00127AF1" w:rsidRPr="00E43211" w:rsidRDefault="00127AF1" w:rsidP="00E43211">
      <w:pPr>
        <w:jc w:val="both"/>
        <w:rPr>
          <w:sz w:val="20"/>
          <w:szCs w:val="20"/>
        </w:rPr>
      </w:pPr>
      <w:r w:rsidRPr="00E43211">
        <w:rPr>
          <w:rStyle w:val="ab"/>
          <w:sz w:val="20"/>
          <w:szCs w:val="20"/>
        </w:rPr>
        <w:footnoteRef/>
      </w:r>
      <w:r w:rsidRPr="00E43211">
        <w:rPr>
          <w:sz w:val="20"/>
          <w:szCs w:val="20"/>
        </w:rPr>
        <w:t xml:space="preserve"> Философский словарь. Под редакцией И.Т. Фролова, издание пятое. М : Издательство политической литературы, 1987. С. 74.</w:t>
      </w:r>
    </w:p>
  </w:footnote>
  <w:footnote w:id="5">
    <w:p w:rsidR="00127AF1" w:rsidRPr="00E43211" w:rsidRDefault="00127AF1" w:rsidP="00E43211">
      <w:pPr>
        <w:spacing w:after="200"/>
        <w:jc w:val="both"/>
        <w:rPr>
          <w:sz w:val="20"/>
          <w:szCs w:val="20"/>
        </w:rPr>
      </w:pPr>
      <w:r w:rsidRPr="00E43211">
        <w:rPr>
          <w:rStyle w:val="ab"/>
          <w:sz w:val="20"/>
          <w:szCs w:val="20"/>
        </w:rPr>
        <w:footnoteRef/>
      </w:r>
      <w:r w:rsidRPr="00E43211">
        <w:rPr>
          <w:sz w:val="20"/>
          <w:szCs w:val="20"/>
        </w:rPr>
        <w:t xml:space="preserve"> Философский энциклопедический словарь [Ред.-сост. Е. Ф. Губский и др.]. М.: Изд. дом «ИНФРА-М», 1997. С. 66.</w:t>
      </w:r>
    </w:p>
    <w:p w:rsidR="00127AF1" w:rsidRDefault="00127AF1">
      <w:pPr>
        <w:pStyle w:val="a9"/>
      </w:pPr>
    </w:p>
  </w:footnote>
  <w:footnote w:id="6">
    <w:p w:rsidR="00127AF1" w:rsidRPr="00E43211" w:rsidRDefault="00127AF1" w:rsidP="00E43211">
      <w:pPr>
        <w:jc w:val="both"/>
        <w:rPr>
          <w:sz w:val="20"/>
          <w:szCs w:val="20"/>
        </w:rPr>
      </w:pPr>
      <w:r w:rsidRPr="00E43211">
        <w:rPr>
          <w:rStyle w:val="ab"/>
          <w:sz w:val="20"/>
          <w:szCs w:val="20"/>
        </w:rPr>
        <w:footnoteRef/>
      </w:r>
      <w:r w:rsidRPr="00E43211">
        <w:rPr>
          <w:sz w:val="20"/>
          <w:szCs w:val="20"/>
        </w:rPr>
        <w:t xml:space="preserve"> Черних С.П. Адміністративно-правові засади взаємодії органів державної влади України у сфері протидії організованої злочинності. </w:t>
      </w:r>
      <w:r w:rsidRPr="00E43211">
        <w:rPr>
          <w:i/>
          <w:sz w:val="20"/>
          <w:szCs w:val="20"/>
        </w:rPr>
        <w:t>Право і безпека</w:t>
      </w:r>
      <w:r>
        <w:rPr>
          <w:sz w:val="20"/>
          <w:szCs w:val="20"/>
        </w:rPr>
        <w:t>. 2010. №2(34). С.119</w:t>
      </w:r>
      <w:r w:rsidRPr="00E43211">
        <w:rPr>
          <w:sz w:val="20"/>
          <w:szCs w:val="20"/>
        </w:rPr>
        <w:t>.</w:t>
      </w:r>
    </w:p>
    <w:p w:rsidR="00127AF1" w:rsidRDefault="00127AF1">
      <w:pPr>
        <w:pStyle w:val="a9"/>
      </w:pPr>
    </w:p>
  </w:footnote>
  <w:footnote w:id="7">
    <w:p w:rsidR="00127AF1" w:rsidRPr="00273D4D" w:rsidRDefault="00127AF1" w:rsidP="00273D4D">
      <w:pPr>
        <w:pStyle w:val="a9"/>
        <w:jc w:val="both"/>
      </w:pPr>
      <w:r>
        <w:rPr>
          <w:rStyle w:val="ab"/>
        </w:rPr>
        <w:footnoteRef/>
      </w:r>
      <w:r>
        <w:t xml:space="preserve"> </w:t>
      </w:r>
      <w:r w:rsidRPr="00273D4D">
        <w:t>Фесюнін В.М. Організаційно-правові засади Державної взаємодії податкової служби з населенням: дис. на здоб. ступ. канд. юрид. наук. ХНУВС, Харкі</w:t>
      </w:r>
      <w:r>
        <w:t>в, 2007. С. 13</w:t>
      </w:r>
      <w:r w:rsidRPr="00273D4D">
        <w:t>.</w:t>
      </w:r>
    </w:p>
  </w:footnote>
  <w:footnote w:id="8">
    <w:p w:rsidR="00127AF1" w:rsidRPr="00273D4D" w:rsidRDefault="00127AF1" w:rsidP="00273D4D">
      <w:pPr>
        <w:jc w:val="both"/>
        <w:rPr>
          <w:sz w:val="20"/>
          <w:szCs w:val="20"/>
        </w:rPr>
      </w:pPr>
      <w:r w:rsidRPr="00273D4D">
        <w:rPr>
          <w:rStyle w:val="ab"/>
          <w:sz w:val="20"/>
          <w:szCs w:val="20"/>
        </w:rPr>
        <w:footnoteRef/>
      </w:r>
      <w:r w:rsidRPr="00273D4D">
        <w:rPr>
          <w:sz w:val="20"/>
          <w:szCs w:val="20"/>
        </w:rPr>
        <w:t xml:space="preserve">Пчолкін В.Д. Поняття, сутність та завдання взаємодії оперативних підрозділів органів внутрішніх справ. </w:t>
      </w:r>
      <w:r w:rsidRPr="00273D4D">
        <w:rPr>
          <w:i/>
          <w:sz w:val="20"/>
          <w:szCs w:val="20"/>
        </w:rPr>
        <w:t>Проблеми взаємодії територіальних і транспортних органів внутрішніх справ у попереджені та розкритті злочинів</w:t>
      </w:r>
      <w:r>
        <w:rPr>
          <w:sz w:val="20"/>
          <w:szCs w:val="20"/>
        </w:rPr>
        <w:t>. Львів, 2004. С. 97</w:t>
      </w:r>
      <w:r w:rsidRPr="00273D4D">
        <w:rPr>
          <w:sz w:val="20"/>
          <w:szCs w:val="20"/>
        </w:rPr>
        <w:t>.   </w:t>
      </w:r>
    </w:p>
    <w:p w:rsidR="00127AF1" w:rsidRDefault="00127AF1">
      <w:pPr>
        <w:pStyle w:val="a9"/>
      </w:pPr>
    </w:p>
  </w:footnote>
  <w:footnote w:id="9">
    <w:p w:rsidR="00127AF1" w:rsidRPr="004E31EE" w:rsidRDefault="00127AF1" w:rsidP="004E31EE">
      <w:pPr>
        <w:jc w:val="both"/>
        <w:rPr>
          <w:sz w:val="20"/>
          <w:szCs w:val="20"/>
        </w:rPr>
      </w:pPr>
      <w:r w:rsidRPr="004E31EE">
        <w:rPr>
          <w:rStyle w:val="ab"/>
          <w:sz w:val="20"/>
          <w:szCs w:val="20"/>
        </w:rPr>
        <w:footnoteRef/>
      </w:r>
      <w:r w:rsidRPr="004E31EE">
        <w:rPr>
          <w:sz w:val="20"/>
          <w:szCs w:val="20"/>
        </w:rPr>
        <w:t xml:space="preserve"> Хантю Ю.А. Взаємодія органів внутрішніх справ з органами служби безпеки України у боротьбі з рейдерством. </w:t>
      </w:r>
      <w:r w:rsidRPr="004E31EE">
        <w:rPr>
          <w:i/>
          <w:sz w:val="20"/>
          <w:szCs w:val="20"/>
        </w:rPr>
        <w:t>Митна справа.</w:t>
      </w:r>
      <w:r w:rsidRPr="004E31EE">
        <w:rPr>
          <w:sz w:val="20"/>
          <w:szCs w:val="20"/>
        </w:rPr>
        <w:t xml:space="preserve"> 2011. №4 (76). Ч.2. С.187.</w:t>
      </w:r>
    </w:p>
  </w:footnote>
  <w:footnote w:id="10">
    <w:p w:rsidR="00127AF1" w:rsidRPr="004E31EE" w:rsidRDefault="00127AF1" w:rsidP="004E31EE">
      <w:pPr>
        <w:pStyle w:val="a9"/>
        <w:jc w:val="both"/>
      </w:pPr>
      <w:r w:rsidRPr="004E31EE">
        <w:rPr>
          <w:rStyle w:val="ab"/>
        </w:rPr>
        <w:footnoteRef/>
      </w:r>
      <w:r w:rsidRPr="004E31EE">
        <w:t xml:space="preserve"> Гречанюк С.К. Взаємодія Державної кримінально-виконавчої служби України з публічними інституціями: моногр. Ірпінь : Нац. Університет ДПС України, 2011. С 14.</w:t>
      </w:r>
    </w:p>
  </w:footnote>
  <w:footnote w:id="11">
    <w:p w:rsidR="00127AF1" w:rsidRPr="004E31EE" w:rsidRDefault="00127AF1" w:rsidP="004E31EE">
      <w:pPr>
        <w:jc w:val="both"/>
        <w:rPr>
          <w:sz w:val="20"/>
          <w:szCs w:val="20"/>
        </w:rPr>
      </w:pPr>
      <w:r w:rsidRPr="004E31EE">
        <w:rPr>
          <w:rStyle w:val="ab"/>
          <w:sz w:val="20"/>
          <w:szCs w:val="20"/>
        </w:rPr>
        <w:footnoteRef/>
      </w:r>
      <w:r w:rsidRPr="004E31EE">
        <w:rPr>
          <w:sz w:val="20"/>
          <w:szCs w:val="20"/>
        </w:rPr>
        <w:t xml:space="preserve"> Гаєва Н.П. Форми взаємодії органів державної влади і об’єднань громадян: теоретичний аспект. </w:t>
      </w:r>
      <w:r w:rsidRPr="004E31EE">
        <w:rPr>
          <w:i/>
          <w:sz w:val="20"/>
          <w:szCs w:val="20"/>
        </w:rPr>
        <w:t>Юридичні і політичні науки.</w:t>
      </w:r>
      <w:r w:rsidRPr="004E31EE">
        <w:rPr>
          <w:sz w:val="20"/>
          <w:szCs w:val="20"/>
        </w:rPr>
        <w:t xml:space="preserve"> 2010. №49. С.134.</w:t>
      </w:r>
    </w:p>
    <w:p w:rsidR="00127AF1" w:rsidRDefault="00127AF1">
      <w:pPr>
        <w:pStyle w:val="a9"/>
      </w:pPr>
    </w:p>
  </w:footnote>
  <w:footnote w:id="12">
    <w:p w:rsidR="00127AF1" w:rsidRPr="00311D38" w:rsidRDefault="00127AF1" w:rsidP="00311D38">
      <w:pPr>
        <w:jc w:val="both"/>
        <w:rPr>
          <w:sz w:val="20"/>
          <w:szCs w:val="20"/>
        </w:rPr>
      </w:pPr>
      <w:r w:rsidRPr="00311D38">
        <w:rPr>
          <w:rStyle w:val="ab"/>
          <w:sz w:val="20"/>
          <w:szCs w:val="20"/>
        </w:rPr>
        <w:footnoteRef/>
      </w:r>
      <w:r w:rsidRPr="00311D38">
        <w:rPr>
          <w:sz w:val="20"/>
          <w:szCs w:val="20"/>
        </w:rPr>
        <w:t xml:space="preserve"> </w:t>
      </w:r>
      <w:r w:rsidRPr="00311D38">
        <w:rPr>
          <w:sz w:val="20"/>
          <w:szCs w:val="20"/>
          <w:lang w:eastAsia="ru-RU"/>
        </w:rPr>
        <w:t>Богданова С.Д.</w:t>
      </w:r>
      <w:r w:rsidRPr="00311D38">
        <w:rPr>
          <w:rFonts w:eastAsia="MS Mincho"/>
          <w:b/>
          <w:sz w:val="20"/>
          <w:szCs w:val="20"/>
          <w:lang w:eastAsia="ru-RU"/>
        </w:rPr>
        <w:t xml:space="preserve"> </w:t>
      </w:r>
      <w:r w:rsidRPr="00311D38">
        <w:rPr>
          <w:rFonts w:eastAsia="MS Mincho"/>
          <w:sz w:val="20"/>
          <w:szCs w:val="20"/>
          <w:lang w:eastAsia="ru-RU"/>
        </w:rPr>
        <w:t xml:space="preserve">Конституційно-правові основи взаємодії Верховної Ради України та Конституційного Суду України: </w:t>
      </w:r>
      <w:r w:rsidRPr="00311D38">
        <w:rPr>
          <w:sz w:val="20"/>
          <w:szCs w:val="20"/>
        </w:rPr>
        <w:t xml:space="preserve">дис. … к.ю.н. : </w:t>
      </w:r>
      <w:r w:rsidRPr="00127AF1">
        <w:rPr>
          <w:sz w:val="20"/>
          <w:szCs w:val="20"/>
        </w:rPr>
        <w:t xml:space="preserve">Київ, 2021. </w:t>
      </w:r>
      <w:r>
        <w:rPr>
          <w:sz w:val="20"/>
          <w:szCs w:val="20"/>
          <w:lang w:val="ru-RU"/>
        </w:rPr>
        <w:t>С. 35</w:t>
      </w:r>
      <w:r w:rsidRPr="00311D38">
        <w:rPr>
          <w:sz w:val="20"/>
          <w:szCs w:val="20"/>
          <w:lang w:val="ru-RU"/>
        </w:rPr>
        <w:t>.</w:t>
      </w:r>
    </w:p>
  </w:footnote>
  <w:footnote w:id="13">
    <w:p w:rsidR="00127AF1" w:rsidRPr="004E31EE" w:rsidRDefault="00127AF1" w:rsidP="004E31EE">
      <w:pPr>
        <w:jc w:val="both"/>
        <w:rPr>
          <w:sz w:val="20"/>
          <w:szCs w:val="20"/>
        </w:rPr>
      </w:pPr>
      <w:r w:rsidRPr="004E31EE">
        <w:rPr>
          <w:rStyle w:val="ab"/>
          <w:sz w:val="20"/>
          <w:szCs w:val="20"/>
        </w:rPr>
        <w:footnoteRef/>
      </w:r>
      <w:r w:rsidRPr="004E31EE">
        <w:rPr>
          <w:sz w:val="20"/>
          <w:szCs w:val="20"/>
        </w:rPr>
        <w:t xml:space="preserve"> </w:t>
      </w:r>
      <w:r w:rsidRPr="004E5BFA">
        <w:rPr>
          <w:sz w:val="20"/>
          <w:szCs w:val="20"/>
        </w:rPr>
        <w:t xml:space="preserve">Конституція України: Закон України від 28.06.1996 р. № 254к/96-ВР. </w:t>
      </w:r>
      <w:r w:rsidRPr="004E31EE">
        <w:rPr>
          <w:sz w:val="20"/>
          <w:szCs w:val="20"/>
        </w:rPr>
        <w:t xml:space="preserve">URL:  </w:t>
      </w:r>
      <w:hyperlink r:id="rId1" w:anchor="Text" w:history="1">
        <w:r w:rsidRPr="004E31EE">
          <w:rPr>
            <w:rStyle w:val="ac"/>
            <w:sz w:val="20"/>
            <w:szCs w:val="20"/>
          </w:rPr>
          <w:t>https://zakon.rada.gov.ua/laws/show/254%D0%BA/96-%D0%B2%D1%80#Text</w:t>
        </w:r>
      </w:hyperlink>
    </w:p>
    <w:p w:rsidR="00127AF1" w:rsidRDefault="00127AF1">
      <w:pPr>
        <w:pStyle w:val="a9"/>
      </w:pPr>
    </w:p>
  </w:footnote>
  <w:footnote w:id="14">
    <w:p w:rsidR="00127AF1" w:rsidRPr="00311D38" w:rsidRDefault="00127AF1" w:rsidP="00311D38">
      <w:pPr>
        <w:jc w:val="both"/>
        <w:rPr>
          <w:sz w:val="20"/>
          <w:szCs w:val="20"/>
        </w:rPr>
      </w:pPr>
      <w:r w:rsidRPr="00311D38">
        <w:rPr>
          <w:rStyle w:val="ab"/>
          <w:sz w:val="20"/>
          <w:szCs w:val="20"/>
        </w:rPr>
        <w:footnoteRef/>
      </w:r>
      <w:r w:rsidRPr="00311D38">
        <w:rPr>
          <w:sz w:val="20"/>
          <w:szCs w:val="20"/>
        </w:rPr>
        <w:t xml:space="preserve"> </w:t>
      </w:r>
      <w:r w:rsidRPr="00311D38">
        <w:rPr>
          <w:sz w:val="20"/>
          <w:szCs w:val="20"/>
          <w:lang w:eastAsia="ru-RU"/>
        </w:rPr>
        <w:t>Богданова С.Д.</w:t>
      </w:r>
      <w:r w:rsidRPr="00311D38">
        <w:rPr>
          <w:rFonts w:eastAsia="MS Mincho"/>
          <w:b/>
          <w:sz w:val="20"/>
          <w:szCs w:val="20"/>
          <w:lang w:eastAsia="ru-RU"/>
        </w:rPr>
        <w:t xml:space="preserve"> </w:t>
      </w:r>
      <w:r w:rsidRPr="00311D38">
        <w:rPr>
          <w:rFonts w:eastAsia="MS Mincho"/>
          <w:sz w:val="20"/>
          <w:szCs w:val="20"/>
          <w:lang w:eastAsia="ru-RU"/>
        </w:rPr>
        <w:t xml:space="preserve">Конституційно-правові основи взаємодії Верховної Ради України та Конституційного Суду України: </w:t>
      </w:r>
      <w:r w:rsidRPr="00311D38">
        <w:rPr>
          <w:sz w:val="20"/>
          <w:szCs w:val="20"/>
        </w:rPr>
        <w:t xml:space="preserve">дис. … к.ю.н. : </w:t>
      </w:r>
      <w:r w:rsidRPr="00311D38">
        <w:rPr>
          <w:sz w:val="20"/>
          <w:szCs w:val="20"/>
          <w:lang w:val="ru-RU"/>
        </w:rPr>
        <w:t>Київ, 2021.</w:t>
      </w:r>
      <w:r>
        <w:rPr>
          <w:sz w:val="20"/>
          <w:szCs w:val="20"/>
          <w:lang w:val="ru-RU"/>
        </w:rPr>
        <w:t xml:space="preserve"> С. 47</w:t>
      </w:r>
      <w:r w:rsidRPr="00311D38">
        <w:rPr>
          <w:sz w:val="20"/>
          <w:szCs w:val="20"/>
          <w:lang w:val="ru-RU"/>
        </w:rPr>
        <w:t>.</w:t>
      </w:r>
    </w:p>
  </w:footnote>
  <w:footnote w:id="15">
    <w:p w:rsidR="00127AF1" w:rsidRPr="004E31EE" w:rsidRDefault="00127AF1" w:rsidP="004E31EE">
      <w:pPr>
        <w:jc w:val="both"/>
        <w:rPr>
          <w:sz w:val="20"/>
          <w:szCs w:val="20"/>
        </w:rPr>
      </w:pPr>
      <w:r w:rsidRPr="004E31EE">
        <w:rPr>
          <w:rStyle w:val="ab"/>
          <w:sz w:val="20"/>
          <w:szCs w:val="20"/>
        </w:rPr>
        <w:footnoteRef/>
      </w:r>
      <w:r w:rsidRPr="004E31EE">
        <w:rPr>
          <w:sz w:val="20"/>
          <w:szCs w:val="20"/>
        </w:rPr>
        <w:t xml:space="preserve"> Скакун О.Ф. Теорія держави і права : [підручник]; пер. з рос. Харків : Консум, 2001. С. 400-405.</w:t>
      </w:r>
    </w:p>
  </w:footnote>
  <w:footnote w:id="16">
    <w:p w:rsidR="00127AF1" w:rsidRPr="004E31EE" w:rsidRDefault="00127AF1" w:rsidP="004E31EE">
      <w:pPr>
        <w:jc w:val="both"/>
        <w:rPr>
          <w:sz w:val="20"/>
          <w:szCs w:val="20"/>
        </w:rPr>
      </w:pPr>
      <w:r w:rsidRPr="004E31EE">
        <w:rPr>
          <w:rStyle w:val="ab"/>
          <w:sz w:val="20"/>
          <w:szCs w:val="20"/>
        </w:rPr>
        <w:footnoteRef/>
      </w:r>
      <w:r w:rsidRPr="004E31EE">
        <w:rPr>
          <w:sz w:val="20"/>
          <w:szCs w:val="20"/>
        </w:rPr>
        <w:t xml:space="preserve"> </w:t>
      </w:r>
      <w:r w:rsidRPr="004E31EE">
        <w:rPr>
          <w:sz w:val="20"/>
          <w:szCs w:val="20"/>
          <w:lang w:val="ru-RU"/>
        </w:rPr>
        <w:t xml:space="preserve">Конституція України: Закон України від 28.06.1996 р. № 254к/96-ВР. </w:t>
      </w:r>
      <w:r w:rsidRPr="004E31EE">
        <w:rPr>
          <w:sz w:val="20"/>
          <w:szCs w:val="20"/>
        </w:rPr>
        <w:t xml:space="preserve">URL:  </w:t>
      </w:r>
      <w:hyperlink r:id="rId2" w:anchor="Text" w:history="1">
        <w:r w:rsidRPr="004E31EE">
          <w:rPr>
            <w:rStyle w:val="ac"/>
            <w:sz w:val="20"/>
            <w:szCs w:val="20"/>
          </w:rPr>
          <w:t>https://zakon.rada.gov.ua/laws/show/254%D0%BA/96-%D0%B2%D1%80#Text</w:t>
        </w:r>
      </w:hyperlink>
    </w:p>
  </w:footnote>
  <w:footnote w:id="17">
    <w:p w:rsidR="00127AF1" w:rsidRPr="006E31BF" w:rsidRDefault="00127AF1" w:rsidP="006E31BF">
      <w:pPr>
        <w:jc w:val="both"/>
        <w:rPr>
          <w:sz w:val="20"/>
          <w:szCs w:val="20"/>
        </w:rPr>
      </w:pPr>
      <w:r w:rsidRPr="006E31BF">
        <w:rPr>
          <w:rStyle w:val="ab"/>
          <w:sz w:val="20"/>
          <w:szCs w:val="20"/>
        </w:rPr>
        <w:footnoteRef/>
      </w:r>
      <w:r w:rsidRPr="006E31BF">
        <w:rPr>
          <w:sz w:val="20"/>
          <w:szCs w:val="20"/>
        </w:rPr>
        <w:t xml:space="preserve"> Про Регламент Верховної Ради України: Закон України від 10.02.2010 № 1861-VI. Відомості Верховної Ради України. 2010. № 14-15. № 16-17.                  С. 133.</w:t>
      </w:r>
    </w:p>
    <w:p w:rsidR="00127AF1" w:rsidRDefault="00127AF1">
      <w:pPr>
        <w:pStyle w:val="a9"/>
      </w:pPr>
    </w:p>
  </w:footnote>
  <w:footnote w:id="18">
    <w:p w:rsidR="00127AF1" w:rsidRPr="004E31EE" w:rsidRDefault="00127AF1" w:rsidP="004E31EE">
      <w:pPr>
        <w:jc w:val="both"/>
        <w:rPr>
          <w:sz w:val="20"/>
          <w:szCs w:val="20"/>
        </w:rPr>
      </w:pPr>
      <w:r w:rsidRPr="004E31EE">
        <w:rPr>
          <w:rStyle w:val="ab"/>
          <w:sz w:val="20"/>
          <w:szCs w:val="20"/>
        </w:rPr>
        <w:footnoteRef/>
      </w:r>
      <w:r w:rsidRPr="004E31EE">
        <w:rPr>
          <w:sz w:val="20"/>
          <w:szCs w:val="20"/>
        </w:rPr>
        <w:t xml:space="preserve"> Рабінович П.М. Основи загальної теорії права та держави: Навч. посібник. 5 вид., зі змінами. К. Атіка, 2001. С. 84.</w:t>
      </w:r>
    </w:p>
    <w:p w:rsidR="00127AF1" w:rsidRDefault="00127AF1">
      <w:pPr>
        <w:pStyle w:val="a9"/>
      </w:pPr>
    </w:p>
  </w:footnote>
  <w:footnote w:id="19">
    <w:p w:rsidR="00127AF1" w:rsidRPr="00F46566" w:rsidRDefault="00127AF1" w:rsidP="00F46566">
      <w:pPr>
        <w:jc w:val="both"/>
        <w:rPr>
          <w:sz w:val="20"/>
          <w:szCs w:val="20"/>
        </w:rPr>
      </w:pPr>
      <w:r w:rsidRPr="00F46566">
        <w:rPr>
          <w:rStyle w:val="ab"/>
          <w:sz w:val="20"/>
          <w:szCs w:val="20"/>
        </w:rPr>
        <w:footnoteRef/>
      </w:r>
      <w:r w:rsidRPr="00F46566">
        <w:rPr>
          <w:sz w:val="20"/>
          <w:szCs w:val="20"/>
        </w:rPr>
        <w:t xml:space="preserve"> </w:t>
      </w:r>
      <w:r w:rsidRPr="00F46566">
        <w:rPr>
          <w:sz w:val="20"/>
          <w:szCs w:val="20"/>
          <w:lang w:val="ru-RU"/>
        </w:rPr>
        <w:t xml:space="preserve">Конституція України: Закон України від 28.06.1996 р. № 254к/96-ВР. </w:t>
      </w:r>
      <w:r w:rsidRPr="00F46566">
        <w:rPr>
          <w:sz w:val="20"/>
          <w:szCs w:val="20"/>
        </w:rPr>
        <w:t xml:space="preserve">URL:  </w:t>
      </w:r>
      <w:hyperlink r:id="rId3" w:anchor="Text" w:history="1">
        <w:r w:rsidRPr="00F46566">
          <w:rPr>
            <w:rStyle w:val="ac"/>
            <w:sz w:val="20"/>
            <w:szCs w:val="20"/>
          </w:rPr>
          <w:t>https://zakon.rada.gov.ua/laws/show/254%D0%BA/96-%D0%B2%D1%80#Text</w:t>
        </w:r>
      </w:hyperlink>
    </w:p>
  </w:footnote>
  <w:footnote w:id="20">
    <w:p w:rsidR="00127AF1" w:rsidRPr="00F46566" w:rsidRDefault="00127AF1" w:rsidP="00F46566">
      <w:pPr>
        <w:jc w:val="both"/>
        <w:rPr>
          <w:sz w:val="20"/>
          <w:szCs w:val="20"/>
        </w:rPr>
      </w:pPr>
      <w:r w:rsidRPr="00F46566">
        <w:rPr>
          <w:rStyle w:val="ab"/>
          <w:sz w:val="20"/>
          <w:szCs w:val="20"/>
        </w:rPr>
        <w:footnoteRef/>
      </w:r>
      <w:r w:rsidRPr="00F46566">
        <w:rPr>
          <w:sz w:val="20"/>
          <w:szCs w:val="20"/>
        </w:rPr>
        <w:t xml:space="preserve"> Про Регламент Верховної Ради України: Закон України від 10.02.2010 № 1861-VI. Відомості Верховної Ради України. 2010. № 14-15. № 16-17.                  С. 133.</w:t>
      </w:r>
    </w:p>
    <w:p w:rsidR="00127AF1" w:rsidRDefault="00127AF1">
      <w:pPr>
        <w:pStyle w:val="a9"/>
      </w:pPr>
    </w:p>
  </w:footnote>
  <w:footnote w:id="21">
    <w:p w:rsidR="00127AF1" w:rsidRPr="00F46566" w:rsidRDefault="00127AF1" w:rsidP="00F46566">
      <w:pPr>
        <w:jc w:val="both"/>
        <w:rPr>
          <w:sz w:val="20"/>
          <w:szCs w:val="20"/>
        </w:rPr>
      </w:pPr>
      <w:r w:rsidRPr="00F46566">
        <w:rPr>
          <w:rStyle w:val="ab"/>
          <w:sz w:val="20"/>
          <w:szCs w:val="20"/>
        </w:rPr>
        <w:footnoteRef/>
      </w:r>
      <w:r w:rsidRPr="00F46566">
        <w:rPr>
          <w:sz w:val="20"/>
          <w:szCs w:val="20"/>
        </w:rPr>
        <w:t xml:space="preserve"> Басай О. В. Поняття юридичних фактів; теоретичний аспект. </w:t>
      </w:r>
      <w:r w:rsidRPr="00F46566">
        <w:rPr>
          <w:i/>
          <w:sz w:val="20"/>
          <w:szCs w:val="20"/>
        </w:rPr>
        <w:t xml:space="preserve">Прикарпатський юридичний вісник. </w:t>
      </w:r>
      <w:r w:rsidRPr="00F46566">
        <w:rPr>
          <w:sz w:val="20"/>
          <w:szCs w:val="20"/>
        </w:rPr>
        <w:t>2014. Випуск 3 (6). С. 14.</w:t>
      </w:r>
    </w:p>
  </w:footnote>
  <w:footnote w:id="22">
    <w:p w:rsidR="00127AF1" w:rsidRPr="00F46566" w:rsidRDefault="00127AF1" w:rsidP="00F46566">
      <w:pPr>
        <w:jc w:val="both"/>
        <w:rPr>
          <w:sz w:val="20"/>
          <w:szCs w:val="20"/>
        </w:rPr>
      </w:pPr>
      <w:r w:rsidRPr="00F46566">
        <w:rPr>
          <w:rStyle w:val="ab"/>
          <w:sz w:val="20"/>
          <w:szCs w:val="20"/>
        </w:rPr>
        <w:footnoteRef/>
      </w:r>
      <w:r w:rsidRPr="00F46566">
        <w:rPr>
          <w:sz w:val="20"/>
          <w:szCs w:val="20"/>
        </w:rPr>
        <w:t xml:space="preserve"> Рішення Конституційного Суду України у справі за конституційним поданням Президента України щодо офіційного тлумачення положень частини другої статті 158 та статті 159 Конституції України (справа щодо внесення змін</w:t>
      </w:r>
      <w:r w:rsidRPr="002E267E">
        <w:rPr>
          <w:sz w:val="28"/>
          <w:szCs w:val="28"/>
        </w:rPr>
        <w:t xml:space="preserve"> </w:t>
      </w:r>
      <w:r w:rsidRPr="00F46566">
        <w:rPr>
          <w:sz w:val="20"/>
          <w:szCs w:val="20"/>
        </w:rPr>
        <w:t>до Конституції України): Рішення Конституційного суду України від 09.06.1998 № 8-рп/98. Офіційний вісник України. 1998 р. № 23. стор. 118. стаття 854. код акта 5490/1998.</w:t>
      </w:r>
    </w:p>
    <w:p w:rsidR="00127AF1" w:rsidRDefault="00127AF1" w:rsidP="00F46566">
      <w:pPr>
        <w:pStyle w:val="a9"/>
      </w:pPr>
    </w:p>
  </w:footnote>
  <w:footnote w:id="23">
    <w:p w:rsidR="00127AF1" w:rsidRPr="00C208CA" w:rsidRDefault="00127AF1" w:rsidP="00C208CA">
      <w:pPr>
        <w:jc w:val="both"/>
        <w:rPr>
          <w:sz w:val="20"/>
          <w:szCs w:val="20"/>
        </w:rPr>
      </w:pPr>
      <w:r w:rsidRPr="00C208CA">
        <w:rPr>
          <w:rStyle w:val="ab"/>
          <w:sz w:val="20"/>
          <w:szCs w:val="20"/>
        </w:rPr>
        <w:footnoteRef/>
      </w:r>
      <w:r w:rsidRPr="00C208CA">
        <w:rPr>
          <w:sz w:val="20"/>
          <w:szCs w:val="20"/>
        </w:rPr>
        <w:t xml:space="preserve"> Про Конституційний Суд України: Закон України від 13.07.2017 № 2136-VIII. Відомості Верховної Ради. 2017. № 35. С. 376.</w:t>
      </w:r>
    </w:p>
  </w:footnote>
  <w:footnote w:id="24">
    <w:p w:rsidR="00127AF1" w:rsidRPr="00C208CA" w:rsidRDefault="00127AF1" w:rsidP="00C208CA">
      <w:pPr>
        <w:jc w:val="both"/>
        <w:rPr>
          <w:sz w:val="20"/>
          <w:szCs w:val="20"/>
        </w:rPr>
      </w:pPr>
      <w:r w:rsidRPr="00C208CA">
        <w:rPr>
          <w:rStyle w:val="ab"/>
          <w:sz w:val="20"/>
          <w:szCs w:val="20"/>
        </w:rPr>
        <w:footnoteRef/>
      </w:r>
      <w:r w:rsidRPr="00C208CA">
        <w:rPr>
          <w:sz w:val="20"/>
          <w:szCs w:val="20"/>
        </w:rPr>
        <w:t xml:space="preserve"> Про Регламент Верховної Ради України: Закон України від 10.02.2010 № 1861-VI. Відомості Верховної Ради України. 2010. № 14-15. № 16-17.                  С. 133.</w:t>
      </w:r>
    </w:p>
  </w:footnote>
  <w:footnote w:id="25">
    <w:p w:rsidR="00127AF1" w:rsidRPr="00C208CA" w:rsidRDefault="00127AF1" w:rsidP="00C208CA">
      <w:pPr>
        <w:jc w:val="both"/>
        <w:rPr>
          <w:sz w:val="20"/>
          <w:szCs w:val="20"/>
        </w:rPr>
      </w:pPr>
      <w:r w:rsidRPr="00C208CA">
        <w:rPr>
          <w:rStyle w:val="ab"/>
          <w:sz w:val="20"/>
          <w:szCs w:val="20"/>
        </w:rPr>
        <w:footnoteRef/>
      </w:r>
      <w:r w:rsidRPr="00C208CA">
        <w:rPr>
          <w:sz w:val="20"/>
          <w:szCs w:val="20"/>
        </w:rPr>
        <w:t xml:space="preserve"> </w:t>
      </w:r>
      <w:r w:rsidRPr="004E5BFA">
        <w:rPr>
          <w:sz w:val="20"/>
          <w:szCs w:val="20"/>
        </w:rPr>
        <w:t xml:space="preserve">Конституція України: Закон України від 28.06.1996 р. № 254к/96-ВР. </w:t>
      </w:r>
      <w:r w:rsidRPr="00C208CA">
        <w:rPr>
          <w:sz w:val="20"/>
          <w:szCs w:val="20"/>
        </w:rPr>
        <w:t xml:space="preserve">URL:  </w:t>
      </w:r>
      <w:hyperlink r:id="rId4" w:anchor="Text" w:history="1">
        <w:r w:rsidRPr="00C208CA">
          <w:rPr>
            <w:rStyle w:val="ac"/>
            <w:sz w:val="20"/>
            <w:szCs w:val="20"/>
          </w:rPr>
          <w:t>https://zakon.rada.gov.ua/laws/show/254%D0%BA/96-%D0%B2%D1%80#Text</w:t>
        </w:r>
      </w:hyperlink>
    </w:p>
  </w:footnote>
  <w:footnote w:id="26">
    <w:p w:rsidR="00127AF1" w:rsidRPr="00C208CA" w:rsidRDefault="00127AF1" w:rsidP="00C208CA">
      <w:pPr>
        <w:pStyle w:val="a9"/>
        <w:jc w:val="both"/>
      </w:pPr>
      <w:r>
        <w:rPr>
          <w:rStyle w:val="ab"/>
        </w:rPr>
        <w:footnoteRef/>
      </w:r>
      <w:r>
        <w:t xml:space="preserve"> </w:t>
      </w:r>
      <w:r w:rsidRPr="00C208CA">
        <w:t>Погорілко В.Ф. Конституційне право України : (підручник]; за заг. ред. В.Ф. Погорілка. К.: Наукова думка; Прецедент. 2006. С. 297.</w:t>
      </w:r>
    </w:p>
  </w:footnote>
  <w:footnote w:id="27">
    <w:p w:rsidR="00127AF1" w:rsidRPr="00C208CA" w:rsidRDefault="00127AF1" w:rsidP="00C208CA">
      <w:pPr>
        <w:jc w:val="both"/>
        <w:rPr>
          <w:sz w:val="20"/>
          <w:szCs w:val="20"/>
        </w:rPr>
      </w:pPr>
      <w:r w:rsidRPr="00C208CA">
        <w:rPr>
          <w:rStyle w:val="ab"/>
          <w:sz w:val="20"/>
          <w:szCs w:val="20"/>
        </w:rPr>
        <w:footnoteRef/>
      </w:r>
      <w:r w:rsidRPr="00C208CA">
        <w:rPr>
          <w:sz w:val="20"/>
          <w:szCs w:val="20"/>
        </w:rPr>
        <w:t xml:space="preserve"> </w:t>
      </w:r>
      <w:r w:rsidRPr="00C208CA">
        <w:rPr>
          <w:sz w:val="20"/>
          <w:szCs w:val="20"/>
          <w:lang w:val="ru-RU"/>
        </w:rPr>
        <w:t xml:space="preserve">Конституція України: Закон України від 28.06.1996 р. № 254к/96-ВР. </w:t>
      </w:r>
      <w:r w:rsidRPr="00C208CA">
        <w:rPr>
          <w:sz w:val="20"/>
          <w:szCs w:val="20"/>
        </w:rPr>
        <w:t xml:space="preserve">URL:  </w:t>
      </w:r>
      <w:hyperlink r:id="rId5" w:anchor="Text" w:history="1">
        <w:r w:rsidRPr="00C208CA">
          <w:rPr>
            <w:rStyle w:val="ac"/>
            <w:sz w:val="20"/>
            <w:szCs w:val="20"/>
          </w:rPr>
          <w:t>https://zakon.rada.gov.ua/laws/show/254%D0%BA/96-%D0%B2%D1%80#Text</w:t>
        </w:r>
      </w:hyperlink>
    </w:p>
    <w:p w:rsidR="00127AF1" w:rsidRDefault="00127AF1">
      <w:pPr>
        <w:pStyle w:val="a9"/>
      </w:pPr>
    </w:p>
  </w:footnote>
  <w:footnote w:id="28">
    <w:p w:rsidR="00127AF1" w:rsidRPr="00311D38" w:rsidRDefault="00127AF1" w:rsidP="00311D38">
      <w:pPr>
        <w:jc w:val="both"/>
        <w:rPr>
          <w:sz w:val="20"/>
          <w:szCs w:val="20"/>
        </w:rPr>
      </w:pPr>
      <w:r w:rsidRPr="00311D38">
        <w:rPr>
          <w:rStyle w:val="ab"/>
          <w:sz w:val="20"/>
          <w:szCs w:val="20"/>
        </w:rPr>
        <w:footnoteRef/>
      </w:r>
      <w:r w:rsidRPr="00311D38">
        <w:rPr>
          <w:sz w:val="20"/>
          <w:szCs w:val="20"/>
        </w:rPr>
        <w:t xml:space="preserve"> </w:t>
      </w:r>
      <w:r w:rsidRPr="00311D38">
        <w:rPr>
          <w:sz w:val="20"/>
          <w:szCs w:val="20"/>
          <w:lang w:eastAsia="ru-RU"/>
        </w:rPr>
        <w:t>Богданова С.Д.</w:t>
      </w:r>
      <w:r w:rsidRPr="00311D38">
        <w:rPr>
          <w:rFonts w:eastAsia="MS Mincho"/>
          <w:b/>
          <w:sz w:val="20"/>
          <w:szCs w:val="20"/>
          <w:lang w:eastAsia="ru-RU"/>
        </w:rPr>
        <w:t xml:space="preserve"> </w:t>
      </w:r>
      <w:r w:rsidRPr="00311D38">
        <w:rPr>
          <w:rFonts w:eastAsia="MS Mincho"/>
          <w:sz w:val="20"/>
          <w:szCs w:val="20"/>
          <w:lang w:eastAsia="ru-RU"/>
        </w:rPr>
        <w:t xml:space="preserve">Конституційно-правові основи взаємодії Верховної Ради України та Конституційного Суду України: </w:t>
      </w:r>
      <w:r w:rsidRPr="00311D38">
        <w:rPr>
          <w:sz w:val="20"/>
          <w:szCs w:val="20"/>
        </w:rPr>
        <w:t xml:space="preserve">дис. … к.ю.н. : </w:t>
      </w:r>
      <w:r w:rsidRPr="00311D38">
        <w:rPr>
          <w:sz w:val="20"/>
          <w:szCs w:val="20"/>
          <w:lang w:val="ru-RU"/>
        </w:rPr>
        <w:t>Київ, 2021. С. 52.</w:t>
      </w:r>
    </w:p>
    <w:p w:rsidR="00127AF1" w:rsidRDefault="00127AF1">
      <w:pPr>
        <w:pStyle w:val="a9"/>
      </w:pPr>
    </w:p>
  </w:footnote>
  <w:footnote w:id="29">
    <w:p w:rsidR="00127AF1" w:rsidRPr="00896B5D" w:rsidRDefault="00127AF1" w:rsidP="00896B5D">
      <w:pPr>
        <w:jc w:val="both"/>
        <w:rPr>
          <w:sz w:val="20"/>
          <w:szCs w:val="20"/>
        </w:rPr>
      </w:pPr>
      <w:r w:rsidRPr="00896B5D">
        <w:rPr>
          <w:rStyle w:val="ab"/>
          <w:sz w:val="20"/>
          <w:szCs w:val="20"/>
        </w:rPr>
        <w:footnoteRef/>
      </w:r>
      <w:r w:rsidRPr="00896B5D">
        <w:rPr>
          <w:sz w:val="20"/>
          <w:szCs w:val="20"/>
        </w:rPr>
        <w:t xml:space="preserve"> </w:t>
      </w:r>
      <w:r w:rsidRPr="00896B5D">
        <w:rPr>
          <w:sz w:val="20"/>
          <w:szCs w:val="20"/>
          <w:lang w:val="ru-RU"/>
        </w:rPr>
        <w:t xml:space="preserve">Конституція України: Закон України від 28.06.1996 р. № 254к/96-ВР. </w:t>
      </w:r>
      <w:r w:rsidRPr="00896B5D">
        <w:rPr>
          <w:sz w:val="20"/>
          <w:szCs w:val="20"/>
        </w:rPr>
        <w:t xml:space="preserve">URL:  </w:t>
      </w:r>
      <w:hyperlink r:id="rId6" w:anchor="Text" w:history="1">
        <w:r w:rsidRPr="00896B5D">
          <w:rPr>
            <w:rStyle w:val="ac"/>
            <w:sz w:val="20"/>
            <w:szCs w:val="20"/>
          </w:rPr>
          <w:t>https://zakon.rada.gov.ua/laws/show/254%D0%BA/96-%D0%B2%D1%80#Text</w:t>
        </w:r>
      </w:hyperlink>
    </w:p>
    <w:p w:rsidR="00127AF1" w:rsidRDefault="00127AF1">
      <w:pPr>
        <w:pStyle w:val="a9"/>
      </w:pPr>
    </w:p>
  </w:footnote>
  <w:footnote w:id="30">
    <w:p w:rsidR="00127AF1" w:rsidRPr="00AA63E3" w:rsidRDefault="00127AF1" w:rsidP="00AA63E3">
      <w:pPr>
        <w:jc w:val="both"/>
        <w:rPr>
          <w:sz w:val="20"/>
          <w:szCs w:val="20"/>
        </w:rPr>
      </w:pPr>
      <w:r w:rsidRPr="00AA63E3">
        <w:rPr>
          <w:rStyle w:val="ab"/>
          <w:sz w:val="20"/>
          <w:szCs w:val="20"/>
        </w:rPr>
        <w:footnoteRef/>
      </w:r>
      <w:r w:rsidRPr="00AA63E3">
        <w:rPr>
          <w:sz w:val="20"/>
          <w:szCs w:val="20"/>
        </w:rPr>
        <w:t xml:space="preserve"> Скакун О.Ф. Теорія держави і права : [підручник]; пер. з рос. Харків : Консум, 2001. С. 488.</w:t>
      </w:r>
    </w:p>
  </w:footnote>
  <w:footnote w:id="31">
    <w:p w:rsidR="00127AF1" w:rsidRPr="00AA63E3" w:rsidRDefault="00127AF1" w:rsidP="00AA63E3">
      <w:pPr>
        <w:jc w:val="both"/>
        <w:rPr>
          <w:sz w:val="20"/>
          <w:szCs w:val="20"/>
        </w:rPr>
      </w:pPr>
      <w:r w:rsidRPr="00AA63E3">
        <w:rPr>
          <w:rStyle w:val="ab"/>
          <w:sz w:val="20"/>
          <w:szCs w:val="20"/>
        </w:rPr>
        <w:footnoteRef/>
      </w:r>
      <w:r w:rsidRPr="00AA63E3">
        <w:rPr>
          <w:sz w:val="20"/>
          <w:szCs w:val="20"/>
        </w:rPr>
        <w:t xml:space="preserve"> Про Конституційний Суд України: Закон України від 13.07.2017 № 2136-VIII. Відомості Верховної Ради. 2017. № 35. С. 376.</w:t>
      </w:r>
    </w:p>
  </w:footnote>
  <w:footnote w:id="32">
    <w:p w:rsidR="00127AF1" w:rsidRPr="00AA63E3" w:rsidRDefault="00127AF1" w:rsidP="00AA63E3">
      <w:pPr>
        <w:jc w:val="both"/>
        <w:rPr>
          <w:sz w:val="20"/>
          <w:szCs w:val="20"/>
        </w:rPr>
      </w:pPr>
      <w:r w:rsidRPr="00AA63E3">
        <w:rPr>
          <w:rStyle w:val="ab"/>
          <w:sz w:val="20"/>
          <w:szCs w:val="20"/>
        </w:rPr>
        <w:footnoteRef/>
      </w:r>
      <w:r w:rsidRPr="00AA63E3">
        <w:rPr>
          <w:sz w:val="20"/>
          <w:szCs w:val="20"/>
        </w:rPr>
        <w:t xml:space="preserve"> Про Регламент Верховної Ради України: Закон України від 10.02.2010 № 1861-VI. Відомості Верховної Ради України. 2010. № 14-15. № 16-17. С. 133.</w:t>
      </w:r>
    </w:p>
  </w:footnote>
  <w:footnote w:id="33">
    <w:p w:rsidR="00127AF1" w:rsidRPr="00AA63E3" w:rsidRDefault="00127AF1" w:rsidP="00AA63E3">
      <w:pPr>
        <w:jc w:val="both"/>
        <w:rPr>
          <w:sz w:val="20"/>
          <w:szCs w:val="20"/>
        </w:rPr>
      </w:pPr>
      <w:r w:rsidRPr="00AA63E3">
        <w:rPr>
          <w:rStyle w:val="ab"/>
          <w:sz w:val="20"/>
          <w:szCs w:val="20"/>
        </w:rPr>
        <w:footnoteRef/>
      </w:r>
      <w:r w:rsidRPr="00AA63E3">
        <w:rPr>
          <w:sz w:val="20"/>
          <w:szCs w:val="20"/>
        </w:rPr>
        <w:t xml:space="preserve"> </w:t>
      </w:r>
      <w:r w:rsidRPr="00127AF1">
        <w:rPr>
          <w:sz w:val="20"/>
          <w:szCs w:val="20"/>
        </w:rPr>
        <w:t xml:space="preserve">Конституція України: Закон України від 28.06.1996 р. № 254к/96-ВР. </w:t>
      </w:r>
      <w:r w:rsidRPr="00AA63E3">
        <w:rPr>
          <w:sz w:val="20"/>
          <w:szCs w:val="20"/>
        </w:rPr>
        <w:t xml:space="preserve">URL:  </w:t>
      </w:r>
      <w:hyperlink r:id="rId7" w:anchor="Text" w:history="1">
        <w:r w:rsidRPr="00AA63E3">
          <w:rPr>
            <w:rStyle w:val="ac"/>
            <w:sz w:val="20"/>
            <w:szCs w:val="20"/>
          </w:rPr>
          <w:t>https://zakon.rada.gov.ua/laws/show/254%D0%BA/96-%D0%B2%D1%80#Text</w:t>
        </w:r>
      </w:hyperlink>
    </w:p>
  </w:footnote>
  <w:footnote w:id="34">
    <w:p w:rsidR="00127AF1" w:rsidRPr="00AA63E3" w:rsidRDefault="00127AF1" w:rsidP="00AA63E3">
      <w:pPr>
        <w:jc w:val="both"/>
        <w:rPr>
          <w:sz w:val="20"/>
          <w:szCs w:val="20"/>
        </w:rPr>
      </w:pPr>
      <w:r w:rsidRPr="00AA63E3">
        <w:rPr>
          <w:rStyle w:val="ab"/>
          <w:sz w:val="20"/>
          <w:szCs w:val="20"/>
        </w:rPr>
        <w:footnoteRef/>
      </w:r>
      <w:r w:rsidRPr="00AA63E3">
        <w:rPr>
          <w:sz w:val="20"/>
          <w:szCs w:val="20"/>
        </w:rPr>
        <w:t xml:space="preserve"> Рабінович П.М. Основи загальної теорії права та держави: Навч. посібник. 5 вид., зі змінами. К. Атіка, 2001. С. 33.</w:t>
      </w:r>
    </w:p>
    <w:p w:rsidR="00127AF1" w:rsidRDefault="00127AF1">
      <w:pPr>
        <w:pStyle w:val="a9"/>
      </w:pPr>
    </w:p>
  </w:footnote>
  <w:footnote w:id="35">
    <w:p w:rsidR="00127AF1" w:rsidRPr="005F6A25" w:rsidRDefault="00127AF1" w:rsidP="005F6A25">
      <w:pPr>
        <w:jc w:val="both"/>
        <w:rPr>
          <w:sz w:val="20"/>
          <w:szCs w:val="20"/>
        </w:rPr>
      </w:pPr>
      <w:r w:rsidRPr="005F6A25">
        <w:rPr>
          <w:rStyle w:val="ab"/>
          <w:sz w:val="20"/>
          <w:szCs w:val="20"/>
        </w:rPr>
        <w:footnoteRef/>
      </w:r>
      <w:r w:rsidRPr="005F6A25">
        <w:rPr>
          <w:sz w:val="20"/>
          <w:szCs w:val="20"/>
        </w:rPr>
        <w:t xml:space="preserve"> Георгіца А. З. Конституційне право зарубіжних країн: Навчальний посібник. Чернівці: «Рута», 2000. С. 25</w:t>
      </w:r>
      <w:r>
        <w:rPr>
          <w:sz w:val="20"/>
          <w:szCs w:val="20"/>
        </w:rPr>
        <w:t>-26</w:t>
      </w:r>
      <w:r w:rsidRPr="005F6A25">
        <w:rPr>
          <w:sz w:val="20"/>
          <w:szCs w:val="20"/>
        </w:rPr>
        <w:t>.</w:t>
      </w:r>
    </w:p>
    <w:p w:rsidR="00127AF1" w:rsidRDefault="00127AF1">
      <w:pPr>
        <w:pStyle w:val="a9"/>
      </w:pPr>
    </w:p>
  </w:footnote>
  <w:footnote w:id="36">
    <w:p w:rsidR="00127AF1" w:rsidRPr="005F6A25" w:rsidRDefault="00127AF1" w:rsidP="005F6A25">
      <w:pPr>
        <w:jc w:val="both"/>
        <w:rPr>
          <w:sz w:val="20"/>
          <w:szCs w:val="20"/>
        </w:rPr>
      </w:pPr>
      <w:r w:rsidRPr="005F6A25">
        <w:rPr>
          <w:rStyle w:val="ab"/>
          <w:sz w:val="20"/>
          <w:szCs w:val="20"/>
        </w:rPr>
        <w:footnoteRef/>
      </w:r>
      <w:r w:rsidRPr="005F6A25">
        <w:rPr>
          <w:sz w:val="20"/>
          <w:szCs w:val="20"/>
        </w:rPr>
        <w:t xml:space="preserve"> Георгіца А. З. Конституційне право зарубіжних країн: Навчальний посібник. Чернівці: «Рута», 2000. С. 25</w:t>
      </w:r>
    </w:p>
  </w:footnote>
  <w:footnote w:id="37">
    <w:p w:rsidR="00127AF1" w:rsidRPr="005F6A25" w:rsidRDefault="00127AF1" w:rsidP="005F6A25">
      <w:pPr>
        <w:jc w:val="both"/>
        <w:rPr>
          <w:sz w:val="20"/>
          <w:szCs w:val="20"/>
        </w:rPr>
      </w:pPr>
      <w:r w:rsidRPr="005F6A25">
        <w:rPr>
          <w:rStyle w:val="ab"/>
          <w:sz w:val="20"/>
          <w:szCs w:val="20"/>
        </w:rPr>
        <w:footnoteRef/>
      </w:r>
      <w:r w:rsidRPr="005F6A25">
        <w:rPr>
          <w:sz w:val="20"/>
          <w:szCs w:val="20"/>
        </w:rPr>
        <w:t xml:space="preserve"> Про Конституційний Суд України: Закон України від 13.07.2017 № 2136-VIII. Відомості Верховної Ради. 2017. № 35. С. 376.</w:t>
      </w:r>
    </w:p>
    <w:p w:rsidR="00127AF1" w:rsidRDefault="00127AF1">
      <w:pPr>
        <w:pStyle w:val="a9"/>
      </w:pPr>
    </w:p>
  </w:footnote>
  <w:footnote w:id="38">
    <w:p w:rsidR="00127AF1" w:rsidRPr="0027582B" w:rsidRDefault="00127AF1" w:rsidP="0027582B">
      <w:pPr>
        <w:jc w:val="both"/>
        <w:rPr>
          <w:sz w:val="20"/>
          <w:szCs w:val="20"/>
        </w:rPr>
      </w:pPr>
      <w:r w:rsidRPr="005F6A25">
        <w:rPr>
          <w:rStyle w:val="ab"/>
          <w:sz w:val="20"/>
          <w:szCs w:val="20"/>
        </w:rPr>
        <w:footnoteRef/>
      </w:r>
      <w:r w:rsidRPr="005F6A25">
        <w:rPr>
          <w:sz w:val="20"/>
          <w:szCs w:val="20"/>
        </w:rPr>
        <w:t xml:space="preserve"> Погорілко В.Ф. Конституційне право України : (підручник]; за заг. ред. В.Ф. Погорілка. К.: Наукова думка; Прецедент. 2006. С. 75.</w:t>
      </w:r>
    </w:p>
  </w:footnote>
  <w:footnote w:id="39">
    <w:p w:rsidR="00127AF1" w:rsidRPr="0027582B" w:rsidRDefault="00127AF1" w:rsidP="0027582B">
      <w:pPr>
        <w:jc w:val="both"/>
        <w:rPr>
          <w:sz w:val="20"/>
          <w:szCs w:val="20"/>
        </w:rPr>
      </w:pPr>
      <w:r w:rsidRPr="0027582B">
        <w:rPr>
          <w:rStyle w:val="ab"/>
          <w:sz w:val="20"/>
          <w:szCs w:val="20"/>
        </w:rPr>
        <w:footnoteRef/>
      </w:r>
      <w:r w:rsidRPr="0027582B">
        <w:rPr>
          <w:sz w:val="20"/>
          <w:szCs w:val="20"/>
        </w:rPr>
        <w:t xml:space="preserve"> Про Регламент Верховної Ради України: Закон України від 10.02.2010 № 1861-VI. Відомості Верховної Ради України. 2010. № </w:t>
      </w:r>
      <w:r>
        <w:rPr>
          <w:sz w:val="20"/>
          <w:szCs w:val="20"/>
        </w:rPr>
        <w:t>14-15. № 16-17.</w:t>
      </w:r>
      <w:r w:rsidRPr="0027582B">
        <w:rPr>
          <w:sz w:val="20"/>
          <w:szCs w:val="20"/>
        </w:rPr>
        <w:t xml:space="preserve"> С. 133.</w:t>
      </w:r>
    </w:p>
    <w:p w:rsidR="00127AF1" w:rsidRDefault="00127AF1">
      <w:pPr>
        <w:pStyle w:val="a9"/>
      </w:pPr>
    </w:p>
  </w:footnote>
  <w:footnote w:id="40">
    <w:p w:rsidR="00127AF1" w:rsidRPr="0027582B" w:rsidRDefault="00127AF1" w:rsidP="0027582B">
      <w:pPr>
        <w:jc w:val="both"/>
        <w:rPr>
          <w:sz w:val="20"/>
          <w:szCs w:val="20"/>
        </w:rPr>
      </w:pPr>
      <w:r w:rsidRPr="0027582B">
        <w:rPr>
          <w:rStyle w:val="ab"/>
          <w:sz w:val="20"/>
          <w:szCs w:val="20"/>
        </w:rPr>
        <w:footnoteRef/>
      </w:r>
      <w:r w:rsidRPr="0027582B">
        <w:rPr>
          <w:sz w:val="20"/>
          <w:szCs w:val="20"/>
        </w:rPr>
        <w:t xml:space="preserve"> Глущенко С. В. До питання про конституційно-правовий статус державного органу. </w:t>
      </w:r>
      <w:r w:rsidRPr="0027582B">
        <w:rPr>
          <w:i/>
          <w:sz w:val="20"/>
          <w:szCs w:val="20"/>
        </w:rPr>
        <w:t>Адвокат.</w:t>
      </w:r>
      <w:r>
        <w:rPr>
          <w:sz w:val="20"/>
          <w:szCs w:val="20"/>
        </w:rPr>
        <w:t xml:space="preserve"> 2012. № 6. С. 32</w:t>
      </w:r>
      <w:r w:rsidRPr="0027582B">
        <w:rPr>
          <w:sz w:val="20"/>
          <w:szCs w:val="20"/>
        </w:rPr>
        <w:t>.</w:t>
      </w:r>
    </w:p>
    <w:p w:rsidR="00127AF1" w:rsidRDefault="00127AF1">
      <w:pPr>
        <w:pStyle w:val="a9"/>
      </w:pPr>
    </w:p>
  </w:footnote>
  <w:footnote w:id="41">
    <w:p w:rsidR="00127AF1" w:rsidRPr="00AA2179" w:rsidRDefault="00127AF1" w:rsidP="00AA2179">
      <w:pPr>
        <w:jc w:val="both"/>
        <w:rPr>
          <w:sz w:val="20"/>
          <w:szCs w:val="20"/>
        </w:rPr>
      </w:pPr>
      <w:r w:rsidRPr="00AA2179">
        <w:rPr>
          <w:rStyle w:val="ab"/>
          <w:sz w:val="20"/>
          <w:szCs w:val="20"/>
        </w:rPr>
        <w:footnoteRef/>
      </w:r>
      <w:r w:rsidRPr="00AA2179">
        <w:rPr>
          <w:sz w:val="20"/>
          <w:szCs w:val="20"/>
        </w:rPr>
        <w:t xml:space="preserve"> </w:t>
      </w:r>
      <w:r w:rsidRPr="00AA2179">
        <w:rPr>
          <w:sz w:val="20"/>
          <w:szCs w:val="20"/>
          <w:lang w:eastAsia="ru-RU"/>
        </w:rPr>
        <w:t>Богданова С.Д.</w:t>
      </w:r>
      <w:r w:rsidRPr="00AA2179">
        <w:rPr>
          <w:rFonts w:eastAsia="MS Mincho"/>
          <w:b/>
          <w:sz w:val="20"/>
          <w:szCs w:val="20"/>
          <w:lang w:eastAsia="ru-RU"/>
        </w:rPr>
        <w:t xml:space="preserve"> </w:t>
      </w:r>
      <w:r w:rsidRPr="00AA2179">
        <w:rPr>
          <w:rFonts w:eastAsia="MS Mincho"/>
          <w:sz w:val="20"/>
          <w:szCs w:val="20"/>
          <w:lang w:eastAsia="ru-RU"/>
        </w:rPr>
        <w:t xml:space="preserve">Конституційно-правові основи взаємодії Верховної Ради України та Конституційного Суду України: </w:t>
      </w:r>
      <w:r w:rsidRPr="00AA2179">
        <w:rPr>
          <w:sz w:val="20"/>
          <w:szCs w:val="20"/>
        </w:rPr>
        <w:t xml:space="preserve">дис. … к.ю.н. : </w:t>
      </w:r>
      <w:r w:rsidRPr="00127AF1">
        <w:rPr>
          <w:sz w:val="20"/>
          <w:szCs w:val="20"/>
        </w:rPr>
        <w:t xml:space="preserve">Київ, 2021. </w:t>
      </w:r>
      <w:r w:rsidRPr="00AA2179">
        <w:rPr>
          <w:sz w:val="20"/>
          <w:szCs w:val="20"/>
          <w:lang w:val="ru-RU"/>
        </w:rPr>
        <w:t>С. 65.</w:t>
      </w:r>
    </w:p>
    <w:p w:rsidR="00127AF1" w:rsidRDefault="00127AF1">
      <w:pPr>
        <w:pStyle w:val="a9"/>
      </w:pPr>
    </w:p>
  </w:footnote>
  <w:footnote w:id="42">
    <w:p w:rsidR="00127AF1" w:rsidRPr="0027582B" w:rsidRDefault="00127AF1" w:rsidP="0027582B">
      <w:pPr>
        <w:jc w:val="both"/>
        <w:rPr>
          <w:sz w:val="20"/>
          <w:szCs w:val="20"/>
        </w:rPr>
      </w:pPr>
      <w:r w:rsidRPr="0027582B">
        <w:rPr>
          <w:rStyle w:val="ab"/>
          <w:sz w:val="20"/>
          <w:szCs w:val="20"/>
        </w:rPr>
        <w:footnoteRef/>
      </w:r>
      <w:r w:rsidRPr="0027582B">
        <w:rPr>
          <w:sz w:val="20"/>
          <w:szCs w:val="20"/>
        </w:rPr>
        <w:t xml:space="preserve"> Про Регламент Верховної Ради України: Закон України від 10.02.2010 № 1861-VI. Відомості Верховної Ради України. 2010. № 14-15. № 16-17. С. 133.</w:t>
      </w:r>
    </w:p>
  </w:footnote>
  <w:footnote w:id="43">
    <w:p w:rsidR="00127AF1" w:rsidRPr="0027582B" w:rsidRDefault="00127AF1" w:rsidP="0027582B">
      <w:pPr>
        <w:jc w:val="both"/>
        <w:rPr>
          <w:sz w:val="20"/>
          <w:szCs w:val="20"/>
        </w:rPr>
      </w:pPr>
      <w:r w:rsidRPr="0027582B">
        <w:rPr>
          <w:rStyle w:val="ab"/>
          <w:sz w:val="20"/>
          <w:szCs w:val="20"/>
        </w:rPr>
        <w:footnoteRef/>
      </w:r>
      <w:r w:rsidRPr="0027582B">
        <w:rPr>
          <w:sz w:val="20"/>
          <w:szCs w:val="20"/>
        </w:rPr>
        <w:t xml:space="preserve"> Про Конституційний Суд України: Закон України від 13.07.2017 № 2136-VIII. Відомості Верховної Ради. 2017. № 35. С. 376.</w:t>
      </w:r>
    </w:p>
  </w:footnote>
  <w:footnote w:id="44">
    <w:p w:rsidR="00127AF1" w:rsidRDefault="00127AF1" w:rsidP="0027582B">
      <w:pPr>
        <w:pStyle w:val="a9"/>
        <w:jc w:val="both"/>
      </w:pPr>
      <w:r w:rsidRPr="0027582B">
        <w:rPr>
          <w:rStyle w:val="ab"/>
        </w:rPr>
        <w:footnoteRef/>
      </w:r>
      <w:r w:rsidRPr="0027582B">
        <w:t xml:space="preserve"> </w:t>
      </w:r>
      <w:r w:rsidRPr="0027582B">
        <w:rPr>
          <w:lang w:val="ru-RU"/>
        </w:rPr>
        <w:t xml:space="preserve">Конституція України: Закон України від 28.06.1996 р. № 254к/96-ВР. </w:t>
      </w:r>
      <w:r w:rsidRPr="0027582B">
        <w:t xml:space="preserve">URL:  </w:t>
      </w:r>
      <w:hyperlink r:id="rId8" w:anchor="Text" w:history="1">
        <w:r w:rsidRPr="0027582B">
          <w:rPr>
            <w:rStyle w:val="ac"/>
          </w:rPr>
          <w:t>https://zakon.rada.gov.ua/laws/show/254%D0%BA/96-%D0%B2%D1%80#Text</w:t>
        </w:r>
      </w:hyperlink>
    </w:p>
  </w:footnote>
  <w:footnote w:id="45">
    <w:p w:rsidR="00127AF1" w:rsidRPr="0049762E" w:rsidRDefault="00127AF1" w:rsidP="0049762E">
      <w:pPr>
        <w:pStyle w:val="a9"/>
        <w:jc w:val="both"/>
      </w:pPr>
      <w:r w:rsidRPr="0049762E">
        <w:rPr>
          <w:rStyle w:val="ab"/>
        </w:rPr>
        <w:footnoteRef/>
      </w:r>
      <w:r w:rsidRPr="0049762E">
        <w:t xml:space="preserve"> </w:t>
      </w:r>
      <w:r w:rsidRPr="0049762E">
        <w:rPr>
          <w:lang w:val="ru-RU"/>
        </w:rPr>
        <w:t xml:space="preserve">Конституція України: Закон України від 28.06.1996 р. № 254к/96-ВР. </w:t>
      </w:r>
      <w:r w:rsidRPr="0049762E">
        <w:t xml:space="preserve">URL:  </w:t>
      </w:r>
      <w:hyperlink r:id="rId9" w:anchor="Text" w:history="1">
        <w:r w:rsidRPr="0049762E">
          <w:rPr>
            <w:rStyle w:val="ac"/>
          </w:rPr>
          <w:t>https://zakon.rada.gov.ua/laws/show/254%D0%BA/96-%D0%B2%D1%80#Text</w:t>
        </w:r>
      </w:hyperlink>
    </w:p>
  </w:footnote>
  <w:footnote w:id="46">
    <w:p w:rsidR="00127AF1" w:rsidRPr="00A0433A" w:rsidRDefault="00127AF1" w:rsidP="00A0433A">
      <w:pPr>
        <w:jc w:val="both"/>
        <w:rPr>
          <w:sz w:val="20"/>
          <w:szCs w:val="20"/>
        </w:rPr>
      </w:pPr>
      <w:r w:rsidRPr="00A0433A">
        <w:rPr>
          <w:rStyle w:val="ab"/>
          <w:sz w:val="20"/>
          <w:szCs w:val="20"/>
        </w:rPr>
        <w:footnoteRef/>
      </w:r>
      <w:r w:rsidRPr="00A0433A">
        <w:rPr>
          <w:sz w:val="20"/>
          <w:szCs w:val="20"/>
        </w:rPr>
        <w:t xml:space="preserve"> Тацій В.Я., Погорілко В.Ф., Тодика Ю.М. (ред.) Конституційне право України. К.: Український центр правничих студії 1999. С. 185.</w:t>
      </w:r>
    </w:p>
  </w:footnote>
  <w:footnote w:id="47">
    <w:p w:rsidR="00127AF1" w:rsidRDefault="00127AF1" w:rsidP="00A0433A">
      <w:pPr>
        <w:pStyle w:val="a9"/>
        <w:jc w:val="both"/>
      </w:pPr>
      <w:r w:rsidRPr="00A0433A">
        <w:rPr>
          <w:rStyle w:val="ab"/>
        </w:rPr>
        <w:footnoteRef/>
      </w:r>
      <w:r w:rsidRPr="00A0433A">
        <w:t xml:space="preserve"> </w:t>
      </w:r>
      <w:r w:rsidRPr="00A0433A">
        <w:rPr>
          <w:lang w:val="ru-RU"/>
        </w:rPr>
        <w:t xml:space="preserve">Конституція України: Закон України від 28.06.1996 р. № 254к/96-ВР. </w:t>
      </w:r>
      <w:r w:rsidRPr="00A0433A">
        <w:t xml:space="preserve">URL:  </w:t>
      </w:r>
      <w:hyperlink r:id="rId10" w:anchor="Text" w:history="1">
        <w:r w:rsidRPr="00A0433A">
          <w:rPr>
            <w:rStyle w:val="ac"/>
          </w:rPr>
          <w:t>https://zakon.rada.gov.ua/laws/show/254%D0%BA/96-%D0%B2%D1%80#Text</w:t>
        </w:r>
      </w:hyperlink>
    </w:p>
  </w:footnote>
  <w:footnote w:id="48">
    <w:p w:rsidR="00127AF1" w:rsidRPr="001F7298" w:rsidRDefault="00127AF1" w:rsidP="001F7298">
      <w:pPr>
        <w:jc w:val="both"/>
        <w:rPr>
          <w:sz w:val="20"/>
          <w:szCs w:val="20"/>
        </w:rPr>
      </w:pPr>
      <w:r w:rsidRPr="00A0433A">
        <w:rPr>
          <w:rStyle w:val="ab"/>
          <w:sz w:val="20"/>
          <w:szCs w:val="20"/>
        </w:rPr>
        <w:footnoteRef/>
      </w:r>
      <w:r w:rsidRPr="00A0433A">
        <w:rPr>
          <w:sz w:val="20"/>
          <w:szCs w:val="20"/>
        </w:rPr>
        <w:t xml:space="preserve"> Про Регламент Верховної Ради України: Закон України від 10.02.2010 № 1861-VI. Відомості Верховної Ради України. 2010. № 14-15. № 16-17. С. 133.</w:t>
      </w:r>
    </w:p>
  </w:footnote>
  <w:footnote w:id="49">
    <w:p w:rsidR="00127AF1" w:rsidRPr="001F7298" w:rsidRDefault="00127AF1" w:rsidP="001F7298">
      <w:pPr>
        <w:jc w:val="both"/>
        <w:rPr>
          <w:sz w:val="20"/>
          <w:szCs w:val="20"/>
        </w:rPr>
      </w:pPr>
      <w:r w:rsidRPr="001F7298">
        <w:rPr>
          <w:rStyle w:val="ab"/>
          <w:sz w:val="20"/>
          <w:szCs w:val="20"/>
        </w:rPr>
        <w:footnoteRef/>
      </w:r>
      <w:r w:rsidRPr="001F7298">
        <w:rPr>
          <w:sz w:val="20"/>
          <w:szCs w:val="20"/>
        </w:rPr>
        <w:t xml:space="preserve"> Красногор О. В. Верховна Рада України: конституційно-правові засади функціонування та діяльність. Наукові п</w:t>
      </w:r>
      <w:r>
        <w:rPr>
          <w:sz w:val="20"/>
          <w:szCs w:val="20"/>
        </w:rPr>
        <w:t xml:space="preserve">раці МАУП. 2015. Вип. 1. С. </w:t>
      </w:r>
      <w:r w:rsidRPr="001F7298">
        <w:rPr>
          <w:sz w:val="20"/>
          <w:szCs w:val="20"/>
        </w:rPr>
        <w:t>135.</w:t>
      </w:r>
    </w:p>
  </w:footnote>
  <w:footnote w:id="50">
    <w:p w:rsidR="00127AF1" w:rsidRPr="001F7298" w:rsidRDefault="00127AF1" w:rsidP="001F7298">
      <w:pPr>
        <w:jc w:val="both"/>
        <w:rPr>
          <w:sz w:val="20"/>
          <w:szCs w:val="20"/>
        </w:rPr>
      </w:pPr>
      <w:r w:rsidRPr="001F7298">
        <w:rPr>
          <w:rStyle w:val="ab"/>
          <w:sz w:val="20"/>
          <w:szCs w:val="20"/>
        </w:rPr>
        <w:footnoteRef/>
      </w:r>
      <w:r w:rsidRPr="001F7298">
        <w:rPr>
          <w:sz w:val="20"/>
          <w:szCs w:val="20"/>
        </w:rPr>
        <w:t xml:space="preserve"> </w:t>
      </w:r>
      <w:r w:rsidRPr="001F7298">
        <w:rPr>
          <w:sz w:val="20"/>
          <w:szCs w:val="20"/>
          <w:lang w:val="ru-RU"/>
        </w:rPr>
        <w:t xml:space="preserve">Конституція України: Закон України від 28.06.1996 р. № 254к/96-ВР. </w:t>
      </w:r>
      <w:r w:rsidRPr="001F7298">
        <w:rPr>
          <w:sz w:val="20"/>
          <w:szCs w:val="20"/>
        </w:rPr>
        <w:t xml:space="preserve">URL:  </w:t>
      </w:r>
      <w:hyperlink r:id="rId11" w:anchor="Text" w:history="1">
        <w:r w:rsidRPr="001F7298">
          <w:rPr>
            <w:rStyle w:val="ac"/>
            <w:sz w:val="20"/>
            <w:szCs w:val="20"/>
          </w:rPr>
          <w:t>https://zakon.rada.gov.ua/laws/show/254%D0%BA/96-%D0%B2%D1%80#Text</w:t>
        </w:r>
      </w:hyperlink>
    </w:p>
  </w:footnote>
  <w:footnote w:id="51">
    <w:p w:rsidR="00127AF1" w:rsidRPr="001F7298" w:rsidRDefault="00127AF1" w:rsidP="001F7298">
      <w:pPr>
        <w:jc w:val="both"/>
        <w:rPr>
          <w:sz w:val="20"/>
          <w:szCs w:val="20"/>
        </w:rPr>
      </w:pPr>
      <w:r w:rsidRPr="001F7298">
        <w:rPr>
          <w:rStyle w:val="ab"/>
          <w:sz w:val="20"/>
          <w:szCs w:val="20"/>
        </w:rPr>
        <w:footnoteRef/>
      </w:r>
      <w:r w:rsidRPr="001F7298">
        <w:rPr>
          <w:sz w:val="20"/>
          <w:szCs w:val="20"/>
        </w:rPr>
        <w:t xml:space="preserve"> Про Конституційний Суд України: Закон України від 13.07.2017 № 2136-VIII. Відомості Верховної Ради. 2017. № 35. С. 376.</w:t>
      </w:r>
    </w:p>
    <w:p w:rsidR="00127AF1" w:rsidRDefault="00127AF1">
      <w:pPr>
        <w:pStyle w:val="a9"/>
      </w:pPr>
    </w:p>
  </w:footnote>
  <w:footnote w:id="52">
    <w:p w:rsidR="00127AF1" w:rsidRPr="001F7298" w:rsidRDefault="00127AF1" w:rsidP="001F7298">
      <w:pPr>
        <w:jc w:val="both"/>
        <w:rPr>
          <w:sz w:val="20"/>
          <w:szCs w:val="20"/>
        </w:rPr>
      </w:pPr>
      <w:r w:rsidRPr="001F7298">
        <w:rPr>
          <w:rStyle w:val="ab"/>
          <w:sz w:val="20"/>
          <w:szCs w:val="20"/>
        </w:rPr>
        <w:footnoteRef/>
      </w:r>
      <w:r w:rsidRPr="001F7298">
        <w:rPr>
          <w:sz w:val="20"/>
          <w:szCs w:val="20"/>
        </w:rPr>
        <w:t xml:space="preserve"> Про Регламент Верховної Ради України: Закон України від 10.02.2010 № 1861-VI. Відомості Верховної Ради України. 2010. № 14-15. № 16-17. С. 133.</w:t>
      </w:r>
    </w:p>
  </w:footnote>
  <w:footnote w:id="53">
    <w:p w:rsidR="00127AF1" w:rsidRPr="001F7298" w:rsidRDefault="00127AF1" w:rsidP="001F7298">
      <w:pPr>
        <w:spacing w:after="200"/>
        <w:jc w:val="both"/>
        <w:rPr>
          <w:sz w:val="20"/>
          <w:szCs w:val="20"/>
        </w:rPr>
      </w:pPr>
      <w:r w:rsidRPr="001F7298">
        <w:rPr>
          <w:rStyle w:val="ab"/>
          <w:sz w:val="20"/>
          <w:szCs w:val="20"/>
        </w:rPr>
        <w:footnoteRef/>
      </w:r>
      <w:r w:rsidRPr="001F7298">
        <w:rPr>
          <w:sz w:val="20"/>
          <w:szCs w:val="20"/>
        </w:rPr>
        <w:t xml:space="preserve"> </w:t>
      </w:r>
      <w:r w:rsidRPr="00127AF1">
        <w:rPr>
          <w:sz w:val="20"/>
          <w:szCs w:val="20"/>
        </w:rPr>
        <w:t xml:space="preserve">Конституція України: Закон України від 28.06.1996 р. № 254к/96-ВР. </w:t>
      </w:r>
      <w:r w:rsidRPr="001F7298">
        <w:rPr>
          <w:sz w:val="20"/>
          <w:szCs w:val="20"/>
        </w:rPr>
        <w:t xml:space="preserve">URL:  </w:t>
      </w:r>
      <w:hyperlink r:id="rId12" w:anchor="Text" w:history="1">
        <w:r w:rsidRPr="001F7298">
          <w:rPr>
            <w:rStyle w:val="ac"/>
            <w:sz w:val="20"/>
            <w:szCs w:val="20"/>
          </w:rPr>
          <w:t>https://zakon.rada.gov.ua/laws/show/254%D0%BA/96-%D0%B2%D1%80#Text</w:t>
        </w:r>
      </w:hyperlink>
    </w:p>
    <w:p w:rsidR="00127AF1" w:rsidRDefault="00127AF1">
      <w:pPr>
        <w:pStyle w:val="a9"/>
      </w:pPr>
    </w:p>
  </w:footnote>
  <w:footnote w:id="54">
    <w:p w:rsidR="00127AF1" w:rsidRPr="00AA2179" w:rsidRDefault="00127AF1" w:rsidP="00AA2179">
      <w:pPr>
        <w:jc w:val="both"/>
        <w:rPr>
          <w:sz w:val="20"/>
          <w:szCs w:val="20"/>
        </w:rPr>
      </w:pPr>
      <w:r>
        <w:rPr>
          <w:rStyle w:val="ab"/>
        </w:rPr>
        <w:footnoteRef/>
      </w:r>
      <w:r>
        <w:t xml:space="preserve"> </w:t>
      </w:r>
      <w:r w:rsidRPr="00AA2179">
        <w:rPr>
          <w:sz w:val="20"/>
          <w:szCs w:val="20"/>
          <w:lang w:eastAsia="ru-RU"/>
        </w:rPr>
        <w:t>Богданова С.Д.</w:t>
      </w:r>
      <w:r w:rsidRPr="00AA2179">
        <w:rPr>
          <w:rFonts w:eastAsia="MS Mincho"/>
          <w:b/>
          <w:sz w:val="20"/>
          <w:szCs w:val="20"/>
          <w:lang w:eastAsia="ru-RU"/>
        </w:rPr>
        <w:t xml:space="preserve"> </w:t>
      </w:r>
      <w:r w:rsidRPr="00AA2179">
        <w:rPr>
          <w:rFonts w:eastAsia="MS Mincho"/>
          <w:sz w:val="20"/>
          <w:szCs w:val="20"/>
          <w:lang w:eastAsia="ru-RU"/>
        </w:rPr>
        <w:t xml:space="preserve">Конституційно-правові основи взаємодії Верховної Ради України та Конституційного Суду України: </w:t>
      </w:r>
      <w:r w:rsidRPr="00AA2179">
        <w:rPr>
          <w:sz w:val="20"/>
          <w:szCs w:val="20"/>
        </w:rPr>
        <w:t xml:space="preserve">дис. … к.ю.н. : </w:t>
      </w:r>
      <w:r w:rsidRPr="00AA2179">
        <w:rPr>
          <w:sz w:val="20"/>
          <w:szCs w:val="20"/>
          <w:lang w:val="ru-RU"/>
        </w:rPr>
        <w:t>Київ, 2021. С. 74.</w:t>
      </w:r>
    </w:p>
    <w:p w:rsidR="00127AF1" w:rsidRDefault="00127AF1">
      <w:pPr>
        <w:pStyle w:val="a9"/>
      </w:pPr>
    </w:p>
  </w:footnote>
  <w:footnote w:id="55">
    <w:p w:rsidR="00127AF1" w:rsidRPr="00AA2179" w:rsidRDefault="00127AF1" w:rsidP="003149CD">
      <w:pPr>
        <w:jc w:val="both"/>
        <w:rPr>
          <w:sz w:val="20"/>
          <w:szCs w:val="20"/>
        </w:rPr>
      </w:pPr>
      <w:r w:rsidRPr="00AA2179">
        <w:rPr>
          <w:rStyle w:val="ab"/>
          <w:sz w:val="20"/>
          <w:szCs w:val="20"/>
        </w:rPr>
        <w:footnoteRef/>
      </w:r>
      <w:r w:rsidRPr="00AA2179">
        <w:rPr>
          <w:sz w:val="20"/>
          <w:szCs w:val="20"/>
        </w:rPr>
        <w:t xml:space="preserve"> </w:t>
      </w:r>
      <w:r w:rsidRPr="00AA2179">
        <w:rPr>
          <w:sz w:val="20"/>
          <w:szCs w:val="20"/>
          <w:lang w:eastAsia="ru-RU"/>
        </w:rPr>
        <w:t>Богданова С.Д.</w:t>
      </w:r>
      <w:r w:rsidRPr="00AA2179">
        <w:rPr>
          <w:rFonts w:eastAsia="MS Mincho"/>
          <w:b/>
          <w:sz w:val="20"/>
          <w:szCs w:val="20"/>
          <w:lang w:eastAsia="ru-RU"/>
        </w:rPr>
        <w:t xml:space="preserve"> </w:t>
      </w:r>
      <w:r w:rsidRPr="00AA2179">
        <w:rPr>
          <w:rFonts w:eastAsia="MS Mincho"/>
          <w:sz w:val="20"/>
          <w:szCs w:val="20"/>
          <w:lang w:eastAsia="ru-RU"/>
        </w:rPr>
        <w:t xml:space="preserve">Конституційно-правові основи взаємодії Верховної Ради України та Конституційного Суду України: </w:t>
      </w:r>
      <w:r w:rsidRPr="00AA2179">
        <w:rPr>
          <w:sz w:val="20"/>
          <w:szCs w:val="20"/>
        </w:rPr>
        <w:t xml:space="preserve">дис. … к.ю.н. : </w:t>
      </w:r>
      <w:r w:rsidRPr="00AA2179">
        <w:rPr>
          <w:sz w:val="20"/>
          <w:szCs w:val="20"/>
          <w:lang w:val="ru-RU"/>
        </w:rPr>
        <w:t>Київ, 2021. С. 76.</w:t>
      </w:r>
    </w:p>
    <w:p w:rsidR="00127AF1" w:rsidRDefault="00127AF1">
      <w:pPr>
        <w:pStyle w:val="a9"/>
      </w:pPr>
    </w:p>
  </w:footnote>
  <w:footnote w:id="56">
    <w:p w:rsidR="00127AF1" w:rsidRPr="001F7298" w:rsidRDefault="00127AF1" w:rsidP="001F7298">
      <w:pPr>
        <w:jc w:val="both"/>
        <w:rPr>
          <w:sz w:val="20"/>
          <w:szCs w:val="20"/>
        </w:rPr>
      </w:pPr>
      <w:r w:rsidRPr="001F7298">
        <w:rPr>
          <w:rStyle w:val="ab"/>
          <w:sz w:val="20"/>
          <w:szCs w:val="20"/>
        </w:rPr>
        <w:footnoteRef/>
      </w:r>
      <w:r w:rsidRPr="001F7298">
        <w:rPr>
          <w:sz w:val="20"/>
          <w:szCs w:val="20"/>
        </w:rPr>
        <w:t xml:space="preserve"> </w:t>
      </w:r>
      <w:r w:rsidRPr="001F7298">
        <w:rPr>
          <w:sz w:val="20"/>
          <w:szCs w:val="20"/>
          <w:lang w:eastAsia="ru-RU"/>
        </w:rPr>
        <w:t xml:space="preserve">Богданова С.Д. </w:t>
      </w:r>
      <w:r w:rsidRPr="001F7298">
        <w:rPr>
          <w:sz w:val="20"/>
          <w:szCs w:val="20"/>
          <w:shd w:val="clear" w:color="auto" w:fill="FFFFFF"/>
          <w:lang w:eastAsia="ru-RU"/>
        </w:rPr>
        <w:t>Особливості реалізації взаємодії Верховної Ради України та</w:t>
      </w:r>
      <w:r w:rsidRPr="001F7298">
        <w:rPr>
          <w:sz w:val="20"/>
          <w:szCs w:val="20"/>
          <w:lang w:eastAsia="ru-RU"/>
        </w:rPr>
        <w:t xml:space="preserve"> </w:t>
      </w:r>
      <w:r w:rsidRPr="001F7298">
        <w:rPr>
          <w:sz w:val="20"/>
          <w:szCs w:val="20"/>
          <w:shd w:val="clear" w:color="auto" w:fill="FFFFFF"/>
          <w:lang w:eastAsia="ru-RU"/>
        </w:rPr>
        <w:t>Конституційного Суду України</w:t>
      </w:r>
      <w:r w:rsidRPr="001F7298">
        <w:rPr>
          <w:sz w:val="20"/>
          <w:szCs w:val="20"/>
          <w:lang w:eastAsia="ru-RU"/>
        </w:rPr>
        <w:t xml:space="preserve">. </w:t>
      </w:r>
      <w:r w:rsidRPr="001F7298">
        <w:rPr>
          <w:i/>
          <w:sz w:val="20"/>
          <w:szCs w:val="20"/>
          <w:lang w:eastAsia="ru-RU"/>
        </w:rPr>
        <w:t xml:space="preserve">Visegrad journal on human rights </w:t>
      </w:r>
      <w:r w:rsidRPr="001F7298">
        <w:rPr>
          <w:sz w:val="20"/>
          <w:szCs w:val="20"/>
          <w:lang w:eastAsia="ru-RU"/>
        </w:rPr>
        <w:t>(Республіка Словаччина). 2018. № 6/2.  С. 9.</w:t>
      </w:r>
    </w:p>
    <w:p w:rsidR="00127AF1" w:rsidRDefault="00127AF1">
      <w:pPr>
        <w:pStyle w:val="a9"/>
      </w:pPr>
    </w:p>
  </w:footnote>
  <w:footnote w:id="57">
    <w:p w:rsidR="00127AF1" w:rsidRPr="007D2EFE" w:rsidRDefault="00127AF1" w:rsidP="007D2EFE">
      <w:pPr>
        <w:jc w:val="both"/>
        <w:rPr>
          <w:sz w:val="20"/>
          <w:szCs w:val="20"/>
        </w:rPr>
      </w:pPr>
      <w:r w:rsidRPr="007D2EFE">
        <w:rPr>
          <w:rStyle w:val="ab"/>
          <w:sz w:val="20"/>
          <w:szCs w:val="20"/>
        </w:rPr>
        <w:footnoteRef/>
      </w:r>
      <w:r w:rsidRPr="007D2EFE">
        <w:rPr>
          <w:sz w:val="20"/>
          <w:szCs w:val="20"/>
        </w:rPr>
        <w:t xml:space="preserve"> </w:t>
      </w:r>
      <w:r w:rsidRPr="00127AF1">
        <w:rPr>
          <w:sz w:val="20"/>
          <w:szCs w:val="20"/>
        </w:rPr>
        <w:t>Про участь постійного представника Верховної Ради України у конституційному провадженні: Постанова Верховної Ради України від 16.10.2019 № 194-</w:t>
      </w:r>
      <w:r w:rsidRPr="007D2EFE">
        <w:rPr>
          <w:sz w:val="20"/>
          <w:szCs w:val="20"/>
        </w:rPr>
        <w:t>IX. Відомості Верховної Ради України. 2019 р. № 44. стор. 62. стаття 287.</w:t>
      </w:r>
    </w:p>
    <w:p w:rsidR="00127AF1" w:rsidRDefault="00127AF1">
      <w:pPr>
        <w:pStyle w:val="a9"/>
      </w:pPr>
    </w:p>
  </w:footnote>
  <w:footnote w:id="58">
    <w:p w:rsidR="00127AF1" w:rsidRPr="007D2EFE" w:rsidRDefault="00127AF1" w:rsidP="007D2EFE">
      <w:pPr>
        <w:jc w:val="both"/>
        <w:rPr>
          <w:sz w:val="20"/>
          <w:szCs w:val="20"/>
        </w:rPr>
      </w:pPr>
      <w:r w:rsidRPr="007D2EFE">
        <w:rPr>
          <w:rStyle w:val="ab"/>
          <w:sz w:val="20"/>
          <w:szCs w:val="20"/>
        </w:rPr>
        <w:footnoteRef/>
      </w:r>
      <w:r w:rsidRPr="007D2EFE">
        <w:rPr>
          <w:sz w:val="20"/>
          <w:szCs w:val="20"/>
        </w:rPr>
        <w:t xml:space="preserve"> </w:t>
      </w:r>
      <w:r w:rsidRPr="007D2EFE">
        <w:rPr>
          <w:sz w:val="20"/>
          <w:szCs w:val="20"/>
          <w:lang w:val="ru-RU"/>
        </w:rPr>
        <w:t>Про участь постійного представника Верховної Ради України у конституційному провадженні: Постанова Верховної Ради України від 16.10.2019 № 194-</w:t>
      </w:r>
      <w:r w:rsidRPr="007D2EFE">
        <w:rPr>
          <w:sz w:val="20"/>
          <w:szCs w:val="20"/>
        </w:rPr>
        <w:t>IX. Відомості Верховної Ради України. 2019 р. № 44. стор. 62. стаття 287.</w:t>
      </w:r>
    </w:p>
  </w:footnote>
  <w:footnote w:id="59">
    <w:p w:rsidR="00127AF1" w:rsidRPr="007D2EFE" w:rsidRDefault="00127AF1" w:rsidP="007D2EFE">
      <w:pPr>
        <w:jc w:val="both"/>
        <w:rPr>
          <w:sz w:val="20"/>
          <w:szCs w:val="20"/>
        </w:rPr>
      </w:pPr>
      <w:r w:rsidRPr="007D2EFE">
        <w:rPr>
          <w:rStyle w:val="ab"/>
          <w:sz w:val="20"/>
          <w:szCs w:val="20"/>
        </w:rPr>
        <w:footnoteRef/>
      </w:r>
      <w:r w:rsidRPr="007D2EFE">
        <w:rPr>
          <w:sz w:val="20"/>
          <w:szCs w:val="20"/>
        </w:rPr>
        <w:t xml:space="preserve"> Про Конституційний Суд України: Закон України від 16.10.1996 № 422/96-ВР. Відомості Верховної Ради України. 1996. № 49. С. 272.</w:t>
      </w:r>
    </w:p>
    <w:p w:rsidR="00127AF1" w:rsidRDefault="00127AF1">
      <w:pPr>
        <w:pStyle w:val="a9"/>
      </w:pPr>
    </w:p>
  </w:footnote>
  <w:footnote w:id="60">
    <w:p w:rsidR="00127AF1" w:rsidRPr="001D686F" w:rsidRDefault="00127AF1" w:rsidP="001D686F">
      <w:pPr>
        <w:jc w:val="both"/>
        <w:rPr>
          <w:sz w:val="20"/>
          <w:szCs w:val="20"/>
        </w:rPr>
      </w:pPr>
      <w:r w:rsidRPr="001D686F">
        <w:rPr>
          <w:rStyle w:val="ab"/>
          <w:sz w:val="20"/>
          <w:szCs w:val="20"/>
        </w:rPr>
        <w:footnoteRef/>
      </w:r>
      <w:r w:rsidRPr="001D686F">
        <w:rPr>
          <w:sz w:val="20"/>
          <w:szCs w:val="20"/>
        </w:rPr>
        <w:t xml:space="preserve"> </w:t>
      </w:r>
      <w:r w:rsidRPr="001D686F">
        <w:rPr>
          <w:sz w:val="20"/>
          <w:szCs w:val="20"/>
          <w:lang w:val="ru-RU"/>
        </w:rPr>
        <w:t>Про участь постійного представника Верховної Ради України у конституційному провадженні: Постанова Верховної Ради України від 16.10.2019 № 194-</w:t>
      </w:r>
      <w:r w:rsidRPr="001D686F">
        <w:rPr>
          <w:sz w:val="20"/>
          <w:szCs w:val="20"/>
        </w:rPr>
        <w:t>IX. Відомості Верховної Ради України. 2019 р. № 44. стор. 62. стаття 287.</w:t>
      </w:r>
    </w:p>
  </w:footnote>
  <w:footnote w:id="61">
    <w:p w:rsidR="00127AF1" w:rsidRPr="001D686F" w:rsidRDefault="00127AF1" w:rsidP="001D686F">
      <w:pPr>
        <w:jc w:val="both"/>
        <w:rPr>
          <w:sz w:val="20"/>
          <w:szCs w:val="20"/>
        </w:rPr>
      </w:pPr>
      <w:r w:rsidRPr="001D686F">
        <w:rPr>
          <w:rStyle w:val="ab"/>
          <w:sz w:val="20"/>
          <w:szCs w:val="20"/>
        </w:rPr>
        <w:footnoteRef/>
      </w:r>
      <w:r w:rsidRPr="001D686F">
        <w:rPr>
          <w:sz w:val="20"/>
          <w:szCs w:val="20"/>
        </w:rPr>
        <w:t xml:space="preserve"> Про Конституційний Суд України: Закон України від 16.10.1996 № 422/96-ВР. Відомості Верховної Ради України. 1996. № 49. С. 272.</w:t>
      </w:r>
    </w:p>
  </w:footnote>
  <w:footnote w:id="62">
    <w:p w:rsidR="00127AF1" w:rsidRPr="001D686F" w:rsidRDefault="00127AF1" w:rsidP="001D686F">
      <w:pPr>
        <w:jc w:val="both"/>
        <w:rPr>
          <w:sz w:val="20"/>
          <w:szCs w:val="20"/>
        </w:rPr>
      </w:pPr>
      <w:r w:rsidRPr="001D686F">
        <w:rPr>
          <w:rStyle w:val="ab"/>
          <w:sz w:val="20"/>
          <w:szCs w:val="20"/>
        </w:rPr>
        <w:footnoteRef/>
      </w:r>
      <w:r w:rsidRPr="001D686F">
        <w:rPr>
          <w:sz w:val="20"/>
          <w:szCs w:val="20"/>
        </w:rPr>
        <w:t xml:space="preserve"> Про Конституційний Суд України: Закон України від 13.07.2017 № 2136-VIII. Відомості Верховної Ради. 2017. № 35. С. 376.</w:t>
      </w:r>
    </w:p>
    <w:p w:rsidR="00127AF1" w:rsidRDefault="00127AF1">
      <w:pPr>
        <w:pStyle w:val="a9"/>
      </w:pPr>
    </w:p>
  </w:footnote>
  <w:footnote w:id="63">
    <w:p w:rsidR="00127AF1" w:rsidRPr="001D686F" w:rsidRDefault="00127AF1" w:rsidP="001D686F">
      <w:pPr>
        <w:jc w:val="both"/>
        <w:rPr>
          <w:sz w:val="20"/>
          <w:szCs w:val="20"/>
        </w:rPr>
      </w:pPr>
      <w:r w:rsidRPr="001D686F">
        <w:rPr>
          <w:rStyle w:val="ab"/>
          <w:sz w:val="20"/>
          <w:szCs w:val="20"/>
        </w:rPr>
        <w:footnoteRef/>
      </w:r>
      <w:r w:rsidRPr="001D686F">
        <w:rPr>
          <w:sz w:val="20"/>
          <w:szCs w:val="20"/>
        </w:rPr>
        <w:t xml:space="preserve"> Про Конституційний Суд України: Закон України від 13.07.2017 № 2136-VIII. Відомості Верховної Ради. 2017. № 35. С. 376.</w:t>
      </w:r>
    </w:p>
  </w:footnote>
  <w:footnote w:id="64">
    <w:p w:rsidR="00127AF1" w:rsidRPr="001D686F" w:rsidRDefault="00127AF1" w:rsidP="001D686F">
      <w:pPr>
        <w:jc w:val="both"/>
        <w:rPr>
          <w:sz w:val="20"/>
          <w:szCs w:val="20"/>
        </w:rPr>
      </w:pPr>
      <w:r w:rsidRPr="001D686F">
        <w:rPr>
          <w:rStyle w:val="ab"/>
          <w:sz w:val="20"/>
          <w:szCs w:val="20"/>
        </w:rPr>
        <w:footnoteRef/>
      </w:r>
      <w:r w:rsidRPr="001D686F">
        <w:rPr>
          <w:sz w:val="20"/>
          <w:szCs w:val="20"/>
        </w:rPr>
        <w:t xml:space="preserve"> </w:t>
      </w:r>
      <w:r w:rsidRPr="001D686F">
        <w:rPr>
          <w:sz w:val="20"/>
          <w:szCs w:val="20"/>
          <w:lang w:val="ru-RU"/>
        </w:rPr>
        <w:t>Про участь постійного представника Верховної Ради України у конституційному провадженні: Постанова Верховної Ради України від 16.10.2019 № 194-</w:t>
      </w:r>
      <w:r w:rsidRPr="001D686F">
        <w:rPr>
          <w:sz w:val="20"/>
          <w:szCs w:val="20"/>
        </w:rPr>
        <w:t>IX. Відомості Верховної Ради України. 2019 р. № 44. стор. 62. стаття 287.</w:t>
      </w:r>
    </w:p>
    <w:p w:rsidR="00127AF1" w:rsidRDefault="00127AF1">
      <w:pPr>
        <w:pStyle w:val="a9"/>
      </w:pPr>
    </w:p>
  </w:footnote>
  <w:footnote w:id="65">
    <w:p w:rsidR="00127AF1" w:rsidRPr="001D686F" w:rsidRDefault="00127AF1" w:rsidP="001D686F">
      <w:pPr>
        <w:jc w:val="both"/>
        <w:rPr>
          <w:sz w:val="20"/>
          <w:szCs w:val="20"/>
        </w:rPr>
      </w:pPr>
      <w:r w:rsidRPr="001D686F">
        <w:rPr>
          <w:rStyle w:val="ab"/>
          <w:sz w:val="20"/>
          <w:szCs w:val="20"/>
        </w:rPr>
        <w:footnoteRef/>
      </w:r>
      <w:r w:rsidRPr="001D686F">
        <w:rPr>
          <w:sz w:val="20"/>
          <w:szCs w:val="20"/>
        </w:rPr>
        <w:t xml:space="preserve"> </w:t>
      </w:r>
      <w:r w:rsidRPr="001D686F">
        <w:rPr>
          <w:sz w:val="20"/>
          <w:szCs w:val="20"/>
          <w:lang w:val="ru-RU"/>
        </w:rPr>
        <w:t>Про участь постійного представника Верховної Ради України у конституційному провадженні: Постанова Верховної Ради України від 16.10.2019 № 194-</w:t>
      </w:r>
      <w:r w:rsidRPr="001D686F">
        <w:rPr>
          <w:sz w:val="20"/>
          <w:szCs w:val="20"/>
        </w:rPr>
        <w:t>IX. Відомості Верховної Ради України. 2019 р. № 44. стор. 62. стаття 287.</w:t>
      </w:r>
    </w:p>
  </w:footnote>
  <w:footnote w:id="66">
    <w:p w:rsidR="00127AF1" w:rsidRPr="001D686F" w:rsidRDefault="00127AF1" w:rsidP="001D686F">
      <w:pPr>
        <w:jc w:val="both"/>
        <w:rPr>
          <w:sz w:val="20"/>
          <w:szCs w:val="20"/>
        </w:rPr>
      </w:pPr>
      <w:r w:rsidRPr="001D686F">
        <w:rPr>
          <w:rStyle w:val="ab"/>
          <w:sz w:val="20"/>
          <w:szCs w:val="20"/>
        </w:rPr>
        <w:footnoteRef/>
      </w:r>
      <w:r w:rsidRPr="001D686F">
        <w:rPr>
          <w:sz w:val="20"/>
          <w:szCs w:val="20"/>
        </w:rPr>
        <w:t xml:space="preserve"> Про Конституційний Суд України: Закон України від 13.07.2017 № 2136-VIII. Відомості Верховної Ради. 2017. № 35. С. 376.</w:t>
      </w:r>
    </w:p>
    <w:p w:rsidR="00127AF1" w:rsidRDefault="00127AF1">
      <w:pPr>
        <w:pStyle w:val="a9"/>
      </w:pPr>
    </w:p>
  </w:footnote>
  <w:footnote w:id="67">
    <w:p w:rsidR="00127AF1" w:rsidRPr="001D686F" w:rsidRDefault="00127AF1" w:rsidP="001D686F">
      <w:pPr>
        <w:jc w:val="both"/>
        <w:rPr>
          <w:sz w:val="20"/>
          <w:szCs w:val="20"/>
        </w:rPr>
      </w:pPr>
      <w:r w:rsidRPr="001D686F">
        <w:rPr>
          <w:rStyle w:val="ab"/>
          <w:sz w:val="20"/>
          <w:szCs w:val="20"/>
        </w:rPr>
        <w:footnoteRef/>
      </w:r>
      <w:r w:rsidRPr="001D686F">
        <w:rPr>
          <w:sz w:val="20"/>
          <w:szCs w:val="20"/>
        </w:rPr>
        <w:t xml:space="preserve"> Деякі питання документування управлінської діяльності: Постанова Кабінету Міністрів України від 17.01.2018 № 55. Офіційний вісник України. 2018. № 23. стор. 24. стаття 770. код акта 89399/2018</w:t>
      </w:r>
    </w:p>
  </w:footnote>
  <w:footnote w:id="68">
    <w:p w:rsidR="00127AF1" w:rsidRPr="001D686F" w:rsidRDefault="00127AF1" w:rsidP="001D686F">
      <w:pPr>
        <w:jc w:val="both"/>
        <w:rPr>
          <w:sz w:val="20"/>
          <w:szCs w:val="20"/>
        </w:rPr>
      </w:pPr>
      <w:r w:rsidRPr="001D686F">
        <w:rPr>
          <w:rStyle w:val="ab"/>
          <w:sz w:val="20"/>
          <w:szCs w:val="20"/>
        </w:rPr>
        <w:footnoteRef/>
      </w:r>
      <w:r w:rsidRPr="001D686F">
        <w:rPr>
          <w:sz w:val="20"/>
          <w:szCs w:val="20"/>
        </w:rPr>
        <w:t xml:space="preserve"> </w:t>
      </w:r>
      <w:r w:rsidRPr="001D686F">
        <w:rPr>
          <w:sz w:val="20"/>
          <w:szCs w:val="20"/>
          <w:lang w:val="ru-RU"/>
        </w:rPr>
        <w:t>Про участь постійного представника Верховної Ради України у конституційному провадженні: Постанова Верховної Ради України від 16.10.2019 № 194-</w:t>
      </w:r>
      <w:r w:rsidRPr="001D686F">
        <w:rPr>
          <w:sz w:val="20"/>
          <w:szCs w:val="20"/>
        </w:rPr>
        <w:t>IX. Відомості Верховної Ради України. 2019 р. № 44. стор. 62. стаття 287.</w:t>
      </w:r>
    </w:p>
    <w:p w:rsidR="00127AF1" w:rsidRDefault="00127AF1">
      <w:pPr>
        <w:pStyle w:val="a9"/>
      </w:pPr>
    </w:p>
  </w:footnote>
  <w:footnote w:id="69">
    <w:p w:rsidR="00127AF1" w:rsidRPr="00BC0543" w:rsidRDefault="00127AF1" w:rsidP="00BC0543">
      <w:pPr>
        <w:jc w:val="both"/>
        <w:rPr>
          <w:sz w:val="20"/>
          <w:szCs w:val="20"/>
        </w:rPr>
      </w:pPr>
      <w:r w:rsidRPr="00BC0543">
        <w:rPr>
          <w:rStyle w:val="ab"/>
          <w:sz w:val="20"/>
          <w:szCs w:val="20"/>
        </w:rPr>
        <w:footnoteRef/>
      </w:r>
      <w:r w:rsidRPr="00BC0543">
        <w:rPr>
          <w:sz w:val="20"/>
          <w:szCs w:val="20"/>
        </w:rPr>
        <w:t xml:space="preserve"> Представництво Верховної Ради України у Конституційному Суді України: офіційний веб-портал «Верховна Рада України». URL: </w:t>
      </w:r>
      <w:hyperlink r:id="rId13" w:history="1">
        <w:r w:rsidRPr="00BC0543">
          <w:rPr>
            <w:sz w:val="20"/>
            <w:szCs w:val="20"/>
          </w:rPr>
          <w:t>http: w1.c1.rada.gov.ua/pls/site2/p_pidrozdil2?pidid=2870</w:t>
        </w:r>
      </w:hyperlink>
      <w:r w:rsidRPr="00BC0543">
        <w:rPr>
          <w:sz w:val="20"/>
          <w:szCs w:val="20"/>
        </w:rPr>
        <w:t xml:space="preserve"> (дата звернення 04.01.2020 року)</w:t>
      </w:r>
    </w:p>
  </w:footnote>
  <w:footnote w:id="70">
    <w:p w:rsidR="00127AF1" w:rsidRPr="00BC0543" w:rsidRDefault="00127AF1" w:rsidP="00BC0543">
      <w:pPr>
        <w:jc w:val="both"/>
        <w:rPr>
          <w:sz w:val="20"/>
          <w:szCs w:val="20"/>
        </w:rPr>
      </w:pPr>
      <w:r w:rsidRPr="00BC0543">
        <w:rPr>
          <w:rStyle w:val="ab"/>
          <w:sz w:val="20"/>
          <w:szCs w:val="20"/>
        </w:rPr>
        <w:footnoteRef/>
      </w:r>
      <w:r w:rsidRPr="00BC0543">
        <w:rPr>
          <w:sz w:val="20"/>
          <w:szCs w:val="20"/>
        </w:rPr>
        <w:t xml:space="preserve"> </w:t>
      </w:r>
      <w:r w:rsidRPr="00BC0543">
        <w:rPr>
          <w:sz w:val="20"/>
          <w:szCs w:val="20"/>
          <w:lang w:val="ru-RU"/>
        </w:rPr>
        <w:t>Про участь постійного представника Верховної Ради України у конституційному провадженні: Постанова Верховної Ради України від 16.10.2019 № 194-</w:t>
      </w:r>
      <w:r w:rsidRPr="00BC0543">
        <w:rPr>
          <w:sz w:val="20"/>
          <w:szCs w:val="20"/>
        </w:rPr>
        <w:t>IX. Відомості Верховної Ради України. 2019 р. № 44. стор. 62. стаття 287.</w:t>
      </w:r>
    </w:p>
    <w:p w:rsidR="00127AF1" w:rsidRDefault="00127AF1">
      <w:pPr>
        <w:pStyle w:val="a9"/>
      </w:pPr>
    </w:p>
  </w:footnote>
  <w:footnote w:id="71">
    <w:p w:rsidR="00127AF1" w:rsidRPr="000800A3" w:rsidRDefault="00127AF1" w:rsidP="000800A3">
      <w:pPr>
        <w:jc w:val="both"/>
        <w:rPr>
          <w:sz w:val="20"/>
          <w:szCs w:val="20"/>
        </w:rPr>
      </w:pPr>
      <w:r w:rsidRPr="000800A3">
        <w:rPr>
          <w:rStyle w:val="ab"/>
          <w:sz w:val="20"/>
          <w:szCs w:val="20"/>
        </w:rPr>
        <w:footnoteRef/>
      </w:r>
      <w:r w:rsidRPr="000800A3">
        <w:rPr>
          <w:sz w:val="20"/>
          <w:szCs w:val="20"/>
        </w:rPr>
        <w:t xml:space="preserve"> Про Конституційний Суд України: Закон України від 13.07.2017 № 2136-VIII. Відомості Верховної Ради. 2017. № 35. С. 376.</w:t>
      </w:r>
    </w:p>
    <w:p w:rsidR="00127AF1" w:rsidRDefault="00127AF1">
      <w:pPr>
        <w:pStyle w:val="a9"/>
      </w:pPr>
    </w:p>
  </w:footnote>
  <w:footnote w:id="72">
    <w:p w:rsidR="00127AF1" w:rsidRPr="000800A3" w:rsidRDefault="00127AF1" w:rsidP="000800A3">
      <w:pPr>
        <w:jc w:val="both"/>
        <w:rPr>
          <w:sz w:val="20"/>
          <w:szCs w:val="20"/>
        </w:rPr>
      </w:pPr>
      <w:r w:rsidRPr="000800A3">
        <w:rPr>
          <w:rStyle w:val="ab"/>
          <w:sz w:val="20"/>
          <w:szCs w:val="20"/>
        </w:rPr>
        <w:footnoteRef/>
      </w:r>
      <w:r w:rsidRPr="000800A3">
        <w:rPr>
          <w:sz w:val="20"/>
          <w:szCs w:val="20"/>
        </w:rPr>
        <w:t xml:space="preserve"> Кодекс України про адміністративні правопорушення: Закон України від 07.12.1984 № 8073-X. Відомості Верховної Ради </w:t>
      </w:r>
      <w:r>
        <w:rPr>
          <w:sz w:val="20"/>
          <w:szCs w:val="20"/>
        </w:rPr>
        <w:t>УРСР. 1984 р. № 51.</w:t>
      </w:r>
    </w:p>
  </w:footnote>
  <w:footnote w:id="73">
    <w:p w:rsidR="00127AF1" w:rsidRPr="000800A3" w:rsidRDefault="00127AF1" w:rsidP="000800A3">
      <w:pPr>
        <w:spacing w:after="200"/>
        <w:jc w:val="both"/>
        <w:rPr>
          <w:sz w:val="20"/>
          <w:szCs w:val="20"/>
        </w:rPr>
      </w:pPr>
      <w:r w:rsidRPr="000800A3">
        <w:rPr>
          <w:rStyle w:val="ab"/>
          <w:sz w:val="20"/>
          <w:szCs w:val="20"/>
        </w:rPr>
        <w:footnoteRef/>
      </w:r>
      <w:r w:rsidRPr="000800A3">
        <w:rPr>
          <w:sz w:val="20"/>
          <w:szCs w:val="20"/>
        </w:rPr>
        <w:t xml:space="preserve"> Кримінальний кодекс України: Закон України від 05.04.2001 № 2341-III. Відомості Верховної Ради Ук</w:t>
      </w:r>
      <w:r>
        <w:rPr>
          <w:sz w:val="20"/>
          <w:szCs w:val="20"/>
        </w:rPr>
        <w:t>раїни. 2001 р. № 25.</w:t>
      </w:r>
    </w:p>
    <w:p w:rsidR="00127AF1" w:rsidRDefault="00127AF1">
      <w:pPr>
        <w:pStyle w:val="a9"/>
      </w:pPr>
    </w:p>
  </w:footnote>
  <w:footnote w:id="74">
    <w:p w:rsidR="00127AF1" w:rsidRPr="00563E95" w:rsidRDefault="00127AF1" w:rsidP="00563E95">
      <w:pPr>
        <w:spacing w:after="200"/>
        <w:jc w:val="both"/>
        <w:rPr>
          <w:sz w:val="20"/>
          <w:szCs w:val="20"/>
        </w:rPr>
      </w:pPr>
      <w:r w:rsidRPr="00563E95">
        <w:rPr>
          <w:rStyle w:val="ab"/>
          <w:sz w:val="20"/>
          <w:szCs w:val="20"/>
        </w:rPr>
        <w:footnoteRef/>
      </w:r>
      <w:r w:rsidRPr="00563E95">
        <w:rPr>
          <w:sz w:val="20"/>
          <w:szCs w:val="20"/>
        </w:rPr>
        <w:t xml:space="preserve"> Угода про партнерство і співробітництво між Україною і Європейськими Співтовариствами та їх державами-членами. Міжнародний документ від 14.06.1994. Офіційний вісник України від 29.06.2006. № 24. </w:t>
      </w:r>
    </w:p>
    <w:p w:rsidR="00127AF1" w:rsidRDefault="00127AF1">
      <w:pPr>
        <w:pStyle w:val="a9"/>
      </w:pPr>
    </w:p>
  </w:footnote>
  <w:footnote w:id="75">
    <w:p w:rsidR="00127AF1" w:rsidRPr="00563E95" w:rsidRDefault="00127AF1" w:rsidP="00563E95">
      <w:pPr>
        <w:jc w:val="both"/>
        <w:rPr>
          <w:sz w:val="20"/>
          <w:szCs w:val="20"/>
        </w:rPr>
      </w:pPr>
      <w:r w:rsidRPr="00563E95">
        <w:rPr>
          <w:rStyle w:val="ab"/>
          <w:sz w:val="20"/>
          <w:szCs w:val="20"/>
        </w:rPr>
        <w:footnoteRef/>
      </w:r>
      <w:r w:rsidRPr="00563E95">
        <w:rPr>
          <w:sz w:val="20"/>
          <w:szCs w:val="20"/>
        </w:rPr>
        <w:t xml:space="preserve"> Про Конституційний Суд України: Закон України від 13.07.2017 № 2136-VIII. Відомості Верховної Ради. 2017. № 35. С. 376.</w:t>
      </w:r>
    </w:p>
  </w:footnote>
  <w:footnote w:id="76">
    <w:p w:rsidR="00127AF1" w:rsidRPr="00563E95" w:rsidRDefault="00127AF1" w:rsidP="00563E95">
      <w:pPr>
        <w:jc w:val="both"/>
        <w:rPr>
          <w:sz w:val="20"/>
          <w:szCs w:val="20"/>
        </w:rPr>
      </w:pPr>
      <w:r w:rsidRPr="00563E95">
        <w:rPr>
          <w:rStyle w:val="ab"/>
          <w:sz w:val="20"/>
          <w:szCs w:val="20"/>
        </w:rPr>
        <w:footnoteRef/>
      </w:r>
      <w:r w:rsidRPr="00563E95">
        <w:rPr>
          <w:sz w:val="20"/>
          <w:szCs w:val="20"/>
        </w:rPr>
        <w:t xml:space="preserve"> Про Регламент Верховної Ради України: Закон України від 10.02.2010 № 1861-VI. Відомості Верховної Ради України. 2010. № 14-15. № 16-17. С. 133.</w:t>
      </w:r>
    </w:p>
    <w:p w:rsidR="00127AF1" w:rsidRDefault="00127AF1">
      <w:pPr>
        <w:pStyle w:val="a9"/>
      </w:pPr>
    </w:p>
  </w:footnote>
  <w:footnote w:id="77">
    <w:p w:rsidR="00127AF1" w:rsidRPr="00AA2179" w:rsidRDefault="00127AF1" w:rsidP="00AA2179">
      <w:pPr>
        <w:jc w:val="both"/>
        <w:rPr>
          <w:sz w:val="20"/>
          <w:szCs w:val="20"/>
        </w:rPr>
      </w:pPr>
      <w:r w:rsidRPr="00AA2179">
        <w:rPr>
          <w:rStyle w:val="ab"/>
          <w:sz w:val="20"/>
          <w:szCs w:val="20"/>
        </w:rPr>
        <w:footnoteRef/>
      </w:r>
      <w:r w:rsidRPr="00AA2179">
        <w:rPr>
          <w:sz w:val="20"/>
          <w:szCs w:val="20"/>
        </w:rPr>
        <w:t xml:space="preserve"> </w:t>
      </w:r>
      <w:r w:rsidRPr="00AA2179">
        <w:rPr>
          <w:sz w:val="20"/>
          <w:szCs w:val="20"/>
          <w:lang w:eastAsia="ru-RU"/>
        </w:rPr>
        <w:t>Богданова С.Д.</w:t>
      </w:r>
      <w:r w:rsidRPr="00AA2179">
        <w:rPr>
          <w:rFonts w:eastAsia="MS Mincho"/>
          <w:b/>
          <w:sz w:val="20"/>
          <w:szCs w:val="20"/>
          <w:lang w:eastAsia="ru-RU"/>
        </w:rPr>
        <w:t xml:space="preserve"> </w:t>
      </w:r>
      <w:r w:rsidRPr="00AA2179">
        <w:rPr>
          <w:rFonts w:eastAsia="MS Mincho"/>
          <w:sz w:val="20"/>
          <w:szCs w:val="20"/>
          <w:lang w:eastAsia="ru-RU"/>
        </w:rPr>
        <w:t xml:space="preserve">Конституційно-правові основи взаємодії Верховної Ради України та Конституційного Суду України: </w:t>
      </w:r>
      <w:r w:rsidRPr="00AA2179">
        <w:rPr>
          <w:sz w:val="20"/>
          <w:szCs w:val="20"/>
        </w:rPr>
        <w:t xml:space="preserve">дис. … к.ю.н. : </w:t>
      </w:r>
      <w:r w:rsidRPr="00127AF1">
        <w:rPr>
          <w:sz w:val="20"/>
          <w:szCs w:val="20"/>
        </w:rPr>
        <w:t xml:space="preserve">Київ, 2021. </w:t>
      </w:r>
      <w:r w:rsidRPr="00AA2179">
        <w:rPr>
          <w:sz w:val="20"/>
          <w:szCs w:val="20"/>
          <w:lang w:val="ru-RU"/>
        </w:rPr>
        <w:t>С. 117.</w:t>
      </w:r>
    </w:p>
    <w:p w:rsidR="00127AF1" w:rsidRDefault="00127AF1">
      <w:pPr>
        <w:pStyle w:val="a9"/>
      </w:pPr>
    </w:p>
  </w:footnote>
  <w:footnote w:id="78">
    <w:p w:rsidR="00127AF1" w:rsidRPr="00563E95" w:rsidRDefault="00127AF1" w:rsidP="00563E95">
      <w:pPr>
        <w:jc w:val="both"/>
        <w:rPr>
          <w:sz w:val="20"/>
          <w:szCs w:val="20"/>
        </w:rPr>
      </w:pPr>
      <w:r w:rsidRPr="00563E95">
        <w:rPr>
          <w:rStyle w:val="ab"/>
          <w:sz w:val="20"/>
          <w:szCs w:val="20"/>
        </w:rPr>
        <w:footnoteRef/>
      </w:r>
      <w:r w:rsidRPr="00563E95">
        <w:rPr>
          <w:sz w:val="20"/>
          <w:szCs w:val="20"/>
        </w:rPr>
        <w:t xml:space="preserve"> </w:t>
      </w:r>
      <w:r w:rsidRPr="00563E95">
        <w:rPr>
          <w:sz w:val="20"/>
          <w:szCs w:val="20"/>
          <w:lang w:eastAsia="ru-RU"/>
        </w:rPr>
        <w:t xml:space="preserve">Богданова С.Д. Конституційно-правова взаємодія Конгресу та Верховного Суду США. </w:t>
      </w:r>
      <w:r w:rsidRPr="00563E95">
        <w:rPr>
          <w:i/>
          <w:sz w:val="20"/>
          <w:szCs w:val="20"/>
          <w:lang w:eastAsia="ru-RU"/>
        </w:rPr>
        <w:t>Часопис Київського університету права</w:t>
      </w:r>
      <w:r w:rsidRPr="00563E95">
        <w:rPr>
          <w:sz w:val="20"/>
          <w:szCs w:val="20"/>
          <w:lang w:eastAsia="ru-RU"/>
        </w:rPr>
        <w:t>. 2018. Вип. 4.  С. 109.</w:t>
      </w:r>
    </w:p>
  </w:footnote>
  <w:footnote w:id="79">
    <w:p w:rsidR="00127AF1" w:rsidRPr="00563E95" w:rsidRDefault="00127AF1" w:rsidP="00563E95">
      <w:pPr>
        <w:jc w:val="both"/>
        <w:rPr>
          <w:sz w:val="20"/>
          <w:szCs w:val="20"/>
        </w:rPr>
      </w:pPr>
      <w:r w:rsidRPr="00563E95">
        <w:rPr>
          <w:rStyle w:val="ab"/>
          <w:sz w:val="20"/>
          <w:szCs w:val="20"/>
        </w:rPr>
        <w:footnoteRef/>
      </w:r>
      <w:r w:rsidRPr="00563E95">
        <w:rPr>
          <w:sz w:val="20"/>
          <w:szCs w:val="20"/>
        </w:rPr>
        <w:t xml:space="preserve"> </w:t>
      </w:r>
      <w:r w:rsidRPr="00563E95">
        <w:rPr>
          <w:sz w:val="20"/>
          <w:szCs w:val="20"/>
          <w:lang w:val="ru-RU"/>
        </w:rPr>
        <w:t xml:space="preserve">Конституція України: Закон України від 28.06.1996 р. № 254к/96-ВР. </w:t>
      </w:r>
      <w:r w:rsidRPr="00563E95">
        <w:rPr>
          <w:sz w:val="20"/>
          <w:szCs w:val="20"/>
        </w:rPr>
        <w:t xml:space="preserve">URL:  </w:t>
      </w:r>
      <w:hyperlink r:id="rId14" w:anchor="Text" w:history="1">
        <w:r w:rsidRPr="00563E95">
          <w:rPr>
            <w:rStyle w:val="ac"/>
            <w:sz w:val="20"/>
            <w:szCs w:val="20"/>
          </w:rPr>
          <w:t>https://zakon.rada.gov.ua/laws/show/254%D0%BA/96-%D0%B2%D1%80#Text</w:t>
        </w:r>
      </w:hyperlink>
    </w:p>
    <w:p w:rsidR="00127AF1" w:rsidRDefault="00127AF1">
      <w:pPr>
        <w:pStyle w:val="a9"/>
      </w:pPr>
    </w:p>
  </w:footnote>
  <w:footnote w:id="80">
    <w:p w:rsidR="00127AF1" w:rsidRPr="00563E95" w:rsidRDefault="00127AF1" w:rsidP="00563E95">
      <w:pPr>
        <w:jc w:val="both"/>
        <w:rPr>
          <w:sz w:val="20"/>
          <w:szCs w:val="20"/>
        </w:rPr>
      </w:pPr>
      <w:r w:rsidRPr="00563E95">
        <w:rPr>
          <w:rStyle w:val="ab"/>
          <w:sz w:val="20"/>
          <w:szCs w:val="20"/>
        </w:rPr>
        <w:footnoteRef/>
      </w:r>
      <w:r w:rsidRPr="00563E95">
        <w:rPr>
          <w:sz w:val="20"/>
          <w:szCs w:val="20"/>
        </w:rPr>
        <w:t xml:space="preserve"> </w:t>
      </w:r>
      <w:r w:rsidRPr="00563E95">
        <w:rPr>
          <w:sz w:val="20"/>
          <w:szCs w:val="20"/>
          <w:lang w:eastAsia="ru-RU"/>
        </w:rPr>
        <w:t xml:space="preserve">Богданова С.Д. </w:t>
      </w:r>
      <w:r w:rsidRPr="00563E95">
        <w:rPr>
          <w:sz w:val="20"/>
          <w:szCs w:val="20"/>
          <w:shd w:val="clear" w:color="auto" w:fill="FFFFFF"/>
          <w:lang w:eastAsia="ru-RU"/>
        </w:rPr>
        <w:t>Роль представника Верховної Ради України у Конституційному</w:t>
      </w:r>
      <w:r w:rsidRPr="00563E95">
        <w:rPr>
          <w:sz w:val="20"/>
          <w:szCs w:val="20"/>
          <w:lang w:eastAsia="ru-RU"/>
        </w:rPr>
        <w:t xml:space="preserve"> </w:t>
      </w:r>
      <w:r w:rsidRPr="00563E95">
        <w:rPr>
          <w:sz w:val="20"/>
          <w:szCs w:val="20"/>
          <w:shd w:val="clear" w:color="auto" w:fill="FFFFFF"/>
          <w:lang w:eastAsia="ru-RU"/>
        </w:rPr>
        <w:t xml:space="preserve">Суді України у процесі взаємодії. </w:t>
      </w:r>
      <w:r w:rsidRPr="00563E95">
        <w:rPr>
          <w:i/>
          <w:sz w:val="20"/>
          <w:szCs w:val="20"/>
          <w:shd w:val="clear" w:color="auto" w:fill="FFFFFF"/>
          <w:lang w:eastAsia="ru-RU"/>
        </w:rPr>
        <w:t>Науковий вісник Ужгородського національного університету</w:t>
      </w:r>
      <w:r w:rsidRPr="00563E95">
        <w:rPr>
          <w:sz w:val="20"/>
          <w:szCs w:val="20"/>
          <w:shd w:val="clear" w:color="auto" w:fill="FFFFFF"/>
          <w:lang w:eastAsia="ru-RU"/>
        </w:rPr>
        <w:t>. Серія «Право». 2018. Вип. 50. Т. 4. С. 77.</w:t>
      </w:r>
    </w:p>
  </w:footnote>
  <w:footnote w:id="81">
    <w:p w:rsidR="00127AF1" w:rsidRPr="00563E95" w:rsidRDefault="00127AF1" w:rsidP="00563E95">
      <w:pPr>
        <w:pStyle w:val="a9"/>
        <w:jc w:val="both"/>
      </w:pPr>
      <w:r w:rsidRPr="00563E95">
        <w:rPr>
          <w:rStyle w:val="ab"/>
        </w:rPr>
        <w:footnoteRef/>
      </w:r>
      <w:r w:rsidRPr="00563E95">
        <w:t xml:space="preserve"> Закон о Конституционном суде: Закон Латвийской республики от 5 июня 1996 года. URL: http: </w:t>
      </w:r>
      <w:hyperlink r:id="rId15" w:history="1">
        <w:r w:rsidRPr="00563E95">
          <w:t>wwwsatv.tiesa.gov.lv/wp-content/uploads/2018/06/Закон-о-Конституционном-суде-2.pdf</w:t>
        </w:r>
      </w:hyperlink>
    </w:p>
  </w:footnote>
  <w:footnote w:id="82">
    <w:p w:rsidR="00127AF1" w:rsidRPr="00563E95" w:rsidRDefault="00127AF1" w:rsidP="00563E95">
      <w:pPr>
        <w:jc w:val="both"/>
        <w:rPr>
          <w:sz w:val="20"/>
          <w:szCs w:val="20"/>
        </w:rPr>
      </w:pPr>
      <w:r w:rsidRPr="00563E95">
        <w:rPr>
          <w:rStyle w:val="ab"/>
          <w:sz w:val="20"/>
          <w:szCs w:val="20"/>
        </w:rPr>
        <w:footnoteRef/>
      </w:r>
      <w:r w:rsidRPr="00563E95">
        <w:rPr>
          <w:sz w:val="20"/>
          <w:szCs w:val="20"/>
        </w:rPr>
        <w:t xml:space="preserve"> </w:t>
      </w:r>
      <w:r w:rsidRPr="00563E95">
        <w:rPr>
          <w:sz w:val="20"/>
          <w:szCs w:val="20"/>
          <w:lang w:val="ru-RU"/>
        </w:rPr>
        <w:t xml:space="preserve">Конституція України: Закон України від 28.06.1996 р. № 254к/96-ВР. </w:t>
      </w:r>
      <w:r w:rsidRPr="00563E95">
        <w:rPr>
          <w:sz w:val="20"/>
          <w:szCs w:val="20"/>
        </w:rPr>
        <w:t xml:space="preserve">URL:  </w:t>
      </w:r>
      <w:hyperlink r:id="rId16" w:anchor="Text" w:history="1">
        <w:r w:rsidRPr="00563E95">
          <w:rPr>
            <w:rStyle w:val="ac"/>
            <w:sz w:val="20"/>
            <w:szCs w:val="20"/>
          </w:rPr>
          <w:t>https://zakon.rada.gov.ua/laws/show/254%D0%BA/96-%D0%B2%D1%80#Text</w:t>
        </w:r>
      </w:hyperlink>
    </w:p>
    <w:p w:rsidR="00127AF1" w:rsidRDefault="00127AF1">
      <w:pPr>
        <w:pStyle w:val="a9"/>
      </w:pPr>
    </w:p>
  </w:footnote>
  <w:footnote w:id="83">
    <w:p w:rsidR="00127AF1" w:rsidRPr="00563E95" w:rsidRDefault="00127AF1" w:rsidP="00563E95">
      <w:pPr>
        <w:jc w:val="both"/>
        <w:rPr>
          <w:sz w:val="20"/>
          <w:szCs w:val="20"/>
        </w:rPr>
      </w:pPr>
      <w:r w:rsidRPr="00563E95">
        <w:rPr>
          <w:rStyle w:val="ab"/>
          <w:sz w:val="20"/>
          <w:szCs w:val="20"/>
        </w:rPr>
        <w:footnoteRef/>
      </w:r>
      <w:r w:rsidRPr="00563E95">
        <w:rPr>
          <w:sz w:val="20"/>
          <w:szCs w:val="20"/>
        </w:rPr>
        <w:t xml:space="preserve"> Закон о Конституционном суде: Закон Латвийской республики от 5 июня 1996 года. URL: http: </w:t>
      </w:r>
      <w:hyperlink r:id="rId17" w:history="1">
        <w:r w:rsidRPr="00563E95">
          <w:rPr>
            <w:sz w:val="20"/>
            <w:szCs w:val="20"/>
          </w:rPr>
          <w:t>wwwsatv.tiesa.gov.lv/wp-content/uploads/2018/06/Закон-о-Конституционном-суде-2.pdf</w:t>
        </w:r>
      </w:hyperlink>
    </w:p>
    <w:p w:rsidR="00127AF1" w:rsidRDefault="00127AF1">
      <w:pPr>
        <w:pStyle w:val="a9"/>
      </w:pPr>
    </w:p>
  </w:footnote>
  <w:footnote w:id="84">
    <w:p w:rsidR="00127AF1" w:rsidRPr="00563E95" w:rsidRDefault="00127AF1" w:rsidP="00563E95">
      <w:pPr>
        <w:jc w:val="both"/>
        <w:rPr>
          <w:sz w:val="20"/>
          <w:szCs w:val="20"/>
        </w:rPr>
      </w:pPr>
      <w:r w:rsidRPr="00563E95">
        <w:rPr>
          <w:rStyle w:val="ab"/>
          <w:sz w:val="20"/>
          <w:szCs w:val="20"/>
        </w:rPr>
        <w:footnoteRef/>
      </w:r>
      <w:r w:rsidRPr="00563E95">
        <w:rPr>
          <w:sz w:val="20"/>
          <w:szCs w:val="20"/>
        </w:rPr>
        <w:t xml:space="preserve"> Скомороха В. Є. Конституційна юрисдикція в Україні: проблеми теорії, методології і практики. К. : МП Леся, 2007. С. 633.</w:t>
      </w:r>
    </w:p>
  </w:footnote>
  <w:footnote w:id="85">
    <w:p w:rsidR="00127AF1" w:rsidRPr="00563E95" w:rsidRDefault="00127AF1" w:rsidP="00563E95">
      <w:pPr>
        <w:pStyle w:val="a9"/>
        <w:jc w:val="both"/>
      </w:pPr>
      <w:r>
        <w:rPr>
          <w:rStyle w:val="ab"/>
        </w:rPr>
        <w:footnoteRef/>
      </w:r>
      <w:r>
        <w:t xml:space="preserve"> </w:t>
      </w:r>
      <w:r w:rsidRPr="00563E95">
        <w:rPr>
          <w:lang w:val="ru-RU"/>
        </w:rPr>
        <w:t xml:space="preserve">Конституція України: Закон України від 28.06.1996 р. № 254к/96-ВР. </w:t>
      </w:r>
      <w:r w:rsidRPr="00563E95">
        <w:t xml:space="preserve">URL:  </w:t>
      </w:r>
      <w:hyperlink r:id="rId18" w:anchor="Text" w:history="1">
        <w:r w:rsidRPr="00563E95">
          <w:rPr>
            <w:rStyle w:val="ac"/>
          </w:rPr>
          <w:t>https://zakon.rada.gov.ua/laws/show/254%D0%BA/96-%D0%B2%D1%80#Text</w:t>
        </w:r>
      </w:hyperlink>
    </w:p>
  </w:footnote>
  <w:footnote w:id="86">
    <w:p w:rsidR="00127AF1" w:rsidRPr="00C54B8C" w:rsidRDefault="00127AF1" w:rsidP="00C54B8C">
      <w:pPr>
        <w:jc w:val="both"/>
        <w:rPr>
          <w:sz w:val="20"/>
          <w:szCs w:val="20"/>
        </w:rPr>
      </w:pPr>
      <w:r w:rsidRPr="00C54B8C">
        <w:rPr>
          <w:rStyle w:val="ab"/>
          <w:sz w:val="20"/>
          <w:szCs w:val="20"/>
        </w:rPr>
        <w:footnoteRef/>
      </w:r>
      <w:r w:rsidRPr="00C54B8C">
        <w:rPr>
          <w:sz w:val="20"/>
          <w:szCs w:val="20"/>
        </w:rPr>
        <w:t xml:space="preserve"> Про Конституційний Суд України: Закон України від 13.07.2017 № 2136-VIII. Відомості Верховної Ради. 2017. № 35. С. 376.</w:t>
      </w:r>
    </w:p>
  </w:footnote>
  <w:footnote w:id="87">
    <w:p w:rsidR="00127AF1" w:rsidRPr="00C54B8C" w:rsidRDefault="00127AF1" w:rsidP="00C54B8C">
      <w:pPr>
        <w:jc w:val="both"/>
        <w:rPr>
          <w:sz w:val="20"/>
          <w:szCs w:val="20"/>
        </w:rPr>
      </w:pPr>
      <w:r w:rsidRPr="00C54B8C">
        <w:rPr>
          <w:rStyle w:val="ab"/>
          <w:sz w:val="20"/>
          <w:szCs w:val="20"/>
        </w:rPr>
        <w:footnoteRef/>
      </w:r>
      <w:r w:rsidRPr="00C54B8C">
        <w:rPr>
          <w:sz w:val="20"/>
          <w:szCs w:val="20"/>
        </w:rPr>
        <w:t xml:space="preserve"> Бєлов Д. М., Мишанич К. С. Проблеми виконання рішень Конституційного Суду України. </w:t>
      </w:r>
      <w:r w:rsidRPr="00C54B8C">
        <w:rPr>
          <w:i/>
          <w:sz w:val="20"/>
          <w:szCs w:val="20"/>
        </w:rPr>
        <w:t>Науковий вісник Ужгородського національного університету.</w:t>
      </w:r>
      <w:r w:rsidRPr="00C54B8C">
        <w:rPr>
          <w:sz w:val="20"/>
          <w:szCs w:val="20"/>
        </w:rPr>
        <w:t xml:space="preserve"> Серія : П</w:t>
      </w:r>
      <w:r>
        <w:rPr>
          <w:sz w:val="20"/>
          <w:szCs w:val="20"/>
        </w:rPr>
        <w:t>раво. 2015. Вип. 30(1). С. 73</w:t>
      </w:r>
      <w:r w:rsidRPr="00C54B8C">
        <w:rPr>
          <w:sz w:val="20"/>
          <w:szCs w:val="20"/>
        </w:rPr>
        <w:t>.</w:t>
      </w:r>
    </w:p>
    <w:p w:rsidR="00127AF1" w:rsidRDefault="00127AF1">
      <w:pPr>
        <w:pStyle w:val="a9"/>
      </w:pPr>
    </w:p>
  </w:footnote>
  <w:footnote w:id="88">
    <w:p w:rsidR="00127AF1" w:rsidRPr="00C54B8C" w:rsidRDefault="00127AF1" w:rsidP="00C54B8C">
      <w:pPr>
        <w:jc w:val="both"/>
        <w:rPr>
          <w:sz w:val="20"/>
          <w:szCs w:val="20"/>
        </w:rPr>
      </w:pPr>
      <w:r w:rsidRPr="00C54B8C">
        <w:rPr>
          <w:rStyle w:val="ab"/>
          <w:sz w:val="20"/>
          <w:szCs w:val="20"/>
        </w:rPr>
        <w:footnoteRef/>
      </w:r>
      <w:r w:rsidRPr="00C54B8C">
        <w:rPr>
          <w:sz w:val="20"/>
          <w:szCs w:val="20"/>
        </w:rPr>
        <w:t xml:space="preserve"> Шаповал В. Суд як орган конституційного контролю (із зарубіжного досвіду). </w:t>
      </w:r>
      <w:r w:rsidRPr="00C54B8C">
        <w:rPr>
          <w:i/>
          <w:sz w:val="20"/>
          <w:szCs w:val="20"/>
        </w:rPr>
        <w:t>Вісник Конституційного Суду України</w:t>
      </w:r>
      <w:r w:rsidRPr="00C54B8C">
        <w:rPr>
          <w:sz w:val="20"/>
          <w:szCs w:val="20"/>
        </w:rPr>
        <w:t>. 2005. № 6. С. 32.</w:t>
      </w:r>
    </w:p>
  </w:footnote>
  <w:footnote w:id="89">
    <w:p w:rsidR="00127AF1" w:rsidRPr="00C54B8C" w:rsidRDefault="00127AF1" w:rsidP="00C54B8C">
      <w:pPr>
        <w:jc w:val="both"/>
        <w:rPr>
          <w:sz w:val="20"/>
          <w:szCs w:val="20"/>
        </w:rPr>
      </w:pPr>
      <w:r w:rsidRPr="00C54B8C">
        <w:rPr>
          <w:rStyle w:val="ab"/>
          <w:sz w:val="20"/>
          <w:szCs w:val="20"/>
        </w:rPr>
        <w:footnoteRef/>
      </w:r>
      <w:r w:rsidRPr="00C54B8C">
        <w:rPr>
          <w:sz w:val="20"/>
          <w:szCs w:val="20"/>
        </w:rPr>
        <w:t xml:space="preserve"> Ковальчук В. Б. До питання про роль та місце Конституційного суду України в системі вищих органів державної влади: в контексті європейського досвіду. </w:t>
      </w:r>
      <w:r w:rsidRPr="00C54B8C">
        <w:rPr>
          <w:i/>
          <w:sz w:val="20"/>
          <w:szCs w:val="20"/>
        </w:rPr>
        <w:t>Вісник Національного університету «Львівська політехніка</w:t>
      </w:r>
      <w:r w:rsidRPr="00C54B8C">
        <w:rPr>
          <w:sz w:val="20"/>
          <w:szCs w:val="20"/>
        </w:rPr>
        <w:t>». Юридичні науки. 2016. № 837. С. 141.</w:t>
      </w:r>
    </w:p>
    <w:p w:rsidR="00127AF1" w:rsidRDefault="00127AF1">
      <w:pPr>
        <w:pStyle w:val="a9"/>
      </w:pPr>
    </w:p>
  </w:footnote>
  <w:footnote w:id="90">
    <w:p w:rsidR="00127AF1" w:rsidRPr="00C54B8C" w:rsidRDefault="00127AF1" w:rsidP="00C54B8C">
      <w:pPr>
        <w:jc w:val="both"/>
        <w:rPr>
          <w:sz w:val="20"/>
          <w:szCs w:val="20"/>
        </w:rPr>
      </w:pPr>
      <w:r w:rsidRPr="00C54B8C">
        <w:rPr>
          <w:rStyle w:val="ab"/>
          <w:sz w:val="20"/>
          <w:szCs w:val="20"/>
        </w:rPr>
        <w:footnoteRef/>
      </w:r>
      <w:r w:rsidRPr="00C54B8C">
        <w:rPr>
          <w:sz w:val="20"/>
          <w:szCs w:val="20"/>
        </w:rPr>
        <w:t xml:space="preserve"> Про Стратегію сталого розвитку «Україна – 2020»: Указ Президента України від 12.01.2015 № 5/2015. Офіційний вісник України. 2015 р. № 4. стор. 8. стаття 67. код акта 75358/2015.</w:t>
      </w:r>
    </w:p>
    <w:p w:rsidR="00127AF1" w:rsidRDefault="00127AF1">
      <w:pPr>
        <w:pStyle w:val="a9"/>
      </w:pPr>
    </w:p>
  </w:footnote>
  <w:footnote w:id="91">
    <w:p w:rsidR="00127AF1" w:rsidRPr="009D5E54" w:rsidRDefault="00127AF1" w:rsidP="009D5E54">
      <w:pPr>
        <w:jc w:val="both"/>
        <w:rPr>
          <w:sz w:val="20"/>
          <w:szCs w:val="20"/>
        </w:rPr>
      </w:pPr>
      <w:r w:rsidRPr="009D5E54">
        <w:rPr>
          <w:rStyle w:val="ab"/>
          <w:sz w:val="20"/>
          <w:szCs w:val="20"/>
        </w:rPr>
        <w:footnoteRef/>
      </w:r>
      <w:r w:rsidRPr="009D5E54">
        <w:rPr>
          <w:sz w:val="20"/>
          <w:szCs w:val="20"/>
        </w:rPr>
        <w:t xml:space="preserve"> Скомороха В. Є. Конституційна юрисдикція в Україні: проблеми теорії, методології і практики. К. : МП Леся, 2007. 716 с.</w:t>
      </w:r>
    </w:p>
    <w:p w:rsidR="00127AF1" w:rsidRDefault="00127AF1">
      <w:pPr>
        <w:pStyle w:val="a9"/>
      </w:pPr>
    </w:p>
  </w:footnote>
  <w:footnote w:id="92">
    <w:p w:rsidR="00127AF1" w:rsidRPr="00C54B8C" w:rsidRDefault="00127AF1" w:rsidP="00C54B8C">
      <w:pPr>
        <w:jc w:val="both"/>
        <w:rPr>
          <w:sz w:val="20"/>
          <w:szCs w:val="20"/>
        </w:rPr>
      </w:pPr>
      <w:r w:rsidRPr="00C54B8C">
        <w:rPr>
          <w:rStyle w:val="ab"/>
          <w:sz w:val="20"/>
          <w:szCs w:val="20"/>
        </w:rPr>
        <w:footnoteRef/>
      </w:r>
      <w:r w:rsidRPr="00C54B8C">
        <w:rPr>
          <w:sz w:val="20"/>
          <w:szCs w:val="20"/>
        </w:rPr>
        <w:t xml:space="preserve"> Бєлов Д. М., Мишанич К. С. Проблеми виконання рішень Конституційного Суду України. </w:t>
      </w:r>
      <w:r w:rsidRPr="00C54B8C">
        <w:rPr>
          <w:i/>
          <w:sz w:val="20"/>
          <w:szCs w:val="20"/>
        </w:rPr>
        <w:t>Науковий вісник Ужгородського національного університету.</w:t>
      </w:r>
      <w:r w:rsidRPr="00C54B8C">
        <w:rPr>
          <w:sz w:val="20"/>
          <w:szCs w:val="20"/>
        </w:rPr>
        <w:t xml:space="preserve"> Серія : Право. 2015. Вип. 30(1). С. 70.</w:t>
      </w:r>
    </w:p>
    <w:p w:rsidR="00127AF1" w:rsidRDefault="00127AF1">
      <w:pPr>
        <w:pStyle w:val="a9"/>
      </w:pPr>
    </w:p>
  </w:footnote>
  <w:footnote w:id="93">
    <w:p w:rsidR="00127AF1" w:rsidRPr="009D5E54" w:rsidRDefault="00127AF1" w:rsidP="009D5E54">
      <w:pPr>
        <w:jc w:val="both"/>
        <w:rPr>
          <w:sz w:val="20"/>
          <w:szCs w:val="20"/>
        </w:rPr>
      </w:pPr>
      <w:r w:rsidRPr="009D5E54">
        <w:rPr>
          <w:rStyle w:val="ab"/>
          <w:sz w:val="20"/>
          <w:szCs w:val="20"/>
        </w:rPr>
        <w:footnoteRef/>
      </w:r>
      <w:r w:rsidRPr="009D5E54">
        <w:rPr>
          <w:sz w:val="20"/>
          <w:szCs w:val="20"/>
        </w:rPr>
        <w:t xml:space="preserve"> Про Конституційний Суд України: Закон України від 13.07.2017 № 2136-VIII. Відомості Верховної Ради. 2017. № 35. С. 376.</w:t>
      </w:r>
    </w:p>
  </w:footnote>
  <w:footnote w:id="94">
    <w:p w:rsidR="00127AF1" w:rsidRPr="009D5E54" w:rsidRDefault="00127AF1" w:rsidP="009D5E54">
      <w:pPr>
        <w:jc w:val="both"/>
        <w:rPr>
          <w:sz w:val="20"/>
          <w:szCs w:val="20"/>
        </w:rPr>
      </w:pPr>
      <w:r w:rsidRPr="009D5E54">
        <w:rPr>
          <w:rStyle w:val="ab"/>
          <w:sz w:val="20"/>
          <w:szCs w:val="20"/>
        </w:rPr>
        <w:footnoteRef/>
      </w:r>
      <w:r w:rsidRPr="009D5E54">
        <w:rPr>
          <w:sz w:val="20"/>
          <w:szCs w:val="20"/>
        </w:rPr>
        <w:t xml:space="preserve"> Бєлов Д. М., Мишанич К. С. Проблеми виконання рішень Конституційного Суду України. </w:t>
      </w:r>
      <w:r w:rsidRPr="009D5E54">
        <w:rPr>
          <w:i/>
          <w:sz w:val="20"/>
          <w:szCs w:val="20"/>
        </w:rPr>
        <w:t>Науковий вісник Ужгородського національного університету.</w:t>
      </w:r>
      <w:r w:rsidRPr="009D5E54">
        <w:rPr>
          <w:sz w:val="20"/>
          <w:szCs w:val="20"/>
        </w:rPr>
        <w:t xml:space="preserve"> Серія : Право. 2015. Вип. 30(1). С. 72.</w:t>
      </w:r>
    </w:p>
    <w:p w:rsidR="00127AF1" w:rsidRDefault="00127AF1">
      <w:pPr>
        <w:pStyle w:val="a9"/>
      </w:pPr>
    </w:p>
  </w:footnote>
  <w:footnote w:id="95">
    <w:p w:rsidR="00127AF1" w:rsidRPr="009D5E54" w:rsidRDefault="00127AF1" w:rsidP="009D5E54">
      <w:pPr>
        <w:jc w:val="both"/>
        <w:rPr>
          <w:sz w:val="20"/>
          <w:szCs w:val="20"/>
        </w:rPr>
      </w:pPr>
      <w:r w:rsidRPr="009D5E54">
        <w:rPr>
          <w:rStyle w:val="ab"/>
          <w:sz w:val="20"/>
          <w:szCs w:val="20"/>
        </w:rPr>
        <w:footnoteRef/>
      </w:r>
      <w:r w:rsidRPr="009D5E54">
        <w:rPr>
          <w:sz w:val="20"/>
          <w:szCs w:val="20"/>
        </w:rPr>
        <w:t xml:space="preserve"> Павлова Н.О. Перспективи законодавчого регулювання порядку виконання рішень Конституційного Суду України Верховною Радою України. </w:t>
      </w:r>
      <w:r w:rsidRPr="009D5E54">
        <w:rPr>
          <w:i/>
          <w:sz w:val="20"/>
          <w:szCs w:val="20"/>
        </w:rPr>
        <w:t>Право та управління</w:t>
      </w:r>
      <w:r w:rsidRPr="009D5E54">
        <w:rPr>
          <w:sz w:val="20"/>
          <w:szCs w:val="20"/>
        </w:rPr>
        <w:t>. 2011. № 2. С. 279.</w:t>
      </w:r>
    </w:p>
  </w:footnote>
  <w:footnote w:id="96">
    <w:p w:rsidR="00127AF1" w:rsidRPr="009D5E54" w:rsidRDefault="00127AF1" w:rsidP="009D5E54">
      <w:pPr>
        <w:jc w:val="both"/>
        <w:rPr>
          <w:sz w:val="20"/>
          <w:szCs w:val="20"/>
        </w:rPr>
      </w:pPr>
      <w:r w:rsidRPr="009D5E54">
        <w:rPr>
          <w:rStyle w:val="ab"/>
          <w:sz w:val="20"/>
          <w:szCs w:val="20"/>
        </w:rPr>
        <w:footnoteRef/>
      </w:r>
      <w:r w:rsidRPr="009D5E54">
        <w:rPr>
          <w:sz w:val="20"/>
          <w:szCs w:val="20"/>
        </w:rPr>
        <w:t xml:space="preserve"> </w:t>
      </w:r>
      <w:r w:rsidRPr="009D5E54">
        <w:rPr>
          <w:sz w:val="20"/>
          <w:szCs w:val="20"/>
          <w:lang w:eastAsia="ru-RU"/>
        </w:rPr>
        <w:t xml:space="preserve">Богданова С.Д. </w:t>
      </w:r>
      <w:r w:rsidRPr="009D5E54">
        <w:rPr>
          <w:sz w:val="20"/>
          <w:szCs w:val="20"/>
          <w:shd w:val="clear" w:color="auto" w:fill="FFFFFF"/>
          <w:lang w:eastAsia="ru-RU"/>
        </w:rPr>
        <w:t>Роль представника Верховної Ради України у Конституційному</w:t>
      </w:r>
      <w:r w:rsidRPr="009D5E54">
        <w:rPr>
          <w:sz w:val="20"/>
          <w:szCs w:val="20"/>
          <w:lang w:eastAsia="ru-RU"/>
        </w:rPr>
        <w:t xml:space="preserve"> </w:t>
      </w:r>
      <w:r w:rsidRPr="009D5E54">
        <w:rPr>
          <w:sz w:val="20"/>
          <w:szCs w:val="20"/>
          <w:shd w:val="clear" w:color="auto" w:fill="FFFFFF"/>
          <w:lang w:eastAsia="ru-RU"/>
        </w:rPr>
        <w:t xml:space="preserve">Суді України у процесі взаємодії. </w:t>
      </w:r>
      <w:r w:rsidRPr="009D5E54">
        <w:rPr>
          <w:i/>
          <w:sz w:val="20"/>
          <w:szCs w:val="20"/>
          <w:shd w:val="clear" w:color="auto" w:fill="FFFFFF"/>
          <w:lang w:eastAsia="ru-RU"/>
        </w:rPr>
        <w:t>Науковий вісник Ужгородського національного університету</w:t>
      </w:r>
      <w:r w:rsidRPr="009D5E54">
        <w:rPr>
          <w:sz w:val="20"/>
          <w:szCs w:val="20"/>
          <w:shd w:val="clear" w:color="auto" w:fill="FFFFFF"/>
          <w:lang w:eastAsia="ru-RU"/>
        </w:rPr>
        <w:t>. Серія «Право». 2018. Вип. 50. Т. 4. С. 77.</w:t>
      </w:r>
    </w:p>
  </w:footnote>
  <w:footnote w:id="97">
    <w:p w:rsidR="00127AF1" w:rsidRPr="009D5E54" w:rsidRDefault="00127AF1" w:rsidP="009D5E54">
      <w:pPr>
        <w:jc w:val="both"/>
        <w:rPr>
          <w:sz w:val="20"/>
          <w:szCs w:val="20"/>
        </w:rPr>
      </w:pPr>
      <w:r w:rsidRPr="009D5E54">
        <w:rPr>
          <w:rStyle w:val="ab"/>
          <w:sz w:val="20"/>
          <w:szCs w:val="20"/>
        </w:rPr>
        <w:footnoteRef/>
      </w:r>
      <w:r w:rsidRPr="009D5E54">
        <w:rPr>
          <w:sz w:val="20"/>
          <w:szCs w:val="20"/>
        </w:rPr>
        <w:t xml:space="preserve"> </w:t>
      </w:r>
      <w:r w:rsidRPr="009D5E54">
        <w:rPr>
          <w:sz w:val="20"/>
          <w:szCs w:val="20"/>
          <w:lang w:eastAsia="ru-RU"/>
        </w:rPr>
        <w:t xml:space="preserve">Богданова С.Д. </w:t>
      </w:r>
      <w:r w:rsidRPr="009D5E54">
        <w:rPr>
          <w:sz w:val="20"/>
          <w:szCs w:val="20"/>
          <w:shd w:val="clear" w:color="auto" w:fill="FFFFFF"/>
          <w:lang w:eastAsia="ru-RU"/>
        </w:rPr>
        <w:t xml:space="preserve">Напрями удосконалення конституційно-правового регулювання взаємодії Верховної Ради України та Конституційного Суду України з урахуванням конституційної та судової реформи в Україні. </w:t>
      </w:r>
      <w:r w:rsidRPr="009D5E54">
        <w:rPr>
          <w:i/>
          <w:sz w:val="20"/>
          <w:szCs w:val="20"/>
          <w:shd w:val="clear" w:color="auto" w:fill="FFFFFF"/>
          <w:lang w:eastAsia="ru-RU"/>
        </w:rPr>
        <w:t>Право и закон</w:t>
      </w:r>
      <w:r w:rsidRPr="009D5E54">
        <w:rPr>
          <w:sz w:val="20"/>
          <w:szCs w:val="20"/>
          <w:shd w:val="clear" w:color="auto" w:fill="FFFFFF"/>
          <w:lang w:eastAsia="ru-RU"/>
        </w:rPr>
        <w:t xml:space="preserve"> </w:t>
      </w:r>
      <w:r w:rsidRPr="009D5E54">
        <w:rPr>
          <w:sz w:val="20"/>
          <w:szCs w:val="20"/>
          <w:lang w:eastAsia="ru-RU"/>
        </w:rPr>
        <w:t>(Республіка Киргизстан)</w:t>
      </w:r>
      <w:r w:rsidRPr="009D5E54">
        <w:rPr>
          <w:sz w:val="20"/>
          <w:szCs w:val="20"/>
          <w:shd w:val="clear" w:color="auto" w:fill="FFFFFF"/>
          <w:lang w:eastAsia="ru-RU"/>
        </w:rPr>
        <w:t>. 2018. № 4. С. 41.</w:t>
      </w:r>
    </w:p>
  </w:footnote>
  <w:footnote w:id="98">
    <w:p w:rsidR="00127AF1" w:rsidRPr="009D5E54" w:rsidRDefault="00127AF1" w:rsidP="009D5E54">
      <w:pPr>
        <w:jc w:val="both"/>
        <w:rPr>
          <w:sz w:val="20"/>
          <w:szCs w:val="20"/>
        </w:rPr>
      </w:pPr>
      <w:r w:rsidRPr="009D5E54">
        <w:rPr>
          <w:rStyle w:val="ab"/>
          <w:sz w:val="20"/>
          <w:szCs w:val="20"/>
        </w:rPr>
        <w:footnoteRef/>
      </w:r>
      <w:r w:rsidRPr="009D5E54">
        <w:rPr>
          <w:sz w:val="20"/>
          <w:szCs w:val="20"/>
        </w:rPr>
        <w:t xml:space="preserve"> Головань І. Деякі проблеми виконання рішень Конституційного Суду України. Вісник Конституційного Суду України. 2010. № 6. С. 135.</w:t>
      </w:r>
    </w:p>
    <w:p w:rsidR="00127AF1" w:rsidRDefault="00127AF1">
      <w:pPr>
        <w:pStyle w:val="a9"/>
      </w:pPr>
    </w:p>
  </w:footnote>
  <w:footnote w:id="99">
    <w:p w:rsidR="00127AF1" w:rsidRPr="005F027C" w:rsidRDefault="00127AF1" w:rsidP="005F027C">
      <w:pPr>
        <w:jc w:val="both"/>
        <w:rPr>
          <w:sz w:val="20"/>
          <w:szCs w:val="20"/>
        </w:rPr>
      </w:pPr>
      <w:r w:rsidRPr="009D5E54">
        <w:rPr>
          <w:rStyle w:val="ab"/>
          <w:sz w:val="20"/>
          <w:szCs w:val="20"/>
        </w:rPr>
        <w:footnoteRef/>
      </w:r>
      <w:r w:rsidRPr="009D5E54">
        <w:rPr>
          <w:sz w:val="20"/>
          <w:szCs w:val="20"/>
        </w:rPr>
        <w:t xml:space="preserve"> </w:t>
      </w:r>
      <w:r w:rsidRPr="009D5E54">
        <w:rPr>
          <w:sz w:val="20"/>
          <w:szCs w:val="20"/>
          <w:lang w:val="ru-RU"/>
        </w:rPr>
        <w:t xml:space="preserve">Конституція України: Закон України від 28.06.1996 р. № 254к/96-ВР. </w:t>
      </w:r>
      <w:r w:rsidRPr="009D5E54">
        <w:rPr>
          <w:sz w:val="20"/>
          <w:szCs w:val="20"/>
        </w:rPr>
        <w:t xml:space="preserve">URL:  </w:t>
      </w:r>
      <w:hyperlink r:id="rId19" w:anchor="Text" w:history="1">
        <w:r w:rsidRPr="009D5E54">
          <w:rPr>
            <w:rStyle w:val="ac"/>
            <w:sz w:val="20"/>
            <w:szCs w:val="20"/>
          </w:rPr>
          <w:t>https://zakon.rada.gov.ua/laws/show/254%D0%BA/96-%D0%B2%D1%80#Text</w:t>
        </w:r>
      </w:hyperlink>
    </w:p>
  </w:footnote>
  <w:footnote w:id="100">
    <w:p w:rsidR="00127AF1" w:rsidRPr="005F027C" w:rsidRDefault="00127AF1" w:rsidP="005F027C">
      <w:pPr>
        <w:jc w:val="both"/>
        <w:rPr>
          <w:sz w:val="20"/>
          <w:szCs w:val="20"/>
        </w:rPr>
      </w:pPr>
      <w:r w:rsidRPr="005F027C">
        <w:rPr>
          <w:rStyle w:val="ab"/>
          <w:sz w:val="20"/>
          <w:szCs w:val="20"/>
        </w:rPr>
        <w:footnoteRef/>
      </w:r>
      <w:r w:rsidRPr="005F027C">
        <w:rPr>
          <w:sz w:val="20"/>
          <w:szCs w:val="20"/>
          <w:vertAlign w:val="superscript"/>
        </w:rPr>
        <w:t xml:space="preserve"> </w:t>
      </w:r>
      <w:r w:rsidRPr="005F027C">
        <w:rPr>
          <w:sz w:val="20"/>
          <w:szCs w:val="20"/>
        </w:rPr>
        <w:t xml:space="preserve"> </w:t>
      </w:r>
      <w:r w:rsidRPr="005F027C">
        <w:rPr>
          <w:sz w:val="20"/>
          <w:szCs w:val="20"/>
          <w:lang w:eastAsia="ru-RU"/>
        </w:rPr>
        <w:t xml:space="preserve">Богданова С.Д. </w:t>
      </w:r>
      <w:r w:rsidRPr="005F027C">
        <w:rPr>
          <w:sz w:val="20"/>
          <w:szCs w:val="20"/>
          <w:shd w:val="clear" w:color="auto" w:fill="FFFFFF"/>
          <w:lang w:eastAsia="ru-RU"/>
        </w:rPr>
        <w:t>Роль представника Верховної Ради України у Конституційному</w:t>
      </w:r>
      <w:r w:rsidRPr="005F027C">
        <w:rPr>
          <w:sz w:val="20"/>
          <w:szCs w:val="20"/>
          <w:lang w:eastAsia="ru-RU"/>
        </w:rPr>
        <w:t xml:space="preserve"> </w:t>
      </w:r>
      <w:r w:rsidRPr="005F027C">
        <w:rPr>
          <w:sz w:val="20"/>
          <w:szCs w:val="20"/>
          <w:shd w:val="clear" w:color="auto" w:fill="FFFFFF"/>
          <w:lang w:eastAsia="ru-RU"/>
        </w:rPr>
        <w:t xml:space="preserve">Суді України у процесі взаємодії. </w:t>
      </w:r>
      <w:r w:rsidRPr="005F027C">
        <w:rPr>
          <w:i/>
          <w:sz w:val="20"/>
          <w:szCs w:val="20"/>
          <w:shd w:val="clear" w:color="auto" w:fill="FFFFFF"/>
          <w:lang w:eastAsia="ru-RU"/>
        </w:rPr>
        <w:t>Науковий вісник Ужгородського національного університету</w:t>
      </w:r>
      <w:r w:rsidRPr="005F027C">
        <w:rPr>
          <w:sz w:val="20"/>
          <w:szCs w:val="20"/>
          <w:shd w:val="clear" w:color="auto" w:fill="FFFFFF"/>
          <w:lang w:eastAsia="ru-RU"/>
        </w:rPr>
        <w:t>. Серія «Право». 2018. Вип. 50. Т. 4. С. 77.</w:t>
      </w:r>
    </w:p>
    <w:p w:rsidR="00127AF1" w:rsidRDefault="00127AF1">
      <w:pPr>
        <w:pStyle w:val="a9"/>
      </w:pPr>
    </w:p>
  </w:footnote>
  <w:footnote w:id="101">
    <w:p w:rsidR="00127AF1" w:rsidRPr="005F027C" w:rsidRDefault="00127AF1" w:rsidP="005F027C">
      <w:pPr>
        <w:jc w:val="both"/>
        <w:rPr>
          <w:sz w:val="20"/>
          <w:szCs w:val="20"/>
        </w:rPr>
      </w:pPr>
      <w:r w:rsidRPr="005F027C">
        <w:rPr>
          <w:rStyle w:val="ab"/>
          <w:sz w:val="20"/>
          <w:szCs w:val="20"/>
        </w:rPr>
        <w:footnoteRef/>
      </w:r>
      <w:r w:rsidRPr="005F027C">
        <w:rPr>
          <w:sz w:val="20"/>
          <w:szCs w:val="20"/>
          <w:vertAlign w:val="superscript"/>
        </w:rPr>
        <w:t xml:space="preserve"> </w:t>
      </w:r>
      <w:r w:rsidRPr="005F027C">
        <w:rPr>
          <w:sz w:val="20"/>
          <w:szCs w:val="20"/>
        </w:rPr>
        <w:t xml:space="preserve"> </w:t>
      </w:r>
      <w:r w:rsidRPr="005F027C">
        <w:rPr>
          <w:sz w:val="20"/>
          <w:szCs w:val="20"/>
          <w:lang w:eastAsia="ru-RU"/>
        </w:rPr>
        <w:t xml:space="preserve">Богданова С.Д. </w:t>
      </w:r>
      <w:r w:rsidRPr="005F027C">
        <w:rPr>
          <w:sz w:val="20"/>
          <w:szCs w:val="20"/>
          <w:shd w:val="clear" w:color="auto" w:fill="FFFFFF"/>
          <w:lang w:eastAsia="ru-RU"/>
        </w:rPr>
        <w:t>Роль представника Верховної Ради України у Конституційному</w:t>
      </w:r>
      <w:r w:rsidRPr="005F027C">
        <w:rPr>
          <w:sz w:val="20"/>
          <w:szCs w:val="20"/>
          <w:lang w:eastAsia="ru-RU"/>
        </w:rPr>
        <w:t xml:space="preserve"> </w:t>
      </w:r>
      <w:r w:rsidRPr="005F027C">
        <w:rPr>
          <w:sz w:val="20"/>
          <w:szCs w:val="20"/>
          <w:shd w:val="clear" w:color="auto" w:fill="FFFFFF"/>
          <w:lang w:eastAsia="ru-RU"/>
        </w:rPr>
        <w:t xml:space="preserve">Суді України у процесі взаємодії. </w:t>
      </w:r>
      <w:r w:rsidRPr="005F027C">
        <w:rPr>
          <w:i/>
          <w:sz w:val="20"/>
          <w:szCs w:val="20"/>
          <w:shd w:val="clear" w:color="auto" w:fill="FFFFFF"/>
          <w:lang w:eastAsia="ru-RU"/>
        </w:rPr>
        <w:t>Науковий вісник Ужгородського національного університету</w:t>
      </w:r>
      <w:r w:rsidRPr="005F027C">
        <w:rPr>
          <w:sz w:val="20"/>
          <w:szCs w:val="20"/>
          <w:shd w:val="clear" w:color="auto" w:fill="FFFFFF"/>
          <w:lang w:eastAsia="ru-RU"/>
        </w:rPr>
        <w:t>. Серія «Право». 2018. Вип. 50. Т. 4. С. 77.</w:t>
      </w:r>
    </w:p>
  </w:footnote>
  <w:footnote w:id="102">
    <w:p w:rsidR="00127AF1" w:rsidRPr="005F027C" w:rsidRDefault="00127AF1" w:rsidP="005F027C">
      <w:pPr>
        <w:pStyle w:val="a9"/>
        <w:jc w:val="both"/>
      </w:pPr>
      <w:r w:rsidRPr="005F027C">
        <w:rPr>
          <w:rStyle w:val="ab"/>
        </w:rPr>
        <w:footnoteRef/>
      </w:r>
      <w:r w:rsidRPr="005F027C">
        <w:t xml:space="preserve"> Бєлов Д. М., Мишанич К. С. Проблеми виконання рішень Конституційного Суду України. </w:t>
      </w:r>
      <w:r w:rsidRPr="005F027C">
        <w:rPr>
          <w:i/>
        </w:rPr>
        <w:t>Науковий вісник Ужгородського національного університету.</w:t>
      </w:r>
      <w:r w:rsidRPr="005F027C">
        <w:t xml:space="preserve"> Серія : Право. 2015. Вип. 30(1). С. 72.</w:t>
      </w:r>
    </w:p>
  </w:footnote>
  <w:footnote w:id="103">
    <w:p w:rsidR="00127AF1" w:rsidRPr="003F0F60" w:rsidRDefault="00127AF1" w:rsidP="003F0F60">
      <w:pPr>
        <w:jc w:val="both"/>
        <w:rPr>
          <w:sz w:val="20"/>
          <w:szCs w:val="20"/>
        </w:rPr>
      </w:pPr>
      <w:r w:rsidRPr="003F0F60">
        <w:rPr>
          <w:rStyle w:val="ab"/>
          <w:sz w:val="20"/>
          <w:szCs w:val="20"/>
        </w:rPr>
        <w:footnoteRef/>
      </w:r>
      <w:r w:rsidRPr="003F0F60">
        <w:rPr>
          <w:sz w:val="20"/>
          <w:szCs w:val="20"/>
        </w:rPr>
        <w:t xml:space="preserve"> Кримінальний кодекс України: Закон України від 05.04.2001 № 2341-III. Відомості Верховної Ради України. 2001 р. № 25. </w:t>
      </w:r>
    </w:p>
  </w:footnote>
  <w:footnote w:id="104">
    <w:p w:rsidR="00127AF1" w:rsidRPr="003F0F60" w:rsidRDefault="00127AF1" w:rsidP="003F0F60">
      <w:pPr>
        <w:pStyle w:val="a9"/>
        <w:jc w:val="both"/>
      </w:pPr>
      <w:r w:rsidRPr="003F0F60">
        <w:rPr>
          <w:rStyle w:val="ab"/>
        </w:rPr>
        <w:footnoteRef/>
      </w:r>
      <w:r w:rsidRPr="003F0F60">
        <w:t xml:space="preserve"> Бєлов Д. М., Мишанич К. С. Проблеми виконання рішень Конституційного Суду України. </w:t>
      </w:r>
      <w:r w:rsidRPr="003F0F60">
        <w:rPr>
          <w:i/>
        </w:rPr>
        <w:t>Науковий вісник Ужгородського національного університету.</w:t>
      </w:r>
      <w:r w:rsidRPr="003F0F60">
        <w:t xml:space="preserve"> Серія : Право. 2015. Вип. 30(1). С. 73.</w:t>
      </w:r>
    </w:p>
  </w:footnote>
  <w:footnote w:id="105">
    <w:p w:rsidR="00127AF1" w:rsidRPr="003F0F60" w:rsidRDefault="00127AF1" w:rsidP="003F0F60">
      <w:pPr>
        <w:jc w:val="both"/>
        <w:rPr>
          <w:sz w:val="20"/>
          <w:szCs w:val="20"/>
        </w:rPr>
      </w:pPr>
      <w:r w:rsidRPr="003F0F60">
        <w:rPr>
          <w:rStyle w:val="ab"/>
          <w:sz w:val="20"/>
          <w:szCs w:val="20"/>
        </w:rPr>
        <w:footnoteRef/>
      </w:r>
      <w:r w:rsidRPr="003F0F60">
        <w:rPr>
          <w:sz w:val="20"/>
          <w:szCs w:val="20"/>
        </w:rPr>
        <w:t xml:space="preserve"> Ласько І.М. Питання виконання рішень Конституційного Суду України та визнання нормативно-правового акту у сфері соціального забезпечення неконституційним. Судова апеляція. 2013. № 2 (31</w:t>
      </w:r>
      <w:r>
        <w:rPr>
          <w:sz w:val="20"/>
          <w:szCs w:val="20"/>
        </w:rPr>
        <w:t>). С. 3</w:t>
      </w:r>
      <w:r w:rsidRPr="003F0F60">
        <w:rPr>
          <w:sz w:val="20"/>
          <w:szCs w:val="20"/>
        </w:rPr>
        <w:t>.</w:t>
      </w:r>
    </w:p>
    <w:p w:rsidR="00127AF1" w:rsidRDefault="00127AF1">
      <w:pPr>
        <w:pStyle w:val="a9"/>
      </w:pPr>
    </w:p>
  </w:footnote>
  <w:footnote w:id="106">
    <w:p w:rsidR="00127AF1" w:rsidRPr="003F0F60" w:rsidRDefault="00127AF1" w:rsidP="003F0F60">
      <w:pPr>
        <w:jc w:val="both"/>
        <w:rPr>
          <w:sz w:val="20"/>
          <w:szCs w:val="20"/>
        </w:rPr>
      </w:pPr>
      <w:r w:rsidRPr="003F0F60">
        <w:rPr>
          <w:rStyle w:val="ab"/>
          <w:sz w:val="20"/>
          <w:szCs w:val="20"/>
        </w:rPr>
        <w:footnoteRef/>
      </w:r>
      <w:r w:rsidRPr="003F0F60">
        <w:rPr>
          <w:sz w:val="20"/>
          <w:szCs w:val="20"/>
        </w:rPr>
        <w:t xml:space="preserve"> Про комітети Верховної Ради України: Закон України від 04.04.1995 № 116/95-ВР. Відомості Верховної Ради України. 1995. № 19. С. 134.</w:t>
      </w:r>
    </w:p>
    <w:p w:rsidR="00127AF1" w:rsidRDefault="00127AF1">
      <w:pPr>
        <w:pStyle w:val="a9"/>
      </w:pPr>
    </w:p>
  </w:footnote>
  <w:footnote w:id="107">
    <w:p w:rsidR="00127AF1" w:rsidRPr="003F0F60" w:rsidRDefault="00127AF1" w:rsidP="003F0F60">
      <w:pPr>
        <w:jc w:val="both"/>
        <w:rPr>
          <w:sz w:val="20"/>
          <w:szCs w:val="20"/>
        </w:rPr>
      </w:pPr>
      <w:r w:rsidRPr="003F0F60">
        <w:rPr>
          <w:rStyle w:val="ab"/>
          <w:sz w:val="20"/>
          <w:szCs w:val="20"/>
        </w:rPr>
        <w:footnoteRef/>
      </w:r>
      <w:r w:rsidRPr="003F0F60">
        <w:rPr>
          <w:sz w:val="20"/>
          <w:szCs w:val="20"/>
        </w:rPr>
        <w:t xml:space="preserve"> Про комітети Верховної Ради України: Закон України від 04.04.1995 № 116/95-ВР. Відомості Верховної Ради України. 1995. № 19. С. 134.</w:t>
      </w:r>
    </w:p>
  </w:footnote>
  <w:footnote w:id="108">
    <w:p w:rsidR="00127AF1" w:rsidRPr="003F0F60" w:rsidRDefault="00127AF1" w:rsidP="003F0F60">
      <w:pPr>
        <w:jc w:val="both"/>
        <w:rPr>
          <w:sz w:val="20"/>
          <w:szCs w:val="20"/>
        </w:rPr>
      </w:pPr>
      <w:r w:rsidRPr="003F0F60">
        <w:rPr>
          <w:rStyle w:val="ab"/>
          <w:sz w:val="20"/>
          <w:szCs w:val="20"/>
        </w:rPr>
        <w:footnoteRef/>
      </w:r>
      <w:r w:rsidRPr="003F0F60">
        <w:rPr>
          <w:sz w:val="20"/>
          <w:szCs w:val="20"/>
        </w:rPr>
        <w:t xml:space="preserve"> Постанова Конституційного Суду України про Регламент Конституційного Суду України: Постанова Конституційного суду України від 22.02.2018 № 1-пс/2018. Офіційний вісник України. 2018 р. № 21. стор. 35. стаття 696. код акта 89335/2018.</w:t>
      </w:r>
    </w:p>
    <w:p w:rsidR="00127AF1" w:rsidRDefault="00127AF1">
      <w:pPr>
        <w:pStyle w:val="a9"/>
      </w:pPr>
    </w:p>
  </w:footnote>
  <w:footnote w:id="109">
    <w:p w:rsidR="00127AF1" w:rsidRPr="003F0F60" w:rsidRDefault="00127AF1" w:rsidP="003F0F60">
      <w:pPr>
        <w:jc w:val="both"/>
        <w:rPr>
          <w:sz w:val="20"/>
          <w:szCs w:val="20"/>
        </w:rPr>
      </w:pPr>
      <w:r w:rsidRPr="003F0F60">
        <w:rPr>
          <w:rStyle w:val="ab"/>
          <w:sz w:val="20"/>
          <w:szCs w:val="20"/>
        </w:rPr>
        <w:footnoteRef/>
      </w:r>
      <w:r w:rsidRPr="003F0F60">
        <w:rPr>
          <w:sz w:val="20"/>
          <w:szCs w:val="20"/>
        </w:rPr>
        <w:t xml:space="preserve"> </w:t>
      </w:r>
      <w:r w:rsidRPr="003F0F60">
        <w:rPr>
          <w:sz w:val="20"/>
          <w:szCs w:val="20"/>
          <w:lang w:val="ru-RU"/>
        </w:rPr>
        <w:t xml:space="preserve">Конституція України: Закон України від 28.06.1996 р. № 254к/96-ВР. </w:t>
      </w:r>
      <w:r w:rsidRPr="003F0F60">
        <w:rPr>
          <w:sz w:val="20"/>
          <w:szCs w:val="20"/>
        </w:rPr>
        <w:t xml:space="preserve">URL:  </w:t>
      </w:r>
      <w:hyperlink r:id="rId20" w:anchor="Text" w:history="1">
        <w:r w:rsidRPr="003F0F60">
          <w:rPr>
            <w:rStyle w:val="ac"/>
            <w:sz w:val="20"/>
            <w:szCs w:val="20"/>
          </w:rPr>
          <w:t>https://zakon.rada.gov.ua/laws/show/254%D0%BA/96-%D0%B2%D1%80#Text</w:t>
        </w:r>
      </w:hyperlink>
    </w:p>
    <w:p w:rsidR="00127AF1" w:rsidRDefault="00127AF1">
      <w:pPr>
        <w:pStyle w:val="a9"/>
      </w:pPr>
    </w:p>
  </w:footnote>
  <w:footnote w:id="110">
    <w:p w:rsidR="00127AF1" w:rsidRPr="003F0F60" w:rsidRDefault="00127AF1" w:rsidP="003F0F60">
      <w:pPr>
        <w:jc w:val="both"/>
        <w:rPr>
          <w:sz w:val="20"/>
          <w:szCs w:val="20"/>
        </w:rPr>
      </w:pPr>
      <w:r w:rsidRPr="003F0F60">
        <w:rPr>
          <w:rStyle w:val="ab"/>
          <w:sz w:val="20"/>
          <w:szCs w:val="20"/>
        </w:rPr>
        <w:footnoteRef/>
      </w:r>
      <w:r w:rsidRPr="003F0F60">
        <w:rPr>
          <w:sz w:val="20"/>
          <w:szCs w:val="20"/>
        </w:rPr>
        <w:t xml:space="preserve"> Про Конституційний Суд України: Закон України від 13.07.2017 № 2136-VIII. Відомості Верховної Ради. 2017. № 35. С. 376.</w:t>
      </w:r>
    </w:p>
    <w:p w:rsidR="00127AF1" w:rsidRDefault="00127AF1">
      <w:pPr>
        <w:pStyle w:val="a9"/>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25143969"/>
      <w:docPartObj>
        <w:docPartGallery w:val="Page Numbers (Top of Page)"/>
        <w:docPartUnique/>
      </w:docPartObj>
    </w:sdtPr>
    <w:sdtContent>
      <w:p w:rsidR="00127AF1" w:rsidRDefault="00127AF1">
        <w:pPr>
          <w:pStyle w:val="a3"/>
          <w:jc w:val="right"/>
        </w:pPr>
        <w:r w:rsidRPr="00203255">
          <w:rPr>
            <w:sz w:val="28"/>
            <w:szCs w:val="28"/>
          </w:rPr>
          <w:fldChar w:fldCharType="begin"/>
        </w:r>
        <w:r w:rsidRPr="00203255">
          <w:rPr>
            <w:sz w:val="28"/>
            <w:szCs w:val="28"/>
          </w:rPr>
          <w:instrText xml:space="preserve"> PAGE   \* MERGEFORMAT </w:instrText>
        </w:r>
        <w:r w:rsidRPr="00203255">
          <w:rPr>
            <w:sz w:val="28"/>
            <w:szCs w:val="28"/>
          </w:rPr>
          <w:fldChar w:fldCharType="separate"/>
        </w:r>
        <w:r w:rsidR="004178F8">
          <w:rPr>
            <w:noProof/>
            <w:sz w:val="28"/>
            <w:szCs w:val="28"/>
          </w:rPr>
          <w:t>1</w:t>
        </w:r>
        <w:r w:rsidRPr="00203255">
          <w:rPr>
            <w:sz w:val="28"/>
            <w:szCs w:val="28"/>
          </w:rPr>
          <w:fldChar w:fldCharType="end"/>
        </w:r>
      </w:p>
    </w:sdtContent>
  </w:sdt>
  <w:p w:rsidR="00127AF1" w:rsidRDefault="00127AF1">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0771496"/>
    <w:multiLevelType w:val="hybridMultilevel"/>
    <w:tmpl w:val="67488EC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203255"/>
    <w:rsid w:val="00033784"/>
    <w:rsid w:val="00036B4A"/>
    <w:rsid w:val="000800A3"/>
    <w:rsid w:val="000B1B46"/>
    <w:rsid w:val="00127AF1"/>
    <w:rsid w:val="0019522F"/>
    <w:rsid w:val="001C26D9"/>
    <w:rsid w:val="001D686F"/>
    <w:rsid w:val="001F7298"/>
    <w:rsid w:val="00203255"/>
    <w:rsid w:val="002430D5"/>
    <w:rsid w:val="00273D4D"/>
    <w:rsid w:val="0027582B"/>
    <w:rsid w:val="00311D38"/>
    <w:rsid w:val="003149CD"/>
    <w:rsid w:val="003F0F60"/>
    <w:rsid w:val="00402F74"/>
    <w:rsid w:val="004178F8"/>
    <w:rsid w:val="0049762E"/>
    <w:rsid w:val="004B0E06"/>
    <w:rsid w:val="004E1B3B"/>
    <w:rsid w:val="004E31EE"/>
    <w:rsid w:val="004E5BFA"/>
    <w:rsid w:val="00563E95"/>
    <w:rsid w:val="005F027C"/>
    <w:rsid w:val="005F6A25"/>
    <w:rsid w:val="00626284"/>
    <w:rsid w:val="006C477E"/>
    <w:rsid w:val="006C7922"/>
    <w:rsid w:val="006E31BF"/>
    <w:rsid w:val="00766056"/>
    <w:rsid w:val="007775A9"/>
    <w:rsid w:val="0078425F"/>
    <w:rsid w:val="007A61FF"/>
    <w:rsid w:val="007D2EFE"/>
    <w:rsid w:val="0084117C"/>
    <w:rsid w:val="00846172"/>
    <w:rsid w:val="00896B5D"/>
    <w:rsid w:val="00977A1C"/>
    <w:rsid w:val="009B18B5"/>
    <w:rsid w:val="009C3AD4"/>
    <w:rsid w:val="009C6326"/>
    <w:rsid w:val="009D5E54"/>
    <w:rsid w:val="00A0433A"/>
    <w:rsid w:val="00A25972"/>
    <w:rsid w:val="00A8711D"/>
    <w:rsid w:val="00AA2179"/>
    <w:rsid w:val="00AA63E3"/>
    <w:rsid w:val="00AB0E9B"/>
    <w:rsid w:val="00AE51DF"/>
    <w:rsid w:val="00B928AA"/>
    <w:rsid w:val="00BC0543"/>
    <w:rsid w:val="00BD072E"/>
    <w:rsid w:val="00C208CA"/>
    <w:rsid w:val="00C3415D"/>
    <w:rsid w:val="00C437BD"/>
    <w:rsid w:val="00C54B8C"/>
    <w:rsid w:val="00C664A2"/>
    <w:rsid w:val="00C8685F"/>
    <w:rsid w:val="00C9280B"/>
    <w:rsid w:val="00D071A6"/>
    <w:rsid w:val="00D1458C"/>
    <w:rsid w:val="00D5184A"/>
    <w:rsid w:val="00D82154"/>
    <w:rsid w:val="00E24419"/>
    <w:rsid w:val="00E43211"/>
    <w:rsid w:val="00E65153"/>
    <w:rsid w:val="00F46566"/>
    <w:rsid w:val="00F94D34"/>
    <w:rsid w:val="00FE73D0"/>
    <w:rsid w:val="00FF3EBE"/>
    <w:rsid w:val="00FF5F0D"/>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3255"/>
    <w:pPr>
      <w:jc w:val="left"/>
    </w:pPr>
    <w:rPr>
      <w:rFonts w:ascii="Times New Roman" w:eastAsia="Times New Roman" w:hAnsi="Times New Roman" w:cs="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03255"/>
    <w:pPr>
      <w:tabs>
        <w:tab w:val="center" w:pos="4819"/>
        <w:tab w:val="right" w:pos="9639"/>
      </w:tabs>
    </w:pPr>
  </w:style>
  <w:style w:type="character" w:customStyle="1" w:styleId="a4">
    <w:name w:val="Верхний колонтитул Знак"/>
    <w:basedOn w:val="a0"/>
    <w:link w:val="a3"/>
    <w:uiPriority w:val="99"/>
    <w:rsid w:val="00203255"/>
    <w:rPr>
      <w:rFonts w:ascii="Times New Roman" w:eastAsia="Times New Roman" w:hAnsi="Times New Roman" w:cs="Times New Roman"/>
      <w:sz w:val="24"/>
      <w:szCs w:val="24"/>
      <w:lang w:eastAsia="uk-UA"/>
    </w:rPr>
  </w:style>
  <w:style w:type="paragraph" w:styleId="a5">
    <w:name w:val="footer"/>
    <w:basedOn w:val="a"/>
    <w:link w:val="a6"/>
    <w:uiPriority w:val="99"/>
    <w:semiHidden/>
    <w:unhideWhenUsed/>
    <w:rsid w:val="00203255"/>
    <w:pPr>
      <w:tabs>
        <w:tab w:val="center" w:pos="4819"/>
        <w:tab w:val="right" w:pos="9639"/>
      </w:tabs>
    </w:pPr>
  </w:style>
  <w:style w:type="character" w:customStyle="1" w:styleId="a6">
    <w:name w:val="Нижний колонтитул Знак"/>
    <w:basedOn w:val="a0"/>
    <w:link w:val="a5"/>
    <w:uiPriority w:val="99"/>
    <w:semiHidden/>
    <w:rsid w:val="00203255"/>
    <w:rPr>
      <w:rFonts w:ascii="Times New Roman" w:eastAsia="Times New Roman" w:hAnsi="Times New Roman" w:cs="Times New Roman"/>
      <w:sz w:val="24"/>
      <w:szCs w:val="24"/>
      <w:lang w:eastAsia="uk-UA"/>
    </w:rPr>
  </w:style>
  <w:style w:type="paragraph" w:styleId="HTML">
    <w:name w:val="HTML Preformatted"/>
    <w:basedOn w:val="a"/>
    <w:link w:val="HTML0"/>
    <w:uiPriority w:val="99"/>
    <w:semiHidden/>
    <w:unhideWhenUsed/>
    <w:rsid w:val="008411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84117C"/>
    <w:rPr>
      <w:rFonts w:ascii="Courier New" w:eastAsia="Times New Roman" w:hAnsi="Courier New" w:cs="Courier New"/>
      <w:sz w:val="20"/>
      <w:szCs w:val="20"/>
      <w:lang w:eastAsia="uk-UA"/>
    </w:rPr>
  </w:style>
  <w:style w:type="character" w:customStyle="1" w:styleId="y2iqfc">
    <w:name w:val="y2iqfc"/>
    <w:basedOn w:val="a0"/>
    <w:rsid w:val="0084117C"/>
  </w:style>
  <w:style w:type="paragraph" w:styleId="a7">
    <w:name w:val="List Paragraph"/>
    <w:basedOn w:val="a"/>
    <w:uiPriority w:val="34"/>
    <w:qFormat/>
    <w:rsid w:val="00C9280B"/>
    <w:pPr>
      <w:ind w:left="720"/>
      <w:contextualSpacing/>
    </w:pPr>
  </w:style>
  <w:style w:type="paragraph" w:styleId="a8">
    <w:name w:val="Normal (Web)"/>
    <w:basedOn w:val="a"/>
    <w:uiPriority w:val="99"/>
    <w:unhideWhenUsed/>
    <w:rsid w:val="009C3AD4"/>
    <w:pPr>
      <w:spacing w:before="100" w:beforeAutospacing="1" w:after="100" w:afterAutospacing="1"/>
    </w:pPr>
    <w:rPr>
      <w:rFonts w:ascii="Times" w:eastAsia="Arial Unicode MS" w:hAnsi="Times"/>
      <w:sz w:val="20"/>
      <w:szCs w:val="20"/>
      <w:lang w:eastAsia="ru-RU"/>
    </w:rPr>
  </w:style>
  <w:style w:type="paragraph" w:styleId="a9">
    <w:name w:val="footnote text"/>
    <w:basedOn w:val="a"/>
    <w:link w:val="aa"/>
    <w:uiPriority w:val="99"/>
    <w:semiHidden/>
    <w:unhideWhenUsed/>
    <w:rsid w:val="00C664A2"/>
    <w:rPr>
      <w:sz w:val="20"/>
      <w:szCs w:val="20"/>
    </w:rPr>
  </w:style>
  <w:style w:type="character" w:customStyle="1" w:styleId="aa">
    <w:name w:val="Текст сноски Знак"/>
    <w:basedOn w:val="a0"/>
    <w:link w:val="a9"/>
    <w:uiPriority w:val="99"/>
    <w:semiHidden/>
    <w:rsid w:val="00C664A2"/>
    <w:rPr>
      <w:rFonts w:ascii="Times New Roman" w:eastAsia="Times New Roman" w:hAnsi="Times New Roman" w:cs="Times New Roman"/>
      <w:sz w:val="20"/>
      <w:szCs w:val="20"/>
      <w:lang w:eastAsia="uk-UA"/>
    </w:rPr>
  </w:style>
  <w:style w:type="character" w:styleId="ab">
    <w:name w:val="footnote reference"/>
    <w:basedOn w:val="a0"/>
    <w:uiPriority w:val="99"/>
    <w:semiHidden/>
    <w:unhideWhenUsed/>
    <w:rsid w:val="00C664A2"/>
    <w:rPr>
      <w:vertAlign w:val="superscript"/>
    </w:rPr>
  </w:style>
  <w:style w:type="character" w:styleId="ac">
    <w:name w:val="Hyperlink"/>
    <w:basedOn w:val="a0"/>
    <w:uiPriority w:val="99"/>
    <w:unhideWhenUsed/>
    <w:rsid w:val="006E31BF"/>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291601018">
      <w:bodyDiv w:val="1"/>
      <w:marLeft w:val="0"/>
      <w:marRight w:val="0"/>
      <w:marTop w:val="0"/>
      <w:marBottom w:val="0"/>
      <w:divBdr>
        <w:top w:val="none" w:sz="0" w:space="0" w:color="auto"/>
        <w:left w:val="none" w:sz="0" w:space="0" w:color="auto"/>
        <w:bottom w:val="none" w:sz="0" w:space="0" w:color="auto"/>
        <w:right w:val="none" w:sz="0" w:space="0" w:color="auto"/>
      </w:divBdr>
    </w:div>
    <w:div w:id="667177889">
      <w:bodyDiv w:val="1"/>
      <w:marLeft w:val="0"/>
      <w:marRight w:val="0"/>
      <w:marTop w:val="0"/>
      <w:marBottom w:val="0"/>
      <w:divBdr>
        <w:top w:val="none" w:sz="0" w:space="0" w:color="auto"/>
        <w:left w:val="none" w:sz="0" w:space="0" w:color="auto"/>
        <w:bottom w:val="none" w:sz="0" w:space="0" w:color="auto"/>
        <w:right w:val="none" w:sz="0" w:space="0" w:color="auto"/>
      </w:divBdr>
    </w:div>
    <w:div w:id="869075895">
      <w:bodyDiv w:val="1"/>
      <w:marLeft w:val="0"/>
      <w:marRight w:val="0"/>
      <w:marTop w:val="0"/>
      <w:marBottom w:val="0"/>
      <w:divBdr>
        <w:top w:val="none" w:sz="0" w:space="0" w:color="auto"/>
        <w:left w:val="none" w:sz="0" w:space="0" w:color="auto"/>
        <w:bottom w:val="none" w:sz="0" w:space="0" w:color="auto"/>
        <w:right w:val="none" w:sz="0" w:space="0" w:color="auto"/>
      </w:divBdr>
    </w:div>
    <w:div w:id="1118917922">
      <w:bodyDiv w:val="1"/>
      <w:marLeft w:val="0"/>
      <w:marRight w:val="0"/>
      <w:marTop w:val="0"/>
      <w:marBottom w:val="0"/>
      <w:divBdr>
        <w:top w:val="none" w:sz="0" w:space="0" w:color="auto"/>
        <w:left w:val="none" w:sz="0" w:space="0" w:color="auto"/>
        <w:bottom w:val="none" w:sz="0" w:space="0" w:color="auto"/>
        <w:right w:val="none" w:sz="0" w:space="0" w:color="auto"/>
      </w:divBdr>
    </w:div>
    <w:div w:id="1975796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atv.tiesa.gov.lv/wp-content/uploads/2018/06/&#1047;&#1072;&#1082;&#1086;&#1085;-&#1086;-&#1050;&#1086;&#1085;&#1089;&#1090;&#1080;&#1090;&#1091;&#1094;&#1080;&#1086;&#1085;&#1085;&#1086;&#1084;-&#1089;&#1091;&#1076;&#1077;-2.pdf"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1.c1.rada.gov.ua/pls/site2/p_pidrozdil2?pidid=2870" TargetMode="External"/><Relationship Id="rId5" Type="http://schemas.openxmlformats.org/officeDocument/2006/relationships/webSettings" Target="webSettings.xml"/><Relationship Id="rId10" Type="http://schemas.openxmlformats.org/officeDocument/2006/relationships/hyperlink" Target="https://legalns.com/download/books/cons/romania.pdf" TargetMode="External"/><Relationship Id="rId4" Type="http://schemas.openxmlformats.org/officeDocument/2006/relationships/settings" Target="settings.xml"/><Relationship Id="rId9" Type="http://schemas.openxmlformats.org/officeDocument/2006/relationships/hyperlink" Target="https://zakon.rada.gov.ua/laws/show/254%D0%BA/96-%D0%B2%D1%80"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zakon.rada.gov.ua/laws/show/254%D0%BA/96-%D0%B2%D1%80" TargetMode="External"/><Relationship Id="rId13" Type="http://schemas.openxmlformats.org/officeDocument/2006/relationships/hyperlink" Target="http://w1.c1.rada.gov.ua/pls/site2/p_pidrozdil2?pidid=2870" TargetMode="External"/><Relationship Id="rId18" Type="http://schemas.openxmlformats.org/officeDocument/2006/relationships/hyperlink" Target="https://zakon.rada.gov.ua/laws/show/254%D0%BA/96-%D0%B2%D1%80" TargetMode="External"/><Relationship Id="rId3" Type="http://schemas.openxmlformats.org/officeDocument/2006/relationships/hyperlink" Target="https://zakon.rada.gov.ua/laws/show/254%D0%BA/96-%D0%B2%D1%80" TargetMode="External"/><Relationship Id="rId7" Type="http://schemas.openxmlformats.org/officeDocument/2006/relationships/hyperlink" Target="https://zakon.rada.gov.ua/laws/show/254%D0%BA/96-%D0%B2%D1%80" TargetMode="External"/><Relationship Id="rId12" Type="http://schemas.openxmlformats.org/officeDocument/2006/relationships/hyperlink" Target="https://zakon.rada.gov.ua/laws/show/254%D0%BA/96-%D0%B2%D1%80" TargetMode="External"/><Relationship Id="rId17" Type="http://schemas.openxmlformats.org/officeDocument/2006/relationships/hyperlink" Target="http://wwwsatv.tiesa.gov.lv/wp-content/uploads/2018/06/&#1047;&#1072;&#1082;&#1086;&#1085;-&#1086;-&#1050;&#1086;&#1085;&#1089;&#1090;&#1080;&#1090;&#1091;&#1094;&#1080;&#1086;&#1085;&#1085;&#1086;&#1084;-&#1089;&#1091;&#1076;&#1077;-2.pdf" TargetMode="External"/><Relationship Id="rId2" Type="http://schemas.openxmlformats.org/officeDocument/2006/relationships/hyperlink" Target="https://zakon.rada.gov.ua/laws/show/254%D0%BA/96-%D0%B2%D1%80" TargetMode="External"/><Relationship Id="rId16" Type="http://schemas.openxmlformats.org/officeDocument/2006/relationships/hyperlink" Target="https://zakon.rada.gov.ua/laws/show/254%D0%BA/96-%D0%B2%D1%80" TargetMode="External"/><Relationship Id="rId20" Type="http://schemas.openxmlformats.org/officeDocument/2006/relationships/hyperlink" Target="https://zakon.rada.gov.ua/laws/show/254%D0%BA/96-%D0%B2%D1%80" TargetMode="External"/><Relationship Id="rId1" Type="http://schemas.openxmlformats.org/officeDocument/2006/relationships/hyperlink" Target="https://zakon.rada.gov.ua/laws/show/254%D0%BA/96-%D0%B2%D1%80" TargetMode="External"/><Relationship Id="rId6" Type="http://schemas.openxmlformats.org/officeDocument/2006/relationships/hyperlink" Target="https://zakon.rada.gov.ua/laws/show/254%D0%BA/96-%D0%B2%D1%80" TargetMode="External"/><Relationship Id="rId11" Type="http://schemas.openxmlformats.org/officeDocument/2006/relationships/hyperlink" Target="https://zakon.rada.gov.ua/laws/show/254%D0%BA/96-%D0%B2%D1%80" TargetMode="External"/><Relationship Id="rId5" Type="http://schemas.openxmlformats.org/officeDocument/2006/relationships/hyperlink" Target="https://zakon.rada.gov.ua/laws/show/254%D0%BA/96-%D0%B2%D1%80" TargetMode="External"/><Relationship Id="rId15" Type="http://schemas.openxmlformats.org/officeDocument/2006/relationships/hyperlink" Target="http://wwwsatv.tiesa.gov.lv/wp-content/uploads/2018/06/&#1047;&#1072;&#1082;&#1086;&#1085;-&#1086;-&#1050;&#1086;&#1085;&#1089;&#1090;&#1080;&#1090;&#1091;&#1094;&#1080;&#1086;&#1085;&#1085;&#1086;&#1084;-&#1089;&#1091;&#1076;&#1077;-2.pdf" TargetMode="External"/><Relationship Id="rId10" Type="http://schemas.openxmlformats.org/officeDocument/2006/relationships/hyperlink" Target="https://zakon.rada.gov.ua/laws/show/254%D0%BA/96-%D0%B2%D1%80" TargetMode="External"/><Relationship Id="rId19" Type="http://schemas.openxmlformats.org/officeDocument/2006/relationships/hyperlink" Target="https://zakon.rada.gov.ua/laws/show/254%D0%BA/96-%D0%B2%D1%80" TargetMode="External"/><Relationship Id="rId4" Type="http://schemas.openxmlformats.org/officeDocument/2006/relationships/hyperlink" Target="https://zakon.rada.gov.ua/laws/show/254%D0%BA/96-%D0%B2%D1%80" TargetMode="External"/><Relationship Id="rId9" Type="http://schemas.openxmlformats.org/officeDocument/2006/relationships/hyperlink" Target="https://zakon.rada.gov.ua/laws/show/254%D0%BA/96-%D0%B2%D1%80" TargetMode="External"/><Relationship Id="rId14" Type="http://schemas.openxmlformats.org/officeDocument/2006/relationships/hyperlink" Target="https://zakon.rada.gov.ua/laws/show/254%D0%BA/96-%D0%B2%D1%8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8BE510-C0F8-4800-9780-7F89466576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1408</TotalTime>
  <Pages>1</Pages>
  <Words>99017</Words>
  <Characters>56441</Characters>
  <Application>Microsoft Office Word</Application>
  <DocSecurity>0</DocSecurity>
  <Lines>470</Lines>
  <Paragraphs>310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155148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7</cp:revision>
  <dcterms:created xsi:type="dcterms:W3CDTF">2022-09-13T14:03:00Z</dcterms:created>
  <dcterms:modified xsi:type="dcterms:W3CDTF">2022-09-21T17:32:00Z</dcterms:modified>
</cp:coreProperties>
</file>