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768F" w:rsidRDefault="00BF768F" w:rsidP="00BF768F">
      <w:pPr>
        <w:spacing w:after="0" w:line="240" w:lineRule="auto"/>
        <w:jc w:val="center"/>
        <w:rPr>
          <w:rFonts w:ascii="Times New Roman CYR" w:eastAsia="Times New Roman" w:hAnsi="Times New Roman CYR" w:cs="Times New Roman"/>
          <w:b/>
          <w:sz w:val="28"/>
          <w:szCs w:val="20"/>
          <w:lang w:eastAsia="ru-RU"/>
        </w:rPr>
      </w:pP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4E6AC2" w:rsidP="00BF768F">
      <w:pPr>
        <w:spacing w:after="0" w:line="240" w:lineRule="auto"/>
        <w:jc w:val="center"/>
        <w:rPr>
          <w:rFonts w:ascii="Times New Roman CYR" w:hAnsi="Times New Roman CYR"/>
          <w:b/>
          <w:sz w:val="28"/>
          <w:szCs w:val="20"/>
        </w:rPr>
      </w:pPr>
      <w:r>
        <w:rPr>
          <w:rFonts w:ascii="Times New Roman CYR" w:hAnsi="Times New Roman CYR"/>
          <w:noProof/>
          <w:sz w:val="28"/>
          <w:szCs w:val="20"/>
          <w:lang w:eastAsia="uk-UA"/>
        </w:rPr>
        <mc:AlternateContent>
          <mc:Choice Requires="wps">
            <w:drawing>
              <wp:anchor distT="0" distB="0" distL="114300" distR="114300" simplePos="0" relativeHeight="251660288" behindDoc="0" locked="0" layoutInCell="0" allowOverlap="1">
                <wp:simplePos x="0" y="0"/>
                <wp:positionH relativeFrom="column">
                  <wp:posOffset>689610</wp:posOffset>
                </wp:positionH>
                <wp:positionV relativeFrom="paragraph">
                  <wp:posOffset>108585</wp:posOffset>
                </wp:positionV>
                <wp:extent cx="4633595" cy="2642870"/>
                <wp:effectExtent l="0" t="0" r="0" b="5080"/>
                <wp:wrapNone/>
                <wp:docPr id="2"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33595" cy="264287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624D2E" id="Прямоугольник 1" o:spid="_x0000_s1026" style="position:absolute;margin-left:54.3pt;margin-top:8.55pt;width:364.85pt;height:208.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" o:allowincell="f" filled="f" strokeweight="1pt">
                <v:path arrowok="t"/>
              </v:rect>
            </w:pict>
          </mc:Fallback>
        </mc:AlternateContent>
      </w: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BF768F" w:rsidP="00BF768F">
      <w:pPr>
        <w:spacing w:after="0" w:line="240" w:lineRule="auto"/>
        <w:jc w:val="center"/>
        <w:rPr>
          <w:rFonts w:ascii="Times New Roman CYR" w:hAnsi="Times New Roman CYR"/>
          <w:b/>
          <w:sz w:val="52"/>
          <w:szCs w:val="20"/>
        </w:rPr>
      </w:pPr>
      <w:r>
        <w:rPr>
          <w:rFonts w:ascii="Times New Roman CYR" w:hAnsi="Times New Roman CYR"/>
          <w:b/>
          <w:sz w:val="52"/>
          <w:szCs w:val="20"/>
        </w:rPr>
        <w:t>БАКАЛАВРСЬКА РОБОТА</w:t>
      </w:r>
    </w:p>
    <w:p w:rsidR="00BF768F" w:rsidRPr="001C4014" w:rsidRDefault="00BF768F" w:rsidP="00BF768F">
      <w:pPr>
        <w:spacing w:after="0" w:line="240" w:lineRule="auto"/>
        <w:jc w:val="center"/>
        <w:rPr>
          <w:rFonts w:ascii="Times New Roman CYR" w:hAnsi="Times New Roman CYR"/>
          <w:b/>
          <w:sz w:val="44"/>
          <w:szCs w:val="20"/>
        </w:rPr>
      </w:pPr>
      <w:r>
        <w:rPr>
          <w:rFonts w:ascii="Times New Roman CYR" w:hAnsi="Times New Roman CYR"/>
          <w:b/>
          <w:sz w:val="44"/>
          <w:szCs w:val="20"/>
        </w:rPr>
        <w:t>БР</w:t>
      </w:r>
      <w:r w:rsidRPr="001C4014">
        <w:rPr>
          <w:rFonts w:ascii="Times New Roman CYR" w:hAnsi="Times New Roman CYR"/>
          <w:b/>
          <w:sz w:val="44"/>
          <w:szCs w:val="20"/>
        </w:rPr>
        <w:t xml:space="preserve">.НЗ – </w:t>
      </w:r>
      <w:r>
        <w:rPr>
          <w:rFonts w:ascii="Times New Roman" w:hAnsi="Times New Roman"/>
          <w:b/>
          <w:sz w:val="44"/>
          <w:szCs w:val="20"/>
        </w:rPr>
        <w:t>.00.00.000</w:t>
      </w:r>
      <w:r w:rsidRPr="001C4014">
        <w:rPr>
          <w:rFonts w:ascii="Times New Roman CYR" w:hAnsi="Times New Roman CYR"/>
          <w:b/>
          <w:sz w:val="44"/>
          <w:szCs w:val="20"/>
        </w:rPr>
        <w:t xml:space="preserve"> ПЗ</w:t>
      </w:r>
    </w:p>
    <w:p w:rsidR="00BF768F" w:rsidRPr="001C4014" w:rsidRDefault="00BF768F" w:rsidP="00BF768F">
      <w:pPr>
        <w:spacing w:after="0" w:line="240" w:lineRule="auto"/>
        <w:jc w:val="center"/>
        <w:rPr>
          <w:rFonts w:ascii="Times New Roman CYR" w:hAnsi="Times New Roman CYR"/>
          <w:b/>
          <w:sz w:val="28"/>
          <w:szCs w:val="28"/>
        </w:rPr>
      </w:pPr>
    </w:p>
    <w:p w:rsidR="00BF768F" w:rsidRPr="001C4014" w:rsidRDefault="00BF768F" w:rsidP="00BF768F">
      <w:pPr>
        <w:spacing w:after="0" w:line="240" w:lineRule="auto"/>
        <w:jc w:val="center"/>
        <w:rPr>
          <w:rFonts w:ascii="Times New Roman CYR" w:hAnsi="Times New Roman CYR"/>
          <w:b/>
          <w:sz w:val="40"/>
          <w:szCs w:val="20"/>
        </w:rPr>
      </w:pPr>
      <w:r w:rsidRPr="001C4014">
        <w:rPr>
          <w:rFonts w:ascii="Times New Roman CYR" w:hAnsi="Times New Roman CYR"/>
          <w:b/>
          <w:sz w:val="40"/>
          <w:szCs w:val="20"/>
        </w:rPr>
        <w:t>Група НЗФ–</w:t>
      </w:r>
      <w:r>
        <w:rPr>
          <w:rFonts w:ascii="Times New Roman CYR" w:hAnsi="Times New Roman CYR"/>
          <w:b/>
          <w:sz w:val="40"/>
          <w:szCs w:val="20"/>
        </w:rPr>
        <w:t>20</w:t>
      </w:r>
      <w:r w:rsidRPr="001C4014">
        <w:rPr>
          <w:rFonts w:ascii="Times New Roman CYR" w:hAnsi="Times New Roman CYR"/>
          <w:b/>
          <w:sz w:val="40"/>
          <w:szCs w:val="20"/>
        </w:rPr>
        <w:t xml:space="preserve"> –1</w:t>
      </w:r>
    </w:p>
    <w:p w:rsidR="00BF768F" w:rsidRPr="001C4014" w:rsidRDefault="00BF768F" w:rsidP="00BF768F">
      <w:pPr>
        <w:spacing w:after="0" w:line="240" w:lineRule="auto"/>
        <w:jc w:val="center"/>
        <w:rPr>
          <w:rFonts w:ascii="Times New Roman CYR" w:hAnsi="Times New Roman CYR"/>
          <w:b/>
          <w:sz w:val="20"/>
          <w:szCs w:val="20"/>
        </w:rPr>
      </w:pPr>
    </w:p>
    <w:p w:rsidR="00BF768F" w:rsidRDefault="00BF768F" w:rsidP="00BF768F">
      <w:pPr>
        <w:spacing w:after="0" w:line="240" w:lineRule="auto"/>
        <w:jc w:val="center"/>
        <w:rPr>
          <w:rFonts w:ascii="Times New Roman CYR" w:hAnsi="Times New Roman CYR"/>
          <w:b/>
          <w:sz w:val="48"/>
          <w:szCs w:val="48"/>
        </w:rPr>
      </w:pPr>
      <w:r>
        <w:rPr>
          <w:rFonts w:ascii="Times New Roman CYR" w:hAnsi="Times New Roman CYR"/>
          <w:b/>
          <w:sz w:val="48"/>
          <w:szCs w:val="48"/>
        </w:rPr>
        <w:t>Антонець Михайло</w:t>
      </w:r>
    </w:p>
    <w:p w:rsidR="00BF768F" w:rsidRPr="0090653A" w:rsidRDefault="00BF768F" w:rsidP="00BF768F">
      <w:pPr>
        <w:spacing w:after="0" w:line="240" w:lineRule="auto"/>
        <w:jc w:val="center"/>
        <w:rPr>
          <w:rFonts w:ascii="Times New Roman CYR" w:hAnsi="Times New Roman CYR"/>
          <w:b/>
          <w:sz w:val="40"/>
          <w:szCs w:val="20"/>
        </w:rPr>
      </w:pPr>
      <w:r>
        <w:rPr>
          <w:rFonts w:ascii="Times New Roman CYR" w:hAnsi="Times New Roman CYR"/>
          <w:b/>
          <w:sz w:val="48"/>
          <w:szCs w:val="48"/>
        </w:rPr>
        <w:t>Сергійович</w:t>
      </w:r>
    </w:p>
    <w:p w:rsidR="00BF768F" w:rsidRPr="001C4014" w:rsidRDefault="00BF768F" w:rsidP="00BF768F">
      <w:pPr>
        <w:spacing w:after="0" w:line="240" w:lineRule="auto"/>
        <w:jc w:val="center"/>
        <w:rPr>
          <w:rFonts w:ascii="Times New Roman CYR" w:hAnsi="Times New Roman CYR"/>
          <w:b/>
          <w:sz w:val="28"/>
          <w:szCs w:val="20"/>
        </w:rPr>
      </w:pPr>
      <w:r>
        <w:rPr>
          <w:rFonts w:ascii="Times New Roman CYR" w:hAnsi="Times New Roman CYR"/>
          <w:b/>
          <w:sz w:val="40"/>
          <w:szCs w:val="20"/>
        </w:rPr>
        <w:t>2024</w:t>
      </w: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BF768F" w:rsidP="00BF768F">
      <w:pPr>
        <w:spacing w:after="0" w:line="240" w:lineRule="auto"/>
        <w:jc w:val="center"/>
        <w:rPr>
          <w:rFonts w:ascii="Times New Roman CYR" w:hAnsi="Times New Roman CYR"/>
          <w:b/>
          <w:sz w:val="28"/>
          <w:szCs w:val="20"/>
        </w:rPr>
      </w:pPr>
    </w:p>
    <w:p w:rsidR="00BF768F" w:rsidRPr="001C4014" w:rsidRDefault="00BF768F" w:rsidP="00BF768F">
      <w:pPr>
        <w:spacing w:after="0" w:line="240" w:lineRule="auto"/>
        <w:jc w:val="center"/>
        <w:rPr>
          <w:rFonts w:ascii="Times New Roman CYR" w:hAnsi="Times New Roman CYR"/>
          <w:b/>
          <w:sz w:val="28"/>
          <w:szCs w:val="20"/>
        </w:rPr>
      </w:pPr>
    </w:p>
    <w:p w:rsidR="00BF768F" w:rsidRDefault="00BF768F" w:rsidP="00BF768F">
      <w:pPr>
        <w:sectPr w:rsidR="00BF768F" w:rsidSect="003D6AE9">
          <w:headerReference w:type="default" r:id="rId8"/>
          <w:pgSz w:w="12242" w:h="15842"/>
          <w:pgMar w:top="1134" w:right="850" w:bottom="1134" w:left="1701" w:header="708" w:footer="708" w:gutter="0"/>
          <w:cols w:space="708"/>
          <w:titlePg/>
          <w:docGrid w:linePitch="360"/>
        </w:sectPr>
      </w:pPr>
    </w:p>
    <w:p w:rsidR="00BF768F" w:rsidRPr="00D81B1B" w:rsidRDefault="00BF768F" w:rsidP="00BF768F">
      <w:pPr>
        <w:jc w:val="center"/>
        <w:rPr>
          <w:rFonts w:ascii="Times New Roman" w:hAnsi="Times New Roman"/>
          <w:b/>
          <w:sz w:val="28"/>
          <w:szCs w:val="28"/>
        </w:rPr>
      </w:pPr>
      <w:r w:rsidRPr="00D81B1B">
        <w:rPr>
          <w:rFonts w:ascii="Times New Roman" w:hAnsi="Times New Roman"/>
          <w:b/>
          <w:sz w:val="28"/>
          <w:szCs w:val="28"/>
        </w:rPr>
        <w:lastRenderedPageBreak/>
        <w:t>Івано-Франківський національний університет нафти і газу</w:t>
      </w:r>
    </w:p>
    <w:p w:rsidR="00BF768F" w:rsidRPr="00D81B1B" w:rsidRDefault="00BF768F" w:rsidP="00BF768F">
      <w:pPr>
        <w:jc w:val="center"/>
        <w:rPr>
          <w:rFonts w:ascii="Times New Roman" w:hAnsi="Times New Roman"/>
          <w:b/>
          <w:sz w:val="28"/>
          <w:szCs w:val="28"/>
        </w:rPr>
      </w:pPr>
      <w:r w:rsidRPr="00D81B1B">
        <w:rPr>
          <w:rFonts w:ascii="Times New Roman" w:hAnsi="Times New Roman"/>
          <w:b/>
          <w:sz w:val="28"/>
          <w:szCs w:val="28"/>
        </w:rPr>
        <w:t>Факультет природничих наук</w:t>
      </w:r>
    </w:p>
    <w:p w:rsidR="00BF768F" w:rsidRPr="0033458F" w:rsidRDefault="00BF768F" w:rsidP="00BF768F">
      <w:pPr>
        <w:jc w:val="center"/>
        <w:rPr>
          <w:rFonts w:ascii="Times New Roman" w:hAnsi="Times New Roman"/>
          <w:sz w:val="28"/>
          <w:szCs w:val="28"/>
        </w:rPr>
      </w:pPr>
      <w:r w:rsidRPr="00D81B1B">
        <w:rPr>
          <w:rFonts w:ascii="Times New Roman" w:hAnsi="Times New Roman"/>
          <w:b/>
          <w:sz w:val="28"/>
          <w:szCs w:val="28"/>
        </w:rPr>
        <w:t>Кафедра нафтогазової геофізики</w:t>
      </w:r>
    </w:p>
    <w:tbl>
      <w:tblPr>
        <w:tblW w:w="0" w:type="auto"/>
        <w:tblInd w:w="959" w:type="dxa"/>
        <w:tblLayout w:type="fixed"/>
        <w:tblLook w:val="0000" w:firstRow="0" w:lastRow="0" w:firstColumn="0" w:lastColumn="0" w:noHBand="0" w:noVBand="0"/>
      </w:tblPr>
      <w:tblGrid>
        <w:gridCol w:w="7513"/>
      </w:tblGrid>
      <w:tr w:rsidR="00BF768F" w:rsidRPr="0033458F" w:rsidTr="003D6AE9">
        <w:tc>
          <w:tcPr>
            <w:tcW w:w="7513" w:type="dxa"/>
            <w:tcBorders>
              <w:bottom w:val="single" w:sz="6" w:space="0" w:color="auto"/>
            </w:tcBorders>
          </w:tcPr>
          <w:p w:rsidR="00BF768F" w:rsidRPr="0033458F" w:rsidRDefault="00BF768F" w:rsidP="003D6AE9">
            <w:pPr>
              <w:spacing w:after="0" w:line="240" w:lineRule="auto"/>
              <w:jc w:val="center"/>
              <w:rPr>
                <w:rFonts w:ascii="Times New Roman CYR" w:hAnsi="Times New Roman CYR"/>
                <w:i/>
                <w:caps/>
                <w:sz w:val="28"/>
                <w:szCs w:val="20"/>
              </w:rPr>
            </w:pPr>
            <w:r>
              <w:rPr>
                <w:rFonts w:ascii="Times New Roman CYR" w:hAnsi="Times New Roman CYR"/>
                <w:i/>
                <w:sz w:val="28"/>
                <w:szCs w:val="20"/>
              </w:rPr>
              <w:t>Антонець Михайло Сергійович</w:t>
            </w:r>
          </w:p>
        </w:tc>
      </w:tr>
    </w:tbl>
    <w:p w:rsidR="00BF768F" w:rsidRPr="0033458F" w:rsidRDefault="00BF768F" w:rsidP="00BF768F">
      <w:pPr>
        <w:jc w:val="center"/>
        <w:rPr>
          <w:rFonts w:ascii="Times New Roman" w:hAnsi="Times New Roman"/>
          <w:sz w:val="20"/>
          <w:szCs w:val="20"/>
        </w:rPr>
      </w:pPr>
      <w:r w:rsidRPr="0033458F">
        <w:rPr>
          <w:rFonts w:ascii="Times New Roman" w:hAnsi="Times New Roman"/>
          <w:sz w:val="20"/>
          <w:szCs w:val="20"/>
        </w:rPr>
        <w:t>(прізвище, ім’я, по-батькові)</w:t>
      </w:r>
    </w:p>
    <w:tbl>
      <w:tblPr>
        <w:tblpPr w:leftFromText="180" w:rightFromText="180" w:vertAnchor="text" w:horzAnchor="page" w:tblpX="10114" w:tblpY="35"/>
        <w:tblW w:w="16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4"/>
      </w:tblGrid>
      <w:tr w:rsidR="00BF768F" w:rsidRPr="0033458F" w:rsidTr="003D6AE9">
        <w:trPr>
          <w:trHeight w:hRule="exact" w:val="340"/>
        </w:trPr>
        <w:tc>
          <w:tcPr>
            <w:tcW w:w="1694" w:type="dxa"/>
            <w:tcBorders>
              <w:top w:val="nil"/>
              <w:left w:val="nil"/>
              <w:bottom w:val="single" w:sz="4" w:space="0" w:color="auto"/>
              <w:right w:val="nil"/>
            </w:tcBorders>
          </w:tcPr>
          <w:p w:rsidR="00BF768F" w:rsidRPr="0033458F" w:rsidRDefault="00BF768F" w:rsidP="003D6AE9">
            <w:pPr>
              <w:ind w:right="567"/>
              <w:jc w:val="right"/>
              <w:rPr>
                <w:rFonts w:ascii="Times New Roman" w:hAnsi="Times New Roman"/>
                <w:sz w:val="28"/>
                <w:szCs w:val="28"/>
              </w:rPr>
            </w:pPr>
            <w:r w:rsidRPr="0033458F">
              <w:rPr>
                <w:rFonts w:ascii="Times New Roman" w:hAnsi="Times New Roman"/>
                <w:sz w:val="28"/>
                <w:szCs w:val="28"/>
              </w:rPr>
              <w:t>550.832</w:t>
            </w:r>
          </w:p>
        </w:tc>
      </w:tr>
    </w:tbl>
    <w:p w:rsidR="00BF768F" w:rsidRPr="0033458F" w:rsidRDefault="00BF768F" w:rsidP="00BF768F">
      <w:pPr>
        <w:ind w:left="2098" w:right="567"/>
        <w:jc w:val="right"/>
        <w:rPr>
          <w:rFonts w:ascii="Times New Roman" w:hAnsi="Times New Roman"/>
          <w:sz w:val="28"/>
          <w:szCs w:val="28"/>
        </w:rPr>
      </w:pPr>
      <w:r w:rsidRPr="0033458F">
        <w:rPr>
          <w:rFonts w:ascii="Times New Roman" w:hAnsi="Times New Roman"/>
          <w:sz w:val="28"/>
          <w:szCs w:val="28"/>
        </w:rPr>
        <w:t>УДК</w:t>
      </w:r>
    </w:p>
    <w:p w:rsidR="00BF768F" w:rsidRPr="0033458F" w:rsidRDefault="00BF768F" w:rsidP="00BF768F">
      <w:pPr>
        <w:jc w:val="right"/>
        <w:rPr>
          <w:rFonts w:ascii="Times New Roman" w:hAnsi="Times New Roman"/>
          <w:sz w:val="20"/>
          <w:szCs w:val="20"/>
        </w:rPr>
      </w:pPr>
      <w:r w:rsidRPr="0033458F">
        <w:rPr>
          <w:rFonts w:ascii="Times New Roman" w:hAnsi="Times New Roman"/>
          <w:sz w:val="20"/>
          <w:szCs w:val="20"/>
        </w:rPr>
        <w:t>(індекс)</w:t>
      </w:r>
    </w:p>
    <w:p w:rsidR="00BF768F" w:rsidRPr="000C0107" w:rsidRDefault="00BF768F" w:rsidP="00BF768F">
      <w:pPr>
        <w:jc w:val="center"/>
        <w:rPr>
          <w:rFonts w:ascii="Times New Roman" w:hAnsi="Times New Roman"/>
          <w:b/>
          <w:sz w:val="48"/>
          <w:szCs w:val="48"/>
        </w:rPr>
      </w:pPr>
      <w:r w:rsidRPr="000C0107">
        <w:rPr>
          <w:rFonts w:ascii="Times New Roman" w:hAnsi="Times New Roman"/>
          <w:b/>
          <w:sz w:val="48"/>
          <w:szCs w:val="48"/>
        </w:rPr>
        <w:t>БАКАЛАВРСЬКА РОБОТА</w:t>
      </w:r>
    </w:p>
    <w:tbl>
      <w:tblPr>
        <w:tblW w:w="0" w:type="auto"/>
        <w:tblInd w:w="959"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8772"/>
      </w:tblGrid>
      <w:tr w:rsidR="00BF768F" w:rsidRPr="00CF525E" w:rsidTr="003D6AE9">
        <w:trPr>
          <w:trHeight w:val="283"/>
        </w:trPr>
        <w:tc>
          <w:tcPr>
            <w:tcW w:w="8772" w:type="dxa"/>
          </w:tcPr>
          <w:p w:rsidR="00BF768F" w:rsidRPr="0033458F" w:rsidRDefault="00BF768F" w:rsidP="003D6AE9">
            <w:pPr>
              <w:spacing w:after="0" w:line="240" w:lineRule="auto"/>
              <w:rPr>
                <w:rFonts w:ascii="Times New Roman CYR" w:hAnsi="Times New Roman CYR"/>
                <w:i/>
                <w:caps/>
                <w:sz w:val="28"/>
                <w:szCs w:val="20"/>
              </w:rPr>
            </w:pPr>
            <w:r>
              <w:rPr>
                <w:rFonts w:ascii="Times New Roman CYR" w:hAnsi="Times New Roman CYR"/>
                <w:i/>
                <w:sz w:val="28"/>
                <w:szCs w:val="20"/>
              </w:rPr>
              <w:t xml:space="preserve">Комплекс геофізичних методів з метою виділення порід-колекторів </w:t>
            </w:r>
          </w:p>
        </w:tc>
      </w:tr>
      <w:tr w:rsidR="00BF768F" w:rsidRPr="0033458F" w:rsidTr="003D6AE9">
        <w:trPr>
          <w:trHeight w:val="135"/>
        </w:trPr>
        <w:tc>
          <w:tcPr>
            <w:tcW w:w="8772" w:type="dxa"/>
          </w:tcPr>
          <w:p w:rsidR="00BF768F" w:rsidRPr="0033458F" w:rsidRDefault="004005E1" w:rsidP="004005E1">
            <w:pPr>
              <w:spacing w:after="0" w:line="240" w:lineRule="auto"/>
              <w:jc w:val="center"/>
              <w:rPr>
                <w:rFonts w:ascii="Times New Roman CYR" w:hAnsi="Times New Roman CYR"/>
                <w:i/>
                <w:caps/>
                <w:sz w:val="28"/>
                <w:szCs w:val="20"/>
              </w:rPr>
            </w:pPr>
            <w:r>
              <w:rPr>
                <w:rFonts w:ascii="Times New Roman CYR" w:hAnsi="Times New Roman CYR"/>
                <w:i/>
                <w:sz w:val="28"/>
                <w:szCs w:val="20"/>
              </w:rPr>
              <w:t>н</w:t>
            </w:r>
            <w:r w:rsidR="00BF768F">
              <w:rPr>
                <w:rFonts w:ascii="Times New Roman CYR" w:hAnsi="Times New Roman CYR"/>
                <w:i/>
                <w:sz w:val="28"/>
                <w:szCs w:val="20"/>
              </w:rPr>
              <w:t>еогенових</w:t>
            </w:r>
            <w:r>
              <w:rPr>
                <w:rFonts w:ascii="Times New Roman CYR" w:hAnsi="Times New Roman CYR"/>
                <w:i/>
                <w:sz w:val="28"/>
                <w:szCs w:val="20"/>
              </w:rPr>
              <w:t xml:space="preserve"> </w:t>
            </w:r>
            <w:r w:rsidR="00BF768F">
              <w:rPr>
                <w:rFonts w:ascii="Times New Roman CYR" w:hAnsi="Times New Roman CYR"/>
                <w:i/>
                <w:sz w:val="28"/>
                <w:szCs w:val="20"/>
              </w:rPr>
              <w:t>відкладів</w:t>
            </w:r>
            <w:r>
              <w:rPr>
                <w:rFonts w:ascii="Times New Roman CYR" w:hAnsi="Times New Roman CYR"/>
                <w:i/>
                <w:sz w:val="28"/>
                <w:szCs w:val="20"/>
              </w:rPr>
              <w:t xml:space="preserve"> </w:t>
            </w:r>
            <w:r w:rsidR="00BF768F">
              <w:rPr>
                <w:rFonts w:ascii="Times New Roman CYR" w:hAnsi="Times New Roman CYR"/>
                <w:i/>
                <w:sz w:val="28"/>
                <w:szCs w:val="20"/>
              </w:rPr>
              <w:t>верхньодашавської світи на  прикладі Лугівського</w:t>
            </w:r>
          </w:p>
        </w:tc>
      </w:tr>
      <w:tr w:rsidR="00BF768F" w:rsidRPr="0033458F" w:rsidTr="003D6AE9">
        <w:trPr>
          <w:trHeight w:val="135"/>
        </w:trPr>
        <w:tc>
          <w:tcPr>
            <w:tcW w:w="8772" w:type="dxa"/>
          </w:tcPr>
          <w:p w:rsidR="00BF768F" w:rsidRDefault="004005E1" w:rsidP="003D6AE9">
            <w:pPr>
              <w:spacing w:after="0" w:line="240" w:lineRule="auto"/>
              <w:jc w:val="center"/>
              <w:rPr>
                <w:rFonts w:ascii="Times New Roman CYR" w:hAnsi="Times New Roman CYR"/>
                <w:i/>
                <w:sz w:val="28"/>
                <w:szCs w:val="20"/>
              </w:rPr>
            </w:pPr>
            <w:r>
              <w:rPr>
                <w:rFonts w:ascii="Times New Roman CYR" w:hAnsi="Times New Roman CYR"/>
                <w:i/>
                <w:sz w:val="28"/>
                <w:szCs w:val="20"/>
              </w:rPr>
              <w:t>Г</w:t>
            </w:r>
            <w:r w:rsidR="00BF768F">
              <w:rPr>
                <w:rFonts w:ascii="Times New Roman CYR" w:hAnsi="Times New Roman CYR"/>
                <w:i/>
                <w:sz w:val="28"/>
                <w:szCs w:val="20"/>
              </w:rPr>
              <w:t>азового</w:t>
            </w:r>
            <w:r w:rsidR="008813CB">
              <w:rPr>
                <w:rFonts w:ascii="Times New Roman CYR" w:hAnsi="Times New Roman CYR"/>
                <w:i/>
                <w:sz w:val="28"/>
                <w:szCs w:val="20"/>
              </w:rPr>
              <w:t xml:space="preserve"> </w:t>
            </w:r>
            <w:r w:rsidR="00BF768F">
              <w:rPr>
                <w:rFonts w:ascii="Times New Roman CYR" w:hAnsi="Times New Roman CYR"/>
                <w:i/>
                <w:sz w:val="28"/>
                <w:szCs w:val="20"/>
              </w:rPr>
              <w:t>родовища</w:t>
            </w:r>
          </w:p>
        </w:tc>
      </w:tr>
    </w:tbl>
    <w:p w:rsidR="00BF768F" w:rsidRPr="0033458F" w:rsidRDefault="00BF768F" w:rsidP="00BF768F">
      <w:pPr>
        <w:spacing w:line="240" w:lineRule="auto"/>
        <w:jc w:val="center"/>
        <w:rPr>
          <w:rFonts w:ascii="Times New Roman" w:hAnsi="Times New Roman"/>
          <w:sz w:val="20"/>
          <w:szCs w:val="20"/>
        </w:rPr>
      </w:pPr>
      <w:r w:rsidRPr="0033458F">
        <w:rPr>
          <w:rFonts w:ascii="Times New Roman" w:hAnsi="Times New Roman"/>
          <w:sz w:val="20"/>
          <w:szCs w:val="20"/>
        </w:rPr>
        <w:t>(назва роботи)</w:t>
      </w:r>
    </w:p>
    <w:tbl>
      <w:tblPr>
        <w:tblW w:w="0" w:type="auto"/>
        <w:tblInd w:w="959" w:type="dxa"/>
        <w:tblLayout w:type="fixed"/>
        <w:tblLook w:val="0000" w:firstRow="0" w:lastRow="0" w:firstColumn="0" w:lastColumn="0" w:noHBand="0" w:noVBand="0"/>
      </w:tblPr>
      <w:tblGrid>
        <w:gridCol w:w="7513"/>
      </w:tblGrid>
      <w:tr w:rsidR="00BF768F" w:rsidRPr="00CF525E" w:rsidTr="003D6AE9">
        <w:tc>
          <w:tcPr>
            <w:tcW w:w="7513" w:type="dxa"/>
            <w:tcBorders>
              <w:bottom w:val="single" w:sz="4" w:space="0" w:color="auto"/>
            </w:tcBorders>
          </w:tcPr>
          <w:p w:rsidR="00BF768F" w:rsidRPr="0033458F" w:rsidRDefault="00BF768F" w:rsidP="003D6AE9">
            <w:pPr>
              <w:spacing w:after="0" w:line="240" w:lineRule="auto"/>
              <w:jc w:val="center"/>
              <w:rPr>
                <w:rFonts w:ascii="Times New Roman CYR" w:hAnsi="Times New Roman CYR"/>
                <w:i/>
                <w:caps/>
                <w:sz w:val="28"/>
                <w:szCs w:val="20"/>
              </w:rPr>
            </w:pPr>
            <w:r w:rsidRPr="0033458F">
              <w:rPr>
                <w:rFonts w:ascii="Times New Roman CYR" w:hAnsi="Times New Roman CYR"/>
                <w:i/>
                <w:caps/>
                <w:sz w:val="28"/>
                <w:szCs w:val="20"/>
              </w:rPr>
              <w:t>Г</w:t>
            </w:r>
            <w:r w:rsidRPr="0033458F">
              <w:rPr>
                <w:rFonts w:ascii="Times New Roman CYR" w:hAnsi="Times New Roman CYR"/>
                <w:i/>
                <w:sz w:val="28"/>
                <w:szCs w:val="20"/>
              </w:rPr>
              <w:t xml:space="preserve">еологія нафти і газу, геофізика, геоінформатика, </w:t>
            </w:r>
          </w:p>
        </w:tc>
      </w:tr>
      <w:tr w:rsidR="00BF768F" w:rsidRPr="0033458F" w:rsidTr="003D6AE9">
        <w:tc>
          <w:tcPr>
            <w:tcW w:w="7513" w:type="dxa"/>
            <w:tcBorders>
              <w:top w:val="single" w:sz="4" w:space="0" w:color="auto"/>
              <w:bottom w:val="single" w:sz="6" w:space="0" w:color="auto"/>
            </w:tcBorders>
          </w:tcPr>
          <w:p w:rsidR="00BF768F" w:rsidRPr="0033458F" w:rsidRDefault="00BF768F" w:rsidP="003D6AE9">
            <w:pPr>
              <w:spacing w:after="0" w:line="240" w:lineRule="auto"/>
              <w:jc w:val="center"/>
              <w:rPr>
                <w:rFonts w:ascii="Times New Roman CYR" w:hAnsi="Times New Roman CYR"/>
                <w:i/>
                <w:caps/>
                <w:sz w:val="28"/>
                <w:szCs w:val="20"/>
              </w:rPr>
            </w:pPr>
            <w:r w:rsidRPr="0033458F">
              <w:rPr>
                <w:rFonts w:ascii="Times New Roman CYR" w:hAnsi="Times New Roman CYR"/>
                <w:i/>
                <w:sz w:val="28"/>
                <w:szCs w:val="20"/>
              </w:rPr>
              <w:t>інженерна геологія та гідрогеологія</w:t>
            </w:r>
          </w:p>
        </w:tc>
      </w:tr>
    </w:tbl>
    <w:p w:rsidR="00BF768F" w:rsidRPr="0033458F" w:rsidRDefault="00BF768F" w:rsidP="00BF768F">
      <w:pPr>
        <w:jc w:val="center"/>
        <w:rPr>
          <w:rFonts w:ascii="Times New Roman" w:hAnsi="Times New Roman"/>
          <w:sz w:val="20"/>
          <w:szCs w:val="20"/>
        </w:rPr>
      </w:pPr>
      <w:r w:rsidRPr="0033458F">
        <w:rPr>
          <w:rFonts w:ascii="Times New Roman" w:hAnsi="Times New Roman"/>
          <w:sz w:val="20"/>
          <w:szCs w:val="20"/>
        </w:rPr>
        <w:t>(назва освітньої програми)</w:t>
      </w:r>
    </w:p>
    <w:tbl>
      <w:tblPr>
        <w:tblW w:w="0" w:type="auto"/>
        <w:tblInd w:w="959" w:type="dxa"/>
        <w:tblLayout w:type="fixed"/>
        <w:tblLook w:val="0000" w:firstRow="0" w:lastRow="0" w:firstColumn="0" w:lastColumn="0" w:noHBand="0" w:noVBand="0"/>
      </w:tblPr>
      <w:tblGrid>
        <w:gridCol w:w="7513"/>
      </w:tblGrid>
      <w:tr w:rsidR="00BF768F" w:rsidRPr="0033458F" w:rsidTr="003D6AE9">
        <w:tc>
          <w:tcPr>
            <w:tcW w:w="7513" w:type="dxa"/>
            <w:tcBorders>
              <w:bottom w:val="single" w:sz="6" w:space="0" w:color="auto"/>
            </w:tcBorders>
          </w:tcPr>
          <w:p w:rsidR="00BF768F" w:rsidRPr="0033458F" w:rsidRDefault="00BF768F" w:rsidP="003D6AE9">
            <w:pPr>
              <w:spacing w:after="0" w:line="240" w:lineRule="auto"/>
              <w:jc w:val="center"/>
              <w:rPr>
                <w:rFonts w:ascii="Times New Roman CYR" w:hAnsi="Times New Roman CYR"/>
                <w:i/>
                <w:caps/>
                <w:sz w:val="28"/>
                <w:szCs w:val="20"/>
              </w:rPr>
            </w:pPr>
            <w:r w:rsidRPr="0033458F">
              <w:rPr>
                <w:rFonts w:ascii="Times New Roman CYR" w:hAnsi="Times New Roman CYR"/>
                <w:i/>
                <w:sz w:val="28"/>
                <w:szCs w:val="20"/>
              </w:rPr>
              <w:t>103 «Науки про Землю»</w:t>
            </w:r>
          </w:p>
        </w:tc>
      </w:tr>
    </w:tbl>
    <w:p w:rsidR="00BF768F" w:rsidRPr="0033458F" w:rsidRDefault="00BF768F" w:rsidP="00BF768F">
      <w:pPr>
        <w:jc w:val="center"/>
        <w:rPr>
          <w:rFonts w:ascii="Times New Roman" w:hAnsi="Times New Roman"/>
          <w:sz w:val="20"/>
          <w:szCs w:val="20"/>
        </w:rPr>
      </w:pPr>
      <w:r w:rsidRPr="0033458F">
        <w:rPr>
          <w:rFonts w:ascii="Times New Roman" w:hAnsi="Times New Roman"/>
          <w:sz w:val="20"/>
          <w:szCs w:val="20"/>
        </w:rPr>
        <w:t>(шифр і назва спеціальності)</w:t>
      </w:r>
    </w:p>
    <w:p w:rsidR="00BF768F" w:rsidRPr="0033458F" w:rsidRDefault="00BF768F" w:rsidP="00BF768F">
      <w:pPr>
        <w:spacing w:after="0" w:line="240" w:lineRule="auto"/>
        <w:rPr>
          <w:rFonts w:ascii="Times New Roman" w:hAnsi="Times New Roman"/>
          <w:sz w:val="28"/>
          <w:szCs w:val="28"/>
        </w:rPr>
      </w:pPr>
      <w:r w:rsidRPr="0033458F">
        <w:rPr>
          <w:rFonts w:ascii="Times New Roman" w:hAnsi="Times New Roman"/>
          <w:sz w:val="28"/>
          <w:szCs w:val="28"/>
        </w:rPr>
        <w:t>Здобувач освітнього ступеня ______________________</w:t>
      </w:r>
      <w:r>
        <w:rPr>
          <w:rFonts w:ascii="Times New Roman" w:hAnsi="Times New Roman"/>
          <w:sz w:val="28"/>
          <w:szCs w:val="28"/>
          <w:u w:val="single"/>
        </w:rPr>
        <w:t>М.С. Антонець</w:t>
      </w:r>
      <w:r w:rsidRPr="0033458F">
        <w:rPr>
          <w:rFonts w:ascii="Times New Roman" w:hAnsi="Times New Roman"/>
          <w:sz w:val="28"/>
          <w:szCs w:val="28"/>
        </w:rPr>
        <w:t>_______</w:t>
      </w:r>
    </w:p>
    <w:p w:rsidR="00BF768F" w:rsidRPr="0033458F" w:rsidRDefault="00BF768F" w:rsidP="00BF768F">
      <w:pPr>
        <w:spacing w:after="0" w:line="240" w:lineRule="auto"/>
        <w:rPr>
          <w:rFonts w:ascii="Times New Roman" w:hAnsi="Times New Roman"/>
          <w:sz w:val="20"/>
          <w:szCs w:val="20"/>
        </w:rPr>
      </w:pPr>
      <w:r w:rsidRPr="0033458F">
        <w:rPr>
          <w:rFonts w:ascii="Times New Roman" w:hAnsi="Times New Roman"/>
          <w:sz w:val="20"/>
          <w:szCs w:val="20"/>
        </w:rPr>
        <w:t xml:space="preserve">                                                                              (підпис, ініціали та прізвище здобувача)</w:t>
      </w:r>
    </w:p>
    <w:p w:rsidR="00BF768F" w:rsidRPr="0033458F" w:rsidRDefault="00BF768F" w:rsidP="00BF768F">
      <w:pPr>
        <w:spacing w:after="0" w:line="240" w:lineRule="auto"/>
        <w:rPr>
          <w:rFonts w:ascii="Times New Roman" w:hAnsi="Times New Roman"/>
          <w:sz w:val="20"/>
          <w:szCs w:val="20"/>
        </w:rPr>
      </w:pPr>
    </w:p>
    <w:p w:rsidR="00BF768F" w:rsidRPr="0033458F" w:rsidRDefault="00BF768F" w:rsidP="00BF768F">
      <w:pPr>
        <w:spacing w:after="0" w:line="240" w:lineRule="auto"/>
        <w:rPr>
          <w:rFonts w:ascii="Times New Roman" w:hAnsi="Times New Roman"/>
          <w:sz w:val="20"/>
          <w:szCs w:val="20"/>
        </w:rPr>
      </w:pPr>
    </w:p>
    <w:p w:rsidR="00BF768F" w:rsidRPr="0033458F" w:rsidRDefault="00BF768F" w:rsidP="00BF768F">
      <w:pPr>
        <w:spacing w:after="0" w:line="240" w:lineRule="auto"/>
        <w:rPr>
          <w:rFonts w:ascii="Times New Roman" w:hAnsi="Times New Roman"/>
          <w:sz w:val="28"/>
          <w:szCs w:val="28"/>
        </w:rPr>
      </w:pPr>
      <w:r w:rsidRPr="0033458F">
        <w:rPr>
          <w:rFonts w:ascii="Times New Roman" w:hAnsi="Times New Roman"/>
          <w:sz w:val="28"/>
          <w:szCs w:val="28"/>
        </w:rPr>
        <w:t>Науковий керівник __</w:t>
      </w:r>
      <w:r>
        <w:rPr>
          <w:rFonts w:ascii="Times New Roman" w:hAnsi="Times New Roman"/>
          <w:sz w:val="28"/>
          <w:szCs w:val="28"/>
        </w:rPr>
        <w:t>_____</w:t>
      </w:r>
      <w:r w:rsidRPr="0033458F">
        <w:rPr>
          <w:rFonts w:ascii="Times New Roman" w:hAnsi="Times New Roman"/>
          <w:sz w:val="28"/>
          <w:szCs w:val="28"/>
        </w:rPr>
        <w:t>___</w:t>
      </w:r>
      <w:r>
        <w:rPr>
          <w:rFonts w:ascii="Times New Roman" w:hAnsi="Times New Roman"/>
          <w:sz w:val="28"/>
          <w:szCs w:val="28"/>
          <w:u w:val="single"/>
        </w:rPr>
        <w:t>Федоришин</w:t>
      </w:r>
      <w:r w:rsidR="00E937F1">
        <w:rPr>
          <w:rFonts w:ascii="Times New Roman" w:hAnsi="Times New Roman"/>
          <w:sz w:val="28"/>
          <w:szCs w:val="28"/>
          <w:u w:val="single"/>
        </w:rPr>
        <w:t xml:space="preserve"> </w:t>
      </w:r>
      <w:r>
        <w:rPr>
          <w:rFonts w:ascii="Times New Roman" w:hAnsi="Times New Roman"/>
          <w:sz w:val="28"/>
          <w:szCs w:val="28"/>
          <w:u w:val="single"/>
        </w:rPr>
        <w:t>Дмитро Дмитрович</w:t>
      </w:r>
      <w:r w:rsidRPr="004B547C">
        <w:rPr>
          <w:rFonts w:ascii="Times New Roman" w:hAnsi="Times New Roman"/>
          <w:sz w:val="28"/>
          <w:szCs w:val="28"/>
          <w:u w:val="single"/>
        </w:rPr>
        <w:t xml:space="preserve">, </w:t>
      </w:r>
      <w:r w:rsidR="008813CB">
        <w:rPr>
          <w:rFonts w:ascii="Times New Roman" w:hAnsi="Times New Roman"/>
          <w:sz w:val="28"/>
          <w:szCs w:val="28"/>
          <w:u w:val="single"/>
        </w:rPr>
        <w:t>професор</w:t>
      </w:r>
      <w:r w:rsidRPr="004B547C">
        <w:rPr>
          <w:rFonts w:ascii="Times New Roman" w:hAnsi="Times New Roman"/>
          <w:sz w:val="28"/>
          <w:szCs w:val="28"/>
        </w:rPr>
        <w:t>_</w:t>
      </w:r>
    </w:p>
    <w:p w:rsidR="00BF768F" w:rsidRPr="0033458F" w:rsidRDefault="00BF768F" w:rsidP="00BF768F">
      <w:pPr>
        <w:spacing w:after="0" w:line="240" w:lineRule="auto"/>
        <w:rPr>
          <w:rFonts w:ascii="Times New Roman" w:hAnsi="Times New Roman"/>
          <w:sz w:val="20"/>
          <w:szCs w:val="20"/>
        </w:rPr>
      </w:pPr>
      <w:r w:rsidRPr="0033458F">
        <w:rPr>
          <w:rFonts w:ascii="Times New Roman" w:hAnsi="Times New Roman"/>
          <w:sz w:val="20"/>
          <w:szCs w:val="20"/>
        </w:rPr>
        <w:t xml:space="preserve">                                                          (підпис, прізвище, ім’я, по-батькові, науковий ступінь, вчене звання керівника)</w:t>
      </w:r>
    </w:p>
    <w:p w:rsidR="00BF768F" w:rsidRPr="0033458F" w:rsidRDefault="00BF768F" w:rsidP="00BF768F">
      <w:pPr>
        <w:spacing w:after="0" w:line="240" w:lineRule="auto"/>
        <w:rPr>
          <w:rFonts w:ascii="Times New Roman" w:hAnsi="Times New Roman"/>
          <w:sz w:val="20"/>
          <w:szCs w:val="20"/>
        </w:rPr>
      </w:pPr>
    </w:p>
    <w:p w:rsidR="00BF768F" w:rsidRPr="0033458F" w:rsidRDefault="00BF768F" w:rsidP="00BF768F">
      <w:pPr>
        <w:spacing w:after="0" w:line="240" w:lineRule="auto"/>
        <w:rPr>
          <w:rFonts w:ascii="Times New Roman" w:hAnsi="Times New Roman"/>
          <w:sz w:val="20"/>
          <w:szCs w:val="20"/>
        </w:rPr>
      </w:pPr>
    </w:p>
    <w:p w:rsidR="00BF768F" w:rsidRPr="0033458F" w:rsidRDefault="00BF768F" w:rsidP="00BF768F">
      <w:pPr>
        <w:spacing w:after="0" w:line="360" w:lineRule="auto"/>
        <w:rPr>
          <w:rFonts w:ascii="Times New Roman" w:hAnsi="Times New Roman"/>
          <w:b/>
          <w:sz w:val="24"/>
          <w:szCs w:val="24"/>
        </w:rPr>
      </w:pPr>
      <w:r w:rsidRPr="0033458F">
        <w:rPr>
          <w:rFonts w:ascii="Times New Roman" w:hAnsi="Times New Roman"/>
          <w:b/>
          <w:sz w:val="24"/>
          <w:szCs w:val="24"/>
        </w:rPr>
        <w:t>Допущено до захисту</w:t>
      </w:r>
    </w:p>
    <w:p w:rsidR="00BF768F" w:rsidRPr="0033458F" w:rsidRDefault="00BF768F" w:rsidP="00BF768F">
      <w:pPr>
        <w:spacing w:after="0" w:line="240" w:lineRule="auto"/>
        <w:rPr>
          <w:rFonts w:ascii="Times New Roman" w:hAnsi="Times New Roman"/>
          <w:sz w:val="28"/>
          <w:szCs w:val="28"/>
        </w:rPr>
      </w:pPr>
      <w:r w:rsidRPr="0033458F">
        <w:rPr>
          <w:rFonts w:ascii="Times New Roman" w:hAnsi="Times New Roman"/>
          <w:sz w:val="24"/>
          <w:szCs w:val="24"/>
        </w:rPr>
        <w:t>Завідувач кафедри  _______________________</w:t>
      </w:r>
      <w:r w:rsidRPr="004B547C">
        <w:rPr>
          <w:rFonts w:ascii="Times New Roman" w:hAnsi="Times New Roman"/>
          <w:sz w:val="24"/>
          <w:szCs w:val="24"/>
          <w:u w:val="single"/>
        </w:rPr>
        <w:t>І. О. Федак</w:t>
      </w:r>
      <w:r w:rsidRPr="0033458F">
        <w:rPr>
          <w:rFonts w:ascii="Times New Roman" w:hAnsi="Times New Roman"/>
          <w:sz w:val="24"/>
          <w:szCs w:val="24"/>
        </w:rPr>
        <w:t>______</w:t>
      </w:r>
    </w:p>
    <w:p w:rsidR="00BF768F" w:rsidRPr="000C0107" w:rsidRDefault="00BF768F" w:rsidP="00BF768F">
      <w:pPr>
        <w:spacing w:after="0" w:line="240" w:lineRule="auto"/>
        <w:rPr>
          <w:rFonts w:ascii="Times New Roman" w:hAnsi="Times New Roman"/>
          <w:sz w:val="20"/>
          <w:szCs w:val="20"/>
        </w:rPr>
      </w:pPr>
      <w:r w:rsidRPr="0033458F">
        <w:rPr>
          <w:rFonts w:ascii="Times New Roman" w:hAnsi="Times New Roman"/>
          <w:sz w:val="20"/>
          <w:szCs w:val="20"/>
        </w:rPr>
        <w:t xml:space="preserve">            (посада)                        (підпис)             (дата)        (ініціали та прізвище)</w:t>
      </w:r>
    </w:p>
    <w:p w:rsidR="00BF768F" w:rsidRPr="004953DF" w:rsidRDefault="00BF768F" w:rsidP="00BF768F">
      <w:pPr>
        <w:spacing w:line="240" w:lineRule="auto"/>
        <w:rPr>
          <w:rFonts w:ascii="Times New Roman" w:hAnsi="Times New Roman"/>
          <w:sz w:val="16"/>
          <w:szCs w:val="16"/>
        </w:rPr>
      </w:pPr>
      <w:r w:rsidRPr="004953DF">
        <w:rPr>
          <w:rFonts w:ascii="Times New Roman" w:hAnsi="Times New Roman"/>
          <w:sz w:val="24"/>
          <w:szCs w:val="24"/>
        </w:rPr>
        <w:t xml:space="preserve">Рецензент </w:t>
      </w:r>
    </w:p>
    <w:p w:rsidR="00BF768F" w:rsidRPr="004953DF" w:rsidRDefault="00BF768F" w:rsidP="00BF768F">
      <w:pPr>
        <w:spacing w:line="240" w:lineRule="auto"/>
        <w:rPr>
          <w:rFonts w:ascii="Times New Roman" w:hAnsi="Times New Roman"/>
          <w:sz w:val="20"/>
          <w:szCs w:val="24"/>
          <w:u w:val="single"/>
        </w:rPr>
      </w:pPr>
      <w:r w:rsidRPr="004953DF">
        <w:rPr>
          <w:rFonts w:ascii="Times New Roman" w:hAnsi="Times New Roman"/>
          <w:sz w:val="28"/>
          <w:szCs w:val="28"/>
          <w:u w:val="single"/>
        </w:rPr>
        <w:t xml:space="preserve">Доцент                                                          </w:t>
      </w:r>
      <w:r>
        <w:rPr>
          <w:rFonts w:ascii="Times New Roman" w:hAnsi="Times New Roman"/>
          <w:szCs w:val="24"/>
        </w:rPr>
        <w:t>_</w:t>
      </w:r>
      <w:r w:rsidR="00F74502" w:rsidRPr="00F74502">
        <w:rPr>
          <w:rFonts w:ascii="Times New Roman" w:hAnsi="Times New Roman"/>
          <w:szCs w:val="24"/>
          <w:u w:val="single"/>
        </w:rPr>
        <w:t>Габльовський Б.Б.</w:t>
      </w:r>
      <w:r>
        <w:rPr>
          <w:rFonts w:ascii="Times New Roman" w:hAnsi="Times New Roman"/>
          <w:szCs w:val="24"/>
        </w:rPr>
        <w:t>___</w:t>
      </w:r>
    </w:p>
    <w:p w:rsidR="00BF768F" w:rsidRPr="004953DF" w:rsidRDefault="00BF768F" w:rsidP="00BF768F">
      <w:pPr>
        <w:spacing w:line="240" w:lineRule="auto"/>
        <w:rPr>
          <w:rFonts w:ascii="Times New Roman" w:hAnsi="Times New Roman"/>
          <w:sz w:val="20"/>
          <w:szCs w:val="20"/>
        </w:rPr>
      </w:pPr>
      <w:r w:rsidRPr="004953DF">
        <w:rPr>
          <w:rFonts w:ascii="Times New Roman" w:hAnsi="Times New Roman"/>
          <w:sz w:val="20"/>
          <w:szCs w:val="20"/>
        </w:rPr>
        <w:t>(посада)                                           (підпис)   (дата)            (ініціали та прізвище)</w:t>
      </w:r>
    </w:p>
    <w:p w:rsidR="00BF768F" w:rsidRDefault="00BF768F" w:rsidP="00BF768F">
      <w:pPr>
        <w:spacing w:line="240" w:lineRule="auto"/>
        <w:jc w:val="center"/>
        <w:rPr>
          <w:rFonts w:ascii="Times New Roman" w:hAnsi="Times New Roman"/>
          <w:sz w:val="24"/>
          <w:szCs w:val="24"/>
        </w:rPr>
      </w:pPr>
      <w:r w:rsidRPr="004953DF">
        <w:rPr>
          <w:rFonts w:ascii="Times New Roman" w:hAnsi="Times New Roman"/>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BF768F" w:rsidRPr="000C0107" w:rsidRDefault="00BF768F" w:rsidP="00BF768F">
      <w:pPr>
        <w:spacing w:line="240" w:lineRule="auto"/>
        <w:jc w:val="center"/>
        <w:rPr>
          <w:rFonts w:ascii="Times New Roman" w:hAnsi="Times New Roman"/>
          <w:sz w:val="24"/>
          <w:szCs w:val="24"/>
        </w:rPr>
      </w:pPr>
      <w:r w:rsidRPr="0033458F">
        <w:rPr>
          <w:rFonts w:ascii="Times New Roman" w:hAnsi="Times New Roman"/>
          <w:b/>
          <w:sz w:val="28"/>
          <w:szCs w:val="28"/>
        </w:rPr>
        <w:t>Івано-Франківськ – 202</w:t>
      </w:r>
      <w:r>
        <w:rPr>
          <w:rFonts w:ascii="Times New Roman" w:hAnsi="Times New Roman"/>
          <w:b/>
          <w:sz w:val="28"/>
          <w:szCs w:val="28"/>
        </w:rPr>
        <w:t>4</w:t>
      </w:r>
    </w:p>
    <w:p w:rsidR="00BF768F" w:rsidRPr="00D81B1B" w:rsidRDefault="00BF768F" w:rsidP="00BF768F">
      <w:pPr>
        <w:rPr>
          <w:rFonts w:ascii="Times New Roman" w:hAnsi="Times New Roman" w:cs="Times New Roman"/>
        </w:rPr>
        <w:sectPr w:rsidR="00BF768F" w:rsidRPr="00D81B1B">
          <w:type w:val="continuous"/>
          <w:pgSz w:w="12250" w:h="15850"/>
          <w:pgMar w:top="1820" w:right="520" w:bottom="280" w:left="1280" w:header="720" w:footer="720" w:gutter="0"/>
          <w:cols w:space="720"/>
        </w:sectPr>
      </w:pPr>
    </w:p>
    <w:p w:rsidR="00BF768F" w:rsidRPr="00D81B1B" w:rsidRDefault="00BF768F" w:rsidP="00BF768F">
      <w:pPr>
        <w:spacing w:before="70"/>
        <w:ind w:left="1137" w:right="1042"/>
        <w:jc w:val="center"/>
        <w:rPr>
          <w:rFonts w:ascii="Times New Roman" w:hAnsi="Times New Roman" w:cs="Times New Roman"/>
          <w:b/>
          <w:sz w:val="26"/>
        </w:rPr>
      </w:pPr>
      <w:r w:rsidRPr="00D81B1B">
        <w:rPr>
          <w:rFonts w:ascii="Times New Roman" w:hAnsi="Times New Roman" w:cs="Times New Roman"/>
          <w:b/>
          <w:spacing w:val="-8"/>
          <w:sz w:val="26"/>
        </w:rPr>
        <w:lastRenderedPageBreak/>
        <w:t>Івано-Франківськийнаціональнийтехнічнийуніверситетнафтиігазу</w:t>
      </w:r>
    </w:p>
    <w:p w:rsidR="00BF768F" w:rsidRPr="00D81B1B" w:rsidRDefault="00BF768F" w:rsidP="00BF768F">
      <w:pPr>
        <w:pStyle w:val="ac"/>
        <w:spacing w:before="1"/>
        <w:rPr>
          <w:b/>
          <w:sz w:val="15"/>
        </w:rPr>
      </w:pPr>
    </w:p>
    <w:tbl>
      <w:tblPr>
        <w:tblW w:w="0" w:type="auto"/>
        <w:tblInd w:w="429" w:type="dxa"/>
        <w:tblLayout w:type="fixed"/>
        <w:tblCellMar>
          <w:left w:w="0" w:type="dxa"/>
          <w:right w:w="0" w:type="dxa"/>
        </w:tblCellMar>
        <w:tblLook w:val="01E0" w:firstRow="1" w:lastRow="1" w:firstColumn="1" w:lastColumn="1" w:noHBand="0" w:noVBand="0"/>
      </w:tblPr>
      <w:tblGrid>
        <w:gridCol w:w="1837"/>
        <w:gridCol w:w="7844"/>
      </w:tblGrid>
      <w:tr w:rsidR="00BF768F" w:rsidRPr="00D81B1B" w:rsidTr="003D6AE9">
        <w:trPr>
          <w:trHeight w:val="484"/>
        </w:trPr>
        <w:tc>
          <w:tcPr>
            <w:tcW w:w="1837" w:type="dxa"/>
            <w:tcBorders>
              <w:top w:val="single" w:sz="4" w:space="0" w:color="000000"/>
              <w:left w:val="nil"/>
              <w:bottom w:val="nil"/>
              <w:right w:val="nil"/>
            </w:tcBorders>
            <w:hideMark/>
          </w:tcPr>
          <w:p w:rsidR="00BF768F" w:rsidRPr="00D81B1B" w:rsidRDefault="00BF768F" w:rsidP="003D6AE9">
            <w:pPr>
              <w:pStyle w:val="TableParagraph"/>
              <w:spacing w:before="179" w:line="285" w:lineRule="exact"/>
              <w:rPr>
                <w:kern w:val="2"/>
                <w:sz w:val="26"/>
              </w:rPr>
            </w:pPr>
            <w:r w:rsidRPr="00D81B1B">
              <w:rPr>
                <w:spacing w:val="-2"/>
                <w:kern w:val="2"/>
                <w:sz w:val="26"/>
              </w:rPr>
              <w:t>Факультет</w:t>
            </w:r>
          </w:p>
        </w:tc>
        <w:tc>
          <w:tcPr>
            <w:tcW w:w="7844" w:type="dxa"/>
            <w:tcBorders>
              <w:top w:val="single" w:sz="4" w:space="0" w:color="000000"/>
              <w:left w:val="nil"/>
              <w:bottom w:val="nil"/>
              <w:right w:val="nil"/>
            </w:tcBorders>
            <w:hideMark/>
          </w:tcPr>
          <w:p w:rsidR="00BF768F" w:rsidRPr="00D81B1B" w:rsidRDefault="00BF768F" w:rsidP="003D6AE9">
            <w:pPr>
              <w:pStyle w:val="TableParagraph"/>
              <w:spacing w:line="181" w:lineRule="exact"/>
              <w:ind w:left="1511"/>
              <w:rPr>
                <w:kern w:val="2"/>
                <w:sz w:val="16"/>
              </w:rPr>
            </w:pPr>
            <w:r w:rsidRPr="00D81B1B">
              <w:rPr>
                <w:kern w:val="2"/>
                <w:sz w:val="16"/>
              </w:rPr>
              <w:t>(повне</w:t>
            </w:r>
            <w:r w:rsidR="004C678B">
              <w:rPr>
                <w:kern w:val="2"/>
                <w:sz w:val="16"/>
              </w:rPr>
              <w:t xml:space="preserve"> </w:t>
            </w:r>
            <w:r w:rsidRPr="00D81B1B">
              <w:rPr>
                <w:kern w:val="2"/>
                <w:sz w:val="16"/>
              </w:rPr>
              <w:t>нйменування</w:t>
            </w:r>
            <w:r w:rsidR="004C678B">
              <w:rPr>
                <w:kern w:val="2"/>
                <w:sz w:val="16"/>
              </w:rPr>
              <w:t xml:space="preserve"> </w:t>
            </w:r>
            <w:r w:rsidRPr="00D81B1B">
              <w:rPr>
                <w:kern w:val="2"/>
                <w:sz w:val="16"/>
              </w:rPr>
              <w:t>закладу</w:t>
            </w:r>
            <w:r w:rsidR="004C678B">
              <w:rPr>
                <w:kern w:val="2"/>
                <w:sz w:val="16"/>
              </w:rPr>
              <w:t xml:space="preserve"> </w:t>
            </w:r>
            <w:r w:rsidRPr="00D81B1B">
              <w:rPr>
                <w:kern w:val="2"/>
                <w:sz w:val="16"/>
              </w:rPr>
              <w:t>вищої</w:t>
            </w:r>
            <w:r w:rsidR="004C678B">
              <w:rPr>
                <w:kern w:val="2"/>
                <w:sz w:val="16"/>
              </w:rPr>
              <w:t xml:space="preserve"> </w:t>
            </w:r>
            <w:r w:rsidRPr="00D81B1B">
              <w:rPr>
                <w:spacing w:val="-2"/>
                <w:kern w:val="2"/>
                <w:sz w:val="16"/>
              </w:rPr>
              <w:t>освіти)</w:t>
            </w:r>
          </w:p>
          <w:p w:rsidR="00BF768F" w:rsidRPr="00D81B1B" w:rsidRDefault="00BF768F" w:rsidP="003D6AE9">
            <w:pPr>
              <w:pStyle w:val="TableParagraph"/>
              <w:tabs>
                <w:tab w:val="left" w:pos="7730"/>
              </w:tabs>
              <w:spacing w:line="283" w:lineRule="exact"/>
              <w:ind w:left="114"/>
              <w:rPr>
                <w:i/>
                <w:kern w:val="2"/>
                <w:sz w:val="26"/>
              </w:rPr>
            </w:pPr>
            <w:r w:rsidRPr="00D81B1B">
              <w:rPr>
                <w:i/>
                <w:spacing w:val="-2"/>
                <w:kern w:val="2"/>
                <w:sz w:val="26"/>
                <w:u w:val="single"/>
              </w:rPr>
              <w:t>П</w:t>
            </w:r>
            <w:bookmarkStart w:id="0" w:name="_GoBack"/>
            <w:bookmarkEnd w:id="0"/>
            <w:r w:rsidRPr="00D81B1B">
              <w:rPr>
                <w:i/>
                <w:spacing w:val="-2"/>
                <w:kern w:val="2"/>
                <w:sz w:val="26"/>
                <w:u w:val="single"/>
              </w:rPr>
              <w:t>риродничих</w:t>
            </w:r>
            <w:r w:rsidR="004C678B">
              <w:rPr>
                <w:i/>
                <w:spacing w:val="-2"/>
                <w:kern w:val="2"/>
                <w:sz w:val="26"/>
                <w:u w:val="single"/>
              </w:rPr>
              <w:t xml:space="preserve"> </w:t>
            </w:r>
            <w:r w:rsidRPr="00D81B1B">
              <w:rPr>
                <w:i/>
                <w:spacing w:val="-4"/>
                <w:kern w:val="2"/>
                <w:sz w:val="26"/>
                <w:u w:val="single"/>
              </w:rPr>
              <w:t>наук</w:t>
            </w:r>
            <w:r w:rsidRPr="00D81B1B">
              <w:rPr>
                <w:i/>
                <w:kern w:val="2"/>
                <w:sz w:val="26"/>
                <w:u w:val="single"/>
              </w:rPr>
              <w:tab/>
            </w:r>
          </w:p>
        </w:tc>
      </w:tr>
      <w:tr w:rsidR="00BF768F" w:rsidRPr="00D81B1B" w:rsidTr="003D6AE9">
        <w:trPr>
          <w:trHeight w:val="300"/>
        </w:trPr>
        <w:tc>
          <w:tcPr>
            <w:tcW w:w="1837" w:type="dxa"/>
            <w:hideMark/>
          </w:tcPr>
          <w:p w:rsidR="00BF768F" w:rsidRPr="00D81B1B" w:rsidRDefault="00BF768F" w:rsidP="003D6AE9">
            <w:pPr>
              <w:pStyle w:val="TableParagraph"/>
              <w:spacing w:line="280" w:lineRule="exact"/>
              <w:rPr>
                <w:kern w:val="2"/>
                <w:sz w:val="26"/>
              </w:rPr>
            </w:pPr>
            <w:r w:rsidRPr="00D81B1B">
              <w:rPr>
                <w:spacing w:val="-2"/>
                <w:kern w:val="2"/>
                <w:sz w:val="26"/>
              </w:rPr>
              <w:t>Кафедра</w:t>
            </w:r>
          </w:p>
        </w:tc>
        <w:tc>
          <w:tcPr>
            <w:tcW w:w="7844" w:type="dxa"/>
            <w:hideMark/>
          </w:tcPr>
          <w:p w:rsidR="00BF768F" w:rsidRPr="00D81B1B" w:rsidRDefault="00BF768F" w:rsidP="003D6AE9">
            <w:pPr>
              <w:pStyle w:val="TableParagraph"/>
              <w:tabs>
                <w:tab w:val="left" w:pos="7673"/>
              </w:tabs>
              <w:spacing w:line="280" w:lineRule="exact"/>
              <w:ind w:left="114"/>
              <w:rPr>
                <w:i/>
                <w:kern w:val="2"/>
                <w:sz w:val="26"/>
              </w:rPr>
            </w:pPr>
            <w:r w:rsidRPr="00D81B1B">
              <w:rPr>
                <w:i/>
                <w:spacing w:val="-2"/>
                <w:kern w:val="2"/>
                <w:sz w:val="26"/>
                <w:u w:val="single"/>
              </w:rPr>
              <w:t>Нафтогазової</w:t>
            </w:r>
            <w:r w:rsidR="004C678B">
              <w:rPr>
                <w:i/>
                <w:spacing w:val="-2"/>
                <w:kern w:val="2"/>
                <w:sz w:val="26"/>
                <w:u w:val="single"/>
              </w:rPr>
              <w:t xml:space="preserve"> </w:t>
            </w:r>
            <w:r w:rsidRPr="00D81B1B">
              <w:rPr>
                <w:i/>
                <w:spacing w:val="-2"/>
                <w:kern w:val="2"/>
                <w:sz w:val="26"/>
                <w:u w:val="single"/>
              </w:rPr>
              <w:t>геофізики</w:t>
            </w:r>
            <w:r w:rsidRPr="00D81B1B">
              <w:rPr>
                <w:i/>
                <w:kern w:val="2"/>
                <w:sz w:val="26"/>
                <w:u w:val="single"/>
              </w:rPr>
              <w:tab/>
            </w:r>
          </w:p>
        </w:tc>
      </w:tr>
      <w:tr w:rsidR="00BF768F" w:rsidRPr="00D81B1B" w:rsidTr="003D6AE9">
        <w:trPr>
          <w:trHeight w:val="298"/>
        </w:trPr>
        <w:tc>
          <w:tcPr>
            <w:tcW w:w="1837" w:type="dxa"/>
            <w:hideMark/>
          </w:tcPr>
          <w:p w:rsidR="00BF768F" w:rsidRPr="00D81B1B" w:rsidRDefault="00BF768F" w:rsidP="003D6AE9">
            <w:pPr>
              <w:pStyle w:val="TableParagraph"/>
              <w:spacing w:line="279" w:lineRule="exact"/>
              <w:rPr>
                <w:kern w:val="2"/>
                <w:sz w:val="26"/>
              </w:rPr>
            </w:pPr>
            <w:r w:rsidRPr="00D81B1B">
              <w:rPr>
                <w:spacing w:val="-2"/>
                <w:kern w:val="2"/>
                <w:sz w:val="26"/>
              </w:rPr>
              <w:t>Освітній рівень</w:t>
            </w:r>
          </w:p>
        </w:tc>
        <w:tc>
          <w:tcPr>
            <w:tcW w:w="7844" w:type="dxa"/>
            <w:hideMark/>
          </w:tcPr>
          <w:p w:rsidR="00BF768F" w:rsidRPr="00D81B1B" w:rsidRDefault="00BF768F" w:rsidP="003D6AE9">
            <w:pPr>
              <w:pStyle w:val="TableParagraph"/>
              <w:tabs>
                <w:tab w:val="left" w:pos="7760"/>
              </w:tabs>
              <w:spacing w:line="279" w:lineRule="exact"/>
              <w:ind w:left="114"/>
              <w:rPr>
                <w:i/>
                <w:kern w:val="2"/>
                <w:sz w:val="26"/>
              </w:rPr>
            </w:pPr>
            <w:r w:rsidRPr="00D81B1B">
              <w:rPr>
                <w:i/>
                <w:spacing w:val="-2"/>
                <w:kern w:val="2"/>
                <w:sz w:val="26"/>
                <w:u w:val="single"/>
              </w:rPr>
              <w:t>Бакалавр</w:t>
            </w:r>
            <w:r w:rsidRPr="00D81B1B">
              <w:rPr>
                <w:i/>
                <w:kern w:val="2"/>
                <w:sz w:val="26"/>
                <w:u w:val="single"/>
              </w:rPr>
              <w:tab/>
            </w:r>
          </w:p>
        </w:tc>
      </w:tr>
      <w:tr w:rsidR="00BF768F" w:rsidRPr="00D81B1B" w:rsidTr="003D6AE9">
        <w:trPr>
          <w:trHeight w:val="297"/>
        </w:trPr>
        <w:tc>
          <w:tcPr>
            <w:tcW w:w="1837" w:type="dxa"/>
            <w:hideMark/>
          </w:tcPr>
          <w:p w:rsidR="00BF768F" w:rsidRPr="00D81B1B" w:rsidRDefault="00BF768F" w:rsidP="003D6AE9">
            <w:pPr>
              <w:pStyle w:val="TableParagraph"/>
              <w:spacing w:line="277" w:lineRule="exact"/>
              <w:rPr>
                <w:kern w:val="2"/>
                <w:sz w:val="26"/>
              </w:rPr>
            </w:pPr>
            <w:r w:rsidRPr="00D81B1B">
              <w:rPr>
                <w:spacing w:val="-2"/>
                <w:kern w:val="2"/>
                <w:sz w:val="26"/>
              </w:rPr>
              <w:t>Спеціальність</w:t>
            </w:r>
          </w:p>
        </w:tc>
        <w:tc>
          <w:tcPr>
            <w:tcW w:w="7844" w:type="dxa"/>
            <w:hideMark/>
          </w:tcPr>
          <w:p w:rsidR="00BF768F" w:rsidRPr="00D81B1B" w:rsidRDefault="00BF768F" w:rsidP="003D6AE9">
            <w:pPr>
              <w:pStyle w:val="TableParagraph"/>
              <w:tabs>
                <w:tab w:val="left" w:pos="7677"/>
              </w:tabs>
              <w:spacing w:line="277" w:lineRule="exact"/>
              <w:ind w:left="114"/>
              <w:rPr>
                <w:i/>
                <w:kern w:val="2"/>
                <w:sz w:val="26"/>
              </w:rPr>
            </w:pPr>
            <w:r w:rsidRPr="00D81B1B">
              <w:rPr>
                <w:i/>
                <w:kern w:val="2"/>
                <w:sz w:val="26"/>
                <w:u w:val="single"/>
              </w:rPr>
              <w:t>103</w:t>
            </w:r>
            <w:r w:rsidR="008813CB">
              <w:rPr>
                <w:i/>
                <w:kern w:val="2"/>
                <w:sz w:val="26"/>
                <w:u w:val="single"/>
              </w:rPr>
              <w:t xml:space="preserve"> </w:t>
            </w:r>
            <w:r w:rsidRPr="00D81B1B">
              <w:rPr>
                <w:i/>
                <w:kern w:val="2"/>
                <w:sz w:val="26"/>
                <w:u w:val="single"/>
              </w:rPr>
              <w:t>Науки</w:t>
            </w:r>
            <w:r w:rsidR="008813CB">
              <w:rPr>
                <w:i/>
                <w:kern w:val="2"/>
                <w:sz w:val="26"/>
                <w:u w:val="single"/>
              </w:rPr>
              <w:t xml:space="preserve"> </w:t>
            </w:r>
            <w:r w:rsidRPr="00D81B1B">
              <w:rPr>
                <w:i/>
                <w:kern w:val="2"/>
                <w:sz w:val="26"/>
                <w:u w:val="single"/>
              </w:rPr>
              <w:t>про</w:t>
            </w:r>
            <w:r w:rsidR="008813CB">
              <w:rPr>
                <w:i/>
                <w:kern w:val="2"/>
                <w:sz w:val="26"/>
                <w:u w:val="single"/>
              </w:rPr>
              <w:t xml:space="preserve"> </w:t>
            </w:r>
            <w:r w:rsidRPr="00D81B1B">
              <w:rPr>
                <w:i/>
                <w:spacing w:val="-4"/>
                <w:kern w:val="2"/>
                <w:sz w:val="26"/>
                <w:u w:val="single"/>
              </w:rPr>
              <w:t>Землю</w:t>
            </w:r>
            <w:r w:rsidRPr="00D81B1B">
              <w:rPr>
                <w:i/>
                <w:kern w:val="2"/>
                <w:sz w:val="26"/>
                <w:u w:val="single"/>
              </w:rPr>
              <w:tab/>
            </w:r>
          </w:p>
        </w:tc>
      </w:tr>
      <w:tr w:rsidR="00BF768F" w:rsidRPr="00D81B1B" w:rsidTr="003D6AE9">
        <w:trPr>
          <w:trHeight w:val="182"/>
        </w:trPr>
        <w:tc>
          <w:tcPr>
            <w:tcW w:w="1837" w:type="dxa"/>
          </w:tcPr>
          <w:p w:rsidR="00BF768F" w:rsidRPr="00D81B1B" w:rsidRDefault="00BF768F" w:rsidP="003D6AE9">
            <w:pPr>
              <w:pStyle w:val="TableParagraph"/>
              <w:rPr>
                <w:kern w:val="2"/>
                <w:sz w:val="12"/>
              </w:rPr>
            </w:pPr>
          </w:p>
        </w:tc>
        <w:tc>
          <w:tcPr>
            <w:tcW w:w="7844" w:type="dxa"/>
            <w:hideMark/>
          </w:tcPr>
          <w:p w:rsidR="00BF768F" w:rsidRPr="00D81B1B" w:rsidRDefault="00BF768F" w:rsidP="003D6AE9">
            <w:pPr>
              <w:pStyle w:val="TableParagraph"/>
              <w:spacing w:line="163" w:lineRule="exact"/>
              <w:ind w:left="155"/>
              <w:rPr>
                <w:kern w:val="2"/>
                <w:sz w:val="16"/>
              </w:rPr>
            </w:pPr>
            <w:r w:rsidRPr="00D81B1B">
              <w:rPr>
                <w:kern w:val="2"/>
                <w:sz w:val="16"/>
              </w:rPr>
              <w:t>(шифрі</w:t>
            </w:r>
            <w:r w:rsidRPr="00D81B1B">
              <w:rPr>
                <w:spacing w:val="-2"/>
                <w:kern w:val="2"/>
                <w:sz w:val="16"/>
              </w:rPr>
              <w:t>назва)</w:t>
            </w:r>
          </w:p>
        </w:tc>
      </w:tr>
    </w:tbl>
    <w:p w:rsidR="00BF768F" w:rsidRPr="00D81B1B" w:rsidRDefault="00BF768F" w:rsidP="00BF768F">
      <w:pPr>
        <w:pStyle w:val="ac"/>
        <w:spacing w:before="196"/>
        <w:rPr>
          <w:sz w:val="20"/>
          <w:szCs w:val="28"/>
        </w:rPr>
      </w:pPr>
    </w:p>
    <w:tbl>
      <w:tblPr>
        <w:tblW w:w="0" w:type="auto"/>
        <w:tblInd w:w="6157" w:type="dxa"/>
        <w:tblLayout w:type="fixed"/>
        <w:tblCellMar>
          <w:left w:w="0" w:type="dxa"/>
          <w:right w:w="0" w:type="dxa"/>
        </w:tblCellMar>
        <w:tblLook w:val="01E0" w:firstRow="1" w:lastRow="1" w:firstColumn="1" w:lastColumn="1" w:noHBand="0" w:noVBand="0"/>
      </w:tblPr>
      <w:tblGrid>
        <w:gridCol w:w="3949"/>
      </w:tblGrid>
      <w:tr w:rsidR="00BF768F" w:rsidRPr="00D81B1B" w:rsidTr="003D6AE9">
        <w:trPr>
          <w:trHeight w:val="270"/>
        </w:trPr>
        <w:tc>
          <w:tcPr>
            <w:tcW w:w="3949" w:type="dxa"/>
            <w:hideMark/>
          </w:tcPr>
          <w:p w:rsidR="00BF768F" w:rsidRPr="00D81B1B" w:rsidRDefault="00BF768F" w:rsidP="003D6AE9">
            <w:pPr>
              <w:pStyle w:val="TableParagraph"/>
              <w:spacing w:line="251" w:lineRule="exact"/>
              <w:ind w:left="50"/>
              <w:rPr>
                <w:b/>
                <w:kern w:val="2"/>
                <w:sz w:val="24"/>
              </w:rPr>
            </w:pPr>
            <w:r w:rsidRPr="00D81B1B">
              <w:rPr>
                <w:b/>
                <w:spacing w:val="-2"/>
                <w:kern w:val="2"/>
                <w:sz w:val="24"/>
              </w:rPr>
              <w:t>ЗАТВЕРДЖУЮ</w:t>
            </w:r>
          </w:p>
        </w:tc>
      </w:tr>
      <w:tr w:rsidR="00BF768F" w:rsidRPr="00D81B1B" w:rsidTr="003D6AE9">
        <w:trPr>
          <w:trHeight w:val="273"/>
        </w:trPr>
        <w:tc>
          <w:tcPr>
            <w:tcW w:w="3949" w:type="dxa"/>
            <w:hideMark/>
          </w:tcPr>
          <w:p w:rsidR="00BF768F" w:rsidRPr="00D81B1B" w:rsidRDefault="00BF768F" w:rsidP="003D6AE9">
            <w:pPr>
              <w:pStyle w:val="TableParagraph"/>
              <w:spacing w:line="254" w:lineRule="exact"/>
              <w:ind w:left="50"/>
              <w:rPr>
                <w:b/>
                <w:kern w:val="2"/>
                <w:sz w:val="24"/>
              </w:rPr>
            </w:pPr>
            <w:r w:rsidRPr="00D81B1B">
              <w:rPr>
                <w:b/>
                <w:kern w:val="2"/>
                <w:sz w:val="24"/>
              </w:rPr>
              <w:t>Завідувач</w:t>
            </w:r>
            <w:r w:rsidR="008813CB">
              <w:rPr>
                <w:b/>
                <w:kern w:val="2"/>
                <w:sz w:val="24"/>
              </w:rPr>
              <w:t xml:space="preserve"> </w:t>
            </w:r>
            <w:r w:rsidRPr="00D81B1B">
              <w:rPr>
                <w:b/>
                <w:spacing w:val="-2"/>
                <w:kern w:val="2"/>
                <w:sz w:val="24"/>
              </w:rPr>
              <w:t>кафедри</w:t>
            </w:r>
          </w:p>
        </w:tc>
      </w:tr>
      <w:tr w:rsidR="00BF768F" w:rsidRPr="00D81B1B" w:rsidTr="003D6AE9">
        <w:trPr>
          <w:trHeight w:val="399"/>
        </w:trPr>
        <w:tc>
          <w:tcPr>
            <w:tcW w:w="3949" w:type="dxa"/>
            <w:hideMark/>
          </w:tcPr>
          <w:p w:rsidR="00BF768F" w:rsidRPr="00D81B1B" w:rsidRDefault="00BF768F" w:rsidP="003D6AE9">
            <w:pPr>
              <w:pStyle w:val="TableParagraph"/>
              <w:tabs>
                <w:tab w:val="left" w:pos="2690"/>
              </w:tabs>
              <w:spacing w:line="268" w:lineRule="exact"/>
              <w:ind w:left="50"/>
              <w:rPr>
                <w:i/>
                <w:kern w:val="2"/>
                <w:sz w:val="24"/>
              </w:rPr>
            </w:pPr>
            <w:r w:rsidRPr="00D81B1B">
              <w:rPr>
                <w:kern w:val="2"/>
                <w:sz w:val="24"/>
                <w:u w:val="single"/>
              </w:rPr>
              <w:tab/>
            </w:r>
            <w:r w:rsidRPr="00D81B1B">
              <w:rPr>
                <w:i/>
                <w:kern w:val="2"/>
                <w:sz w:val="24"/>
              </w:rPr>
              <w:t>ФедакІ.</w:t>
            </w:r>
            <w:r w:rsidRPr="00D81B1B">
              <w:rPr>
                <w:i/>
                <w:spacing w:val="-5"/>
                <w:kern w:val="2"/>
                <w:sz w:val="24"/>
              </w:rPr>
              <w:t>О.</w:t>
            </w:r>
          </w:p>
        </w:tc>
      </w:tr>
      <w:tr w:rsidR="00BF768F" w:rsidRPr="00D81B1B" w:rsidTr="003D6AE9">
        <w:trPr>
          <w:trHeight w:val="375"/>
        </w:trPr>
        <w:tc>
          <w:tcPr>
            <w:tcW w:w="3949" w:type="dxa"/>
            <w:hideMark/>
          </w:tcPr>
          <w:p w:rsidR="00BF768F" w:rsidRPr="00D81B1B" w:rsidRDefault="00BF768F" w:rsidP="003D6AE9">
            <w:pPr>
              <w:pStyle w:val="TableParagraph"/>
              <w:tabs>
                <w:tab w:val="left" w:pos="822"/>
                <w:tab w:val="left" w:pos="2960"/>
              </w:tabs>
              <w:spacing w:before="122" w:line="233" w:lineRule="exact"/>
              <w:ind w:left="50"/>
              <w:rPr>
                <w:kern w:val="2"/>
              </w:rPr>
            </w:pPr>
            <w:r w:rsidRPr="00D81B1B">
              <w:rPr>
                <w:spacing w:val="-10"/>
                <w:kern w:val="2"/>
              </w:rPr>
              <w:t>«</w:t>
            </w:r>
            <w:r w:rsidRPr="00D81B1B">
              <w:rPr>
                <w:kern w:val="2"/>
                <w:u w:val="single"/>
              </w:rPr>
              <w:tab/>
            </w:r>
            <w:r w:rsidRPr="00D81B1B">
              <w:rPr>
                <w:spacing w:val="-10"/>
                <w:kern w:val="2"/>
              </w:rPr>
              <w:t>»</w:t>
            </w:r>
            <w:r w:rsidRPr="00D81B1B">
              <w:rPr>
                <w:kern w:val="2"/>
                <w:u w:val="single"/>
              </w:rPr>
              <w:tab/>
            </w:r>
            <w:r w:rsidRPr="00D81B1B">
              <w:rPr>
                <w:kern w:val="2"/>
              </w:rPr>
              <w:t>2024</w:t>
            </w:r>
            <w:r w:rsidRPr="00D81B1B">
              <w:rPr>
                <w:spacing w:val="-4"/>
                <w:kern w:val="2"/>
              </w:rPr>
              <w:t>року</w:t>
            </w:r>
          </w:p>
        </w:tc>
      </w:tr>
    </w:tbl>
    <w:p w:rsidR="00BF768F" w:rsidRPr="00D81B1B" w:rsidRDefault="00BF768F" w:rsidP="00BF768F">
      <w:pPr>
        <w:pStyle w:val="ac"/>
        <w:spacing w:before="8"/>
        <w:rPr>
          <w:sz w:val="26"/>
          <w:szCs w:val="28"/>
        </w:rPr>
      </w:pPr>
    </w:p>
    <w:p w:rsidR="00BF768F" w:rsidRPr="00D81B1B" w:rsidRDefault="00BF768F" w:rsidP="00BF768F">
      <w:pPr>
        <w:ind w:left="1134" w:right="1045"/>
        <w:jc w:val="center"/>
        <w:rPr>
          <w:rFonts w:ascii="Times New Roman" w:hAnsi="Times New Roman" w:cs="Times New Roman"/>
          <w:b/>
          <w:sz w:val="32"/>
        </w:rPr>
      </w:pPr>
      <w:r w:rsidRPr="00D81B1B">
        <w:rPr>
          <w:rFonts w:ascii="Times New Roman" w:hAnsi="Times New Roman" w:cs="Times New Roman"/>
          <w:b/>
          <w:sz w:val="32"/>
        </w:rPr>
        <w:t>ЗАВДАНН</w:t>
      </w:r>
      <w:r w:rsidRPr="00D81B1B">
        <w:rPr>
          <w:rFonts w:ascii="Times New Roman" w:hAnsi="Times New Roman" w:cs="Times New Roman"/>
          <w:b/>
          <w:spacing w:val="-10"/>
          <w:sz w:val="32"/>
        </w:rPr>
        <w:t>Я</w:t>
      </w:r>
    </w:p>
    <w:p w:rsidR="00BF768F" w:rsidRPr="00D81B1B" w:rsidRDefault="00BF768F" w:rsidP="00BF768F">
      <w:pPr>
        <w:spacing w:before="2"/>
        <w:ind w:left="1134" w:right="1045"/>
        <w:jc w:val="center"/>
        <w:rPr>
          <w:rFonts w:ascii="Times New Roman" w:hAnsi="Times New Roman" w:cs="Times New Roman"/>
          <w:b/>
          <w:sz w:val="32"/>
        </w:rPr>
      </w:pPr>
      <w:r w:rsidRPr="00D81B1B">
        <w:rPr>
          <w:rFonts w:ascii="Times New Roman" w:hAnsi="Times New Roman" w:cs="Times New Roman"/>
          <w:b/>
          <w:sz w:val="32"/>
        </w:rPr>
        <w:t>НА</w:t>
      </w:r>
      <w:r w:rsidR="008813CB">
        <w:rPr>
          <w:rFonts w:ascii="Times New Roman" w:hAnsi="Times New Roman" w:cs="Times New Roman"/>
          <w:b/>
          <w:sz w:val="32"/>
        </w:rPr>
        <w:t xml:space="preserve"> </w:t>
      </w:r>
      <w:r w:rsidRPr="00D81B1B">
        <w:rPr>
          <w:rFonts w:ascii="Times New Roman" w:hAnsi="Times New Roman" w:cs="Times New Roman"/>
          <w:b/>
          <w:sz w:val="32"/>
        </w:rPr>
        <w:t>БАКАЛАВРСЬКУ</w:t>
      </w:r>
      <w:r w:rsidR="008813CB">
        <w:rPr>
          <w:rFonts w:ascii="Times New Roman" w:hAnsi="Times New Roman" w:cs="Times New Roman"/>
          <w:b/>
          <w:sz w:val="32"/>
        </w:rPr>
        <w:t xml:space="preserve"> </w:t>
      </w:r>
      <w:r w:rsidRPr="00D81B1B">
        <w:rPr>
          <w:rFonts w:ascii="Times New Roman" w:hAnsi="Times New Roman" w:cs="Times New Roman"/>
          <w:b/>
          <w:sz w:val="32"/>
        </w:rPr>
        <w:t>РОБОТУ</w:t>
      </w:r>
      <w:r w:rsidR="008813CB">
        <w:rPr>
          <w:rFonts w:ascii="Times New Roman" w:hAnsi="Times New Roman" w:cs="Times New Roman"/>
          <w:b/>
          <w:sz w:val="32"/>
        </w:rPr>
        <w:t xml:space="preserve"> </w:t>
      </w:r>
      <w:r w:rsidRPr="00D81B1B">
        <w:rPr>
          <w:rFonts w:ascii="Times New Roman" w:hAnsi="Times New Roman" w:cs="Times New Roman"/>
          <w:b/>
          <w:spacing w:val="-2"/>
          <w:sz w:val="32"/>
        </w:rPr>
        <w:t>СТУДЕНТОВІ</w:t>
      </w:r>
    </w:p>
    <w:tbl>
      <w:tblPr>
        <w:tblW w:w="0" w:type="auto"/>
        <w:tblInd w:w="110" w:type="dxa"/>
        <w:tblLayout w:type="fixed"/>
        <w:tblCellMar>
          <w:left w:w="0" w:type="dxa"/>
          <w:right w:w="0" w:type="dxa"/>
        </w:tblCellMar>
        <w:tblLook w:val="01E0" w:firstRow="1" w:lastRow="1" w:firstColumn="1" w:lastColumn="1" w:noHBand="0" w:noVBand="0"/>
      </w:tblPr>
      <w:tblGrid>
        <w:gridCol w:w="10001"/>
      </w:tblGrid>
      <w:tr w:rsidR="00BF768F" w:rsidRPr="00D81B1B" w:rsidTr="001A3457">
        <w:trPr>
          <w:trHeight w:val="291"/>
        </w:trPr>
        <w:tc>
          <w:tcPr>
            <w:tcW w:w="10001" w:type="dxa"/>
            <w:hideMark/>
          </w:tcPr>
          <w:p w:rsidR="00BF768F" w:rsidRPr="00D81B1B" w:rsidRDefault="00BF768F" w:rsidP="003D6AE9">
            <w:pPr>
              <w:pStyle w:val="TableParagraph"/>
              <w:tabs>
                <w:tab w:val="left" w:pos="2470"/>
                <w:tab w:val="left" w:pos="9880"/>
              </w:tabs>
              <w:spacing w:line="272" w:lineRule="exact"/>
              <w:rPr>
                <w:i/>
                <w:kern w:val="2"/>
                <w:sz w:val="26"/>
              </w:rPr>
            </w:pPr>
            <w:r w:rsidRPr="00D81B1B">
              <w:rPr>
                <w:kern w:val="2"/>
                <w:sz w:val="26"/>
                <w:u w:val="thick"/>
              </w:rPr>
              <w:tab/>
            </w:r>
            <w:r>
              <w:rPr>
                <w:i/>
                <w:kern w:val="2"/>
                <w:sz w:val="26"/>
                <w:u w:val="thick"/>
                <w:lang w:val="ru-RU"/>
              </w:rPr>
              <w:t>Антонць</w:t>
            </w:r>
            <w:r w:rsidR="004C678B">
              <w:rPr>
                <w:i/>
                <w:kern w:val="2"/>
                <w:sz w:val="26"/>
                <w:u w:val="thick"/>
                <w:lang w:val="ru-RU"/>
              </w:rPr>
              <w:t xml:space="preserve"> </w:t>
            </w:r>
            <w:r>
              <w:rPr>
                <w:i/>
                <w:kern w:val="2"/>
                <w:sz w:val="26"/>
                <w:u w:val="thick"/>
                <w:lang w:val="ru-RU"/>
              </w:rPr>
              <w:t>Михайлу</w:t>
            </w:r>
            <w:r w:rsidR="004C678B">
              <w:rPr>
                <w:i/>
                <w:kern w:val="2"/>
                <w:sz w:val="26"/>
                <w:u w:val="thick"/>
                <w:lang w:val="ru-RU"/>
              </w:rPr>
              <w:t xml:space="preserve"> </w:t>
            </w:r>
            <w:r>
              <w:rPr>
                <w:i/>
                <w:kern w:val="2"/>
                <w:sz w:val="26"/>
                <w:u w:val="thick"/>
                <w:lang w:val="ru-RU"/>
              </w:rPr>
              <w:t>Сергійовичу</w:t>
            </w:r>
            <w:r w:rsidRPr="00D81B1B">
              <w:rPr>
                <w:i/>
                <w:kern w:val="2"/>
                <w:sz w:val="26"/>
                <w:u w:val="thick"/>
              </w:rPr>
              <w:tab/>
            </w:r>
          </w:p>
        </w:tc>
      </w:tr>
      <w:tr w:rsidR="00BF768F" w:rsidRPr="00D81B1B" w:rsidTr="001A3457">
        <w:trPr>
          <w:trHeight w:val="186"/>
        </w:trPr>
        <w:tc>
          <w:tcPr>
            <w:tcW w:w="10001" w:type="dxa"/>
            <w:hideMark/>
          </w:tcPr>
          <w:p w:rsidR="00BF768F" w:rsidRPr="00D81B1B" w:rsidRDefault="00BF768F" w:rsidP="003D6AE9">
            <w:pPr>
              <w:pStyle w:val="TableParagraph"/>
              <w:spacing w:line="167" w:lineRule="exact"/>
              <w:ind w:left="2" w:right="9"/>
              <w:jc w:val="center"/>
              <w:rPr>
                <w:kern w:val="2"/>
                <w:sz w:val="16"/>
              </w:rPr>
            </w:pPr>
            <w:r w:rsidRPr="00D81B1B">
              <w:rPr>
                <w:kern w:val="2"/>
                <w:sz w:val="16"/>
              </w:rPr>
              <w:t>(прізвище,ім’я,по</w:t>
            </w:r>
            <w:r w:rsidRPr="00D81B1B">
              <w:rPr>
                <w:spacing w:val="-2"/>
                <w:kern w:val="2"/>
                <w:sz w:val="16"/>
              </w:rPr>
              <w:t xml:space="preserve"> батькові)</w:t>
            </w:r>
          </w:p>
        </w:tc>
      </w:tr>
      <w:tr w:rsidR="00BF768F" w:rsidRPr="00D81B1B" w:rsidTr="001A3457">
        <w:trPr>
          <w:trHeight w:val="297"/>
        </w:trPr>
        <w:tc>
          <w:tcPr>
            <w:tcW w:w="10001" w:type="dxa"/>
            <w:hideMark/>
          </w:tcPr>
          <w:p w:rsidR="00BF768F" w:rsidRPr="00D81B1B" w:rsidRDefault="00BF768F" w:rsidP="003D6AE9">
            <w:pPr>
              <w:pStyle w:val="TableParagraph"/>
              <w:tabs>
                <w:tab w:val="left" w:pos="9918"/>
              </w:tabs>
              <w:spacing w:line="277" w:lineRule="exact"/>
              <w:rPr>
                <w:i/>
                <w:kern w:val="2"/>
                <w:sz w:val="26"/>
              </w:rPr>
            </w:pPr>
            <w:r w:rsidRPr="00D81B1B">
              <w:rPr>
                <w:kern w:val="2"/>
                <w:sz w:val="26"/>
              </w:rPr>
              <w:t>1.Темароботи</w:t>
            </w:r>
            <w:r w:rsidR="00B0088F">
              <w:rPr>
                <w:kern w:val="2"/>
                <w:sz w:val="26"/>
              </w:rPr>
              <w:t xml:space="preserve"> </w:t>
            </w:r>
            <w:r>
              <w:rPr>
                <w:i/>
                <w:kern w:val="2"/>
                <w:sz w:val="28"/>
                <w:u w:val="single"/>
              </w:rPr>
              <w:t>Комплекс геофізичних методів з метою виділення порід-колекторів неогенових відкладів верхньодашавської світи на прикладі Лугівського газового родовища.</w:t>
            </w:r>
            <w:r w:rsidRPr="00D81B1B">
              <w:rPr>
                <w:i/>
                <w:kern w:val="2"/>
                <w:sz w:val="26"/>
                <w:u w:val="single"/>
              </w:rPr>
              <w:tab/>
            </w:r>
          </w:p>
        </w:tc>
      </w:tr>
      <w:tr w:rsidR="00BF768F" w:rsidRPr="00D81B1B" w:rsidTr="001A3457">
        <w:trPr>
          <w:trHeight w:val="297"/>
        </w:trPr>
        <w:tc>
          <w:tcPr>
            <w:tcW w:w="10001" w:type="dxa"/>
            <w:hideMark/>
          </w:tcPr>
          <w:p w:rsidR="00BF768F" w:rsidRPr="00462EB5" w:rsidRDefault="00B0088F" w:rsidP="003D6AE9">
            <w:pPr>
              <w:pStyle w:val="TableParagraph"/>
              <w:tabs>
                <w:tab w:val="left" w:pos="9897"/>
              </w:tabs>
              <w:spacing w:line="277" w:lineRule="exact"/>
              <w:rPr>
                <w:i/>
                <w:kern w:val="2"/>
                <w:sz w:val="26"/>
                <w:u w:val="thick"/>
                <w:lang w:val="ru-RU"/>
              </w:rPr>
            </w:pPr>
            <w:r w:rsidRPr="00D81B1B">
              <w:rPr>
                <w:kern w:val="2"/>
                <w:sz w:val="26"/>
              </w:rPr>
              <w:t>К</w:t>
            </w:r>
            <w:r w:rsidR="00BF768F" w:rsidRPr="00D81B1B">
              <w:rPr>
                <w:kern w:val="2"/>
                <w:sz w:val="26"/>
              </w:rPr>
              <w:t>ерівник</w:t>
            </w:r>
            <w:r w:rsidR="007679A1">
              <w:rPr>
                <w:kern w:val="2"/>
                <w:sz w:val="26"/>
              </w:rPr>
              <w:t xml:space="preserve"> </w:t>
            </w:r>
            <w:r w:rsidR="00BF768F" w:rsidRPr="00D81B1B">
              <w:rPr>
                <w:kern w:val="2"/>
                <w:sz w:val="26"/>
              </w:rPr>
              <w:t>роботи</w:t>
            </w:r>
            <w:r>
              <w:rPr>
                <w:kern w:val="2"/>
                <w:sz w:val="26"/>
              </w:rPr>
              <w:t xml:space="preserve"> </w:t>
            </w:r>
            <w:r w:rsidR="00BF768F">
              <w:rPr>
                <w:i/>
                <w:kern w:val="2"/>
                <w:sz w:val="26"/>
                <w:u w:val="thick"/>
                <w:lang w:val="ru-RU"/>
              </w:rPr>
              <w:t>Федоришин</w:t>
            </w:r>
            <w:r w:rsidR="002B0CD9">
              <w:rPr>
                <w:i/>
                <w:kern w:val="2"/>
                <w:sz w:val="26"/>
                <w:u w:val="thick"/>
                <w:lang w:val="ru-RU"/>
              </w:rPr>
              <w:t xml:space="preserve"> </w:t>
            </w:r>
            <w:r w:rsidR="00BF768F">
              <w:rPr>
                <w:i/>
                <w:kern w:val="2"/>
                <w:sz w:val="26"/>
                <w:u w:val="thick"/>
                <w:lang w:val="ru-RU"/>
              </w:rPr>
              <w:t>Дмитро</w:t>
            </w:r>
            <w:r w:rsidR="002B0CD9">
              <w:rPr>
                <w:i/>
                <w:kern w:val="2"/>
                <w:sz w:val="26"/>
                <w:u w:val="thick"/>
                <w:lang w:val="ru-RU"/>
              </w:rPr>
              <w:t xml:space="preserve"> </w:t>
            </w:r>
            <w:r w:rsidR="008813CB">
              <w:rPr>
                <w:i/>
                <w:kern w:val="2"/>
                <w:sz w:val="26"/>
                <w:u w:val="thick"/>
                <w:lang w:val="ru-RU"/>
              </w:rPr>
              <w:t>Дмитрович, професор</w:t>
            </w:r>
            <w:r w:rsidR="00BF768F" w:rsidRPr="00D81B1B">
              <w:rPr>
                <w:i/>
                <w:kern w:val="2"/>
                <w:sz w:val="26"/>
                <w:u w:val="thick"/>
              </w:rPr>
              <w:tab/>
            </w:r>
          </w:p>
        </w:tc>
      </w:tr>
      <w:tr w:rsidR="00BF768F" w:rsidRPr="00D81B1B" w:rsidTr="001A3457">
        <w:trPr>
          <w:trHeight w:val="186"/>
        </w:trPr>
        <w:tc>
          <w:tcPr>
            <w:tcW w:w="10001" w:type="dxa"/>
            <w:hideMark/>
          </w:tcPr>
          <w:p w:rsidR="00BF768F" w:rsidRPr="00D81B1B" w:rsidRDefault="00BF768F" w:rsidP="003D6AE9">
            <w:pPr>
              <w:pStyle w:val="TableParagraph"/>
              <w:spacing w:line="167" w:lineRule="exact"/>
              <w:ind w:right="9"/>
              <w:jc w:val="center"/>
              <w:rPr>
                <w:kern w:val="2"/>
                <w:sz w:val="16"/>
              </w:rPr>
            </w:pPr>
            <w:r w:rsidRPr="00D81B1B">
              <w:rPr>
                <w:kern w:val="2"/>
                <w:sz w:val="16"/>
              </w:rPr>
              <w:t>(прізвище,ім’я,побатькові,науковийступінь,вчене</w:t>
            </w:r>
            <w:r w:rsidRPr="00D81B1B">
              <w:rPr>
                <w:spacing w:val="-2"/>
                <w:kern w:val="2"/>
                <w:sz w:val="16"/>
              </w:rPr>
              <w:t>звання)</w:t>
            </w:r>
          </w:p>
        </w:tc>
      </w:tr>
      <w:tr w:rsidR="00BF768F" w:rsidRPr="00D81B1B" w:rsidTr="001A3457">
        <w:trPr>
          <w:trHeight w:val="297"/>
        </w:trPr>
        <w:tc>
          <w:tcPr>
            <w:tcW w:w="10001" w:type="dxa"/>
            <w:hideMark/>
          </w:tcPr>
          <w:p w:rsidR="00BF768F" w:rsidRPr="00D81B1B" w:rsidRDefault="00BF768F" w:rsidP="003D6AE9">
            <w:pPr>
              <w:pStyle w:val="TableParagraph"/>
              <w:spacing w:line="278" w:lineRule="exact"/>
              <w:rPr>
                <w:kern w:val="2"/>
                <w:sz w:val="26"/>
              </w:rPr>
            </w:pPr>
            <w:r w:rsidRPr="00D81B1B">
              <w:rPr>
                <w:kern w:val="2"/>
                <w:sz w:val="26"/>
              </w:rPr>
              <w:t>затверджені</w:t>
            </w:r>
            <w:r w:rsidR="008813CB">
              <w:rPr>
                <w:kern w:val="2"/>
                <w:sz w:val="26"/>
              </w:rPr>
              <w:t xml:space="preserve"> </w:t>
            </w:r>
            <w:r w:rsidRPr="00D81B1B">
              <w:rPr>
                <w:kern w:val="2"/>
                <w:sz w:val="26"/>
              </w:rPr>
              <w:t>наказом</w:t>
            </w:r>
            <w:r w:rsidR="008813CB">
              <w:rPr>
                <w:kern w:val="2"/>
                <w:sz w:val="26"/>
              </w:rPr>
              <w:t xml:space="preserve"> </w:t>
            </w:r>
            <w:r w:rsidRPr="00D81B1B">
              <w:rPr>
                <w:kern w:val="2"/>
                <w:sz w:val="26"/>
              </w:rPr>
              <w:t>закладу</w:t>
            </w:r>
            <w:r w:rsidR="008813CB">
              <w:rPr>
                <w:kern w:val="2"/>
                <w:sz w:val="26"/>
              </w:rPr>
              <w:t xml:space="preserve"> </w:t>
            </w:r>
            <w:r w:rsidRPr="00D81B1B">
              <w:rPr>
                <w:kern w:val="2"/>
                <w:sz w:val="26"/>
              </w:rPr>
              <w:t>вищої</w:t>
            </w:r>
            <w:r w:rsidR="008813CB">
              <w:rPr>
                <w:kern w:val="2"/>
                <w:sz w:val="26"/>
              </w:rPr>
              <w:t xml:space="preserve"> </w:t>
            </w:r>
            <w:r w:rsidRPr="00D81B1B">
              <w:rPr>
                <w:kern w:val="2"/>
                <w:sz w:val="26"/>
              </w:rPr>
              <w:t>освіти</w:t>
            </w:r>
            <w:r w:rsidR="008813CB">
              <w:rPr>
                <w:kern w:val="2"/>
                <w:sz w:val="26"/>
              </w:rPr>
              <w:t xml:space="preserve"> </w:t>
            </w:r>
            <w:r w:rsidRPr="00D81B1B">
              <w:rPr>
                <w:kern w:val="2"/>
                <w:sz w:val="26"/>
              </w:rPr>
              <w:t>від«</w:t>
            </w:r>
            <w:r w:rsidRPr="00D81B1B">
              <w:rPr>
                <w:kern w:val="2"/>
                <w:sz w:val="26"/>
                <w:u w:val="single"/>
              </w:rPr>
              <w:t>16</w:t>
            </w:r>
            <w:r w:rsidRPr="00D81B1B">
              <w:rPr>
                <w:kern w:val="2"/>
                <w:sz w:val="26"/>
              </w:rPr>
              <w:t>»</w:t>
            </w:r>
            <w:r w:rsidRPr="00D81B1B">
              <w:rPr>
                <w:kern w:val="2"/>
                <w:sz w:val="26"/>
                <w:u w:val="single"/>
              </w:rPr>
              <w:t>квітня</w:t>
            </w:r>
            <w:r w:rsidRPr="00D81B1B">
              <w:rPr>
                <w:kern w:val="2"/>
                <w:sz w:val="26"/>
              </w:rPr>
              <w:t>2024року№</w:t>
            </w:r>
            <w:r w:rsidRPr="00D81B1B">
              <w:rPr>
                <w:spacing w:val="-2"/>
                <w:kern w:val="2"/>
                <w:sz w:val="26"/>
                <w:u w:val="single"/>
              </w:rPr>
              <w:t>263/7</w:t>
            </w:r>
          </w:p>
        </w:tc>
      </w:tr>
      <w:tr w:rsidR="00BF768F" w:rsidRPr="00D81B1B" w:rsidTr="001A3457">
        <w:trPr>
          <w:trHeight w:val="344"/>
        </w:trPr>
        <w:tc>
          <w:tcPr>
            <w:tcW w:w="10001" w:type="dxa"/>
            <w:hideMark/>
          </w:tcPr>
          <w:p w:rsidR="00BF768F" w:rsidRPr="00D81B1B" w:rsidRDefault="00BF768F" w:rsidP="003D6AE9">
            <w:pPr>
              <w:pStyle w:val="TableParagraph"/>
              <w:tabs>
                <w:tab w:val="left" w:pos="9268"/>
              </w:tabs>
              <w:spacing w:line="294" w:lineRule="exact"/>
              <w:rPr>
                <w:kern w:val="2"/>
                <w:sz w:val="26"/>
              </w:rPr>
            </w:pPr>
            <w:r w:rsidRPr="00D81B1B">
              <w:rPr>
                <w:kern w:val="2"/>
                <w:sz w:val="26"/>
              </w:rPr>
              <w:t>2.Строк</w:t>
            </w:r>
            <w:r w:rsidR="008813CB">
              <w:rPr>
                <w:kern w:val="2"/>
                <w:sz w:val="26"/>
              </w:rPr>
              <w:t xml:space="preserve"> </w:t>
            </w:r>
            <w:r w:rsidRPr="00D81B1B">
              <w:rPr>
                <w:kern w:val="2"/>
                <w:sz w:val="26"/>
              </w:rPr>
              <w:t>подання</w:t>
            </w:r>
            <w:r w:rsidR="008813CB">
              <w:rPr>
                <w:kern w:val="2"/>
                <w:sz w:val="26"/>
              </w:rPr>
              <w:t xml:space="preserve"> </w:t>
            </w:r>
            <w:r w:rsidRPr="00D81B1B">
              <w:rPr>
                <w:kern w:val="2"/>
                <w:sz w:val="26"/>
              </w:rPr>
              <w:t>студентом</w:t>
            </w:r>
            <w:r w:rsidR="008813CB">
              <w:rPr>
                <w:kern w:val="2"/>
                <w:sz w:val="26"/>
              </w:rPr>
              <w:t xml:space="preserve"> </w:t>
            </w:r>
            <w:r w:rsidRPr="00D81B1B">
              <w:rPr>
                <w:kern w:val="2"/>
                <w:sz w:val="26"/>
              </w:rPr>
              <w:t>роботи</w:t>
            </w:r>
            <w:r w:rsidR="008813CB">
              <w:rPr>
                <w:kern w:val="2"/>
                <w:sz w:val="26"/>
              </w:rPr>
              <w:t xml:space="preserve"> </w:t>
            </w:r>
            <w:r w:rsidRPr="00D81B1B">
              <w:rPr>
                <w:kern w:val="2"/>
                <w:sz w:val="26"/>
              </w:rPr>
              <w:t>«</w:t>
            </w:r>
            <w:r w:rsidRPr="00D81B1B">
              <w:rPr>
                <w:kern w:val="2"/>
                <w:sz w:val="26"/>
                <w:u w:val="single"/>
              </w:rPr>
              <w:t>10</w:t>
            </w:r>
            <w:r w:rsidRPr="00D81B1B">
              <w:rPr>
                <w:kern w:val="2"/>
                <w:sz w:val="26"/>
              </w:rPr>
              <w:t>»</w:t>
            </w:r>
            <w:r w:rsidRPr="00D81B1B">
              <w:rPr>
                <w:kern w:val="2"/>
                <w:sz w:val="26"/>
                <w:u w:val="single"/>
              </w:rPr>
              <w:t>червня</w:t>
            </w:r>
            <w:r w:rsidRPr="00D81B1B">
              <w:rPr>
                <w:kern w:val="2"/>
                <w:sz w:val="26"/>
              </w:rPr>
              <w:t>2024</w:t>
            </w:r>
            <w:r w:rsidRPr="00D81B1B">
              <w:rPr>
                <w:spacing w:val="-4"/>
                <w:kern w:val="2"/>
                <w:sz w:val="26"/>
              </w:rPr>
              <w:t>року</w:t>
            </w:r>
            <w:r w:rsidRPr="00D81B1B">
              <w:rPr>
                <w:kern w:val="2"/>
                <w:sz w:val="26"/>
                <w:u w:val="single"/>
              </w:rPr>
              <w:tab/>
            </w:r>
          </w:p>
        </w:tc>
      </w:tr>
      <w:tr w:rsidR="00BF768F" w:rsidRPr="00D81B1B" w:rsidTr="001A3457">
        <w:trPr>
          <w:trHeight w:val="345"/>
        </w:trPr>
        <w:tc>
          <w:tcPr>
            <w:tcW w:w="10001" w:type="dxa"/>
            <w:hideMark/>
          </w:tcPr>
          <w:p w:rsidR="00BF768F" w:rsidRPr="00D81B1B" w:rsidRDefault="00BF768F" w:rsidP="003D6AE9">
            <w:pPr>
              <w:pStyle w:val="TableParagraph"/>
              <w:tabs>
                <w:tab w:val="left" w:pos="9949"/>
              </w:tabs>
              <w:spacing w:before="39" w:line="286" w:lineRule="exact"/>
              <w:rPr>
                <w:kern w:val="2"/>
                <w:sz w:val="26"/>
              </w:rPr>
            </w:pPr>
            <w:r w:rsidRPr="00D81B1B">
              <w:rPr>
                <w:kern w:val="2"/>
                <w:sz w:val="26"/>
              </w:rPr>
              <w:t>3.Вихідні</w:t>
            </w:r>
            <w:r w:rsidR="008813CB">
              <w:rPr>
                <w:kern w:val="2"/>
                <w:sz w:val="26"/>
              </w:rPr>
              <w:t xml:space="preserve"> </w:t>
            </w:r>
            <w:r w:rsidRPr="00D81B1B">
              <w:rPr>
                <w:kern w:val="2"/>
                <w:sz w:val="26"/>
              </w:rPr>
              <w:t>дані</w:t>
            </w:r>
            <w:r w:rsidR="008813CB">
              <w:rPr>
                <w:kern w:val="2"/>
                <w:sz w:val="26"/>
              </w:rPr>
              <w:t xml:space="preserve"> </w:t>
            </w:r>
            <w:r w:rsidRPr="00D81B1B">
              <w:rPr>
                <w:kern w:val="2"/>
                <w:sz w:val="26"/>
              </w:rPr>
              <w:t>до</w:t>
            </w:r>
            <w:r w:rsidR="008813CB">
              <w:rPr>
                <w:kern w:val="2"/>
                <w:sz w:val="26"/>
              </w:rPr>
              <w:t xml:space="preserve"> </w:t>
            </w:r>
            <w:r w:rsidRPr="00D81B1B">
              <w:rPr>
                <w:kern w:val="2"/>
                <w:sz w:val="26"/>
              </w:rPr>
              <w:t>роботи_</w:t>
            </w:r>
            <w:r w:rsidRPr="00D81B1B">
              <w:rPr>
                <w:spacing w:val="-2"/>
                <w:kern w:val="2"/>
                <w:sz w:val="26"/>
                <w:u w:val="single"/>
              </w:rPr>
              <w:t xml:space="preserve"> спеціалізована</w:t>
            </w:r>
            <w:r w:rsidR="004C678B">
              <w:rPr>
                <w:spacing w:val="-2"/>
                <w:kern w:val="2"/>
                <w:sz w:val="26"/>
                <w:u w:val="single"/>
              </w:rPr>
              <w:t xml:space="preserve"> </w:t>
            </w:r>
            <w:r w:rsidRPr="00D81B1B">
              <w:rPr>
                <w:spacing w:val="-2"/>
                <w:kern w:val="2"/>
                <w:sz w:val="26"/>
                <w:u w:val="single"/>
              </w:rPr>
              <w:t>література</w:t>
            </w:r>
            <w:r w:rsidRPr="00D81B1B">
              <w:rPr>
                <w:spacing w:val="-2"/>
                <w:kern w:val="2"/>
                <w:u w:val="single"/>
              </w:rPr>
              <w:t>.</w:t>
            </w:r>
            <w:r w:rsidRPr="00D81B1B">
              <w:rPr>
                <w:kern w:val="2"/>
                <w:sz w:val="26"/>
                <w:u w:val="single"/>
              </w:rPr>
              <w:tab/>
            </w:r>
          </w:p>
        </w:tc>
      </w:tr>
      <w:tr w:rsidR="00BF768F" w:rsidRPr="00D81B1B" w:rsidTr="001A3457">
        <w:trPr>
          <w:trHeight w:val="296"/>
        </w:trPr>
        <w:tc>
          <w:tcPr>
            <w:tcW w:w="10001" w:type="dxa"/>
            <w:hideMark/>
          </w:tcPr>
          <w:p w:rsidR="00BF768F" w:rsidRDefault="00BF768F" w:rsidP="004C678B">
            <w:pPr>
              <w:pStyle w:val="TableParagraph"/>
              <w:spacing w:before="15" w:line="284" w:lineRule="exact"/>
              <w:rPr>
                <w:spacing w:val="-2"/>
                <w:kern w:val="2"/>
                <w:sz w:val="26"/>
              </w:rPr>
            </w:pPr>
            <w:r w:rsidRPr="00D81B1B">
              <w:rPr>
                <w:kern w:val="2"/>
                <w:sz w:val="26"/>
              </w:rPr>
              <w:t>4.Зміст</w:t>
            </w:r>
            <w:r w:rsidR="002B0CD9">
              <w:rPr>
                <w:kern w:val="2"/>
                <w:sz w:val="26"/>
              </w:rPr>
              <w:t xml:space="preserve"> </w:t>
            </w:r>
            <w:r w:rsidRPr="00D81B1B">
              <w:rPr>
                <w:kern w:val="2"/>
                <w:sz w:val="26"/>
              </w:rPr>
              <w:t>розрахунково-пояснювальної</w:t>
            </w:r>
            <w:r w:rsidR="002B0CD9">
              <w:rPr>
                <w:kern w:val="2"/>
                <w:sz w:val="26"/>
              </w:rPr>
              <w:t xml:space="preserve"> </w:t>
            </w:r>
            <w:r w:rsidRPr="00D81B1B">
              <w:rPr>
                <w:kern w:val="2"/>
                <w:sz w:val="26"/>
              </w:rPr>
              <w:t>записки(перелік</w:t>
            </w:r>
            <w:r w:rsidR="004C678B">
              <w:rPr>
                <w:kern w:val="2"/>
                <w:sz w:val="26"/>
              </w:rPr>
              <w:t xml:space="preserve"> </w:t>
            </w:r>
            <w:r w:rsidRPr="00D81B1B">
              <w:rPr>
                <w:kern w:val="2"/>
                <w:sz w:val="26"/>
              </w:rPr>
              <w:t>питань,які</w:t>
            </w:r>
            <w:r w:rsidR="004C678B">
              <w:rPr>
                <w:kern w:val="2"/>
                <w:sz w:val="26"/>
              </w:rPr>
              <w:t xml:space="preserve"> </w:t>
            </w:r>
            <w:r w:rsidRPr="00D81B1B">
              <w:rPr>
                <w:kern w:val="2"/>
                <w:sz w:val="26"/>
              </w:rPr>
              <w:t>потрібно</w:t>
            </w:r>
            <w:r w:rsidR="004C678B">
              <w:rPr>
                <w:spacing w:val="-2"/>
                <w:kern w:val="2"/>
                <w:sz w:val="26"/>
              </w:rPr>
              <w:t xml:space="preserve"> з</w:t>
            </w:r>
            <w:r w:rsidRPr="00D81B1B">
              <w:rPr>
                <w:spacing w:val="-2"/>
                <w:kern w:val="2"/>
                <w:sz w:val="26"/>
              </w:rPr>
              <w:t>робити)</w:t>
            </w:r>
          </w:p>
          <w:p w:rsidR="0035571D" w:rsidRPr="0035571D" w:rsidRDefault="0035571D" w:rsidP="0035571D">
            <w:pPr>
              <w:spacing w:after="0" w:line="276" w:lineRule="auto"/>
              <w:rPr>
                <w:rFonts w:ascii="Times New Roman" w:hAnsi="Times New Roman" w:cs="Times New Roman"/>
                <w:sz w:val="24"/>
                <w:szCs w:val="24"/>
                <w:u w:val="single"/>
              </w:rPr>
            </w:pPr>
            <w:r w:rsidRPr="003C784B">
              <w:rPr>
                <w:rFonts w:ascii="Times New Roman" w:hAnsi="Times New Roman" w:cs="Times New Roman"/>
                <w:sz w:val="24"/>
                <w:szCs w:val="24"/>
                <w:u w:val="single"/>
              </w:rPr>
              <w:t>1.Загальні відомості про родовище,</w:t>
            </w:r>
            <w:r w:rsidRPr="003C784B">
              <w:rPr>
                <w:rFonts w:ascii="Times New Roman" w:hAnsi="Times New Roman"/>
                <w:sz w:val="24"/>
                <w:szCs w:val="24"/>
                <w:u w:val="single"/>
              </w:rPr>
              <w:t xml:space="preserve"> 2.Геологічна будова родовища, 3.Фізико-літологічна характеристика колекторів продуктивних пластів та покришок за результатами вивчення керну,</w:t>
            </w:r>
            <w:r w:rsidRPr="003C784B">
              <w:rPr>
                <w:rFonts w:ascii="Times New Roman" w:hAnsi="Times New Roman" w:cs="Times New Roman"/>
                <w:sz w:val="24"/>
                <w:szCs w:val="24"/>
                <w:u w:val="single"/>
              </w:rPr>
              <w:t xml:space="preserve"> 4.Технологія проведення геофізичних досліджень свердловин, методика та результати комплексної інтерпретації отриманих матеріалів,</w:t>
            </w:r>
            <w:r w:rsidRPr="003C784B">
              <w:rPr>
                <w:rFonts w:ascii="Times New Roman" w:hAnsi="Times New Roman" w:cs="Times New Roman"/>
                <w:iCs/>
                <w:sz w:val="24"/>
                <w:szCs w:val="24"/>
                <w:u w:val="single"/>
              </w:rPr>
              <w:t xml:space="preserve"> 5.Виділення порід-колекторів неогенових відкладів лугівського газового родовища.</w:t>
            </w:r>
          </w:p>
        </w:tc>
      </w:tr>
      <w:tr w:rsidR="00BF768F" w:rsidRPr="00D81B1B" w:rsidTr="001A3457">
        <w:trPr>
          <w:trHeight w:val="316"/>
        </w:trPr>
        <w:tc>
          <w:tcPr>
            <w:tcW w:w="10001" w:type="dxa"/>
            <w:hideMark/>
          </w:tcPr>
          <w:p w:rsidR="00BF768F" w:rsidRDefault="00BF768F" w:rsidP="001A3457">
            <w:pPr>
              <w:pStyle w:val="TableParagraph"/>
              <w:tabs>
                <w:tab w:val="left" w:pos="9940"/>
              </w:tabs>
              <w:spacing w:line="293" w:lineRule="exact"/>
              <w:rPr>
                <w:spacing w:val="-2"/>
                <w:kern w:val="2"/>
                <w:sz w:val="26"/>
              </w:rPr>
            </w:pPr>
            <w:r w:rsidRPr="00D81B1B">
              <w:rPr>
                <w:kern w:val="2"/>
                <w:sz w:val="26"/>
              </w:rPr>
              <w:t>5.Перелік</w:t>
            </w:r>
            <w:r w:rsidR="00C66D57">
              <w:rPr>
                <w:kern w:val="2"/>
                <w:sz w:val="26"/>
              </w:rPr>
              <w:t xml:space="preserve"> </w:t>
            </w:r>
            <w:r w:rsidRPr="00D81B1B">
              <w:rPr>
                <w:kern w:val="2"/>
                <w:sz w:val="26"/>
              </w:rPr>
              <w:t>графічного</w:t>
            </w:r>
            <w:r w:rsidR="008813CB">
              <w:rPr>
                <w:kern w:val="2"/>
                <w:sz w:val="26"/>
              </w:rPr>
              <w:t xml:space="preserve"> </w:t>
            </w:r>
            <w:r w:rsidRPr="00D81B1B">
              <w:rPr>
                <w:kern w:val="2"/>
                <w:sz w:val="26"/>
              </w:rPr>
              <w:t>матеріалу</w:t>
            </w:r>
            <w:r w:rsidR="00C66D57">
              <w:rPr>
                <w:kern w:val="2"/>
                <w:sz w:val="26"/>
              </w:rPr>
              <w:t xml:space="preserve"> </w:t>
            </w:r>
            <w:r w:rsidRPr="00D81B1B">
              <w:rPr>
                <w:kern w:val="2"/>
                <w:sz w:val="26"/>
              </w:rPr>
              <w:t>(з</w:t>
            </w:r>
            <w:r w:rsidR="00C66D57">
              <w:rPr>
                <w:kern w:val="2"/>
                <w:sz w:val="26"/>
              </w:rPr>
              <w:t xml:space="preserve">  </w:t>
            </w:r>
            <w:r w:rsidRPr="00D81B1B">
              <w:rPr>
                <w:kern w:val="2"/>
                <w:sz w:val="26"/>
              </w:rPr>
              <w:t>точним</w:t>
            </w:r>
            <w:r w:rsidR="0098456D">
              <w:rPr>
                <w:kern w:val="2"/>
                <w:sz w:val="26"/>
              </w:rPr>
              <w:t xml:space="preserve"> </w:t>
            </w:r>
            <w:r w:rsidRPr="00D81B1B">
              <w:rPr>
                <w:kern w:val="2"/>
                <w:sz w:val="26"/>
              </w:rPr>
              <w:t>зазначенням</w:t>
            </w:r>
            <w:r w:rsidR="0098456D">
              <w:rPr>
                <w:kern w:val="2"/>
                <w:sz w:val="26"/>
              </w:rPr>
              <w:t xml:space="preserve"> </w:t>
            </w:r>
            <w:r w:rsidRPr="00D81B1B">
              <w:rPr>
                <w:kern w:val="2"/>
                <w:sz w:val="26"/>
              </w:rPr>
              <w:t>обов’язкових</w:t>
            </w:r>
            <w:r w:rsidR="0098456D">
              <w:rPr>
                <w:kern w:val="2"/>
                <w:sz w:val="26"/>
              </w:rPr>
              <w:t xml:space="preserve"> </w:t>
            </w:r>
            <w:r w:rsidRPr="00D81B1B">
              <w:rPr>
                <w:spacing w:val="-2"/>
                <w:kern w:val="2"/>
                <w:sz w:val="26"/>
              </w:rPr>
              <w:t>креслень)</w:t>
            </w:r>
          </w:p>
          <w:p w:rsidR="001A3457" w:rsidRPr="001A3457" w:rsidRDefault="001A3457" w:rsidP="001A3457">
            <w:pPr>
              <w:spacing w:after="0" w:line="240" w:lineRule="auto"/>
              <w:jc w:val="both"/>
              <w:rPr>
                <w:rFonts w:ascii="Times New Roman" w:hAnsi="Times New Roman" w:cs="Times New Roman"/>
                <w:sz w:val="24"/>
                <w:szCs w:val="24"/>
                <w:u w:val="single"/>
              </w:rPr>
            </w:pPr>
            <w:r w:rsidRPr="000B4B9D">
              <w:rPr>
                <w:rFonts w:ascii="Times New Roman" w:hAnsi="Times New Roman" w:cs="Times New Roman"/>
                <w:sz w:val="24"/>
                <w:szCs w:val="24"/>
                <w:u w:val="single"/>
              </w:rPr>
              <w:t xml:space="preserve">Рисунок 1.1 - Оглядова схема району робіт, Рисунок 1.2 - Оглядова схема спецдозволу Лугівського родовища, </w:t>
            </w:r>
            <w:r w:rsidRPr="000B4B9D">
              <w:rPr>
                <w:rFonts w:ascii="Times New Roman" w:hAnsi="Times New Roman" w:cs="Times New Roman"/>
                <w:sz w:val="24"/>
                <w:szCs w:val="24"/>
                <w:u w:val="single"/>
                <w:lang w:eastAsia="ru-RU"/>
              </w:rPr>
              <w:t>Рисунок 2.1 Геолого - геофізичний розріз Лугівського ГР,</w:t>
            </w:r>
            <w:r w:rsidRPr="000B4B9D">
              <w:rPr>
                <w:rFonts w:ascii="Times New Roman" w:hAnsi="Times New Roman" w:cs="Times New Roman"/>
                <w:sz w:val="24"/>
                <w:szCs w:val="24"/>
                <w:u w:val="single"/>
              </w:rPr>
              <w:t xml:space="preserve"> Рисунок 2.2 - Тектонічна карта Західного нафтогазоносного району, Рисунок 2.3 - Геологічний розріз по лінії </w:t>
            </w:r>
            <w:r w:rsidRPr="000B4B9D">
              <w:rPr>
                <w:rFonts w:ascii="Times New Roman" w:hAnsi="Times New Roman" w:cs="Times New Roman"/>
                <w:sz w:val="24"/>
                <w:szCs w:val="24"/>
                <w:u w:val="single"/>
                <w:lang w:val="en-US"/>
              </w:rPr>
              <w:t>I</w:t>
            </w:r>
            <w:r w:rsidRPr="000B4B9D">
              <w:rPr>
                <w:rFonts w:ascii="Times New Roman" w:hAnsi="Times New Roman" w:cs="Times New Roman"/>
                <w:sz w:val="24"/>
                <w:szCs w:val="24"/>
                <w:u w:val="single"/>
              </w:rPr>
              <w:t>-</w:t>
            </w:r>
            <w:r w:rsidRPr="000B4B9D">
              <w:rPr>
                <w:rFonts w:ascii="Times New Roman" w:hAnsi="Times New Roman" w:cs="Times New Roman"/>
                <w:sz w:val="24"/>
                <w:szCs w:val="24"/>
                <w:u w:val="single"/>
                <w:lang w:val="en-US"/>
              </w:rPr>
              <w:t>I</w:t>
            </w:r>
            <w:r w:rsidRPr="000B4B9D">
              <w:rPr>
                <w:rFonts w:ascii="Times New Roman" w:hAnsi="Times New Roman" w:cs="Times New Roman"/>
                <w:sz w:val="24"/>
                <w:szCs w:val="24"/>
                <w:u w:val="single"/>
              </w:rPr>
              <w:t>, Рисунок 2.4 - Структурна карта по відбиваючому горизонту НД-8, Рисунок 2.5 - Структуна карта по відбиваючому сейсмічному горизонту НД-8 (за матеріалами ЗУГРЕ.), Рисунок 4.1 - Комплекс ГДС По свердловині Лугівська 2, Рисунок 4.2 - Залежність між абсолютною проникністю і ефективним  радіусом пор (</w:t>
            </w:r>
            <w:r w:rsidRPr="000B4B9D">
              <w:rPr>
                <w:rFonts w:ascii="Times New Roman" w:hAnsi="Times New Roman" w:cs="Times New Roman"/>
                <w:sz w:val="24"/>
                <w:szCs w:val="24"/>
                <w:u w:val="single"/>
                <w:lang w:val="en-US"/>
              </w:rPr>
              <w:t>N</w:t>
            </w:r>
            <w:r w:rsidRPr="000B4B9D">
              <w:rPr>
                <w:rFonts w:ascii="Times New Roman" w:hAnsi="Times New Roman" w:cs="Times New Roman"/>
                <w:sz w:val="24"/>
                <w:szCs w:val="24"/>
                <w:u w:val="single"/>
              </w:rPr>
              <w:t>1</w:t>
            </w:r>
            <w:r w:rsidRPr="000B4B9D">
              <w:rPr>
                <w:rFonts w:ascii="Times New Roman" w:hAnsi="Times New Roman" w:cs="Times New Roman"/>
                <w:sz w:val="24"/>
                <w:szCs w:val="24"/>
                <w:u w:val="single"/>
                <w:lang w:val="en-US"/>
              </w:rPr>
              <w:t>s</w:t>
            </w:r>
            <w:r w:rsidRPr="000B4B9D">
              <w:rPr>
                <w:rFonts w:ascii="Times New Roman" w:hAnsi="Times New Roman" w:cs="Times New Roman"/>
                <w:sz w:val="24"/>
                <w:szCs w:val="24"/>
                <w:u w:val="single"/>
              </w:rPr>
              <w:t>1).Вижомлянське газове родовище. Рисунки 4.3-4.5 - Петрофізичні залежності.</w:t>
            </w:r>
          </w:p>
        </w:tc>
      </w:tr>
    </w:tbl>
    <w:p w:rsidR="00BF768F" w:rsidRPr="00D81B1B" w:rsidRDefault="00BF768F" w:rsidP="00BF768F">
      <w:pPr>
        <w:rPr>
          <w:rFonts w:ascii="Times New Roman" w:hAnsi="Times New Roman" w:cs="Times New Roman"/>
          <w:sz w:val="18"/>
        </w:rPr>
        <w:sectPr w:rsidR="00BF768F" w:rsidRPr="00D81B1B">
          <w:pgSz w:w="12250" w:h="15850"/>
          <w:pgMar w:top="1060" w:right="520" w:bottom="280" w:left="1280" w:header="720" w:footer="720" w:gutter="0"/>
          <w:cols w:space="720"/>
        </w:sectPr>
      </w:pPr>
    </w:p>
    <w:p w:rsidR="00BF768F" w:rsidRPr="00D81B1B" w:rsidRDefault="00BF768F" w:rsidP="00BF768F">
      <w:pPr>
        <w:pStyle w:val="a4"/>
        <w:widowControl w:val="0"/>
        <w:numPr>
          <w:ilvl w:val="0"/>
          <w:numId w:val="14"/>
        </w:numPr>
        <w:tabs>
          <w:tab w:val="left" w:pos="394"/>
        </w:tabs>
        <w:autoSpaceDE w:val="0"/>
        <w:autoSpaceDN w:val="0"/>
        <w:spacing w:before="59" w:after="9" w:line="240" w:lineRule="auto"/>
        <w:ind w:left="394" w:hanging="258"/>
        <w:contextualSpacing w:val="0"/>
        <w:rPr>
          <w:rFonts w:ascii="Times New Roman" w:eastAsia="Times New Roman" w:hAnsi="Times New Roman" w:cs="Times New Roman"/>
          <w:sz w:val="26"/>
        </w:rPr>
      </w:pPr>
      <w:r w:rsidRPr="00D81B1B">
        <w:rPr>
          <w:rFonts w:ascii="Times New Roman" w:hAnsi="Times New Roman" w:cs="Times New Roman"/>
          <w:sz w:val="26"/>
        </w:rPr>
        <w:lastRenderedPageBreak/>
        <w:t>Консультанти</w:t>
      </w:r>
      <w:r w:rsidR="0098456D">
        <w:rPr>
          <w:rFonts w:ascii="Times New Roman" w:hAnsi="Times New Roman" w:cs="Times New Roman"/>
          <w:sz w:val="26"/>
        </w:rPr>
        <w:t xml:space="preserve"> </w:t>
      </w:r>
      <w:r w:rsidRPr="00D81B1B">
        <w:rPr>
          <w:rFonts w:ascii="Times New Roman" w:hAnsi="Times New Roman" w:cs="Times New Roman"/>
          <w:sz w:val="26"/>
        </w:rPr>
        <w:t>розділів</w:t>
      </w:r>
      <w:r w:rsidR="0098456D">
        <w:rPr>
          <w:rFonts w:ascii="Times New Roman" w:hAnsi="Times New Roman" w:cs="Times New Roman"/>
          <w:sz w:val="26"/>
        </w:rPr>
        <w:t xml:space="preserve"> </w:t>
      </w:r>
      <w:r w:rsidRPr="00D81B1B">
        <w:rPr>
          <w:rFonts w:ascii="Times New Roman" w:hAnsi="Times New Roman" w:cs="Times New Roman"/>
          <w:spacing w:val="-2"/>
          <w:sz w:val="26"/>
        </w:rPr>
        <w:t>роботи</w:t>
      </w:r>
    </w:p>
    <w:tbl>
      <w:tblPr>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23"/>
        <w:gridCol w:w="5401"/>
        <w:gridCol w:w="1832"/>
        <w:gridCol w:w="1834"/>
      </w:tblGrid>
      <w:tr w:rsidR="00BF768F" w:rsidRPr="00D81B1B" w:rsidTr="003D6AE9">
        <w:trPr>
          <w:trHeight w:val="251"/>
        </w:trPr>
        <w:tc>
          <w:tcPr>
            <w:tcW w:w="1123" w:type="dxa"/>
            <w:vMerge w:val="restart"/>
            <w:tcBorders>
              <w:top w:val="single" w:sz="4" w:space="0" w:color="000000"/>
              <w:left w:val="single" w:sz="4" w:space="0" w:color="000000"/>
              <w:bottom w:val="single" w:sz="4" w:space="0" w:color="000000"/>
              <w:right w:val="single" w:sz="4" w:space="0" w:color="000000"/>
            </w:tcBorders>
            <w:hideMark/>
          </w:tcPr>
          <w:p w:rsidR="00BF768F" w:rsidRPr="00D81B1B" w:rsidRDefault="00BF768F" w:rsidP="003D6AE9">
            <w:pPr>
              <w:pStyle w:val="TableParagraph"/>
              <w:spacing w:before="250"/>
              <w:ind w:left="259"/>
              <w:rPr>
                <w:kern w:val="2"/>
              </w:rPr>
            </w:pPr>
            <w:r w:rsidRPr="00D81B1B">
              <w:rPr>
                <w:spacing w:val="-2"/>
                <w:kern w:val="2"/>
              </w:rPr>
              <w:t>Розділ</w:t>
            </w:r>
          </w:p>
        </w:tc>
        <w:tc>
          <w:tcPr>
            <w:tcW w:w="5401" w:type="dxa"/>
            <w:vMerge w:val="restart"/>
            <w:tcBorders>
              <w:top w:val="single" w:sz="4" w:space="0" w:color="000000"/>
              <w:left w:val="single" w:sz="4" w:space="0" w:color="000000"/>
              <w:bottom w:val="single" w:sz="4" w:space="0" w:color="000000"/>
              <w:right w:val="single" w:sz="4" w:space="0" w:color="000000"/>
            </w:tcBorders>
            <w:hideMark/>
          </w:tcPr>
          <w:p w:rsidR="00BF768F" w:rsidRPr="00D81B1B" w:rsidRDefault="00BF768F" w:rsidP="003D6AE9">
            <w:pPr>
              <w:pStyle w:val="TableParagraph"/>
              <w:spacing w:before="125"/>
              <w:ind w:left="2071" w:right="1340" w:hanging="720"/>
              <w:rPr>
                <w:kern w:val="2"/>
              </w:rPr>
            </w:pPr>
            <w:r w:rsidRPr="00D81B1B">
              <w:rPr>
                <w:kern w:val="2"/>
              </w:rPr>
              <w:t>Прізвище,ініціали</w:t>
            </w:r>
            <w:r w:rsidR="007509A3">
              <w:rPr>
                <w:kern w:val="2"/>
              </w:rPr>
              <w:t xml:space="preserve"> </w:t>
            </w:r>
            <w:r w:rsidRPr="00D81B1B">
              <w:rPr>
                <w:kern w:val="2"/>
              </w:rPr>
              <w:t>та</w:t>
            </w:r>
            <w:r w:rsidR="007509A3">
              <w:rPr>
                <w:kern w:val="2"/>
              </w:rPr>
              <w:t xml:space="preserve"> </w:t>
            </w:r>
            <w:r w:rsidRPr="00D81B1B">
              <w:rPr>
                <w:kern w:val="2"/>
              </w:rPr>
              <w:t xml:space="preserve">посада </w:t>
            </w:r>
            <w:r w:rsidRPr="00D81B1B">
              <w:rPr>
                <w:spacing w:val="-2"/>
                <w:kern w:val="2"/>
              </w:rPr>
              <w:t>консультанта</w:t>
            </w:r>
          </w:p>
        </w:tc>
        <w:tc>
          <w:tcPr>
            <w:tcW w:w="3666" w:type="dxa"/>
            <w:gridSpan w:val="2"/>
            <w:tcBorders>
              <w:top w:val="single" w:sz="4" w:space="0" w:color="000000"/>
              <w:left w:val="single" w:sz="4" w:space="0" w:color="000000"/>
              <w:bottom w:val="single" w:sz="4" w:space="0" w:color="000000"/>
              <w:right w:val="single" w:sz="4" w:space="0" w:color="000000"/>
            </w:tcBorders>
            <w:hideMark/>
          </w:tcPr>
          <w:p w:rsidR="00BF768F" w:rsidRPr="00D81B1B" w:rsidRDefault="00BF768F" w:rsidP="003D6AE9">
            <w:pPr>
              <w:pStyle w:val="TableParagraph"/>
              <w:spacing w:line="232" w:lineRule="exact"/>
              <w:ind w:left="11"/>
              <w:jc w:val="center"/>
              <w:rPr>
                <w:kern w:val="2"/>
              </w:rPr>
            </w:pPr>
            <w:r w:rsidRPr="00D81B1B">
              <w:rPr>
                <w:kern w:val="2"/>
              </w:rPr>
              <w:t>Підпис,</w:t>
            </w:r>
            <w:r w:rsidRPr="00D81B1B">
              <w:rPr>
                <w:spacing w:val="-4"/>
                <w:kern w:val="2"/>
              </w:rPr>
              <w:t>дата</w:t>
            </w:r>
          </w:p>
        </w:tc>
      </w:tr>
      <w:tr w:rsidR="00BF768F" w:rsidRPr="00D81B1B" w:rsidTr="003D6AE9">
        <w:trPr>
          <w:trHeight w:val="506"/>
        </w:trPr>
        <w:tc>
          <w:tcPr>
            <w:tcW w:w="1123" w:type="dxa"/>
            <w:vMerge/>
            <w:tcBorders>
              <w:top w:val="single" w:sz="4" w:space="0" w:color="000000"/>
              <w:left w:val="single" w:sz="4" w:space="0" w:color="000000"/>
              <w:bottom w:val="single" w:sz="4" w:space="0" w:color="000000"/>
              <w:right w:val="single" w:sz="4" w:space="0" w:color="000000"/>
            </w:tcBorders>
            <w:vAlign w:val="center"/>
            <w:hideMark/>
          </w:tcPr>
          <w:p w:rsidR="00BF768F" w:rsidRPr="00D81B1B" w:rsidRDefault="00BF768F" w:rsidP="003D6AE9">
            <w:pPr>
              <w:rPr>
                <w:rFonts w:ascii="Times New Roman" w:eastAsia="Times New Roman" w:hAnsi="Times New Roman" w:cs="Times New Roman"/>
                <w:kern w:val="2"/>
              </w:rPr>
            </w:pPr>
          </w:p>
        </w:tc>
        <w:tc>
          <w:tcPr>
            <w:tcW w:w="5401" w:type="dxa"/>
            <w:vMerge/>
            <w:tcBorders>
              <w:top w:val="single" w:sz="4" w:space="0" w:color="000000"/>
              <w:left w:val="single" w:sz="4" w:space="0" w:color="000000"/>
              <w:bottom w:val="single" w:sz="4" w:space="0" w:color="000000"/>
              <w:right w:val="single" w:sz="4" w:space="0" w:color="000000"/>
            </w:tcBorders>
            <w:vAlign w:val="center"/>
            <w:hideMark/>
          </w:tcPr>
          <w:p w:rsidR="00BF768F" w:rsidRPr="00D81B1B" w:rsidRDefault="00BF768F" w:rsidP="003D6AE9">
            <w:pPr>
              <w:rPr>
                <w:rFonts w:ascii="Times New Roman" w:eastAsia="Times New Roman" w:hAnsi="Times New Roman" w:cs="Times New Roman"/>
                <w:kern w:val="2"/>
              </w:rPr>
            </w:pPr>
          </w:p>
        </w:tc>
        <w:tc>
          <w:tcPr>
            <w:tcW w:w="1832" w:type="dxa"/>
            <w:tcBorders>
              <w:top w:val="single" w:sz="4" w:space="0" w:color="000000"/>
              <w:left w:val="single" w:sz="4" w:space="0" w:color="000000"/>
              <w:bottom w:val="single" w:sz="4" w:space="0" w:color="000000"/>
              <w:right w:val="single" w:sz="4" w:space="0" w:color="000000"/>
            </w:tcBorders>
            <w:hideMark/>
          </w:tcPr>
          <w:p w:rsidR="00BF768F" w:rsidRPr="00D81B1B" w:rsidRDefault="00BF768F" w:rsidP="003D6AE9">
            <w:pPr>
              <w:pStyle w:val="TableParagraph"/>
              <w:spacing w:before="121"/>
              <w:ind w:left="203"/>
              <w:rPr>
                <w:kern w:val="2"/>
              </w:rPr>
            </w:pPr>
            <w:r w:rsidRPr="00D81B1B">
              <w:rPr>
                <w:kern w:val="2"/>
              </w:rPr>
              <w:t>завдання</w:t>
            </w:r>
            <w:r w:rsidR="0098456D">
              <w:rPr>
                <w:kern w:val="2"/>
              </w:rPr>
              <w:t xml:space="preserve"> </w:t>
            </w:r>
            <w:r w:rsidRPr="00D81B1B">
              <w:rPr>
                <w:spacing w:val="-2"/>
                <w:kern w:val="2"/>
              </w:rPr>
              <w:t>видав</w:t>
            </w:r>
          </w:p>
        </w:tc>
        <w:tc>
          <w:tcPr>
            <w:tcW w:w="1834" w:type="dxa"/>
            <w:tcBorders>
              <w:top w:val="single" w:sz="4" w:space="0" w:color="000000"/>
              <w:left w:val="single" w:sz="4" w:space="0" w:color="000000"/>
              <w:bottom w:val="single" w:sz="4" w:space="0" w:color="000000"/>
              <w:right w:val="single" w:sz="4" w:space="0" w:color="000000"/>
            </w:tcBorders>
            <w:hideMark/>
          </w:tcPr>
          <w:p w:rsidR="00BF768F" w:rsidRPr="00D81B1B" w:rsidRDefault="00BF768F" w:rsidP="003D6AE9">
            <w:pPr>
              <w:pStyle w:val="TableParagraph"/>
              <w:spacing w:line="247" w:lineRule="exact"/>
              <w:ind w:left="501"/>
              <w:rPr>
                <w:kern w:val="2"/>
              </w:rPr>
            </w:pPr>
            <w:r w:rsidRPr="00D81B1B">
              <w:rPr>
                <w:spacing w:val="-2"/>
                <w:kern w:val="2"/>
              </w:rPr>
              <w:t>завдання</w:t>
            </w:r>
          </w:p>
          <w:p w:rsidR="00BF768F" w:rsidRPr="00D81B1B" w:rsidRDefault="00BF768F" w:rsidP="003D6AE9">
            <w:pPr>
              <w:pStyle w:val="TableParagraph"/>
              <w:spacing w:before="2" w:line="238" w:lineRule="exact"/>
              <w:ind w:left="525"/>
              <w:rPr>
                <w:kern w:val="2"/>
              </w:rPr>
            </w:pPr>
            <w:r w:rsidRPr="00D81B1B">
              <w:rPr>
                <w:spacing w:val="-2"/>
                <w:kern w:val="2"/>
              </w:rPr>
              <w:t>прийняв</w:t>
            </w:r>
          </w:p>
        </w:tc>
      </w:tr>
      <w:tr w:rsidR="00BF768F" w:rsidRPr="00D81B1B" w:rsidTr="003D6AE9">
        <w:trPr>
          <w:trHeight w:val="314"/>
        </w:trPr>
        <w:tc>
          <w:tcPr>
            <w:tcW w:w="1123"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5401"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1832"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1834"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r>
      <w:tr w:rsidR="00BF768F" w:rsidRPr="00D81B1B" w:rsidTr="003D6AE9">
        <w:trPr>
          <w:trHeight w:val="311"/>
        </w:trPr>
        <w:tc>
          <w:tcPr>
            <w:tcW w:w="1123"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5401"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1832"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1834"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r>
      <w:tr w:rsidR="00BF768F" w:rsidRPr="00D81B1B" w:rsidTr="003D6AE9">
        <w:trPr>
          <w:trHeight w:val="314"/>
        </w:trPr>
        <w:tc>
          <w:tcPr>
            <w:tcW w:w="1123"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5401"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1832"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1834"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r>
      <w:tr w:rsidR="00BF768F" w:rsidRPr="00D81B1B" w:rsidTr="003D6AE9">
        <w:trPr>
          <w:trHeight w:val="313"/>
        </w:trPr>
        <w:tc>
          <w:tcPr>
            <w:tcW w:w="1123"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5401"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1832"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1834"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r>
      <w:tr w:rsidR="00BF768F" w:rsidRPr="00D81B1B" w:rsidTr="003D6AE9">
        <w:trPr>
          <w:trHeight w:val="311"/>
        </w:trPr>
        <w:tc>
          <w:tcPr>
            <w:tcW w:w="1123"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5401"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1832"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1834"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r>
      <w:tr w:rsidR="00BF768F" w:rsidRPr="00D81B1B" w:rsidTr="003D6AE9">
        <w:trPr>
          <w:trHeight w:val="314"/>
        </w:trPr>
        <w:tc>
          <w:tcPr>
            <w:tcW w:w="1123"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5401"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1832"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1834"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r>
      <w:tr w:rsidR="00BF768F" w:rsidRPr="00D81B1B" w:rsidTr="003D6AE9">
        <w:trPr>
          <w:trHeight w:val="311"/>
        </w:trPr>
        <w:tc>
          <w:tcPr>
            <w:tcW w:w="1123"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5401"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1832"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c>
          <w:tcPr>
            <w:tcW w:w="1834"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rPr>
                <w:kern w:val="2"/>
              </w:rPr>
            </w:pPr>
          </w:p>
        </w:tc>
      </w:tr>
    </w:tbl>
    <w:p w:rsidR="00BF768F" w:rsidRPr="00D81B1B" w:rsidRDefault="00BF768F" w:rsidP="00BF768F">
      <w:pPr>
        <w:pStyle w:val="a4"/>
        <w:widowControl w:val="0"/>
        <w:numPr>
          <w:ilvl w:val="0"/>
          <w:numId w:val="14"/>
        </w:numPr>
        <w:tabs>
          <w:tab w:val="left" w:pos="394"/>
          <w:tab w:val="left" w:pos="3331"/>
          <w:tab w:val="left" w:pos="4883"/>
          <w:tab w:val="left" w:pos="10078"/>
        </w:tabs>
        <w:autoSpaceDE w:val="0"/>
        <w:autoSpaceDN w:val="0"/>
        <w:spacing w:before="296" w:after="0" w:line="240" w:lineRule="auto"/>
        <w:ind w:left="394" w:hanging="258"/>
        <w:contextualSpacing w:val="0"/>
        <w:rPr>
          <w:rFonts w:ascii="Times New Roman" w:eastAsia="Times New Roman" w:hAnsi="Times New Roman" w:cs="Times New Roman"/>
          <w:sz w:val="26"/>
        </w:rPr>
      </w:pPr>
      <w:r w:rsidRPr="00D81B1B">
        <w:rPr>
          <w:rFonts w:ascii="Times New Roman" w:hAnsi="Times New Roman" w:cs="Times New Roman"/>
          <w:sz w:val="26"/>
        </w:rPr>
        <w:t>Дата</w:t>
      </w:r>
      <w:r w:rsidR="007509A3">
        <w:rPr>
          <w:rFonts w:ascii="Times New Roman" w:hAnsi="Times New Roman" w:cs="Times New Roman"/>
          <w:sz w:val="26"/>
        </w:rPr>
        <w:t xml:space="preserve"> </w:t>
      </w:r>
      <w:r w:rsidRPr="00D81B1B">
        <w:rPr>
          <w:rFonts w:ascii="Times New Roman" w:hAnsi="Times New Roman" w:cs="Times New Roman"/>
          <w:sz w:val="26"/>
        </w:rPr>
        <w:t>видачі</w:t>
      </w:r>
      <w:r w:rsidR="007509A3">
        <w:rPr>
          <w:rFonts w:ascii="Times New Roman" w:hAnsi="Times New Roman" w:cs="Times New Roman"/>
          <w:sz w:val="26"/>
        </w:rPr>
        <w:t xml:space="preserve"> </w:t>
      </w:r>
      <w:r w:rsidRPr="00D81B1B">
        <w:rPr>
          <w:rFonts w:ascii="Times New Roman" w:hAnsi="Times New Roman" w:cs="Times New Roman"/>
          <w:sz w:val="26"/>
        </w:rPr>
        <w:t>завдання</w:t>
      </w:r>
      <w:r w:rsidRPr="00D81B1B">
        <w:rPr>
          <w:rFonts w:ascii="Times New Roman" w:hAnsi="Times New Roman" w:cs="Times New Roman"/>
          <w:spacing w:val="-10"/>
          <w:sz w:val="26"/>
        </w:rPr>
        <w:t>«</w:t>
      </w:r>
      <w:r w:rsidRPr="00D81B1B">
        <w:rPr>
          <w:rFonts w:ascii="Times New Roman" w:hAnsi="Times New Roman" w:cs="Times New Roman"/>
          <w:sz w:val="26"/>
          <w:u w:val="single"/>
        </w:rPr>
        <w:tab/>
      </w:r>
      <w:r w:rsidRPr="00D81B1B">
        <w:rPr>
          <w:rFonts w:ascii="Times New Roman" w:hAnsi="Times New Roman" w:cs="Times New Roman"/>
          <w:sz w:val="26"/>
        </w:rPr>
        <w:t xml:space="preserve">» </w:t>
      </w:r>
      <w:r w:rsidRPr="00D81B1B">
        <w:rPr>
          <w:rFonts w:ascii="Times New Roman" w:hAnsi="Times New Roman" w:cs="Times New Roman"/>
          <w:sz w:val="26"/>
          <w:u w:val="single"/>
        </w:rPr>
        <w:tab/>
      </w:r>
      <w:r w:rsidRPr="00D81B1B">
        <w:rPr>
          <w:rFonts w:ascii="Times New Roman" w:hAnsi="Times New Roman" w:cs="Times New Roman"/>
          <w:sz w:val="26"/>
        </w:rPr>
        <w:t>2024</w:t>
      </w:r>
      <w:r w:rsidRPr="00D81B1B">
        <w:rPr>
          <w:rFonts w:ascii="Times New Roman" w:hAnsi="Times New Roman" w:cs="Times New Roman"/>
          <w:spacing w:val="-4"/>
          <w:sz w:val="26"/>
        </w:rPr>
        <w:t>року</w:t>
      </w:r>
      <w:r w:rsidRPr="00D81B1B">
        <w:rPr>
          <w:rFonts w:ascii="Times New Roman" w:hAnsi="Times New Roman" w:cs="Times New Roman"/>
          <w:sz w:val="26"/>
          <w:u w:val="single"/>
        </w:rPr>
        <w:tab/>
      </w:r>
    </w:p>
    <w:p w:rsidR="00BF768F" w:rsidRPr="00D81B1B" w:rsidRDefault="00BF768F" w:rsidP="00BF768F">
      <w:pPr>
        <w:pStyle w:val="ac"/>
        <w:spacing w:before="7"/>
        <w:rPr>
          <w:sz w:val="26"/>
        </w:rPr>
      </w:pPr>
    </w:p>
    <w:p w:rsidR="00BF768F" w:rsidRPr="00D81B1B" w:rsidRDefault="00BF768F" w:rsidP="00BF768F">
      <w:pPr>
        <w:ind w:right="194"/>
        <w:jc w:val="center"/>
        <w:rPr>
          <w:rFonts w:ascii="Times New Roman" w:hAnsi="Times New Roman" w:cs="Times New Roman"/>
          <w:b/>
          <w:sz w:val="26"/>
        </w:rPr>
      </w:pPr>
      <w:r w:rsidRPr="00D81B1B">
        <w:rPr>
          <w:rFonts w:ascii="Times New Roman" w:hAnsi="Times New Roman" w:cs="Times New Roman"/>
          <w:b/>
          <w:spacing w:val="-2"/>
          <w:sz w:val="26"/>
        </w:rPr>
        <w:t>КАЛЕНДАРНИЙ</w:t>
      </w:r>
      <w:r w:rsidRPr="00D81B1B">
        <w:rPr>
          <w:rFonts w:ascii="Times New Roman" w:hAnsi="Times New Roman" w:cs="Times New Roman"/>
          <w:b/>
          <w:spacing w:val="-4"/>
          <w:sz w:val="26"/>
        </w:rPr>
        <w:t>ПЛАН</w:t>
      </w:r>
    </w:p>
    <w:p w:rsidR="00BF768F" w:rsidRPr="00D81B1B" w:rsidRDefault="00BF768F" w:rsidP="00BF768F">
      <w:pPr>
        <w:pStyle w:val="ac"/>
        <w:spacing w:before="23"/>
        <w:rPr>
          <w:b/>
          <w:sz w:val="20"/>
        </w:rPr>
      </w:pPr>
    </w:p>
    <w:tbl>
      <w:tblPr>
        <w:tblW w:w="10209" w:type="dxa"/>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7"/>
        <w:gridCol w:w="5867"/>
        <w:gridCol w:w="2364"/>
        <w:gridCol w:w="1411"/>
      </w:tblGrid>
      <w:tr w:rsidR="00BF768F" w:rsidRPr="00D81B1B" w:rsidTr="004C66C7">
        <w:trPr>
          <w:trHeight w:val="573"/>
        </w:trPr>
        <w:tc>
          <w:tcPr>
            <w:tcW w:w="567" w:type="dxa"/>
            <w:tcBorders>
              <w:top w:val="single" w:sz="4" w:space="0" w:color="000000"/>
              <w:left w:val="single" w:sz="4" w:space="0" w:color="000000"/>
              <w:bottom w:val="single" w:sz="4" w:space="0" w:color="000000"/>
              <w:right w:val="single" w:sz="4" w:space="0" w:color="000000"/>
            </w:tcBorders>
            <w:hideMark/>
          </w:tcPr>
          <w:p w:rsidR="00BF768F" w:rsidRPr="00D81B1B" w:rsidRDefault="00BF768F" w:rsidP="003D6AE9">
            <w:pPr>
              <w:pStyle w:val="TableParagraph"/>
              <w:spacing w:line="291" w:lineRule="exact"/>
              <w:ind w:left="165"/>
              <w:rPr>
                <w:kern w:val="2"/>
                <w:sz w:val="28"/>
                <w:szCs w:val="28"/>
              </w:rPr>
            </w:pPr>
            <w:r w:rsidRPr="00D81B1B">
              <w:rPr>
                <w:spacing w:val="-10"/>
                <w:kern w:val="2"/>
                <w:sz w:val="28"/>
                <w:szCs w:val="28"/>
              </w:rPr>
              <w:t>№</w:t>
            </w:r>
          </w:p>
          <w:p w:rsidR="00BF768F" w:rsidRPr="00D81B1B" w:rsidRDefault="00BF768F" w:rsidP="003D6AE9">
            <w:pPr>
              <w:pStyle w:val="TableParagraph"/>
              <w:spacing w:before="46"/>
              <w:ind w:left="134"/>
              <w:rPr>
                <w:kern w:val="2"/>
                <w:sz w:val="28"/>
                <w:szCs w:val="28"/>
              </w:rPr>
            </w:pPr>
            <w:r w:rsidRPr="00D81B1B">
              <w:rPr>
                <w:spacing w:val="-5"/>
                <w:kern w:val="2"/>
                <w:sz w:val="28"/>
                <w:szCs w:val="28"/>
              </w:rPr>
              <w:t>з/п</w:t>
            </w:r>
          </w:p>
        </w:tc>
        <w:tc>
          <w:tcPr>
            <w:tcW w:w="5867" w:type="dxa"/>
            <w:tcBorders>
              <w:top w:val="single" w:sz="4" w:space="0" w:color="000000"/>
              <w:left w:val="single" w:sz="4" w:space="0" w:color="000000"/>
              <w:bottom w:val="single" w:sz="4" w:space="0" w:color="000000"/>
              <w:right w:val="single" w:sz="4" w:space="0" w:color="000000"/>
            </w:tcBorders>
            <w:hideMark/>
          </w:tcPr>
          <w:p w:rsidR="00BF768F" w:rsidRPr="00D81B1B" w:rsidRDefault="00BF768F" w:rsidP="003D6AE9">
            <w:pPr>
              <w:pStyle w:val="TableParagraph"/>
              <w:spacing w:line="291" w:lineRule="exact"/>
              <w:ind w:left="13" w:right="1"/>
              <w:jc w:val="center"/>
              <w:rPr>
                <w:kern w:val="2"/>
                <w:sz w:val="28"/>
                <w:szCs w:val="28"/>
              </w:rPr>
            </w:pPr>
            <w:r w:rsidRPr="00D81B1B">
              <w:rPr>
                <w:kern w:val="2"/>
                <w:sz w:val="28"/>
                <w:szCs w:val="28"/>
              </w:rPr>
              <w:t>Назва</w:t>
            </w:r>
            <w:r w:rsidR="009D0F92">
              <w:rPr>
                <w:kern w:val="2"/>
                <w:sz w:val="28"/>
                <w:szCs w:val="28"/>
              </w:rPr>
              <w:t xml:space="preserve"> </w:t>
            </w:r>
            <w:r w:rsidRPr="00D81B1B">
              <w:rPr>
                <w:kern w:val="2"/>
                <w:sz w:val="28"/>
                <w:szCs w:val="28"/>
              </w:rPr>
              <w:t>етапів</w:t>
            </w:r>
            <w:r w:rsidR="009D0F92">
              <w:rPr>
                <w:kern w:val="2"/>
                <w:sz w:val="28"/>
                <w:szCs w:val="28"/>
              </w:rPr>
              <w:t xml:space="preserve"> </w:t>
            </w:r>
            <w:r w:rsidRPr="00D81B1B">
              <w:rPr>
                <w:spacing w:val="-2"/>
                <w:kern w:val="2"/>
                <w:sz w:val="28"/>
                <w:szCs w:val="28"/>
              </w:rPr>
              <w:t>бакалаврської</w:t>
            </w:r>
          </w:p>
          <w:p w:rsidR="00BF768F" w:rsidRPr="00D81B1B" w:rsidRDefault="00BF768F" w:rsidP="003D6AE9">
            <w:pPr>
              <w:pStyle w:val="TableParagraph"/>
              <w:spacing w:before="46"/>
              <w:ind w:left="13"/>
              <w:jc w:val="center"/>
              <w:rPr>
                <w:kern w:val="2"/>
                <w:sz w:val="28"/>
                <w:szCs w:val="28"/>
              </w:rPr>
            </w:pPr>
            <w:r w:rsidRPr="00D81B1B">
              <w:rPr>
                <w:spacing w:val="-2"/>
                <w:kern w:val="2"/>
                <w:sz w:val="28"/>
                <w:szCs w:val="28"/>
              </w:rPr>
              <w:t>роботи</w:t>
            </w:r>
          </w:p>
        </w:tc>
        <w:tc>
          <w:tcPr>
            <w:tcW w:w="2364" w:type="dxa"/>
            <w:tcBorders>
              <w:top w:val="single" w:sz="4" w:space="0" w:color="000000"/>
              <w:left w:val="single" w:sz="4" w:space="0" w:color="000000"/>
              <w:bottom w:val="single" w:sz="4" w:space="0" w:color="000000"/>
              <w:right w:val="single" w:sz="4" w:space="0" w:color="000000"/>
            </w:tcBorders>
            <w:hideMark/>
          </w:tcPr>
          <w:p w:rsidR="00BF768F" w:rsidRPr="00D81B1B" w:rsidRDefault="00BF768F" w:rsidP="003D6AE9">
            <w:pPr>
              <w:pStyle w:val="TableParagraph"/>
              <w:spacing w:line="291" w:lineRule="exact"/>
              <w:ind w:left="9" w:right="2"/>
              <w:jc w:val="center"/>
              <w:rPr>
                <w:kern w:val="2"/>
                <w:sz w:val="28"/>
                <w:szCs w:val="28"/>
              </w:rPr>
            </w:pPr>
            <w:r w:rsidRPr="00D81B1B">
              <w:rPr>
                <w:kern w:val="2"/>
                <w:sz w:val="28"/>
                <w:szCs w:val="28"/>
              </w:rPr>
              <w:t>Термін</w:t>
            </w:r>
            <w:r w:rsidR="009D0F92">
              <w:rPr>
                <w:kern w:val="2"/>
                <w:sz w:val="28"/>
                <w:szCs w:val="28"/>
              </w:rPr>
              <w:t xml:space="preserve"> </w:t>
            </w:r>
            <w:r w:rsidRPr="00D81B1B">
              <w:rPr>
                <w:spacing w:val="-2"/>
                <w:kern w:val="2"/>
                <w:sz w:val="28"/>
                <w:szCs w:val="28"/>
              </w:rPr>
              <w:t>виконання</w:t>
            </w:r>
          </w:p>
          <w:p w:rsidR="00BF768F" w:rsidRPr="00D81B1B" w:rsidRDefault="009D0F92" w:rsidP="009D0F92">
            <w:pPr>
              <w:pStyle w:val="TableParagraph"/>
              <w:spacing w:before="46"/>
              <w:ind w:left="9"/>
              <w:jc w:val="center"/>
              <w:rPr>
                <w:kern w:val="2"/>
                <w:sz w:val="28"/>
                <w:szCs w:val="28"/>
              </w:rPr>
            </w:pPr>
            <w:r>
              <w:rPr>
                <w:kern w:val="2"/>
                <w:sz w:val="28"/>
                <w:szCs w:val="28"/>
              </w:rPr>
              <w:t>е</w:t>
            </w:r>
            <w:r w:rsidR="00BF768F" w:rsidRPr="00D81B1B">
              <w:rPr>
                <w:kern w:val="2"/>
                <w:sz w:val="28"/>
                <w:szCs w:val="28"/>
              </w:rPr>
              <w:t>тапів</w:t>
            </w:r>
            <w:r>
              <w:rPr>
                <w:kern w:val="2"/>
                <w:sz w:val="28"/>
                <w:szCs w:val="28"/>
              </w:rPr>
              <w:t xml:space="preserve"> </w:t>
            </w:r>
            <w:r w:rsidR="00BF768F" w:rsidRPr="00D81B1B">
              <w:rPr>
                <w:spacing w:val="-2"/>
                <w:kern w:val="2"/>
                <w:sz w:val="28"/>
                <w:szCs w:val="28"/>
              </w:rPr>
              <w:t>роботи</w:t>
            </w:r>
          </w:p>
        </w:tc>
        <w:tc>
          <w:tcPr>
            <w:tcW w:w="1411" w:type="dxa"/>
            <w:tcBorders>
              <w:top w:val="single" w:sz="4" w:space="0" w:color="000000"/>
              <w:left w:val="single" w:sz="4" w:space="0" w:color="000000"/>
              <w:bottom w:val="single" w:sz="4" w:space="0" w:color="000000"/>
              <w:right w:val="single" w:sz="4" w:space="0" w:color="000000"/>
            </w:tcBorders>
            <w:hideMark/>
          </w:tcPr>
          <w:p w:rsidR="00BF768F" w:rsidRPr="00D81B1B" w:rsidRDefault="00BF768F" w:rsidP="003D6AE9">
            <w:pPr>
              <w:pStyle w:val="TableParagraph"/>
              <w:spacing w:before="165"/>
              <w:ind w:right="225"/>
              <w:jc w:val="right"/>
              <w:rPr>
                <w:kern w:val="2"/>
                <w:sz w:val="28"/>
                <w:szCs w:val="28"/>
              </w:rPr>
            </w:pPr>
            <w:r w:rsidRPr="00D81B1B">
              <w:rPr>
                <w:spacing w:val="-2"/>
                <w:kern w:val="2"/>
                <w:sz w:val="28"/>
                <w:szCs w:val="28"/>
              </w:rPr>
              <w:t>Примітка</w:t>
            </w:r>
          </w:p>
        </w:tc>
      </w:tr>
      <w:tr w:rsidR="00BF768F" w:rsidRPr="00D81B1B" w:rsidTr="004C66C7">
        <w:trPr>
          <w:trHeight w:val="299"/>
        </w:trPr>
        <w:tc>
          <w:tcPr>
            <w:tcW w:w="567" w:type="dxa"/>
            <w:tcBorders>
              <w:top w:val="single" w:sz="4" w:space="0" w:color="000000"/>
              <w:left w:val="single" w:sz="4" w:space="0" w:color="000000"/>
              <w:bottom w:val="single" w:sz="4" w:space="0" w:color="000000"/>
              <w:right w:val="single" w:sz="4" w:space="0" w:color="000000"/>
            </w:tcBorders>
            <w:hideMark/>
          </w:tcPr>
          <w:p w:rsidR="00BF768F" w:rsidRPr="00D81B1B" w:rsidRDefault="00BF768F" w:rsidP="003D6AE9">
            <w:pPr>
              <w:pStyle w:val="TableParagraph"/>
              <w:spacing w:before="52" w:line="287" w:lineRule="exact"/>
              <w:ind w:right="206"/>
              <w:jc w:val="center"/>
              <w:rPr>
                <w:kern w:val="2"/>
                <w:sz w:val="28"/>
                <w:szCs w:val="28"/>
              </w:rPr>
            </w:pPr>
            <w:r w:rsidRPr="00D81B1B">
              <w:rPr>
                <w:spacing w:val="-10"/>
                <w:kern w:val="2"/>
                <w:sz w:val="28"/>
                <w:szCs w:val="28"/>
              </w:rPr>
              <w:t>1</w:t>
            </w:r>
          </w:p>
        </w:tc>
        <w:tc>
          <w:tcPr>
            <w:tcW w:w="5867" w:type="dxa"/>
            <w:tcBorders>
              <w:top w:val="single" w:sz="4" w:space="0" w:color="000000"/>
              <w:left w:val="single" w:sz="4" w:space="0" w:color="000000"/>
              <w:bottom w:val="single" w:sz="4" w:space="0" w:color="000000"/>
              <w:right w:val="single" w:sz="4" w:space="0" w:color="000000"/>
            </w:tcBorders>
            <w:hideMark/>
          </w:tcPr>
          <w:p w:rsidR="00BF768F" w:rsidRPr="004C66C7" w:rsidRDefault="00C76D1A" w:rsidP="004C66C7">
            <w:pPr>
              <w:pStyle w:val="TableParagraph"/>
              <w:spacing w:before="52" w:line="287" w:lineRule="exact"/>
              <w:jc w:val="both"/>
              <w:rPr>
                <w:kern w:val="2"/>
                <w:sz w:val="24"/>
                <w:szCs w:val="24"/>
              </w:rPr>
            </w:pPr>
            <w:r w:rsidRPr="004C66C7">
              <w:rPr>
                <w:sz w:val="24"/>
                <w:szCs w:val="24"/>
              </w:rPr>
              <w:t xml:space="preserve">Загальні відомості </w:t>
            </w:r>
          </w:p>
        </w:tc>
        <w:tc>
          <w:tcPr>
            <w:tcW w:w="2364" w:type="dxa"/>
            <w:tcBorders>
              <w:top w:val="single" w:sz="4" w:space="0" w:color="000000"/>
              <w:left w:val="single" w:sz="4" w:space="0" w:color="000000"/>
              <w:bottom w:val="single" w:sz="4" w:space="0" w:color="000000"/>
              <w:right w:val="single" w:sz="4" w:space="0" w:color="000000"/>
            </w:tcBorders>
          </w:tcPr>
          <w:p w:rsidR="00BF768F" w:rsidRPr="004C66C7" w:rsidRDefault="00BF768F" w:rsidP="003D6AE9">
            <w:pPr>
              <w:pStyle w:val="TableParagraph"/>
              <w:spacing w:before="52" w:line="285" w:lineRule="exact"/>
              <w:ind w:left="108"/>
              <w:rPr>
                <w:i/>
                <w:kern w:val="2"/>
                <w:sz w:val="24"/>
                <w:szCs w:val="24"/>
              </w:rPr>
            </w:pPr>
            <w:r w:rsidRPr="004C66C7">
              <w:rPr>
                <w:i/>
                <w:kern w:val="2"/>
                <w:sz w:val="24"/>
                <w:szCs w:val="24"/>
              </w:rPr>
              <w:t>15.04.2024</w:t>
            </w:r>
            <w:r w:rsidRPr="004C66C7">
              <w:rPr>
                <w:i/>
                <w:spacing w:val="-10"/>
                <w:kern w:val="2"/>
                <w:sz w:val="24"/>
                <w:szCs w:val="24"/>
              </w:rPr>
              <w:t xml:space="preserve"> -</w:t>
            </w:r>
          </w:p>
        </w:tc>
        <w:tc>
          <w:tcPr>
            <w:tcW w:w="1411" w:type="dxa"/>
            <w:tcBorders>
              <w:top w:val="single" w:sz="4" w:space="0" w:color="000000"/>
              <w:left w:val="single" w:sz="4" w:space="0" w:color="000000"/>
              <w:bottom w:val="single" w:sz="4" w:space="0" w:color="000000"/>
              <w:right w:val="single" w:sz="4" w:space="0" w:color="000000"/>
            </w:tcBorders>
          </w:tcPr>
          <w:p w:rsidR="00BF768F" w:rsidRPr="004C66C7" w:rsidRDefault="00BF768F" w:rsidP="003D6AE9">
            <w:pPr>
              <w:pStyle w:val="TableParagraph"/>
              <w:rPr>
                <w:kern w:val="2"/>
                <w:sz w:val="24"/>
                <w:szCs w:val="24"/>
              </w:rPr>
            </w:pPr>
            <w:r w:rsidRPr="004C66C7">
              <w:rPr>
                <w:i/>
                <w:spacing w:val="-2"/>
                <w:kern w:val="2"/>
                <w:sz w:val="24"/>
                <w:szCs w:val="24"/>
              </w:rPr>
              <w:t>Виконано</w:t>
            </w:r>
          </w:p>
        </w:tc>
      </w:tr>
      <w:tr w:rsidR="00BF768F" w:rsidRPr="00D81B1B" w:rsidTr="004C66C7">
        <w:trPr>
          <w:trHeight w:val="297"/>
        </w:trPr>
        <w:tc>
          <w:tcPr>
            <w:tcW w:w="567"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jc w:val="center"/>
              <w:rPr>
                <w:kern w:val="2"/>
                <w:sz w:val="28"/>
                <w:szCs w:val="28"/>
              </w:rPr>
            </w:pPr>
          </w:p>
        </w:tc>
        <w:tc>
          <w:tcPr>
            <w:tcW w:w="5867" w:type="dxa"/>
            <w:tcBorders>
              <w:top w:val="single" w:sz="4" w:space="0" w:color="000000"/>
              <w:left w:val="single" w:sz="4" w:space="0" w:color="000000"/>
              <w:bottom w:val="single" w:sz="4" w:space="0" w:color="000000"/>
              <w:right w:val="single" w:sz="4" w:space="0" w:color="000000"/>
            </w:tcBorders>
            <w:hideMark/>
          </w:tcPr>
          <w:p w:rsidR="00BF768F" w:rsidRPr="004C66C7" w:rsidRDefault="004C66C7" w:rsidP="004C66C7">
            <w:pPr>
              <w:pStyle w:val="TableParagraph"/>
              <w:spacing w:before="52" w:line="285" w:lineRule="exact"/>
              <w:rPr>
                <w:kern w:val="2"/>
                <w:sz w:val="24"/>
                <w:szCs w:val="24"/>
                <w:lang w:val="ru-RU"/>
              </w:rPr>
            </w:pPr>
            <w:r w:rsidRPr="004C66C7">
              <w:rPr>
                <w:sz w:val="24"/>
                <w:szCs w:val="24"/>
              </w:rPr>
              <w:t>про родовище</w:t>
            </w:r>
          </w:p>
        </w:tc>
        <w:tc>
          <w:tcPr>
            <w:tcW w:w="2364" w:type="dxa"/>
            <w:tcBorders>
              <w:top w:val="single" w:sz="4" w:space="0" w:color="000000"/>
              <w:left w:val="single" w:sz="4" w:space="0" w:color="000000"/>
              <w:bottom w:val="single" w:sz="4" w:space="0" w:color="000000"/>
              <w:right w:val="single" w:sz="4" w:space="0" w:color="000000"/>
            </w:tcBorders>
            <w:hideMark/>
          </w:tcPr>
          <w:p w:rsidR="00BF768F" w:rsidRPr="004C66C7" w:rsidRDefault="006055EE" w:rsidP="003D6AE9">
            <w:pPr>
              <w:pStyle w:val="TableParagraph"/>
              <w:tabs>
                <w:tab w:val="left" w:pos="829"/>
              </w:tabs>
              <w:spacing w:before="54" w:line="285" w:lineRule="exact"/>
              <w:ind w:left="469"/>
              <w:rPr>
                <w:i/>
                <w:kern w:val="2"/>
                <w:sz w:val="24"/>
                <w:szCs w:val="24"/>
              </w:rPr>
            </w:pPr>
            <w:r>
              <w:rPr>
                <w:spacing w:val="-10"/>
                <w:kern w:val="2"/>
                <w:sz w:val="24"/>
                <w:szCs w:val="24"/>
              </w:rPr>
              <w:t xml:space="preserve">        </w:t>
            </w:r>
            <w:r w:rsidR="00BF768F" w:rsidRPr="004C66C7">
              <w:rPr>
                <w:spacing w:val="-10"/>
                <w:kern w:val="2"/>
                <w:sz w:val="24"/>
                <w:szCs w:val="24"/>
              </w:rPr>
              <w:t>-</w:t>
            </w:r>
            <w:r w:rsidR="00BF768F" w:rsidRPr="004C66C7">
              <w:rPr>
                <w:i/>
                <w:spacing w:val="-2"/>
                <w:kern w:val="2"/>
                <w:sz w:val="24"/>
                <w:szCs w:val="24"/>
              </w:rPr>
              <w:t>24.04.2024</w:t>
            </w:r>
          </w:p>
        </w:tc>
        <w:tc>
          <w:tcPr>
            <w:tcW w:w="1411" w:type="dxa"/>
            <w:tcBorders>
              <w:top w:val="single" w:sz="4" w:space="0" w:color="000000"/>
              <w:left w:val="single" w:sz="4" w:space="0" w:color="000000"/>
              <w:bottom w:val="single" w:sz="4" w:space="0" w:color="000000"/>
              <w:right w:val="single" w:sz="4" w:space="0" w:color="000000"/>
            </w:tcBorders>
          </w:tcPr>
          <w:p w:rsidR="00BF768F" w:rsidRPr="004C66C7" w:rsidRDefault="00BF768F" w:rsidP="003D6AE9">
            <w:pPr>
              <w:pStyle w:val="TableParagraph"/>
              <w:rPr>
                <w:kern w:val="2"/>
                <w:sz w:val="24"/>
                <w:szCs w:val="24"/>
              </w:rPr>
            </w:pPr>
          </w:p>
        </w:tc>
      </w:tr>
      <w:tr w:rsidR="004C66C7" w:rsidRPr="00D81B1B" w:rsidTr="004C66C7">
        <w:trPr>
          <w:trHeight w:val="299"/>
        </w:trPr>
        <w:tc>
          <w:tcPr>
            <w:tcW w:w="567" w:type="dxa"/>
            <w:tcBorders>
              <w:top w:val="single" w:sz="4" w:space="0" w:color="000000"/>
              <w:left w:val="single" w:sz="4" w:space="0" w:color="000000"/>
              <w:bottom w:val="single" w:sz="4" w:space="0" w:color="000000"/>
              <w:right w:val="single" w:sz="4" w:space="0" w:color="000000"/>
            </w:tcBorders>
          </w:tcPr>
          <w:p w:rsidR="004C66C7" w:rsidRPr="00D81B1B" w:rsidRDefault="004C66C7" w:rsidP="004C66C7">
            <w:pPr>
              <w:pStyle w:val="TableParagraph"/>
              <w:jc w:val="center"/>
              <w:rPr>
                <w:kern w:val="2"/>
                <w:sz w:val="28"/>
                <w:szCs w:val="28"/>
              </w:rPr>
            </w:pPr>
            <w:r>
              <w:rPr>
                <w:kern w:val="2"/>
                <w:sz w:val="28"/>
                <w:szCs w:val="28"/>
              </w:rPr>
              <w:t>2</w:t>
            </w:r>
          </w:p>
        </w:tc>
        <w:tc>
          <w:tcPr>
            <w:tcW w:w="5867" w:type="dxa"/>
            <w:tcBorders>
              <w:top w:val="single" w:sz="4" w:space="0" w:color="000000"/>
              <w:left w:val="single" w:sz="4" w:space="0" w:color="000000"/>
              <w:bottom w:val="single" w:sz="4" w:space="0" w:color="000000"/>
              <w:right w:val="single" w:sz="4" w:space="0" w:color="000000"/>
            </w:tcBorders>
            <w:hideMark/>
          </w:tcPr>
          <w:p w:rsidR="004C66C7" w:rsidRPr="004C66C7" w:rsidRDefault="004C66C7" w:rsidP="004C66C7">
            <w:pPr>
              <w:pStyle w:val="TableParagraph"/>
              <w:spacing w:before="52" w:line="287" w:lineRule="exact"/>
              <w:rPr>
                <w:kern w:val="2"/>
                <w:sz w:val="24"/>
                <w:szCs w:val="24"/>
              </w:rPr>
            </w:pPr>
            <w:r w:rsidRPr="004C66C7">
              <w:rPr>
                <w:sz w:val="24"/>
                <w:szCs w:val="24"/>
              </w:rPr>
              <w:t xml:space="preserve">Геологічна будова </w:t>
            </w:r>
          </w:p>
        </w:tc>
        <w:tc>
          <w:tcPr>
            <w:tcW w:w="2364" w:type="dxa"/>
            <w:tcBorders>
              <w:top w:val="single" w:sz="4" w:space="0" w:color="000000"/>
              <w:left w:val="single" w:sz="4" w:space="0" w:color="000000"/>
              <w:bottom w:val="single" w:sz="4" w:space="0" w:color="000000"/>
              <w:right w:val="single" w:sz="4" w:space="0" w:color="000000"/>
            </w:tcBorders>
            <w:hideMark/>
          </w:tcPr>
          <w:p w:rsidR="004C66C7" w:rsidRPr="004C66C7" w:rsidRDefault="004C66C7" w:rsidP="004C66C7">
            <w:pPr>
              <w:pStyle w:val="TableParagraph"/>
              <w:rPr>
                <w:kern w:val="2"/>
                <w:sz w:val="24"/>
                <w:szCs w:val="24"/>
              </w:rPr>
            </w:pPr>
            <w:r w:rsidRPr="004C66C7">
              <w:rPr>
                <w:i/>
                <w:kern w:val="2"/>
                <w:sz w:val="24"/>
                <w:szCs w:val="24"/>
              </w:rPr>
              <w:t>25.04.2024</w:t>
            </w:r>
            <w:r w:rsidRPr="004C66C7">
              <w:rPr>
                <w:i/>
                <w:spacing w:val="-10"/>
                <w:kern w:val="2"/>
                <w:sz w:val="24"/>
                <w:szCs w:val="24"/>
              </w:rPr>
              <w:t xml:space="preserve"> -</w:t>
            </w:r>
          </w:p>
        </w:tc>
        <w:tc>
          <w:tcPr>
            <w:tcW w:w="1411" w:type="dxa"/>
            <w:tcBorders>
              <w:top w:val="single" w:sz="4" w:space="0" w:color="000000"/>
              <w:left w:val="single" w:sz="4" w:space="0" w:color="000000"/>
              <w:bottom w:val="single" w:sz="4" w:space="0" w:color="000000"/>
              <w:right w:val="single" w:sz="4" w:space="0" w:color="000000"/>
            </w:tcBorders>
            <w:hideMark/>
          </w:tcPr>
          <w:p w:rsidR="004C66C7" w:rsidRPr="004C66C7" w:rsidRDefault="004C66C7" w:rsidP="004C66C7">
            <w:pPr>
              <w:pStyle w:val="TableParagraph"/>
              <w:rPr>
                <w:kern w:val="2"/>
                <w:sz w:val="24"/>
                <w:szCs w:val="24"/>
              </w:rPr>
            </w:pPr>
            <w:r w:rsidRPr="004C66C7">
              <w:rPr>
                <w:i/>
                <w:spacing w:val="-2"/>
                <w:kern w:val="2"/>
                <w:sz w:val="24"/>
                <w:szCs w:val="24"/>
              </w:rPr>
              <w:t>Виконано</w:t>
            </w:r>
          </w:p>
        </w:tc>
      </w:tr>
      <w:tr w:rsidR="004C66C7" w:rsidRPr="00D81B1B" w:rsidTr="004C66C7">
        <w:trPr>
          <w:trHeight w:val="299"/>
        </w:trPr>
        <w:tc>
          <w:tcPr>
            <w:tcW w:w="567" w:type="dxa"/>
            <w:tcBorders>
              <w:top w:val="single" w:sz="4" w:space="0" w:color="000000"/>
              <w:left w:val="single" w:sz="4" w:space="0" w:color="000000"/>
              <w:bottom w:val="single" w:sz="4" w:space="0" w:color="000000"/>
              <w:right w:val="single" w:sz="4" w:space="0" w:color="000000"/>
            </w:tcBorders>
            <w:hideMark/>
          </w:tcPr>
          <w:p w:rsidR="004C66C7" w:rsidRPr="00D81B1B" w:rsidRDefault="004C66C7" w:rsidP="004C66C7">
            <w:pPr>
              <w:pStyle w:val="TableParagraph"/>
              <w:spacing w:before="52" w:line="287" w:lineRule="exact"/>
              <w:ind w:right="206"/>
              <w:jc w:val="center"/>
              <w:rPr>
                <w:kern w:val="2"/>
                <w:sz w:val="28"/>
                <w:szCs w:val="28"/>
              </w:rPr>
            </w:pPr>
          </w:p>
        </w:tc>
        <w:tc>
          <w:tcPr>
            <w:tcW w:w="5867" w:type="dxa"/>
            <w:tcBorders>
              <w:top w:val="single" w:sz="4" w:space="0" w:color="000000"/>
              <w:left w:val="single" w:sz="4" w:space="0" w:color="000000"/>
              <w:bottom w:val="single" w:sz="4" w:space="0" w:color="000000"/>
              <w:right w:val="single" w:sz="4" w:space="0" w:color="000000"/>
            </w:tcBorders>
            <w:hideMark/>
          </w:tcPr>
          <w:p w:rsidR="004C66C7" w:rsidRPr="004C66C7" w:rsidRDefault="004C66C7" w:rsidP="004C66C7">
            <w:pPr>
              <w:pStyle w:val="TableParagraph"/>
              <w:spacing w:before="52" w:line="287" w:lineRule="exact"/>
              <w:rPr>
                <w:kern w:val="2"/>
                <w:sz w:val="24"/>
                <w:szCs w:val="24"/>
              </w:rPr>
            </w:pPr>
            <w:r w:rsidRPr="004C66C7">
              <w:rPr>
                <w:sz w:val="24"/>
                <w:szCs w:val="24"/>
              </w:rPr>
              <w:t>родовища</w:t>
            </w:r>
          </w:p>
        </w:tc>
        <w:tc>
          <w:tcPr>
            <w:tcW w:w="2364" w:type="dxa"/>
            <w:tcBorders>
              <w:top w:val="single" w:sz="4" w:space="0" w:color="000000"/>
              <w:left w:val="single" w:sz="4" w:space="0" w:color="000000"/>
              <w:bottom w:val="single" w:sz="4" w:space="0" w:color="000000"/>
              <w:right w:val="single" w:sz="4" w:space="0" w:color="000000"/>
            </w:tcBorders>
          </w:tcPr>
          <w:p w:rsidR="004C66C7" w:rsidRPr="004C66C7" w:rsidRDefault="004C66C7" w:rsidP="006055EE">
            <w:pPr>
              <w:pStyle w:val="TableParagraph"/>
              <w:jc w:val="center"/>
              <w:rPr>
                <w:kern w:val="2"/>
                <w:sz w:val="24"/>
                <w:szCs w:val="24"/>
              </w:rPr>
            </w:pPr>
            <w:r w:rsidRPr="004C66C7">
              <w:rPr>
                <w:spacing w:val="-10"/>
                <w:kern w:val="2"/>
                <w:sz w:val="24"/>
                <w:szCs w:val="24"/>
              </w:rPr>
              <w:t>-</w:t>
            </w:r>
            <w:r w:rsidRPr="004C66C7">
              <w:rPr>
                <w:i/>
                <w:spacing w:val="-2"/>
                <w:kern w:val="2"/>
                <w:sz w:val="24"/>
                <w:szCs w:val="24"/>
              </w:rPr>
              <w:t>04.05.2024</w:t>
            </w:r>
          </w:p>
        </w:tc>
        <w:tc>
          <w:tcPr>
            <w:tcW w:w="1411" w:type="dxa"/>
            <w:tcBorders>
              <w:top w:val="single" w:sz="4" w:space="0" w:color="000000"/>
              <w:left w:val="single" w:sz="4" w:space="0" w:color="000000"/>
              <w:bottom w:val="single" w:sz="4" w:space="0" w:color="000000"/>
              <w:right w:val="single" w:sz="4" w:space="0" w:color="000000"/>
            </w:tcBorders>
          </w:tcPr>
          <w:p w:rsidR="004C66C7" w:rsidRPr="004C66C7" w:rsidRDefault="004C66C7" w:rsidP="004C66C7">
            <w:pPr>
              <w:pStyle w:val="TableParagraph"/>
              <w:rPr>
                <w:kern w:val="2"/>
                <w:sz w:val="24"/>
                <w:szCs w:val="24"/>
              </w:rPr>
            </w:pPr>
          </w:p>
        </w:tc>
      </w:tr>
      <w:tr w:rsidR="004C66C7" w:rsidRPr="00D81B1B" w:rsidTr="004C66C7">
        <w:trPr>
          <w:trHeight w:val="299"/>
        </w:trPr>
        <w:tc>
          <w:tcPr>
            <w:tcW w:w="567" w:type="dxa"/>
            <w:tcBorders>
              <w:top w:val="single" w:sz="4" w:space="0" w:color="000000"/>
              <w:left w:val="single" w:sz="4" w:space="0" w:color="000000"/>
              <w:bottom w:val="single" w:sz="4" w:space="0" w:color="000000"/>
              <w:right w:val="single" w:sz="4" w:space="0" w:color="000000"/>
            </w:tcBorders>
          </w:tcPr>
          <w:p w:rsidR="004C66C7" w:rsidRPr="00D81B1B" w:rsidRDefault="004C66C7" w:rsidP="004C66C7">
            <w:pPr>
              <w:pStyle w:val="TableParagraph"/>
              <w:jc w:val="center"/>
              <w:rPr>
                <w:kern w:val="2"/>
                <w:sz w:val="28"/>
                <w:szCs w:val="28"/>
              </w:rPr>
            </w:pPr>
            <w:r>
              <w:rPr>
                <w:kern w:val="2"/>
                <w:sz w:val="28"/>
                <w:szCs w:val="28"/>
              </w:rPr>
              <w:t>3</w:t>
            </w:r>
          </w:p>
        </w:tc>
        <w:tc>
          <w:tcPr>
            <w:tcW w:w="5867" w:type="dxa"/>
            <w:tcBorders>
              <w:top w:val="single" w:sz="4" w:space="0" w:color="000000"/>
              <w:left w:val="single" w:sz="4" w:space="0" w:color="000000"/>
              <w:bottom w:val="single" w:sz="4" w:space="0" w:color="000000"/>
              <w:right w:val="single" w:sz="4" w:space="0" w:color="000000"/>
            </w:tcBorders>
            <w:hideMark/>
          </w:tcPr>
          <w:p w:rsidR="004C66C7" w:rsidRPr="004C66C7" w:rsidRDefault="004C66C7" w:rsidP="004C66C7">
            <w:pPr>
              <w:pStyle w:val="TableParagraph"/>
              <w:spacing w:before="52" w:line="285" w:lineRule="exact"/>
              <w:rPr>
                <w:kern w:val="2"/>
                <w:sz w:val="24"/>
                <w:szCs w:val="24"/>
              </w:rPr>
            </w:pPr>
            <w:r w:rsidRPr="004C66C7">
              <w:rPr>
                <w:sz w:val="24"/>
                <w:szCs w:val="24"/>
              </w:rPr>
              <w:t xml:space="preserve">Фізико-літологічна характеристика колекторів </w:t>
            </w:r>
          </w:p>
        </w:tc>
        <w:tc>
          <w:tcPr>
            <w:tcW w:w="2364" w:type="dxa"/>
            <w:tcBorders>
              <w:top w:val="single" w:sz="4" w:space="0" w:color="000000"/>
              <w:left w:val="single" w:sz="4" w:space="0" w:color="000000"/>
              <w:bottom w:val="single" w:sz="4" w:space="0" w:color="000000"/>
              <w:right w:val="single" w:sz="4" w:space="0" w:color="000000"/>
            </w:tcBorders>
          </w:tcPr>
          <w:p w:rsidR="004C66C7" w:rsidRPr="004C66C7" w:rsidRDefault="004C66C7" w:rsidP="004C66C7">
            <w:pPr>
              <w:pStyle w:val="TableParagraph"/>
              <w:spacing w:before="52" w:line="285" w:lineRule="exact"/>
              <w:ind w:left="108"/>
              <w:rPr>
                <w:i/>
                <w:kern w:val="2"/>
                <w:sz w:val="24"/>
                <w:szCs w:val="24"/>
              </w:rPr>
            </w:pPr>
          </w:p>
        </w:tc>
        <w:tc>
          <w:tcPr>
            <w:tcW w:w="1411" w:type="dxa"/>
            <w:tcBorders>
              <w:top w:val="single" w:sz="4" w:space="0" w:color="000000"/>
              <w:left w:val="single" w:sz="4" w:space="0" w:color="000000"/>
              <w:bottom w:val="single" w:sz="4" w:space="0" w:color="000000"/>
              <w:right w:val="single" w:sz="4" w:space="0" w:color="000000"/>
            </w:tcBorders>
          </w:tcPr>
          <w:p w:rsidR="004C66C7" w:rsidRPr="004C66C7" w:rsidRDefault="004C66C7" w:rsidP="004C66C7">
            <w:pPr>
              <w:pStyle w:val="TableParagraph"/>
              <w:jc w:val="center"/>
              <w:rPr>
                <w:kern w:val="2"/>
                <w:sz w:val="24"/>
                <w:szCs w:val="24"/>
              </w:rPr>
            </w:pPr>
          </w:p>
        </w:tc>
      </w:tr>
      <w:tr w:rsidR="004C66C7" w:rsidRPr="00D81B1B" w:rsidTr="004C66C7">
        <w:trPr>
          <w:trHeight w:val="297"/>
        </w:trPr>
        <w:tc>
          <w:tcPr>
            <w:tcW w:w="567" w:type="dxa"/>
            <w:tcBorders>
              <w:top w:val="single" w:sz="4" w:space="0" w:color="000000"/>
              <w:left w:val="single" w:sz="4" w:space="0" w:color="000000"/>
              <w:bottom w:val="single" w:sz="4" w:space="0" w:color="000000"/>
              <w:right w:val="single" w:sz="4" w:space="0" w:color="000000"/>
            </w:tcBorders>
          </w:tcPr>
          <w:p w:rsidR="004C66C7" w:rsidRPr="00D81B1B" w:rsidRDefault="004C66C7" w:rsidP="004C66C7">
            <w:pPr>
              <w:pStyle w:val="TableParagraph"/>
              <w:jc w:val="center"/>
              <w:rPr>
                <w:kern w:val="2"/>
                <w:sz w:val="28"/>
                <w:szCs w:val="28"/>
              </w:rPr>
            </w:pPr>
          </w:p>
        </w:tc>
        <w:tc>
          <w:tcPr>
            <w:tcW w:w="5867" w:type="dxa"/>
            <w:tcBorders>
              <w:top w:val="single" w:sz="4" w:space="0" w:color="000000"/>
              <w:left w:val="single" w:sz="4" w:space="0" w:color="000000"/>
              <w:bottom w:val="single" w:sz="4" w:space="0" w:color="000000"/>
              <w:right w:val="single" w:sz="4" w:space="0" w:color="000000"/>
            </w:tcBorders>
            <w:hideMark/>
          </w:tcPr>
          <w:p w:rsidR="004C66C7" w:rsidRPr="004C66C7" w:rsidRDefault="004C66C7" w:rsidP="004C66C7">
            <w:pPr>
              <w:pStyle w:val="TableParagraph"/>
              <w:spacing w:before="52" w:line="287" w:lineRule="exact"/>
              <w:rPr>
                <w:kern w:val="2"/>
                <w:sz w:val="24"/>
                <w:szCs w:val="24"/>
              </w:rPr>
            </w:pPr>
            <w:r w:rsidRPr="004C66C7">
              <w:rPr>
                <w:sz w:val="24"/>
                <w:szCs w:val="24"/>
              </w:rPr>
              <w:t>продуктивних пластів та покришок за</w:t>
            </w:r>
          </w:p>
        </w:tc>
        <w:tc>
          <w:tcPr>
            <w:tcW w:w="2364" w:type="dxa"/>
            <w:tcBorders>
              <w:top w:val="single" w:sz="4" w:space="0" w:color="000000"/>
              <w:left w:val="single" w:sz="4" w:space="0" w:color="000000"/>
              <w:bottom w:val="single" w:sz="4" w:space="0" w:color="000000"/>
              <w:right w:val="single" w:sz="4" w:space="0" w:color="000000"/>
            </w:tcBorders>
            <w:hideMark/>
          </w:tcPr>
          <w:p w:rsidR="004C66C7" w:rsidRPr="004C66C7" w:rsidRDefault="004C66C7" w:rsidP="004C66C7">
            <w:pPr>
              <w:pStyle w:val="TableParagraph"/>
              <w:tabs>
                <w:tab w:val="left" w:pos="359"/>
              </w:tabs>
              <w:spacing w:before="52" w:line="287" w:lineRule="exact"/>
              <w:ind w:right="224"/>
              <w:rPr>
                <w:i/>
                <w:kern w:val="2"/>
                <w:sz w:val="24"/>
                <w:szCs w:val="24"/>
              </w:rPr>
            </w:pPr>
            <w:r w:rsidRPr="004C66C7">
              <w:rPr>
                <w:i/>
                <w:kern w:val="2"/>
                <w:sz w:val="24"/>
                <w:szCs w:val="24"/>
              </w:rPr>
              <w:t>05.05.2024</w:t>
            </w:r>
            <w:r w:rsidRPr="004C66C7">
              <w:rPr>
                <w:i/>
                <w:spacing w:val="-10"/>
                <w:kern w:val="2"/>
                <w:sz w:val="24"/>
                <w:szCs w:val="24"/>
              </w:rPr>
              <w:t xml:space="preserve"> -</w:t>
            </w:r>
          </w:p>
        </w:tc>
        <w:tc>
          <w:tcPr>
            <w:tcW w:w="1411" w:type="dxa"/>
            <w:tcBorders>
              <w:top w:val="single" w:sz="4" w:space="0" w:color="000000"/>
              <w:left w:val="single" w:sz="4" w:space="0" w:color="000000"/>
              <w:bottom w:val="single" w:sz="4" w:space="0" w:color="000000"/>
              <w:right w:val="single" w:sz="4" w:space="0" w:color="000000"/>
            </w:tcBorders>
          </w:tcPr>
          <w:p w:rsidR="004C66C7" w:rsidRPr="004C66C7" w:rsidRDefault="004C66C7" w:rsidP="004C66C7">
            <w:pPr>
              <w:pStyle w:val="TableParagraph"/>
              <w:jc w:val="center"/>
              <w:rPr>
                <w:kern w:val="2"/>
                <w:sz w:val="24"/>
                <w:szCs w:val="24"/>
              </w:rPr>
            </w:pPr>
            <w:r w:rsidRPr="004C66C7">
              <w:rPr>
                <w:i/>
                <w:spacing w:val="-2"/>
                <w:kern w:val="2"/>
                <w:sz w:val="24"/>
                <w:szCs w:val="24"/>
              </w:rPr>
              <w:t>Виконано</w:t>
            </w:r>
          </w:p>
        </w:tc>
      </w:tr>
      <w:tr w:rsidR="004C66C7" w:rsidRPr="00D81B1B" w:rsidTr="004C66C7">
        <w:trPr>
          <w:trHeight w:val="299"/>
        </w:trPr>
        <w:tc>
          <w:tcPr>
            <w:tcW w:w="567" w:type="dxa"/>
            <w:tcBorders>
              <w:top w:val="single" w:sz="4" w:space="0" w:color="000000"/>
              <w:left w:val="single" w:sz="4" w:space="0" w:color="000000"/>
              <w:bottom w:val="single" w:sz="4" w:space="0" w:color="000000"/>
              <w:right w:val="single" w:sz="4" w:space="0" w:color="000000"/>
            </w:tcBorders>
          </w:tcPr>
          <w:p w:rsidR="004C66C7" w:rsidRPr="00D81B1B" w:rsidRDefault="004C66C7" w:rsidP="004C66C7">
            <w:pPr>
              <w:pStyle w:val="TableParagraph"/>
              <w:spacing w:before="52" w:line="287" w:lineRule="exact"/>
              <w:ind w:right="206"/>
              <w:jc w:val="center"/>
              <w:rPr>
                <w:kern w:val="2"/>
                <w:sz w:val="28"/>
                <w:szCs w:val="28"/>
              </w:rPr>
            </w:pPr>
          </w:p>
        </w:tc>
        <w:tc>
          <w:tcPr>
            <w:tcW w:w="5867" w:type="dxa"/>
            <w:tcBorders>
              <w:top w:val="single" w:sz="4" w:space="0" w:color="000000"/>
              <w:left w:val="single" w:sz="4" w:space="0" w:color="000000"/>
              <w:bottom w:val="single" w:sz="4" w:space="0" w:color="000000"/>
              <w:right w:val="single" w:sz="4" w:space="0" w:color="000000"/>
            </w:tcBorders>
            <w:hideMark/>
          </w:tcPr>
          <w:p w:rsidR="004C66C7" w:rsidRPr="004C66C7" w:rsidRDefault="004C66C7" w:rsidP="004C66C7">
            <w:pPr>
              <w:pStyle w:val="TableParagraph"/>
              <w:spacing w:before="52" w:line="287" w:lineRule="exact"/>
              <w:rPr>
                <w:kern w:val="2"/>
                <w:sz w:val="24"/>
                <w:szCs w:val="24"/>
              </w:rPr>
            </w:pPr>
            <w:r w:rsidRPr="004C66C7">
              <w:rPr>
                <w:sz w:val="24"/>
                <w:szCs w:val="24"/>
              </w:rPr>
              <w:t>результатами вивчення керну</w:t>
            </w:r>
          </w:p>
        </w:tc>
        <w:tc>
          <w:tcPr>
            <w:tcW w:w="2364" w:type="dxa"/>
            <w:tcBorders>
              <w:top w:val="single" w:sz="4" w:space="0" w:color="000000"/>
              <w:left w:val="single" w:sz="4" w:space="0" w:color="000000"/>
              <w:bottom w:val="single" w:sz="4" w:space="0" w:color="000000"/>
              <w:right w:val="single" w:sz="4" w:space="0" w:color="000000"/>
            </w:tcBorders>
            <w:hideMark/>
          </w:tcPr>
          <w:p w:rsidR="004C66C7" w:rsidRPr="004C66C7" w:rsidRDefault="004C66C7" w:rsidP="004C66C7">
            <w:pPr>
              <w:pStyle w:val="TableParagraph"/>
              <w:rPr>
                <w:kern w:val="2"/>
                <w:sz w:val="24"/>
                <w:szCs w:val="24"/>
              </w:rPr>
            </w:pPr>
            <w:r w:rsidRPr="004C66C7">
              <w:rPr>
                <w:spacing w:val="-10"/>
                <w:kern w:val="2"/>
                <w:sz w:val="24"/>
                <w:szCs w:val="24"/>
              </w:rPr>
              <w:t xml:space="preserve">         -</w:t>
            </w:r>
            <w:r w:rsidRPr="004C66C7">
              <w:rPr>
                <w:kern w:val="2"/>
                <w:sz w:val="24"/>
                <w:szCs w:val="24"/>
              </w:rPr>
              <w:tab/>
            </w:r>
            <w:r w:rsidRPr="004C66C7">
              <w:rPr>
                <w:i/>
                <w:spacing w:val="-2"/>
                <w:kern w:val="2"/>
                <w:sz w:val="24"/>
                <w:szCs w:val="24"/>
              </w:rPr>
              <w:t>18.05.2024</w:t>
            </w:r>
          </w:p>
        </w:tc>
        <w:tc>
          <w:tcPr>
            <w:tcW w:w="1411" w:type="dxa"/>
            <w:tcBorders>
              <w:top w:val="single" w:sz="4" w:space="0" w:color="000000"/>
              <w:left w:val="single" w:sz="4" w:space="0" w:color="000000"/>
              <w:bottom w:val="single" w:sz="4" w:space="0" w:color="000000"/>
              <w:right w:val="single" w:sz="4" w:space="0" w:color="000000"/>
            </w:tcBorders>
            <w:hideMark/>
          </w:tcPr>
          <w:p w:rsidR="004C66C7" w:rsidRPr="004C66C7" w:rsidRDefault="004C66C7" w:rsidP="004C66C7">
            <w:pPr>
              <w:pStyle w:val="TableParagraph"/>
              <w:spacing w:before="52" w:line="287" w:lineRule="exact"/>
              <w:ind w:right="206"/>
              <w:jc w:val="center"/>
              <w:rPr>
                <w:kern w:val="2"/>
                <w:sz w:val="24"/>
                <w:szCs w:val="24"/>
              </w:rPr>
            </w:pPr>
          </w:p>
        </w:tc>
      </w:tr>
      <w:tr w:rsidR="00BF768F" w:rsidRPr="00D81B1B" w:rsidTr="004C66C7">
        <w:trPr>
          <w:trHeight w:val="299"/>
        </w:trPr>
        <w:tc>
          <w:tcPr>
            <w:tcW w:w="567" w:type="dxa"/>
            <w:tcBorders>
              <w:top w:val="single" w:sz="4" w:space="0" w:color="000000"/>
              <w:left w:val="single" w:sz="4" w:space="0" w:color="000000"/>
              <w:bottom w:val="single" w:sz="4" w:space="0" w:color="000000"/>
              <w:right w:val="single" w:sz="4" w:space="0" w:color="000000"/>
            </w:tcBorders>
            <w:hideMark/>
          </w:tcPr>
          <w:p w:rsidR="00BF768F" w:rsidRPr="00D81B1B" w:rsidRDefault="004C66C7" w:rsidP="003D6AE9">
            <w:pPr>
              <w:pStyle w:val="TableParagraph"/>
              <w:spacing w:before="52" w:line="287" w:lineRule="exact"/>
              <w:ind w:right="206"/>
              <w:jc w:val="center"/>
              <w:rPr>
                <w:kern w:val="2"/>
                <w:sz w:val="28"/>
                <w:szCs w:val="28"/>
              </w:rPr>
            </w:pPr>
            <w:r>
              <w:rPr>
                <w:kern w:val="2"/>
                <w:sz w:val="28"/>
                <w:szCs w:val="28"/>
              </w:rPr>
              <w:t>4</w:t>
            </w:r>
          </w:p>
        </w:tc>
        <w:tc>
          <w:tcPr>
            <w:tcW w:w="5867" w:type="dxa"/>
            <w:tcBorders>
              <w:top w:val="single" w:sz="4" w:space="0" w:color="000000"/>
              <w:left w:val="single" w:sz="4" w:space="0" w:color="000000"/>
              <w:bottom w:val="single" w:sz="4" w:space="0" w:color="000000"/>
              <w:right w:val="single" w:sz="4" w:space="0" w:color="000000"/>
            </w:tcBorders>
            <w:hideMark/>
          </w:tcPr>
          <w:p w:rsidR="00BF768F" w:rsidRPr="004C66C7" w:rsidRDefault="004C66C7" w:rsidP="003D6AE9">
            <w:pPr>
              <w:pStyle w:val="TableParagraph"/>
              <w:spacing w:before="52" w:line="287" w:lineRule="exact"/>
              <w:rPr>
                <w:kern w:val="2"/>
                <w:sz w:val="24"/>
                <w:szCs w:val="24"/>
              </w:rPr>
            </w:pPr>
            <w:r w:rsidRPr="004C66C7">
              <w:rPr>
                <w:sz w:val="24"/>
                <w:szCs w:val="24"/>
              </w:rPr>
              <w:t>Технологія проведення геофізичних</w:t>
            </w:r>
          </w:p>
        </w:tc>
        <w:tc>
          <w:tcPr>
            <w:tcW w:w="2364" w:type="dxa"/>
            <w:tcBorders>
              <w:top w:val="single" w:sz="4" w:space="0" w:color="000000"/>
              <w:left w:val="single" w:sz="4" w:space="0" w:color="000000"/>
              <w:bottom w:val="single" w:sz="4" w:space="0" w:color="000000"/>
              <w:right w:val="single" w:sz="4" w:space="0" w:color="000000"/>
            </w:tcBorders>
          </w:tcPr>
          <w:p w:rsidR="00BF768F" w:rsidRPr="004C66C7" w:rsidRDefault="00BF768F" w:rsidP="003D6AE9">
            <w:pPr>
              <w:pStyle w:val="TableParagraph"/>
              <w:rPr>
                <w:kern w:val="2"/>
                <w:sz w:val="24"/>
                <w:szCs w:val="24"/>
              </w:rPr>
            </w:pPr>
          </w:p>
        </w:tc>
        <w:tc>
          <w:tcPr>
            <w:tcW w:w="1411" w:type="dxa"/>
            <w:tcBorders>
              <w:top w:val="single" w:sz="4" w:space="0" w:color="000000"/>
              <w:left w:val="single" w:sz="4" w:space="0" w:color="000000"/>
              <w:bottom w:val="single" w:sz="4" w:space="0" w:color="000000"/>
              <w:right w:val="single" w:sz="4" w:space="0" w:color="000000"/>
            </w:tcBorders>
          </w:tcPr>
          <w:p w:rsidR="00BF768F" w:rsidRPr="004C66C7" w:rsidRDefault="00BF768F" w:rsidP="003D6AE9">
            <w:pPr>
              <w:pStyle w:val="TableParagraph"/>
              <w:rPr>
                <w:kern w:val="2"/>
                <w:sz w:val="24"/>
                <w:szCs w:val="24"/>
              </w:rPr>
            </w:pPr>
          </w:p>
        </w:tc>
      </w:tr>
      <w:tr w:rsidR="00BF768F" w:rsidRPr="00D81B1B" w:rsidTr="004C66C7">
        <w:trPr>
          <w:trHeight w:val="299"/>
        </w:trPr>
        <w:tc>
          <w:tcPr>
            <w:tcW w:w="567"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jc w:val="center"/>
              <w:rPr>
                <w:kern w:val="2"/>
                <w:sz w:val="28"/>
                <w:szCs w:val="28"/>
              </w:rPr>
            </w:pPr>
          </w:p>
        </w:tc>
        <w:tc>
          <w:tcPr>
            <w:tcW w:w="5867" w:type="dxa"/>
            <w:tcBorders>
              <w:top w:val="single" w:sz="4" w:space="0" w:color="000000"/>
              <w:left w:val="single" w:sz="4" w:space="0" w:color="000000"/>
              <w:bottom w:val="single" w:sz="4" w:space="0" w:color="000000"/>
              <w:right w:val="single" w:sz="4" w:space="0" w:color="000000"/>
            </w:tcBorders>
            <w:hideMark/>
          </w:tcPr>
          <w:p w:rsidR="00BF768F" w:rsidRPr="004C66C7" w:rsidRDefault="004C66C7" w:rsidP="004C66C7">
            <w:pPr>
              <w:pStyle w:val="TableParagraph"/>
              <w:spacing w:before="52" w:line="287" w:lineRule="exact"/>
              <w:rPr>
                <w:kern w:val="2"/>
                <w:sz w:val="24"/>
                <w:szCs w:val="24"/>
              </w:rPr>
            </w:pPr>
            <w:r w:rsidRPr="004C66C7">
              <w:rPr>
                <w:sz w:val="24"/>
                <w:szCs w:val="24"/>
              </w:rPr>
              <w:t>досліджень свердловин, методика та</w:t>
            </w:r>
          </w:p>
        </w:tc>
        <w:tc>
          <w:tcPr>
            <w:tcW w:w="2364" w:type="dxa"/>
            <w:tcBorders>
              <w:top w:val="single" w:sz="4" w:space="0" w:color="000000"/>
              <w:left w:val="single" w:sz="4" w:space="0" w:color="000000"/>
              <w:bottom w:val="single" w:sz="4" w:space="0" w:color="000000"/>
              <w:right w:val="single" w:sz="4" w:space="0" w:color="000000"/>
            </w:tcBorders>
            <w:hideMark/>
          </w:tcPr>
          <w:p w:rsidR="00BF768F" w:rsidRPr="004C66C7" w:rsidRDefault="004C66C7" w:rsidP="003D6AE9">
            <w:pPr>
              <w:pStyle w:val="TableParagraph"/>
              <w:spacing w:before="52" w:line="287" w:lineRule="exact"/>
              <w:ind w:left="108"/>
              <w:rPr>
                <w:i/>
                <w:kern w:val="2"/>
                <w:sz w:val="24"/>
                <w:szCs w:val="24"/>
              </w:rPr>
            </w:pPr>
            <w:r w:rsidRPr="004C66C7">
              <w:rPr>
                <w:i/>
                <w:kern w:val="2"/>
                <w:sz w:val="24"/>
                <w:szCs w:val="24"/>
              </w:rPr>
              <w:t>19.05.2024</w:t>
            </w:r>
            <w:r w:rsidRPr="004C66C7">
              <w:rPr>
                <w:i/>
                <w:spacing w:val="-10"/>
                <w:kern w:val="2"/>
                <w:sz w:val="24"/>
                <w:szCs w:val="24"/>
              </w:rPr>
              <w:t xml:space="preserve"> -</w:t>
            </w:r>
          </w:p>
        </w:tc>
        <w:tc>
          <w:tcPr>
            <w:tcW w:w="1411" w:type="dxa"/>
            <w:tcBorders>
              <w:top w:val="single" w:sz="4" w:space="0" w:color="000000"/>
              <w:left w:val="single" w:sz="4" w:space="0" w:color="000000"/>
              <w:bottom w:val="single" w:sz="4" w:space="0" w:color="000000"/>
              <w:right w:val="single" w:sz="4" w:space="0" w:color="000000"/>
            </w:tcBorders>
          </w:tcPr>
          <w:p w:rsidR="00BF768F" w:rsidRPr="004C66C7" w:rsidRDefault="004C66C7" w:rsidP="003D6AE9">
            <w:pPr>
              <w:pStyle w:val="TableParagraph"/>
              <w:rPr>
                <w:kern w:val="2"/>
                <w:sz w:val="24"/>
                <w:szCs w:val="24"/>
              </w:rPr>
            </w:pPr>
            <w:r w:rsidRPr="004C66C7">
              <w:rPr>
                <w:i/>
                <w:spacing w:val="-2"/>
                <w:kern w:val="2"/>
                <w:sz w:val="24"/>
                <w:szCs w:val="24"/>
              </w:rPr>
              <w:t>Виконано</w:t>
            </w:r>
          </w:p>
        </w:tc>
      </w:tr>
      <w:tr w:rsidR="00BF768F" w:rsidRPr="00D81B1B" w:rsidTr="004C66C7">
        <w:trPr>
          <w:trHeight w:val="297"/>
        </w:trPr>
        <w:tc>
          <w:tcPr>
            <w:tcW w:w="567" w:type="dxa"/>
            <w:tcBorders>
              <w:top w:val="single" w:sz="4" w:space="0" w:color="000000"/>
              <w:left w:val="single" w:sz="4" w:space="0" w:color="000000"/>
              <w:bottom w:val="single" w:sz="4" w:space="0" w:color="000000"/>
              <w:right w:val="single" w:sz="4" w:space="0" w:color="000000"/>
            </w:tcBorders>
          </w:tcPr>
          <w:p w:rsidR="00BF768F" w:rsidRPr="00D81B1B" w:rsidRDefault="00BF768F" w:rsidP="003D6AE9">
            <w:pPr>
              <w:pStyle w:val="TableParagraph"/>
              <w:jc w:val="center"/>
              <w:rPr>
                <w:kern w:val="2"/>
                <w:sz w:val="28"/>
                <w:szCs w:val="28"/>
              </w:rPr>
            </w:pPr>
          </w:p>
        </w:tc>
        <w:tc>
          <w:tcPr>
            <w:tcW w:w="5867" w:type="dxa"/>
            <w:tcBorders>
              <w:top w:val="single" w:sz="4" w:space="0" w:color="000000"/>
              <w:left w:val="single" w:sz="4" w:space="0" w:color="000000"/>
              <w:bottom w:val="single" w:sz="4" w:space="0" w:color="000000"/>
              <w:right w:val="single" w:sz="4" w:space="0" w:color="000000"/>
            </w:tcBorders>
            <w:hideMark/>
          </w:tcPr>
          <w:p w:rsidR="00BF768F" w:rsidRPr="004C66C7" w:rsidRDefault="004C66C7" w:rsidP="004C66C7">
            <w:pPr>
              <w:pStyle w:val="TableParagraph"/>
              <w:spacing w:before="52" w:line="285" w:lineRule="exact"/>
              <w:rPr>
                <w:kern w:val="2"/>
                <w:sz w:val="24"/>
                <w:szCs w:val="24"/>
              </w:rPr>
            </w:pPr>
            <w:r w:rsidRPr="004C66C7">
              <w:rPr>
                <w:sz w:val="24"/>
                <w:szCs w:val="24"/>
              </w:rPr>
              <w:t>результати комплексної інтерпретації</w:t>
            </w:r>
          </w:p>
        </w:tc>
        <w:tc>
          <w:tcPr>
            <w:tcW w:w="2364" w:type="dxa"/>
            <w:tcBorders>
              <w:top w:val="single" w:sz="4" w:space="0" w:color="000000"/>
              <w:left w:val="single" w:sz="4" w:space="0" w:color="000000"/>
              <w:bottom w:val="single" w:sz="4" w:space="0" w:color="000000"/>
              <w:right w:val="single" w:sz="4" w:space="0" w:color="000000"/>
            </w:tcBorders>
            <w:hideMark/>
          </w:tcPr>
          <w:p w:rsidR="00BF768F" w:rsidRPr="004C66C7" w:rsidRDefault="004C66C7" w:rsidP="003D6AE9">
            <w:pPr>
              <w:pStyle w:val="TableParagraph"/>
              <w:tabs>
                <w:tab w:val="left" w:pos="359"/>
              </w:tabs>
              <w:spacing w:before="52" w:line="285" w:lineRule="exact"/>
              <w:ind w:right="224"/>
              <w:jc w:val="right"/>
              <w:rPr>
                <w:i/>
                <w:kern w:val="2"/>
                <w:sz w:val="24"/>
                <w:szCs w:val="24"/>
              </w:rPr>
            </w:pPr>
            <w:r>
              <w:rPr>
                <w:i/>
                <w:kern w:val="2"/>
                <w:sz w:val="24"/>
                <w:szCs w:val="24"/>
              </w:rPr>
              <w:t>-03.06.2024</w:t>
            </w:r>
          </w:p>
        </w:tc>
        <w:tc>
          <w:tcPr>
            <w:tcW w:w="1411" w:type="dxa"/>
            <w:tcBorders>
              <w:top w:val="single" w:sz="4" w:space="0" w:color="000000"/>
              <w:left w:val="single" w:sz="4" w:space="0" w:color="000000"/>
              <w:bottom w:val="single" w:sz="4" w:space="0" w:color="000000"/>
              <w:right w:val="single" w:sz="4" w:space="0" w:color="000000"/>
            </w:tcBorders>
            <w:hideMark/>
          </w:tcPr>
          <w:p w:rsidR="00BF768F" w:rsidRPr="004C66C7" w:rsidRDefault="00BF768F" w:rsidP="003D6AE9">
            <w:pPr>
              <w:pStyle w:val="TableParagraph"/>
              <w:spacing w:before="52" w:line="285" w:lineRule="exact"/>
              <w:ind w:right="228"/>
              <w:jc w:val="right"/>
              <w:rPr>
                <w:i/>
                <w:kern w:val="2"/>
                <w:sz w:val="24"/>
                <w:szCs w:val="24"/>
              </w:rPr>
            </w:pPr>
          </w:p>
        </w:tc>
      </w:tr>
      <w:tr w:rsidR="00BF768F" w:rsidRPr="00D81B1B" w:rsidTr="004C66C7">
        <w:trPr>
          <w:trHeight w:val="299"/>
        </w:trPr>
        <w:tc>
          <w:tcPr>
            <w:tcW w:w="567" w:type="dxa"/>
            <w:tcBorders>
              <w:top w:val="single" w:sz="4" w:space="0" w:color="000000"/>
              <w:left w:val="single" w:sz="4" w:space="0" w:color="000000"/>
              <w:bottom w:val="single" w:sz="4" w:space="0" w:color="000000"/>
              <w:right w:val="single" w:sz="4" w:space="0" w:color="000000"/>
            </w:tcBorders>
            <w:hideMark/>
          </w:tcPr>
          <w:p w:rsidR="00BF768F" w:rsidRPr="00D81B1B" w:rsidRDefault="00BF768F" w:rsidP="003D6AE9">
            <w:pPr>
              <w:pStyle w:val="TableParagraph"/>
              <w:spacing w:before="52" w:line="287" w:lineRule="exact"/>
              <w:ind w:right="206"/>
              <w:jc w:val="center"/>
              <w:rPr>
                <w:kern w:val="2"/>
                <w:sz w:val="28"/>
                <w:szCs w:val="28"/>
              </w:rPr>
            </w:pPr>
          </w:p>
        </w:tc>
        <w:tc>
          <w:tcPr>
            <w:tcW w:w="5867" w:type="dxa"/>
            <w:tcBorders>
              <w:top w:val="single" w:sz="4" w:space="0" w:color="000000"/>
              <w:left w:val="single" w:sz="4" w:space="0" w:color="000000"/>
              <w:bottom w:val="single" w:sz="4" w:space="0" w:color="000000"/>
              <w:right w:val="single" w:sz="4" w:space="0" w:color="000000"/>
            </w:tcBorders>
            <w:hideMark/>
          </w:tcPr>
          <w:p w:rsidR="00BF768F" w:rsidRPr="004C66C7" w:rsidRDefault="00FD4C0C" w:rsidP="004C66C7">
            <w:pPr>
              <w:pStyle w:val="TableParagraph"/>
              <w:spacing w:before="52" w:line="287" w:lineRule="exact"/>
              <w:rPr>
                <w:kern w:val="2"/>
                <w:sz w:val="24"/>
                <w:szCs w:val="24"/>
              </w:rPr>
            </w:pPr>
            <w:r w:rsidRPr="004C66C7">
              <w:rPr>
                <w:sz w:val="24"/>
                <w:szCs w:val="24"/>
              </w:rPr>
              <w:t>отриманих матеріалів</w:t>
            </w:r>
          </w:p>
        </w:tc>
        <w:tc>
          <w:tcPr>
            <w:tcW w:w="2364" w:type="dxa"/>
            <w:tcBorders>
              <w:top w:val="single" w:sz="4" w:space="0" w:color="000000"/>
              <w:left w:val="single" w:sz="4" w:space="0" w:color="000000"/>
              <w:bottom w:val="single" w:sz="4" w:space="0" w:color="000000"/>
              <w:right w:val="single" w:sz="4" w:space="0" w:color="000000"/>
            </w:tcBorders>
            <w:hideMark/>
          </w:tcPr>
          <w:p w:rsidR="00BF768F" w:rsidRPr="004C66C7" w:rsidRDefault="00BF768F" w:rsidP="003D6AE9">
            <w:pPr>
              <w:pStyle w:val="TableParagraph"/>
              <w:spacing w:before="52" w:line="287" w:lineRule="exact"/>
              <w:ind w:left="108"/>
              <w:rPr>
                <w:i/>
                <w:kern w:val="2"/>
                <w:sz w:val="24"/>
                <w:szCs w:val="24"/>
              </w:rPr>
            </w:pPr>
          </w:p>
        </w:tc>
        <w:tc>
          <w:tcPr>
            <w:tcW w:w="1411" w:type="dxa"/>
            <w:tcBorders>
              <w:top w:val="single" w:sz="4" w:space="0" w:color="000000"/>
              <w:left w:val="single" w:sz="4" w:space="0" w:color="000000"/>
              <w:bottom w:val="single" w:sz="4" w:space="0" w:color="000000"/>
              <w:right w:val="single" w:sz="4" w:space="0" w:color="000000"/>
            </w:tcBorders>
          </w:tcPr>
          <w:p w:rsidR="00BF768F" w:rsidRPr="004C66C7" w:rsidRDefault="00BF768F" w:rsidP="003D6AE9">
            <w:pPr>
              <w:pStyle w:val="TableParagraph"/>
              <w:rPr>
                <w:kern w:val="2"/>
                <w:sz w:val="24"/>
                <w:szCs w:val="24"/>
              </w:rPr>
            </w:pPr>
          </w:p>
        </w:tc>
      </w:tr>
      <w:tr w:rsidR="004C66C7" w:rsidRPr="00D81B1B" w:rsidTr="004C66C7">
        <w:trPr>
          <w:trHeight w:val="297"/>
        </w:trPr>
        <w:tc>
          <w:tcPr>
            <w:tcW w:w="567" w:type="dxa"/>
            <w:tcBorders>
              <w:top w:val="single" w:sz="4" w:space="0" w:color="000000"/>
              <w:left w:val="single" w:sz="4" w:space="0" w:color="000000"/>
              <w:bottom w:val="single" w:sz="4" w:space="0" w:color="000000"/>
              <w:right w:val="single" w:sz="4" w:space="0" w:color="000000"/>
            </w:tcBorders>
          </w:tcPr>
          <w:p w:rsidR="004C66C7" w:rsidRPr="00D81B1B" w:rsidRDefault="004C66C7" w:rsidP="004C66C7">
            <w:pPr>
              <w:pStyle w:val="TableParagraph"/>
              <w:jc w:val="center"/>
              <w:rPr>
                <w:kern w:val="2"/>
                <w:sz w:val="28"/>
                <w:szCs w:val="28"/>
              </w:rPr>
            </w:pPr>
            <w:r>
              <w:rPr>
                <w:kern w:val="2"/>
                <w:sz w:val="28"/>
                <w:szCs w:val="28"/>
              </w:rPr>
              <w:t>5</w:t>
            </w:r>
          </w:p>
        </w:tc>
        <w:tc>
          <w:tcPr>
            <w:tcW w:w="5867" w:type="dxa"/>
            <w:tcBorders>
              <w:top w:val="single" w:sz="4" w:space="0" w:color="000000"/>
              <w:left w:val="single" w:sz="4" w:space="0" w:color="000000"/>
              <w:bottom w:val="single" w:sz="4" w:space="0" w:color="000000"/>
              <w:right w:val="single" w:sz="4" w:space="0" w:color="000000"/>
            </w:tcBorders>
          </w:tcPr>
          <w:p w:rsidR="004C66C7" w:rsidRPr="004C66C7" w:rsidRDefault="004C66C7" w:rsidP="004C66C7">
            <w:pPr>
              <w:spacing w:after="0" w:line="276" w:lineRule="auto"/>
              <w:rPr>
                <w:rFonts w:ascii="Times New Roman" w:hAnsi="Times New Roman" w:cs="Times New Roman"/>
                <w:iCs/>
                <w:sz w:val="24"/>
                <w:szCs w:val="24"/>
              </w:rPr>
            </w:pPr>
            <w:r w:rsidRPr="004C66C7">
              <w:rPr>
                <w:rFonts w:ascii="Times New Roman" w:hAnsi="Times New Roman" w:cs="Times New Roman"/>
                <w:iCs/>
                <w:sz w:val="24"/>
                <w:szCs w:val="24"/>
              </w:rPr>
              <w:t xml:space="preserve">Виділення порід-колекторів неогенових відкладів </w:t>
            </w:r>
          </w:p>
        </w:tc>
        <w:tc>
          <w:tcPr>
            <w:tcW w:w="2364" w:type="dxa"/>
            <w:tcBorders>
              <w:top w:val="single" w:sz="4" w:space="0" w:color="000000"/>
              <w:left w:val="single" w:sz="4" w:space="0" w:color="000000"/>
              <w:bottom w:val="single" w:sz="4" w:space="0" w:color="000000"/>
              <w:right w:val="single" w:sz="4" w:space="0" w:color="000000"/>
            </w:tcBorders>
          </w:tcPr>
          <w:p w:rsidR="004C66C7" w:rsidRPr="004C66C7" w:rsidRDefault="004C66C7" w:rsidP="004C66C7">
            <w:pPr>
              <w:pStyle w:val="TableParagraph"/>
              <w:tabs>
                <w:tab w:val="left" w:pos="359"/>
              </w:tabs>
              <w:spacing w:before="52" w:line="287" w:lineRule="exact"/>
              <w:ind w:right="224"/>
              <w:rPr>
                <w:i/>
                <w:kern w:val="2"/>
                <w:sz w:val="24"/>
                <w:szCs w:val="24"/>
              </w:rPr>
            </w:pPr>
            <w:r w:rsidRPr="004C66C7">
              <w:rPr>
                <w:i/>
                <w:spacing w:val="-2"/>
                <w:kern w:val="2"/>
                <w:sz w:val="24"/>
                <w:szCs w:val="24"/>
              </w:rPr>
              <w:t>0</w:t>
            </w:r>
            <w:r>
              <w:rPr>
                <w:i/>
                <w:spacing w:val="-2"/>
                <w:kern w:val="2"/>
                <w:sz w:val="24"/>
                <w:szCs w:val="24"/>
              </w:rPr>
              <w:t>4</w:t>
            </w:r>
            <w:r w:rsidRPr="004C66C7">
              <w:rPr>
                <w:i/>
                <w:spacing w:val="-2"/>
                <w:kern w:val="2"/>
                <w:sz w:val="24"/>
                <w:szCs w:val="24"/>
              </w:rPr>
              <w:t>.06.2024</w:t>
            </w:r>
            <w:r>
              <w:rPr>
                <w:i/>
                <w:spacing w:val="-2"/>
                <w:kern w:val="2"/>
                <w:sz w:val="24"/>
                <w:szCs w:val="24"/>
              </w:rPr>
              <w:t>-</w:t>
            </w:r>
          </w:p>
        </w:tc>
        <w:tc>
          <w:tcPr>
            <w:tcW w:w="1411" w:type="dxa"/>
            <w:tcBorders>
              <w:top w:val="single" w:sz="4" w:space="0" w:color="000000"/>
              <w:left w:val="single" w:sz="4" w:space="0" w:color="000000"/>
              <w:bottom w:val="single" w:sz="4" w:space="0" w:color="000000"/>
              <w:right w:val="single" w:sz="4" w:space="0" w:color="000000"/>
            </w:tcBorders>
          </w:tcPr>
          <w:p w:rsidR="004C66C7" w:rsidRPr="004C66C7" w:rsidRDefault="004C66C7" w:rsidP="004C66C7">
            <w:pPr>
              <w:pStyle w:val="TableParagraph"/>
              <w:spacing w:before="52" w:line="287" w:lineRule="exact"/>
              <w:ind w:right="228"/>
              <w:jc w:val="right"/>
              <w:rPr>
                <w:i/>
                <w:kern w:val="2"/>
                <w:sz w:val="24"/>
                <w:szCs w:val="24"/>
              </w:rPr>
            </w:pPr>
            <w:r w:rsidRPr="004C66C7">
              <w:rPr>
                <w:i/>
                <w:spacing w:val="-2"/>
                <w:kern w:val="2"/>
                <w:sz w:val="24"/>
                <w:szCs w:val="24"/>
              </w:rPr>
              <w:t>Виконано</w:t>
            </w:r>
          </w:p>
        </w:tc>
      </w:tr>
      <w:tr w:rsidR="004C66C7" w:rsidRPr="00D81B1B" w:rsidTr="004C66C7">
        <w:trPr>
          <w:trHeight w:val="297"/>
        </w:trPr>
        <w:tc>
          <w:tcPr>
            <w:tcW w:w="567" w:type="dxa"/>
            <w:tcBorders>
              <w:top w:val="single" w:sz="4" w:space="0" w:color="000000"/>
              <w:left w:val="single" w:sz="4" w:space="0" w:color="000000"/>
              <w:bottom w:val="single" w:sz="4" w:space="0" w:color="000000"/>
              <w:right w:val="single" w:sz="4" w:space="0" w:color="000000"/>
            </w:tcBorders>
          </w:tcPr>
          <w:p w:rsidR="004C66C7" w:rsidRDefault="004C66C7" w:rsidP="004C66C7">
            <w:pPr>
              <w:pStyle w:val="TableParagraph"/>
              <w:spacing w:before="52" w:line="285" w:lineRule="exact"/>
              <w:ind w:left="107"/>
              <w:rPr>
                <w:spacing w:val="-10"/>
                <w:kern w:val="2"/>
                <w:sz w:val="28"/>
                <w:szCs w:val="28"/>
              </w:rPr>
            </w:pPr>
          </w:p>
        </w:tc>
        <w:tc>
          <w:tcPr>
            <w:tcW w:w="5867" w:type="dxa"/>
            <w:tcBorders>
              <w:top w:val="single" w:sz="4" w:space="0" w:color="000000"/>
              <w:left w:val="single" w:sz="4" w:space="0" w:color="000000"/>
              <w:bottom w:val="single" w:sz="4" w:space="0" w:color="000000"/>
              <w:right w:val="single" w:sz="4" w:space="0" w:color="000000"/>
            </w:tcBorders>
          </w:tcPr>
          <w:p w:rsidR="004C66C7" w:rsidRPr="004C66C7" w:rsidRDefault="004C66C7" w:rsidP="004C66C7">
            <w:pPr>
              <w:spacing w:after="0" w:line="276" w:lineRule="auto"/>
              <w:rPr>
                <w:rFonts w:ascii="Times New Roman" w:hAnsi="Times New Roman" w:cs="Times New Roman"/>
                <w:iCs/>
                <w:sz w:val="24"/>
                <w:szCs w:val="24"/>
              </w:rPr>
            </w:pPr>
            <w:r w:rsidRPr="004C66C7">
              <w:rPr>
                <w:rFonts w:ascii="Times New Roman" w:hAnsi="Times New Roman" w:cs="Times New Roman"/>
                <w:sz w:val="24"/>
                <w:szCs w:val="24"/>
              </w:rPr>
              <w:t>результати комплексної інтерпретації</w:t>
            </w:r>
          </w:p>
        </w:tc>
        <w:tc>
          <w:tcPr>
            <w:tcW w:w="2364" w:type="dxa"/>
            <w:tcBorders>
              <w:top w:val="single" w:sz="4" w:space="0" w:color="000000"/>
              <w:left w:val="single" w:sz="4" w:space="0" w:color="000000"/>
              <w:bottom w:val="single" w:sz="4" w:space="0" w:color="000000"/>
              <w:right w:val="single" w:sz="4" w:space="0" w:color="000000"/>
            </w:tcBorders>
          </w:tcPr>
          <w:p w:rsidR="004C66C7" w:rsidRPr="004C66C7" w:rsidRDefault="004C66C7" w:rsidP="004C66C7">
            <w:pPr>
              <w:pStyle w:val="TableParagraph"/>
              <w:tabs>
                <w:tab w:val="left" w:pos="359"/>
              </w:tabs>
              <w:spacing w:before="52" w:line="287" w:lineRule="exact"/>
              <w:ind w:right="224"/>
              <w:jc w:val="right"/>
              <w:rPr>
                <w:spacing w:val="-10"/>
                <w:kern w:val="2"/>
                <w:sz w:val="24"/>
                <w:szCs w:val="24"/>
              </w:rPr>
            </w:pPr>
            <w:r w:rsidRPr="004C66C7">
              <w:rPr>
                <w:spacing w:val="-10"/>
                <w:kern w:val="2"/>
                <w:sz w:val="24"/>
                <w:szCs w:val="24"/>
              </w:rPr>
              <w:t>-</w:t>
            </w:r>
            <w:r w:rsidRPr="004C66C7">
              <w:rPr>
                <w:kern w:val="2"/>
                <w:sz w:val="24"/>
                <w:szCs w:val="24"/>
              </w:rPr>
              <w:tab/>
            </w:r>
            <w:r w:rsidRPr="004C66C7">
              <w:rPr>
                <w:i/>
                <w:spacing w:val="-2"/>
                <w:kern w:val="2"/>
                <w:sz w:val="24"/>
                <w:szCs w:val="24"/>
              </w:rPr>
              <w:t>05.06.2024</w:t>
            </w:r>
          </w:p>
        </w:tc>
        <w:tc>
          <w:tcPr>
            <w:tcW w:w="1411" w:type="dxa"/>
            <w:tcBorders>
              <w:top w:val="single" w:sz="4" w:space="0" w:color="000000"/>
              <w:left w:val="single" w:sz="4" w:space="0" w:color="000000"/>
              <w:bottom w:val="single" w:sz="4" w:space="0" w:color="000000"/>
              <w:right w:val="single" w:sz="4" w:space="0" w:color="000000"/>
            </w:tcBorders>
          </w:tcPr>
          <w:p w:rsidR="004C66C7" w:rsidRPr="004C66C7" w:rsidRDefault="004C66C7" w:rsidP="004C66C7">
            <w:pPr>
              <w:pStyle w:val="TableParagraph"/>
              <w:rPr>
                <w:kern w:val="2"/>
                <w:sz w:val="24"/>
                <w:szCs w:val="24"/>
              </w:rPr>
            </w:pPr>
          </w:p>
        </w:tc>
      </w:tr>
      <w:tr w:rsidR="004C66C7" w:rsidRPr="00D81B1B" w:rsidTr="004C66C7">
        <w:trPr>
          <w:trHeight w:val="297"/>
        </w:trPr>
        <w:tc>
          <w:tcPr>
            <w:tcW w:w="567" w:type="dxa"/>
            <w:tcBorders>
              <w:top w:val="single" w:sz="4" w:space="0" w:color="000000"/>
              <w:left w:val="single" w:sz="4" w:space="0" w:color="000000"/>
              <w:bottom w:val="single" w:sz="4" w:space="0" w:color="000000"/>
              <w:right w:val="single" w:sz="4" w:space="0" w:color="000000"/>
            </w:tcBorders>
            <w:hideMark/>
          </w:tcPr>
          <w:p w:rsidR="004C66C7" w:rsidRPr="00D81B1B" w:rsidRDefault="004C66C7" w:rsidP="004C66C7">
            <w:pPr>
              <w:pStyle w:val="TableParagraph"/>
              <w:spacing w:before="52" w:line="285" w:lineRule="exact"/>
              <w:ind w:left="107"/>
              <w:rPr>
                <w:kern w:val="2"/>
                <w:sz w:val="28"/>
                <w:szCs w:val="28"/>
              </w:rPr>
            </w:pPr>
            <w:r>
              <w:rPr>
                <w:spacing w:val="-10"/>
                <w:kern w:val="2"/>
                <w:sz w:val="28"/>
                <w:szCs w:val="28"/>
              </w:rPr>
              <w:t>6</w:t>
            </w:r>
          </w:p>
        </w:tc>
        <w:tc>
          <w:tcPr>
            <w:tcW w:w="5867" w:type="dxa"/>
            <w:tcBorders>
              <w:top w:val="single" w:sz="4" w:space="0" w:color="000000"/>
              <w:left w:val="single" w:sz="4" w:space="0" w:color="000000"/>
              <w:bottom w:val="single" w:sz="4" w:space="0" w:color="000000"/>
              <w:right w:val="single" w:sz="4" w:space="0" w:color="000000"/>
            </w:tcBorders>
            <w:hideMark/>
          </w:tcPr>
          <w:p w:rsidR="004C66C7" w:rsidRPr="004C66C7" w:rsidRDefault="004C66C7" w:rsidP="004C66C7">
            <w:pPr>
              <w:pStyle w:val="TableParagraph"/>
              <w:spacing w:before="52" w:line="285" w:lineRule="exact"/>
              <w:ind w:left="110"/>
              <w:rPr>
                <w:kern w:val="2"/>
                <w:sz w:val="24"/>
                <w:szCs w:val="24"/>
              </w:rPr>
            </w:pPr>
            <w:r w:rsidRPr="004C66C7">
              <w:rPr>
                <w:kern w:val="2"/>
                <w:sz w:val="24"/>
                <w:szCs w:val="24"/>
              </w:rPr>
              <w:t>Оформлення пояснювальної записки.</w:t>
            </w:r>
          </w:p>
        </w:tc>
        <w:tc>
          <w:tcPr>
            <w:tcW w:w="2364" w:type="dxa"/>
            <w:tcBorders>
              <w:top w:val="single" w:sz="4" w:space="0" w:color="000000"/>
              <w:left w:val="single" w:sz="4" w:space="0" w:color="000000"/>
              <w:bottom w:val="single" w:sz="4" w:space="0" w:color="000000"/>
              <w:right w:val="single" w:sz="4" w:space="0" w:color="000000"/>
            </w:tcBorders>
            <w:hideMark/>
          </w:tcPr>
          <w:p w:rsidR="004C66C7" w:rsidRPr="004C66C7" w:rsidRDefault="004C66C7" w:rsidP="004C66C7">
            <w:pPr>
              <w:pStyle w:val="TableParagraph"/>
              <w:spacing w:before="52" w:line="285" w:lineRule="exact"/>
              <w:ind w:left="108"/>
              <w:rPr>
                <w:i/>
                <w:kern w:val="2"/>
                <w:sz w:val="24"/>
                <w:szCs w:val="24"/>
              </w:rPr>
            </w:pPr>
            <w:r w:rsidRPr="004C66C7">
              <w:rPr>
                <w:i/>
                <w:kern w:val="2"/>
                <w:sz w:val="24"/>
                <w:szCs w:val="24"/>
              </w:rPr>
              <w:t>06.06.2024</w:t>
            </w:r>
            <w:r w:rsidRPr="004C66C7">
              <w:rPr>
                <w:i/>
                <w:spacing w:val="-10"/>
                <w:kern w:val="2"/>
                <w:sz w:val="24"/>
                <w:szCs w:val="24"/>
              </w:rPr>
              <w:t xml:space="preserve"> -</w:t>
            </w:r>
          </w:p>
        </w:tc>
        <w:tc>
          <w:tcPr>
            <w:tcW w:w="1411" w:type="dxa"/>
            <w:tcBorders>
              <w:top w:val="single" w:sz="4" w:space="0" w:color="000000"/>
              <w:left w:val="single" w:sz="4" w:space="0" w:color="000000"/>
              <w:bottom w:val="single" w:sz="4" w:space="0" w:color="000000"/>
              <w:right w:val="single" w:sz="4" w:space="0" w:color="000000"/>
            </w:tcBorders>
          </w:tcPr>
          <w:p w:rsidR="004C66C7" w:rsidRPr="004C66C7" w:rsidRDefault="004C66C7" w:rsidP="004C66C7">
            <w:pPr>
              <w:pStyle w:val="TableParagraph"/>
              <w:rPr>
                <w:kern w:val="2"/>
                <w:sz w:val="24"/>
                <w:szCs w:val="24"/>
              </w:rPr>
            </w:pPr>
          </w:p>
        </w:tc>
      </w:tr>
      <w:tr w:rsidR="004C66C7" w:rsidRPr="00D81B1B" w:rsidTr="004C66C7">
        <w:trPr>
          <w:trHeight w:val="299"/>
        </w:trPr>
        <w:tc>
          <w:tcPr>
            <w:tcW w:w="567" w:type="dxa"/>
            <w:tcBorders>
              <w:top w:val="single" w:sz="4" w:space="0" w:color="000000"/>
              <w:left w:val="single" w:sz="4" w:space="0" w:color="000000"/>
              <w:bottom w:val="single" w:sz="4" w:space="0" w:color="000000"/>
              <w:right w:val="single" w:sz="4" w:space="0" w:color="000000"/>
            </w:tcBorders>
          </w:tcPr>
          <w:p w:rsidR="004C66C7" w:rsidRPr="00D81B1B" w:rsidRDefault="004C66C7" w:rsidP="004C66C7">
            <w:pPr>
              <w:pStyle w:val="TableParagraph"/>
              <w:rPr>
                <w:kern w:val="2"/>
                <w:sz w:val="28"/>
                <w:szCs w:val="28"/>
              </w:rPr>
            </w:pPr>
          </w:p>
        </w:tc>
        <w:tc>
          <w:tcPr>
            <w:tcW w:w="5867" w:type="dxa"/>
            <w:tcBorders>
              <w:top w:val="single" w:sz="4" w:space="0" w:color="000000"/>
              <w:left w:val="single" w:sz="4" w:space="0" w:color="000000"/>
              <w:bottom w:val="single" w:sz="4" w:space="0" w:color="000000"/>
              <w:right w:val="single" w:sz="4" w:space="0" w:color="000000"/>
            </w:tcBorders>
            <w:hideMark/>
          </w:tcPr>
          <w:p w:rsidR="004C66C7" w:rsidRPr="004C66C7" w:rsidRDefault="004C66C7" w:rsidP="004C66C7">
            <w:pPr>
              <w:pStyle w:val="TableParagraph"/>
              <w:spacing w:before="54" w:line="285" w:lineRule="exact"/>
              <w:ind w:left="110"/>
              <w:rPr>
                <w:kern w:val="2"/>
                <w:sz w:val="24"/>
                <w:szCs w:val="24"/>
              </w:rPr>
            </w:pPr>
            <w:r w:rsidRPr="004C66C7">
              <w:rPr>
                <w:spacing w:val="-2"/>
                <w:kern w:val="2"/>
                <w:sz w:val="24"/>
                <w:szCs w:val="24"/>
              </w:rPr>
              <w:t>Підготовка</w:t>
            </w:r>
            <w:r w:rsidRPr="004C66C7">
              <w:rPr>
                <w:kern w:val="2"/>
                <w:sz w:val="24"/>
                <w:szCs w:val="24"/>
              </w:rPr>
              <w:t xml:space="preserve"> презентації та доповіді для </w:t>
            </w:r>
            <w:r w:rsidRPr="004C66C7">
              <w:rPr>
                <w:spacing w:val="-2"/>
                <w:kern w:val="2"/>
                <w:sz w:val="24"/>
                <w:szCs w:val="24"/>
              </w:rPr>
              <w:t>захисту.</w:t>
            </w:r>
          </w:p>
        </w:tc>
        <w:tc>
          <w:tcPr>
            <w:tcW w:w="2364" w:type="dxa"/>
            <w:tcBorders>
              <w:top w:val="single" w:sz="4" w:space="0" w:color="000000"/>
              <w:left w:val="single" w:sz="4" w:space="0" w:color="000000"/>
              <w:bottom w:val="single" w:sz="4" w:space="0" w:color="000000"/>
              <w:right w:val="single" w:sz="4" w:space="0" w:color="000000"/>
            </w:tcBorders>
            <w:hideMark/>
          </w:tcPr>
          <w:p w:rsidR="004C66C7" w:rsidRPr="004C66C7" w:rsidRDefault="004C66C7" w:rsidP="004C66C7">
            <w:pPr>
              <w:pStyle w:val="TableParagraph"/>
              <w:tabs>
                <w:tab w:val="left" w:pos="359"/>
              </w:tabs>
              <w:spacing w:before="54" w:line="285" w:lineRule="exact"/>
              <w:ind w:right="224"/>
              <w:jc w:val="right"/>
              <w:rPr>
                <w:i/>
                <w:kern w:val="2"/>
                <w:sz w:val="24"/>
                <w:szCs w:val="24"/>
              </w:rPr>
            </w:pPr>
            <w:r w:rsidRPr="004C66C7">
              <w:rPr>
                <w:spacing w:val="-10"/>
                <w:kern w:val="2"/>
                <w:sz w:val="24"/>
                <w:szCs w:val="24"/>
              </w:rPr>
              <w:t>-</w:t>
            </w:r>
            <w:r w:rsidRPr="004C66C7">
              <w:rPr>
                <w:kern w:val="2"/>
                <w:sz w:val="24"/>
                <w:szCs w:val="24"/>
              </w:rPr>
              <w:tab/>
            </w:r>
            <w:r w:rsidRPr="004C66C7">
              <w:rPr>
                <w:i/>
                <w:spacing w:val="-2"/>
                <w:kern w:val="2"/>
                <w:sz w:val="24"/>
                <w:szCs w:val="24"/>
              </w:rPr>
              <w:t>10.06.2024</w:t>
            </w:r>
          </w:p>
        </w:tc>
        <w:tc>
          <w:tcPr>
            <w:tcW w:w="1411" w:type="dxa"/>
            <w:tcBorders>
              <w:top w:val="single" w:sz="4" w:space="0" w:color="000000"/>
              <w:left w:val="single" w:sz="4" w:space="0" w:color="000000"/>
              <w:bottom w:val="single" w:sz="4" w:space="0" w:color="000000"/>
              <w:right w:val="single" w:sz="4" w:space="0" w:color="000000"/>
            </w:tcBorders>
            <w:hideMark/>
          </w:tcPr>
          <w:p w:rsidR="004C66C7" w:rsidRPr="004C66C7" w:rsidRDefault="004C66C7" w:rsidP="004C66C7">
            <w:pPr>
              <w:pStyle w:val="TableParagraph"/>
              <w:spacing w:before="54" w:line="285" w:lineRule="exact"/>
              <w:ind w:right="228"/>
              <w:jc w:val="right"/>
              <w:rPr>
                <w:i/>
                <w:kern w:val="2"/>
                <w:sz w:val="24"/>
                <w:szCs w:val="24"/>
              </w:rPr>
            </w:pPr>
            <w:r w:rsidRPr="004C66C7">
              <w:rPr>
                <w:i/>
                <w:spacing w:val="-2"/>
                <w:kern w:val="2"/>
                <w:sz w:val="24"/>
                <w:szCs w:val="24"/>
              </w:rPr>
              <w:t>Виконано</w:t>
            </w:r>
          </w:p>
        </w:tc>
      </w:tr>
    </w:tbl>
    <w:p w:rsidR="00BF768F" w:rsidRPr="00D81B1B" w:rsidRDefault="00BF768F" w:rsidP="00BF768F">
      <w:pPr>
        <w:pStyle w:val="ac"/>
        <w:spacing w:before="36"/>
        <w:rPr>
          <w:sz w:val="20"/>
          <w:szCs w:val="28"/>
        </w:rPr>
      </w:pPr>
    </w:p>
    <w:tbl>
      <w:tblPr>
        <w:tblW w:w="0" w:type="auto"/>
        <w:tblInd w:w="3332" w:type="dxa"/>
        <w:tblLayout w:type="fixed"/>
        <w:tblCellMar>
          <w:left w:w="0" w:type="dxa"/>
          <w:right w:w="0" w:type="dxa"/>
        </w:tblCellMar>
        <w:tblLook w:val="01E0" w:firstRow="1" w:lastRow="1" w:firstColumn="1" w:lastColumn="1" w:noHBand="0" w:noVBand="0"/>
      </w:tblPr>
      <w:tblGrid>
        <w:gridCol w:w="2376"/>
        <w:gridCol w:w="4458"/>
      </w:tblGrid>
      <w:tr w:rsidR="00BF768F" w:rsidRPr="00D81B1B" w:rsidTr="003D6AE9">
        <w:trPr>
          <w:trHeight w:val="316"/>
        </w:trPr>
        <w:tc>
          <w:tcPr>
            <w:tcW w:w="2376" w:type="dxa"/>
            <w:hideMark/>
          </w:tcPr>
          <w:p w:rsidR="00BF768F" w:rsidRPr="00D81B1B" w:rsidRDefault="00BF768F" w:rsidP="003D6AE9">
            <w:pPr>
              <w:pStyle w:val="TableParagraph"/>
              <w:spacing w:line="297" w:lineRule="exact"/>
              <w:ind w:right="135"/>
              <w:jc w:val="center"/>
              <w:rPr>
                <w:b/>
                <w:kern w:val="2"/>
                <w:sz w:val="28"/>
              </w:rPr>
            </w:pPr>
            <w:r w:rsidRPr="00D81B1B">
              <w:rPr>
                <w:b/>
                <w:spacing w:val="-2"/>
                <w:kern w:val="2"/>
                <w:sz w:val="28"/>
              </w:rPr>
              <w:t>Студент</w:t>
            </w:r>
          </w:p>
        </w:tc>
        <w:tc>
          <w:tcPr>
            <w:tcW w:w="4458" w:type="dxa"/>
            <w:hideMark/>
          </w:tcPr>
          <w:p w:rsidR="00BF768F" w:rsidRPr="00D81B1B" w:rsidRDefault="00BF768F" w:rsidP="003D6AE9">
            <w:pPr>
              <w:pStyle w:val="TableParagraph"/>
              <w:tabs>
                <w:tab w:val="left" w:pos="2275"/>
              </w:tabs>
              <w:spacing w:line="297" w:lineRule="exact"/>
              <w:ind w:left="182"/>
              <w:rPr>
                <w:kern w:val="2"/>
                <w:sz w:val="28"/>
                <w:lang w:val="ru-RU"/>
              </w:rPr>
            </w:pPr>
            <w:r w:rsidRPr="00D81B1B">
              <w:rPr>
                <w:kern w:val="2"/>
                <w:sz w:val="28"/>
                <w:u w:val="single"/>
              </w:rPr>
              <w:tab/>
            </w:r>
            <w:r>
              <w:rPr>
                <w:kern w:val="2"/>
                <w:sz w:val="28"/>
                <w:u w:val="single"/>
                <w:lang w:val="ru-RU"/>
              </w:rPr>
              <w:t>Антонець М</w:t>
            </w:r>
            <w:r w:rsidRPr="00D81B1B">
              <w:rPr>
                <w:kern w:val="2"/>
                <w:sz w:val="28"/>
                <w:u w:val="single"/>
                <w:lang w:val="ru-RU"/>
              </w:rPr>
              <w:t>.</w:t>
            </w:r>
            <w:r>
              <w:rPr>
                <w:kern w:val="2"/>
                <w:sz w:val="28"/>
                <w:u w:val="single"/>
                <w:lang w:val="ru-RU"/>
              </w:rPr>
              <w:t>С.</w:t>
            </w:r>
          </w:p>
        </w:tc>
      </w:tr>
      <w:tr w:rsidR="00BF768F" w:rsidRPr="00D81B1B" w:rsidTr="003D6AE9">
        <w:trPr>
          <w:trHeight w:val="401"/>
        </w:trPr>
        <w:tc>
          <w:tcPr>
            <w:tcW w:w="2376" w:type="dxa"/>
          </w:tcPr>
          <w:p w:rsidR="00BF768F" w:rsidRPr="00D81B1B" w:rsidRDefault="00BF768F" w:rsidP="003D6AE9">
            <w:pPr>
              <w:pStyle w:val="TableParagraph"/>
              <w:rPr>
                <w:kern w:val="2"/>
                <w:sz w:val="24"/>
              </w:rPr>
            </w:pPr>
          </w:p>
        </w:tc>
        <w:tc>
          <w:tcPr>
            <w:tcW w:w="4458" w:type="dxa"/>
            <w:hideMark/>
          </w:tcPr>
          <w:p w:rsidR="00BF768F" w:rsidRPr="00D81B1B" w:rsidRDefault="00BF768F" w:rsidP="003D6AE9">
            <w:pPr>
              <w:pStyle w:val="TableParagraph"/>
              <w:tabs>
                <w:tab w:val="left" w:pos="2409"/>
              </w:tabs>
              <w:spacing w:line="179" w:lineRule="exact"/>
              <w:ind w:left="808"/>
              <w:rPr>
                <w:kern w:val="2"/>
                <w:sz w:val="16"/>
              </w:rPr>
            </w:pPr>
            <w:r w:rsidRPr="00D81B1B">
              <w:rPr>
                <w:kern w:val="2"/>
                <w:sz w:val="16"/>
              </w:rPr>
              <w:t xml:space="preserve">(підпис </w:t>
            </w:r>
            <w:r w:rsidRPr="00D81B1B">
              <w:rPr>
                <w:spacing w:val="-10"/>
                <w:kern w:val="2"/>
                <w:sz w:val="16"/>
              </w:rPr>
              <w:t>)</w:t>
            </w:r>
            <w:r w:rsidRPr="00D81B1B">
              <w:rPr>
                <w:kern w:val="2"/>
                <w:sz w:val="16"/>
              </w:rPr>
              <w:tab/>
              <w:t>(прізвищета</w:t>
            </w:r>
            <w:r w:rsidRPr="00D81B1B">
              <w:rPr>
                <w:spacing w:val="-2"/>
                <w:kern w:val="2"/>
                <w:sz w:val="16"/>
              </w:rPr>
              <w:t>ініціали)</w:t>
            </w:r>
          </w:p>
        </w:tc>
      </w:tr>
      <w:tr w:rsidR="00BF768F" w:rsidRPr="00D81B1B" w:rsidTr="003D6AE9">
        <w:trPr>
          <w:trHeight w:val="540"/>
        </w:trPr>
        <w:tc>
          <w:tcPr>
            <w:tcW w:w="2376" w:type="dxa"/>
            <w:hideMark/>
          </w:tcPr>
          <w:p w:rsidR="00BF768F" w:rsidRPr="00D81B1B" w:rsidRDefault="00BF768F" w:rsidP="003D6AE9">
            <w:pPr>
              <w:pStyle w:val="TableParagraph"/>
              <w:spacing w:before="216" w:line="305" w:lineRule="exact"/>
              <w:ind w:left="5" w:right="135"/>
              <w:jc w:val="center"/>
              <w:rPr>
                <w:b/>
                <w:kern w:val="2"/>
                <w:sz w:val="28"/>
              </w:rPr>
            </w:pPr>
            <w:r w:rsidRPr="00D81B1B">
              <w:rPr>
                <w:b/>
                <w:kern w:val="2"/>
                <w:sz w:val="28"/>
              </w:rPr>
              <w:t>Керівник</w:t>
            </w:r>
            <w:r>
              <w:rPr>
                <w:b/>
                <w:kern w:val="2"/>
                <w:sz w:val="28"/>
              </w:rPr>
              <w:t xml:space="preserve"> </w:t>
            </w:r>
            <w:r w:rsidRPr="00D81B1B">
              <w:rPr>
                <w:b/>
                <w:spacing w:val="-2"/>
                <w:kern w:val="2"/>
                <w:sz w:val="28"/>
              </w:rPr>
              <w:t>роботи</w:t>
            </w:r>
          </w:p>
        </w:tc>
        <w:tc>
          <w:tcPr>
            <w:tcW w:w="4458" w:type="dxa"/>
            <w:hideMark/>
          </w:tcPr>
          <w:p w:rsidR="00BF768F" w:rsidRPr="00D81B1B" w:rsidRDefault="00BF768F" w:rsidP="00BF768F">
            <w:pPr>
              <w:pStyle w:val="TableParagraph"/>
              <w:tabs>
                <w:tab w:val="left" w:pos="2386"/>
                <w:tab w:val="left" w:pos="4408"/>
              </w:tabs>
              <w:spacing w:before="211" w:line="309" w:lineRule="exact"/>
              <w:ind w:left="182"/>
              <w:rPr>
                <w:kern w:val="2"/>
                <w:sz w:val="28"/>
              </w:rPr>
            </w:pPr>
            <w:r w:rsidRPr="00D81B1B">
              <w:rPr>
                <w:kern w:val="2"/>
                <w:sz w:val="28"/>
                <w:u w:val="single"/>
              </w:rPr>
              <w:tab/>
            </w:r>
            <w:r>
              <w:rPr>
                <w:kern w:val="2"/>
                <w:sz w:val="28"/>
                <w:u w:val="single"/>
                <w:lang w:val="ru-RU"/>
              </w:rPr>
              <w:t>Федоришин Д</w:t>
            </w:r>
            <w:r w:rsidRPr="00D81B1B">
              <w:rPr>
                <w:kern w:val="2"/>
                <w:sz w:val="28"/>
                <w:u w:val="single"/>
                <w:lang w:val="ru-RU"/>
              </w:rPr>
              <w:t>.</w:t>
            </w:r>
            <w:r>
              <w:rPr>
                <w:kern w:val="2"/>
                <w:sz w:val="28"/>
                <w:u w:val="single"/>
                <w:lang w:val="ru-RU"/>
              </w:rPr>
              <w:t>Д.</w:t>
            </w:r>
            <w:r w:rsidRPr="00D81B1B">
              <w:rPr>
                <w:kern w:val="2"/>
                <w:sz w:val="28"/>
                <w:u w:val="single"/>
              </w:rPr>
              <w:tab/>
            </w:r>
          </w:p>
        </w:tc>
      </w:tr>
      <w:tr w:rsidR="00BF768F" w:rsidRPr="00D81B1B" w:rsidTr="003D6AE9">
        <w:trPr>
          <w:trHeight w:val="180"/>
        </w:trPr>
        <w:tc>
          <w:tcPr>
            <w:tcW w:w="2376" w:type="dxa"/>
          </w:tcPr>
          <w:p w:rsidR="00BF768F" w:rsidRPr="00D81B1B" w:rsidRDefault="00BF768F" w:rsidP="003D6AE9">
            <w:pPr>
              <w:pStyle w:val="TableParagraph"/>
              <w:rPr>
                <w:kern w:val="2"/>
                <w:sz w:val="12"/>
              </w:rPr>
            </w:pPr>
          </w:p>
        </w:tc>
        <w:tc>
          <w:tcPr>
            <w:tcW w:w="4458" w:type="dxa"/>
            <w:hideMark/>
          </w:tcPr>
          <w:p w:rsidR="00BF768F" w:rsidRPr="00D81B1B" w:rsidRDefault="00BF768F" w:rsidP="003D6AE9">
            <w:pPr>
              <w:pStyle w:val="TableParagraph"/>
              <w:tabs>
                <w:tab w:val="left" w:pos="2390"/>
              </w:tabs>
              <w:spacing w:line="160" w:lineRule="exact"/>
              <w:ind w:left="830"/>
              <w:rPr>
                <w:kern w:val="2"/>
                <w:sz w:val="16"/>
              </w:rPr>
            </w:pPr>
            <w:r w:rsidRPr="00D81B1B">
              <w:rPr>
                <w:kern w:val="2"/>
                <w:sz w:val="16"/>
              </w:rPr>
              <w:t xml:space="preserve">(підпис </w:t>
            </w:r>
            <w:r w:rsidRPr="00D81B1B">
              <w:rPr>
                <w:spacing w:val="-10"/>
                <w:kern w:val="2"/>
                <w:sz w:val="16"/>
              </w:rPr>
              <w:t>)</w:t>
            </w:r>
            <w:r w:rsidRPr="00D81B1B">
              <w:rPr>
                <w:kern w:val="2"/>
                <w:sz w:val="16"/>
              </w:rPr>
              <w:tab/>
              <w:t>(прізвищета</w:t>
            </w:r>
            <w:r w:rsidRPr="00D81B1B">
              <w:rPr>
                <w:spacing w:val="-2"/>
                <w:kern w:val="2"/>
                <w:sz w:val="16"/>
              </w:rPr>
              <w:t>ініціали)</w:t>
            </w:r>
          </w:p>
        </w:tc>
      </w:tr>
    </w:tbl>
    <w:p w:rsidR="00BF768F" w:rsidRPr="00D81B1B" w:rsidRDefault="00BF768F" w:rsidP="00C35F9D">
      <w:pPr>
        <w:spacing w:after="0" w:line="240" w:lineRule="auto"/>
        <w:rPr>
          <w:rFonts w:ascii="Times New Roman" w:hAnsi="Times New Roman" w:cs="Times New Roman"/>
          <w:b/>
          <w:sz w:val="28"/>
          <w:szCs w:val="28"/>
        </w:rPr>
        <w:sectPr w:rsidR="00BF768F" w:rsidRPr="00D81B1B">
          <w:pgSz w:w="12242" w:h="15842"/>
          <w:pgMar w:top="850" w:right="850" w:bottom="850" w:left="1417" w:header="708" w:footer="708" w:gutter="0"/>
          <w:cols w:space="720"/>
        </w:sectPr>
      </w:pPr>
    </w:p>
    <w:p w:rsidR="0035571D" w:rsidRPr="00854EB2" w:rsidRDefault="0035571D" w:rsidP="00C35F9D">
      <w:pPr>
        <w:spacing w:after="0" w:line="360" w:lineRule="auto"/>
        <w:jc w:val="center"/>
        <w:rPr>
          <w:rFonts w:ascii="Times New Roman" w:hAnsi="Times New Roman" w:cs="Times New Roman"/>
          <w:sz w:val="28"/>
          <w:szCs w:val="28"/>
        </w:rPr>
      </w:pPr>
      <w:r w:rsidRPr="00854EB2">
        <w:rPr>
          <w:rFonts w:ascii="Times New Roman" w:hAnsi="Times New Roman" w:cs="Times New Roman"/>
          <w:sz w:val="28"/>
          <w:szCs w:val="28"/>
        </w:rPr>
        <w:lastRenderedPageBreak/>
        <w:t>Реферат</w:t>
      </w:r>
    </w:p>
    <w:p w:rsidR="00C35F9D" w:rsidRPr="00C35F9D" w:rsidRDefault="00C35F9D" w:rsidP="00C35F9D">
      <w:pPr>
        <w:spacing w:after="0" w:line="360" w:lineRule="auto"/>
        <w:jc w:val="center"/>
        <w:rPr>
          <w:rFonts w:ascii="Times New Roman" w:hAnsi="Times New Roman" w:cs="Times New Roman"/>
          <w:b/>
          <w:sz w:val="28"/>
          <w:szCs w:val="28"/>
        </w:rPr>
      </w:pPr>
    </w:p>
    <w:p w:rsidR="0035571D" w:rsidRDefault="0035571D" w:rsidP="0035571D">
      <w:pPr>
        <w:spacing w:after="0" w:line="360" w:lineRule="auto"/>
        <w:ind w:firstLine="567"/>
        <w:jc w:val="both"/>
        <w:rPr>
          <w:rFonts w:ascii="Times New Roman" w:hAnsi="Times New Roman"/>
          <w:sz w:val="28"/>
          <w:szCs w:val="28"/>
        </w:rPr>
      </w:pPr>
      <w:r>
        <w:rPr>
          <w:rFonts w:ascii="Times New Roman" w:hAnsi="Times New Roman"/>
          <w:sz w:val="28"/>
          <w:szCs w:val="28"/>
        </w:rPr>
        <w:t>Бакалаврська робота на тему: «</w:t>
      </w:r>
      <w:r w:rsidR="007509A3" w:rsidRPr="007509A3">
        <w:rPr>
          <w:rFonts w:ascii="Times New Roman" w:hAnsi="Times New Roman" w:cs="Times New Roman"/>
          <w:kern w:val="2"/>
          <w:sz w:val="28"/>
        </w:rPr>
        <w:t>Комплекс геофізичних методів з метою виділення порід-колекторів неогенових відкладів верхньодашавської світи на приклад</w:t>
      </w:r>
      <w:r w:rsidR="007509A3">
        <w:rPr>
          <w:rFonts w:ascii="Times New Roman" w:hAnsi="Times New Roman" w:cs="Times New Roman"/>
          <w:kern w:val="2"/>
          <w:sz w:val="28"/>
        </w:rPr>
        <w:t>і Лугівського газового родовища</w:t>
      </w:r>
      <w:r>
        <w:rPr>
          <w:rFonts w:ascii="Times New Roman" w:hAnsi="Times New Roman"/>
          <w:sz w:val="28"/>
          <w:szCs w:val="28"/>
        </w:rPr>
        <w:t xml:space="preserve">». </w:t>
      </w:r>
    </w:p>
    <w:p w:rsidR="0035571D" w:rsidRDefault="0035571D" w:rsidP="0035571D">
      <w:pPr>
        <w:spacing w:after="0" w:line="360" w:lineRule="auto"/>
        <w:ind w:firstLine="567"/>
        <w:jc w:val="both"/>
        <w:rPr>
          <w:rFonts w:ascii="Times New Roman" w:hAnsi="Times New Roman"/>
          <w:b/>
          <w:sz w:val="28"/>
          <w:szCs w:val="28"/>
        </w:rPr>
      </w:pPr>
      <w:r>
        <w:rPr>
          <w:rFonts w:ascii="Times New Roman" w:hAnsi="Times New Roman"/>
          <w:sz w:val="28"/>
          <w:szCs w:val="28"/>
        </w:rPr>
        <w:t>О</w:t>
      </w:r>
      <w:r w:rsidR="007509A3">
        <w:rPr>
          <w:rFonts w:ascii="Times New Roman" w:hAnsi="Times New Roman"/>
          <w:sz w:val="28"/>
          <w:szCs w:val="28"/>
        </w:rPr>
        <w:t>б’єкт дослідження – Лугівське газо</w:t>
      </w:r>
      <w:r>
        <w:rPr>
          <w:rFonts w:ascii="Times New Roman" w:hAnsi="Times New Roman"/>
          <w:sz w:val="28"/>
          <w:szCs w:val="28"/>
        </w:rPr>
        <w:t>ве родовище.</w:t>
      </w:r>
      <w:r>
        <w:rPr>
          <w:rFonts w:ascii="Times New Roman" w:hAnsi="Times New Roman"/>
          <w:b/>
          <w:sz w:val="28"/>
          <w:szCs w:val="28"/>
        </w:rPr>
        <w:t xml:space="preserve"> </w:t>
      </w:r>
    </w:p>
    <w:p w:rsidR="007509A3" w:rsidRDefault="0035571D" w:rsidP="007509A3">
      <w:pPr>
        <w:spacing w:line="360" w:lineRule="auto"/>
        <w:ind w:firstLine="567"/>
        <w:jc w:val="both"/>
        <w:rPr>
          <w:rFonts w:ascii="Times New Roman" w:hAnsi="Times New Roman" w:cs="Times New Roman"/>
          <w:sz w:val="28"/>
          <w:szCs w:val="28"/>
        </w:rPr>
      </w:pPr>
      <w:r>
        <w:rPr>
          <w:rFonts w:ascii="Times New Roman" w:hAnsi="Times New Roman"/>
          <w:sz w:val="28"/>
          <w:szCs w:val="28"/>
        </w:rPr>
        <w:t xml:space="preserve">Мета роботи – </w:t>
      </w:r>
      <w:r w:rsidR="007509A3" w:rsidRPr="007509A3">
        <w:rPr>
          <w:rFonts w:ascii="Times New Roman" w:hAnsi="Times New Roman" w:cs="Times New Roman"/>
          <w:sz w:val="28"/>
          <w:szCs w:val="28"/>
        </w:rPr>
        <w:t>Обгрунтування комплексу ГДС з метою виділення порід-колекторів неогенових відкладів верхньодашавської світи на прикладі Лугівського газового родовища.</w:t>
      </w:r>
    </w:p>
    <w:p w:rsidR="007509A3" w:rsidRDefault="0035571D" w:rsidP="007509A3">
      <w:pPr>
        <w:spacing w:line="360" w:lineRule="auto"/>
        <w:ind w:firstLine="708"/>
        <w:jc w:val="both"/>
        <w:rPr>
          <w:rFonts w:ascii="Times New Roman" w:hAnsi="Times New Roman" w:cs="Times New Roman"/>
          <w:sz w:val="28"/>
          <w:szCs w:val="28"/>
        </w:rPr>
      </w:pPr>
      <w:r>
        <w:rPr>
          <w:rFonts w:ascii="Times New Roman" w:hAnsi="Times New Roman"/>
          <w:sz w:val="28"/>
          <w:szCs w:val="28"/>
        </w:rPr>
        <w:t xml:space="preserve">Метод дослідження – </w:t>
      </w:r>
      <w:r w:rsidR="007509A3" w:rsidRPr="007509A3">
        <w:rPr>
          <w:rFonts w:ascii="Times New Roman" w:hAnsi="Times New Roman" w:cs="Times New Roman"/>
          <w:sz w:val="28"/>
          <w:szCs w:val="28"/>
        </w:rPr>
        <w:t>визначення геологічної будови Лугівського ГР, проведення аналізу петрофізичної моделі яка покладена в основу інтерпретації комплексу ГДС на Лугівському ГР, аналіз можливості використання даної петрофізичної моделі для визначення фільтраційно –ємкісних характеристик колекторів Лугівського ГР, оцінка можливості використання комплексу ГДС для виділення пластів-колекторів.</w:t>
      </w:r>
    </w:p>
    <w:p w:rsidR="0035571D" w:rsidRPr="007509A3" w:rsidRDefault="0035571D" w:rsidP="007509A3">
      <w:pPr>
        <w:spacing w:line="360" w:lineRule="auto"/>
        <w:ind w:firstLine="567"/>
        <w:jc w:val="both"/>
        <w:rPr>
          <w:rFonts w:ascii="Times New Roman" w:hAnsi="Times New Roman" w:cs="Times New Roman"/>
          <w:sz w:val="28"/>
          <w:szCs w:val="28"/>
        </w:rPr>
      </w:pPr>
      <w:r>
        <w:rPr>
          <w:rFonts w:ascii="Times New Roman" w:hAnsi="Times New Roman"/>
          <w:sz w:val="28"/>
          <w:szCs w:val="28"/>
        </w:rPr>
        <w:t>У бакалаврській роботі прове</w:t>
      </w:r>
      <w:r w:rsidR="00C35F9D">
        <w:rPr>
          <w:rFonts w:ascii="Times New Roman" w:hAnsi="Times New Roman"/>
          <w:sz w:val="28"/>
          <w:szCs w:val="28"/>
        </w:rPr>
        <w:t>дено аналіз літологічної та тектонічної будови Лугівського газового</w:t>
      </w:r>
      <w:r>
        <w:rPr>
          <w:rFonts w:ascii="Times New Roman" w:hAnsi="Times New Roman"/>
          <w:sz w:val="28"/>
          <w:szCs w:val="28"/>
        </w:rPr>
        <w:t xml:space="preserve"> родовища, </w:t>
      </w:r>
      <w:r>
        <w:rPr>
          <w:rFonts w:ascii="Times New Roman" w:hAnsi="Times New Roman"/>
          <w:color w:val="000000"/>
          <w:sz w:val="28"/>
          <w:szCs w:val="28"/>
        </w:rPr>
        <w:t>встановлено</w:t>
      </w:r>
      <w:r w:rsidR="00C35F9D">
        <w:rPr>
          <w:rFonts w:ascii="Times New Roman" w:hAnsi="Times New Roman"/>
          <w:color w:val="000000"/>
          <w:sz w:val="28"/>
          <w:szCs w:val="28"/>
        </w:rPr>
        <w:t xml:space="preserve"> достатність </w:t>
      </w:r>
      <w:r>
        <w:rPr>
          <w:rFonts w:ascii="Times New Roman" w:hAnsi="Times New Roman"/>
          <w:color w:val="000000"/>
          <w:sz w:val="28"/>
          <w:szCs w:val="28"/>
        </w:rPr>
        <w:t>проведеного комплексу ГДС та методики інтерпретації геофізичних да</w:t>
      </w:r>
      <w:r w:rsidR="00C35F9D">
        <w:rPr>
          <w:rFonts w:ascii="Times New Roman" w:hAnsi="Times New Roman"/>
          <w:color w:val="000000"/>
          <w:sz w:val="28"/>
          <w:szCs w:val="28"/>
        </w:rPr>
        <w:t>них, та можливість виділення пластів-колекторів нижньодашавських покладів</w:t>
      </w:r>
      <w:r>
        <w:rPr>
          <w:rFonts w:ascii="Times New Roman" w:hAnsi="Times New Roman"/>
          <w:color w:val="000000"/>
          <w:sz w:val="28"/>
          <w:szCs w:val="28"/>
        </w:rPr>
        <w:t>.</w:t>
      </w:r>
    </w:p>
    <w:p w:rsidR="0035571D" w:rsidRDefault="0035571D" w:rsidP="0035571D">
      <w:pPr>
        <w:spacing w:after="0" w:line="360" w:lineRule="auto"/>
        <w:ind w:firstLine="567"/>
        <w:jc w:val="both"/>
        <w:rPr>
          <w:rFonts w:ascii="Times New Roman" w:hAnsi="Times New Roman"/>
          <w:sz w:val="28"/>
          <w:szCs w:val="28"/>
        </w:rPr>
      </w:pPr>
      <w:r>
        <w:rPr>
          <w:rFonts w:ascii="Times New Roman" w:hAnsi="Times New Roman"/>
          <w:sz w:val="28"/>
          <w:szCs w:val="28"/>
        </w:rPr>
        <w:t>Ключові слова: літологія, тектоніка, комплекс ГДС, методи ГДС, коефіцієнт пористості, коефіцієнт насичення, ефективна потужність, пласт колектор, літологічні рі</w:t>
      </w:r>
      <w:r w:rsidR="00C35F9D">
        <w:rPr>
          <w:rFonts w:ascii="Times New Roman" w:hAnsi="Times New Roman"/>
          <w:sz w:val="28"/>
          <w:szCs w:val="28"/>
        </w:rPr>
        <w:t>зновидності, граничні значення фільтраційно-ємкісних параметрів</w:t>
      </w:r>
      <w:r>
        <w:rPr>
          <w:rFonts w:ascii="Times New Roman" w:hAnsi="Times New Roman"/>
          <w:sz w:val="28"/>
          <w:szCs w:val="28"/>
        </w:rPr>
        <w:t>.</w:t>
      </w: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C35F9D">
      <w:pPr>
        <w:spacing w:after="0" w:line="360" w:lineRule="auto"/>
        <w:rPr>
          <w:rFonts w:ascii="Times New Roman" w:hAnsi="Times New Roman" w:cs="Times New Roman"/>
          <w:sz w:val="28"/>
          <w:szCs w:val="28"/>
        </w:rPr>
      </w:pPr>
    </w:p>
    <w:p w:rsidR="00C35F9D" w:rsidRPr="00C35F9D" w:rsidRDefault="00C35F9D" w:rsidP="00C35F9D">
      <w:pPr>
        <w:spacing w:after="0" w:line="360" w:lineRule="auto"/>
        <w:jc w:val="center"/>
        <w:rPr>
          <w:rStyle w:val="rynqvb"/>
          <w:rFonts w:ascii="Times New Roman" w:hAnsi="Times New Roman" w:cs="Times New Roman"/>
          <w:color w:val="3C4043"/>
          <w:sz w:val="27"/>
          <w:szCs w:val="27"/>
          <w:shd w:val="clear" w:color="auto" w:fill="F5F5F5"/>
        </w:rPr>
      </w:pPr>
      <w:r w:rsidRPr="00C35F9D">
        <w:rPr>
          <w:rStyle w:val="rynqvb"/>
          <w:rFonts w:ascii="Times New Roman" w:hAnsi="Times New Roman" w:cs="Times New Roman"/>
          <w:color w:val="3C4043"/>
          <w:sz w:val="27"/>
          <w:szCs w:val="27"/>
          <w:shd w:val="clear" w:color="auto" w:fill="F5F5F5"/>
        </w:rPr>
        <w:lastRenderedPageBreak/>
        <w:t>Abstract</w:t>
      </w:r>
    </w:p>
    <w:p w:rsidR="00C35F9D" w:rsidRPr="00C35F9D" w:rsidRDefault="00C35F9D" w:rsidP="00C35F9D">
      <w:pPr>
        <w:spacing w:after="0" w:line="360" w:lineRule="auto"/>
        <w:jc w:val="center"/>
        <w:rPr>
          <w:rStyle w:val="rynqvb"/>
          <w:rFonts w:ascii="Times New Roman" w:hAnsi="Times New Roman" w:cs="Times New Roman"/>
          <w:color w:val="3C4043"/>
          <w:sz w:val="27"/>
          <w:szCs w:val="27"/>
          <w:shd w:val="clear" w:color="auto" w:fill="F5F5F5"/>
        </w:rPr>
      </w:pPr>
    </w:p>
    <w:p w:rsidR="00C35F9D" w:rsidRPr="00C35F9D" w:rsidRDefault="00C35F9D" w:rsidP="00C35F9D">
      <w:pPr>
        <w:shd w:val="clear" w:color="auto" w:fill="FFFFFF" w:themeFill="background1"/>
        <w:spacing w:after="0" w:line="360" w:lineRule="auto"/>
        <w:ind w:firstLine="708"/>
        <w:jc w:val="both"/>
        <w:rPr>
          <w:rStyle w:val="rynqvb"/>
          <w:rFonts w:ascii="Times New Roman" w:hAnsi="Times New Roman" w:cs="Times New Roman"/>
          <w:color w:val="3C4043"/>
          <w:sz w:val="27"/>
          <w:szCs w:val="27"/>
          <w:shd w:val="clear" w:color="auto" w:fill="F5F5F5"/>
        </w:rPr>
      </w:pPr>
      <w:r w:rsidRPr="00C35F9D">
        <w:rPr>
          <w:rStyle w:val="rynqvb"/>
          <w:rFonts w:ascii="Times New Roman" w:hAnsi="Times New Roman" w:cs="Times New Roman"/>
          <w:color w:val="3C4043"/>
          <w:sz w:val="27"/>
          <w:szCs w:val="27"/>
          <w:shd w:val="clear" w:color="auto" w:fill="F5F5F5"/>
        </w:rPr>
        <w:t>Bachelor's thesis on the topic: "A set of geophysical methods for the purpose of identifying reservoir rocks of the Neogene deposits of the Upper Dashava world using the example of the Lugiv gas field."</w:t>
      </w:r>
    </w:p>
    <w:p w:rsidR="00C35F9D" w:rsidRPr="00C35F9D" w:rsidRDefault="00C35F9D" w:rsidP="00C35F9D">
      <w:pPr>
        <w:shd w:val="clear" w:color="auto" w:fill="FFFFFF" w:themeFill="background1"/>
        <w:spacing w:after="0" w:line="360" w:lineRule="auto"/>
        <w:ind w:firstLine="708"/>
        <w:jc w:val="both"/>
        <w:rPr>
          <w:rStyle w:val="rynqvb"/>
          <w:rFonts w:ascii="Times New Roman" w:hAnsi="Times New Roman" w:cs="Times New Roman"/>
          <w:color w:val="3C4043"/>
          <w:sz w:val="27"/>
          <w:szCs w:val="27"/>
          <w:shd w:val="clear" w:color="auto" w:fill="F5F5F5"/>
        </w:rPr>
      </w:pPr>
      <w:r w:rsidRPr="00C35F9D">
        <w:rPr>
          <w:rStyle w:val="rynqvb"/>
          <w:rFonts w:ascii="Times New Roman" w:hAnsi="Times New Roman" w:cs="Times New Roman"/>
          <w:color w:val="3C4043"/>
          <w:sz w:val="27"/>
          <w:szCs w:val="27"/>
          <w:shd w:val="clear" w:color="auto" w:fill="F5F5F5"/>
        </w:rPr>
        <w:t>The object of the study is the Luhiv gas field.</w:t>
      </w:r>
    </w:p>
    <w:p w:rsidR="00C35F9D" w:rsidRPr="00C35F9D" w:rsidRDefault="00C35F9D" w:rsidP="00C35F9D">
      <w:pPr>
        <w:shd w:val="clear" w:color="auto" w:fill="FFFFFF" w:themeFill="background1"/>
        <w:spacing w:after="0" w:line="360" w:lineRule="auto"/>
        <w:ind w:firstLine="708"/>
        <w:jc w:val="both"/>
        <w:rPr>
          <w:rStyle w:val="rynqvb"/>
          <w:rFonts w:ascii="Times New Roman" w:hAnsi="Times New Roman" w:cs="Times New Roman"/>
          <w:color w:val="3C4043"/>
          <w:sz w:val="27"/>
          <w:szCs w:val="27"/>
          <w:shd w:val="clear" w:color="auto" w:fill="F5F5F5"/>
        </w:rPr>
      </w:pPr>
      <w:r w:rsidRPr="00C35F9D">
        <w:rPr>
          <w:rStyle w:val="rynqvb"/>
          <w:rFonts w:ascii="Times New Roman" w:hAnsi="Times New Roman" w:cs="Times New Roman"/>
          <w:color w:val="3C4043"/>
          <w:sz w:val="27"/>
          <w:szCs w:val="27"/>
          <w:shd w:val="clear" w:color="auto" w:fill="F5F5F5"/>
        </w:rPr>
        <w:t>The purpose of the work is to justify the GDS complex with the aim of identifying the reservoir rocks of the Neogene deposits of the upper Dashava world using the example of the Lugiv gas field.</w:t>
      </w:r>
    </w:p>
    <w:p w:rsidR="00C35F9D" w:rsidRPr="00C35F9D" w:rsidRDefault="00C35F9D" w:rsidP="00C35F9D">
      <w:pPr>
        <w:shd w:val="clear" w:color="auto" w:fill="FFFFFF" w:themeFill="background1"/>
        <w:spacing w:after="0" w:line="360" w:lineRule="auto"/>
        <w:ind w:firstLine="708"/>
        <w:jc w:val="both"/>
        <w:rPr>
          <w:rStyle w:val="rynqvb"/>
          <w:rFonts w:ascii="Times New Roman" w:hAnsi="Times New Roman" w:cs="Times New Roman"/>
          <w:color w:val="3C4043"/>
          <w:sz w:val="27"/>
          <w:szCs w:val="27"/>
          <w:shd w:val="clear" w:color="auto" w:fill="F5F5F5"/>
        </w:rPr>
      </w:pPr>
      <w:r w:rsidRPr="00C35F9D">
        <w:rPr>
          <w:rStyle w:val="rynqvb"/>
          <w:rFonts w:ascii="Times New Roman" w:hAnsi="Times New Roman" w:cs="Times New Roman"/>
          <w:color w:val="3C4043"/>
          <w:sz w:val="27"/>
          <w:szCs w:val="27"/>
          <w:shd w:val="clear" w:color="auto" w:fill="F5F5F5"/>
        </w:rPr>
        <w:t>Research method – determination of the geological structure of the Lugivskyi GR, analysis of the petrophysical model, which is the basis of the interpretation of the GDS complex in the Lugivskyi GR, analysis of the possibility of using this petrophysical model to determine the filtration and capacity characteristics of the reservoirs of the Lugivskyi GR, assessment of the possibility of using the GDS complex for the selection of reservoir layers .</w:t>
      </w:r>
    </w:p>
    <w:p w:rsidR="00C35F9D" w:rsidRPr="00C35F9D" w:rsidRDefault="00C35F9D" w:rsidP="00C35F9D">
      <w:pPr>
        <w:shd w:val="clear" w:color="auto" w:fill="FFFFFF" w:themeFill="background1"/>
        <w:spacing w:after="0" w:line="360" w:lineRule="auto"/>
        <w:ind w:firstLine="708"/>
        <w:jc w:val="both"/>
        <w:rPr>
          <w:rStyle w:val="rynqvb"/>
          <w:rFonts w:ascii="Times New Roman" w:hAnsi="Times New Roman" w:cs="Times New Roman"/>
          <w:color w:val="3C4043"/>
          <w:sz w:val="27"/>
          <w:szCs w:val="27"/>
          <w:shd w:val="clear" w:color="auto" w:fill="F5F5F5"/>
        </w:rPr>
      </w:pPr>
      <w:r w:rsidRPr="00C35F9D">
        <w:rPr>
          <w:rStyle w:val="rynqvb"/>
          <w:rFonts w:ascii="Times New Roman" w:hAnsi="Times New Roman" w:cs="Times New Roman"/>
          <w:color w:val="3C4043"/>
          <w:sz w:val="27"/>
          <w:szCs w:val="27"/>
          <w:shd w:val="clear" w:color="auto" w:fill="F5F5F5"/>
        </w:rPr>
        <w:t>In the bachelor's work, an analysis of the lithological and tectonic structure of the Lugiv gas field was carried out, the adequacy of the performed GDS complex and the method of geophysical data interpretation, and the possibility of identifying reservoir layers of the Nizhny Dashava deposits were established.</w:t>
      </w:r>
    </w:p>
    <w:p w:rsidR="0035571D" w:rsidRPr="00C35F9D" w:rsidRDefault="00C35F9D" w:rsidP="00C35F9D">
      <w:pPr>
        <w:shd w:val="clear" w:color="auto" w:fill="FFFFFF" w:themeFill="background1"/>
        <w:spacing w:after="0" w:line="360" w:lineRule="auto"/>
        <w:ind w:firstLine="708"/>
        <w:jc w:val="both"/>
        <w:rPr>
          <w:rFonts w:ascii="Times New Roman" w:hAnsi="Times New Roman" w:cs="Times New Roman"/>
          <w:sz w:val="28"/>
          <w:szCs w:val="28"/>
        </w:rPr>
      </w:pPr>
      <w:r w:rsidRPr="00C35F9D">
        <w:rPr>
          <w:rStyle w:val="rynqvb"/>
          <w:rFonts w:ascii="Times New Roman" w:hAnsi="Times New Roman" w:cs="Times New Roman"/>
          <w:color w:val="3C4043"/>
          <w:sz w:val="27"/>
          <w:szCs w:val="27"/>
          <w:shd w:val="clear" w:color="auto" w:fill="F5F5F5"/>
        </w:rPr>
        <w:t>Key words: lithology, tectonics, HDS complex, HDS methods, porosity coefficient, saturation coefficient, effective power, reservoir reservoir, lithological varieties, limit values ​​of filtration-capacity parameters.</w:t>
      </w:r>
    </w:p>
    <w:p w:rsidR="0035571D" w:rsidRDefault="0035571D" w:rsidP="00C35F9D">
      <w:pPr>
        <w:shd w:val="clear" w:color="auto" w:fill="FFFFFF" w:themeFill="background1"/>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BF6BBA" w:rsidRDefault="00BF6BBA" w:rsidP="00BF6BBA">
      <w:pPr>
        <w:rPr>
          <w:rFonts w:ascii="Times New Roman" w:hAnsi="Times New Roman" w:cs="Times New Roman"/>
          <w:sz w:val="28"/>
          <w:szCs w:val="28"/>
        </w:rPr>
      </w:pPr>
    </w:p>
    <w:p w:rsidR="0035571D" w:rsidRPr="00854EB2" w:rsidRDefault="0035571D" w:rsidP="00BF6BBA">
      <w:pPr>
        <w:jc w:val="center"/>
        <w:rPr>
          <w:rFonts w:ascii="Times New Roman" w:hAnsi="Times New Roman" w:cs="Times New Roman"/>
          <w:sz w:val="28"/>
          <w:szCs w:val="28"/>
        </w:rPr>
      </w:pPr>
      <w:r w:rsidRPr="00854EB2">
        <w:rPr>
          <w:rFonts w:ascii="Times New Roman" w:hAnsi="Times New Roman" w:cs="Times New Roman"/>
          <w:sz w:val="28"/>
          <w:szCs w:val="28"/>
        </w:rPr>
        <w:lastRenderedPageBreak/>
        <w:t>Зміст</w:t>
      </w:r>
    </w:p>
    <w:p w:rsidR="0035571D" w:rsidRDefault="0035571D" w:rsidP="0035571D">
      <w:pPr>
        <w:jc w:val="center"/>
        <w:rPr>
          <w:rFonts w:ascii="Times New Roman" w:hAnsi="Times New Roman" w:cs="Times New Roman"/>
          <w:sz w:val="28"/>
          <w:szCs w:val="28"/>
        </w:rPr>
      </w:pPr>
    </w:p>
    <w:tbl>
      <w:tblPr>
        <w:tblStyle w:val="a3"/>
        <w:tblW w:w="0" w:type="auto"/>
        <w:tblLook w:val="04A0" w:firstRow="1" w:lastRow="0" w:firstColumn="1" w:lastColumn="0" w:noHBand="0" w:noVBand="1"/>
      </w:tblPr>
      <w:tblGrid>
        <w:gridCol w:w="426"/>
        <w:gridCol w:w="8641"/>
        <w:gridCol w:w="562"/>
      </w:tblGrid>
      <w:tr w:rsidR="0035571D" w:rsidTr="00B259A7">
        <w:tc>
          <w:tcPr>
            <w:tcW w:w="9067" w:type="dxa"/>
            <w:gridSpan w:val="2"/>
          </w:tcPr>
          <w:p w:rsidR="0035571D" w:rsidRDefault="0035571D" w:rsidP="00B259A7">
            <w:pPr>
              <w:spacing w:line="360" w:lineRule="auto"/>
              <w:rPr>
                <w:rFonts w:ascii="Times New Roman" w:hAnsi="Times New Roman" w:cs="Times New Roman"/>
                <w:sz w:val="28"/>
                <w:szCs w:val="28"/>
              </w:rPr>
            </w:pPr>
            <w:r>
              <w:rPr>
                <w:rFonts w:ascii="Times New Roman" w:hAnsi="Times New Roman" w:cs="Times New Roman"/>
                <w:sz w:val="28"/>
                <w:szCs w:val="28"/>
              </w:rPr>
              <w:t>Вступ</w:t>
            </w:r>
          </w:p>
        </w:tc>
        <w:tc>
          <w:tcPr>
            <w:tcW w:w="562" w:type="dxa"/>
          </w:tcPr>
          <w:p w:rsidR="0035571D" w:rsidRDefault="0035571D" w:rsidP="00B259A7">
            <w:pPr>
              <w:jc w:val="center"/>
              <w:rPr>
                <w:rFonts w:ascii="Times New Roman" w:hAnsi="Times New Roman" w:cs="Times New Roman"/>
                <w:sz w:val="28"/>
                <w:szCs w:val="28"/>
              </w:rPr>
            </w:pPr>
          </w:p>
        </w:tc>
      </w:tr>
      <w:tr w:rsidR="0035571D" w:rsidTr="00B259A7">
        <w:tc>
          <w:tcPr>
            <w:tcW w:w="426" w:type="dxa"/>
          </w:tcPr>
          <w:p w:rsidR="0035571D" w:rsidRDefault="0035571D" w:rsidP="00B259A7">
            <w:pPr>
              <w:jc w:val="center"/>
              <w:rPr>
                <w:rFonts w:ascii="Times New Roman" w:hAnsi="Times New Roman" w:cs="Times New Roman"/>
                <w:sz w:val="28"/>
                <w:szCs w:val="28"/>
              </w:rPr>
            </w:pPr>
            <w:r>
              <w:rPr>
                <w:rFonts w:ascii="Times New Roman" w:hAnsi="Times New Roman" w:cs="Times New Roman"/>
                <w:sz w:val="28"/>
                <w:szCs w:val="28"/>
              </w:rPr>
              <w:t>1.</w:t>
            </w:r>
          </w:p>
        </w:tc>
        <w:tc>
          <w:tcPr>
            <w:tcW w:w="8641" w:type="dxa"/>
          </w:tcPr>
          <w:p w:rsidR="0035571D" w:rsidRDefault="0035571D" w:rsidP="00B259A7">
            <w:pPr>
              <w:spacing w:line="360" w:lineRule="auto"/>
              <w:rPr>
                <w:rFonts w:ascii="Times New Roman" w:hAnsi="Times New Roman" w:cs="Times New Roman"/>
                <w:sz w:val="28"/>
                <w:szCs w:val="28"/>
              </w:rPr>
            </w:pPr>
            <w:r>
              <w:rPr>
                <w:rFonts w:ascii="Times New Roman" w:hAnsi="Times New Roman" w:cs="Times New Roman"/>
                <w:sz w:val="28"/>
                <w:szCs w:val="28"/>
              </w:rPr>
              <w:t>Загальні відомості про родовище</w:t>
            </w:r>
          </w:p>
        </w:tc>
        <w:tc>
          <w:tcPr>
            <w:tcW w:w="562" w:type="dxa"/>
          </w:tcPr>
          <w:p w:rsidR="0035571D" w:rsidRDefault="0035571D" w:rsidP="00B259A7">
            <w:pPr>
              <w:rPr>
                <w:rFonts w:ascii="Times New Roman" w:hAnsi="Times New Roman" w:cs="Times New Roman"/>
                <w:sz w:val="28"/>
                <w:szCs w:val="28"/>
              </w:rPr>
            </w:pPr>
          </w:p>
        </w:tc>
      </w:tr>
      <w:tr w:rsidR="0035571D" w:rsidTr="00B259A7">
        <w:tc>
          <w:tcPr>
            <w:tcW w:w="426" w:type="dxa"/>
          </w:tcPr>
          <w:p w:rsidR="0035571D" w:rsidRDefault="0035571D" w:rsidP="00B259A7">
            <w:pPr>
              <w:jc w:val="center"/>
              <w:rPr>
                <w:rFonts w:ascii="Times New Roman" w:hAnsi="Times New Roman" w:cs="Times New Roman"/>
                <w:sz w:val="28"/>
                <w:szCs w:val="28"/>
              </w:rPr>
            </w:pPr>
            <w:r>
              <w:rPr>
                <w:rFonts w:ascii="Times New Roman" w:hAnsi="Times New Roman" w:cs="Times New Roman"/>
                <w:sz w:val="28"/>
                <w:szCs w:val="28"/>
              </w:rPr>
              <w:t>2.</w:t>
            </w:r>
          </w:p>
        </w:tc>
        <w:tc>
          <w:tcPr>
            <w:tcW w:w="8641" w:type="dxa"/>
          </w:tcPr>
          <w:p w:rsidR="0035571D" w:rsidRDefault="0035571D" w:rsidP="00B259A7">
            <w:pPr>
              <w:spacing w:line="360" w:lineRule="auto"/>
              <w:rPr>
                <w:rFonts w:ascii="Times New Roman" w:hAnsi="Times New Roman" w:cs="Times New Roman"/>
                <w:sz w:val="28"/>
                <w:szCs w:val="28"/>
              </w:rPr>
            </w:pPr>
            <w:r w:rsidRPr="00253B9C">
              <w:rPr>
                <w:rFonts w:ascii="Times New Roman" w:hAnsi="Times New Roman"/>
                <w:sz w:val="28"/>
                <w:szCs w:val="28"/>
              </w:rPr>
              <w:t>Геологічна будова родовища</w:t>
            </w:r>
          </w:p>
        </w:tc>
        <w:tc>
          <w:tcPr>
            <w:tcW w:w="562" w:type="dxa"/>
          </w:tcPr>
          <w:p w:rsidR="0035571D" w:rsidRDefault="0035571D" w:rsidP="00B259A7">
            <w:pPr>
              <w:jc w:val="center"/>
              <w:rPr>
                <w:rFonts w:ascii="Times New Roman" w:hAnsi="Times New Roman" w:cs="Times New Roman"/>
                <w:sz w:val="28"/>
                <w:szCs w:val="28"/>
              </w:rPr>
            </w:pPr>
          </w:p>
        </w:tc>
      </w:tr>
      <w:tr w:rsidR="0035571D" w:rsidTr="00B259A7">
        <w:tc>
          <w:tcPr>
            <w:tcW w:w="426" w:type="dxa"/>
          </w:tcPr>
          <w:p w:rsidR="0035571D" w:rsidRDefault="0035571D" w:rsidP="00B259A7">
            <w:pPr>
              <w:jc w:val="center"/>
              <w:rPr>
                <w:rFonts w:ascii="Times New Roman" w:hAnsi="Times New Roman" w:cs="Times New Roman"/>
                <w:sz w:val="28"/>
                <w:szCs w:val="28"/>
              </w:rPr>
            </w:pPr>
            <w:r>
              <w:rPr>
                <w:rFonts w:ascii="Times New Roman" w:hAnsi="Times New Roman" w:cs="Times New Roman"/>
                <w:sz w:val="28"/>
                <w:szCs w:val="28"/>
              </w:rPr>
              <w:t>3.</w:t>
            </w:r>
          </w:p>
        </w:tc>
        <w:tc>
          <w:tcPr>
            <w:tcW w:w="8641" w:type="dxa"/>
          </w:tcPr>
          <w:p w:rsidR="0035571D" w:rsidRPr="00512022" w:rsidRDefault="0035571D" w:rsidP="00B259A7">
            <w:pPr>
              <w:spacing w:line="360" w:lineRule="auto"/>
              <w:rPr>
                <w:rFonts w:ascii="Times New Roman" w:hAnsi="Times New Roman" w:cs="Times New Roman"/>
                <w:sz w:val="28"/>
                <w:szCs w:val="28"/>
              </w:rPr>
            </w:pPr>
            <w:r w:rsidRPr="00512022">
              <w:rPr>
                <w:rFonts w:ascii="Times New Roman" w:hAnsi="Times New Roman"/>
                <w:sz w:val="28"/>
                <w:szCs w:val="28"/>
              </w:rPr>
              <w:t>Фізико-літологічна характеристика колекторів продуктивних пластів та покришок за результатами вивчення керну.</w:t>
            </w:r>
          </w:p>
        </w:tc>
        <w:tc>
          <w:tcPr>
            <w:tcW w:w="562" w:type="dxa"/>
          </w:tcPr>
          <w:p w:rsidR="0035571D" w:rsidRDefault="0035571D" w:rsidP="00B259A7">
            <w:pPr>
              <w:jc w:val="center"/>
              <w:rPr>
                <w:rFonts w:ascii="Times New Roman" w:hAnsi="Times New Roman" w:cs="Times New Roman"/>
                <w:sz w:val="28"/>
                <w:szCs w:val="28"/>
              </w:rPr>
            </w:pPr>
          </w:p>
        </w:tc>
      </w:tr>
      <w:tr w:rsidR="0035571D" w:rsidTr="00B259A7">
        <w:trPr>
          <w:trHeight w:val="1023"/>
        </w:trPr>
        <w:tc>
          <w:tcPr>
            <w:tcW w:w="426" w:type="dxa"/>
          </w:tcPr>
          <w:p w:rsidR="0035571D" w:rsidRDefault="0035571D" w:rsidP="00B259A7">
            <w:pPr>
              <w:jc w:val="center"/>
              <w:rPr>
                <w:rFonts w:ascii="Times New Roman" w:hAnsi="Times New Roman" w:cs="Times New Roman"/>
                <w:sz w:val="28"/>
                <w:szCs w:val="28"/>
              </w:rPr>
            </w:pPr>
            <w:r>
              <w:rPr>
                <w:rFonts w:ascii="Times New Roman" w:hAnsi="Times New Roman" w:cs="Times New Roman"/>
                <w:sz w:val="28"/>
                <w:szCs w:val="28"/>
              </w:rPr>
              <w:t>4</w:t>
            </w:r>
          </w:p>
        </w:tc>
        <w:tc>
          <w:tcPr>
            <w:tcW w:w="8641" w:type="dxa"/>
          </w:tcPr>
          <w:p w:rsidR="0035571D" w:rsidRDefault="0035571D" w:rsidP="00B259A7">
            <w:pPr>
              <w:spacing w:line="276" w:lineRule="auto"/>
              <w:rPr>
                <w:rFonts w:ascii="Times New Roman" w:hAnsi="Times New Roman" w:cs="Times New Roman"/>
                <w:sz w:val="28"/>
                <w:szCs w:val="28"/>
              </w:rPr>
            </w:pPr>
            <w:r>
              <w:rPr>
                <w:rFonts w:ascii="Times New Roman" w:hAnsi="Times New Roman" w:cs="Times New Roman"/>
                <w:sz w:val="28"/>
                <w:szCs w:val="28"/>
              </w:rPr>
              <w:t>Технологія проведення геофізичних досліджень свердловин, методика та результати комплексної інтерпретації отриманих матеріалів.</w:t>
            </w:r>
          </w:p>
          <w:p w:rsidR="0035571D" w:rsidRDefault="0035571D" w:rsidP="00B259A7">
            <w:pPr>
              <w:spacing w:line="276" w:lineRule="auto"/>
              <w:jc w:val="center"/>
              <w:rPr>
                <w:rFonts w:ascii="Times New Roman" w:hAnsi="Times New Roman" w:cs="Times New Roman"/>
                <w:sz w:val="28"/>
                <w:szCs w:val="28"/>
              </w:rPr>
            </w:pPr>
          </w:p>
        </w:tc>
        <w:tc>
          <w:tcPr>
            <w:tcW w:w="562" w:type="dxa"/>
          </w:tcPr>
          <w:p w:rsidR="0035571D" w:rsidRDefault="0035571D" w:rsidP="00B259A7">
            <w:pPr>
              <w:jc w:val="center"/>
              <w:rPr>
                <w:rFonts w:ascii="Times New Roman" w:hAnsi="Times New Roman" w:cs="Times New Roman"/>
                <w:sz w:val="28"/>
                <w:szCs w:val="28"/>
              </w:rPr>
            </w:pPr>
          </w:p>
        </w:tc>
      </w:tr>
      <w:tr w:rsidR="0035571D" w:rsidTr="00B259A7">
        <w:tc>
          <w:tcPr>
            <w:tcW w:w="426" w:type="dxa"/>
          </w:tcPr>
          <w:p w:rsidR="0035571D" w:rsidRDefault="0035571D" w:rsidP="00B259A7">
            <w:pPr>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c>
          <w:tcPr>
            <w:tcW w:w="8641" w:type="dxa"/>
          </w:tcPr>
          <w:p w:rsidR="0035571D" w:rsidRDefault="0035571D" w:rsidP="00B259A7">
            <w:pPr>
              <w:spacing w:line="360" w:lineRule="auto"/>
              <w:rPr>
                <w:rFonts w:ascii="Times New Roman" w:hAnsi="Times New Roman" w:cs="Times New Roman"/>
                <w:sz w:val="28"/>
                <w:szCs w:val="28"/>
              </w:rPr>
            </w:pPr>
            <w:r w:rsidRPr="006F02AA">
              <w:rPr>
                <w:rFonts w:ascii="Times New Roman" w:hAnsi="Times New Roman" w:cs="Times New Roman"/>
                <w:iCs/>
                <w:sz w:val="28"/>
                <w:szCs w:val="28"/>
              </w:rPr>
              <w:t>В</w:t>
            </w:r>
            <w:r>
              <w:rPr>
                <w:rFonts w:ascii="Times New Roman" w:hAnsi="Times New Roman" w:cs="Times New Roman"/>
                <w:iCs/>
                <w:sz w:val="28"/>
                <w:szCs w:val="28"/>
              </w:rPr>
              <w:t>иділення порід-колекторів неогенових відкладів лугівського газового родовища</w:t>
            </w:r>
            <w:r w:rsidRPr="006F02AA">
              <w:rPr>
                <w:rFonts w:ascii="Times New Roman" w:hAnsi="Times New Roman" w:cs="Times New Roman"/>
                <w:iCs/>
                <w:sz w:val="28"/>
                <w:szCs w:val="28"/>
              </w:rPr>
              <w:t>.</w:t>
            </w:r>
          </w:p>
        </w:tc>
        <w:tc>
          <w:tcPr>
            <w:tcW w:w="562" w:type="dxa"/>
          </w:tcPr>
          <w:p w:rsidR="0035571D" w:rsidRDefault="0035571D" w:rsidP="00B259A7">
            <w:pPr>
              <w:jc w:val="center"/>
              <w:rPr>
                <w:rFonts w:ascii="Times New Roman" w:hAnsi="Times New Roman" w:cs="Times New Roman"/>
                <w:sz w:val="28"/>
                <w:szCs w:val="28"/>
              </w:rPr>
            </w:pPr>
          </w:p>
        </w:tc>
      </w:tr>
      <w:tr w:rsidR="0035571D" w:rsidTr="00B259A7">
        <w:tc>
          <w:tcPr>
            <w:tcW w:w="9067" w:type="dxa"/>
            <w:gridSpan w:val="2"/>
          </w:tcPr>
          <w:p w:rsidR="0035571D" w:rsidRDefault="0035571D" w:rsidP="00B259A7">
            <w:pPr>
              <w:spacing w:line="360" w:lineRule="auto"/>
              <w:rPr>
                <w:rFonts w:ascii="Times New Roman" w:hAnsi="Times New Roman" w:cs="Times New Roman"/>
                <w:sz w:val="28"/>
                <w:szCs w:val="28"/>
              </w:rPr>
            </w:pPr>
            <w:r>
              <w:rPr>
                <w:rFonts w:ascii="Times New Roman" w:hAnsi="Times New Roman" w:cs="Times New Roman"/>
                <w:sz w:val="28"/>
                <w:szCs w:val="28"/>
              </w:rPr>
              <w:t>Висновки</w:t>
            </w:r>
          </w:p>
        </w:tc>
        <w:tc>
          <w:tcPr>
            <w:tcW w:w="562" w:type="dxa"/>
          </w:tcPr>
          <w:p w:rsidR="0035571D" w:rsidRDefault="0035571D" w:rsidP="00B259A7">
            <w:pPr>
              <w:jc w:val="center"/>
              <w:rPr>
                <w:rFonts w:ascii="Times New Roman" w:hAnsi="Times New Roman" w:cs="Times New Roman"/>
                <w:sz w:val="28"/>
                <w:szCs w:val="28"/>
              </w:rPr>
            </w:pPr>
          </w:p>
        </w:tc>
      </w:tr>
      <w:tr w:rsidR="0035571D" w:rsidTr="00B259A7">
        <w:tc>
          <w:tcPr>
            <w:tcW w:w="9067" w:type="dxa"/>
            <w:gridSpan w:val="2"/>
          </w:tcPr>
          <w:p w:rsidR="0035571D" w:rsidRDefault="0035571D" w:rsidP="00B259A7">
            <w:pPr>
              <w:spacing w:line="360" w:lineRule="auto"/>
              <w:rPr>
                <w:rFonts w:ascii="Times New Roman" w:hAnsi="Times New Roman" w:cs="Times New Roman"/>
                <w:sz w:val="28"/>
                <w:szCs w:val="28"/>
              </w:rPr>
            </w:pPr>
            <w:r>
              <w:rPr>
                <w:rFonts w:ascii="Times New Roman" w:hAnsi="Times New Roman" w:cs="Times New Roman"/>
                <w:sz w:val="28"/>
                <w:szCs w:val="28"/>
              </w:rPr>
              <w:t>Список використаної літератури</w:t>
            </w:r>
          </w:p>
        </w:tc>
        <w:tc>
          <w:tcPr>
            <w:tcW w:w="562" w:type="dxa"/>
          </w:tcPr>
          <w:p w:rsidR="0035571D" w:rsidRDefault="0035571D" w:rsidP="00B259A7">
            <w:pPr>
              <w:jc w:val="center"/>
              <w:rPr>
                <w:rFonts w:ascii="Times New Roman" w:hAnsi="Times New Roman" w:cs="Times New Roman"/>
                <w:sz w:val="28"/>
                <w:szCs w:val="28"/>
              </w:rPr>
            </w:pPr>
          </w:p>
        </w:tc>
      </w:tr>
    </w:tbl>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217CCA">
      <w:pPr>
        <w:spacing w:after="0" w:line="360" w:lineRule="auto"/>
        <w:jc w:val="center"/>
        <w:rPr>
          <w:rFonts w:ascii="Times New Roman" w:hAnsi="Times New Roman" w:cs="Times New Roman"/>
          <w:sz w:val="28"/>
          <w:szCs w:val="28"/>
        </w:rPr>
      </w:pPr>
    </w:p>
    <w:p w:rsidR="0035571D" w:rsidRDefault="0035571D" w:rsidP="0035571D">
      <w:pPr>
        <w:spacing w:after="0" w:line="360" w:lineRule="auto"/>
        <w:rPr>
          <w:rFonts w:ascii="Times New Roman" w:hAnsi="Times New Roman" w:cs="Times New Roman"/>
          <w:sz w:val="28"/>
          <w:szCs w:val="28"/>
        </w:rPr>
      </w:pPr>
    </w:p>
    <w:p w:rsidR="00D05379" w:rsidRDefault="00D05379" w:rsidP="00BF6BB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ВСТУП</w:t>
      </w:r>
    </w:p>
    <w:p w:rsidR="003C0502" w:rsidRPr="003C0502" w:rsidRDefault="003C0502" w:rsidP="003C0502">
      <w:pPr>
        <w:spacing w:after="100" w:afterAutospacing="1" w:line="360" w:lineRule="auto"/>
        <w:jc w:val="both"/>
        <w:rPr>
          <w:rFonts w:ascii="Times New Roman" w:hAnsi="Times New Roman" w:cs="Times New Roman"/>
          <w:sz w:val="28"/>
          <w:szCs w:val="28"/>
        </w:rPr>
      </w:pPr>
      <w:r w:rsidRPr="003C0502">
        <w:rPr>
          <w:rFonts w:ascii="Times New Roman" w:eastAsia="Times New Roman" w:hAnsi="Times New Roman" w:cs="Times New Roman"/>
          <w:sz w:val="28"/>
          <w:szCs w:val="28"/>
          <w:lang w:eastAsia="uk-UA"/>
        </w:rPr>
        <w:t>Зниження видобутку вуглеводнів в Україні зумовлене як об'єктивними, так і суб'єктивними чинниками. Серед об'єктивних варто зазначити виснаження покладів під час розробки, утворення зон кальматації під час буріння, а також застосування морально застарілого обладнання.</w:t>
      </w:r>
      <w:r>
        <w:rPr>
          <w:rFonts w:ascii="Times New Roman" w:eastAsia="Times New Roman" w:hAnsi="Times New Roman" w:cs="Times New Roman"/>
          <w:sz w:val="28"/>
          <w:szCs w:val="28"/>
          <w:lang w:eastAsia="uk-UA"/>
        </w:rPr>
        <w:t xml:space="preserve"> </w:t>
      </w:r>
      <w:r w:rsidRPr="003C0502">
        <w:rPr>
          <w:rFonts w:ascii="Times New Roman" w:hAnsi="Times New Roman" w:cs="Times New Roman"/>
          <w:sz w:val="28"/>
          <w:szCs w:val="28"/>
        </w:rPr>
        <w:t>Серед суб'єктивних причин можна виділити зменшення фінансування геологорозвідувальних робіт, що вплинуло на подальше дослідження вже відкритих нафтогазових родовищ та пошук нових перспективних об'єктів на значних глибинах у пастках неантиклінального типу.</w:t>
      </w:r>
      <w:r>
        <w:rPr>
          <w:rFonts w:ascii="Times New Roman" w:hAnsi="Times New Roman" w:cs="Times New Roman"/>
          <w:sz w:val="28"/>
          <w:szCs w:val="28"/>
        </w:rPr>
        <w:t xml:space="preserve"> </w:t>
      </w:r>
      <w:r w:rsidRPr="003C0502">
        <w:rPr>
          <w:rFonts w:ascii="Times New Roman" w:hAnsi="Times New Roman" w:cs="Times New Roman"/>
          <w:sz w:val="28"/>
          <w:szCs w:val="28"/>
        </w:rPr>
        <w:t>Варто зазначити, що недоліки в координації геологорозвідувальних робіт значно вплинули на пошукові процеси та науковий супровід бурових технологій. Це стосується як комплексних геофізичних досліджень свердловин, так і розробки петрофізичної бази для інтерпретації здобутих геофізичних даних.</w:t>
      </w:r>
      <w:r>
        <w:rPr>
          <w:rFonts w:ascii="Times New Roman" w:hAnsi="Times New Roman" w:cs="Times New Roman"/>
          <w:sz w:val="28"/>
          <w:szCs w:val="28"/>
        </w:rPr>
        <w:t xml:space="preserve"> </w:t>
      </w:r>
      <w:r w:rsidRPr="003C0502">
        <w:rPr>
          <w:rFonts w:ascii="Times New Roman" w:hAnsi="Times New Roman" w:cs="Times New Roman"/>
          <w:sz w:val="28"/>
          <w:szCs w:val="28"/>
        </w:rPr>
        <w:t xml:space="preserve">Відсутність кернового матеріалу з пошукових свердловин часто унеможливлює створення двомірних та багатовимірних петрофізичних взаємозв'язків, які б базувалися на петрофізичних та гамма-спектральних експериментальних лабораторних даних. З урахуванням вищезазначеного, комплексні геофізичні дослідження не завжди забезпечують отримання достовірних даних про наявність нафтогазоносних пластів, їх насиченість та фільтраційно-ємнісні властивості порід-колекторів. </w:t>
      </w:r>
    </w:p>
    <w:p w:rsidR="003C0502" w:rsidRPr="007006EB" w:rsidRDefault="003C0502" w:rsidP="007006EB">
      <w:pPr>
        <w:spacing w:after="100" w:afterAutospacing="1" w:line="360" w:lineRule="auto"/>
        <w:ind w:firstLine="708"/>
        <w:rPr>
          <w:rFonts w:ascii="Times New Roman" w:eastAsia="Times New Roman" w:hAnsi="Times New Roman" w:cs="Times New Roman"/>
          <w:sz w:val="28"/>
          <w:szCs w:val="28"/>
          <w:lang w:eastAsia="uk-UA"/>
        </w:rPr>
      </w:pPr>
      <w:r w:rsidRPr="003C0502">
        <w:rPr>
          <w:rFonts w:ascii="Times New Roman" w:eastAsia="Times New Roman" w:hAnsi="Times New Roman" w:cs="Times New Roman"/>
          <w:sz w:val="28"/>
          <w:szCs w:val="28"/>
          <w:lang w:eastAsia="uk-UA"/>
        </w:rPr>
        <w:t>У зв'язку з цим виникає потреба в розробці оптимальних методів комплексних геофізичних досліджень свердловин, особливо для геологічних розрізів зі складною літолого-стратиграфічною будовою.</w:t>
      </w:r>
      <w:r w:rsidR="007006EB">
        <w:rPr>
          <w:rFonts w:ascii="Times New Roman" w:eastAsia="Times New Roman" w:hAnsi="Times New Roman" w:cs="Times New Roman"/>
          <w:sz w:val="28"/>
          <w:szCs w:val="28"/>
          <w:lang w:eastAsia="uk-UA"/>
        </w:rPr>
        <w:t xml:space="preserve">  </w:t>
      </w:r>
      <w:r w:rsidR="007006EB" w:rsidRPr="007006EB">
        <w:rPr>
          <w:rFonts w:ascii="Times New Roman" w:hAnsi="Times New Roman" w:cs="Times New Roman"/>
          <w:sz w:val="28"/>
          <w:szCs w:val="28"/>
        </w:rPr>
        <w:t>Важливу роль у цьому процесі відіграють сучасні нейтронні та акустичні методи. Метою бакалаврської роботи є проаналізувати результати геофізичних досліджень свердловин та обґрунтувати розрахункові параметри порід-колекторів неогенових відкладів верхньодашавської світи на прикладі Лугівського родовища.</w:t>
      </w:r>
    </w:p>
    <w:p w:rsidR="00D05379" w:rsidRDefault="00D05379" w:rsidP="00BF6BBA">
      <w:pPr>
        <w:spacing w:after="0" w:line="360" w:lineRule="auto"/>
        <w:jc w:val="center"/>
        <w:rPr>
          <w:rFonts w:ascii="Times New Roman" w:hAnsi="Times New Roman" w:cs="Times New Roman"/>
          <w:sz w:val="28"/>
          <w:szCs w:val="28"/>
        </w:rPr>
      </w:pPr>
    </w:p>
    <w:p w:rsidR="007006EB" w:rsidRDefault="007006EB" w:rsidP="007006EB">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p>
    <w:p w:rsidR="000B6EF9" w:rsidRDefault="00854EB2" w:rsidP="007006E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1.</w:t>
      </w:r>
      <w:r w:rsidR="00AC4D35" w:rsidRPr="00AC4D35">
        <w:rPr>
          <w:rFonts w:ascii="Times New Roman" w:hAnsi="Times New Roman" w:cs="Times New Roman"/>
          <w:sz w:val="28"/>
          <w:szCs w:val="28"/>
        </w:rPr>
        <w:t xml:space="preserve"> ЗАГАЛЬНІ ВІДОМОСТІ ПРО РОДОВИЩЕ</w:t>
      </w:r>
    </w:p>
    <w:p w:rsidR="00AC4D35" w:rsidRDefault="0075048F" w:rsidP="00217CC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1.1 Геолого</w:t>
      </w:r>
      <w:r w:rsidR="00AC4D35">
        <w:rPr>
          <w:rFonts w:ascii="Times New Roman" w:hAnsi="Times New Roman" w:cs="Times New Roman"/>
          <w:sz w:val="28"/>
          <w:szCs w:val="28"/>
        </w:rPr>
        <w:t>-економічний нарис.</w:t>
      </w:r>
    </w:p>
    <w:p w:rsidR="00AC4D35" w:rsidRPr="00AC4D35" w:rsidRDefault="00FE3750" w:rsidP="00217CCA">
      <w:pPr>
        <w:spacing w:after="0" w:line="360" w:lineRule="auto"/>
        <w:ind w:firstLine="709"/>
        <w:jc w:val="both"/>
        <w:rPr>
          <w:rFonts w:ascii="Times New Roman" w:hAnsi="Times New Roman" w:cs="Times New Roman"/>
          <w:sz w:val="28"/>
          <w:szCs w:val="28"/>
        </w:rPr>
      </w:pPr>
      <w:r w:rsidRPr="00FE3750">
        <w:rPr>
          <w:rFonts w:ascii="Times New Roman" w:hAnsi="Times New Roman" w:cs="Times New Roman"/>
          <w:sz w:val="28"/>
          <w:szCs w:val="28"/>
        </w:rPr>
        <w:t>З адміністративної точки зору</w:t>
      </w:r>
      <w:r w:rsidR="00F74502">
        <w:rPr>
          <w:rFonts w:ascii="Times New Roman" w:hAnsi="Times New Roman" w:cs="Times New Roman"/>
          <w:sz w:val="28"/>
          <w:szCs w:val="28"/>
        </w:rPr>
        <w:t xml:space="preserve"> </w:t>
      </w:r>
      <w:r w:rsidR="00AC4D35" w:rsidRPr="00AC4D35">
        <w:rPr>
          <w:rFonts w:ascii="Times New Roman" w:hAnsi="Times New Roman" w:cs="Times New Roman"/>
          <w:sz w:val="28"/>
          <w:szCs w:val="28"/>
        </w:rPr>
        <w:t>Лугівське газове родовище розташоване в Стрийському районі Львівської області (рис</w:t>
      </w:r>
      <w:r w:rsidR="00331976">
        <w:rPr>
          <w:rFonts w:ascii="Times New Roman" w:hAnsi="Times New Roman" w:cs="Times New Roman"/>
          <w:sz w:val="28"/>
          <w:szCs w:val="28"/>
        </w:rPr>
        <w:t>исунок</w:t>
      </w:r>
      <w:r w:rsidR="00AC4D35" w:rsidRPr="00AC4D35">
        <w:rPr>
          <w:rFonts w:ascii="Times New Roman" w:hAnsi="Times New Roman" w:cs="Times New Roman"/>
          <w:sz w:val="28"/>
          <w:szCs w:val="28"/>
        </w:rPr>
        <w:t xml:space="preserve"> 1.1).</w:t>
      </w:r>
      <w:r w:rsidR="005D3B27">
        <w:rPr>
          <w:rFonts w:ascii="Times New Roman" w:hAnsi="Times New Roman" w:cs="Times New Roman"/>
          <w:sz w:val="28"/>
          <w:szCs w:val="28"/>
        </w:rPr>
        <w:t xml:space="preserve"> </w:t>
      </w:r>
      <w:r w:rsidR="00AC4D35" w:rsidRPr="00AC4D35">
        <w:rPr>
          <w:rFonts w:ascii="Times New Roman" w:hAnsi="Times New Roman" w:cs="Times New Roman"/>
          <w:sz w:val="28"/>
          <w:szCs w:val="28"/>
        </w:rPr>
        <w:t>Надрокористувачем на родовищі є АТ «Укргазвидобування» (рис</w:t>
      </w:r>
      <w:r w:rsidR="00331976">
        <w:rPr>
          <w:rFonts w:ascii="Times New Roman" w:hAnsi="Times New Roman" w:cs="Times New Roman"/>
          <w:sz w:val="28"/>
          <w:szCs w:val="28"/>
        </w:rPr>
        <w:t xml:space="preserve">унок </w:t>
      </w:r>
      <w:r w:rsidR="00AC4D35" w:rsidRPr="00AC4D35">
        <w:rPr>
          <w:rFonts w:ascii="Times New Roman" w:hAnsi="Times New Roman" w:cs="Times New Roman"/>
          <w:sz w:val="28"/>
          <w:szCs w:val="28"/>
        </w:rPr>
        <w:t>1.2).</w:t>
      </w:r>
    </w:p>
    <w:p w:rsidR="00AC4D35" w:rsidRPr="00AC4D35" w:rsidRDefault="00AC4D35"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E3750" w:rsidRPr="00FE3750">
        <w:rPr>
          <w:rFonts w:ascii="Times New Roman" w:hAnsi="Times New Roman" w:cs="Times New Roman"/>
          <w:sz w:val="28"/>
          <w:szCs w:val="28"/>
        </w:rPr>
        <w:t>Відстань між населеними пунктами становить 3-5 кілометрів</w:t>
      </w:r>
      <w:r w:rsidRPr="00FE3750">
        <w:rPr>
          <w:rFonts w:ascii="Times New Roman" w:hAnsi="Times New Roman" w:cs="Times New Roman"/>
          <w:sz w:val="28"/>
          <w:szCs w:val="28"/>
        </w:rPr>
        <w:t>.</w:t>
      </w:r>
      <w:r w:rsidRPr="00AC4D35">
        <w:rPr>
          <w:rFonts w:ascii="Times New Roman" w:hAnsi="Times New Roman" w:cs="Times New Roman"/>
          <w:sz w:val="28"/>
          <w:szCs w:val="28"/>
        </w:rPr>
        <w:t xml:space="preserve"> Районний центр м. Стрий знаходиться на відстані 10 км від родовища. Також на даній території розташовані села Луг, Ходовичі, Угерсько, Стриганці. Вони сполучені ґрунтовими або шосейними дорогами. </w:t>
      </w:r>
    </w:p>
    <w:p w:rsidR="00AC4D35" w:rsidRPr="00AC4D35" w:rsidRDefault="00AC4D35"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E3750" w:rsidRPr="00FE3750">
        <w:rPr>
          <w:rFonts w:ascii="Times New Roman" w:hAnsi="Times New Roman" w:cs="Times New Roman"/>
          <w:sz w:val="28"/>
          <w:szCs w:val="28"/>
        </w:rPr>
        <w:t>Клімат району характеризується помірно-континентальним типом. Середньорічна температура становить +8 °С, з коливаннями від +30 °С у липні до -23 °С у січні. Річна кількість опадів варіюється від 700 до 850 мм.</w:t>
      </w:r>
      <w:r w:rsidRPr="00AC4D35">
        <w:rPr>
          <w:rFonts w:ascii="Times New Roman" w:hAnsi="Times New Roman" w:cs="Times New Roman"/>
          <w:sz w:val="28"/>
          <w:szCs w:val="28"/>
        </w:rPr>
        <w:t xml:space="preserve"> Середня місячна норма опадів </w:t>
      </w:r>
      <w:smartTag w:uri="urn:schemas-microsoft-com:office:smarttags" w:element="metricconverter">
        <w:smartTagPr>
          <w:attr w:name="ProductID" w:val="68 мм"/>
        </w:smartTagPr>
        <w:r w:rsidRPr="00AC4D35">
          <w:rPr>
            <w:rFonts w:ascii="Times New Roman" w:hAnsi="Times New Roman" w:cs="Times New Roman"/>
            <w:sz w:val="28"/>
            <w:szCs w:val="28"/>
          </w:rPr>
          <w:t>68 мм</w:t>
        </w:r>
      </w:smartTag>
      <w:r w:rsidRPr="00AC4D35">
        <w:rPr>
          <w:rFonts w:ascii="Times New Roman" w:hAnsi="Times New Roman" w:cs="Times New Roman"/>
          <w:sz w:val="28"/>
          <w:szCs w:val="28"/>
        </w:rPr>
        <w:t>.</w:t>
      </w:r>
    </w:p>
    <w:p w:rsidR="00AC4D35" w:rsidRPr="00AC4D35" w:rsidRDefault="00AC4D35"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E3750" w:rsidRPr="00FE3750">
        <w:rPr>
          <w:rFonts w:ascii="Times New Roman" w:hAnsi="Times New Roman" w:cs="Times New Roman"/>
          <w:sz w:val="28"/>
          <w:szCs w:val="28"/>
        </w:rPr>
        <w:t>З точки зору геоморфології, район, де знаходиться родовище, являє собою слабко хвилясту рівнину, яку перетинають річкові долини, яри та балки.</w:t>
      </w:r>
      <w:r>
        <w:rPr>
          <w:rFonts w:ascii="Times New Roman" w:hAnsi="Times New Roman" w:cs="Times New Roman"/>
          <w:sz w:val="28"/>
          <w:szCs w:val="28"/>
        </w:rPr>
        <w:tab/>
      </w:r>
      <w:r w:rsidR="00FE3750" w:rsidRPr="00FE3750">
        <w:rPr>
          <w:rFonts w:ascii="Times New Roman" w:hAnsi="Times New Roman" w:cs="Times New Roman"/>
          <w:sz w:val="28"/>
          <w:szCs w:val="28"/>
        </w:rPr>
        <w:t>Гідрографічна мережа</w:t>
      </w:r>
      <w:r w:rsidRPr="00AC4D35">
        <w:rPr>
          <w:rFonts w:ascii="Times New Roman" w:hAnsi="Times New Roman" w:cs="Times New Roman"/>
          <w:sz w:val="28"/>
          <w:szCs w:val="28"/>
        </w:rPr>
        <w:t xml:space="preserve"> складена вододілом басейнів річок Стрий та Жижава</w:t>
      </w:r>
      <w:r w:rsidR="00D17560">
        <w:rPr>
          <w:rFonts w:ascii="Times New Roman" w:hAnsi="Times New Roman" w:cs="Times New Roman"/>
          <w:sz w:val="28"/>
          <w:szCs w:val="28"/>
        </w:rPr>
        <w:t>.</w:t>
      </w:r>
      <w:r w:rsidRPr="00AC4D35">
        <w:rPr>
          <w:rFonts w:ascii="Times New Roman" w:hAnsi="Times New Roman" w:cs="Times New Roman"/>
          <w:sz w:val="28"/>
          <w:szCs w:val="28"/>
        </w:rPr>
        <w:t xml:space="preserve"> Водоймища можуть використовуватись як джерела водопостачання для питного і технічного використання підприємствами з видобутку вуглеводнів.</w:t>
      </w:r>
    </w:p>
    <w:p w:rsidR="00820240" w:rsidRDefault="00AC4D35"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20240" w:rsidRPr="00820240">
        <w:rPr>
          <w:rFonts w:ascii="Times New Roman" w:hAnsi="Times New Roman" w:cs="Times New Roman"/>
          <w:sz w:val="28"/>
          <w:szCs w:val="28"/>
        </w:rPr>
        <w:t>Населення району переважно складається з українців, які працюють на переробних і метало</w:t>
      </w:r>
      <w:r w:rsidR="007762FC">
        <w:rPr>
          <w:rFonts w:ascii="Times New Roman" w:hAnsi="Times New Roman" w:cs="Times New Roman"/>
          <w:sz w:val="28"/>
          <w:szCs w:val="28"/>
        </w:rPr>
        <w:t xml:space="preserve"> </w:t>
      </w:r>
      <w:r w:rsidR="00820240" w:rsidRPr="00820240">
        <w:rPr>
          <w:rFonts w:ascii="Times New Roman" w:hAnsi="Times New Roman" w:cs="Times New Roman"/>
          <w:sz w:val="28"/>
          <w:szCs w:val="28"/>
        </w:rPr>
        <w:t>переробних підприємствах, у сільському і лісовому господарстві, а також на підприємствах, що займаються видобутком, транспортуванням та підземним зберіганням газу. У районі добре розвинена мережа доріг з твердим покриттям, залізничних колій та газопроводів.</w:t>
      </w:r>
      <w:r>
        <w:rPr>
          <w:rFonts w:ascii="Times New Roman" w:hAnsi="Times New Roman" w:cs="Times New Roman"/>
          <w:sz w:val="28"/>
          <w:szCs w:val="28"/>
        </w:rPr>
        <w:tab/>
      </w:r>
    </w:p>
    <w:p w:rsidR="00AC4D35" w:rsidRPr="00820240" w:rsidRDefault="00820240" w:rsidP="00217CCA">
      <w:pPr>
        <w:spacing w:after="0" w:line="360" w:lineRule="auto"/>
        <w:ind w:firstLine="708"/>
        <w:jc w:val="both"/>
        <w:rPr>
          <w:rFonts w:ascii="Times New Roman" w:hAnsi="Times New Roman" w:cs="Times New Roman"/>
          <w:sz w:val="28"/>
          <w:szCs w:val="28"/>
        </w:rPr>
      </w:pPr>
      <w:r w:rsidRPr="00820240">
        <w:rPr>
          <w:rFonts w:ascii="Times New Roman" w:hAnsi="Times New Roman" w:cs="Times New Roman"/>
          <w:sz w:val="28"/>
          <w:szCs w:val="28"/>
        </w:rPr>
        <w:t>Поблизу пролягають автомобільна та залізнична дороги, які з'єднують Стрий і Жидачів, а також нафтопровід «Дружба».</w:t>
      </w:r>
    </w:p>
    <w:p w:rsidR="002110A9" w:rsidRDefault="002110A9" w:rsidP="00217CCA">
      <w:pPr>
        <w:spacing w:after="0" w:line="360" w:lineRule="auto"/>
        <w:jc w:val="center"/>
        <w:rPr>
          <w:rFonts w:ascii="Times New Roman" w:hAnsi="Times New Roman" w:cs="Times New Roman"/>
          <w:sz w:val="28"/>
          <w:szCs w:val="28"/>
        </w:rPr>
      </w:pPr>
    </w:p>
    <w:p w:rsidR="002110A9" w:rsidRDefault="002110A9" w:rsidP="00217CCA">
      <w:pPr>
        <w:spacing w:after="0" w:line="360" w:lineRule="auto"/>
        <w:jc w:val="center"/>
        <w:rPr>
          <w:rFonts w:ascii="Times New Roman" w:hAnsi="Times New Roman" w:cs="Times New Roman"/>
          <w:sz w:val="28"/>
          <w:szCs w:val="28"/>
        </w:rPr>
      </w:pPr>
    </w:p>
    <w:p w:rsidR="002110A9" w:rsidRDefault="002110A9" w:rsidP="00217CCA">
      <w:pPr>
        <w:spacing w:after="0" w:line="360" w:lineRule="auto"/>
        <w:jc w:val="center"/>
        <w:rPr>
          <w:rFonts w:ascii="Times New Roman" w:hAnsi="Times New Roman" w:cs="Times New Roman"/>
          <w:sz w:val="28"/>
          <w:szCs w:val="28"/>
        </w:rPr>
      </w:pPr>
    </w:p>
    <w:p w:rsidR="00AC4D35" w:rsidRDefault="002110A9" w:rsidP="00217CCA">
      <w:pPr>
        <w:spacing w:after="0" w:line="360" w:lineRule="auto"/>
        <w:jc w:val="center"/>
        <w:rPr>
          <w:rFonts w:ascii="Times New Roman" w:hAnsi="Times New Roman" w:cs="Times New Roman"/>
          <w:sz w:val="28"/>
          <w:szCs w:val="28"/>
        </w:rPr>
      </w:pPr>
      <w:r w:rsidRPr="002110A9">
        <w:rPr>
          <w:rFonts w:ascii="Times New Roman" w:hAnsi="Times New Roman" w:cs="Times New Roman"/>
          <w:noProof/>
          <w:sz w:val="28"/>
          <w:szCs w:val="28"/>
          <w:lang w:eastAsia="uk-UA"/>
        </w:rPr>
        <w:lastRenderedPageBreak/>
        <w:drawing>
          <wp:inline distT="0" distB="0" distL="0" distR="0">
            <wp:extent cx="5638800" cy="6934200"/>
            <wp:effectExtent l="0" t="0" r="0" b="0"/>
            <wp:docPr id="8" name="Рисунок 8" descr="Описание: рис 1-1 Оглядова ка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Описание: рис 1-1 Оглядова ката"/>
                    <pic:cNvPicPr>
                      <a:picLocks noChangeAspect="1" noChangeArrowheads="1"/>
                    </pic:cNvPicPr>
                  </pic:nvPicPr>
                  <pic:blipFill>
                    <a:blip r:embed="rId9">
                      <a:extLst>
                        <a:ext uri="{28A0092B-C50C-407E-A947-70E740481C1C}">
                          <a14:useLocalDpi xmlns:a14="http://schemas.microsoft.com/office/drawing/2010/main" val="0"/>
                        </a:ext>
                      </a:extLst>
                    </a:blip>
                    <a:srcRect l="2652" t="2411" r="4041" b="2202"/>
                    <a:stretch>
                      <a:fillRect/>
                    </a:stretch>
                  </pic:blipFill>
                  <pic:spPr bwMode="auto">
                    <a:xfrm>
                      <a:off x="0" y="0"/>
                      <a:ext cx="5638800" cy="6934200"/>
                    </a:xfrm>
                    <a:prstGeom prst="rect">
                      <a:avLst/>
                    </a:prstGeom>
                    <a:noFill/>
                    <a:ln>
                      <a:noFill/>
                    </a:ln>
                  </pic:spPr>
                </pic:pic>
              </a:graphicData>
            </a:graphic>
          </wp:inline>
        </w:drawing>
      </w:r>
    </w:p>
    <w:p w:rsidR="002110A9" w:rsidRDefault="002110A9" w:rsidP="00217CCA">
      <w:pPr>
        <w:spacing w:after="0" w:line="360" w:lineRule="auto"/>
        <w:jc w:val="center"/>
        <w:rPr>
          <w:rFonts w:ascii="Times New Roman" w:hAnsi="Times New Roman" w:cs="Times New Roman"/>
          <w:sz w:val="28"/>
          <w:szCs w:val="28"/>
        </w:rPr>
      </w:pPr>
    </w:p>
    <w:p w:rsidR="002110A9" w:rsidRDefault="002110A9" w:rsidP="00217CCA">
      <w:pPr>
        <w:spacing w:after="0" w:line="360" w:lineRule="auto"/>
        <w:jc w:val="center"/>
        <w:rPr>
          <w:rFonts w:ascii="Times New Roman" w:hAnsi="Times New Roman" w:cs="Times New Roman"/>
          <w:sz w:val="28"/>
          <w:szCs w:val="28"/>
        </w:rPr>
      </w:pPr>
    </w:p>
    <w:p w:rsidR="002110A9" w:rsidRDefault="002110A9" w:rsidP="00217CCA">
      <w:pPr>
        <w:spacing w:after="0" w:line="360" w:lineRule="auto"/>
        <w:jc w:val="center"/>
        <w:rPr>
          <w:rFonts w:ascii="Times New Roman" w:hAnsi="Times New Roman" w:cs="Times New Roman"/>
          <w:sz w:val="28"/>
          <w:szCs w:val="28"/>
        </w:rPr>
      </w:pPr>
    </w:p>
    <w:p w:rsidR="002110A9" w:rsidRPr="002110A9" w:rsidRDefault="002110A9" w:rsidP="00217CCA">
      <w:pPr>
        <w:spacing w:after="0" w:line="360" w:lineRule="auto"/>
        <w:jc w:val="center"/>
        <w:rPr>
          <w:rFonts w:ascii="Times New Roman" w:hAnsi="Times New Roman" w:cs="Times New Roman"/>
          <w:sz w:val="28"/>
          <w:szCs w:val="28"/>
        </w:rPr>
      </w:pPr>
      <w:bookmarkStart w:id="1" w:name="_Toc87617944"/>
      <w:r w:rsidRPr="002110A9">
        <w:rPr>
          <w:rFonts w:ascii="Times New Roman" w:hAnsi="Times New Roman" w:cs="Times New Roman"/>
          <w:sz w:val="28"/>
          <w:szCs w:val="28"/>
        </w:rPr>
        <w:t>Рисунок 1.1 - Оглядова схема району робіт</w:t>
      </w:r>
      <w:bookmarkEnd w:id="1"/>
    </w:p>
    <w:p w:rsidR="002110A9" w:rsidRDefault="002110A9" w:rsidP="00217CCA">
      <w:pPr>
        <w:spacing w:after="0" w:line="360" w:lineRule="auto"/>
        <w:jc w:val="center"/>
        <w:rPr>
          <w:rFonts w:ascii="Times New Roman" w:hAnsi="Times New Roman" w:cs="Times New Roman"/>
          <w:sz w:val="28"/>
          <w:szCs w:val="28"/>
        </w:rPr>
      </w:pPr>
    </w:p>
    <w:p w:rsidR="002110A9" w:rsidRDefault="002110A9" w:rsidP="00217CCA">
      <w:pPr>
        <w:spacing w:after="0" w:line="360" w:lineRule="auto"/>
        <w:jc w:val="center"/>
        <w:rPr>
          <w:rFonts w:ascii="Times New Roman" w:hAnsi="Times New Roman" w:cs="Times New Roman"/>
          <w:sz w:val="28"/>
          <w:szCs w:val="28"/>
        </w:rPr>
      </w:pPr>
    </w:p>
    <w:p w:rsidR="002110A9" w:rsidRDefault="002110A9" w:rsidP="00217CCA">
      <w:pPr>
        <w:spacing w:after="0" w:line="360" w:lineRule="auto"/>
        <w:jc w:val="center"/>
        <w:rPr>
          <w:rFonts w:ascii="Times New Roman" w:hAnsi="Times New Roman" w:cs="Times New Roman"/>
          <w:sz w:val="28"/>
          <w:szCs w:val="28"/>
        </w:rPr>
      </w:pPr>
    </w:p>
    <w:p w:rsidR="002110A9" w:rsidRDefault="002110A9" w:rsidP="00217CCA">
      <w:pPr>
        <w:spacing w:after="0" w:line="360" w:lineRule="auto"/>
        <w:jc w:val="center"/>
        <w:rPr>
          <w:rFonts w:ascii="Times New Roman" w:hAnsi="Times New Roman" w:cs="Times New Roman"/>
          <w:sz w:val="28"/>
          <w:szCs w:val="28"/>
        </w:rPr>
      </w:pPr>
    </w:p>
    <w:p w:rsidR="002110A9" w:rsidRDefault="002110A9" w:rsidP="00217CCA">
      <w:pPr>
        <w:spacing w:after="0" w:line="360" w:lineRule="auto"/>
        <w:jc w:val="center"/>
        <w:rPr>
          <w:rFonts w:ascii="Times New Roman" w:hAnsi="Times New Roman" w:cs="Times New Roman"/>
          <w:sz w:val="28"/>
          <w:szCs w:val="28"/>
        </w:rPr>
      </w:pPr>
      <w:r w:rsidRPr="002110A9">
        <w:rPr>
          <w:rFonts w:ascii="Times New Roman" w:hAnsi="Times New Roman" w:cs="Times New Roman"/>
          <w:noProof/>
          <w:sz w:val="28"/>
          <w:szCs w:val="28"/>
          <w:lang w:eastAsia="uk-UA"/>
        </w:rPr>
        <w:drawing>
          <wp:inline distT="0" distB="0" distL="0" distR="0">
            <wp:extent cx="5939790" cy="7824470"/>
            <wp:effectExtent l="0" t="0" r="3810" b="508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39790" cy="7824470"/>
                    </a:xfrm>
                    <a:prstGeom prst="rect">
                      <a:avLst/>
                    </a:prstGeom>
                    <a:noFill/>
                    <a:ln>
                      <a:noFill/>
                    </a:ln>
                  </pic:spPr>
                </pic:pic>
              </a:graphicData>
            </a:graphic>
          </wp:inline>
        </w:drawing>
      </w:r>
    </w:p>
    <w:p w:rsidR="002110A9" w:rsidRDefault="002110A9" w:rsidP="00217CCA">
      <w:pPr>
        <w:spacing w:after="0" w:line="360" w:lineRule="auto"/>
        <w:jc w:val="center"/>
        <w:rPr>
          <w:rFonts w:ascii="Times New Roman" w:hAnsi="Times New Roman" w:cs="Times New Roman"/>
          <w:sz w:val="28"/>
          <w:szCs w:val="28"/>
        </w:rPr>
      </w:pPr>
    </w:p>
    <w:p w:rsidR="002110A9" w:rsidRPr="001677A7" w:rsidRDefault="002110A9" w:rsidP="00217CCA">
      <w:pPr>
        <w:spacing w:after="0" w:line="360" w:lineRule="auto"/>
        <w:jc w:val="center"/>
        <w:rPr>
          <w:rFonts w:ascii="Times New Roman" w:hAnsi="Times New Roman" w:cs="Times New Roman"/>
          <w:sz w:val="28"/>
          <w:szCs w:val="28"/>
        </w:rPr>
      </w:pPr>
      <w:bookmarkStart w:id="2" w:name="_Toc87617945"/>
      <w:r w:rsidRPr="002110A9">
        <w:rPr>
          <w:rFonts w:ascii="Times New Roman" w:hAnsi="Times New Roman" w:cs="Times New Roman"/>
          <w:sz w:val="28"/>
          <w:szCs w:val="28"/>
        </w:rPr>
        <w:t>Рисунок 1.2 - Оглядова схема спецдозволу</w:t>
      </w:r>
      <w:bookmarkEnd w:id="2"/>
      <w:r w:rsidR="001677A7">
        <w:rPr>
          <w:rFonts w:ascii="Times New Roman" w:hAnsi="Times New Roman" w:cs="Times New Roman"/>
          <w:sz w:val="28"/>
          <w:szCs w:val="28"/>
        </w:rPr>
        <w:t xml:space="preserve"> </w:t>
      </w:r>
      <w:r w:rsidR="001677A7" w:rsidRPr="002110A9">
        <w:rPr>
          <w:rFonts w:ascii="Times New Roman" w:hAnsi="Times New Roman" w:cs="Times New Roman"/>
          <w:sz w:val="28"/>
          <w:szCs w:val="28"/>
        </w:rPr>
        <w:t>Лугівського</w:t>
      </w:r>
      <w:r w:rsidR="001677A7">
        <w:rPr>
          <w:rFonts w:ascii="Times New Roman" w:hAnsi="Times New Roman" w:cs="Times New Roman"/>
          <w:sz w:val="28"/>
          <w:szCs w:val="28"/>
        </w:rPr>
        <w:t xml:space="preserve"> родовища.</w:t>
      </w:r>
    </w:p>
    <w:p w:rsidR="000A7289" w:rsidRPr="002110A9" w:rsidRDefault="000A7289" w:rsidP="00217CCA">
      <w:pPr>
        <w:spacing w:after="0" w:line="360" w:lineRule="auto"/>
        <w:jc w:val="center"/>
        <w:rPr>
          <w:rFonts w:ascii="Times New Roman" w:hAnsi="Times New Roman" w:cs="Times New Roman"/>
          <w:sz w:val="28"/>
          <w:szCs w:val="28"/>
        </w:rPr>
      </w:pPr>
    </w:p>
    <w:p w:rsidR="003D6AE9" w:rsidRPr="002110A9" w:rsidRDefault="005348C8" w:rsidP="00217CCA">
      <w:pPr>
        <w:spacing w:after="0" w:line="360" w:lineRule="auto"/>
        <w:jc w:val="center"/>
        <w:rPr>
          <w:rFonts w:ascii="Times New Roman" w:hAnsi="Times New Roman" w:cs="Times New Roman"/>
          <w:b/>
          <w:sz w:val="28"/>
          <w:szCs w:val="28"/>
        </w:rPr>
      </w:pPr>
      <w:bookmarkStart w:id="3" w:name="_Toc87539880"/>
      <w:r w:rsidRPr="002110A9">
        <w:rPr>
          <w:rFonts w:ascii="Times New Roman" w:hAnsi="Times New Roman" w:cs="Times New Roman"/>
          <w:b/>
          <w:sz w:val="28"/>
          <w:szCs w:val="28"/>
        </w:rPr>
        <w:lastRenderedPageBreak/>
        <w:t>1.2 Історія геолого-геофізичної вивченості</w:t>
      </w:r>
      <w:bookmarkEnd w:id="3"/>
    </w:p>
    <w:p w:rsidR="002110A9" w:rsidRPr="00BE3814" w:rsidRDefault="002110A9"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110A9">
        <w:rPr>
          <w:rFonts w:ascii="Times New Roman" w:hAnsi="Times New Roman" w:cs="Times New Roman"/>
          <w:sz w:val="28"/>
          <w:szCs w:val="28"/>
        </w:rPr>
        <w:t>Вивчення геологічної будови району Лугівського родовища повязане з вивченням центральної частини Косівсько-Угерської</w:t>
      </w:r>
      <w:r w:rsidR="00415466">
        <w:rPr>
          <w:rFonts w:ascii="Times New Roman" w:hAnsi="Times New Roman" w:cs="Times New Roman"/>
          <w:sz w:val="28"/>
          <w:szCs w:val="28"/>
        </w:rPr>
        <w:t xml:space="preserve"> </w:t>
      </w:r>
      <w:r w:rsidRPr="002110A9">
        <w:rPr>
          <w:rFonts w:ascii="Times New Roman" w:hAnsi="Times New Roman" w:cs="Times New Roman"/>
          <w:sz w:val="28"/>
          <w:szCs w:val="28"/>
        </w:rPr>
        <w:t>підзони</w:t>
      </w:r>
      <w:r w:rsidR="00415466">
        <w:rPr>
          <w:rFonts w:ascii="Times New Roman" w:hAnsi="Times New Roman" w:cs="Times New Roman"/>
          <w:sz w:val="28"/>
          <w:szCs w:val="28"/>
        </w:rPr>
        <w:t xml:space="preserve"> </w:t>
      </w:r>
      <w:r w:rsidRPr="002110A9">
        <w:rPr>
          <w:rFonts w:ascii="Times New Roman" w:hAnsi="Times New Roman" w:cs="Times New Roman"/>
          <w:sz w:val="28"/>
          <w:szCs w:val="28"/>
        </w:rPr>
        <w:t xml:space="preserve">Більче-Волицької зони </w:t>
      </w:r>
      <w:r w:rsidRPr="00BE3814">
        <w:rPr>
          <w:rFonts w:ascii="Times New Roman" w:hAnsi="Times New Roman" w:cs="Times New Roman"/>
          <w:sz w:val="28"/>
          <w:szCs w:val="28"/>
        </w:rPr>
        <w:t>Передкарпатського прогину.</w:t>
      </w:r>
    </w:p>
    <w:p w:rsidR="00BE3814" w:rsidRDefault="002110A9" w:rsidP="00217CCA">
      <w:pPr>
        <w:spacing w:after="0" w:line="360" w:lineRule="auto"/>
        <w:jc w:val="both"/>
        <w:rPr>
          <w:rFonts w:ascii="Times New Roman" w:hAnsi="Times New Roman" w:cs="Times New Roman"/>
          <w:sz w:val="28"/>
          <w:szCs w:val="28"/>
        </w:rPr>
      </w:pPr>
      <w:r w:rsidRPr="00BE3814">
        <w:rPr>
          <w:rFonts w:ascii="Times New Roman" w:hAnsi="Times New Roman" w:cs="Times New Roman"/>
          <w:sz w:val="28"/>
          <w:szCs w:val="28"/>
        </w:rPr>
        <w:tab/>
      </w:r>
      <w:r w:rsidR="00BE3814" w:rsidRPr="00BE3814">
        <w:rPr>
          <w:rFonts w:ascii="Times New Roman" w:hAnsi="Times New Roman" w:cs="Times New Roman"/>
          <w:sz w:val="28"/>
          <w:szCs w:val="28"/>
        </w:rPr>
        <w:t>Роботи з геологічного вивчення даної території розпочаті у 1932 році. На площі проводились площові геофізичні дослідження (сейсмічна зйомка, електророзвідка методом ВЕЗ та інші), які орієнтувались на картування структурних планів як в донеогеновому (по юрському відбиваючому горизонту), так і неогеновому (по гіпсоангідритовому та сарматських горизонтах) комплексах.</w:t>
      </w:r>
    </w:p>
    <w:p w:rsidR="0053473F" w:rsidRDefault="002110A9" w:rsidP="0053473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E3814" w:rsidRPr="00BE3814">
        <w:rPr>
          <w:rFonts w:ascii="Times New Roman" w:hAnsi="Times New Roman" w:cs="Times New Roman"/>
          <w:sz w:val="28"/>
          <w:szCs w:val="28"/>
        </w:rPr>
        <w:t>У період 1985-1989 років Західно-Українська геологорозвідувальна експедиція (ЗУГРЕ) проводила сейсмічні дослідження методом багаторазового відбиття глибинних хвиль (МОГТ) з метою виявлення та підготовки нафтогазоперспективних об'єктів.</w:t>
      </w:r>
      <w:r w:rsidR="0053473F">
        <w:rPr>
          <w:rFonts w:ascii="Times New Roman" w:hAnsi="Times New Roman" w:cs="Times New Roman"/>
          <w:sz w:val="28"/>
          <w:szCs w:val="28"/>
        </w:rPr>
        <w:t xml:space="preserve"> </w:t>
      </w:r>
    </w:p>
    <w:p w:rsidR="002110A9" w:rsidRPr="0053473F" w:rsidRDefault="0053473F" w:rsidP="0053473F">
      <w:pPr>
        <w:spacing w:after="0" w:line="360" w:lineRule="auto"/>
        <w:ind w:firstLine="708"/>
        <w:jc w:val="both"/>
        <w:rPr>
          <w:rFonts w:ascii="Times New Roman" w:hAnsi="Times New Roman" w:cs="Times New Roman"/>
          <w:sz w:val="28"/>
          <w:szCs w:val="28"/>
        </w:rPr>
      </w:pPr>
      <w:r w:rsidRPr="0053473F">
        <w:rPr>
          <w:rFonts w:ascii="Times New Roman" w:hAnsi="Times New Roman" w:cs="Times New Roman"/>
          <w:sz w:val="28"/>
          <w:szCs w:val="28"/>
        </w:rPr>
        <w:t>У 2002 році було реалізовано «Проект пошукового буріння на Комарівській площі» [2], який призвів до відкриття чотирьох газових родовищ: Комарівського, Бережницького, Лугівського та Стриганецького.</w:t>
      </w:r>
    </w:p>
    <w:p w:rsidR="0053473F" w:rsidRDefault="002110A9"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3473F" w:rsidRPr="0053473F">
        <w:rPr>
          <w:rFonts w:ascii="Times New Roman" w:hAnsi="Times New Roman" w:cs="Times New Roman"/>
          <w:sz w:val="28"/>
          <w:szCs w:val="28"/>
        </w:rPr>
        <w:t>У 2005 році було реалізовано «Проект дорозвідки Бережницького, Лугівського, Стриганецького та Комарівського газових родовищ».</w:t>
      </w:r>
    </w:p>
    <w:p w:rsidR="002110A9" w:rsidRPr="002110A9" w:rsidRDefault="002110A9"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3473F">
        <w:rPr>
          <w:rFonts w:ascii="Times New Roman" w:hAnsi="Times New Roman" w:cs="Times New Roman"/>
          <w:sz w:val="28"/>
          <w:szCs w:val="28"/>
        </w:rPr>
        <w:t>У</w:t>
      </w:r>
      <w:r w:rsidRPr="002110A9">
        <w:rPr>
          <w:rFonts w:ascii="Times New Roman" w:hAnsi="Times New Roman" w:cs="Times New Roman"/>
          <w:sz w:val="28"/>
          <w:szCs w:val="28"/>
        </w:rPr>
        <w:t xml:space="preserve"> 2008 році фахівцями Львівського КНДЦ УкрНДІгазу складений "Проект дослідно-промислової розробки Лугівського газового родовища", згідно якого була пробурена оцінювально-експлуатаційна свердловина 3-Лг глибиною </w:t>
      </w:r>
      <w:smartTag w:uri="urn:schemas-microsoft-com:office:smarttags" w:element="metricconverter">
        <w:smartTagPr>
          <w:attr w:name="ProductID" w:val="1097 м"/>
        </w:smartTagPr>
        <w:r w:rsidRPr="002110A9">
          <w:rPr>
            <w:rFonts w:ascii="Times New Roman" w:hAnsi="Times New Roman" w:cs="Times New Roman"/>
            <w:sz w:val="28"/>
            <w:szCs w:val="28"/>
          </w:rPr>
          <w:t>1097 м</w:t>
        </w:r>
      </w:smartTag>
      <w:r w:rsidRPr="002110A9">
        <w:rPr>
          <w:rFonts w:ascii="Times New Roman" w:hAnsi="Times New Roman" w:cs="Times New Roman"/>
          <w:sz w:val="28"/>
          <w:szCs w:val="28"/>
        </w:rPr>
        <w:t>.</w:t>
      </w:r>
    </w:p>
    <w:p w:rsidR="002110A9" w:rsidRPr="002110A9" w:rsidRDefault="00D17560"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110A9" w:rsidRPr="002110A9">
        <w:rPr>
          <w:rFonts w:ascii="Times New Roman" w:hAnsi="Times New Roman" w:cs="Times New Roman"/>
          <w:sz w:val="28"/>
          <w:szCs w:val="28"/>
        </w:rPr>
        <w:t>За результатами проведених геологорозвідувальних робіт, випробування та дослідження свердловин, даними інтерпретації ГДС на родовищі виділено 12 об’єктів: один – у відкладах верхньої крейди (К</w:t>
      </w:r>
      <w:r w:rsidR="002110A9" w:rsidRPr="002110A9">
        <w:rPr>
          <w:rFonts w:ascii="Times New Roman" w:hAnsi="Times New Roman" w:cs="Times New Roman"/>
          <w:sz w:val="28"/>
          <w:szCs w:val="28"/>
          <w:vertAlign w:val="subscript"/>
        </w:rPr>
        <w:t>2</w:t>
      </w:r>
      <w:r w:rsidR="002110A9" w:rsidRPr="002110A9">
        <w:rPr>
          <w:rFonts w:ascii="Times New Roman" w:hAnsi="Times New Roman" w:cs="Times New Roman"/>
          <w:sz w:val="28"/>
          <w:szCs w:val="28"/>
        </w:rPr>
        <w:t>), 8 – у відкладах нижньодашавської, 3 – у відкладах верхньодашавської підсвіти сармату.</w:t>
      </w:r>
    </w:p>
    <w:p w:rsidR="001677A7" w:rsidRDefault="002110A9"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110A9">
        <w:rPr>
          <w:rFonts w:ascii="Times New Roman" w:hAnsi="Times New Roman" w:cs="Times New Roman"/>
          <w:sz w:val="28"/>
          <w:szCs w:val="28"/>
        </w:rPr>
        <w:t xml:space="preserve">В 2010-2011рр. Лугівське родовище потрапило в контур сейсмічних досліджень МСГТ, які виконувалися з метою виявлення та підготовки до глибокого буріння газоперспективних об'єктів в межах Тейсарівської площі. </w:t>
      </w:r>
    </w:p>
    <w:p w:rsidR="002110A9" w:rsidRPr="002110A9" w:rsidRDefault="001677A7"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2110A9" w:rsidRPr="002110A9">
        <w:rPr>
          <w:rFonts w:ascii="Times New Roman" w:hAnsi="Times New Roman" w:cs="Times New Roman"/>
          <w:sz w:val="28"/>
          <w:szCs w:val="28"/>
        </w:rPr>
        <w:t>У ході вирішення основних завдань була уточнена будова Лугівської та Північно-Лугівської структур на рівнях: 1)</w:t>
      </w:r>
      <w:r>
        <w:rPr>
          <w:rFonts w:ascii="Times New Roman" w:hAnsi="Times New Roman" w:cs="Times New Roman"/>
          <w:sz w:val="28"/>
          <w:szCs w:val="28"/>
        </w:rPr>
        <w:t xml:space="preserve"> </w:t>
      </w:r>
      <w:r w:rsidR="002110A9" w:rsidRPr="002110A9">
        <w:rPr>
          <w:rFonts w:ascii="Times New Roman" w:hAnsi="Times New Roman" w:cs="Times New Roman"/>
          <w:sz w:val="28"/>
          <w:szCs w:val="28"/>
        </w:rPr>
        <w:t>покрівлі юрських відкладів, 2) гіпсоангідритів і донеогенової поверхні і 3) горизонту НД-9 в дашавській світі сарматського ярусу міоцену.</w:t>
      </w:r>
    </w:p>
    <w:p w:rsidR="002110A9" w:rsidRPr="002110A9" w:rsidRDefault="002110A9"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110A9">
        <w:rPr>
          <w:rFonts w:ascii="Times New Roman" w:hAnsi="Times New Roman" w:cs="Times New Roman"/>
          <w:sz w:val="28"/>
          <w:szCs w:val="28"/>
        </w:rPr>
        <w:t>У 2011 році виконано «Геолого-економічна оцінка та техніко-економічне обгрунтування запасів газу Лугівського родовища Львівської області, в якій  обгрунтовано модель родовища та підраховані запаси газу.</w:t>
      </w:r>
    </w:p>
    <w:p w:rsidR="002110A9" w:rsidRPr="002110A9" w:rsidRDefault="002110A9" w:rsidP="00217CCA">
      <w:pPr>
        <w:spacing w:after="0" w:line="360" w:lineRule="auto"/>
        <w:jc w:val="both"/>
        <w:rPr>
          <w:rFonts w:ascii="Times New Roman" w:hAnsi="Times New Roman" w:cs="Times New Roman"/>
          <w:sz w:val="28"/>
          <w:szCs w:val="28"/>
        </w:rPr>
      </w:pPr>
      <w:r w:rsidRPr="006760C0">
        <w:rPr>
          <w:rFonts w:ascii="Times New Roman" w:hAnsi="Times New Roman" w:cs="Times New Roman"/>
          <w:sz w:val="28"/>
          <w:szCs w:val="28"/>
        </w:rPr>
        <w:tab/>
      </w:r>
      <w:r w:rsidRPr="002110A9">
        <w:rPr>
          <w:rFonts w:ascii="Times New Roman" w:hAnsi="Times New Roman" w:cs="Times New Roman"/>
          <w:sz w:val="28"/>
          <w:szCs w:val="28"/>
          <w:lang w:val="ru-RU"/>
        </w:rPr>
        <w:t>У 2012 роцівиконано проект розробкиЛугівського газового родовища. В результатіпроведенихробіт</w:t>
      </w:r>
      <w:r w:rsidRPr="002110A9">
        <w:rPr>
          <w:rFonts w:ascii="Times New Roman" w:hAnsi="Times New Roman" w:cs="Times New Roman"/>
          <w:sz w:val="28"/>
          <w:szCs w:val="28"/>
        </w:rPr>
        <w:t xml:space="preserve">виконано прогноз показників розробки по 2-ох варіантах, видані рекомендації по контролю і спостереженню за раціональною розробкою покладів газу, виконана оцінка ефективності розробки родовища. </w:t>
      </w:r>
    </w:p>
    <w:p w:rsidR="002110A9" w:rsidRPr="002110A9" w:rsidRDefault="002110A9"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110A9">
        <w:rPr>
          <w:rFonts w:ascii="Times New Roman" w:hAnsi="Times New Roman" w:cs="Times New Roman"/>
          <w:sz w:val="28"/>
          <w:szCs w:val="28"/>
        </w:rPr>
        <w:t>В 2013 році фахівцями УкрНДІгазу виконано НДР «Доповнення до проекту дорозвідкиЛугівського газового родовища», за результатами якого передбачалось буріння 4 свердловин, в т.ч. 2 (5-Лг і 6-Лг) незалежні розвідувальні свердловини для вирішення задач дорозвідки</w:t>
      </w:r>
      <w:r w:rsidR="00327B71">
        <w:rPr>
          <w:rFonts w:ascii="Times New Roman" w:hAnsi="Times New Roman" w:cs="Times New Roman"/>
          <w:sz w:val="28"/>
          <w:szCs w:val="28"/>
        </w:rPr>
        <w:t xml:space="preserve"> </w:t>
      </w:r>
      <w:r w:rsidRPr="002110A9">
        <w:rPr>
          <w:rFonts w:ascii="Times New Roman" w:hAnsi="Times New Roman" w:cs="Times New Roman"/>
          <w:sz w:val="28"/>
          <w:szCs w:val="28"/>
        </w:rPr>
        <w:t xml:space="preserve">Лугівського родовища, а також 1 (7-Лг) незалежну пошукову свердловину і 1 (8-Лг) залежну від неї розвідувальну для підтвердження газоносності Північно-Лугівської структури. Загальний обсяг буріння </w:t>
      </w:r>
      <w:smartTag w:uri="urn:schemas-microsoft-com:office:smarttags" w:element="metricconverter">
        <w:smartTagPr>
          <w:attr w:name="ProductID" w:val="4150 м"/>
        </w:smartTagPr>
        <w:r w:rsidRPr="002110A9">
          <w:rPr>
            <w:rFonts w:ascii="Times New Roman" w:hAnsi="Times New Roman" w:cs="Times New Roman"/>
            <w:sz w:val="28"/>
            <w:szCs w:val="28"/>
          </w:rPr>
          <w:t>4150 м</w:t>
        </w:r>
      </w:smartTag>
      <w:r w:rsidRPr="002110A9">
        <w:rPr>
          <w:rFonts w:ascii="Times New Roman" w:hAnsi="Times New Roman" w:cs="Times New Roman"/>
          <w:sz w:val="28"/>
          <w:szCs w:val="28"/>
        </w:rPr>
        <w:t xml:space="preserve">, в т.ч. </w:t>
      </w:r>
      <w:smartTag w:uri="urn:schemas-microsoft-com:office:smarttags" w:element="metricconverter">
        <w:smartTagPr>
          <w:attr w:name="ProductID" w:val="184 м"/>
        </w:smartTagPr>
        <w:r w:rsidRPr="002110A9">
          <w:rPr>
            <w:rFonts w:ascii="Times New Roman" w:hAnsi="Times New Roman" w:cs="Times New Roman"/>
            <w:sz w:val="28"/>
            <w:szCs w:val="28"/>
          </w:rPr>
          <w:t>184 м</w:t>
        </w:r>
      </w:smartTag>
      <w:r w:rsidRPr="002110A9">
        <w:rPr>
          <w:rFonts w:ascii="Times New Roman" w:hAnsi="Times New Roman" w:cs="Times New Roman"/>
          <w:sz w:val="28"/>
          <w:szCs w:val="28"/>
        </w:rPr>
        <w:t>, (4,4 %) з суцільним відбором керну.</w:t>
      </w:r>
    </w:p>
    <w:p w:rsidR="002110A9" w:rsidRPr="002110A9" w:rsidRDefault="002110A9"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110A9">
        <w:rPr>
          <w:rFonts w:ascii="Times New Roman" w:hAnsi="Times New Roman" w:cs="Times New Roman"/>
          <w:sz w:val="28"/>
          <w:szCs w:val="28"/>
        </w:rPr>
        <w:t>У 2014 році проведено сейсморозвідувальні роботи та переінтерпретовані результати сейморозвідувальних робіт попередніх років, на основі яких виконано звіт про виконання робіт «</w:t>
      </w:r>
      <w:r w:rsidR="00630C43">
        <w:rPr>
          <w:rFonts w:ascii="Times New Roman" w:hAnsi="Times New Roman" w:cs="Times New Roman"/>
          <w:sz w:val="28"/>
          <w:szCs w:val="28"/>
        </w:rPr>
        <w:t>Польових геофізичних досліджень</w:t>
      </w:r>
      <w:r w:rsidRPr="002110A9">
        <w:rPr>
          <w:rFonts w:ascii="Times New Roman" w:hAnsi="Times New Roman" w:cs="Times New Roman"/>
          <w:sz w:val="28"/>
          <w:szCs w:val="28"/>
        </w:rPr>
        <w:t xml:space="preserve"> </w:t>
      </w:r>
      <w:r w:rsidR="00630C43">
        <w:rPr>
          <w:rFonts w:ascii="Times New Roman" w:hAnsi="Times New Roman" w:cs="Times New Roman"/>
          <w:sz w:val="28"/>
          <w:szCs w:val="28"/>
        </w:rPr>
        <w:t>по  Більче-Волицькій зоні</w:t>
      </w:r>
      <w:r w:rsidRPr="002110A9">
        <w:rPr>
          <w:rFonts w:ascii="Times New Roman" w:hAnsi="Times New Roman" w:cs="Times New Roman"/>
          <w:sz w:val="28"/>
          <w:szCs w:val="28"/>
        </w:rPr>
        <w:t xml:space="preserve"> на Комарівсько-Кадобнянській площі». Результатами цих робіт є структурні карти по відбиваючих сейсмічних горизонтах ДНП (донеогенова поверхня), НД-13 (нижньодашавська</w:t>
      </w:r>
      <w:r w:rsidR="005518AE">
        <w:rPr>
          <w:rFonts w:ascii="Times New Roman" w:hAnsi="Times New Roman" w:cs="Times New Roman"/>
          <w:sz w:val="28"/>
          <w:szCs w:val="28"/>
        </w:rPr>
        <w:t xml:space="preserve"> </w:t>
      </w:r>
      <w:r w:rsidRPr="002110A9">
        <w:rPr>
          <w:rFonts w:ascii="Times New Roman" w:hAnsi="Times New Roman" w:cs="Times New Roman"/>
          <w:sz w:val="28"/>
          <w:szCs w:val="28"/>
        </w:rPr>
        <w:t>підсвіта, сармат), НД-8 (нижньодашавська</w:t>
      </w:r>
      <w:r w:rsidR="005518AE">
        <w:rPr>
          <w:rFonts w:ascii="Times New Roman" w:hAnsi="Times New Roman" w:cs="Times New Roman"/>
          <w:sz w:val="28"/>
          <w:szCs w:val="28"/>
        </w:rPr>
        <w:t xml:space="preserve"> </w:t>
      </w:r>
      <w:r w:rsidRPr="002110A9">
        <w:rPr>
          <w:rFonts w:ascii="Times New Roman" w:hAnsi="Times New Roman" w:cs="Times New Roman"/>
          <w:sz w:val="28"/>
          <w:szCs w:val="28"/>
        </w:rPr>
        <w:t>підсвіта, сармат), уточнена геологічна будова площі по прогнозно-продуктивних горизонтах, дані рекомендації на проведення подальших геологорозвідувальних робіт.</w:t>
      </w:r>
    </w:p>
    <w:p w:rsidR="002110A9" w:rsidRPr="002110A9" w:rsidRDefault="002110A9" w:rsidP="00217CCA">
      <w:pPr>
        <w:spacing w:after="0" w:line="360" w:lineRule="auto"/>
        <w:jc w:val="both"/>
        <w:rPr>
          <w:rFonts w:ascii="Times New Roman" w:hAnsi="Times New Roman" w:cs="Times New Roman"/>
          <w:sz w:val="28"/>
          <w:szCs w:val="28"/>
        </w:rPr>
      </w:pPr>
      <w:r w:rsidRPr="006760C0">
        <w:rPr>
          <w:rFonts w:ascii="Times New Roman" w:hAnsi="Times New Roman" w:cs="Times New Roman"/>
          <w:sz w:val="28"/>
          <w:szCs w:val="28"/>
        </w:rPr>
        <w:tab/>
      </w:r>
      <w:r w:rsidRPr="002110A9">
        <w:rPr>
          <w:rFonts w:ascii="Times New Roman" w:hAnsi="Times New Roman" w:cs="Times New Roman"/>
          <w:sz w:val="28"/>
          <w:szCs w:val="28"/>
          <w:lang w:val="ru-RU"/>
        </w:rPr>
        <w:t>В</w:t>
      </w:r>
      <w:r w:rsidR="00B32383">
        <w:rPr>
          <w:rFonts w:ascii="Times New Roman" w:hAnsi="Times New Roman" w:cs="Times New Roman"/>
          <w:sz w:val="28"/>
          <w:szCs w:val="28"/>
          <w:lang w:val="ru-RU"/>
        </w:rPr>
        <w:t xml:space="preserve"> </w:t>
      </w:r>
      <w:r w:rsidRPr="002110A9">
        <w:rPr>
          <w:rFonts w:ascii="Times New Roman" w:hAnsi="Times New Roman" w:cs="Times New Roman"/>
          <w:sz w:val="28"/>
          <w:szCs w:val="28"/>
          <w:lang w:val="ru-RU"/>
        </w:rPr>
        <w:t>2019</w:t>
      </w:r>
      <w:r w:rsidR="00B32383">
        <w:rPr>
          <w:rFonts w:ascii="Times New Roman" w:hAnsi="Times New Roman" w:cs="Times New Roman"/>
          <w:sz w:val="28"/>
          <w:szCs w:val="28"/>
          <w:lang w:val="ru-RU"/>
        </w:rPr>
        <w:t xml:space="preserve"> </w:t>
      </w:r>
      <w:r w:rsidRPr="002110A9">
        <w:rPr>
          <w:rFonts w:ascii="Times New Roman" w:hAnsi="Times New Roman" w:cs="Times New Roman"/>
          <w:sz w:val="28"/>
          <w:szCs w:val="28"/>
          <w:lang w:val="ru-RU"/>
        </w:rPr>
        <w:t>році</w:t>
      </w:r>
      <w:r w:rsidR="005518AE">
        <w:rPr>
          <w:rFonts w:ascii="Times New Roman" w:hAnsi="Times New Roman" w:cs="Times New Roman"/>
          <w:sz w:val="28"/>
          <w:szCs w:val="28"/>
          <w:lang w:val="ru-RU"/>
        </w:rPr>
        <w:t xml:space="preserve"> </w:t>
      </w:r>
      <w:r w:rsidRPr="002110A9">
        <w:rPr>
          <w:rFonts w:ascii="Times New Roman" w:hAnsi="Times New Roman" w:cs="Times New Roman"/>
          <w:sz w:val="28"/>
          <w:szCs w:val="28"/>
          <w:lang w:val="ru-RU"/>
        </w:rPr>
        <w:t>виконано</w:t>
      </w:r>
      <w:r w:rsidR="005518AE">
        <w:rPr>
          <w:rFonts w:ascii="Times New Roman" w:hAnsi="Times New Roman" w:cs="Times New Roman"/>
          <w:sz w:val="28"/>
          <w:szCs w:val="28"/>
          <w:lang w:val="ru-RU"/>
        </w:rPr>
        <w:t xml:space="preserve"> </w:t>
      </w:r>
      <w:r w:rsidRPr="002110A9">
        <w:rPr>
          <w:rFonts w:ascii="Times New Roman" w:hAnsi="Times New Roman" w:cs="Times New Roman"/>
          <w:sz w:val="28"/>
          <w:szCs w:val="28"/>
        </w:rPr>
        <w:t>НДР</w:t>
      </w:r>
      <w:r w:rsidR="00B32383">
        <w:rPr>
          <w:rFonts w:ascii="Times New Roman" w:hAnsi="Times New Roman" w:cs="Times New Roman"/>
          <w:sz w:val="28"/>
          <w:szCs w:val="28"/>
        </w:rPr>
        <w:t xml:space="preserve"> </w:t>
      </w:r>
      <w:r w:rsidRPr="002110A9">
        <w:rPr>
          <w:rFonts w:ascii="Times New Roman" w:hAnsi="Times New Roman" w:cs="Times New Roman"/>
          <w:sz w:val="28"/>
          <w:szCs w:val="28"/>
          <w:lang w:val="ru-RU"/>
        </w:rPr>
        <w:t>«Доповнення</w:t>
      </w:r>
      <w:r w:rsidR="00B32383">
        <w:rPr>
          <w:rFonts w:ascii="Times New Roman" w:hAnsi="Times New Roman" w:cs="Times New Roman"/>
          <w:sz w:val="28"/>
          <w:szCs w:val="28"/>
          <w:lang w:val="ru-RU"/>
        </w:rPr>
        <w:t xml:space="preserve"> </w:t>
      </w:r>
      <w:r w:rsidRPr="002110A9">
        <w:rPr>
          <w:rFonts w:ascii="Times New Roman" w:hAnsi="Times New Roman" w:cs="Times New Roman"/>
          <w:sz w:val="28"/>
          <w:szCs w:val="28"/>
          <w:lang w:val="ru-RU"/>
        </w:rPr>
        <w:t>до проекту</w:t>
      </w:r>
      <w:r w:rsidR="00B32383">
        <w:rPr>
          <w:rFonts w:ascii="Times New Roman" w:hAnsi="Times New Roman" w:cs="Times New Roman"/>
          <w:sz w:val="28"/>
          <w:szCs w:val="28"/>
          <w:lang w:val="ru-RU"/>
        </w:rPr>
        <w:t xml:space="preserve"> </w:t>
      </w:r>
      <w:r w:rsidRPr="002110A9">
        <w:rPr>
          <w:rFonts w:ascii="Times New Roman" w:hAnsi="Times New Roman" w:cs="Times New Roman"/>
          <w:sz w:val="28"/>
          <w:szCs w:val="28"/>
          <w:lang w:val="ru-RU"/>
        </w:rPr>
        <w:t>промислвої</w:t>
      </w:r>
      <w:r w:rsidR="00B32383">
        <w:rPr>
          <w:rFonts w:ascii="Times New Roman" w:hAnsi="Times New Roman" w:cs="Times New Roman"/>
          <w:sz w:val="28"/>
          <w:szCs w:val="28"/>
          <w:lang w:val="ru-RU"/>
        </w:rPr>
        <w:t xml:space="preserve"> </w:t>
      </w:r>
      <w:r w:rsidRPr="002110A9">
        <w:rPr>
          <w:rFonts w:ascii="Times New Roman" w:hAnsi="Times New Roman" w:cs="Times New Roman"/>
          <w:sz w:val="28"/>
          <w:szCs w:val="28"/>
          <w:lang w:val="ru-RU"/>
        </w:rPr>
        <w:t>розробки</w:t>
      </w:r>
      <w:r w:rsidR="00B32383">
        <w:rPr>
          <w:rFonts w:ascii="Times New Roman" w:hAnsi="Times New Roman" w:cs="Times New Roman"/>
          <w:sz w:val="28"/>
          <w:szCs w:val="28"/>
          <w:lang w:val="ru-RU"/>
        </w:rPr>
        <w:t xml:space="preserve"> </w:t>
      </w:r>
      <w:r w:rsidRPr="002110A9">
        <w:rPr>
          <w:rFonts w:ascii="Times New Roman" w:hAnsi="Times New Roman" w:cs="Times New Roman"/>
          <w:sz w:val="28"/>
          <w:szCs w:val="28"/>
          <w:lang w:val="ru-RU"/>
        </w:rPr>
        <w:t xml:space="preserve">Лугівського газового родовища». </w:t>
      </w:r>
      <w:r w:rsidRPr="002110A9">
        <w:rPr>
          <w:rFonts w:ascii="Times New Roman" w:hAnsi="Times New Roman" w:cs="Times New Roman"/>
          <w:sz w:val="28"/>
          <w:szCs w:val="28"/>
        </w:rPr>
        <w:t xml:space="preserve">На основі аналізу поточного стану розробки </w:t>
      </w:r>
      <w:r w:rsidRPr="002110A9">
        <w:rPr>
          <w:rFonts w:ascii="Times New Roman" w:hAnsi="Times New Roman" w:cs="Times New Roman"/>
          <w:sz w:val="28"/>
          <w:szCs w:val="28"/>
        </w:rPr>
        <w:lastRenderedPageBreak/>
        <w:t>родовища виконано порівняння фактичних і проектних показників, уточнені дреновані запаси газу, розглянуто один варіант розробки родовища з використанням діючого фонду свердловин.</w:t>
      </w:r>
    </w:p>
    <w:p w:rsidR="00BF6BBA" w:rsidRDefault="00BF6BBA" w:rsidP="00217CCA">
      <w:pPr>
        <w:pStyle w:val="1"/>
        <w:spacing w:after="0" w:line="360" w:lineRule="auto"/>
        <w:rPr>
          <w:rFonts w:ascii="Times New Roman" w:hAnsi="Times New Roman"/>
          <w:sz w:val="28"/>
          <w:szCs w:val="28"/>
        </w:rPr>
      </w:pPr>
      <w:bookmarkStart w:id="4" w:name="_Toc241982350"/>
      <w:bookmarkStart w:id="5" w:name="_Toc87539881"/>
    </w:p>
    <w:p w:rsidR="00BF6BBA" w:rsidRDefault="00BF6BBA" w:rsidP="00217CCA">
      <w:pPr>
        <w:pStyle w:val="1"/>
        <w:spacing w:after="0" w:line="360" w:lineRule="auto"/>
        <w:rPr>
          <w:rFonts w:ascii="Times New Roman" w:hAnsi="Times New Roman"/>
          <w:sz w:val="28"/>
          <w:szCs w:val="28"/>
        </w:rPr>
      </w:pPr>
    </w:p>
    <w:p w:rsidR="00BF6BBA" w:rsidRDefault="00BF6BBA" w:rsidP="00217CCA">
      <w:pPr>
        <w:pStyle w:val="1"/>
        <w:spacing w:after="0" w:line="360" w:lineRule="auto"/>
        <w:rPr>
          <w:rFonts w:ascii="Times New Roman" w:hAnsi="Times New Roman"/>
          <w:sz w:val="28"/>
          <w:szCs w:val="28"/>
        </w:rPr>
      </w:pPr>
    </w:p>
    <w:p w:rsidR="00BF6BBA" w:rsidRDefault="00BF6BBA" w:rsidP="00217CCA">
      <w:pPr>
        <w:pStyle w:val="1"/>
        <w:spacing w:after="0" w:line="360" w:lineRule="auto"/>
        <w:rPr>
          <w:rFonts w:ascii="Times New Roman" w:hAnsi="Times New Roman"/>
          <w:sz w:val="28"/>
          <w:szCs w:val="28"/>
        </w:rPr>
      </w:pPr>
    </w:p>
    <w:p w:rsidR="00BF6BBA" w:rsidRDefault="00BF6BBA" w:rsidP="00217CCA">
      <w:pPr>
        <w:pStyle w:val="1"/>
        <w:spacing w:after="0" w:line="360" w:lineRule="auto"/>
        <w:rPr>
          <w:rFonts w:ascii="Times New Roman" w:hAnsi="Times New Roman"/>
          <w:sz w:val="28"/>
          <w:szCs w:val="28"/>
        </w:rPr>
      </w:pPr>
    </w:p>
    <w:p w:rsidR="00BF6BBA" w:rsidRDefault="00BF6BBA" w:rsidP="00217CCA">
      <w:pPr>
        <w:pStyle w:val="1"/>
        <w:spacing w:after="0" w:line="360" w:lineRule="auto"/>
        <w:rPr>
          <w:rFonts w:ascii="Times New Roman" w:hAnsi="Times New Roman"/>
          <w:sz w:val="28"/>
          <w:szCs w:val="28"/>
        </w:rPr>
      </w:pPr>
    </w:p>
    <w:p w:rsidR="00BF6BBA" w:rsidRDefault="00BF6BBA" w:rsidP="00217CCA">
      <w:pPr>
        <w:pStyle w:val="1"/>
        <w:spacing w:after="0" w:line="360" w:lineRule="auto"/>
        <w:rPr>
          <w:rFonts w:ascii="Times New Roman" w:hAnsi="Times New Roman"/>
          <w:sz w:val="28"/>
          <w:szCs w:val="28"/>
        </w:rPr>
      </w:pPr>
    </w:p>
    <w:p w:rsidR="00BF6BBA" w:rsidRDefault="00BF6BBA" w:rsidP="00217CCA">
      <w:pPr>
        <w:pStyle w:val="1"/>
        <w:spacing w:after="0" w:line="360" w:lineRule="auto"/>
        <w:rPr>
          <w:rFonts w:ascii="Times New Roman" w:hAnsi="Times New Roman"/>
          <w:sz w:val="28"/>
          <w:szCs w:val="28"/>
        </w:rPr>
      </w:pPr>
    </w:p>
    <w:p w:rsidR="00BF6BBA" w:rsidRDefault="00BF6BBA" w:rsidP="00BF6BBA">
      <w:pPr>
        <w:pStyle w:val="1"/>
        <w:spacing w:after="0" w:line="360" w:lineRule="auto"/>
        <w:ind w:firstLine="0"/>
        <w:jc w:val="left"/>
        <w:rPr>
          <w:rFonts w:ascii="Times New Roman" w:hAnsi="Times New Roman"/>
          <w:sz w:val="28"/>
          <w:szCs w:val="28"/>
        </w:rPr>
      </w:pPr>
    </w:p>
    <w:p w:rsidR="00BF6BBA" w:rsidRDefault="00BF6BBA" w:rsidP="00BF6BBA">
      <w:pPr>
        <w:rPr>
          <w:lang w:eastAsia="ru-RU"/>
        </w:rPr>
      </w:pPr>
    </w:p>
    <w:p w:rsidR="00BF6BBA" w:rsidRDefault="00BF6BBA" w:rsidP="00BF6BBA">
      <w:pPr>
        <w:rPr>
          <w:lang w:eastAsia="ru-RU"/>
        </w:rPr>
      </w:pPr>
    </w:p>
    <w:p w:rsidR="00BF6BBA" w:rsidRPr="00BF6BBA" w:rsidRDefault="00BF6BBA" w:rsidP="00BF6BBA">
      <w:pPr>
        <w:rPr>
          <w:lang w:eastAsia="ru-RU"/>
        </w:rPr>
      </w:pPr>
    </w:p>
    <w:p w:rsidR="00BF6BBA" w:rsidRDefault="00BF6BBA" w:rsidP="00217CCA">
      <w:pPr>
        <w:pStyle w:val="1"/>
        <w:spacing w:after="0" w:line="360" w:lineRule="auto"/>
        <w:rPr>
          <w:rFonts w:ascii="Times New Roman" w:hAnsi="Times New Roman"/>
          <w:sz w:val="28"/>
          <w:szCs w:val="28"/>
        </w:rPr>
      </w:pPr>
    </w:p>
    <w:p w:rsidR="00BF6BBA" w:rsidRDefault="00BF6BBA" w:rsidP="00BF6BBA">
      <w:pPr>
        <w:rPr>
          <w:lang w:eastAsia="ru-RU"/>
        </w:rPr>
      </w:pPr>
    </w:p>
    <w:p w:rsidR="00BF6BBA" w:rsidRDefault="00BF6BBA" w:rsidP="00BF6BBA">
      <w:pPr>
        <w:rPr>
          <w:lang w:eastAsia="ru-RU"/>
        </w:rPr>
      </w:pPr>
    </w:p>
    <w:p w:rsidR="00BF6BBA" w:rsidRDefault="00BF6BBA" w:rsidP="00BF6BBA">
      <w:pPr>
        <w:rPr>
          <w:lang w:eastAsia="ru-RU"/>
        </w:rPr>
      </w:pPr>
    </w:p>
    <w:p w:rsidR="00BF6BBA" w:rsidRDefault="00BF6BBA" w:rsidP="00BF6BBA">
      <w:pPr>
        <w:pStyle w:val="1"/>
        <w:spacing w:after="0" w:line="360" w:lineRule="auto"/>
        <w:ind w:firstLine="0"/>
        <w:jc w:val="left"/>
        <w:rPr>
          <w:rFonts w:asciiTheme="minorHAnsi" w:eastAsiaTheme="minorHAnsi" w:hAnsiTheme="minorHAnsi" w:cstheme="minorBidi"/>
          <w:caps w:val="0"/>
          <w:kern w:val="0"/>
          <w:sz w:val="22"/>
          <w:szCs w:val="22"/>
        </w:rPr>
      </w:pPr>
    </w:p>
    <w:p w:rsidR="00BF6BBA" w:rsidRPr="00BF6BBA" w:rsidRDefault="00BF6BBA" w:rsidP="00BF6BBA">
      <w:pPr>
        <w:rPr>
          <w:lang w:eastAsia="ru-RU"/>
        </w:rPr>
      </w:pPr>
    </w:p>
    <w:p w:rsidR="00061362" w:rsidRDefault="00061362" w:rsidP="00BF6BBA">
      <w:pPr>
        <w:pStyle w:val="1"/>
        <w:spacing w:after="0" w:line="360" w:lineRule="auto"/>
        <w:ind w:firstLine="0"/>
        <w:rPr>
          <w:rFonts w:ascii="Times New Roman" w:hAnsi="Times New Roman"/>
          <w:sz w:val="28"/>
          <w:szCs w:val="28"/>
        </w:rPr>
      </w:pPr>
    </w:p>
    <w:p w:rsidR="00253B9C" w:rsidRDefault="00253B9C" w:rsidP="00BF6BBA">
      <w:pPr>
        <w:pStyle w:val="1"/>
        <w:spacing w:after="0" w:line="360" w:lineRule="auto"/>
        <w:ind w:firstLine="0"/>
        <w:rPr>
          <w:rFonts w:ascii="Times New Roman" w:hAnsi="Times New Roman"/>
          <w:sz w:val="28"/>
          <w:szCs w:val="28"/>
        </w:rPr>
      </w:pPr>
      <w:r w:rsidRPr="00253B9C">
        <w:rPr>
          <w:rFonts w:ascii="Times New Roman" w:hAnsi="Times New Roman"/>
          <w:sz w:val="28"/>
          <w:szCs w:val="28"/>
        </w:rPr>
        <w:t>2</w:t>
      </w:r>
      <w:r w:rsidR="00854EB2">
        <w:rPr>
          <w:rFonts w:ascii="Times New Roman" w:hAnsi="Times New Roman"/>
          <w:sz w:val="28"/>
          <w:szCs w:val="28"/>
        </w:rPr>
        <w:t>.</w:t>
      </w:r>
      <w:r w:rsidRPr="00253B9C">
        <w:rPr>
          <w:rFonts w:ascii="Times New Roman" w:hAnsi="Times New Roman"/>
          <w:sz w:val="28"/>
          <w:szCs w:val="28"/>
        </w:rPr>
        <w:t xml:space="preserve"> Геологічна будова родовища</w:t>
      </w:r>
      <w:bookmarkEnd w:id="4"/>
      <w:bookmarkEnd w:id="5"/>
    </w:p>
    <w:p w:rsidR="000C5B8A" w:rsidRPr="000C5B8A" w:rsidRDefault="00253B9C" w:rsidP="005D3B27">
      <w:pPr>
        <w:pStyle w:val="2"/>
        <w:spacing w:line="360" w:lineRule="auto"/>
        <w:jc w:val="center"/>
      </w:pPr>
      <w:bookmarkStart w:id="6" w:name="_Toc241982351"/>
      <w:bookmarkStart w:id="7" w:name="_Toc87539882"/>
      <w:r w:rsidRPr="00253B9C">
        <w:rPr>
          <w:rFonts w:ascii="Times New Roman" w:hAnsi="Times New Roman" w:cs="Times New Roman"/>
          <w:color w:val="auto"/>
          <w:sz w:val="28"/>
          <w:szCs w:val="28"/>
        </w:rPr>
        <w:t>2.1 Літолого-стратиграфічний опис</w:t>
      </w:r>
      <w:bookmarkEnd w:id="6"/>
      <w:bookmarkEnd w:id="7"/>
    </w:p>
    <w:p w:rsidR="00253B9C" w:rsidRPr="0053473F" w:rsidRDefault="00253B9C" w:rsidP="00217CCA">
      <w:p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r>
      <w:r w:rsidR="0053473F" w:rsidRPr="0053473F">
        <w:rPr>
          <w:rFonts w:ascii="Times New Roman" w:hAnsi="Times New Roman" w:cs="Times New Roman"/>
          <w:sz w:val="28"/>
          <w:szCs w:val="28"/>
        </w:rPr>
        <w:t>Згідно з нафтогазогеологічним районуванням, Лугівське газ</w:t>
      </w:r>
      <w:r w:rsidR="00630C43">
        <w:rPr>
          <w:rFonts w:ascii="Times New Roman" w:hAnsi="Times New Roman" w:cs="Times New Roman"/>
          <w:sz w:val="28"/>
          <w:szCs w:val="28"/>
        </w:rPr>
        <w:t>ове родовище знаходиться в  Косівсько-Угерській частині</w:t>
      </w:r>
      <w:r w:rsidR="0053473F" w:rsidRPr="0053473F">
        <w:rPr>
          <w:rFonts w:ascii="Times New Roman" w:hAnsi="Times New Roman" w:cs="Times New Roman"/>
          <w:sz w:val="28"/>
          <w:szCs w:val="28"/>
        </w:rPr>
        <w:t xml:space="preserve"> Більче-Волицько</w:t>
      </w:r>
      <w:r w:rsidR="00630C43">
        <w:rPr>
          <w:rFonts w:ascii="Times New Roman" w:hAnsi="Times New Roman" w:cs="Times New Roman"/>
          <w:sz w:val="28"/>
          <w:szCs w:val="28"/>
        </w:rPr>
        <w:t>ї зони Карпат</w:t>
      </w:r>
      <w:r w:rsidR="0053473F" w:rsidRPr="0053473F">
        <w:rPr>
          <w:rFonts w:ascii="Times New Roman" w:hAnsi="Times New Roman" w:cs="Times New Roman"/>
          <w:sz w:val="28"/>
          <w:szCs w:val="28"/>
        </w:rPr>
        <w:t>.</w:t>
      </w:r>
    </w:p>
    <w:p w:rsidR="00253B9C" w:rsidRPr="00253B9C" w:rsidRDefault="00253B9C" w:rsidP="00217CCA">
      <w:p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r>
      <w:r w:rsidRPr="00253B9C">
        <w:rPr>
          <w:rFonts w:ascii="Times New Roman" w:hAnsi="Times New Roman" w:cs="Times New Roman"/>
          <w:sz w:val="28"/>
          <w:szCs w:val="28"/>
          <w:lang w:eastAsia="ru-RU"/>
        </w:rPr>
        <w:t>Розкритий розріз складений породами мезозою та кайнозою. Такий тип розрізу добре охарактеризований на сусідніх Угерському, Дашавському, Стриганецькому та Любешівському родовищах.</w:t>
      </w:r>
    </w:p>
    <w:p w:rsidR="00253B9C" w:rsidRPr="00253B9C" w:rsidRDefault="00253B9C" w:rsidP="00217CCA">
      <w:pPr>
        <w:spacing w:after="0" w:line="360" w:lineRule="auto"/>
        <w:jc w:val="both"/>
        <w:rPr>
          <w:rFonts w:ascii="Times New Roman" w:hAnsi="Times New Roman" w:cs="Times New Roman"/>
          <w:color w:val="FF0000"/>
          <w:sz w:val="28"/>
          <w:szCs w:val="28"/>
          <w:lang w:eastAsia="ru-RU"/>
        </w:rPr>
      </w:pPr>
      <w:r>
        <w:rPr>
          <w:rFonts w:ascii="Times New Roman" w:hAnsi="Times New Roman" w:cs="Times New Roman"/>
          <w:sz w:val="28"/>
          <w:szCs w:val="28"/>
          <w:lang w:eastAsia="ru-RU"/>
        </w:rPr>
        <w:tab/>
      </w:r>
      <w:r w:rsidR="00B0092E">
        <w:rPr>
          <w:rFonts w:ascii="Times New Roman" w:hAnsi="Times New Roman" w:cs="Times New Roman"/>
          <w:sz w:val="28"/>
          <w:szCs w:val="28"/>
          <w:lang w:eastAsia="ru-RU"/>
        </w:rPr>
        <w:t>Літолого-с</w:t>
      </w:r>
      <w:r w:rsidRPr="00253B9C">
        <w:rPr>
          <w:rFonts w:ascii="Times New Roman" w:hAnsi="Times New Roman" w:cs="Times New Roman"/>
          <w:sz w:val="28"/>
          <w:szCs w:val="28"/>
          <w:lang w:eastAsia="ru-RU"/>
        </w:rPr>
        <w:t>тратиграфічн</w:t>
      </w:r>
      <w:r w:rsidR="00B0092E">
        <w:rPr>
          <w:rFonts w:ascii="Times New Roman" w:hAnsi="Times New Roman" w:cs="Times New Roman"/>
          <w:sz w:val="28"/>
          <w:szCs w:val="28"/>
          <w:lang w:eastAsia="ru-RU"/>
        </w:rPr>
        <w:t>е</w:t>
      </w:r>
      <w:r w:rsidRPr="00253B9C">
        <w:rPr>
          <w:rFonts w:ascii="Times New Roman" w:hAnsi="Times New Roman" w:cs="Times New Roman"/>
          <w:sz w:val="28"/>
          <w:szCs w:val="28"/>
          <w:lang w:eastAsia="ru-RU"/>
        </w:rPr>
        <w:t xml:space="preserve"> розчленування розрізів пробурених свердловин наведені </w:t>
      </w:r>
      <w:r w:rsidR="002D6BE8">
        <w:rPr>
          <w:rFonts w:ascii="Times New Roman" w:hAnsi="Times New Roman" w:cs="Times New Roman"/>
          <w:sz w:val="28"/>
          <w:szCs w:val="28"/>
          <w:lang w:eastAsia="ru-RU"/>
        </w:rPr>
        <w:t>(Рис. 2.1)</w:t>
      </w:r>
      <w:r w:rsidRPr="00253B9C">
        <w:rPr>
          <w:rFonts w:ascii="Times New Roman" w:hAnsi="Times New Roman" w:cs="Times New Roman"/>
          <w:color w:val="FF0000"/>
          <w:sz w:val="28"/>
          <w:szCs w:val="28"/>
          <w:lang w:eastAsia="ru-RU"/>
        </w:rPr>
        <w:t>.</w:t>
      </w:r>
    </w:p>
    <w:p w:rsidR="00253B9C" w:rsidRPr="00253B9C" w:rsidRDefault="00253B9C" w:rsidP="00217CCA">
      <w:pPr>
        <w:spacing w:after="0" w:line="360" w:lineRule="auto"/>
        <w:jc w:val="center"/>
        <w:rPr>
          <w:rFonts w:ascii="Times New Roman" w:hAnsi="Times New Roman" w:cs="Times New Roman"/>
          <w:b/>
          <w:sz w:val="28"/>
          <w:szCs w:val="28"/>
          <w:lang w:eastAsia="ru-RU"/>
        </w:rPr>
      </w:pPr>
      <w:r w:rsidRPr="00253B9C">
        <w:rPr>
          <w:rFonts w:ascii="Times New Roman" w:hAnsi="Times New Roman" w:cs="Times New Roman"/>
          <w:b/>
          <w:sz w:val="28"/>
          <w:szCs w:val="28"/>
          <w:lang w:eastAsia="ru-RU"/>
        </w:rPr>
        <w:t>Мезозойська група (</w:t>
      </w:r>
      <w:r w:rsidRPr="00253B9C">
        <w:rPr>
          <w:rFonts w:ascii="Times New Roman" w:hAnsi="Times New Roman" w:cs="Times New Roman"/>
          <w:b/>
          <w:sz w:val="28"/>
          <w:szCs w:val="28"/>
          <w:lang w:val="en-US" w:eastAsia="ru-RU"/>
        </w:rPr>
        <w:t>MZ</w:t>
      </w:r>
      <w:r w:rsidRPr="00253B9C">
        <w:rPr>
          <w:rFonts w:ascii="Times New Roman" w:hAnsi="Times New Roman" w:cs="Times New Roman"/>
          <w:b/>
          <w:sz w:val="28"/>
          <w:szCs w:val="28"/>
          <w:lang w:val="ru-RU" w:eastAsia="ru-RU"/>
        </w:rPr>
        <w:t>)</w:t>
      </w:r>
    </w:p>
    <w:p w:rsidR="00253B9C" w:rsidRPr="00253B9C" w:rsidRDefault="00253B9C" w:rsidP="00217CCA">
      <w:pPr>
        <w:spacing w:after="0" w:line="360" w:lineRule="auto"/>
        <w:jc w:val="center"/>
        <w:rPr>
          <w:rFonts w:ascii="Times New Roman" w:hAnsi="Times New Roman" w:cs="Times New Roman"/>
          <w:sz w:val="28"/>
          <w:szCs w:val="28"/>
          <w:lang w:eastAsia="ru-RU"/>
        </w:rPr>
      </w:pPr>
      <w:r w:rsidRPr="00253B9C">
        <w:rPr>
          <w:rFonts w:ascii="Times New Roman" w:hAnsi="Times New Roman" w:cs="Times New Roman"/>
          <w:sz w:val="28"/>
          <w:szCs w:val="28"/>
          <w:lang w:eastAsia="ru-RU"/>
        </w:rPr>
        <w:t>Крейдова система (К)</w:t>
      </w:r>
    </w:p>
    <w:p w:rsidR="00253B9C" w:rsidRPr="00253B9C" w:rsidRDefault="00253B9C" w:rsidP="00217CCA">
      <w:p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r>
      <w:r w:rsidRPr="00253B9C">
        <w:rPr>
          <w:rFonts w:ascii="Times New Roman" w:hAnsi="Times New Roman" w:cs="Times New Roman"/>
          <w:sz w:val="28"/>
          <w:szCs w:val="28"/>
          <w:lang w:eastAsia="ru-RU"/>
        </w:rPr>
        <w:t xml:space="preserve">В межах Лугівського родовища відклади крейдової системи розкриті у свердловинах 1, 2, </w:t>
      </w:r>
      <w:r w:rsidRPr="00253B9C">
        <w:rPr>
          <w:rFonts w:ascii="Times New Roman" w:hAnsi="Times New Roman" w:cs="Times New Roman"/>
          <w:sz w:val="28"/>
          <w:szCs w:val="28"/>
          <w:lang w:val="ru-RU" w:eastAsia="ru-RU"/>
        </w:rPr>
        <w:t xml:space="preserve">3, </w:t>
      </w:r>
      <w:r w:rsidRPr="00253B9C">
        <w:rPr>
          <w:rFonts w:ascii="Times New Roman" w:hAnsi="Times New Roman" w:cs="Times New Roman"/>
          <w:sz w:val="28"/>
          <w:szCs w:val="28"/>
          <w:lang w:eastAsia="ru-RU"/>
        </w:rPr>
        <w:t>5 та 7-Лугівські. Вони представлені кварцевими та кварцево-глауконітовими пісковиками, середньо- та дрібнозернистими вапнистими, пористими. Потужність відкладів змінюється від 8</w:t>
      </w:r>
      <w:r w:rsidR="00630C43">
        <w:rPr>
          <w:rFonts w:ascii="Times New Roman" w:hAnsi="Times New Roman" w:cs="Times New Roman"/>
          <w:sz w:val="28"/>
          <w:szCs w:val="28"/>
          <w:lang w:eastAsia="ru-RU"/>
        </w:rPr>
        <w:t>0</w:t>
      </w:r>
      <w:r w:rsidRPr="00253B9C">
        <w:rPr>
          <w:rFonts w:ascii="Times New Roman" w:hAnsi="Times New Roman" w:cs="Times New Roman"/>
          <w:sz w:val="28"/>
          <w:szCs w:val="28"/>
          <w:lang w:eastAsia="ru-RU"/>
        </w:rPr>
        <w:t xml:space="preserve"> </w:t>
      </w:r>
      <w:r w:rsidR="00630C43">
        <w:rPr>
          <w:rFonts w:ascii="Times New Roman" w:hAnsi="Times New Roman" w:cs="Times New Roman"/>
          <w:sz w:val="28"/>
          <w:szCs w:val="28"/>
          <w:lang w:eastAsia="ru-RU"/>
        </w:rPr>
        <w:t>см (св. 6</w:t>
      </w:r>
      <w:r w:rsidRPr="00253B9C">
        <w:rPr>
          <w:rFonts w:ascii="Times New Roman" w:hAnsi="Times New Roman" w:cs="Times New Roman"/>
          <w:sz w:val="28"/>
          <w:szCs w:val="28"/>
          <w:lang w:eastAsia="ru-RU"/>
        </w:rPr>
        <w:t>-Л</w:t>
      </w:r>
      <w:r w:rsidR="00630C43">
        <w:rPr>
          <w:rFonts w:ascii="Times New Roman" w:hAnsi="Times New Roman" w:cs="Times New Roman"/>
          <w:sz w:val="28"/>
          <w:szCs w:val="28"/>
          <w:lang w:eastAsia="ru-RU"/>
        </w:rPr>
        <w:t>уг) до 96 м (св. 3</w:t>
      </w:r>
      <w:r w:rsidRPr="00253B9C">
        <w:rPr>
          <w:rFonts w:ascii="Times New Roman" w:hAnsi="Times New Roman" w:cs="Times New Roman"/>
          <w:sz w:val="28"/>
          <w:szCs w:val="28"/>
          <w:lang w:eastAsia="ru-RU"/>
        </w:rPr>
        <w:t>-Л</w:t>
      </w:r>
      <w:r w:rsidR="00630C43">
        <w:rPr>
          <w:rFonts w:ascii="Times New Roman" w:hAnsi="Times New Roman" w:cs="Times New Roman"/>
          <w:sz w:val="28"/>
          <w:szCs w:val="28"/>
          <w:lang w:eastAsia="ru-RU"/>
        </w:rPr>
        <w:t>у</w:t>
      </w:r>
      <w:r w:rsidRPr="00253B9C">
        <w:rPr>
          <w:rFonts w:ascii="Times New Roman" w:hAnsi="Times New Roman" w:cs="Times New Roman"/>
          <w:sz w:val="28"/>
          <w:szCs w:val="28"/>
          <w:lang w:eastAsia="ru-RU"/>
        </w:rPr>
        <w:t>г).</w:t>
      </w:r>
    </w:p>
    <w:p w:rsidR="00253B9C" w:rsidRPr="00253B9C" w:rsidRDefault="00253B9C" w:rsidP="00217CCA">
      <w:pPr>
        <w:spacing w:after="0" w:line="360" w:lineRule="auto"/>
        <w:jc w:val="center"/>
        <w:rPr>
          <w:rFonts w:ascii="Times New Roman" w:hAnsi="Times New Roman" w:cs="Times New Roman"/>
          <w:b/>
          <w:sz w:val="28"/>
          <w:szCs w:val="28"/>
          <w:lang w:eastAsia="ru-RU"/>
        </w:rPr>
      </w:pPr>
      <w:r w:rsidRPr="00253B9C">
        <w:rPr>
          <w:rFonts w:ascii="Times New Roman" w:hAnsi="Times New Roman" w:cs="Times New Roman"/>
          <w:b/>
          <w:sz w:val="28"/>
          <w:szCs w:val="28"/>
          <w:lang w:eastAsia="ru-RU"/>
        </w:rPr>
        <w:t>Кайнозойська група (К</w:t>
      </w:r>
      <w:r w:rsidRPr="00253B9C">
        <w:rPr>
          <w:rFonts w:ascii="Times New Roman" w:hAnsi="Times New Roman" w:cs="Times New Roman"/>
          <w:b/>
          <w:sz w:val="28"/>
          <w:szCs w:val="28"/>
          <w:lang w:val="en-US" w:eastAsia="ru-RU"/>
        </w:rPr>
        <w:t>Z</w:t>
      </w:r>
      <w:r w:rsidRPr="00253B9C">
        <w:rPr>
          <w:rFonts w:ascii="Times New Roman" w:hAnsi="Times New Roman" w:cs="Times New Roman"/>
          <w:b/>
          <w:sz w:val="28"/>
          <w:szCs w:val="28"/>
          <w:lang w:eastAsia="ru-RU"/>
        </w:rPr>
        <w:t>)</w:t>
      </w:r>
    </w:p>
    <w:p w:rsidR="00253B9C" w:rsidRPr="00820240" w:rsidRDefault="00253B9C" w:rsidP="00217CCA">
      <w:pPr>
        <w:spacing w:after="0" w:line="360" w:lineRule="auto"/>
        <w:jc w:val="center"/>
        <w:rPr>
          <w:rFonts w:ascii="Times New Roman" w:hAnsi="Times New Roman" w:cs="Times New Roman"/>
          <w:sz w:val="28"/>
          <w:szCs w:val="28"/>
          <w:lang w:eastAsia="ru-RU"/>
        </w:rPr>
      </w:pPr>
      <w:r w:rsidRPr="00820240">
        <w:rPr>
          <w:rFonts w:ascii="Times New Roman" w:hAnsi="Times New Roman" w:cs="Times New Roman"/>
          <w:sz w:val="28"/>
          <w:szCs w:val="28"/>
          <w:lang w:eastAsia="ru-RU"/>
        </w:rPr>
        <w:t>Неогенова система (</w:t>
      </w:r>
      <w:r w:rsidRPr="00820240">
        <w:rPr>
          <w:rFonts w:ascii="Times New Roman" w:hAnsi="Times New Roman" w:cs="Times New Roman"/>
          <w:sz w:val="28"/>
          <w:szCs w:val="28"/>
          <w:lang w:val="en-US" w:eastAsia="ru-RU"/>
        </w:rPr>
        <w:t>N</w:t>
      </w:r>
      <w:r w:rsidRPr="00820240">
        <w:rPr>
          <w:rFonts w:ascii="Times New Roman" w:hAnsi="Times New Roman" w:cs="Times New Roman"/>
          <w:sz w:val="28"/>
          <w:szCs w:val="28"/>
          <w:lang w:val="ru-RU" w:eastAsia="ru-RU"/>
        </w:rPr>
        <w:t>)</w:t>
      </w:r>
    </w:p>
    <w:p w:rsidR="00820240" w:rsidRDefault="00253B9C" w:rsidP="00217CCA">
      <w:pPr>
        <w:spacing w:after="0" w:line="360" w:lineRule="auto"/>
        <w:jc w:val="both"/>
        <w:rPr>
          <w:rFonts w:ascii="Times New Roman" w:hAnsi="Times New Roman" w:cs="Times New Roman"/>
          <w:sz w:val="28"/>
          <w:szCs w:val="28"/>
        </w:rPr>
      </w:pPr>
      <w:r w:rsidRPr="00820240">
        <w:rPr>
          <w:rFonts w:ascii="Times New Roman" w:hAnsi="Times New Roman" w:cs="Times New Roman"/>
          <w:sz w:val="28"/>
          <w:szCs w:val="28"/>
          <w:lang w:eastAsia="ru-RU"/>
        </w:rPr>
        <w:tab/>
      </w:r>
      <w:r w:rsidR="0053473F" w:rsidRPr="0053473F">
        <w:rPr>
          <w:rFonts w:ascii="Times New Roman" w:hAnsi="Times New Roman" w:cs="Times New Roman"/>
          <w:sz w:val="28"/>
          <w:szCs w:val="28"/>
        </w:rPr>
        <w:t>Геологічні утворення</w:t>
      </w:r>
      <w:r w:rsidR="00820240" w:rsidRPr="00820240">
        <w:rPr>
          <w:rFonts w:ascii="Times New Roman" w:hAnsi="Times New Roman" w:cs="Times New Roman"/>
          <w:sz w:val="28"/>
          <w:szCs w:val="28"/>
        </w:rPr>
        <w:t xml:space="preserve"> кайнозою представлені міоценовим комплексом (N1), який включає утворення карпатського і баденського ярусів, що незгідно залягають на еродованій поверхні мезозою.</w:t>
      </w:r>
    </w:p>
    <w:p w:rsidR="00253B9C" w:rsidRPr="00253B9C" w:rsidRDefault="00253B9C" w:rsidP="00217CCA">
      <w:pPr>
        <w:spacing w:after="0" w:line="360" w:lineRule="auto"/>
        <w:jc w:val="both"/>
        <w:rPr>
          <w:rFonts w:ascii="Times New Roman" w:hAnsi="Times New Roman" w:cs="Times New Roman"/>
          <w:sz w:val="28"/>
          <w:szCs w:val="28"/>
          <w:lang w:eastAsia="ru-RU"/>
        </w:rPr>
      </w:pPr>
      <w:r w:rsidRPr="00253B9C">
        <w:rPr>
          <w:rFonts w:ascii="Times New Roman" w:hAnsi="Times New Roman" w:cs="Times New Roman"/>
          <w:sz w:val="28"/>
          <w:szCs w:val="28"/>
          <w:lang w:eastAsia="ru-RU"/>
        </w:rPr>
        <w:t>Баденський ярус</w:t>
      </w:r>
    </w:p>
    <w:p w:rsidR="00253B9C" w:rsidRPr="00253B9C" w:rsidRDefault="00253B9C" w:rsidP="00217CCA">
      <w:p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ab/>
      </w:r>
      <w:r w:rsidRPr="00253B9C">
        <w:rPr>
          <w:rFonts w:ascii="Times New Roman" w:hAnsi="Times New Roman" w:cs="Times New Roman"/>
          <w:sz w:val="28"/>
          <w:szCs w:val="28"/>
          <w:lang w:eastAsia="ru-RU"/>
        </w:rPr>
        <w:t>Баденський ярус на родовищі представлений відкладами баранівських верств та тираської і косівської світ. Дані відклади на родовищі розкриті свердловинами1,2,35,7-Лугівські та 506-Більче-Волиця.</w:t>
      </w:r>
    </w:p>
    <w:p w:rsidR="0053473F" w:rsidRDefault="00253B9C" w:rsidP="0053473F">
      <w:pPr>
        <w:pStyle w:val="ab"/>
        <w:spacing w:before="0" w:beforeAutospacing="0" w:line="360" w:lineRule="auto"/>
        <w:rPr>
          <w:sz w:val="28"/>
          <w:szCs w:val="28"/>
          <w:lang w:eastAsia="ru-RU"/>
        </w:rPr>
      </w:pPr>
      <w:r w:rsidRPr="00253B9C">
        <w:rPr>
          <w:sz w:val="28"/>
          <w:szCs w:val="28"/>
          <w:lang w:eastAsia="ru-RU"/>
        </w:rPr>
        <w:tab/>
      </w:r>
      <w:r w:rsidRPr="00253B9C">
        <w:rPr>
          <w:sz w:val="28"/>
          <w:szCs w:val="28"/>
          <w:u w:val="single"/>
          <w:lang w:eastAsia="ru-RU"/>
        </w:rPr>
        <w:t>Баранівські верстви</w:t>
      </w:r>
      <w:r w:rsidR="00E265E2" w:rsidRPr="003A7CB7">
        <w:rPr>
          <w:sz w:val="28"/>
          <w:szCs w:val="28"/>
          <w:lang w:eastAsia="ru-RU"/>
        </w:rPr>
        <w:t xml:space="preserve"> </w:t>
      </w:r>
      <w:r w:rsidRPr="00253B9C">
        <w:rPr>
          <w:sz w:val="28"/>
          <w:szCs w:val="28"/>
          <w:lang w:eastAsia="ru-RU"/>
        </w:rPr>
        <w:t>стратиграфічно незгідно залягають на розмитій поверхні мезозою.</w:t>
      </w:r>
      <w:r w:rsidR="003A7CB7">
        <w:rPr>
          <w:sz w:val="28"/>
          <w:szCs w:val="28"/>
          <w:lang w:eastAsia="ru-RU"/>
        </w:rPr>
        <w:t xml:space="preserve"> </w:t>
      </w:r>
      <w:r w:rsidR="0053473F" w:rsidRPr="0053473F">
        <w:rPr>
          <w:sz w:val="28"/>
          <w:szCs w:val="28"/>
        </w:rPr>
        <w:t xml:space="preserve">Вони складаються з темно-сірих аргілітів і мергелів з </w:t>
      </w:r>
      <w:r w:rsidR="0053473F" w:rsidRPr="0053473F">
        <w:rPr>
          <w:sz w:val="28"/>
          <w:szCs w:val="28"/>
        </w:rPr>
        <w:lastRenderedPageBreak/>
        <w:t>проша</w:t>
      </w:r>
      <w:r w:rsidR="0053473F">
        <w:rPr>
          <w:sz w:val="28"/>
          <w:szCs w:val="28"/>
        </w:rPr>
        <w:t>рками алевролітів та пісковиків</w:t>
      </w:r>
      <w:r w:rsidRPr="00253B9C">
        <w:rPr>
          <w:sz w:val="28"/>
          <w:szCs w:val="28"/>
          <w:lang w:eastAsia="ru-RU"/>
        </w:rPr>
        <w:t xml:space="preserve">. Товщина відкладів змінюється від </w:t>
      </w:r>
      <w:r w:rsidRPr="00253B9C">
        <w:rPr>
          <w:sz w:val="28"/>
          <w:szCs w:val="28"/>
          <w:lang w:val="ru-RU" w:eastAsia="ru-RU"/>
        </w:rPr>
        <w:t>13</w:t>
      </w:r>
      <w:r w:rsidRPr="00253B9C">
        <w:rPr>
          <w:sz w:val="28"/>
          <w:szCs w:val="28"/>
          <w:lang w:eastAsia="ru-RU"/>
        </w:rPr>
        <w:t xml:space="preserve"> м у св. </w:t>
      </w:r>
      <w:r w:rsidRPr="00253B9C">
        <w:rPr>
          <w:sz w:val="28"/>
          <w:szCs w:val="28"/>
          <w:lang w:val="ru-RU" w:eastAsia="ru-RU"/>
        </w:rPr>
        <w:t>506-БВ</w:t>
      </w:r>
      <w:r w:rsidRPr="00253B9C">
        <w:rPr>
          <w:sz w:val="28"/>
          <w:szCs w:val="28"/>
          <w:lang w:eastAsia="ru-RU"/>
        </w:rPr>
        <w:t xml:space="preserve"> до </w:t>
      </w:r>
      <w:r w:rsidR="00630C43">
        <w:rPr>
          <w:sz w:val="28"/>
          <w:szCs w:val="28"/>
          <w:lang w:val="ru-RU" w:eastAsia="ru-RU"/>
        </w:rPr>
        <w:t>20</w:t>
      </w:r>
      <w:r w:rsidRPr="00253B9C">
        <w:rPr>
          <w:sz w:val="28"/>
          <w:szCs w:val="28"/>
          <w:lang w:eastAsia="ru-RU"/>
        </w:rPr>
        <w:t xml:space="preserve"> м у св. </w:t>
      </w:r>
      <w:r w:rsidRPr="00253B9C">
        <w:rPr>
          <w:sz w:val="28"/>
          <w:szCs w:val="28"/>
          <w:lang w:val="ru-RU" w:eastAsia="ru-RU"/>
        </w:rPr>
        <w:t>1</w:t>
      </w:r>
      <w:r w:rsidRPr="00253B9C">
        <w:rPr>
          <w:sz w:val="28"/>
          <w:szCs w:val="28"/>
          <w:lang w:eastAsia="ru-RU"/>
        </w:rPr>
        <w:t>-Л</w:t>
      </w:r>
      <w:r w:rsidR="00630C43">
        <w:rPr>
          <w:sz w:val="28"/>
          <w:szCs w:val="28"/>
          <w:lang w:eastAsia="ru-RU"/>
        </w:rPr>
        <w:t>у</w:t>
      </w:r>
      <w:r w:rsidRPr="00253B9C">
        <w:rPr>
          <w:sz w:val="28"/>
          <w:szCs w:val="28"/>
          <w:lang w:eastAsia="ru-RU"/>
        </w:rPr>
        <w:t>г.</w:t>
      </w:r>
      <w:r w:rsidR="0053473F">
        <w:rPr>
          <w:sz w:val="28"/>
          <w:szCs w:val="28"/>
          <w:lang w:eastAsia="ru-RU"/>
        </w:rPr>
        <w:t xml:space="preserve">  </w:t>
      </w:r>
    </w:p>
    <w:p w:rsidR="002D6BE8" w:rsidRDefault="0053473F" w:rsidP="0053473F">
      <w:pPr>
        <w:pStyle w:val="ab"/>
        <w:spacing w:before="0" w:beforeAutospacing="0" w:line="360" w:lineRule="auto"/>
        <w:ind w:firstLine="708"/>
        <w:rPr>
          <w:sz w:val="28"/>
          <w:szCs w:val="28"/>
          <w:lang w:eastAsia="ru-RU"/>
        </w:rPr>
      </w:pPr>
      <w:r w:rsidRPr="0053473F">
        <w:rPr>
          <w:sz w:val="28"/>
          <w:szCs w:val="28"/>
        </w:rPr>
        <w:t>Тираська світа розташовується незгідно на шарах баранівських верств. Літологічно вона складається з сірих та темно-сірих ангідритів, з тонкими прошарками темно-сірих глин, пронизаних прожилками крупнокристалічного гіпсу.</w:t>
      </w:r>
      <w:r w:rsidR="00253B9C" w:rsidRPr="00253B9C">
        <w:rPr>
          <w:sz w:val="28"/>
          <w:szCs w:val="28"/>
          <w:lang w:eastAsia="ru-RU"/>
        </w:rPr>
        <w:t xml:space="preserve"> Ці відклади є маркуючим та відбиваючим горизонтом у Зовнішній зоні Передкарпатського</w:t>
      </w:r>
      <w:r w:rsidR="003A7CB7">
        <w:rPr>
          <w:sz w:val="28"/>
          <w:szCs w:val="28"/>
          <w:lang w:eastAsia="ru-RU"/>
        </w:rPr>
        <w:t xml:space="preserve"> </w:t>
      </w:r>
      <w:r w:rsidR="00253B9C" w:rsidRPr="00253B9C">
        <w:rPr>
          <w:sz w:val="28"/>
          <w:szCs w:val="28"/>
          <w:lang w:eastAsia="ru-RU"/>
        </w:rPr>
        <w:t>прогину.Відклади</w:t>
      </w:r>
      <w:r w:rsidR="003A7CB7">
        <w:rPr>
          <w:sz w:val="28"/>
          <w:szCs w:val="28"/>
          <w:lang w:eastAsia="ru-RU"/>
        </w:rPr>
        <w:t xml:space="preserve"> </w:t>
      </w:r>
      <w:r w:rsidR="00253B9C" w:rsidRPr="00253B9C">
        <w:rPr>
          <w:sz w:val="28"/>
          <w:szCs w:val="28"/>
          <w:lang w:eastAsia="ru-RU"/>
        </w:rPr>
        <w:t xml:space="preserve">тираської світи на </w:t>
      </w:r>
      <w:r w:rsidR="00066370" w:rsidRPr="00066370">
        <w:rPr>
          <w:sz w:val="28"/>
          <w:szCs w:val="28"/>
          <w:lang w:eastAsia="ru-RU"/>
        </w:rPr>
        <w:t xml:space="preserve">родовищі розкриті у </w:t>
      </w:r>
    </w:p>
    <w:p w:rsidR="002D6BE8" w:rsidRDefault="002D6BE8" w:rsidP="00217CCA">
      <w:pPr>
        <w:spacing w:after="0" w:line="360" w:lineRule="auto"/>
        <w:jc w:val="center"/>
        <w:rPr>
          <w:rFonts w:ascii="Times New Roman" w:hAnsi="Times New Roman" w:cs="Times New Roman"/>
          <w:sz w:val="28"/>
          <w:szCs w:val="28"/>
          <w:lang w:eastAsia="ru-RU"/>
        </w:rPr>
      </w:pPr>
      <w:r>
        <w:rPr>
          <w:rFonts w:ascii="Times New Roman" w:hAnsi="Times New Roman" w:cs="Times New Roman"/>
          <w:noProof/>
          <w:sz w:val="28"/>
          <w:szCs w:val="28"/>
          <w:lang w:eastAsia="uk-UA"/>
        </w:rPr>
        <w:lastRenderedPageBreak/>
        <w:drawing>
          <wp:inline distT="0" distB="0" distL="0" distR="0">
            <wp:extent cx="3916846" cy="8936419"/>
            <wp:effectExtent l="19050" t="0" r="7454" b="0"/>
            <wp:docPr id="1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cstate="print"/>
                    <a:srcRect l="1609" t="1090" r="2245" b="503"/>
                    <a:stretch>
                      <a:fillRect/>
                    </a:stretch>
                  </pic:blipFill>
                  <pic:spPr bwMode="auto">
                    <a:xfrm>
                      <a:off x="0" y="0"/>
                      <a:ext cx="3916846" cy="8936419"/>
                    </a:xfrm>
                    <a:prstGeom prst="rect">
                      <a:avLst/>
                    </a:prstGeom>
                    <a:noFill/>
                    <a:ln w="9525">
                      <a:noFill/>
                      <a:miter lim="800000"/>
                      <a:headEnd/>
                      <a:tailEnd/>
                    </a:ln>
                  </pic:spPr>
                </pic:pic>
              </a:graphicData>
            </a:graphic>
          </wp:inline>
        </w:drawing>
      </w:r>
    </w:p>
    <w:p w:rsidR="002D6BE8" w:rsidRDefault="0035571D" w:rsidP="00217CCA">
      <w:pPr>
        <w:spacing w:after="0" w:line="360" w:lineRule="auto"/>
        <w:jc w:val="center"/>
        <w:rPr>
          <w:rFonts w:ascii="Times New Roman" w:hAnsi="Times New Roman" w:cs="Times New Roman"/>
          <w:sz w:val="28"/>
          <w:szCs w:val="28"/>
          <w:lang w:eastAsia="ru-RU"/>
        </w:rPr>
      </w:pPr>
      <w:r>
        <w:rPr>
          <w:rFonts w:ascii="Times New Roman" w:hAnsi="Times New Roman" w:cs="Times New Roman"/>
          <w:sz w:val="28"/>
          <w:szCs w:val="28"/>
          <w:lang w:eastAsia="ru-RU"/>
        </w:rPr>
        <w:t>Рисунок</w:t>
      </w:r>
      <w:r w:rsidR="00854EB2">
        <w:rPr>
          <w:rFonts w:ascii="Times New Roman" w:hAnsi="Times New Roman" w:cs="Times New Roman"/>
          <w:sz w:val="28"/>
          <w:szCs w:val="28"/>
          <w:lang w:eastAsia="ru-RU"/>
        </w:rPr>
        <w:t xml:space="preserve"> 2.1 - </w:t>
      </w:r>
      <w:r w:rsidR="006D4F9C">
        <w:rPr>
          <w:rFonts w:ascii="Times New Roman" w:hAnsi="Times New Roman" w:cs="Times New Roman"/>
          <w:sz w:val="28"/>
          <w:szCs w:val="28"/>
          <w:lang w:eastAsia="ru-RU"/>
        </w:rPr>
        <w:t>Геолого - геофізичний розріз Лугівського ГР.</w:t>
      </w:r>
    </w:p>
    <w:p w:rsidR="00066370" w:rsidRPr="00066370" w:rsidRDefault="00066370" w:rsidP="00217CCA">
      <w:pPr>
        <w:spacing w:after="0" w:line="360" w:lineRule="auto"/>
        <w:jc w:val="both"/>
        <w:rPr>
          <w:rFonts w:ascii="Times New Roman" w:hAnsi="Times New Roman" w:cs="Times New Roman"/>
          <w:sz w:val="28"/>
          <w:szCs w:val="28"/>
          <w:u w:val="single"/>
          <w:lang w:eastAsia="ru-RU"/>
        </w:rPr>
      </w:pPr>
      <w:r w:rsidRPr="00066370">
        <w:rPr>
          <w:rFonts w:ascii="Times New Roman" w:hAnsi="Times New Roman" w:cs="Times New Roman"/>
          <w:sz w:val="28"/>
          <w:szCs w:val="28"/>
          <w:lang w:eastAsia="ru-RU"/>
        </w:rPr>
        <w:lastRenderedPageBreak/>
        <w:t xml:space="preserve">свердловинах 1, 2, 3, 5, 7-Лг і 506-БВ. Товщина світи змінюється від </w:t>
      </w:r>
      <w:r w:rsidRPr="00066370">
        <w:rPr>
          <w:rFonts w:ascii="Times New Roman" w:hAnsi="Times New Roman" w:cs="Times New Roman"/>
          <w:sz w:val="28"/>
          <w:szCs w:val="28"/>
          <w:lang w:eastAsia="ru-RU"/>
        </w:rPr>
        <w:br/>
      </w:r>
      <w:r w:rsidRPr="00415466">
        <w:rPr>
          <w:rFonts w:ascii="Times New Roman" w:hAnsi="Times New Roman" w:cs="Times New Roman"/>
          <w:sz w:val="28"/>
          <w:szCs w:val="28"/>
          <w:lang w:eastAsia="ru-RU"/>
        </w:rPr>
        <w:t>8</w:t>
      </w:r>
      <w:r w:rsidR="00630C43">
        <w:rPr>
          <w:rFonts w:ascii="Times New Roman" w:hAnsi="Times New Roman" w:cs="Times New Roman"/>
          <w:sz w:val="28"/>
          <w:szCs w:val="28"/>
          <w:lang w:eastAsia="ru-RU"/>
        </w:rPr>
        <w:t>0</w:t>
      </w:r>
      <w:r w:rsidRPr="00415466">
        <w:rPr>
          <w:rFonts w:ascii="Times New Roman" w:hAnsi="Times New Roman" w:cs="Times New Roman"/>
          <w:sz w:val="28"/>
          <w:szCs w:val="28"/>
          <w:lang w:eastAsia="ru-RU"/>
        </w:rPr>
        <w:t xml:space="preserve"> </w:t>
      </w:r>
      <w:r w:rsidR="00630C43">
        <w:rPr>
          <w:rFonts w:ascii="Times New Roman" w:hAnsi="Times New Roman" w:cs="Times New Roman"/>
          <w:sz w:val="28"/>
          <w:szCs w:val="28"/>
          <w:lang w:eastAsia="ru-RU"/>
        </w:rPr>
        <w:t>с</w:t>
      </w:r>
      <w:r w:rsidRPr="00066370">
        <w:rPr>
          <w:rFonts w:ascii="Times New Roman" w:hAnsi="Times New Roman" w:cs="Times New Roman"/>
          <w:sz w:val="28"/>
          <w:szCs w:val="28"/>
          <w:lang w:eastAsia="ru-RU"/>
        </w:rPr>
        <w:t>м (св</w:t>
      </w:r>
      <w:r w:rsidR="00630C43">
        <w:rPr>
          <w:rFonts w:ascii="Times New Roman" w:hAnsi="Times New Roman" w:cs="Times New Roman"/>
          <w:sz w:val="28"/>
          <w:szCs w:val="28"/>
          <w:lang w:eastAsia="ru-RU"/>
        </w:rPr>
        <w:t>ер</w:t>
      </w:r>
      <w:r w:rsidRPr="00066370">
        <w:rPr>
          <w:rFonts w:ascii="Times New Roman" w:hAnsi="Times New Roman" w:cs="Times New Roman"/>
          <w:sz w:val="28"/>
          <w:szCs w:val="28"/>
          <w:lang w:eastAsia="ru-RU"/>
        </w:rPr>
        <w:t xml:space="preserve">. </w:t>
      </w:r>
      <w:r w:rsidRPr="00415466">
        <w:rPr>
          <w:rFonts w:ascii="Times New Roman" w:hAnsi="Times New Roman" w:cs="Times New Roman"/>
          <w:sz w:val="28"/>
          <w:szCs w:val="28"/>
          <w:lang w:eastAsia="ru-RU"/>
        </w:rPr>
        <w:t>2-Л</w:t>
      </w:r>
      <w:r w:rsidR="00630C43">
        <w:rPr>
          <w:rFonts w:ascii="Times New Roman" w:hAnsi="Times New Roman" w:cs="Times New Roman"/>
          <w:sz w:val="28"/>
          <w:szCs w:val="28"/>
          <w:lang w:eastAsia="ru-RU"/>
        </w:rPr>
        <w:t>у</w:t>
      </w:r>
      <w:r w:rsidRPr="00415466">
        <w:rPr>
          <w:rFonts w:ascii="Times New Roman" w:hAnsi="Times New Roman" w:cs="Times New Roman"/>
          <w:sz w:val="28"/>
          <w:szCs w:val="28"/>
          <w:lang w:eastAsia="ru-RU"/>
        </w:rPr>
        <w:t>г</w:t>
      </w:r>
      <w:r w:rsidRPr="00066370">
        <w:rPr>
          <w:rFonts w:ascii="Times New Roman" w:hAnsi="Times New Roman" w:cs="Times New Roman"/>
          <w:sz w:val="28"/>
          <w:szCs w:val="28"/>
          <w:lang w:eastAsia="ru-RU"/>
        </w:rPr>
        <w:t xml:space="preserve">) до </w:t>
      </w:r>
      <w:r w:rsidR="00630C43">
        <w:rPr>
          <w:rFonts w:ascii="Times New Roman" w:hAnsi="Times New Roman" w:cs="Times New Roman"/>
          <w:sz w:val="28"/>
          <w:szCs w:val="28"/>
          <w:lang w:eastAsia="ru-RU"/>
        </w:rPr>
        <w:t>20</w:t>
      </w:r>
      <w:r w:rsidRPr="00066370">
        <w:rPr>
          <w:rFonts w:ascii="Times New Roman" w:hAnsi="Times New Roman" w:cs="Times New Roman"/>
          <w:sz w:val="28"/>
          <w:szCs w:val="28"/>
          <w:lang w:eastAsia="ru-RU"/>
        </w:rPr>
        <w:t xml:space="preserve"> м (св</w:t>
      </w:r>
      <w:r w:rsidR="00630C43">
        <w:rPr>
          <w:rFonts w:ascii="Times New Roman" w:hAnsi="Times New Roman" w:cs="Times New Roman"/>
          <w:sz w:val="28"/>
          <w:szCs w:val="28"/>
          <w:lang w:eastAsia="ru-RU"/>
        </w:rPr>
        <w:t>ер</w:t>
      </w:r>
      <w:r w:rsidRPr="00066370">
        <w:rPr>
          <w:rFonts w:ascii="Times New Roman" w:hAnsi="Times New Roman" w:cs="Times New Roman"/>
          <w:sz w:val="28"/>
          <w:szCs w:val="28"/>
          <w:lang w:eastAsia="ru-RU"/>
        </w:rPr>
        <w:t>. 7-Л</w:t>
      </w:r>
      <w:r w:rsidR="00630C43">
        <w:rPr>
          <w:rFonts w:ascii="Times New Roman" w:hAnsi="Times New Roman" w:cs="Times New Roman"/>
          <w:sz w:val="28"/>
          <w:szCs w:val="28"/>
          <w:lang w:eastAsia="ru-RU"/>
        </w:rPr>
        <w:t>у</w:t>
      </w:r>
      <w:r w:rsidRPr="00066370">
        <w:rPr>
          <w:rFonts w:ascii="Times New Roman" w:hAnsi="Times New Roman" w:cs="Times New Roman"/>
          <w:sz w:val="28"/>
          <w:szCs w:val="28"/>
          <w:lang w:eastAsia="ru-RU"/>
        </w:rPr>
        <w:t>г).</w:t>
      </w:r>
    </w:p>
    <w:p w:rsidR="00066370" w:rsidRDefault="00066370" w:rsidP="00217CCA">
      <w:pPr>
        <w:spacing w:after="0" w:line="360" w:lineRule="auto"/>
        <w:jc w:val="both"/>
        <w:rPr>
          <w:rFonts w:ascii="Times New Roman" w:hAnsi="Times New Roman" w:cs="Times New Roman"/>
          <w:sz w:val="28"/>
          <w:szCs w:val="28"/>
          <w:lang w:eastAsia="ru-RU"/>
        </w:rPr>
      </w:pPr>
      <w:r w:rsidRPr="00066370">
        <w:rPr>
          <w:rFonts w:ascii="Times New Roman" w:hAnsi="Times New Roman" w:cs="Times New Roman"/>
          <w:sz w:val="28"/>
          <w:szCs w:val="28"/>
          <w:lang w:eastAsia="ru-RU"/>
        </w:rPr>
        <w:tab/>
      </w:r>
      <w:r w:rsidRPr="00066370">
        <w:rPr>
          <w:rFonts w:ascii="Times New Roman" w:hAnsi="Times New Roman" w:cs="Times New Roman"/>
          <w:sz w:val="28"/>
          <w:szCs w:val="28"/>
          <w:u w:val="single"/>
          <w:lang w:eastAsia="ru-RU"/>
        </w:rPr>
        <w:t>Косівська світа</w:t>
      </w:r>
      <w:r w:rsidRPr="00066370">
        <w:rPr>
          <w:rFonts w:ascii="Times New Roman" w:hAnsi="Times New Roman" w:cs="Times New Roman"/>
          <w:sz w:val="28"/>
          <w:szCs w:val="28"/>
          <w:lang w:eastAsia="ru-RU"/>
        </w:rPr>
        <w:t xml:space="preserve"> залягає на відкладах тираської світи з стратигафічною незгідністю. </w:t>
      </w:r>
      <w:r w:rsidR="00F23605" w:rsidRPr="00F23605">
        <w:rPr>
          <w:rFonts w:ascii="Times New Roman" w:hAnsi="Times New Roman" w:cs="Times New Roman"/>
          <w:sz w:val="28"/>
          <w:szCs w:val="28"/>
        </w:rPr>
        <w:t>Складається з глин і аргілітів з дуже рідкісними прошарками та лінзами алевролітів і пісковиків.</w:t>
      </w:r>
      <w:r w:rsidRPr="00066370">
        <w:rPr>
          <w:rFonts w:ascii="Times New Roman" w:hAnsi="Times New Roman" w:cs="Times New Roman"/>
          <w:sz w:val="28"/>
          <w:szCs w:val="28"/>
          <w:lang w:eastAsia="ru-RU"/>
        </w:rPr>
        <w:t xml:space="preserve"> Відклади косівської світи у межа</w:t>
      </w:r>
      <w:r w:rsidR="003A7CB7">
        <w:rPr>
          <w:rFonts w:ascii="Times New Roman" w:hAnsi="Times New Roman" w:cs="Times New Roman"/>
          <w:sz w:val="28"/>
          <w:szCs w:val="28"/>
          <w:lang w:eastAsia="ru-RU"/>
        </w:rPr>
        <w:t>х</w:t>
      </w:r>
      <w:r w:rsidRPr="00066370">
        <w:rPr>
          <w:rFonts w:ascii="Times New Roman" w:hAnsi="Times New Roman" w:cs="Times New Roman"/>
          <w:sz w:val="28"/>
          <w:szCs w:val="28"/>
          <w:lang w:eastAsia="ru-RU"/>
        </w:rPr>
        <w:t xml:space="preserve"> родовища </w:t>
      </w:r>
      <w:r w:rsidR="006B4CA3">
        <w:rPr>
          <w:rFonts w:ascii="Times New Roman" w:hAnsi="Times New Roman" w:cs="Times New Roman"/>
          <w:sz w:val="28"/>
          <w:szCs w:val="28"/>
          <w:lang w:eastAsia="ru-RU"/>
        </w:rPr>
        <w:t>вскриті сви</w:t>
      </w:r>
      <w:r w:rsidRPr="00066370">
        <w:rPr>
          <w:rFonts w:ascii="Times New Roman" w:hAnsi="Times New Roman" w:cs="Times New Roman"/>
          <w:sz w:val="28"/>
          <w:szCs w:val="28"/>
          <w:lang w:eastAsia="ru-RU"/>
        </w:rPr>
        <w:t>рдловинами 1, 2, 3, 5, 7-Л</w:t>
      </w:r>
      <w:r w:rsidR="006B4CA3">
        <w:rPr>
          <w:rFonts w:ascii="Times New Roman" w:hAnsi="Times New Roman" w:cs="Times New Roman"/>
          <w:sz w:val="28"/>
          <w:szCs w:val="28"/>
          <w:lang w:eastAsia="ru-RU"/>
        </w:rPr>
        <w:t>у</w:t>
      </w:r>
      <w:r w:rsidRPr="00066370">
        <w:rPr>
          <w:rFonts w:ascii="Times New Roman" w:hAnsi="Times New Roman" w:cs="Times New Roman"/>
          <w:sz w:val="28"/>
          <w:szCs w:val="28"/>
          <w:lang w:eastAsia="ru-RU"/>
        </w:rPr>
        <w:t>г і 506-БВ та мають потужність від 14 м до 33 м у свердловинах</w:t>
      </w:r>
      <w:r w:rsidR="006B4CA3">
        <w:rPr>
          <w:rFonts w:ascii="Times New Roman" w:hAnsi="Times New Roman" w:cs="Times New Roman"/>
          <w:sz w:val="28"/>
          <w:szCs w:val="28"/>
          <w:lang w:eastAsia="ru-RU"/>
        </w:rPr>
        <w:t xml:space="preserve"> </w:t>
      </w:r>
      <w:r w:rsidRPr="00066370">
        <w:rPr>
          <w:rFonts w:ascii="Times New Roman" w:hAnsi="Times New Roman" w:cs="Times New Roman"/>
          <w:sz w:val="28"/>
          <w:szCs w:val="28"/>
          <w:lang w:eastAsia="ru-RU"/>
        </w:rPr>
        <w:t>5-Л</w:t>
      </w:r>
      <w:r w:rsidR="006B4CA3">
        <w:rPr>
          <w:rFonts w:ascii="Times New Roman" w:hAnsi="Times New Roman" w:cs="Times New Roman"/>
          <w:sz w:val="28"/>
          <w:szCs w:val="28"/>
          <w:lang w:eastAsia="ru-RU"/>
        </w:rPr>
        <w:t>у</w:t>
      </w:r>
      <w:r w:rsidRPr="00066370">
        <w:rPr>
          <w:rFonts w:ascii="Times New Roman" w:hAnsi="Times New Roman" w:cs="Times New Roman"/>
          <w:sz w:val="28"/>
          <w:szCs w:val="28"/>
          <w:lang w:eastAsia="ru-RU"/>
        </w:rPr>
        <w:t>г та 7-Лгта 3-Л</w:t>
      </w:r>
      <w:r w:rsidR="006B4CA3">
        <w:rPr>
          <w:rFonts w:ascii="Times New Roman" w:hAnsi="Times New Roman" w:cs="Times New Roman"/>
          <w:sz w:val="28"/>
          <w:szCs w:val="28"/>
          <w:lang w:eastAsia="ru-RU"/>
        </w:rPr>
        <w:t>у</w:t>
      </w:r>
      <w:r w:rsidRPr="00066370">
        <w:rPr>
          <w:rFonts w:ascii="Times New Roman" w:hAnsi="Times New Roman" w:cs="Times New Roman"/>
          <w:sz w:val="28"/>
          <w:szCs w:val="28"/>
          <w:lang w:eastAsia="ru-RU"/>
        </w:rPr>
        <w:t>г відповідно.</w:t>
      </w:r>
    </w:p>
    <w:p w:rsidR="00141CC2" w:rsidRDefault="00141CC2" w:rsidP="00217CCA">
      <w:pPr>
        <w:spacing w:after="0" w:line="360" w:lineRule="auto"/>
        <w:ind w:firstLine="709"/>
        <w:jc w:val="center"/>
        <w:rPr>
          <w:rFonts w:ascii="Times New Roman" w:hAnsi="Times New Roman" w:cs="Times New Roman"/>
          <w:sz w:val="28"/>
          <w:szCs w:val="28"/>
        </w:rPr>
      </w:pPr>
      <w:r w:rsidRPr="00141CC2">
        <w:rPr>
          <w:rFonts w:ascii="Times New Roman" w:hAnsi="Times New Roman" w:cs="Times New Roman"/>
          <w:sz w:val="28"/>
          <w:szCs w:val="28"/>
        </w:rPr>
        <w:t>Сарматський ярус</w:t>
      </w:r>
    </w:p>
    <w:p w:rsidR="00141CC2" w:rsidRPr="00141CC2" w:rsidRDefault="00141CC2" w:rsidP="00217CCA">
      <w:pPr>
        <w:spacing w:after="0" w:line="360" w:lineRule="auto"/>
        <w:ind w:firstLine="709"/>
        <w:jc w:val="center"/>
        <w:rPr>
          <w:rFonts w:ascii="Times New Roman" w:hAnsi="Times New Roman" w:cs="Times New Roman"/>
          <w:sz w:val="28"/>
          <w:szCs w:val="28"/>
        </w:rPr>
      </w:pPr>
      <w:r w:rsidRPr="00141CC2">
        <w:rPr>
          <w:rFonts w:ascii="Times New Roman" w:hAnsi="Times New Roman" w:cs="Times New Roman"/>
          <w:sz w:val="28"/>
          <w:szCs w:val="28"/>
        </w:rPr>
        <w:t>Дашавська</w:t>
      </w:r>
      <w:r w:rsidR="005D3B27">
        <w:rPr>
          <w:rFonts w:ascii="Times New Roman" w:hAnsi="Times New Roman" w:cs="Times New Roman"/>
          <w:sz w:val="28"/>
          <w:szCs w:val="28"/>
        </w:rPr>
        <w:t xml:space="preserve"> </w:t>
      </w:r>
      <w:r w:rsidRPr="00141CC2">
        <w:rPr>
          <w:rFonts w:ascii="Times New Roman" w:hAnsi="Times New Roman" w:cs="Times New Roman"/>
          <w:sz w:val="28"/>
          <w:szCs w:val="28"/>
        </w:rPr>
        <w:t>світа</w:t>
      </w:r>
    </w:p>
    <w:p w:rsidR="00141CC2" w:rsidRPr="00141CC2" w:rsidRDefault="00141CC2" w:rsidP="00217CCA">
      <w:pPr>
        <w:spacing w:after="0" w:line="360" w:lineRule="auto"/>
        <w:ind w:firstLine="709"/>
        <w:jc w:val="both"/>
        <w:rPr>
          <w:rFonts w:ascii="Times New Roman" w:hAnsi="Times New Roman" w:cs="Times New Roman"/>
          <w:sz w:val="28"/>
          <w:szCs w:val="28"/>
        </w:rPr>
      </w:pPr>
      <w:r w:rsidRPr="00141CC2">
        <w:rPr>
          <w:rFonts w:ascii="Times New Roman" w:hAnsi="Times New Roman" w:cs="Times New Roman"/>
          <w:sz w:val="28"/>
          <w:szCs w:val="28"/>
        </w:rPr>
        <w:t>Відклади сарматського ярусу на Лугівському родовищі преставлені</w:t>
      </w:r>
      <w:r w:rsidR="003A7CB7">
        <w:rPr>
          <w:rFonts w:ascii="Times New Roman" w:hAnsi="Times New Roman" w:cs="Times New Roman"/>
          <w:sz w:val="28"/>
          <w:szCs w:val="28"/>
        </w:rPr>
        <w:t xml:space="preserve"> </w:t>
      </w:r>
      <w:r w:rsidRPr="00141CC2">
        <w:rPr>
          <w:rFonts w:ascii="Times New Roman" w:hAnsi="Times New Roman" w:cs="Times New Roman"/>
          <w:sz w:val="28"/>
          <w:szCs w:val="28"/>
        </w:rPr>
        <w:t>дашавською світою, що незгідно залягає на розмитій поверхні баденського ярусу. Світа характеризується ритмічністю своєї будови.</w:t>
      </w:r>
    </w:p>
    <w:p w:rsidR="00F23605" w:rsidRDefault="00F23605" w:rsidP="00217CCA">
      <w:pPr>
        <w:spacing w:after="0" w:line="360" w:lineRule="auto"/>
        <w:ind w:firstLine="709"/>
        <w:jc w:val="both"/>
        <w:rPr>
          <w:rFonts w:ascii="Times New Roman" w:hAnsi="Times New Roman" w:cs="Times New Roman"/>
          <w:sz w:val="28"/>
          <w:szCs w:val="28"/>
        </w:rPr>
      </w:pPr>
      <w:r w:rsidRPr="00F23605">
        <w:rPr>
          <w:rFonts w:ascii="Times New Roman" w:hAnsi="Times New Roman" w:cs="Times New Roman"/>
          <w:sz w:val="28"/>
          <w:szCs w:val="28"/>
        </w:rPr>
        <w:t>Літологічно світа містить послідовність глин, пісковиків і алевролітів, інколи з включенням рідкісних прошарків туфів і туфітів.</w:t>
      </w:r>
      <w:r w:rsidR="00141CC2" w:rsidRPr="00141CC2">
        <w:rPr>
          <w:rFonts w:ascii="Times New Roman" w:hAnsi="Times New Roman" w:cs="Times New Roman"/>
          <w:sz w:val="28"/>
          <w:szCs w:val="28"/>
        </w:rPr>
        <w:t xml:space="preserve"> </w:t>
      </w:r>
      <w:r w:rsidRPr="00F23605">
        <w:rPr>
          <w:rFonts w:ascii="Times New Roman" w:hAnsi="Times New Roman" w:cs="Times New Roman"/>
          <w:sz w:val="28"/>
          <w:szCs w:val="28"/>
        </w:rPr>
        <w:t>Пісковики і алевроліти мають сірий, світло-сірий відтінок, іноді жовтувато-і зеленувато-сірий, з дрібною і середньозернистою структурою, є вапняковими. Глини представлені сірими, зеленувато-сірими, темно-сірими, вапняковими і слюдистими, мають високу щільність.</w:t>
      </w:r>
      <w:r w:rsidR="00141CC2" w:rsidRPr="00F23605">
        <w:rPr>
          <w:rFonts w:ascii="Times New Roman" w:hAnsi="Times New Roman" w:cs="Times New Roman"/>
          <w:sz w:val="28"/>
          <w:szCs w:val="28"/>
        </w:rPr>
        <w:t xml:space="preserve"> </w:t>
      </w:r>
      <w:r w:rsidRPr="00F23605">
        <w:rPr>
          <w:rFonts w:ascii="Times New Roman" w:hAnsi="Times New Roman" w:cs="Times New Roman"/>
          <w:sz w:val="28"/>
          <w:szCs w:val="28"/>
        </w:rPr>
        <w:t>В середньому щільність глин збільшується з поглибленням залягання порід.</w:t>
      </w:r>
    </w:p>
    <w:p w:rsidR="00141CC2" w:rsidRPr="00141CC2" w:rsidRDefault="00141CC2" w:rsidP="00217CCA">
      <w:pPr>
        <w:spacing w:after="0" w:line="360" w:lineRule="auto"/>
        <w:ind w:firstLine="709"/>
        <w:jc w:val="both"/>
        <w:rPr>
          <w:rFonts w:ascii="Times New Roman" w:hAnsi="Times New Roman" w:cs="Times New Roman"/>
          <w:sz w:val="28"/>
          <w:szCs w:val="28"/>
        </w:rPr>
      </w:pPr>
      <w:r w:rsidRPr="00141CC2">
        <w:rPr>
          <w:rFonts w:ascii="Times New Roman" w:hAnsi="Times New Roman" w:cs="Times New Roman"/>
          <w:sz w:val="28"/>
          <w:szCs w:val="28"/>
        </w:rPr>
        <w:t>В розрізі світи виділяють нижньо- та верхньодашавську</w:t>
      </w:r>
      <w:r w:rsidR="00A66479">
        <w:rPr>
          <w:rFonts w:ascii="Times New Roman" w:hAnsi="Times New Roman" w:cs="Times New Roman"/>
          <w:sz w:val="28"/>
          <w:szCs w:val="28"/>
        </w:rPr>
        <w:t xml:space="preserve"> </w:t>
      </w:r>
      <w:r w:rsidRPr="00141CC2">
        <w:rPr>
          <w:rFonts w:ascii="Times New Roman" w:hAnsi="Times New Roman" w:cs="Times New Roman"/>
          <w:sz w:val="28"/>
          <w:szCs w:val="28"/>
        </w:rPr>
        <w:t>підсвіту. На Лугівському родовищі верхньодашавська</w:t>
      </w:r>
      <w:r w:rsidR="00A66479">
        <w:rPr>
          <w:rFonts w:ascii="Times New Roman" w:hAnsi="Times New Roman" w:cs="Times New Roman"/>
          <w:sz w:val="28"/>
          <w:szCs w:val="28"/>
        </w:rPr>
        <w:t xml:space="preserve"> </w:t>
      </w:r>
      <w:r w:rsidRPr="00141CC2">
        <w:rPr>
          <w:rFonts w:ascii="Times New Roman" w:hAnsi="Times New Roman" w:cs="Times New Roman"/>
          <w:sz w:val="28"/>
          <w:szCs w:val="28"/>
        </w:rPr>
        <w:t xml:space="preserve">підсвіта представлена горизонтами ВД-9 - ВД-14, нижньодашавська – НД-1 - НД-11 </w:t>
      </w:r>
      <w:r w:rsidRPr="00141CC2">
        <w:rPr>
          <w:rFonts w:ascii="Times New Roman" w:hAnsi="Times New Roman" w:cs="Times New Roman"/>
          <w:sz w:val="28"/>
          <w:szCs w:val="28"/>
          <w:lang w:val="ru-RU"/>
        </w:rPr>
        <w:t>[4]</w:t>
      </w:r>
      <w:r w:rsidRPr="00141CC2">
        <w:rPr>
          <w:rFonts w:ascii="Times New Roman" w:hAnsi="Times New Roman" w:cs="Times New Roman"/>
          <w:sz w:val="28"/>
          <w:szCs w:val="28"/>
        </w:rPr>
        <w:t>.</w:t>
      </w:r>
    </w:p>
    <w:p w:rsidR="00141CC2" w:rsidRPr="00141CC2" w:rsidRDefault="00141CC2" w:rsidP="00217CCA">
      <w:pPr>
        <w:spacing w:after="0" w:line="360" w:lineRule="auto"/>
        <w:ind w:firstLine="709"/>
        <w:jc w:val="both"/>
        <w:rPr>
          <w:rFonts w:ascii="Times New Roman" w:hAnsi="Times New Roman" w:cs="Times New Roman"/>
          <w:sz w:val="28"/>
          <w:szCs w:val="28"/>
        </w:rPr>
      </w:pPr>
      <w:r w:rsidRPr="00141CC2">
        <w:rPr>
          <w:rFonts w:ascii="Times New Roman" w:hAnsi="Times New Roman" w:cs="Times New Roman"/>
          <w:sz w:val="28"/>
          <w:szCs w:val="28"/>
        </w:rPr>
        <w:t>Стебницький насув</w:t>
      </w:r>
    </w:p>
    <w:p w:rsidR="00141CC2" w:rsidRPr="00141CC2" w:rsidRDefault="00141CC2" w:rsidP="00217CCA">
      <w:pPr>
        <w:spacing w:after="0" w:line="360" w:lineRule="auto"/>
        <w:ind w:firstLine="709"/>
        <w:jc w:val="both"/>
        <w:rPr>
          <w:rFonts w:ascii="Times New Roman" w:hAnsi="Times New Roman" w:cs="Times New Roman"/>
          <w:sz w:val="28"/>
          <w:szCs w:val="28"/>
        </w:rPr>
      </w:pPr>
      <w:r w:rsidRPr="00141CC2">
        <w:rPr>
          <w:rFonts w:ascii="Times New Roman" w:hAnsi="Times New Roman" w:cs="Times New Roman"/>
          <w:sz w:val="28"/>
          <w:szCs w:val="28"/>
        </w:rPr>
        <w:t>Стебницькі відклади Самбірської зони насунуті на відклади верхнього бадену</w:t>
      </w:r>
      <w:r w:rsidR="00A66479">
        <w:rPr>
          <w:rFonts w:ascii="Times New Roman" w:hAnsi="Times New Roman" w:cs="Times New Roman"/>
          <w:sz w:val="28"/>
          <w:szCs w:val="28"/>
        </w:rPr>
        <w:t xml:space="preserve"> </w:t>
      </w:r>
      <w:r w:rsidRPr="00141CC2">
        <w:rPr>
          <w:rFonts w:ascii="Times New Roman" w:eastAsia="Calibri" w:hAnsi="Times New Roman" w:cs="Times New Roman"/>
          <w:sz w:val="28"/>
          <w:szCs w:val="28"/>
        </w:rPr>
        <w:t>Більче-Волицької зони</w:t>
      </w:r>
      <w:r w:rsidRPr="00141CC2">
        <w:rPr>
          <w:rFonts w:ascii="Times New Roman" w:hAnsi="Times New Roman" w:cs="Times New Roman"/>
          <w:sz w:val="28"/>
          <w:szCs w:val="28"/>
        </w:rPr>
        <w:t xml:space="preserve">. </w:t>
      </w:r>
    </w:p>
    <w:p w:rsidR="00300B1F" w:rsidRDefault="00F23605" w:rsidP="00217CCA">
      <w:pPr>
        <w:spacing w:after="0" w:line="360" w:lineRule="auto"/>
        <w:ind w:firstLine="709"/>
        <w:jc w:val="both"/>
        <w:rPr>
          <w:rFonts w:ascii="Times New Roman" w:hAnsi="Times New Roman" w:cs="Times New Roman"/>
          <w:sz w:val="28"/>
          <w:szCs w:val="28"/>
        </w:rPr>
      </w:pPr>
      <w:r w:rsidRPr="00F23605">
        <w:rPr>
          <w:rFonts w:ascii="Times New Roman" w:hAnsi="Times New Roman" w:cs="Times New Roman"/>
          <w:sz w:val="28"/>
          <w:szCs w:val="28"/>
        </w:rPr>
        <w:t>На Лугівському родовищі зустрічаються різнокольорові глини та аргіліти з незначними прошарками пісковиків та алевролітів. У геологічному</w:t>
      </w:r>
      <w:r w:rsidR="006B4CA3">
        <w:rPr>
          <w:rFonts w:ascii="Times New Roman" w:hAnsi="Times New Roman" w:cs="Times New Roman"/>
          <w:sz w:val="28"/>
          <w:szCs w:val="28"/>
        </w:rPr>
        <w:t xml:space="preserve"> розрізі також присутні шари конгломиратів, гравилітів, гіпсів та ангедрид</w:t>
      </w:r>
      <w:r w:rsidRPr="00F23605">
        <w:rPr>
          <w:rFonts w:ascii="Times New Roman" w:hAnsi="Times New Roman" w:cs="Times New Roman"/>
          <w:sz w:val="28"/>
          <w:szCs w:val="28"/>
        </w:rPr>
        <w:t>ів.</w:t>
      </w:r>
    </w:p>
    <w:p w:rsidR="005D3B27" w:rsidRDefault="006B4CA3" w:rsidP="00854E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Сама велика товща насипу комплекса</w:t>
      </w:r>
      <w:r w:rsidR="00141CC2" w:rsidRPr="00141CC2">
        <w:rPr>
          <w:rFonts w:ascii="Times New Roman" w:hAnsi="Times New Roman" w:cs="Times New Roman"/>
          <w:sz w:val="28"/>
          <w:szCs w:val="28"/>
        </w:rPr>
        <w:t xml:space="preserve"> родовищі становить 2</w:t>
      </w:r>
      <w:r w:rsidR="00141CC2" w:rsidRPr="00F23605">
        <w:rPr>
          <w:rFonts w:ascii="Times New Roman" w:hAnsi="Times New Roman" w:cs="Times New Roman"/>
          <w:sz w:val="28"/>
          <w:szCs w:val="28"/>
        </w:rPr>
        <w:t>30</w:t>
      </w:r>
      <w:r w:rsidR="00141CC2" w:rsidRPr="00141CC2">
        <w:rPr>
          <w:rFonts w:ascii="Times New Roman" w:hAnsi="Times New Roman" w:cs="Times New Roman"/>
          <w:sz w:val="28"/>
          <w:szCs w:val="28"/>
        </w:rPr>
        <w:t xml:space="preserve"> м (св. 3-</w:t>
      </w:r>
      <w:r w:rsidR="00141CC2" w:rsidRPr="00F23605">
        <w:rPr>
          <w:rFonts w:ascii="Times New Roman" w:hAnsi="Times New Roman" w:cs="Times New Roman"/>
          <w:sz w:val="28"/>
          <w:szCs w:val="28"/>
        </w:rPr>
        <w:t>Лг</w:t>
      </w:r>
      <w:r w:rsidR="00141CC2" w:rsidRPr="00141CC2">
        <w:rPr>
          <w:rFonts w:ascii="Times New Roman" w:hAnsi="Times New Roman" w:cs="Times New Roman"/>
          <w:sz w:val="28"/>
          <w:szCs w:val="28"/>
        </w:rPr>
        <w:t>).</w:t>
      </w:r>
      <w:r w:rsidR="005D3B27">
        <w:rPr>
          <w:rFonts w:ascii="Times New Roman" w:hAnsi="Times New Roman" w:cs="Times New Roman"/>
          <w:sz w:val="28"/>
          <w:szCs w:val="28"/>
        </w:rPr>
        <w:t xml:space="preserve"> </w:t>
      </w:r>
    </w:p>
    <w:p w:rsidR="006B4CA3" w:rsidRDefault="006B4CA3" w:rsidP="00217CCA">
      <w:pPr>
        <w:spacing w:after="0" w:line="360" w:lineRule="auto"/>
        <w:ind w:firstLine="709"/>
        <w:jc w:val="center"/>
        <w:rPr>
          <w:rFonts w:ascii="Times New Roman" w:hAnsi="Times New Roman" w:cs="Times New Roman"/>
          <w:sz w:val="28"/>
          <w:szCs w:val="28"/>
          <w:u w:val="single"/>
        </w:rPr>
      </w:pPr>
    </w:p>
    <w:p w:rsidR="00141CC2" w:rsidRPr="00141CC2" w:rsidRDefault="00141CC2" w:rsidP="00217CCA">
      <w:pPr>
        <w:spacing w:after="0" w:line="360" w:lineRule="auto"/>
        <w:ind w:firstLine="709"/>
        <w:jc w:val="center"/>
        <w:rPr>
          <w:rFonts w:ascii="Times New Roman" w:hAnsi="Times New Roman" w:cs="Times New Roman"/>
          <w:sz w:val="28"/>
          <w:szCs w:val="28"/>
          <w:u w:val="single"/>
        </w:rPr>
      </w:pPr>
      <w:r w:rsidRPr="00141CC2">
        <w:rPr>
          <w:rFonts w:ascii="Times New Roman" w:hAnsi="Times New Roman" w:cs="Times New Roman"/>
          <w:sz w:val="28"/>
          <w:szCs w:val="28"/>
          <w:u w:val="single"/>
        </w:rPr>
        <w:lastRenderedPageBreak/>
        <w:t>Четвертинна система</w:t>
      </w:r>
    </w:p>
    <w:p w:rsidR="00141CC2" w:rsidRPr="00300B1F" w:rsidRDefault="00300B1F" w:rsidP="00217CCA">
      <w:pPr>
        <w:spacing w:after="0" w:line="360" w:lineRule="auto"/>
        <w:ind w:firstLine="709"/>
        <w:jc w:val="both"/>
        <w:rPr>
          <w:rFonts w:ascii="Times New Roman" w:hAnsi="Times New Roman" w:cs="Times New Roman"/>
          <w:sz w:val="28"/>
          <w:szCs w:val="28"/>
          <w:lang w:eastAsia="ru-RU"/>
        </w:rPr>
      </w:pPr>
      <w:r w:rsidRPr="00300B1F">
        <w:rPr>
          <w:rFonts w:ascii="Times New Roman" w:hAnsi="Times New Roman" w:cs="Times New Roman"/>
          <w:sz w:val="28"/>
          <w:szCs w:val="28"/>
        </w:rPr>
        <w:t>Четвертинні відклади широко поширені і складаються переважно з галечників, що покриваються лесоподібними суглинками та грунтоворослинним шаром товщиною до 10 метрів. Загальна товщина четвертинних відкладів не перевищує 30 метрів.</w:t>
      </w:r>
    </w:p>
    <w:p w:rsidR="00253B9C" w:rsidRPr="00253B9C" w:rsidRDefault="00253B9C" w:rsidP="00217CCA">
      <w:pPr>
        <w:spacing w:after="0" w:line="360" w:lineRule="auto"/>
        <w:jc w:val="both"/>
        <w:rPr>
          <w:lang w:eastAsia="ru-RU"/>
        </w:rPr>
      </w:pPr>
    </w:p>
    <w:p w:rsidR="00A538A5" w:rsidRPr="00A538A5" w:rsidRDefault="00A538A5" w:rsidP="00217CCA">
      <w:pPr>
        <w:pStyle w:val="2"/>
        <w:spacing w:before="0" w:line="360" w:lineRule="auto"/>
        <w:jc w:val="center"/>
        <w:rPr>
          <w:rFonts w:ascii="Times New Roman" w:hAnsi="Times New Roman" w:cs="Times New Roman"/>
          <w:color w:val="auto"/>
          <w:sz w:val="28"/>
          <w:szCs w:val="28"/>
        </w:rPr>
      </w:pPr>
      <w:bookmarkStart w:id="8" w:name="_Toc87539884"/>
      <w:r w:rsidRPr="00A538A5">
        <w:rPr>
          <w:rFonts w:ascii="Times New Roman" w:hAnsi="Times New Roman" w:cs="Times New Roman"/>
          <w:color w:val="auto"/>
          <w:sz w:val="28"/>
          <w:szCs w:val="28"/>
        </w:rPr>
        <w:t>2.2 Тектоніка</w:t>
      </w:r>
      <w:bookmarkEnd w:id="8"/>
    </w:p>
    <w:p w:rsidR="00A538A5" w:rsidRPr="00A538A5" w:rsidRDefault="00A538A5" w:rsidP="00217CCA">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r>
      <w:r w:rsidR="00300B1F" w:rsidRPr="00300B1F">
        <w:rPr>
          <w:rFonts w:ascii="Times New Roman" w:hAnsi="Times New Roman" w:cs="Times New Roman"/>
          <w:sz w:val="28"/>
          <w:szCs w:val="28"/>
        </w:rPr>
        <w:t>Лугівське газове родовищ</w:t>
      </w:r>
      <w:r w:rsidR="006B4CA3">
        <w:rPr>
          <w:rFonts w:ascii="Times New Roman" w:hAnsi="Times New Roman" w:cs="Times New Roman"/>
          <w:sz w:val="28"/>
          <w:szCs w:val="28"/>
        </w:rPr>
        <w:t>е розташоване у середній часці Угерсько- Косівської нижньої зони Більче-Волицької площі Карпатського</w:t>
      </w:r>
      <w:r w:rsidR="00300B1F" w:rsidRPr="00300B1F">
        <w:rPr>
          <w:rFonts w:ascii="Times New Roman" w:hAnsi="Times New Roman" w:cs="Times New Roman"/>
          <w:sz w:val="28"/>
          <w:szCs w:val="28"/>
        </w:rPr>
        <w:t xml:space="preserve"> прогину. Воно межує з такими родовищами, як Дашавське, Стриганецьке, Тейсарівське та іншими.</w:t>
      </w:r>
      <w:r w:rsidR="008E6FCC">
        <w:rPr>
          <w:rFonts w:ascii="Times New Roman" w:hAnsi="Times New Roman" w:cs="Times New Roman"/>
          <w:sz w:val="28"/>
          <w:szCs w:val="28"/>
        </w:rPr>
        <w:t xml:space="preserve"> </w:t>
      </w:r>
      <w:r w:rsidRPr="00A538A5">
        <w:rPr>
          <w:rFonts w:ascii="Times New Roman" w:hAnsi="Times New Roman" w:cs="Times New Roman"/>
          <w:color w:val="000000"/>
          <w:sz w:val="28"/>
          <w:szCs w:val="28"/>
        </w:rPr>
        <w:t>(рис. 2.</w:t>
      </w:r>
      <w:r w:rsidR="00935DAD">
        <w:rPr>
          <w:rFonts w:ascii="Times New Roman" w:hAnsi="Times New Roman" w:cs="Times New Roman"/>
          <w:color w:val="000000"/>
          <w:sz w:val="28"/>
          <w:szCs w:val="28"/>
        </w:rPr>
        <w:t>2</w:t>
      </w:r>
      <w:r w:rsidRPr="00A538A5">
        <w:rPr>
          <w:rFonts w:ascii="Times New Roman" w:hAnsi="Times New Roman" w:cs="Times New Roman"/>
          <w:color w:val="000000"/>
          <w:sz w:val="28"/>
          <w:szCs w:val="28"/>
        </w:rPr>
        <w:t>).</w:t>
      </w:r>
    </w:p>
    <w:p w:rsidR="00300B1F" w:rsidRDefault="006760C0" w:rsidP="00300B1F">
      <w:pPr>
        <w:spacing w:after="0" w:line="360" w:lineRule="auto"/>
        <w:jc w:val="both"/>
        <w:rPr>
          <w:rFonts w:ascii="Times New Roman" w:hAnsi="Times New Roman" w:cs="Times New Roman"/>
          <w:sz w:val="28"/>
          <w:szCs w:val="28"/>
        </w:rPr>
      </w:pPr>
      <w:r>
        <w:rPr>
          <w:rFonts w:ascii="Times New Roman" w:hAnsi="Times New Roman" w:cs="Times New Roman"/>
          <w:color w:val="000000"/>
          <w:sz w:val="28"/>
          <w:szCs w:val="28"/>
        </w:rPr>
        <w:tab/>
      </w:r>
      <w:r w:rsidR="00300B1F" w:rsidRPr="00300B1F">
        <w:rPr>
          <w:rFonts w:ascii="Times New Roman" w:hAnsi="Times New Roman" w:cs="Times New Roman"/>
          <w:sz w:val="28"/>
          <w:szCs w:val="28"/>
        </w:rPr>
        <w:t>Центральна зона розтягується вздовж субкарпатського поясу і має межі: з північного сходу вона обмежена глибинним Калуським розломом, а з південного заходу на неї насунувся Стебницький насув.</w:t>
      </w:r>
    </w:p>
    <w:p w:rsidR="00300B1F" w:rsidRPr="00300B1F" w:rsidRDefault="00300B1F" w:rsidP="00300B1F">
      <w:pPr>
        <w:spacing w:after="0" w:line="360" w:lineRule="auto"/>
        <w:ind w:firstLine="708"/>
        <w:jc w:val="both"/>
        <w:rPr>
          <w:rFonts w:ascii="Times New Roman" w:hAnsi="Times New Roman" w:cs="Times New Roman"/>
          <w:sz w:val="28"/>
          <w:szCs w:val="28"/>
        </w:rPr>
      </w:pPr>
      <w:r w:rsidRPr="00300B1F">
        <w:rPr>
          <w:rFonts w:ascii="Times New Roman" w:hAnsi="Times New Roman" w:cs="Times New Roman"/>
          <w:sz w:val="28"/>
          <w:szCs w:val="28"/>
        </w:rPr>
        <w:t xml:space="preserve"> Підняття міоценових відкладів у Косівсько-Угерській підзоні пов'язане з тектонічними і ерозійними явищами на її мезозойсько-палеозойській основі.</w:t>
      </w:r>
    </w:p>
    <w:p w:rsidR="00A538A5" w:rsidRPr="00A538A5" w:rsidRDefault="00A538A5"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00B1F" w:rsidRPr="00300B1F">
        <w:rPr>
          <w:rFonts w:ascii="Times New Roman" w:hAnsi="Times New Roman" w:cs="Times New Roman"/>
          <w:sz w:val="28"/>
          <w:szCs w:val="28"/>
        </w:rPr>
        <w:t>Суттєвий вплив на формування антиклінальних структур, які утворюють ланцюжки у напрямку Субкарпатських гір, справив Стебницький насув.</w:t>
      </w:r>
      <w:r>
        <w:rPr>
          <w:rFonts w:ascii="Times New Roman" w:hAnsi="Times New Roman" w:cs="Times New Roman"/>
          <w:sz w:val="28"/>
          <w:szCs w:val="28"/>
        </w:rPr>
        <w:tab/>
      </w:r>
      <w:r w:rsidR="00300B1F" w:rsidRPr="00300B1F">
        <w:rPr>
          <w:rFonts w:ascii="Times New Roman" w:hAnsi="Times New Roman" w:cs="Times New Roman"/>
          <w:sz w:val="28"/>
          <w:szCs w:val="28"/>
        </w:rPr>
        <w:t>Лугівська структура розташована в зоні структур-пасток, які утворилися вздовж Стебницького насуву між Угерською,</w:t>
      </w:r>
      <w:r w:rsidRPr="00A538A5">
        <w:rPr>
          <w:rFonts w:ascii="Times New Roman" w:hAnsi="Times New Roman" w:cs="Times New Roman"/>
          <w:sz w:val="28"/>
          <w:szCs w:val="28"/>
        </w:rPr>
        <w:t xml:space="preserve"> Стриганецькою та Дашавською структурами і виявлена на рівні горизонтів НД-6-8 за даними сейсморозвідки.</w:t>
      </w:r>
    </w:p>
    <w:p w:rsidR="00300B1F" w:rsidRDefault="00170287"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bookmarkStart w:id="9" w:name="_Hlk75337775"/>
      <w:r w:rsidR="00300B1F" w:rsidRPr="00300B1F">
        <w:rPr>
          <w:rFonts w:ascii="Times New Roman" w:hAnsi="Times New Roman" w:cs="Times New Roman"/>
          <w:sz w:val="28"/>
          <w:szCs w:val="28"/>
        </w:rPr>
        <w:t>Модель будови покладів Лугівського родовища була побудована з використанням сейсмічних даних за</w:t>
      </w:r>
      <w:r w:rsidR="006B4CA3">
        <w:rPr>
          <w:rFonts w:ascii="Times New Roman" w:hAnsi="Times New Roman" w:cs="Times New Roman"/>
          <w:sz w:val="28"/>
          <w:szCs w:val="28"/>
        </w:rPr>
        <w:t xml:space="preserve"> 2014 рік, які були отримані сейсмічною зйомкою на горизонтах нижня Дашава</w:t>
      </w:r>
      <w:r w:rsidR="00300B1F" w:rsidRPr="00300B1F">
        <w:rPr>
          <w:rFonts w:ascii="Times New Roman" w:hAnsi="Times New Roman" w:cs="Times New Roman"/>
          <w:sz w:val="28"/>
          <w:szCs w:val="28"/>
        </w:rPr>
        <w:t>-8 та ДНП.</w:t>
      </w:r>
      <w:r>
        <w:rPr>
          <w:rFonts w:ascii="Times New Roman" w:hAnsi="Times New Roman" w:cs="Times New Roman"/>
          <w:sz w:val="28"/>
          <w:szCs w:val="28"/>
        </w:rPr>
        <w:tab/>
      </w:r>
    </w:p>
    <w:p w:rsidR="00170287" w:rsidRDefault="00820240" w:rsidP="00300B1F">
      <w:pPr>
        <w:spacing w:after="0" w:line="360" w:lineRule="auto"/>
        <w:ind w:firstLine="708"/>
        <w:jc w:val="both"/>
        <w:rPr>
          <w:rFonts w:ascii="Times New Roman" w:hAnsi="Times New Roman" w:cs="Times New Roman"/>
          <w:sz w:val="28"/>
          <w:szCs w:val="28"/>
        </w:rPr>
      </w:pPr>
      <w:r w:rsidRPr="00820240">
        <w:rPr>
          <w:rFonts w:ascii="Times New Roman" w:hAnsi="Times New Roman" w:cs="Times New Roman"/>
          <w:sz w:val="28"/>
          <w:szCs w:val="28"/>
        </w:rPr>
        <w:t>Для вивчення структурно-тектонічних особливостей Лугівської структури, розподілу колектора в розрізі та їх площі, визначення границь газових покладів і місць контакту газу з водою була проведена детальна інтерпретація даних промислової геофізики та випробування восьми свердловин</w:t>
      </w:r>
      <w:r w:rsidR="00170287" w:rsidRPr="00170287">
        <w:rPr>
          <w:rFonts w:ascii="Times New Roman" w:hAnsi="Times New Roman" w:cs="Times New Roman"/>
          <w:sz w:val="28"/>
          <w:szCs w:val="28"/>
        </w:rPr>
        <w:t xml:space="preserve">(св. 1, 2, 3, 4, 5, 7-Лг, 3-Км, 506-БВ),розглянуті розрізи свердловин по сусідніх родовищах – Угерському, Дашавському. Побудовано поздовжній геологічний розріз </w:t>
      </w:r>
      <w:r w:rsidR="00170287" w:rsidRPr="00846810">
        <w:rPr>
          <w:rFonts w:ascii="Times New Roman" w:hAnsi="Times New Roman" w:cs="Times New Roman"/>
          <w:sz w:val="28"/>
          <w:szCs w:val="28"/>
        </w:rPr>
        <w:t>(</w:t>
      </w:r>
      <w:r w:rsidR="00E35832" w:rsidRPr="00846810">
        <w:rPr>
          <w:rFonts w:ascii="Times New Roman" w:hAnsi="Times New Roman" w:cs="Times New Roman"/>
          <w:sz w:val="28"/>
          <w:szCs w:val="28"/>
          <w:lang w:val="ru-RU"/>
        </w:rPr>
        <w:t>Рис</w:t>
      </w:r>
      <w:r w:rsidR="00846810" w:rsidRPr="00846810">
        <w:rPr>
          <w:rFonts w:ascii="Times New Roman" w:hAnsi="Times New Roman" w:cs="Times New Roman"/>
          <w:sz w:val="28"/>
          <w:szCs w:val="28"/>
          <w:lang w:val="ru-RU"/>
        </w:rPr>
        <w:t xml:space="preserve"> 2</w:t>
      </w:r>
      <w:r w:rsidR="00E35832" w:rsidRPr="00846810">
        <w:rPr>
          <w:rFonts w:ascii="Times New Roman" w:hAnsi="Times New Roman" w:cs="Times New Roman"/>
          <w:sz w:val="28"/>
          <w:szCs w:val="28"/>
          <w:lang w:val="ru-RU"/>
        </w:rPr>
        <w:t>.</w:t>
      </w:r>
      <w:r w:rsidR="00935DAD">
        <w:rPr>
          <w:rFonts w:ascii="Times New Roman" w:hAnsi="Times New Roman" w:cs="Times New Roman"/>
          <w:sz w:val="28"/>
          <w:szCs w:val="28"/>
          <w:lang w:val="ru-RU"/>
        </w:rPr>
        <w:t>3</w:t>
      </w:r>
      <w:r w:rsidR="00170287" w:rsidRPr="00846810">
        <w:rPr>
          <w:rFonts w:ascii="Times New Roman" w:hAnsi="Times New Roman" w:cs="Times New Roman"/>
          <w:sz w:val="28"/>
          <w:szCs w:val="28"/>
        </w:rPr>
        <w:t>)</w:t>
      </w:r>
      <w:r w:rsidR="00170287" w:rsidRPr="00170287">
        <w:rPr>
          <w:rFonts w:ascii="Times New Roman" w:hAnsi="Times New Roman" w:cs="Times New Roman"/>
          <w:sz w:val="28"/>
          <w:szCs w:val="28"/>
        </w:rPr>
        <w:t xml:space="preserve"> </w:t>
      </w:r>
      <w:r w:rsidR="00170287" w:rsidRPr="00170287">
        <w:rPr>
          <w:rFonts w:ascii="Times New Roman" w:hAnsi="Times New Roman" w:cs="Times New Roman"/>
          <w:sz w:val="28"/>
          <w:szCs w:val="28"/>
        </w:rPr>
        <w:lastRenderedPageBreak/>
        <w:t>(з 5-Лг на 165-Дш, по профілю І-І), де враховано повні розрізи свердловин.</w:t>
      </w:r>
      <w:r w:rsidR="004B5BD8" w:rsidRPr="004B5BD8">
        <w:rPr>
          <w:rFonts w:ascii="Times New Roman" w:hAnsi="Times New Roman" w:cs="Times New Roman"/>
          <w:sz w:val="28"/>
          <w:szCs w:val="28"/>
          <w:lang w:val="ru-RU"/>
        </w:rPr>
        <w:t xml:space="preserve"> </w:t>
      </w:r>
      <w:r w:rsidR="00170287" w:rsidRPr="00170287">
        <w:rPr>
          <w:rFonts w:ascii="Times New Roman" w:hAnsi="Times New Roman" w:cs="Times New Roman"/>
          <w:sz w:val="28"/>
          <w:szCs w:val="28"/>
        </w:rPr>
        <w:t>Ці матеріали дозволили уточнити структурні карти по покрівлі горизонту НД-8</w:t>
      </w:r>
      <w:r w:rsidR="00E35832">
        <w:rPr>
          <w:rFonts w:ascii="Times New Roman" w:hAnsi="Times New Roman" w:cs="Times New Roman"/>
          <w:sz w:val="28"/>
          <w:szCs w:val="28"/>
        </w:rPr>
        <w:t xml:space="preserve"> </w:t>
      </w:r>
      <w:r w:rsidR="00170287" w:rsidRPr="00846810">
        <w:rPr>
          <w:rFonts w:ascii="Times New Roman" w:hAnsi="Times New Roman" w:cs="Times New Roman"/>
          <w:sz w:val="28"/>
          <w:szCs w:val="28"/>
        </w:rPr>
        <w:t>(</w:t>
      </w:r>
      <w:r w:rsidR="00E35832" w:rsidRPr="00846810">
        <w:rPr>
          <w:rFonts w:ascii="Times New Roman" w:hAnsi="Times New Roman" w:cs="Times New Roman"/>
          <w:sz w:val="28"/>
          <w:szCs w:val="28"/>
        </w:rPr>
        <w:t>Рис.2.3</w:t>
      </w:r>
      <w:r w:rsidR="00846810">
        <w:rPr>
          <w:rFonts w:ascii="Times New Roman" w:hAnsi="Times New Roman" w:cs="Times New Roman"/>
          <w:sz w:val="28"/>
          <w:szCs w:val="28"/>
        </w:rPr>
        <w:t>, Рис 2.4.</w:t>
      </w:r>
      <w:r w:rsidR="00170287" w:rsidRPr="00846810">
        <w:rPr>
          <w:rFonts w:ascii="Times New Roman" w:hAnsi="Times New Roman" w:cs="Times New Roman"/>
          <w:sz w:val="28"/>
          <w:szCs w:val="28"/>
        </w:rPr>
        <w:t>).</w:t>
      </w:r>
    </w:p>
    <w:p w:rsidR="0006301E" w:rsidRDefault="0006301E" w:rsidP="00300B1F">
      <w:pPr>
        <w:spacing w:after="0" w:line="360" w:lineRule="auto"/>
        <w:ind w:firstLine="708"/>
        <w:jc w:val="both"/>
        <w:rPr>
          <w:rFonts w:ascii="Times New Roman" w:hAnsi="Times New Roman" w:cs="Times New Roman"/>
          <w:sz w:val="28"/>
          <w:szCs w:val="28"/>
        </w:rPr>
      </w:pPr>
    </w:p>
    <w:p w:rsidR="0006301E" w:rsidRDefault="0006301E" w:rsidP="00300B1F">
      <w:pPr>
        <w:spacing w:after="0" w:line="360" w:lineRule="auto"/>
        <w:ind w:firstLine="708"/>
        <w:jc w:val="both"/>
        <w:rPr>
          <w:rFonts w:ascii="Times New Roman" w:hAnsi="Times New Roman" w:cs="Times New Roman"/>
          <w:sz w:val="28"/>
          <w:szCs w:val="28"/>
        </w:rPr>
      </w:pPr>
    </w:p>
    <w:p w:rsidR="0006301E" w:rsidRDefault="0006301E" w:rsidP="00300B1F">
      <w:pPr>
        <w:spacing w:after="0" w:line="360" w:lineRule="auto"/>
        <w:ind w:firstLine="708"/>
        <w:jc w:val="both"/>
        <w:rPr>
          <w:rFonts w:ascii="Times New Roman" w:hAnsi="Times New Roman" w:cs="Times New Roman"/>
          <w:sz w:val="28"/>
          <w:szCs w:val="28"/>
        </w:rPr>
      </w:pPr>
    </w:p>
    <w:p w:rsidR="0006301E" w:rsidRDefault="0006301E" w:rsidP="00300B1F">
      <w:pPr>
        <w:spacing w:after="0" w:line="360" w:lineRule="auto"/>
        <w:ind w:firstLine="708"/>
        <w:jc w:val="both"/>
        <w:rPr>
          <w:rFonts w:ascii="Times New Roman" w:hAnsi="Times New Roman" w:cs="Times New Roman"/>
          <w:sz w:val="28"/>
          <w:szCs w:val="28"/>
        </w:rPr>
      </w:pPr>
    </w:p>
    <w:p w:rsidR="0006301E" w:rsidRDefault="0006301E" w:rsidP="00300B1F">
      <w:pPr>
        <w:spacing w:after="0" w:line="360" w:lineRule="auto"/>
        <w:ind w:firstLine="708"/>
        <w:jc w:val="both"/>
        <w:rPr>
          <w:rFonts w:ascii="Times New Roman" w:hAnsi="Times New Roman" w:cs="Times New Roman"/>
          <w:sz w:val="28"/>
          <w:szCs w:val="28"/>
        </w:rPr>
      </w:pPr>
    </w:p>
    <w:p w:rsidR="0006301E" w:rsidRDefault="0006301E" w:rsidP="00300B1F">
      <w:pPr>
        <w:spacing w:after="0" w:line="360" w:lineRule="auto"/>
        <w:ind w:firstLine="708"/>
        <w:jc w:val="both"/>
        <w:rPr>
          <w:rFonts w:ascii="Times New Roman" w:hAnsi="Times New Roman" w:cs="Times New Roman"/>
          <w:sz w:val="28"/>
          <w:szCs w:val="28"/>
        </w:rPr>
      </w:pPr>
    </w:p>
    <w:p w:rsidR="0006301E" w:rsidRDefault="0006301E" w:rsidP="00300B1F">
      <w:pPr>
        <w:spacing w:after="0" w:line="360" w:lineRule="auto"/>
        <w:ind w:firstLine="708"/>
        <w:jc w:val="both"/>
        <w:rPr>
          <w:rFonts w:ascii="Times New Roman" w:hAnsi="Times New Roman" w:cs="Times New Roman"/>
          <w:sz w:val="28"/>
          <w:szCs w:val="28"/>
        </w:rPr>
      </w:pPr>
    </w:p>
    <w:p w:rsidR="00854EB2" w:rsidRDefault="00854EB2" w:rsidP="00300B1F">
      <w:pPr>
        <w:spacing w:after="0" w:line="360" w:lineRule="auto"/>
        <w:ind w:firstLine="708"/>
        <w:jc w:val="both"/>
        <w:rPr>
          <w:rFonts w:ascii="Times New Roman" w:hAnsi="Times New Roman" w:cs="Times New Roman"/>
          <w:sz w:val="28"/>
          <w:szCs w:val="28"/>
        </w:rPr>
      </w:pPr>
    </w:p>
    <w:p w:rsidR="0006301E" w:rsidRDefault="0006301E" w:rsidP="00300B1F">
      <w:pPr>
        <w:spacing w:after="0" w:line="360" w:lineRule="auto"/>
        <w:ind w:firstLine="708"/>
        <w:jc w:val="both"/>
        <w:rPr>
          <w:rFonts w:ascii="Times New Roman" w:hAnsi="Times New Roman" w:cs="Times New Roman"/>
          <w:sz w:val="28"/>
          <w:szCs w:val="28"/>
        </w:rPr>
      </w:pPr>
    </w:p>
    <w:p w:rsidR="0006301E" w:rsidRDefault="0006301E" w:rsidP="00300B1F">
      <w:pPr>
        <w:spacing w:after="0" w:line="360" w:lineRule="auto"/>
        <w:ind w:firstLine="708"/>
        <w:jc w:val="both"/>
        <w:rPr>
          <w:rFonts w:ascii="Times New Roman" w:hAnsi="Times New Roman" w:cs="Times New Roman"/>
          <w:sz w:val="28"/>
          <w:szCs w:val="28"/>
        </w:rPr>
      </w:pPr>
    </w:p>
    <w:p w:rsidR="0006301E" w:rsidRPr="00170287" w:rsidRDefault="0006301E" w:rsidP="00300B1F">
      <w:pPr>
        <w:spacing w:after="0" w:line="360" w:lineRule="auto"/>
        <w:ind w:firstLine="708"/>
        <w:jc w:val="both"/>
        <w:rPr>
          <w:rFonts w:ascii="Times New Roman" w:hAnsi="Times New Roman" w:cs="Times New Roman"/>
          <w:sz w:val="28"/>
          <w:szCs w:val="28"/>
        </w:rPr>
      </w:pPr>
    </w:p>
    <w:bookmarkEnd w:id="9"/>
    <w:p w:rsidR="005348C8" w:rsidRDefault="005348C8" w:rsidP="00217CCA">
      <w:pPr>
        <w:spacing w:after="0" w:line="360" w:lineRule="auto"/>
        <w:jc w:val="both"/>
        <w:rPr>
          <w:rFonts w:ascii="Times New Roman" w:hAnsi="Times New Roman" w:cs="Times New Roman"/>
          <w:sz w:val="28"/>
          <w:szCs w:val="28"/>
        </w:rPr>
      </w:pPr>
      <w:r w:rsidRPr="005348C8">
        <w:rPr>
          <w:rFonts w:ascii="Times New Roman" w:hAnsi="Times New Roman" w:cs="Times New Roman"/>
          <w:noProof/>
          <w:sz w:val="28"/>
          <w:szCs w:val="28"/>
          <w:lang w:eastAsia="uk-UA"/>
        </w:rPr>
        <w:lastRenderedPageBreak/>
        <w:drawing>
          <wp:inline distT="0" distB="0" distL="0" distR="0">
            <wp:extent cx="5938928" cy="5247564"/>
            <wp:effectExtent l="19050" t="0" r="4672" b="0"/>
            <wp:docPr id="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b="6805"/>
                    <a:stretch>
                      <a:fillRect/>
                    </a:stretch>
                  </pic:blipFill>
                  <pic:spPr bwMode="auto">
                    <a:xfrm>
                      <a:off x="0" y="0"/>
                      <a:ext cx="5939790" cy="5248325"/>
                    </a:xfrm>
                    <a:prstGeom prst="rect">
                      <a:avLst/>
                    </a:prstGeom>
                    <a:noFill/>
                    <a:ln>
                      <a:noFill/>
                    </a:ln>
                  </pic:spPr>
                </pic:pic>
              </a:graphicData>
            </a:graphic>
          </wp:inline>
        </w:drawing>
      </w:r>
    </w:p>
    <w:p w:rsidR="005348C8" w:rsidRDefault="005348C8" w:rsidP="00217CCA">
      <w:pPr>
        <w:spacing w:after="0" w:line="360" w:lineRule="auto"/>
        <w:jc w:val="both"/>
        <w:rPr>
          <w:rFonts w:ascii="Times New Roman" w:hAnsi="Times New Roman" w:cs="Times New Roman"/>
          <w:sz w:val="28"/>
          <w:szCs w:val="28"/>
        </w:rPr>
      </w:pPr>
    </w:p>
    <w:p w:rsidR="005348C8" w:rsidRDefault="005348C8" w:rsidP="00217CCA">
      <w:pPr>
        <w:spacing w:after="0" w:line="360" w:lineRule="auto"/>
        <w:jc w:val="both"/>
        <w:rPr>
          <w:rFonts w:ascii="Times New Roman" w:hAnsi="Times New Roman" w:cs="Times New Roman"/>
          <w:sz w:val="28"/>
          <w:szCs w:val="28"/>
        </w:rPr>
      </w:pPr>
    </w:p>
    <w:p w:rsidR="005348C8" w:rsidRDefault="005348C8" w:rsidP="00217CCA">
      <w:pPr>
        <w:spacing w:after="0" w:line="360" w:lineRule="auto"/>
        <w:jc w:val="both"/>
        <w:rPr>
          <w:rFonts w:ascii="Times New Roman" w:hAnsi="Times New Roman" w:cs="Times New Roman"/>
          <w:sz w:val="28"/>
          <w:szCs w:val="28"/>
        </w:rPr>
      </w:pPr>
    </w:p>
    <w:p w:rsidR="005348C8" w:rsidRDefault="005348C8" w:rsidP="00217CCA">
      <w:pPr>
        <w:spacing w:after="0" w:line="360" w:lineRule="auto"/>
        <w:jc w:val="both"/>
        <w:rPr>
          <w:rFonts w:ascii="Times New Roman" w:hAnsi="Times New Roman" w:cs="Times New Roman"/>
          <w:sz w:val="28"/>
          <w:szCs w:val="28"/>
        </w:rPr>
      </w:pPr>
    </w:p>
    <w:p w:rsidR="005348C8" w:rsidRDefault="00170287"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rsidR="005348C8" w:rsidRDefault="005348C8" w:rsidP="00217CCA">
      <w:pPr>
        <w:spacing w:after="0" w:line="360" w:lineRule="auto"/>
        <w:jc w:val="both"/>
        <w:rPr>
          <w:rFonts w:ascii="Times New Roman" w:hAnsi="Times New Roman" w:cs="Times New Roman"/>
          <w:sz w:val="28"/>
          <w:szCs w:val="28"/>
        </w:rPr>
      </w:pPr>
    </w:p>
    <w:p w:rsidR="005348C8" w:rsidRPr="005348C8" w:rsidRDefault="005348C8" w:rsidP="0035571D">
      <w:pPr>
        <w:pStyle w:val="a7"/>
        <w:spacing w:line="360" w:lineRule="auto"/>
        <w:rPr>
          <w:sz w:val="28"/>
          <w:szCs w:val="28"/>
        </w:rPr>
      </w:pPr>
      <w:bookmarkStart w:id="10" w:name="_Toc87617946"/>
      <w:r w:rsidRPr="005348C8">
        <w:rPr>
          <w:sz w:val="28"/>
          <w:szCs w:val="28"/>
        </w:rPr>
        <w:t>Рисунок 2.</w:t>
      </w:r>
      <w:r w:rsidR="00E20675">
        <w:rPr>
          <w:sz w:val="28"/>
          <w:szCs w:val="28"/>
        </w:rPr>
        <w:t>2</w:t>
      </w:r>
      <w:r w:rsidRPr="005348C8">
        <w:rPr>
          <w:sz w:val="28"/>
          <w:szCs w:val="28"/>
        </w:rPr>
        <w:t xml:space="preserve"> - Тектонічна карта Західного нафтогазоносного району</w:t>
      </w:r>
      <w:bookmarkEnd w:id="10"/>
    </w:p>
    <w:p w:rsidR="005348C8" w:rsidRDefault="005348C8" w:rsidP="00217CCA">
      <w:pPr>
        <w:spacing w:after="0" w:line="360" w:lineRule="auto"/>
        <w:jc w:val="both"/>
        <w:rPr>
          <w:rFonts w:ascii="Times New Roman" w:hAnsi="Times New Roman" w:cs="Times New Roman"/>
          <w:sz w:val="28"/>
          <w:szCs w:val="28"/>
        </w:rPr>
      </w:pPr>
    </w:p>
    <w:p w:rsidR="005348C8" w:rsidRDefault="005348C8" w:rsidP="00217CCA">
      <w:pPr>
        <w:spacing w:after="0" w:line="360" w:lineRule="auto"/>
        <w:jc w:val="both"/>
        <w:rPr>
          <w:rFonts w:ascii="Times New Roman" w:hAnsi="Times New Roman" w:cs="Times New Roman"/>
          <w:sz w:val="28"/>
          <w:szCs w:val="28"/>
        </w:rPr>
      </w:pPr>
    </w:p>
    <w:p w:rsidR="005348C8" w:rsidRDefault="005348C8" w:rsidP="00217CCA">
      <w:pPr>
        <w:spacing w:after="0" w:line="360" w:lineRule="auto"/>
        <w:jc w:val="both"/>
        <w:rPr>
          <w:rFonts w:ascii="Times New Roman" w:hAnsi="Times New Roman" w:cs="Times New Roman"/>
          <w:sz w:val="28"/>
          <w:szCs w:val="28"/>
        </w:rPr>
      </w:pPr>
    </w:p>
    <w:p w:rsidR="005348C8" w:rsidRDefault="005348C8" w:rsidP="00217CCA">
      <w:pPr>
        <w:spacing w:after="0" w:line="360" w:lineRule="auto"/>
        <w:jc w:val="both"/>
        <w:rPr>
          <w:rFonts w:ascii="Times New Roman" w:hAnsi="Times New Roman" w:cs="Times New Roman"/>
          <w:sz w:val="28"/>
          <w:szCs w:val="28"/>
        </w:rPr>
      </w:pPr>
    </w:p>
    <w:p w:rsidR="00E35832" w:rsidRDefault="00E35832" w:rsidP="00217CCA">
      <w:pPr>
        <w:spacing w:after="0" w:line="360" w:lineRule="auto"/>
        <w:jc w:val="both"/>
        <w:rPr>
          <w:rFonts w:ascii="Times New Roman" w:hAnsi="Times New Roman" w:cs="Times New Roman"/>
          <w:sz w:val="28"/>
          <w:szCs w:val="28"/>
          <w:lang w:val="en-US"/>
        </w:rPr>
      </w:pPr>
      <w:r w:rsidRPr="00E35832">
        <w:rPr>
          <w:rFonts w:ascii="Times New Roman" w:hAnsi="Times New Roman" w:cs="Times New Roman"/>
          <w:sz w:val="28"/>
          <w:szCs w:val="28"/>
          <w:lang w:val="ru-RU"/>
        </w:rPr>
        <w:lastRenderedPageBreak/>
        <w:tab/>
      </w:r>
      <w:r>
        <w:rPr>
          <w:rFonts w:ascii="Times New Roman" w:hAnsi="Times New Roman" w:cs="Times New Roman"/>
          <w:noProof/>
          <w:sz w:val="28"/>
          <w:szCs w:val="28"/>
          <w:lang w:eastAsia="uk-UA"/>
        </w:rPr>
        <w:drawing>
          <wp:inline distT="0" distB="0" distL="0" distR="0" wp14:anchorId="418876B6" wp14:editId="2B3F0108">
            <wp:extent cx="6117204" cy="5080884"/>
            <wp:effectExtent l="19050" t="0" r="0" b="0"/>
            <wp:docPr id="1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a:stretch>
                      <a:fillRect/>
                    </a:stretch>
                  </pic:blipFill>
                  <pic:spPr bwMode="auto">
                    <a:xfrm>
                      <a:off x="0" y="0"/>
                      <a:ext cx="6120765" cy="5083842"/>
                    </a:xfrm>
                    <a:prstGeom prst="rect">
                      <a:avLst/>
                    </a:prstGeom>
                    <a:noFill/>
                    <a:ln w="9525">
                      <a:noFill/>
                      <a:miter lim="800000"/>
                      <a:headEnd/>
                      <a:tailEnd/>
                    </a:ln>
                  </pic:spPr>
                </pic:pic>
              </a:graphicData>
            </a:graphic>
          </wp:inline>
        </w:drawing>
      </w:r>
      <w:r w:rsidRPr="00E35832">
        <w:rPr>
          <w:rFonts w:ascii="Times New Roman" w:hAnsi="Times New Roman" w:cs="Times New Roman"/>
          <w:sz w:val="28"/>
          <w:szCs w:val="28"/>
          <w:lang w:val="ru-RU"/>
        </w:rPr>
        <w:tab/>
      </w:r>
    </w:p>
    <w:p w:rsidR="00E35832" w:rsidRDefault="00E35832" w:rsidP="00217CCA">
      <w:pPr>
        <w:spacing w:after="0" w:line="360" w:lineRule="auto"/>
        <w:jc w:val="both"/>
        <w:rPr>
          <w:rFonts w:ascii="Times New Roman" w:hAnsi="Times New Roman" w:cs="Times New Roman"/>
          <w:sz w:val="28"/>
          <w:szCs w:val="28"/>
          <w:lang w:val="en-US"/>
        </w:rPr>
      </w:pPr>
    </w:p>
    <w:p w:rsidR="00E35832" w:rsidRDefault="00E35832" w:rsidP="00217CCA">
      <w:pPr>
        <w:spacing w:after="0" w:line="360" w:lineRule="auto"/>
        <w:jc w:val="both"/>
        <w:rPr>
          <w:rFonts w:ascii="Times New Roman" w:hAnsi="Times New Roman" w:cs="Times New Roman"/>
          <w:sz w:val="28"/>
          <w:szCs w:val="28"/>
          <w:lang w:val="en-US"/>
        </w:rPr>
      </w:pPr>
    </w:p>
    <w:p w:rsidR="00E35832" w:rsidRDefault="00E35832" w:rsidP="00217CCA">
      <w:pPr>
        <w:spacing w:after="0" w:line="360" w:lineRule="auto"/>
        <w:jc w:val="both"/>
        <w:rPr>
          <w:rFonts w:ascii="Times New Roman" w:hAnsi="Times New Roman" w:cs="Times New Roman"/>
          <w:sz w:val="28"/>
          <w:szCs w:val="28"/>
          <w:lang w:val="en-US"/>
        </w:rPr>
      </w:pPr>
    </w:p>
    <w:p w:rsidR="00E35832" w:rsidRPr="00E35832" w:rsidRDefault="0035571D" w:rsidP="00217CCA">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w:t>
      </w:r>
      <w:r w:rsidR="00E35832">
        <w:rPr>
          <w:rFonts w:ascii="Times New Roman" w:hAnsi="Times New Roman" w:cs="Times New Roman"/>
          <w:sz w:val="28"/>
          <w:szCs w:val="28"/>
        </w:rPr>
        <w:t>2.</w:t>
      </w:r>
      <w:r w:rsidR="00E20675">
        <w:rPr>
          <w:rFonts w:ascii="Times New Roman" w:hAnsi="Times New Roman" w:cs="Times New Roman"/>
          <w:sz w:val="28"/>
          <w:szCs w:val="28"/>
        </w:rPr>
        <w:t>3</w:t>
      </w:r>
      <w:r>
        <w:rPr>
          <w:rFonts w:ascii="Times New Roman" w:hAnsi="Times New Roman" w:cs="Times New Roman"/>
          <w:sz w:val="28"/>
          <w:szCs w:val="28"/>
        </w:rPr>
        <w:t xml:space="preserve"> - </w:t>
      </w:r>
      <w:r w:rsidR="00E35832">
        <w:rPr>
          <w:rFonts w:ascii="Times New Roman" w:hAnsi="Times New Roman" w:cs="Times New Roman"/>
          <w:sz w:val="28"/>
          <w:szCs w:val="28"/>
        </w:rPr>
        <w:t xml:space="preserve">Геологічний розріз по лінії </w:t>
      </w:r>
      <w:r w:rsidR="00E35832">
        <w:rPr>
          <w:rFonts w:ascii="Times New Roman" w:hAnsi="Times New Roman" w:cs="Times New Roman"/>
          <w:sz w:val="28"/>
          <w:szCs w:val="28"/>
          <w:lang w:val="en-US"/>
        </w:rPr>
        <w:t>I</w:t>
      </w:r>
      <w:r w:rsidR="00E35832" w:rsidRPr="00E35832">
        <w:rPr>
          <w:rFonts w:ascii="Times New Roman" w:hAnsi="Times New Roman" w:cs="Times New Roman"/>
          <w:sz w:val="28"/>
          <w:szCs w:val="28"/>
          <w:lang w:val="ru-RU"/>
        </w:rPr>
        <w:t>-</w:t>
      </w:r>
      <w:r w:rsidR="00E35832">
        <w:rPr>
          <w:rFonts w:ascii="Times New Roman" w:hAnsi="Times New Roman" w:cs="Times New Roman"/>
          <w:sz w:val="28"/>
          <w:szCs w:val="28"/>
          <w:lang w:val="en-US"/>
        </w:rPr>
        <w:t>I</w:t>
      </w:r>
    </w:p>
    <w:p w:rsidR="00E35832" w:rsidRPr="00E35832" w:rsidRDefault="00E35832" w:rsidP="00217CCA">
      <w:pPr>
        <w:spacing w:after="0" w:line="360" w:lineRule="auto"/>
        <w:jc w:val="both"/>
        <w:rPr>
          <w:rFonts w:ascii="Times New Roman" w:hAnsi="Times New Roman" w:cs="Times New Roman"/>
          <w:sz w:val="28"/>
          <w:szCs w:val="28"/>
          <w:lang w:val="ru-RU"/>
        </w:rPr>
      </w:pPr>
    </w:p>
    <w:p w:rsidR="00E35832" w:rsidRPr="00E35832" w:rsidRDefault="00E35832" w:rsidP="00217CCA">
      <w:pPr>
        <w:spacing w:after="0" w:line="360" w:lineRule="auto"/>
        <w:jc w:val="both"/>
        <w:rPr>
          <w:rFonts w:ascii="Times New Roman" w:hAnsi="Times New Roman" w:cs="Times New Roman"/>
          <w:sz w:val="28"/>
          <w:szCs w:val="28"/>
          <w:lang w:val="ru-RU"/>
        </w:rPr>
      </w:pPr>
    </w:p>
    <w:p w:rsidR="00E35832" w:rsidRPr="00E35832" w:rsidRDefault="00E35832" w:rsidP="00217CCA">
      <w:pPr>
        <w:spacing w:after="0" w:line="360" w:lineRule="auto"/>
        <w:jc w:val="both"/>
        <w:rPr>
          <w:rFonts w:ascii="Times New Roman" w:hAnsi="Times New Roman" w:cs="Times New Roman"/>
          <w:sz w:val="28"/>
          <w:szCs w:val="28"/>
          <w:lang w:val="ru-RU"/>
        </w:rPr>
      </w:pPr>
    </w:p>
    <w:p w:rsidR="00E35832" w:rsidRPr="00E35832" w:rsidRDefault="00E35832" w:rsidP="00217CCA">
      <w:pPr>
        <w:spacing w:after="0" w:line="360" w:lineRule="auto"/>
        <w:jc w:val="both"/>
        <w:rPr>
          <w:rFonts w:ascii="Times New Roman" w:hAnsi="Times New Roman" w:cs="Times New Roman"/>
          <w:sz w:val="28"/>
          <w:szCs w:val="28"/>
          <w:lang w:val="ru-RU"/>
        </w:rPr>
      </w:pPr>
    </w:p>
    <w:p w:rsidR="00E35832" w:rsidRPr="00E35832" w:rsidRDefault="00E35832" w:rsidP="00217CCA">
      <w:pPr>
        <w:spacing w:after="0" w:line="360" w:lineRule="auto"/>
        <w:jc w:val="both"/>
        <w:rPr>
          <w:rFonts w:ascii="Times New Roman" w:hAnsi="Times New Roman" w:cs="Times New Roman"/>
          <w:sz w:val="28"/>
          <w:szCs w:val="28"/>
          <w:lang w:val="ru-RU"/>
        </w:rPr>
      </w:pPr>
    </w:p>
    <w:p w:rsidR="00E35832" w:rsidRPr="00E35832" w:rsidRDefault="00E35832" w:rsidP="00217CCA">
      <w:pPr>
        <w:spacing w:after="0" w:line="360" w:lineRule="auto"/>
        <w:jc w:val="both"/>
        <w:rPr>
          <w:rFonts w:ascii="Times New Roman" w:hAnsi="Times New Roman" w:cs="Times New Roman"/>
          <w:sz w:val="28"/>
          <w:szCs w:val="28"/>
          <w:lang w:val="ru-RU"/>
        </w:rPr>
      </w:pPr>
    </w:p>
    <w:p w:rsidR="00E35832" w:rsidRPr="00E35832" w:rsidRDefault="00E35832" w:rsidP="00217CCA">
      <w:pPr>
        <w:spacing w:after="0" w:line="360" w:lineRule="auto"/>
        <w:jc w:val="both"/>
        <w:rPr>
          <w:rFonts w:ascii="Times New Roman" w:hAnsi="Times New Roman" w:cs="Times New Roman"/>
          <w:sz w:val="28"/>
          <w:szCs w:val="28"/>
          <w:lang w:val="ru-RU"/>
        </w:rPr>
      </w:pPr>
    </w:p>
    <w:p w:rsidR="00E35832" w:rsidRPr="00E35832" w:rsidRDefault="00E35832" w:rsidP="00217CCA">
      <w:pPr>
        <w:spacing w:after="0" w:line="360" w:lineRule="auto"/>
        <w:jc w:val="both"/>
        <w:rPr>
          <w:rFonts w:ascii="Times New Roman" w:hAnsi="Times New Roman" w:cs="Times New Roman"/>
          <w:sz w:val="28"/>
          <w:szCs w:val="28"/>
          <w:lang w:val="ru-RU"/>
        </w:rPr>
      </w:pPr>
    </w:p>
    <w:p w:rsidR="004B5BD8" w:rsidRDefault="00E35832" w:rsidP="00217CCA">
      <w:pPr>
        <w:spacing w:after="0" w:line="360" w:lineRule="auto"/>
        <w:jc w:val="both"/>
        <w:rPr>
          <w:rFonts w:ascii="Times New Roman" w:hAnsi="Times New Roman" w:cs="Times New Roman"/>
          <w:sz w:val="28"/>
          <w:szCs w:val="28"/>
          <w:lang w:val="en-US"/>
        </w:rPr>
      </w:pPr>
      <w:r w:rsidRPr="00E35832">
        <w:rPr>
          <w:rFonts w:ascii="Times New Roman" w:hAnsi="Times New Roman" w:cs="Times New Roman"/>
          <w:sz w:val="28"/>
          <w:szCs w:val="28"/>
          <w:lang w:val="ru-RU"/>
        </w:rPr>
        <w:tab/>
      </w:r>
      <w:r w:rsidR="004B5BD8">
        <w:rPr>
          <w:rFonts w:ascii="Times New Roman" w:hAnsi="Times New Roman" w:cs="Times New Roman"/>
          <w:noProof/>
          <w:sz w:val="28"/>
          <w:szCs w:val="28"/>
          <w:lang w:eastAsia="uk-UA"/>
        </w:rPr>
        <w:drawing>
          <wp:inline distT="0" distB="0" distL="0" distR="0">
            <wp:extent cx="6119357" cy="3331597"/>
            <wp:effectExtent l="19050" t="0" r="0" b="0"/>
            <wp:docPr id="1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srcRect/>
                    <a:stretch>
                      <a:fillRect/>
                    </a:stretch>
                  </pic:blipFill>
                  <pic:spPr bwMode="auto">
                    <a:xfrm>
                      <a:off x="0" y="0"/>
                      <a:ext cx="6119357" cy="3331597"/>
                    </a:xfrm>
                    <a:prstGeom prst="rect">
                      <a:avLst/>
                    </a:prstGeom>
                    <a:noFill/>
                    <a:ln w="9525">
                      <a:noFill/>
                      <a:miter lim="800000"/>
                      <a:headEnd/>
                      <a:tailEnd/>
                    </a:ln>
                  </pic:spPr>
                </pic:pic>
              </a:graphicData>
            </a:graphic>
          </wp:inline>
        </w:drawing>
      </w:r>
    </w:p>
    <w:p w:rsidR="004B5BD8" w:rsidRDefault="004B5BD8" w:rsidP="00217CCA">
      <w:pPr>
        <w:spacing w:after="0" w:line="360" w:lineRule="auto"/>
        <w:jc w:val="both"/>
        <w:rPr>
          <w:rFonts w:ascii="Times New Roman" w:hAnsi="Times New Roman" w:cs="Times New Roman"/>
          <w:sz w:val="28"/>
          <w:szCs w:val="28"/>
          <w:lang w:val="en-US"/>
        </w:rPr>
      </w:pPr>
    </w:p>
    <w:p w:rsidR="004B5BD8" w:rsidRDefault="004B5BD8" w:rsidP="00217CCA">
      <w:pPr>
        <w:spacing w:after="0" w:line="360" w:lineRule="auto"/>
        <w:jc w:val="both"/>
        <w:rPr>
          <w:rFonts w:ascii="Times New Roman" w:hAnsi="Times New Roman" w:cs="Times New Roman"/>
          <w:sz w:val="28"/>
          <w:szCs w:val="28"/>
          <w:lang w:val="en-US"/>
        </w:rPr>
      </w:pPr>
    </w:p>
    <w:p w:rsidR="004B5BD8" w:rsidRDefault="004B5BD8" w:rsidP="00217CCA">
      <w:pPr>
        <w:spacing w:after="0" w:line="360" w:lineRule="auto"/>
        <w:jc w:val="both"/>
        <w:rPr>
          <w:rFonts w:ascii="Times New Roman" w:hAnsi="Times New Roman" w:cs="Times New Roman"/>
          <w:sz w:val="28"/>
          <w:szCs w:val="28"/>
          <w:lang w:val="en-US"/>
        </w:rPr>
      </w:pPr>
    </w:p>
    <w:p w:rsidR="004B5BD8" w:rsidRDefault="004B5BD8" w:rsidP="00217CCA">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r>
    </w:p>
    <w:p w:rsidR="004B5BD8" w:rsidRDefault="004B5BD8" w:rsidP="00217CCA">
      <w:pPr>
        <w:spacing w:after="0" w:line="360" w:lineRule="auto"/>
        <w:jc w:val="both"/>
        <w:rPr>
          <w:rFonts w:ascii="Times New Roman" w:hAnsi="Times New Roman" w:cs="Times New Roman"/>
          <w:sz w:val="28"/>
          <w:szCs w:val="28"/>
          <w:lang w:val="en-US"/>
        </w:rPr>
      </w:pPr>
    </w:p>
    <w:p w:rsidR="004B5BD8" w:rsidRDefault="004B5BD8" w:rsidP="00217CCA">
      <w:pPr>
        <w:spacing w:after="0" w:line="360" w:lineRule="auto"/>
        <w:jc w:val="both"/>
        <w:rPr>
          <w:rFonts w:ascii="Times New Roman" w:hAnsi="Times New Roman" w:cs="Times New Roman"/>
          <w:sz w:val="28"/>
          <w:szCs w:val="28"/>
          <w:lang w:val="en-US"/>
        </w:rPr>
      </w:pPr>
    </w:p>
    <w:p w:rsidR="004B5BD8" w:rsidRPr="00E35832" w:rsidRDefault="0035571D" w:rsidP="00217CCA">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w:t>
      </w:r>
      <w:r w:rsidR="004B5BD8">
        <w:rPr>
          <w:rFonts w:ascii="Times New Roman" w:hAnsi="Times New Roman" w:cs="Times New Roman"/>
          <w:sz w:val="28"/>
          <w:szCs w:val="28"/>
        </w:rPr>
        <w:t>2.</w:t>
      </w:r>
      <w:r w:rsidR="00E20675">
        <w:rPr>
          <w:rFonts w:ascii="Times New Roman" w:hAnsi="Times New Roman" w:cs="Times New Roman"/>
          <w:sz w:val="28"/>
          <w:szCs w:val="28"/>
        </w:rPr>
        <w:t>4</w:t>
      </w:r>
      <w:r>
        <w:rPr>
          <w:rFonts w:ascii="Times New Roman" w:hAnsi="Times New Roman" w:cs="Times New Roman"/>
          <w:sz w:val="28"/>
          <w:szCs w:val="28"/>
        </w:rPr>
        <w:t xml:space="preserve"> -</w:t>
      </w:r>
      <w:r w:rsidR="004B5BD8">
        <w:rPr>
          <w:rFonts w:ascii="Times New Roman" w:hAnsi="Times New Roman" w:cs="Times New Roman"/>
          <w:sz w:val="28"/>
          <w:szCs w:val="28"/>
        </w:rPr>
        <w:t xml:space="preserve"> </w:t>
      </w:r>
      <w:r w:rsidR="006C2B1C">
        <w:rPr>
          <w:rFonts w:ascii="Times New Roman" w:hAnsi="Times New Roman" w:cs="Times New Roman"/>
          <w:sz w:val="28"/>
          <w:szCs w:val="28"/>
        </w:rPr>
        <w:t>Структурна карта по відбиваючому горизонту НД-8.</w:t>
      </w:r>
    </w:p>
    <w:p w:rsidR="004B5BD8" w:rsidRDefault="004B5BD8" w:rsidP="00217CCA">
      <w:pPr>
        <w:spacing w:after="0" w:line="360" w:lineRule="auto"/>
        <w:jc w:val="both"/>
        <w:rPr>
          <w:rFonts w:ascii="Times New Roman" w:hAnsi="Times New Roman" w:cs="Times New Roman"/>
          <w:sz w:val="28"/>
          <w:szCs w:val="28"/>
          <w:lang w:val="ru-RU"/>
        </w:rPr>
      </w:pPr>
    </w:p>
    <w:p w:rsidR="0035571D" w:rsidRPr="004B5BD8" w:rsidRDefault="0035571D" w:rsidP="00217CCA">
      <w:pPr>
        <w:spacing w:after="0" w:line="360" w:lineRule="auto"/>
        <w:jc w:val="both"/>
        <w:rPr>
          <w:rFonts w:ascii="Times New Roman" w:hAnsi="Times New Roman" w:cs="Times New Roman"/>
          <w:sz w:val="28"/>
          <w:szCs w:val="28"/>
          <w:lang w:val="ru-RU"/>
        </w:rPr>
      </w:pPr>
    </w:p>
    <w:p w:rsidR="004B5BD8" w:rsidRPr="004B5BD8" w:rsidRDefault="004B5BD8" w:rsidP="00217CCA">
      <w:pPr>
        <w:spacing w:after="0" w:line="360" w:lineRule="auto"/>
        <w:jc w:val="both"/>
        <w:rPr>
          <w:rFonts w:ascii="Times New Roman" w:hAnsi="Times New Roman" w:cs="Times New Roman"/>
          <w:sz w:val="28"/>
          <w:szCs w:val="28"/>
          <w:lang w:val="ru-RU"/>
        </w:rPr>
      </w:pPr>
    </w:p>
    <w:p w:rsidR="004B5BD8" w:rsidRPr="004B5BD8" w:rsidRDefault="004B5BD8" w:rsidP="00217CCA">
      <w:pPr>
        <w:spacing w:after="0" w:line="360" w:lineRule="auto"/>
        <w:jc w:val="both"/>
        <w:rPr>
          <w:rFonts w:ascii="Times New Roman" w:hAnsi="Times New Roman" w:cs="Times New Roman"/>
          <w:sz w:val="28"/>
          <w:szCs w:val="28"/>
          <w:lang w:val="ru-RU"/>
        </w:rPr>
      </w:pPr>
    </w:p>
    <w:p w:rsidR="004B5BD8" w:rsidRPr="004B5BD8" w:rsidRDefault="004B5BD8" w:rsidP="00217CCA">
      <w:pPr>
        <w:spacing w:after="0" w:line="360" w:lineRule="auto"/>
        <w:jc w:val="both"/>
        <w:rPr>
          <w:rFonts w:ascii="Times New Roman" w:hAnsi="Times New Roman" w:cs="Times New Roman"/>
          <w:sz w:val="28"/>
          <w:szCs w:val="28"/>
          <w:lang w:val="ru-RU"/>
        </w:rPr>
      </w:pPr>
    </w:p>
    <w:p w:rsidR="004B5BD8" w:rsidRPr="004B5BD8" w:rsidRDefault="004B5BD8" w:rsidP="00217CCA">
      <w:pPr>
        <w:spacing w:after="0" w:line="360" w:lineRule="auto"/>
        <w:jc w:val="both"/>
        <w:rPr>
          <w:rFonts w:ascii="Times New Roman" w:hAnsi="Times New Roman" w:cs="Times New Roman"/>
          <w:sz w:val="28"/>
          <w:szCs w:val="28"/>
          <w:lang w:val="ru-RU"/>
        </w:rPr>
      </w:pPr>
    </w:p>
    <w:p w:rsidR="0006301E" w:rsidRDefault="004B5BD8" w:rsidP="00217CCA">
      <w:pPr>
        <w:spacing w:after="0" w:line="360" w:lineRule="auto"/>
        <w:jc w:val="both"/>
        <w:rPr>
          <w:rFonts w:ascii="Times New Roman" w:hAnsi="Times New Roman" w:cs="Times New Roman"/>
          <w:sz w:val="28"/>
          <w:szCs w:val="28"/>
          <w:lang w:val="ru-RU"/>
        </w:rPr>
      </w:pPr>
      <w:r w:rsidRPr="004B5BD8">
        <w:rPr>
          <w:rFonts w:ascii="Times New Roman" w:hAnsi="Times New Roman" w:cs="Times New Roman"/>
          <w:sz w:val="28"/>
          <w:szCs w:val="28"/>
          <w:lang w:val="ru-RU"/>
        </w:rPr>
        <w:tab/>
      </w:r>
    </w:p>
    <w:p w:rsidR="0006301E" w:rsidRDefault="0006301E" w:rsidP="00217CCA">
      <w:pPr>
        <w:spacing w:after="0" w:line="360" w:lineRule="auto"/>
        <w:jc w:val="both"/>
        <w:rPr>
          <w:rFonts w:ascii="Times New Roman" w:hAnsi="Times New Roman" w:cs="Times New Roman"/>
          <w:sz w:val="28"/>
          <w:szCs w:val="28"/>
          <w:lang w:val="ru-RU"/>
        </w:rPr>
      </w:pPr>
    </w:p>
    <w:p w:rsidR="0006301E" w:rsidRDefault="0006301E" w:rsidP="00217CCA">
      <w:pPr>
        <w:spacing w:after="0" w:line="360" w:lineRule="auto"/>
        <w:jc w:val="both"/>
        <w:rPr>
          <w:rFonts w:ascii="Times New Roman" w:hAnsi="Times New Roman" w:cs="Times New Roman"/>
          <w:sz w:val="28"/>
          <w:szCs w:val="28"/>
          <w:lang w:val="ru-RU"/>
        </w:rPr>
      </w:pPr>
    </w:p>
    <w:p w:rsidR="00170287" w:rsidRPr="00170287" w:rsidRDefault="00170287" w:rsidP="00217CCA">
      <w:pPr>
        <w:spacing w:after="0" w:line="360" w:lineRule="auto"/>
        <w:jc w:val="both"/>
        <w:rPr>
          <w:rFonts w:ascii="Times New Roman" w:hAnsi="Times New Roman" w:cs="Times New Roman"/>
          <w:sz w:val="28"/>
          <w:szCs w:val="28"/>
        </w:rPr>
      </w:pPr>
      <w:r w:rsidRPr="00170287">
        <w:rPr>
          <w:rFonts w:ascii="Times New Roman" w:hAnsi="Times New Roman" w:cs="Times New Roman"/>
          <w:sz w:val="28"/>
          <w:szCs w:val="28"/>
        </w:rPr>
        <w:lastRenderedPageBreak/>
        <w:t>Поверхня мезозою сильно еродована і представляє собою систему видовжених в субкарпатському напрямку ерозійних останців, відокремлених палеоврізами. З мезозойськими останцями пов’язані пастки ерозійного типу, які є перспективними на Угерському та Більче-Волицькому родовищах.</w:t>
      </w:r>
    </w:p>
    <w:p w:rsidR="00170287" w:rsidRPr="00170287" w:rsidRDefault="00170287"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70287">
        <w:rPr>
          <w:rFonts w:ascii="Times New Roman" w:hAnsi="Times New Roman" w:cs="Times New Roman"/>
          <w:sz w:val="28"/>
          <w:szCs w:val="28"/>
        </w:rPr>
        <w:t>На Лугівському родовищі куполоподібний виступ висотою більше 75 м і по замкнутій ізогіпсі - 800 м має розміри 0,75×1,85 км (рис. 2.1).</w:t>
      </w:r>
      <w:r w:rsidR="00820240" w:rsidRPr="00284651">
        <w:rPr>
          <w:rFonts w:ascii="Times New Roman" w:hAnsi="Times New Roman" w:cs="Times New Roman"/>
          <w:sz w:val="28"/>
          <w:szCs w:val="28"/>
        </w:rPr>
        <w:t>Апікальна частина контролюється відміткою - (-) 724,7 м (свердловина 2-Лг). На цій висоті розташований газовий поклад, який відкритий свердловиною 2-Лугівська. Лугівська структура на покрівлі горизонту НД-8 є брахіантиклінальною.</w:t>
      </w:r>
      <w:r w:rsidRPr="00170287">
        <w:rPr>
          <w:rFonts w:ascii="Times New Roman" w:hAnsi="Times New Roman" w:cs="Times New Roman"/>
          <w:sz w:val="28"/>
          <w:szCs w:val="28"/>
        </w:rPr>
        <w:t xml:space="preserve"> (рис 2.</w:t>
      </w:r>
      <w:r w:rsidR="00935DAD">
        <w:rPr>
          <w:rFonts w:ascii="Times New Roman" w:hAnsi="Times New Roman" w:cs="Times New Roman"/>
          <w:sz w:val="28"/>
          <w:szCs w:val="28"/>
        </w:rPr>
        <w:t>5</w:t>
      </w:r>
      <w:r w:rsidRPr="00170287">
        <w:rPr>
          <w:rFonts w:ascii="Times New Roman" w:hAnsi="Times New Roman" w:cs="Times New Roman"/>
          <w:sz w:val="28"/>
          <w:szCs w:val="28"/>
        </w:rPr>
        <w:t>).</w:t>
      </w:r>
    </w:p>
    <w:p w:rsidR="00AB7A00" w:rsidRDefault="00170287"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70287">
        <w:rPr>
          <w:rFonts w:ascii="Times New Roman" w:hAnsi="Times New Roman" w:cs="Times New Roman"/>
          <w:sz w:val="28"/>
          <w:szCs w:val="28"/>
        </w:rPr>
        <w:t>На південний схід від Лугівської структури розташована Дашавська</w:t>
      </w:r>
      <w:r w:rsidR="00935DAD">
        <w:rPr>
          <w:rFonts w:ascii="Times New Roman" w:hAnsi="Times New Roman" w:cs="Times New Roman"/>
          <w:sz w:val="28"/>
          <w:szCs w:val="28"/>
        </w:rPr>
        <w:t xml:space="preserve"> </w:t>
      </w:r>
      <w:r w:rsidRPr="00170287">
        <w:rPr>
          <w:rFonts w:ascii="Times New Roman" w:hAnsi="Times New Roman" w:cs="Times New Roman"/>
          <w:sz w:val="28"/>
          <w:szCs w:val="28"/>
        </w:rPr>
        <w:t xml:space="preserve">брахіантиклінальна структура, яка відділяється прогином. </w:t>
      </w:r>
    </w:p>
    <w:p w:rsidR="00AB7A00" w:rsidRPr="00AB7A00" w:rsidRDefault="00AB7A00" w:rsidP="00217CCA">
      <w:pPr>
        <w:spacing w:after="0" w:line="360" w:lineRule="auto"/>
        <w:jc w:val="center"/>
        <w:rPr>
          <w:rFonts w:ascii="Times New Roman" w:hAnsi="Times New Roman" w:cs="Times New Roman"/>
          <w:b/>
          <w:sz w:val="28"/>
          <w:szCs w:val="28"/>
        </w:rPr>
      </w:pPr>
      <w:bookmarkStart w:id="11" w:name="_Toc67055511"/>
      <w:bookmarkStart w:id="12" w:name="_Toc87539883"/>
      <w:r w:rsidRPr="00AB7A00">
        <w:rPr>
          <w:rFonts w:ascii="Times New Roman" w:hAnsi="Times New Roman" w:cs="Times New Roman"/>
          <w:b/>
          <w:sz w:val="28"/>
          <w:szCs w:val="28"/>
        </w:rPr>
        <w:t>2.3 Характеристика продуктивних горизонтів</w:t>
      </w:r>
      <w:bookmarkEnd w:id="11"/>
      <w:bookmarkEnd w:id="12"/>
    </w:p>
    <w:p w:rsidR="00AB7A00" w:rsidRPr="00AB7A00" w:rsidRDefault="00AB7A00"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00B1F" w:rsidRPr="00300B1F">
        <w:rPr>
          <w:rFonts w:ascii="Times New Roman" w:hAnsi="Times New Roman" w:cs="Times New Roman"/>
          <w:sz w:val="28"/>
          <w:szCs w:val="28"/>
        </w:rPr>
        <w:t>Газоносність Лугівського газового родовища, згідно з даними пошукового, розвідувального та експлуатаційного буріння, пов'язана з відкладами сарматського ярусу та верхньої крейди.</w:t>
      </w:r>
      <w:r w:rsidRPr="00AB7A00">
        <w:rPr>
          <w:rFonts w:ascii="Times New Roman" w:hAnsi="Times New Roman" w:cs="Times New Roman"/>
          <w:sz w:val="28"/>
          <w:szCs w:val="28"/>
        </w:rPr>
        <w:t xml:space="preserve"> В межах розкритого свердловинами продуктивного розрізу за даними випробування та за результатами комплексної інтерпретації матеріалів промислово-геофізичних досліджень, промислова газоносність встановлена в горизонтах В</w:t>
      </w:r>
      <w:r w:rsidR="006B4CA3">
        <w:rPr>
          <w:rFonts w:ascii="Times New Roman" w:hAnsi="Times New Roman" w:cs="Times New Roman"/>
          <w:sz w:val="28"/>
          <w:szCs w:val="28"/>
        </w:rPr>
        <w:t xml:space="preserve">ерхня </w:t>
      </w:r>
      <w:r w:rsidRPr="00AB7A00">
        <w:rPr>
          <w:rFonts w:ascii="Times New Roman" w:hAnsi="Times New Roman" w:cs="Times New Roman"/>
          <w:sz w:val="28"/>
          <w:szCs w:val="28"/>
        </w:rPr>
        <w:t>Д</w:t>
      </w:r>
      <w:r w:rsidR="006B4CA3">
        <w:rPr>
          <w:rFonts w:ascii="Times New Roman" w:hAnsi="Times New Roman" w:cs="Times New Roman"/>
          <w:sz w:val="28"/>
          <w:szCs w:val="28"/>
        </w:rPr>
        <w:t>ашава</w:t>
      </w:r>
      <w:r w:rsidRPr="00AB7A00">
        <w:rPr>
          <w:rFonts w:ascii="Times New Roman" w:hAnsi="Times New Roman" w:cs="Times New Roman"/>
          <w:sz w:val="28"/>
          <w:szCs w:val="28"/>
        </w:rPr>
        <w:t>-12-14, Н</w:t>
      </w:r>
      <w:r w:rsidR="006B4CA3">
        <w:rPr>
          <w:rFonts w:ascii="Times New Roman" w:hAnsi="Times New Roman" w:cs="Times New Roman"/>
          <w:sz w:val="28"/>
          <w:szCs w:val="28"/>
        </w:rPr>
        <w:t xml:space="preserve">ижня </w:t>
      </w:r>
      <w:r w:rsidRPr="00AB7A00">
        <w:rPr>
          <w:rFonts w:ascii="Times New Roman" w:hAnsi="Times New Roman" w:cs="Times New Roman"/>
          <w:sz w:val="28"/>
          <w:szCs w:val="28"/>
        </w:rPr>
        <w:t>Д</w:t>
      </w:r>
      <w:r w:rsidR="006B4CA3">
        <w:rPr>
          <w:rFonts w:ascii="Times New Roman" w:hAnsi="Times New Roman" w:cs="Times New Roman"/>
          <w:sz w:val="28"/>
          <w:szCs w:val="28"/>
        </w:rPr>
        <w:t>ашава</w:t>
      </w:r>
      <w:r w:rsidRPr="00AB7A00">
        <w:rPr>
          <w:rFonts w:ascii="Times New Roman" w:hAnsi="Times New Roman" w:cs="Times New Roman"/>
          <w:sz w:val="28"/>
          <w:szCs w:val="28"/>
        </w:rPr>
        <w:t>-2, Н</w:t>
      </w:r>
      <w:r w:rsidR="006B4CA3">
        <w:rPr>
          <w:rFonts w:ascii="Times New Roman" w:hAnsi="Times New Roman" w:cs="Times New Roman"/>
          <w:sz w:val="28"/>
          <w:szCs w:val="28"/>
        </w:rPr>
        <w:t xml:space="preserve">ижня </w:t>
      </w:r>
      <w:r w:rsidRPr="00AB7A00">
        <w:rPr>
          <w:rFonts w:ascii="Times New Roman" w:hAnsi="Times New Roman" w:cs="Times New Roman"/>
          <w:sz w:val="28"/>
          <w:szCs w:val="28"/>
        </w:rPr>
        <w:t>Д</w:t>
      </w:r>
      <w:r w:rsidR="006B4CA3">
        <w:rPr>
          <w:rFonts w:ascii="Times New Roman" w:hAnsi="Times New Roman" w:cs="Times New Roman"/>
          <w:sz w:val="28"/>
          <w:szCs w:val="28"/>
        </w:rPr>
        <w:t>ашава</w:t>
      </w:r>
      <w:r w:rsidRPr="00AB7A00">
        <w:rPr>
          <w:rFonts w:ascii="Times New Roman" w:hAnsi="Times New Roman" w:cs="Times New Roman"/>
          <w:sz w:val="28"/>
          <w:szCs w:val="28"/>
        </w:rPr>
        <w:t>-5 (Н</w:t>
      </w:r>
      <w:r w:rsidR="006B4CA3">
        <w:rPr>
          <w:rFonts w:ascii="Times New Roman" w:hAnsi="Times New Roman" w:cs="Times New Roman"/>
          <w:sz w:val="28"/>
          <w:szCs w:val="28"/>
        </w:rPr>
        <w:t xml:space="preserve">ижня </w:t>
      </w:r>
      <w:r w:rsidRPr="00AB7A00">
        <w:rPr>
          <w:rFonts w:ascii="Times New Roman" w:hAnsi="Times New Roman" w:cs="Times New Roman"/>
          <w:sz w:val="28"/>
          <w:szCs w:val="28"/>
        </w:rPr>
        <w:t>Д</w:t>
      </w:r>
      <w:r w:rsidR="006B4CA3">
        <w:rPr>
          <w:rFonts w:ascii="Times New Roman" w:hAnsi="Times New Roman" w:cs="Times New Roman"/>
          <w:sz w:val="28"/>
          <w:szCs w:val="28"/>
        </w:rPr>
        <w:t>ашава</w:t>
      </w:r>
      <w:r w:rsidRPr="00AB7A00">
        <w:rPr>
          <w:rFonts w:ascii="Times New Roman" w:hAnsi="Times New Roman" w:cs="Times New Roman"/>
          <w:sz w:val="28"/>
          <w:szCs w:val="28"/>
        </w:rPr>
        <w:t>-5а,б, в), Н</w:t>
      </w:r>
      <w:r w:rsidR="00B130AB">
        <w:rPr>
          <w:rFonts w:ascii="Times New Roman" w:hAnsi="Times New Roman" w:cs="Times New Roman"/>
          <w:sz w:val="28"/>
          <w:szCs w:val="28"/>
        </w:rPr>
        <w:t xml:space="preserve">ижня </w:t>
      </w:r>
      <w:r w:rsidRPr="00AB7A00">
        <w:rPr>
          <w:rFonts w:ascii="Times New Roman" w:hAnsi="Times New Roman" w:cs="Times New Roman"/>
          <w:sz w:val="28"/>
          <w:szCs w:val="28"/>
        </w:rPr>
        <w:t>Д</w:t>
      </w:r>
      <w:r w:rsidR="00B130AB">
        <w:rPr>
          <w:rFonts w:ascii="Times New Roman" w:hAnsi="Times New Roman" w:cs="Times New Roman"/>
          <w:sz w:val="28"/>
          <w:szCs w:val="28"/>
        </w:rPr>
        <w:t>ашава</w:t>
      </w:r>
      <w:r w:rsidRPr="00AB7A00">
        <w:rPr>
          <w:rFonts w:ascii="Times New Roman" w:hAnsi="Times New Roman" w:cs="Times New Roman"/>
          <w:sz w:val="28"/>
          <w:szCs w:val="28"/>
        </w:rPr>
        <w:t>-8, Н</w:t>
      </w:r>
      <w:r w:rsidR="00B130AB">
        <w:rPr>
          <w:rFonts w:ascii="Times New Roman" w:hAnsi="Times New Roman" w:cs="Times New Roman"/>
          <w:sz w:val="28"/>
          <w:szCs w:val="28"/>
        </w:rPr>
        <w:t xml:space="preserve">ижня </w:t>
      </w:r>
      <w:r w:rsidRPr="00AB7A00">
        <w:rPr>
          <w:rFonts w:ascii="Times New Roman" w:hAnsi="Times New Roman" w:cs="Times New Roman"/>
          <w:sz w:val="28"/>
          <w:szCs w:val="28"/>
        </w:rPr>
        <w:t>Д</w:t>
      </w:r>
      <w:r w:rsidR="00B130AB">
        <w:rPr>
          <w:rFonts w:ascii="Times New Roman" w:hAnsi="Times New Roman" w:cs="Times New Roman"/>
          <w:sz w:val="28"/>
          <w:szCs w:val="28"/>
        </w:rPr>
        <w:t>ашава</w:t>
      </w:r>
      <w:r w:rsidRPr="00AB7A00">
        <w:rPr>
          <w:rFonts w:ascii="Times New Roman" w:hAnsi="Times New Roman" w:cs="Times New Roman"/>
          <w:sz w:val="28"/>
          <w:szCs w:val="28"/>
        </w:rPr>
        <w:t>-9(Н</w:t>
      </w:r>
      <w:r w:rsidR="00B130AB">
        <w:rPr>
          <w:rFonts w:ascii="Times New Roman" w:hAnsi="Times New Roman" w:cs="Times New Roman"/>
          <w:sz w:val="28"/>
          <w:szCs w:val="28"/>
        </w:rPr>
        <w:t xml:space="preserve">ижня </w:t>
      </w:r>
      <w:r w:rsidRPr="00AB7A00">
        <w:rPr>
          <w:rFonts w:ascii="Times New Roman" w:hAnsi="Times New Roman" w:cs="Times New Roman"/>
          <w:sz w:val="28"/>
          <w:szCs w:val="28"/>
        </w:rPr>
        <w:t>Д</w:t>
      </w:r>
      <w:r w:rsidR="00B130AB">
        <w:rPr>
          <w:rFonts w:ascii="Times New Roman" w:hAnsi="Times New Roman" w:cs="Times New Roman"/>
          <w:sz w:val="28"/>
          <w:szCs w:val="28"/>
        </w:rPr>
        <w:t>ашава</w:t>
      </w:r>
      <w:r w:rsidRPr="00AB7A00">
        <w:rPr>
          <w:rFonts w:ascii="Times New Roman" w:hAnsi="Times New Roman" w:cs="Times New Roman"/>
          <w:sz w:val="28"/>
          <w:szCs w:val="28"/>
        </w:rPr>
        <w:t>-9а</w:t>
      </w:r>
      <w:r w:rsidRPr="00AB7A00">
        <w:rPr>
          <w:rFonts w:ascii="Times New Roman" w:hAnsi="Times New Roman" w:cs="Times New Roman"/>
          <w:sz w:val="28"/>
          <w:szCs w:val="28"/>
          <w:vertAlign w:val="subscript"/>
        </w:rPr>
        <w:t>1</w:t>
      </w:r>
      <w:r w:rsidRPr="00AB7A00">
        <w:rPr>
          <w:rFonts w:ascii="Times New Roman" w:hAnsi="Times New Roman" w:cs="Times New Roman"/>
          <w:sz w:val="28"/>
          <w:szCs w:val="28"/>
        </w:rPr>
        <w:t>, Н</w:t>
      </w:r>
      <w:r w:rsidR="00B130AB">
        <w:rPr>
          <w:rFonts w:ascii="Times New Roman" w:hAnsi="Times New Roman" w:cs="Times New Roman"/>
          <w:sz w:val="28"/>
          <w:szCs w:val="28"/>
        </w:rPr>
        <w:t xml:space="preserve">ижня </w:t>
      </w:r>
      <w:r w:rsidRPr="00AB7A00">
        <w:rPr>
          <w:rFonts w:ascii="Times New Roman" w:hAnsi="Times New Roman" w:cs="Times New Roman"/>
          <w:sz w:val="28"/>
          <w:szCs w:val="28"/>
        </w:rPr>
        <w:t>Д</w:t>
      </w:r>
      <w:r w:rsidR="00B130AB">
        <w:rPr>
          <w:rFonts w:ascii="Times New Roman" w:hAnsi="Times New Roman" w:cs="Times New Roman"/>
          <w:sz w:val="28"/>
          <w:szCs w:val="28"/>
        </w:rPr>
        <w:t>ашава</w:t>
      </w:r>
      <w:r w:rsidRPr="00AB7A00">
        <w:rPr>
          <w:rFonts w:ascii="Times New Roman" w:hAnsi="Times New Roman" w:cs="Times New Roman"/>
          <w:sz w:val="28"/>
          <w:szCs w:val="28"/>
        </w:rPr>
        <w:t>-9а</w:t>
      </w:r>
      <w:r w:rsidRPr="00AB7A00">
        <w:rPr>
          <w:rFonts w:ascii="Times New Roman" w:hAnsi="Times New Roman" w:cs="Times New Roman"/>
          <w:sz w:val="28"/>
          <w:szCs w:val="28"/>
          <w:vertAlign w:val="subscript"/>
        </w:rPr>
        <w:t>2</w:t>
      </w:r>
      <w:r w:rsidRPr="00AB7A00">
        <w:rPr>
          <w:rFonts w:ascii="Times New Roman" w:hAnsi="Times New Roman" w:cs="Times New Roman"/>
          <w:sz w:val="28"/>
          <w:szCs w:val="28"/>
        </w:rPr>
        <w:t xml:space="preserve">, </w:t>
      </w:r>
      <w:r w:rsidR="00B130AB" w:rsidRPr="00AB7A00">
        <w:rPr>
          <w:rFonts w:ascii="Times New Roman" w:hAnsi="Times New Roman" w:cs="Times New Roman"/>
          <w:sz w:val="28"/>
          <w:szCs w:val="28"/>
        </w:rPr>
        <w:t>Н</w:t>
      </w:r>
      <w:r w:rsidR="00B130AB">
        <w:rPr>
          <w:rFonts w:ascii="Times New Roman" w:hAnsi="Times New Roman" w:cs="Times New Roman"/>
          <w:sz w:val="28"/>
          <w:szCs w:val="28"/>
        </w:rPr>
        <w:t xml:space="preserve">ижня </w:t>
      </w:r>
      <w:r w:rsidR="00B130AB" w:rsidRPr="00AB7A00">
        <w:rPr>
          <w:rFonts w:ascii="Times New Roman" w:hAnsi="Times New Roman" w:cs="Times New Roman"/>
          <w:sz w:val="28"/>
          <w:szCs w:val="28"/>
        </w:rPr>
        <w:t>Д</w:t>
      </w:r>
      <w:r w:rsidR="00B130AB">
        <w:rPr>
          <w:rFonts w:ascii="Times New Roman" w:hAnsi="Times New Roman" w:cs="Times New Roman"/>
          <w:sz w:val="28"/>
          <w:szCs w:val="28"/>
        </w:rPr>
        <w:t>ашава</w:t>
      </w:r>
      <w:r w:rsidR="00B130AB" w:rsidRPr="00AB7A00">
        <w:rPr>
          <w:rFonts w:ascii="Times New Roman" w:hAnsi="Times New Roman" w:cs="Times New Roman"/>
          <w:sz w:val="28"/>
          <w:szCs w:val="28"/>
        </w:rPr>
        <w:t xml:space="preserve"> </w:t>
      </w:r>
      <w:r w:rsidRPr="00AB7A00">
        <w:rPr>
          <w:rFonts w:ascii="Times New Roman" w:hAnsi="Times New Roman" w:cs="Times New Roman"/>
          <w:sz w:val="28"/>
          <w:szCs w:val="28"/>
        </w:rPr>
        <w:t>-9а</w:t>
      </w:r>
      <w:r w:rsidRPr="00AB7A00">
        <w:rPr>
          <w:rFonts w:ascii="Times New Roman" w:hAnsi="Times New Roman" w:cs="Times New Roman"/>
          <w:sz w:val="28"/>
          <w:szCs w:val="28"/>
          <w:vertAlign w:val="subscript"/>
        </w:rPr>
        <w:t>3</w:t>
      </w:r>
      <w:r w:rsidRPr="00AB7A00">
        <w:rPr>
          <w:rFonts w:ascii="Times New Roman" w:hAnsi="Times New Roman" w:cs="Times New Roman"/>
          <w:sz w:val="28"/>
          <w:szCs w:val="28"/>
        </w:rPr>
        <w:t xml:space="preserve">, </w:t>
      </w:r>
      <w:r w:rsidR="00B130AB" w:rsidRPr="00AB7A00">
        <w:rPr>
          <w:rFonts w:ascii="Times New Roman" w:hAnsi="Times New Roman" w:cs="Times New Roman"/>
          <w:sz w:val="28"/>
          <w:szCs w:val="28"/>
        </w:rPr>
        <w:t>Н</w:t>
      </w:r>
      <w:r w:rsidR="00B130AB">
        <w:rPr>
          <w:rFonts w:ascii="Times New Roman" w:hAnsi="Times New Roman" w:cs="Times New Roman"/>
          <w:sz w:val="28"/>
          <w:szCs w:val="28"/>
        </w:rPr>
        <w:t xml:space="preserve">ижня </w:t>
      </w:r>
      <w:r w:rsidR="00B130AB" w:rsidRPr="00AB7A00">
        <w:rPr>
          <w:rFonts w:ascii="Times New Roman" w:hAnsi="Times New Roman" w:cs="Times New Roman"/>
          <w:sz w:val="28"/>
          <w:szCs w:val="28"/>
        </w:rPr>
        <w:t>Д</w:t>
      </w:r>
      <w:r w:rsidR="00B130AB">
        <w:rPr>
          <w:rFonts w:ascii="Times New Roman" w:hAnsi="Times New Roman" w:cs="Times New Roman"/>
          <w:sz w:val="28"/>
          <w:szCs w:val="28"/>
        </w:rPr>
        <w:t>ашава</w:t>
      </w:r>
      <w:r w:rsidR="00B130AB" w:rsidRPr="00AB7A00">
        <w:rPr>
          <w:rFonts w:ascii="Times New Roman" w:hAnsi="Times New Roman" w:cs="Times New Roman"/>
          <w:sz w:val="28"/>
          <w:szCs w:val="28"/>
        </w:rPr>
        <w:t xml:space="preserve"> </w:t>
      </w:r>
      <w:r w:rsidRPr="00AB7A00">
        <w:rPr>
          <w:rFonts w:ascii="Times New Roman" w:hAnsi="Times New Roman" w:cs="Times New Roman"/>
          <w:sz w:val="28"/>
          <w:szCs w:val="28"/>
        </w:rPr>
        <w:t xml:space="preserve">-9б), </w:t>
      </w:r>
      <w:r w:rsidR="00B130AB" w:rsidRPr="00AB7A00">
        <w:rPr>
          <w:rFonts w:ascii="Times New Roman" w:hAnsi="Times New Roman" w:cs="Times New Roman"/>
          <w:sz w:val="28"/>
          <w:szCs w:val="28"/>
        </w:rPr>
        <w:t>Н</w:t>
      </w:r>
      <w:r w:rsidR="00B130AB">
        <w:rPr>
          <w:rFonts w:ascii="Times New Roman" w:hAnsi="Times New Roman" w:cs="Times New Roman"/>
          <w:sz w:val="28"/>
          <w:szCs w:val="28"/>
        </w:rPr>
        <w:t xml:space="preserve">ижня </w:t>
      </w:r>
      <w:r w:rsidR="00B130AB" w:rsidRPr="00AB7A00">
        <w:rPr>
          <w:rFonts w:ascii="Times New Roman" w:hAnsi="Times New Roman" w:cs="Times New Roman"/>
          <w:sz w:val="28"/>
          <w:szCs w:val="28"/>
        </w:rPr>
        <w:t>Д</w:t>
      </w:r>
      <w:r w:rsidR="00B130AB">
        <w:rPr>
          <w:rFonts w:ascii="Times New Roman" w:hAnsi="Times New Roman" w:cs="Times New Roman"/>
          <w:sz w:val="28"/>
          <w:szCs w:val="28"/>
        </w:rPr>
        <w:t>ашава</w:t>
      </w:r>
      <w:r w:rsidR="00B130AB" w:rsidRPr="00AB7A00">
        <w:rPr>
          <w:rFonts w:ascii="Times New Roman" w:hAnsi="Times New Roman" w:cs="Times New Roman"/>
          <w:sz w:val="28"/>
          <w:szCs w:val="28"/>
        </w:rPr>
        <w:t xml:space="preserve"> </w:t>
      </w:r>
      <w:r w:rsidRPr="00AB7A00">
        <w:rPr>
          <w:rFonts w:ascii="Times New Roman" w:hAnsi="Times New Roman" w:cs="Times New Roman"/>
          <w:sz w:val="28"/>
          <w:szCs w:val="28"/>
        </w:rPr>
        <w:t>-10 (</w:t>
      </w:r>
      <w:r w:rsidR="00B130AB" w:rsidRPr="00AB7A00">
        <w:rPr>
          <w:rFonts w:ascii="Times New Roman" w:hAnsi="Times New Roman" w:cs="Times New Roman"/>
          <w:sz w:val="28"/>
          <w:szCs w:val="28"/>
        </w:rPr>
        <w:t>Н</w:t>
      </w:r>
      <w:r w:rsidR="00B130AB">
        <w:rPr>
          <w:rFonts w:ascii="Times New Roman" w:hAnsi="Times New Roman" w:cs="Times New Roman"/>
          <w:sz w:val="28"/>
          <w:szCs w:val="28"/>
        </w:rPr>
        <w:t xml:space="preserve">ижня </w:t>
      </w:r>
      <w:r w:rsidR="00B130AB" w:rsidRPr="00AB7A00">
        <w:rPr>
          <w:rFonts w:ascii="Times New Roman" w:hAnsi="Times New Roman" w:cs="Times New Roman"/>
          <w:sz w:val="28"/>
          <w:szCs w:val="28"/>
        </w:rPr>
        <w:t>Д</w:t>
      </w:r>
      <w:r w:rsidR="00B130AB">
        <w:rPr>
          <w:rFonts w:ascii="Times New Roman" w:hAnsi="Times New Roman" w:cs="Times New Roman"/>
          <w:sz w:val="28"/>
          <w:szCs w:val="28"/>
        </w:rPr>
        <w:t>ашава</w:t>
      </w:r>
      <w:r w:rsidR="00B130AB" w:rsidRPr="00AB7A00">
        <w:rPr>
          <w:rFonts w:ascii="Times New Roman" w:hAnsi="Times New Roman" w:cs="Times New Roman"/>
          <w:sz w:val="28"/>
          <w:szCs w:val="28"/>
        </w:rPr>
        <w:t xml:space="preserve"> </w:t>
      </w:r>
      <w:r w:rsidRPr="00AB7A00">
        <w:rPr>
          <w:rFonts w:ascii="Times New Roman" w:hAnsi="Times New Roman" w:cs="Times New Roman"/>
          <w:sz w:val="28"/>
          <w:szCs w:val="28"/>
        </w:rPr>
        <w:t xml:space="preserve">-10а, </w:t>
      </w:r>
      <w:r w:rsidR="00B130AB" w:rsidRPr="00AB7A00">
        <w:rPr>
          <w:rFonts w:ascii="Times New Roman" w:hAnsi="Times New Roman" w:cs="Times New Roman"/>
          <w:sz w:val="28"/>
          <w:szCs w:val="28"/>
        </w:rPr>
        <w:t>Н</w:t>
      </w:r>
      <w:r w:rsidR="00B130AB">
        <w:rPr>
          <w:rFonts w:ascii="Times New Roman" w:hAnsi="Times New Roman" w:cs="Times New Roman"/>
          <w:sz w:val="28"/>
          <w:szCs w:val="28"/>
        </w:rPr>
        <w:t xml:space="preserve">ижня </w:t>
      </w:r>
      <w:r w:rsidR="00B130AB" w:rsidRPr="00AB7A00">
        <w:rPr>
          <w:rFonts w:ascii="Times New Roman" w:hAnsi="Times New Roman" w:cs="Times New Roman"/>
          <w:sz w:val="28"/>
          <w:szCs w:val="28"/>
        </w:rPr>
        <w:t>Д</w:t>
      </w:r>
      <w:r w:rsidR="00B130AB">
        <w:rPr>
          <w:rFonts w:ascii="Times New Roman" w:hAnsi="Times New Roman" w:cs="Times New Roman"/>
          <w:sz w:val="28"/>
          <w:szCs w:val="28"/>
        </w:rPr>
        <w:t>ашава</w:t>
      </w:r>
      <w:r w:rsidR="00B130AB" w:rsidRPr="00AB7A00">
        <w:rPr>
          <w:rFonts w:ascii="Times New Roman" w:hAnsi="Times New Roman" w:cs="Times New Roman"/>
          <w:sz w:val="28"/>
          <w:szCs w:val="28"/>
        </w:rPr>
        <w:t xml:space="preserve"> </w:t>
      </w:r>
      <w:r w:rsidRPr="00AB7A00">
        <w:rPr>
          <w:rFonts w:ascii="Times New Roman" w:hAnsi="Times New Roman" w:cs="Times New Roman"/>
          <w:sz w:val="28"/>
          <w:szCs w:val="28"/>
        </w:rPr>
        <w:t>-10б) та К</w:t>
      </w:r>
      <w:r w:rsidR="00B130AB">
        <w:rPr>
          <w:rFonts w:ascii="Times New Roman" w:hAnsi="Times New Roman" w:cs="Times New Roman"/>
          <w:sz w:val="28"/>
          <w:szCs w:val="28"/>
        </w:rPr>
        <w:t>реда</w:t>
      </w:r>
      <w:r w:rsidRPr="00AB7A00">
        <w:rPr>
          <w:rFonts w:ascii="Times New Roman" w:hAnsi="Times New Roman" w:cs="Times New Roman"/>
          <w:sz w:val="28"/>
          <w:szCs w:val="28"/>
        </w:rPr>
        <w:t>-2.</w:t>
      </w:r>
    </w:p>
    <w:p w:rsidR="00AB7A00" w:rsidRPr="00AB7A00" w:rsidRDefault="00AB7A00"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84651" w:rsidRPr="00284651">
        <w:rPr>
          <w:rFonts w:ascii="Times New Roman" w:hAnsi="Times New Roman" w:cs="Times New Roman"/>
          <w:sz w:val="28"/>
          <w:szCs w:val="28"/>
        </w:rPr>
        <w:t>В верхньодашавських відкладах особливу увагу привертають продуктивні зони</w:t>
      </w:r>
      <w:r w:rsidRPr="00AB7A00">
        <w:rPr>
          <w:rFonts w:ascii="Times New Roman" w:hAnsi="Times New Roman" w:cs="Times New Roman"/>
          <w:sz w:val="28"/>
          <w:szCs w:val="28"/>
        </w:rPr>
        <w:t>у горизонтах ВД-12‒14 (св. 3-Км). Вони предаставлені алевролітами та пісковиками з пористістю 13,8-20,7% та газоначиченням 54-72%.</w:t>
      </w:r>
    </w:p>
    <w:p w:rsidR="00AB7A00" w:rsidRPr="00AB7A00" w:rsidRDefault="00AB7A00"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B7A00">
        <w:rPr>
          <w:rFonts w:ascii="Times New Roman" w:hAnsi="Times New Roman" w:cs="Times New Roman"/>
          <w:sz w:val="28"/>
          <w:szCs w:val="28"/>
        </w:rPr>
        <w:t xml:space="preserve">Продуктивні пласти у відкладах нижньодашавської світи виділені у горизонтах </w:t>
      </w:r>
      <w:r w:rsidR="00B130AB" w:rsidRPr="00AB7A00">
        <w:rPr>
          <w:rFonts w:ascii="Times New Roman" w:hAnsi="Times New Roman" w:cs="Times New Roman"/>
          <w:sz w:val="28"/>
          <w:szCs w:val="28"/>
        </w:rPr>
        <w:t>Н</w:t>
      </w:r>
      <w:r w:rsidR="00B130AB">
        <w:rPr>
          <w:rFonts w:ascii="Times New Roman" w:hAnsi="Times New Roman" w:cs="Times New Roman"/>
          <w:sz w:val="28"/>
          <w:szCs w:val="28"/>
        </w:rPr>
        <w:t xml:space="preserve">ижня </w:t>
      </w:r>
      <w:r w:rsidR="00B130AB" w:rsidRPr="00AB7A00">
        <w:rPr>
          <w:rFonts w:ascii="Times New Roman" w:hAnsi="Times New Roman" w:cs="Times New Roman"/>
          <w:sz w:val="28"/>
          <w:szCs w:val="28"/>
        </w:rPr>
        <w:t>Д</w:t>
      </w:r>
      <w:r w:rsidR="00B130AB">
        <w:rPr>
          <w:rFonts w:ascii="Times New Roman" w:hAnsi="Times New Roman" w:cs="Times New Roman"/>
          <w:sz w:val="28"/>
          <w:szCs w:val="28"/>
        </w:rPr>
        <w:t>ашава</w:t>
      </w:r>
      <w:r w:rsidRPr="00AB7A00">
        <w:rPr>
          <w:rFonts w:ascii="Times New Roman" w:hAnsi="Times New Roman" w:cs="Times New Roman"/>
          <w:sz w:val="28"/>
          <w:szCs w:val="28"/>
        </w:rPr>
        <w:t xml:space="preserve">-2, </w:t>
      </w:r>
      <w:r w:rsidR="00B130AB" w:rsidRPr="00AB7A00">
        <w:rPr>
          <w:rFonts w:ascii="Times New Roman" w:hAnsi="Times New Roman" w:cs="Times New Roman"/>
          <w:sz w:val="28"/>
          <w:szCs w:val="28"/>
        </w:rPr>
        <w:t>Н</w:t>
      </w:r>
      <w:r w:rsidR="00B130AB">
        <w:rPr>
          <w:rFonts w:ascii="Times New Roman" w:hAnsi="Times New Roman" w:cs="Times New Roman"/>
          <w:sz w:val="28"/>
          <w:szCs w:val="28"/>
        </w:rPr>
        <w:t xml:space="preserve">ижня </w:t>
      </w:r>
      <w:r w:rsidR="00B130AB" w:rsidRPr="00AB7A00">
        <w:rPr>
          <w:rFonts w:ascii="Times New Roman" w:hAnsi="Times New Roman" w:cs="Times New Roman"/>
          <w:sz w:val="28"/>
          <w:szCs w:val="28"/>
        </w:rPr>
        <w:t>Д</w:t>
      </w:r>
      <w:r w:rsidR="00B130AB">
        <w:rPr>
          <w:rFonts w:ascii="Times New Roman" w:hAnsi="Times New Roman" w:cs="Times New Roman"/>
          <w:sz w:val="28"/>
          <w:szCs w:val="28"/>
        </w:rPr>
        <w:t>ашава</w:t>
      </w:r>
      <w:r w:rsidRPr="00AB7A00">
        <w:rPr>
          <w:rFonts w:ascii="Times New Roman" w:hAnsi="Times New Roman" w:cs="Times New Roman"/>
          <w:sz w:val="28"/>
          <w:szCs w:val="28"/>
        </w:rPr>
        <w:t xml:space="preserve">-5, </w:t>
      </w:r>
      <w:r w:rsidR="00B130AB" w:rsidRPr="00AB7A00">
        <w:rPr>
          <w:rFonts w:ascii="Times New Roman" w:hAnsi="Times New Roman" w:cs="Times New Roman"/>
          <w:sz w:val="28"/>
          <w:szCs w:val="28"/>
        </w:rPr>
        <w:t>Н</w:t>
      </w:r>
      <w:r w:rsidR="00B130AB">
        <w:rPr>
          <w:rFonts w:ascii="Times New Roman" w:hAnsi="Times New Roman" w:cs="Times New Roman"/>
          <w:sz w:val="28"/>
          <w:szCs w:val="28"/>
        </w:rPr>
        <w:t xml:space="preserve">ижня </w:t>
      </w:r>
      <w:r w:rsidR="00B130AB" w:rsidRPr="00AB7A00">
        <w:rPr>
          <w:rFonts w:ascii="Times New Roman" w:hAnsi="Times New Roman" w:cs="Times New Roman"/>
          <w:sz w:val="28"/>
          <w:szCs w:val="28"/>
        </w:rPr>
        <w:t>Д</w:t>
      </w:r>
      <w:r w:rsidR="00B130AB">
        <w:rPr>
          <w:rFonts w:ascii="Times New Roman" w:hAnsi="Times New Roman" w:cs="Times New Roman"/>
          <w:sz w:val="28"/>
          <w:szCs w:val="28"/>
        </w:rPr>
        <w:t>ашава</w:t>
      </w:r>
      <w:r w:rsidRPr="00AB7A00">
        <w:rPr>
          <w:rFonts w:ascii="Times New Roman" w:hAnsi="Times New Roman" w:cs="Times New Roman"/>
          <w:sz w:val="28"/>
          <w:szCs w:val="28"/>
        </w:rPr>
        <w:t xml:space="preserve">-8, </w:t>
      </w:r>
      <w:r w:rsidR="00B130AB" w:rsidRPr="00AB7A00">
        <w:rPr>
          <w:rFonts w:ascii="Times New Roman" w:hAnsi="Times New Roman" w:cs="Times New Roman"/>
          <w:sz w:val="28"/>
          <w:szCs w:val="28"/>
        </w:rPr>
        <w:t>Н</w:t>
      </w:r>
      <w:r w:rsidR="00B130AB">
        <w:rPr>
          <w:rFonts w:ascii="Times New Roman" w:hAnsi="Times New Roman" w:cs="Times New Roman"/>
          <w:sz w:val="28"/>
          <w:szCs w:val="28"/>
        </w:rPr>
        <w:t xml:space="preserve">ижня </w:t>
      </w:r>
      <w:r w:rsidR="00B130AB" w:rsidRPr="00AB7A00">
        <w:rPr>
          <w:rFonts w:ascii="Times New Roman" w:hAnsi="Times New Roman" w:cs="Times New Roman"/>
          <w:sz w:val="28"/>
          <w:szCs w:val="28"/>
        </w:rPr>
        <w:t>Д</w:t>
      </w:r>
      <w:r w:rsidR="00B130AB">
        <w:rPr>
          <w:rFonts w:ascii="Times New Roman" w:hAnsi="Times New Roman" w:cs="Times New Roman"/>
          <w:sz w:val="28"/>
          <w:szCs w:val="28"/>
        </w:rPr>
        <w:t>ашава</w:t>
      </w:r>
      <w:r w:rsidRPr="00AB7A00">
        <w:rPr>
          <w:rFonts w:ascii="Times New Roman" w:hAnsi="Times New Roman" w:cs="Times New Roman"/>
          <w:sz w:val="28"/>
          <w:szCs w:val="28"/>
        </w:rPr>
        <w:t>-9</w:t>
      </w:r>
      <w:r w:rsidR="00B130AB">
        <w:rPr>
          <w:rFonts w:ascii="Times New Roman" w:hAnsi="Times New Roman" w:cs="Times New Roman"/>
          <w:sz w:val="28"/>
          <w:szCs w:val="28"/>
        </w:rPr>
        <w:t xml:space="preserve"> </w:t>
      </w:r>
      <w:r w:rsidRPr="00AB7A00">
        <w:rPr>
          <w:rFonts w:ascii="Times New Roman" w:hAnsi="Times New Roman" w:cs="Times New Roman"/>
          <w:sz w:val="28"/>
          <w:szCs w:val="28"/>
        </w:rPr>
        <w:t xml:space="preserve">та </w:t>
      </w:r>
      <w:r w:rsidR="00B130AB" w:rsidRPr="00AB7A00">
        <w:rPr>
          <w:rFonts w:ascii="Times New Roman" w:hAnsi="Times New Roman" w:cs="Times New Roman"/>
          <w:sz w:val="28"/>
          <w:szCs w:val="28"/>
        </w:rPr>
        <w:t>Н</w:t>
      </w:r>
      <w:r w:rsidR="00B130AB">
        <w:rPr>
          <w:rFonts w:ascii="Times New Roman" w:hAnsi="Times New Roman" w:cs="Times New Roman"/>
          <w:sz w:val="28"/>
          <w:szCs w:val="28"/>
        </w:rPr>
        <w:t xml:space="preserve">ижня </w:t>
      </w:r>
      <w:r w:rsidR="00B130AB" w:rsidRPr="00AB7A00">
        <w:rPr>
          <w:rFonts w:ascii="Times New Roman" w:hAnsi="Times New Roman" w:cs="Times New Roman"/>
          <w:sz w:val="28"/>
          <w:szCs w:val="28"/>
        </w:rPr>
        <w:t>Д</w:t>
      </w:r>
      <w:r w:rsidR="00B130AB">
        <w:rPr>
          <w:rFonts w:ascii="Times New Roman" w:hAnsi="Times New Roman" w:cs="Times New Roman"/>
          <w:sz w:val="28"/>
          <w:szCs w:val="28"/>
        </w:rPr>
        <w:t>ашава</w:t>
      </w:r>
      <w:r w:rsidRPr="00AB7A00">
        <w:rPr>
          <w:rFonts w:ascii="Times New Roman" w:hAnsi="Times New Roman" w:cs="Times New Roman"/>
          <w:sz w:val="28"/>
          <w:szCs w:val="28"/>
        </w:rPr>
        <w:t>-10. Продуктивні пласти представлені алевролітами та пісклвиками. Пісковики характеризуються пористістю 13,7-26,0% та газонасиченням 53-81%, алевроліти – 12,9-24,3 % та газонасиченням 51-78 %.</w:t>
      </w:r>
    </w:p>
    <w:p w:rsidR="00AB7A00" w:rsidRPr="00AB7A00" w:rsidRDefault="00AB7A00"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AB7A00">
        <w:rPr>
          <w:rFonts w:ascii="Times New Roman" w:hAnsi="Times New Roman" w:cs="Times New Roman"/>
          <w:sz w:val="28"/>
          <w:szCs w:val="28"/>
        </w:rPr>
        <w:t>Мезозойський поклад представлений карбонатними пісковиками пористістю 15,8-17,3 % та газонасиченням 60-64%.</w:t>
      </w:r>
    </w:p>
    <w:p w:rsidR="00AB7A00" w:rsidRDefault="00AB7A00" w:rsidP="00217CCA">
      <w:pPr>
        <w:spacing w:after="0" w:line="360" w:lineRule="auto"/>
        <w:jc w:val="both"/>
        <w:rPr>
          <w:rFonts w:ascii="Times New Roman" w:hAnsi="Times New Roman" w:cs="Times New Roman"/>
          <w:sz w:val="28"/>
          <w:szCs w:val="28"/>
        </w:rPr>
      </w:pPr>
    </w:p>
    <w:p w:rsidR="00C97B24" w:rsidRDefault="00C97B24" w:rsidP="00C97B24">
      <w:pPr>
        <w:spacing w:after="0" w:line="360" w:lineRule="auto"/>
        <w:jc w:val="center"/>
        <w:rPr>
          <w:rFonts w:ascii="Times New Roman" w:hAnsi="Times New Roman" w:cs="Times New Roman"/>
          <w:sz w:val="28"/>
          <w:szCs w:val="28"/>
        </w:rPr>
      </w:pPr>
      <w:bookmarkStart w:id="13" w:name="_Toc87617950"/>
      <w:r w:rsidRPr="000D3B12">
        <w:rPr>
          <w:rFonts w:ascii="Times New Roman" w:hAnsi="Times New Roman" w:cs="Times New Roman"/>
          <w:noProof/>
          <w:sz w:val="28"/>
          <w:szCs w:val="28"/>
          <w:lang w:eastAsia="uk-UA"/>
        </w:rPr>
        <w:drawing>
          <wp:inline distT="0" distB="0" distL="0" distR="0" wp14:anchorId="506CA081" wp14:editId="72565FC9">
            <wp:extent cx="5939790" cy="7825740"/>
            <wp:effectExtent l="0" t="0" r="3810" b="381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39790" cy="7825740"/>
                    </a:xfrm>
                    <a:prstGeom prst="rect">
                      <a:avLst/>
                    </a:prstGeom>
                    <a:noFill/>
                    <a:ln>
                      <a:noFill/>
                    </a:ln>
                  </pic:spPr>
                </pic:pic>
              </a:graphicData>
            </a:graphic>
          </wp:inline>
        </w:drawing>
      </w:r>
      <w:r w:rsidR="000D3B12" w:rsidRPr="000D3B12">
        <w:rPr>
          <w:rFonts w:ascii="Times New Roman" w:hAnsi="Times New Roman" w:cs="Times New Roman"/>
          <w:sz w:val="28"/>
          <w:szCs w:val="28"/>
        </w:rPr>
        <w:t>Рисунок 2.</w:t>
      </w:r>
      <w:r w:rsidR="00935DAD">
        <w:rPr>
          <w:rFonts w:ascii="Times New Roman" w:hAnsi="Times New Roman" w:cs="Times New Roman"/>
          <w:sz w:val="28"/>
          <w:szCs w:val="28"/>
        </w:rPr>
        <w:t>5</w:t>
      </w:r>
      <w:r w:rsidR="000D3B12" w:rsidRPr="000D3B12">
        <w:rPr>
          <w:rFonts w:ascii="Times New Roman" w:hAnsi="Times New Roman" w:cs="Times New Roman"/>
          <w:sz w:val="28"/>
          <w:szCs w:val="28"/>
        </w:rPr>
        <w:t xml:space="preserve"> - Структуна карта по відбиваючому сейсмічному горизонту НД-8 </w:t>
      </w:r>
      <w:bookmarkStart w:id="14" w:name="_Toc147119910"/>
      <w:bookmarkStart w:id="15" w:name="_Toc241982354"/>
      <w:bookmarkStart w:id="16" w:name="_Toc87539886"/>
      <w:bookmarkEnd w:id="13"/>
    </w:p>
    <w:p w:rsidR="00C97B24" w:rsidRDefault="00C97B24" w:rsidP="00C97B24">
      <w:pPr>
        <w:spacing w:after="0" w:line="360" w:lineRule="auto"/>
        <w:jc w:val="center"/>
        <w:rPr>
          <w:rFonts w:ascii="Times New Roman" w:hAnsi="Times New Roman" w:cs="Times New Roman"/>
          <w:sz w:val="28"/>
          <w:szCs w:val="28"/>
        </w:rPr>
      </w:pPr>
    </w:p>
    <w:p w:rsidR="00C97B24" w:rsidRDefault="00C97B24" w:rsidP="00C97B24">
      <w:pPr>
        <w:spacing w:after="0" w:line="360" w:lineRule="auto"/>
        <w:jc w:val="center"/>
        <w:rPr>
          <w:rFonts w:ascii="Times New Roman" w:hAnsi="Times New Roman" w:cs="Times New Roman"/>
          <w:sz w:val="28"/>
          <w:szCs w:val="28"/>
        </w:rPr>
      </w:pPr>
    </w:p>
    <w:p w:rsidR="00CD613F" w:rsidRPr="00854EB2" w:rsidRDefault="00CD613F" w:rsidP="00C97B24">
      <w:pPr>
        <w:spacing w:after="0" w:line="360" w:lineRule="auto"/>
        <w:jc w:val="center"/>
        <w:rPr>
          <w:rFonts w:ascii="Times New Roman" w:hAnsi="Times New Roman" w:cs="Times New Roman"/>
          <w:sz w:val="28"/>
          <w:szCs w:val="28"/>
        </w:rPr>
      </w:pPr>
      <w:r w:rsidRPr="00854EB2">
        <w:rPr>
          <w:rFonts w:ascii="Times New Roman" w:hAnsi="Times New Roman"/>
          <w:sz w:val="28"/>
          <w:szCs w:val="28"/>
          <w:lang w:val="ru-RU"/>
        </w:rPr>
        <w:t xml:space="preserve">3. </w:t>
      </w:r>
      <w:r w:rsidR="00854EB2" w:rsidRPr="00854EB2">
        <w:rPr>
          <w:rFonts w:ascii="Times New Roman" w:hAnsi="Times New Roman"/>
          <w:sz w:val="28"/>
          <w:szCs w:val="28"/>
        </w:rPr>
        <w:t>ФІЗИКО-ЛІТОЛОГІЧНА ХАРАКТЕРИСТИКА КОЛЕКТОРІВ</w:t>
      </w:r>
      <w:r w:rsidRPr="00854EB2">
        <w:rPr>
          <w:rFonts w:ascii="Times New Roman" w:hAnsi="Times New Roman"/>
          <w:sz w:val="28"/>
          <w:szCs w:val="28"/>
        </w:rPr>
        <w:t xml:space="preserve"> </w:t>
      </w:r>
      <w:r w:rsidR="00854EB2" w:rsidRPr="00854EB2">
        <w:rPr>
          <w:rFonts w:ascii="Times New Roman" w:hAnsi="Times New Roman"/>
          <w:sz w:val="28"/>
          <w:szCs w:val="28"/>
        </w:rPr>
        <w:t>ПРОДУКТИВНИХ ПЛАСТІВ</w:t>
      </w:r>
      <w:r w:rsidRPr="00854EB2">
        <w:rPr>
          <w:rFonts w:ascii="Times New Roman" w:hAnsi="Times New Roman"/>
          <w:sz w:val="28"/>
          <w:szCs w:val="28"/>
        </w:rPr>
        <w:t xml:space="preserve"> </w:t>
      </w:r>
      <w:r w:rsidR="00854EB2" w:rsidRPr="00854EB2">
        <w:rPr>
          <w:rFonts w:ascii="Times New Roman" w:hAnsi="Times New Roman"/>
          <w:sz w:val="28"/>
          <w:szCs w:val="28"/>
        </w:rPr>
        <w:t>ТА ПОКРИШОК</w:t>
      </w:r>
      <w:r w:rsidRPr="00854EB2">
        <w:rPr>
          <w:rFonts w:ascii="Times New Roman" w:hAnsi="Times New Roman"/>
          <w:sz w:val="28"/>
          <w:szCs w:val="28"/>
        </w:rPr>
        <w:t xml:space="preserve"> </w:t>
      </w:r>
      <w:r w:rsidR="00854EB2" w:rsidRPr="00854EB2">
        <w:rPr>
          <w:rFonts w:ascii="Times New Roman" w:hAnsi="Times New Roman"/>
          <w:sz w:val="28"/>
          <w:szCs w:val="28"/>
        </w:rPr>
        <w:t>ЗА РЕЗУЛЬТАТАМИ ВИВЧЕННЯ</w:t>
      </w:r>
      <w:r w:rsidRPr="00854EB2">
        <w:rPr>
          <w:rFonts w:ascii="Times New Roman" w:hAnsi="Times New Roman"/>
          <w:sz w:val="28"/>
          <w:szCs w:val="28"/>
        </w:rPr>
        <w:t xml:space="preserve"> </w:t>
      </w:r>
      <w:bookmarkEnd w:id="14"/>
      <w:bookmarkEnd w:id="15"/>
      <w:bookmarkEnd w:id="16"/>
      <w:r w:rsidR="00854EB2" w:rsidRPr="00854EB2">
        <w:rPr>
          <w:rFonts w:ascii="Times New Roman" w:hAnsi="Times New Roman"/>
          <w:sz w:val="28"/>
          <w:szCs w:val="28"/>
        </w:rPr>
        <w:t>КЕРНУ</w:t>
      </w:r>
    </w:p>
    <w:p w:rsidR="00831942" w:rsidRPr="00831942" w:rsidRDefault="00957D31" w:rsidP="00217CCA">
      <w:pPr>
        <w:spacing w:after="0" w:line="360" w:lineRule="auto"/>
        <w:jc w:val="center"/>
        <w:rPr>
          <w:rFonts w:ascii="Times New Roman" w:hAnsi="Times New Roman" w:cs="Times New Roman"/>
          <w:b/>
          <w:sz w:val="28"/>
          <w:szCs w:val="28"/>
        </w:rPr>
      </w:pPr>
      <w:bookmarkStart w:id="17" w:name="_Toc87539887"/>
      <w:r>
        <w:rPr>
          <w:rFonts w:ascii="Times New Roman" w:hAnsi="Times New Roman" w:cs="Times New Roman"/>
          <w:b/>
          <w:sz w:val="28"/>
          <w:szCs w:val="28"/>
        </w:rPr>
        <w:t>3</w:t>
      </w:r>
      <w:r w:rsidR="00831942" w:rsidRPr="00831942">
        <w:rPr>
          <w:rFonts w:ascii="Times New Roman" w:hAnsi="Times New Roman" w:cs="Times New Roman"/>
          <w:b/>
          <w:sz w:val="28"/>
          <w:szCs w:val="28"/>
        </w:rPr>
        <w:t>.1 Відбір керну</w:t>
      </w:r>
      <w:bookmarkEnd w:id="17"/>
    </w:p>
    <w:p w:rsidR="00831942" w:rsidRPr="00831942" w:rsidRDefault="00831942"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C43C0" w:rsidRPr="00BC43C0">
        <w:rPr>
          <w:rFonts w:ascii="Times New Roman" w:hAnsi="Times New Roman" w:cs="Times New Roman"/>
          <w:sz w:val="28"/>
          <w:szCs w:val="28"/>
        </w:rPr>
        <w:t>Відбір керна здійснювався під час пошуково-розвідувального буріння у свердловинах 3-Комарівська,</w:t>
      </w:r>
      <w:r w:rsidRPr="00831942">
        <w:rPr>
          <w:rFonts w:ascii="Times New Roman" w:hAnsi="Times New Roman" w:cs="Times New Roman"/>
          <w:sz w:val="28"/>
          <w:szCs w:val="28"/>
        </w:rPr>
        <w:t xml:space="preserve"> 1, 2, 5, 7-Лугівська, 506-Більче-Волиця починаючи з ВД-9 до НД-13 горизонтів. Винос керну коливався від 50% до 70%. </w:t>
      </w:r>
    </w:p>
    <w:p w:rsidR="00831942" w:rsidRDefault="00831942"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84651" w:rsidRPr="00284651">
        <w:rPr>
          <w:rFonts w:ascii="Times New Roman" w:hAnsi="Times New Roman" w:cs="Times New Roman"/>
          <w:sz w:val="28"/>
          <w:szCs w:val="28"/>
        </w:rPr>
        <w:t>Під час буріння слабозцементованих середньозернистих пісковиків значна частина керну розмивалась і втрачалась під час підняття на поверхню.</w:t>
      </w:r>
      <w:r>
        <w:rPr>
          <w:rFonts w:ascii="Times New Roman" w:hAnsi="Times New Roman" w:cs="Times New Roman"/>
          <w:sz w:val="28"/>
          <w:szCs w:val="28"/>
        </w:rPr>
        <w:tab/>
      </w:r>
      <w:r w:rsidRPr="00831942">
        <w:rPr>
          <w:rFonts w:ascii="Times New Roman" w:hAnsi="Times New Roman" w:cs="Times New Roman"/>
          <w:sz w:val="28"/>
          <w:szCs w:val="28"/>
        </w:rPr>
        <w:t>З продуктивної частини керн був представлений алевролітами, агрілітами та пісковиками.</w:t>
      </w:r>
    </w:p>
    <w:p w:rsidR="00831942" w:rsidRDefault="00831942" w:rsidP="00217CCA">
      <w:pPr>
        <w:spacing w:after="0" w:line="360" w:lineRule="auto"/>
        <w:jc w:val="both"/>
        <w:rPr>
          <w:rFonts w:ascii="Times New Roman" w:hAnsi="Times New Roman" w:cs="Times New Roman"/>
          <w:sz w:val="28"/>
          <w:szCs w:val="28"/>
        </w:rPr>
      </w:pPr>
    </w:p>
    <w:p w:rsidR="006D3A55" w:rsidRPr="006D3A55" w:rsidRDefault="00957D31" w:rsidP="00217CCA">
      <w:pPr>
        <w:spacing w:after="0" w:line="360" w:lineRule="auto"/>
        <w:jc w:val="center"/>
        <w:rPr>
          <w:rFonts w:ascii="Times New Roman" w:hAnsi="Times New Roman" w:cs="Times New Roman"/>
          <w:b/>
          <w:sz w:val="28"/>
          <w:szCs w:val="28"/>
        </w:rPr>
      </w:pPr>
      <w:bookmarkStart w:id="18" w:name="_Toc87539888"/>
      <w:r>
        <w:rPr>
          <w:rFonts w:ascii="Times New Roman" w:hAnsi="Times New Roman" w:cs="Times New Roman"/>
          <w:b/>
          <w:sz w:val="28"/>
          <w:szCs w:val="28"/>
        </w:rPr>
        <w:t>3</w:t>
      </w:r>
      <w:r w:rsidR="006D3A55" w:rsidRPr="006D3A55">
        <w:rPr>
          <w:rFonts w:ascii="Times New Roman" w:hAnsi="Times New Roman" w:cs="Times New Roman"/>
          <w:b/>
          <w:sz w:val="28"/>
          <w:szCs w:val="28"/>
        </w:rPr>
        <w:t>.2 Фізико-літологічна характеристика колекторів продуктивних пластів та покришок за результатами вивчення керну</w:t>
      </w:r>
      <w:bookmarkEnd w:id="18"/>
    </w:p>
    <w:p w:rsidR="006D3A55" w:rsidRPr="006D3A55" w:rsidRDefault="006D3A55"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D3A55">
        <w:rPr>
          <w:rFonts w:ascii="Times New Roman" w:hAnsi="Times New Roman" w:cs="Times New Roman"/>
          <w:sz w:val="28"/>
          <w:szCs w:val="28"/>
        </w:rPr>
        <w:t>Поклади газу на Лугівському родовищі пов’язані з відкладами верхньо- і нижньодашавської підсвіти неогену та мезозою, з горизонт</w:t>
      </w:r>
      <w:r w:rsidR="00157FEA">
        <w:rPr>
          <w:rFonts w:ascii="Times New Roman" w:hAnsi="Times New Roman" w:cs="Times New Roman"/>
          <w:sz w:val="28"/>
          <w:szCs w:val="28"/>
        </w:rPr>
        <w:t>а</w:t>
      </w:r>
      <w:r w:rsidRPr="006D3A55">
        <w:rPr>
          <w:rFonts w:ascii="Times New Roman" w:hAnsi="Times New Roman" w:cs="Times New Roman"/>
          <w:sz w:val="28"/>
          <w:szCs w:val="28"/>
        </w:rPr>
        <w:t>ми В</w:t>
      </w:r>
      <w:r w:rsidR="00B130AB">
        <w:rPr>
          <w:rFonts w:ascii="Times New Roman" w:hAnsi="Times New Roman" w:cs="Times New Roman"/>
          <w:sz w:val="28"/>
          <w:szCs w:val="28"/>
        </w:rPr>
        <w:t xml:space="preserve">ерхня </w:t>
      </w:r>
      <w:r w:rsidRPr="006D3A55">
        <w:rPr>
          <w:rFonts w:ascii="Times New Roman" w:hAnsi="Times New Roman" w:cs="Times New Roman"/>
          <w:sz w:val="28"/>
          <w:szCs w:val="28"/>
        </w:rPr>
        <w:t>Д</w:t>
      </w:r>
      <w:r w:rsidR="00B130AB">
        <w:rPr>
          <w:rFonts w:ascii="Times New Roman" w:hAnsi="Times New Roman" w:cs="Times New Roman"/>
          <w:sz w:val="28"/>
          <w:szCs w:val="28"/>
        </w:rPr>
        <w:t>ашава</w:t>
      </w:r>
      <w:r w:rsidRPr="006D3A55">
        <w:rPr>
          <w:rFonts w:ascii="Times New Roman" w:hAnsi="Times New Roman" w:cs="Times New Roman"/>
          <w:sz w:val="28"/>
          <w:szCs w:val="28"/>
        </w:rPr>
        <w:t xml:space="preserve">-12, 13, 14, </w:t>
      </w:r>
      <w:r w:rsidR="00B130AB" w:rsidRPr="00AB7A00">
        <w:rPr>
          <w:rFonts w:ascii="Times New Roman" w:hAnsi="Times New Roman" w:cs="Times New Roman"/>
          <w:sz w:val="28"/>
          <w:szCs w:val="28"/>
        </w:rPr>
        <w:t>Н</w:t>
      </w:r>
      <w:r w:rsidR="00B130AB">
        <w:rPr>
          <w:rFonts w:ascii="Times New Roman" w:hAnsi="Times New Roman" w:cs="Times New Roman"/>
          <w:sz w:val="28"/>
          <w:szCs w:val="28"/>
        </w:rPr>
        <w:t xml:space="preserve">ижня </w:t>
      </w:r>
      <w:r w:rsidR="00B130AB" w:rsidRPr="00AB7A00">
        <w:rPr>
          <w:rFonts w:ascii="Times New Roman" w:hAnsi="Times New Roman" w:cs="Times New Roman"/>
          <w:sz w:val="28"/>
          <w:szCs w:val="28"/>
        </w:rPr>
        <w:t>Д</w:t>
      </w:r>
      <w:r w:rsidR="00B130AB">
        <w:rPr>
          <w:rFonts w:ascii="Times New Roman" w:hAnsi="Times New Roman" w:cs="Times New Roman"/>
          <w:sz w:val="28"/>
          <w:szCs w:val="28"/>
        </w:rPr>
        <w:t>ашава</w:t>
      </w:r>
      <w:r w:rsidR="00B130AB" w:rsidRPr="006D3A55">
        <w:rPr>
          <w:rFonts w:ascii="Times New Roman" w:hAnsi="Times New Roman" w:cs="Times New Roman"/>
          <w:sz w:val="28"/>
          <w:szCs w:val="28"/>
        </w:rPr>
        <w:t xml:space="preserve"> </w:t>
      </w:r>
      <w:r w:rsidRPr="006D3A55">
        <w:rPr>
          <w:rFonts w:ascii="Times New Roman" w:hAnsi="Times New Roman" w:cs="Times New Roman"/>
          <w:sz w:val="28"/>
          <w:szCs w:val="28"/>
        </w:rPr>
        <w:t>-2, 5, 8, 9, К</w:t>
      </w:r>
      <w:r w:rsidR="00B130AB">
        <w:rPr>
          <w:rFonts w:ascii="Times New Roman" w:hAnsi="Times New Roman" w:cs="Times New Roman"/>
          <w:sz w:val="28"/>
          <w:szCs w:val="28"/>
        </w:rPr>
        <w:t>рейда</w:t>
      </w:r>
      <w:r w:rsidRPr="006D3A55">
        <w:rPr>
          <w:rFonts w:ascii="Times New Roman" w:hAnsi="Times New Roman" w:cs="Times New Roman"/>
          <w:sz w:val="28"/>
          <w:szCs w:val="28"/>
        </w:rPr>
        <w:t>-2.</w:t>
      </w:r>
    </w:p>
    <w:p w:rsidR="006D3A55" w:rsidRPr="006D3A55" w:rsidRDefault="006D3A55"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C43C0" w:rsidRPr="00BC43C0">
        <w:rPr>
          <w:rFonts w:ascii="Times New Roman" w:hAnsi="Times New Roman" w:cs="Times New Roman"/>
          <w:sz w:val="28"/>
          <w:szCs w:val="28"/>
        </w:rPr>
        <w:t>Глини і аргіліти з прошарками пісковиків і алевролітів є основними складовими Дашавської світи, з час від часу виявляються тонкі прошарки туфів і туфітів. Товщина розкритої світи варіюється в межах від 770 до 1100 метрів.</w:t>
      </w:r>
      <w:r w:rsidRPr="00BC43C0">
        <w:rPr>
          <w:rFonts w:ascii="Times New Roman" w:hAnsi="Times New Roman" w:cs="Times New Roman"/>
          <w:sz w:val="28"/>
          <w:szCs w:val="28"/>
        </w:rPr>
        <w:tab/>
      </w:r>
      <w:r w:rsidR="00284651" w:rsidRPr="00284651">
        <w:rPr>
          <w:rFonts w:ascii="Times New Roman" w:hAnsi="Times New Roman" w:cs="Times New Roman"/>
          <w:sz w:val="28"/>
          <w:szCs w:val="28"/>
        </w:rPr>
        <w:t>Колектори у продуктивних горизонтах складаються з пісковиків і алевролітів. Пісковики мають сірі й темно-сірі кольори, з дрібно-середньозернистою вапняковою структурою й крихкою консистенцією. Алевроліти характеризуються світло-сірими кольорами, вапняковою структурою, слюдистою текстурою й піскуватою природою. Товщина алевроліто-піскуватих шарів коливається від кількох сантиметрів до 3,8 м, іноді утворюючи пачки товщиною 20-30 м. За промисловою геофізикою, пористість колекторів у продуктивних горизонтах зна</w:t>
      </w:r>
      <w:r w:rsidR="00284651">
        <w:rPr>
          <w:rFonts w:ascii="Times New Roman" w:hAnsi="Times New Roman" w:cs="Times New Roman"/>
          <w:sz w:val="28"/>
          <w:szCs w:val="28"/>
        </w:rPr>
        <w:t>ходиться у нормальних межах</w:t>
      </w:r>
      <w:r w:rsidRPr="006D3A55">
        <w:rPr>
          <w:rFonts w:ascii="Times New Roman" w:hAnsi="Times New Roman" w:cs="Times New Roman"/>
          <w:sz w:val="28"/>
          <w:szCs w:val="28"/>
        </w:rPr>
        <w:t xml:space="preserve"> 11 % до </w:t>
      </w:r>
      <w:r w:rsidRPr="006D3A55">
        <w:rPr>
          <w:rFonts w:ascii="Times New Roman" w:hAnsi="Times New Roman" w:cs="Times New Roman"/>
          <w:sz w:val="28"/>
          <w:szCs w:val="28"/>
        </w:rPr>
        <w:lastRenderedPageBreak/>
        <w:t>30 %. Фізичні властивості порід-колекторів дашавської світи безпосередньо на Лугівському родовищі не вивчались. Дослідження проводились за матеріалами Дашавського і Летнянського родовищ.</w:t>
      </w:r>
    </w:p>
    <w:p w:rsidR="00D71C0E" w:rsidRDefault="006D3A55"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84651" w:rsidRPr="00284651">
        <w:rPr>
          <w:rFonts w:ascii="Times New Roman" w:hAnsi="Times New Roman" w:cs="Times New Roman"/>
          <w:sz w:val="28"/>
          <w:szCs w:val="28"/>
        </w:rPr>
        <w:t>На Дашавському родовищі, де присутній горизонт НД-9, знаходяться поклади АГТ (алевроліто-глиниста товща). Пористість пісковиків і алевролітів варіюється від 12 % до 36 % за даними геофізичних досліджень. Згідно з результатами аналізу кернових зразків, середня пористість складає 28,3 % на основі трьох зразків.</w:t>
      </w:r>
      <w:r w:rsidRPr="006D3A55">
        <w:rPr>
          <w:rFonts w:ascii="Times New Roman" w:hAnsi="Times New Roman" w:cs="Times New Roman"/>
          <w:sz w:val="28"/>
          <w:szCs w:val="28"/>
        </w:rPr>
        <w:t xml:space="preserve"> Проникність змінюється від 0,1∙10-15м</w:t>
      </w:r>
      <w:r w:rsidRPr="006D3A55">
        <w:rPr>
          <w:rFonts w:ascii="Times New Roman" w:hAnsi="Times New Roman" w:cs="Times New Roman"/>
          <w:sz w:val="28"/>
          <w:szCs w:val="28"/>
          <w:vertAlign w:val="superscript"/>
        </w:rPr>
        <w:t>2</w:t>
      </w:r>
      <w:r w:rsidRPr="006D3A55">
        <w:rPr>
          <w:rFonts w:ascii="Times New Roman" w:hAnsi="Times New Roman" w:cs="Times New Roman"/>
          <w:sz w:val="28"/>
          <w:szCs w:val="28"/>
        </w:rPr>
        <w:t xml:space="preserve"> до 1501∙10-15 м</w:t>
      </w:r>
      <w:r w:rsidRPr="006D3A55">
        <w:rPr>
          <w:rFonts w:ascii="Times New Roman" w:hAnsi="Times New Roman" w:cs="Times New Roman"/>
          <w:sz w:val="28"/>
          <w:szCs w:val="28"/>
          <w:vertAlign w:val="superscript"/>
        </w:rPr>
        <w:t>2</w:t>
      </w:r>
      <w:r w:rsidRPr="006D3A55">
        <w:rPr>
          <w:rFonts w:ascii="Times New Roman" w:hAnsi="Times New Roman" w:cs="Times New Roman"/>
          <w:sz w:val="28"/>
          <w:szCs w:val="28"/>
        </w:rPr>
        <w:t>.</w:t>
      </w:r>
    </w:p>
    <w:p w:rsidR="00D71C0E" w:rsidRDefault="00284651" w:rsidP="00217CCA">
      <w:pPr>
        <w:spacing w:after="0" w:line="360" w:lineRule="auto"/>
        <w:ind w:firstLine="708"/>
        <w:jc w:val="both"/>
        <w:rPr>
          <w:rFonts w:ascii="Times New Roman" w:hAnsi="Times New Roman" w:cs="Times New Roman"/>
          <w:sz w:val="28"/>
          <w:szCs w:val="28"/>
        </w:rPr>
      </w:pPr>
      <w:r w:rsidRPr="00284651">
        <w:rPr>
          <w:rFonts w:ascii="Times New Roman" w:hAnsi="Times New Roman" w:cs="Times New Roman"/>
          <w:sz w:val="28"/>
          <w:szCs w:val="28"/>
        </w:rPr>
        <w:t>Поклад Е-Д на Дашавському родовищі, пов'язаний з горизонтом НД-8, характеризується пористістю колекторів у діапазоні 12-30 %, а середня пористість по керновим зразкам складає 26,1 % на основі п'яти зразків. Прон</w:t>
      </w:r>
      <w:r w:rsidR="00B130AB">
        <w:rPr>
          <w:rFonts w:ascii="Times New Roman" w:hAnsi="Times New Roman" w:cs="Times New Roman"/>
          <w:sz w:val="28"/>
          <w:szCs w:val="28"/>
        </w:rPr>
        <w:t>икність становить від 0,1∙150</w:t>
      </w:r>
      <w:r w:rsidRPr="00284651">
        <w:rPr>
          <w:rFonts w:ascii="Times New Roman" w:hAnsi="Times New Roman" w:cs="Times New Roman"/>
          <w:sz w:val="28"/>
          <w:szCs w:val="28"/>
        </w:rPr>
        <w:t xml:space="preserve"> </w:t>
      </w:r>
      <w:r w:rsidR="00B130AB">
        <w:rPr>
          <w:rFonts w:ascii="Times New Roman" w:hAnsi="Times New Roman" w:cs="Times New Roman"/>
          <w:sz w:val="28"/>
          <w:szCs w:val="28"/>
        </w:rPr>
        <w:t>см</w:t>
      </w:r>
      <w:r w:rsidR="00B130AB">
        <w:rPr>
          <w:rFonts w:ascii="Times New Roman" w:hAnsi="Times New Roman" w:cs="Times New Roman"/>
          <w:sz w:val="28"/>
          <w:szCs w:val="28"/>
          <w:vertAlign w:val="superscript"/>
        </w:rPr>
        <w:t>2</w:t>
      </w:r>
      <w:r w:rsidR="00B130AB">
        <w:rPr>
          <w:rFonts w:ascii="Times New Roman" w:hAnsi="Times New Roman" w:cs="Times New Roman"/>
          <w:sz w:val="28"/>
          <w:szCs w:val="28"/>
        </w:rPr>
        <w:t xml:space="preserve"> і 20∙</w:t>
      </w:r>
      <w:r w:rsidRPr="00284651">
        <w:rPr>
          <w:rFonts w:ascii="Times New Roman" w:hAnsi="Times New Roman" w:cs="Times New Roman"/>
          <w:sz w:val="28"/>
          <w:szCs w:val="28"/>
        </w:rPr>
        <w:t>15</w:t>
      </w:r>
      <w:r w:rsidR="00B130AB">
        <w:rPr>
          <w:rFonts w:ascii="Times New Roman" w:hAnsi="Times New Roman" w:cs="Times New Roman"/>
          <w:sz w:val="28"/>
          <w:szCs w:val="28"/>
        </w:rPr>
        <w:t>0</w:t>
      </w:r>
      <w:r w:rsidRPr="00284651">
        <w:rPr>
          <w:rFonts w:ascii="Times New Roman" w:hAnsi="Times New Roman" w:cs="Times New Roman"/>
          <w:sz w:val="28"/>
          <w:szCs w:val="28"/>
        </w:rPr>
        <w:t xml:space="preserve"> </w:t>
      </w:r>
      <w:r w:rsidR="00B130AB">
        <w:rPr>
          <w:rFonts w:ascii="Times New Roman" w:hAnsi="Times New Roman" w:cs="Times New Roman"/>
          <w:sz w:val="28"/>
          <w:szCs w:val="28"/>
        </w:rPr>
        <w:t>см</w:t>
      </w:r>
      <w:r w:rsidR="00B130AB">
        <w:rPr>
          <w:rFonts w:ascii="Times New Roman" w:hAnsi="Times New Roman" w:cs="Times New Roman"/>
          <w:sz w:val="28"/>
          <w:szCs w:val="28"/>
          <w:vertAlign w:val="superscript"/>
        </w:rPr>
        <w:t>2</w:t>
      </w:r>
      <w:r w:rsidRPr="00284651">
        <w:rPr>
          <w:rFonts w:ascii="Times New Roman" w:hAnsi="Times New Roman" w:cs="Times New Roman"/>
          <w:sz w:val="28"/>
          <w:szCs w:val="28"/>
        </w:rPr>
        <w:t>.</w:t>
      </w:r>
    </w:p>
    <w:p w:rsidR="00284651" w:rsidRPr="00284651" w:rsidRDefault="00284651" w:rsidP="00217CCA">
      <w:pPr>
        <w:spacing w:after="0" w:line="360" w:lineRule="auto"/>
        <w:ind w:firstLine="708"/>
        <w:jc w:val="both"/>
        <w:rPr>
          <w:rFonts w:ascii="Times New Roman" w:hAnsi="Times New Roman" w:cs="Times New Roman"/>
          <w:sz w:val="28"/>
          <w:szCs w:val="28"/>
        </w:rPr>
      </w:pPr>
      <w:r w:rsidRPr="00284651">
        <w:rPr>
          <w:rFonts w:ascii="Times New Roman" w:hAnsi="Times New Roman" w:cs="Times New Roman"/>
          <w:sz w:val="28"/>
          <w:szCs w:val="28"/>
        </w:rPr>
        <w:t>Згідно з описом шліфів, пісковики і алевроліти в складі мають уламкову структуру на рівні 75-90 %. Цементуючий матеріал на 10-25 % складається з порового і базального типів цементу, який іноді має глинисту, а іноді карбонатну природу.</w:t>
      </w:r>
    </w:p>
    <w:p w:rsidR="006D3A55" w:rsidRPr="006D3A55" w:rsidRDefault="006D3A55"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D3A55">
        <w:rPr>
          <w:rFonts w:ascii="Times New Roman" w:hAnsi="Times New Roman" w:cs="Times New Roman"/>
          <w:sz w:val="28"/>
          <w:szCs w:val="28"/>
        </w:rPr>
        <w:t xml:space="preserve">Роль покришок для газових покладів дашавської світи Лугівського родовища відіграють глини, товщина яких коливається від 20 м до 25 м. </w:t>
      </w:r>
      <w:r w:rsidR="00D71C0E" w:rsidRPr="00D71C0E">
        <w:rPr>
          <w:rFonts w:ascii="Times New Roman" w:hAnsi="Times New Roman" w:cs="Times New Roman"/>
          <w:sz w:val="28"/>
          <w:szCs w:val="28"/>
        </w:rPr>
        <w:t>Глини на Летнянському родовищі представлені сірими, зеленкувато-сірими вапняковими слюдистими породами, що мають щільну структуру. Експериментальні дані, отримані в УкрДГРІ, показують, що проникніст</w:t>
      </w:r>
      <w:r w:rsidR="00B130AB">
        <w:rPr>
          <w:rFonts w:ascii="Times New Roman" w:hAnsi="Times New Roman" w:cs="Times New Roman"/>
          <w:sz w:val="28"/>
          <w:szCs w:val="28"/>
        </w:rPr>
        <w:t>ь цих глин коливається від 5∙10</w:t>
      </w:r>
      <w:r w:rsidR="00D71C0E" w:rsidRPr="00B130AB">
        <w:rPr>
          <w:rFonts w:ascii="Times New Roman" w:hAnsi="Times New Roman" w:cs="Times New Roman"/>
          <w:sz w:val="28"/>
          <w:szCs w:val="28"/>
          <w:vertAlign w:val="subscript"/>
        </w:rPr>
        <w:t>-7</w:t>
      </w:r>
      <w:r w:rsidR="00B130AB">
        <w:rPr>
          <w:rFonts w:ascii="Times New Roman" w:hAnsi="Times New Roman" w:cs="Times New Roman"/>
          <w:sz w:val="28"/>
          <w:szCs w:val="28"/>
        </w:rPr>
        <w:t xml:space="preserve"> мікрометрів в квадраті від 7,2∙10</w:t>
      </w:r>
      <w:r w:rsidR="00D71C0E" w:rsidRPr="00B130AB">
        <w:rPr>
          <w:rFonts w:ascii="Times New Roman" w:hAnsi="Times New Roman" w:cs="Times New Roman"/>
          <w:sz w:val="28"/>
          <w:szCs w:val="28"/>
          <w:vertAlign w:val="subscript"/>
        </w:rPr>
        <w:t>-9</w:t>
      </w:r>
      <w:r w:rsidR="00D71C0E" w:rsidRPr="00D71C0E">
        <w:rPr>
          <w:rFonts w:ascii="Times New Roman" w:hAnsi="Times New Roman" w:cs="Times New Roman"/>
          <w:sz w:val="28"/>
          <w:szCs w:val="28"/>
        </w:rPr>
        <w:t xml:space="preserve"> </w:t>
      </w:r>
      <w:r w:rsidR="00B130AB">
        <w:rPr>
          <w:rFonts w:ascii="Times New Roman" w:hAnsi="Times New Roman" w:cs="Times New Roman"/>
          <w:sz w:val="28"/>
          <w:szCs w:val="28"/>
        </w:rPr>
        <w:t>мікрометрів в квадраті</w:t>
      </w:r>
      <w:r w:rsidR="00D71C0E" w:rsidRPr="00D71C0E">
        <w:rPr>
          <w:rFonts w:ascii="Times New Roman" w:hAnsi="Times New Roman" w:cs="Times New Roman"/>
          <w:sz w:val="28"/>
          <w:szCs w:val="28"/>
        </w:rPr>
        <w:t>. Ці дані також свідчать, що глинисті породи, які є покришками, здатні утримувати газові поклади при пластовому тиску на рівні 2-12 МПа вище гідростатичних. Високі ізоляційні властивості глинистих покришок пояснюються наявністю в них мінералів, які здатні до набухання і заповнення мікротріщин, що утворюються в породах з різних причин.</w:t>
      </w:r>
      <w:r>
        <w:rPr>
          <w:rFonts w:ascii="Times New Roman" w:hAnsi="Times New Roman" w:cs="Times New Roman"/>
          <w:sz w:val="28"/>
          <w:szCs w:val="28"/>
        </w:rPr>
        <w:tab/>
      </w:r>
      <w:r w:rsidRPr="006D3A55">
        <w:rPr>
          <w:rFonts w:ascii="Times New Roman" w:hAnsi="Times New Roman" w:cs="Times New Roman"/>
          <w:sz w:val="28"/>
          <w:szCs w:val="28"/>
        </w:rPr>
        <w:t xml:space="preserve">Колекторами газу у відкладах мезозою є пісковики та алевроліти верхньої крейди є пісковики та алевроліти верхньої крейди які мають пористість від 11 % до 16% за даними ГДС. </w:t>
      </w:r>
      <w:r w:rsidRPr="006D3A55">
        <w:rPr>
          <w:rFonts w:ascii="Times New Roman" w:hAnsi="Times New Roman" w:cs="Times New Roman"/>
          <w:sz w:val="28"/>
          <w:szCs w:val="28"/>
        </w:rPr>
        <w:lastRenderedPageBreak/>
        <w:t>Роль покришок відіграють аргіліти та ангідрити, які перекривають продуктивний розріз.</w:t>
      </w:r>
    </w:p>
    <w:p w:rsidR="006D3A55" w:rsidRDefault="006D3A55"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D3A55">
        <w:rPr>
          <w:rFonts w:ascii="Times New Roman" w:hAnsi="Times New Roman" w:cs="Times New Roman"/>
          <w:sz w:val="28"/>
          <w:szCs w:val="28"/>
        </w:rPr>
        <w:t>У зв’язку з відсутністю петрофізичних параметрів по керну з об’єктів, підрахункові параметри для Лугівського родовища повністю встановлювались методами промислової геофізики.</w:t>
      </w: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854EB2" w:rsidRDefault="00854EB2" w:rsidP="00BF6BBA">
      <w:pPr>
        <w:spacing w:after="0" w:line="360" w:lineRule="auto"/>
        <w:jc w:val="center"/>
        <w:rPr>
          <w:rFonts w:ascii="Times New Roman" w:hAnsi="Times New Roman" w:cs="Times New Roman"/>
          <w:sz w:val="28"/>
          <w:szCs w:val="28"/>
        </w:rPr>
      </w:pPr>
    </w:p>
    <w:p w:rsidR="00957D31" w:rsidRDefault="00957D31" w:rsidP="00BF6BB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4. ТЕХНОЛОГІЯ ПРОВЕДЕННЯ ГЕОФІЗИЧНИХ ДОСЛІДЖЕНЬ СВЕРДЛОВИН, МЕТОДИКА ТА РЕЗУЛЬТАТИ КОМПЛЕКСНОЇ ІНТ</w:t>
      </w:r>
      <w:r w:rsidR="00854EB2">
        <w:rPr>
          <w:rFonts w:ascii="Times New Roman" w:hAnsi="Times New Roman" w:cs="Times New Roman"/>
          <w:sz w:val="28"/>
          <w:szCs w:val="28"/>
        </w:rPr>
        <w:t>ЕРПРЕТАЦІЇ ОТРИМАНИХ МАТЕРІАЛІВ</w:t>
      </w:r>
    </w:p>
    <w:p w:rsidR="00957D31" w:rsidRDefault="00957D31" w:rsidP="00217CCA">
      <w:pPr>
        <w:spacing w:after="0" w:line="360" w:lineRule="auto"/>
        <w:jc w:val="center"/>
        <w:rPr>
          <w:rFonts w:ascii="Times New Roman" w:hAnsi="Times New Roman" w:cs="Times New Roman"/>
          <w:sz w:val="28"/>
          <w:szCs w:val="28"/>
        </w:rPr>
      </w:pPr>
    </w:p>
    <w:p w:rsidR="00957D31" w:rsidRPr="00957D31" w:rsidRDefault="00957D31" w:rsidP="00217CCA">
      <w:pPr>
        <w:numPr>
          <w:ilvl w:val="1"/>
          <w:numId w:val="5"/>
        </w:numPr>
        <w:spacing w:after="0" w:line="360" w:lineRule="auto"/>
        <w:jc w:val="center"/>
        <w:rPr>
          <w:rFonts w:ascii="Times New Roman" w:hAnsi="Times New Roman" w:cs="Times New Roman"/>
          <w:b/>
          <w:bCs/>
          <w:iCs/>
          <w:sz w:val="28"/>
          <w:szCs w:val="28"/>
        </w:rPr>
      </w:pPr>
      <w:r w:rsidRPr="007F0EBC">
        <w:rPr>
          <w:rFonts w:ascii="Times New Roman" w:hAnsi="Times New Roman" w:cs="Times New Roman"/>
          <w:b/>
          <w:sz w:val="28"/>
          <w:szCs w:val="28"/>
        </w:rPr>
        <w:t>4.1</w:t>
      </w:r>
      <w:r w:rsidR="0052280C">
        <w:rPr>
          <w:rFonts w:ascii="Times New Roman" w:hAnsi="Times New Roman" w:cs="Times New Roman"/>
          <w:b/>
          <w:sz w:val="28"/>
          <w:szCs w:val="28"/>
        </w:rPr>
        <w:t xml:space="preserve"> </w:t>
      </w:r>
      <w:r w:rsidRPr="007F0EBC">
        <w:rPr>
          <w:rFonts w:ascii="Times New Roman" w:hAnsi="Times New Roman" w:cs="Times New Roman"/>
          <w:b/>
          <w:bCs/>
          <w:sz w:val="28"/>
          <w:szCs w:val="28"/>
        </w:rPr>
        <w:t>У</w:t>
      </w:r>
      <w:r w:rsidRPr="007F0EBC">
        <w:rPr>
          <w:rFonts w:ascii="Times New Roman" w:hAnsi="Times New Roman" w:cs="Times New Roman"/>
          <w:b/>
          <w:bCs/>
          <w:iCs/>
          <w:sz w:val="28"/>
          <w:szCs w:val="28"/>
        </w:rPr>
        <w:t>мови</w:t>
      </w:r>
      <w:r w:rsidRPr="00957D31">
        <w:rPr>
          <w:rFonts w:ascii="Times New Roman" w:hAnsi="Times New Roman" w:cs="Times New Roman"/>
          <w:b/>
          <w:bCs/>
          <w:iCs/>
          <w:sz w:val="28"/>
          <w:szCs w:val="28"/>
        </w:rPr>
        <w:t xml:space="preserve"> проведення геофізичних досліджень (ГДС) та</w:t>
      </w:r>
    </w:p>
    <w:p w:rsidR="00957D31" w:rsidRDefault="00957D31" w:rsidP="00217CCA">
      <w:pPr>
        <w:spacing w:after="0" w:line="360" w:lineRule="auto"/>
        <w:jc w:val="center"/>
        <w:rPr>
          <w:rFonts w:ascii="Times New Roman" w:hAnsi="Times New Roman" w:cs="Times New Roman"/>
          <w:b/>
          <w:bCs/>
          <w:iCs/>
          <w:sz w:val="28"/>
          <w:szCs w:val="28"/>
        </w:rPr>
      </w:pPr>
      <w:r w:rsidRPr="00957D31">
        <w:rPr>
          <w:rFonts w:ascii="Times New Roman" w:hAnsi="Times New Roman" w:cs="Times New Roman"/>
          <w:b/>
          <w:bCs/>
          <w:iCs/>
          <w:sz w:val="28"/>
          <w:szCs w:val="28"/>
        </w:rPr>
        <w:t xml:space="preserve">        відповідність  їх інструктивним положенням</w:t>
      </w:r>
    </w:p>
    <w:p w:rsidR="00957D31" w:rsidRPr="00D71C0E" w:rsidRDefault="00EA5BF7" w:rsidP="00217CCA">
      <w:pPr>
        <w:spacing w:after="0" w:line="360" w:lineRule="auto"/>
        <w:jc w:val="both"/>
        <w:rPr>
          <w:rFonts w:ascii="Times New Roman" w:hAnsi="Times New Roman" w:cs="Times New Roman"/>
          <w:bCs/>
          <w:iCs/>
          <w:sz w:val="28"/>
          <w:szCs w:val="28"/>
        </w:rPr>
      </w:pPr>
      <w:r>
        <w:rPr>
          <w:rFonts w:ascii="Times New Roman" w:hAnsi="Times New Roman" w:cs="Times New Roman"/>
          <w:bCs/>
          <w:iCs/>
          <w:sz w:val="28"/>
          <w:szCs w:val="28"/>
        </w:rPr>
        <w:tab/>
      </w:r>
      <w:r w:rsidR="00D71C0E" w:rsidRPr="00D71C0E">
        <w:rPr>
          <w:rFonts w:ascii="Times New Roman" w:hAnsi="Times New Roman" w:cs="Times New Roman"/>
          <w:sz w:val="28"/>
          <w:szCs w:val="28"/>
        </w:rPr>
        <w:t>Умов</w:t>
      </w:r>
      <w:r w:rsidR="00F37E76">
        <w:rPr>
          <w:rFonts w:ascii="Times New Roman" w:hAnsi="Times New Roman" w:cs="Times New Roman"/>
          <w:sz w:val="28"/>
          <w:szCs w:val="28"/>
        </w:rPr>
        <w:t>и проведення ГДС</w:t>
      </w:r>
      <w:r w:rsidR="00D71C0E" w:rsidRPr="00D71C0E">
        <w:rPr>
          <w:rFonts w:ascii="Times New Roman" w:hAnsi="Times New Roman" w:cs="Times New Roman"/>
          <w:sz w:val="28"/>
          <w:szCs w:val="28"/>
        </w:rPr>
        <w:t xml:space="preserve"> Лугівського газового родовища залежать від фізичних характеристик промивальних рідин (ПР), діаметрів доліт, фізико-механічних властивостей розбурювальних порід і умов вимірювань.</w:t>
      </w:r>
    </w:p>
    <w:p w:rsidR="00957D31" w:rsidRPr="00EA5BF7" w:rsidRDefault="00EA5BF7" w:rsidP="00217CCA">
      <w:pPr>
        <w:spacing w:after="0" w:line="360" w:lineRule="auto"/>
        <w:jc w:val="both"/>
        <w:rPr>
          <w:rFonts w:ascii="Times New Roman" w:hAnsi="Times New Roman" w:cs="Times New Roman"/>
          <w:bCs/>
          <w:iCs/>
          <w:sz w:val="28"/>
          <w:szCs w:val="28"/>
        </w:rPr>
      </w:pPr>
      <w:r>
        <w:rPr>
          <w:rFonts w:ascii="Times New Roman" w:hAnsi="Times New Roman" w:cs="Times New Roman"/>
          <w:bCs/>
          <w:iCs/>
          <w:sz w:val="28"/>
          <w:szCs w:val="28"/>
        </w:rPr>
        <w:tab/>
      </w:r>
      <w:r w:rsidR="00957D31" w:rsidRPr="00EA5BF7">
        <w:rPr>
          <w:rFonts w:ascii="Times New Roman" w:hAnsi="Times New Roman" w:cs="Times New Roman"/>
          <w:bCs/>
          <w:iCs/>
          <w:sz w:val="28"/>
          <w:szCs w:val="28"/>
        </w:rPr>
        <w:t>На Лугів</w:t>
      </w:r>
      <w:r>
        <w:rPr>
          <w:rFonts w:ascii="Times New Roman" w:hAnsi="Times New Roman" w:cs="Times New Roman"/>
          <w:bCs/>
          <w:iCs/>
          <w:sz w:val="28"/>
          <w:szCs w:val="28"/>
        </w:rPr>
        <w:t>ській</w:t>
      </w:r>
      <w:r w:rsidR="00957D31" w:rsidRPr="00EA5BF7">
        <w:rPr>
          <w:rFonts w:ascii="Times New Roman" w:hAnsi="Times New Roman" w:cs="Times New Roman"/>
          <w:bCs/>
          <w:iCs/>
          <w:sz w:val="28"/>
          <w:szCs w:val="28"/>
        </w:rPr>
        <w:t xml:space="preserve"> площі були пробурені пошукові та експлуатаційні свердловини з метою розкриття газоносних порід неогену (нижньосарматські відклади).</w:t>
      </w:r>
    </w:p>
    <w:p w:rsidR="00957D31" w:rsidRPr="00EA5BF7" w:rsidRDefault="00EA5BF7" w:rsidP="00217CCA">
      <w:pPr>
        <w:spacing w:after="0" w:line="360" w:lineRule="auto"/>
        <w:jc w:val="both"/>
        <w:rPr>
          <w:rFonts w:ascii="Times New Roman" w:hAnsi="Times New Roman" w:cs="Times New Roman"/>
          <w:bCs/>
          <w:iCs/>
          <w:sz w:val="28"/>
          <w:szCs w:val="28"/>
        </w:rPr>
      </w:pPr>
      <w:r>
        <w:rPr>
          <w:rFonts w:ascii="Times New Roman" w:hAnsi="Times New Roman" w:cs="Times New Roman"/>
          <w:bCs/>
          <w:iCs/>
          <w:sz w:val="28"/>
          <w:szCs w:val="28"/>
        </w:rPr>
        <w:tab/>
      </w:r>
      <w:r w:rsidR="00D71C0E" w:rsidRPr="00D71C0E">
        <w:rPr>
          <w:rFonts w:ascii="Times New Roman" w:hAnsi="Times New Roman" w:cs="Times New Roman"/>
          <w:sz w:val="28"/>
          <w:szCs w:val="28"/>
        </w:rPr>
        <w:t>Прошарки пісковиків в нижньосарматських відкладах мають невелику товщину (від 0,2 до 1,0 м) і низький питомий опір. В газоносній частині, опір пісковиків трохи вищий, ніж у глинистих прослідках, що ускладнює їхнє розпізнавання за даними геофізичних досліджень свердловин. У водоносній частині, опір піщаних пропластків трохи нижчий, проте при збільшенні запиленості розрізу їхній опір підходить до опору вміщ</w:t>
      </w:r>
      <w:r w:rsidR="00242A1C">
        <w:rPr>
          <w:rFonts w:ascii="Times New Roman" w:hAnsi="Times New Roman" w:cs="Times New Roman"/>
          <w:sz w:val="28"/>
          <w:szCs w:val="28"/>
        </w:rPr>
        <w:t>а</w:t>
      </w:r>
      <w:r w:rsidR="00D71C0E" w:rsidRPr="00D71C0E">
        <w:rPr>
          <w:rFonts w:ascii="Times New Roman" w:hAnsi="Times New Roman" w:cs="Times New Roman"/>
          <w:sz w:val="28"/>
          <w:szCs w:val="28"/>
        </w:rPr>
        <w:t>ючих порід.</w:t>
      </w:r>
      <w:r>
        <w:rPr>
          <w:rFonts w:ascii="Times New Roman" w:hAnsi="Times New Roman" w:cs="Times New Roman"/>
          <w:bCs/>
          <w:iCs/>
          <w:sz w:val="28"/>
          <w:szCs w:val="28"/>
        </w:rPr>
        <w:tab/>
      </w:r>
      <w:r w:rsidR="00D71C0E" w:rsidRPr="00D71C0E">
        <w:rPr>
          <w:rFonts w:ascii="Times New Roman" w:hAnsi="Times New Roman" w:cs="Times New Roman"/>
          <w:sz w:val="28"/>
          <w:szCs w:val="28"/>
        </w:rPr>
        <w:t>Промивальні рідини (ПР) - це розчини глинистих матеріалів у воді з низькою щільністю</w:t>
      </w:r>
      <w:r w:rsidR="00957D31" w:rsidRPr="00EA5BF7">
        <w:rPr>
          <w:rFonts w:ascii="Times New Roman" w:hAnsi="Times New Roman" w:cs="Times New Roman"/>
          <w:bCs/>
          <w:iCs/>
          <w:sz w:val="28"/>
          <w:szCs w:val="28"/>
        </w:rPr>
        <w:t xml:space="preserve"> [(1,12 – 1,34)∙10</w:t>
      </w:r>
      <w:r w:rsidR="00957D31" w:rsidRPr="00EA5BF7">
        <w:rPr>
          <w:rFonts w:ascii="Times New Roman" w:hAnsi="Times New Roman" w:cs="Times New Roman"/>
          <w:bCs/>
          <w:iCs/>
          <w:sz w:val="28"/>
          <w:szCs w:val="28"/>
          <w:vertAlign w:val="superscript"/>
        </w:rPr>
        <w:t>3</w:t>
      </w:r>
      <w:r w:rsidR="00957D31" w:rsidRPr="00EA5BF7">
        <w:rPr>
          <w:rFonts w:ascii="Times New Roman" w:hAnsi="Times New Roman" w:cs="Times New Roman"/>
          <w:bCs/>
          <w:iCs/>
          <w:sz w:val="28"/>
          <w:szCs w:val="28"/>
        </w:rPr>
        <w:t>кг/м</w:t>
      </w:r>
      <w:r w:rsidR="00957D31" w:rsidRPr="00EA5BF7">
        <w:rPr>
          <w:rFonts w:ascii="Times New Roman" w:hAnsi="Times New Roman" w:cs="Times New Roman"/>
          <w:bCs/>
          <w:iCs/>
          <w:sz w:val="28"/>
          <w:szCs w:val="28"/>
          <w:vertAlign w:val="superscript"/>
        </w:rPr>
        <w:t>3</w:t>
      </w:r>
      <w:r w:rsidR="00957D31" w:rsidRPr="00EA5BF7">
        <w:rPr>
          <w:rFonts w:ascii="Times New Roman" w:hAnsi="Times New Roman" w:cs="Times New Roman"/>
          <w:bCs/>
          <w:iCs/>
          <w:sz w:val="28"/>
          <w:szCs w:val="28"/>
        </w:rPr>
        <w:t>], прісні за своєю мінералізацією (ρ</w:t>
      </w:r>
      <w:r w:rsidR="00957D31" w:rsidRPr="00EA5BF7">
        <w:rPr>
          <w:rFonts w:ascii="Times New Roman" w:hAnsi="Times New Roman" w:cs="Times New Roman"/>
          <w:bCs/>
          <w:iCs/>
          <w:sz w:val="28"/>
          <w:szCs w:val="28"/>
          <w:vertAlign w:val="subscript"/>
        </w:rPr>
        <w:t>с</w:t>
      </w:r>
      <w:r w:rsidR="00957D31" w:rsidRPr="00EA5BF7">
        <w:rPr>
          <w:rFonts w:ascii="Times New Roman" w:hAnsi="Times New Roman" w:cs="Times New Roman"/>
          <w:bCs/>
          <w:iCs/>
          <w:sz w:val="28"/>
          <w:szCs w:val="28"/>
        </w:rPr>
        <w:t xml:space="preserve"> =0,11–2,0 Ом∙м). Пластові води слабо</w:t>
      </w:r>
      <w:r w:rsidR="00830D84">
        <w:rPr>
          <w:rFonts w:ascii="Times New Roman" w:hAnsi="Times New Roman" w:cs="Times New Roman"/>
          <w:bCs/>
          <w:iCs/>
          <w:sz w:val="28"/>
          <w:szCs w:val="28"/>
        </w:rPr>
        <w:t xml:space="preserve"> </w:t>
      </w:r>
      <w:r w:rsidR="00957D31" w:rsidRPr="00EA5BF7">
        <w:rPr>
          <w:rFonts w:ascii="Times New Roman" w:hAnsi="Times New Roman" w:cs="Times New Roman"/>
          <w:bCs/>
          <w:iCs/>
          <w:sz w:val="28"/>
          <w:szCs w:val="28"/>
        </w:rPr>
        <w:t>мінералізовані (ρ</w:t>
      </w:r>
      <w:r w:rsidR="00957D31" w:rsidRPr="00EA5BF7">
        <w:rPr>
          <w:rFonts w:ascii="Times New Roman" w:hAnsi="Times New Roman" w:cs="Times New Roman"/>
          <w:bCs/>
          <w:iCs/>
          <w:sz w:val="28"/>
          <w:szCs w:val="28"/>
          <w:vertAlign w:val="subscript"/>
        </w:rPr>
        <w:t>в</w:t>
      </w:r>
      <w:r w:rsidR="00957D31" w:rsidRPr="00EA5BF7">
        <w:rPr>
          <w:rFonts w:ascii="Times New Roman" w:hAnsi="Times New Roman" w:cs="Times New Roman"/>
          <w:bCs/>
          <w:iCs/>
          <w:sz w:val="28"/>
          <w:szCs w:val="28"/>
          <w:vertAlign w:val="superscript"/>
        </w:rPr>
        <w:t>t</w:t>
      </w:r>
      <w:r w:rsidR="00957D31" w:rsidRPr="00EA5BF7">
        <w:rPr>
          <w:rFonts w:ascii="Times New Roman" w:hAnsi="Times New Roman" w:cs="Times New Roman"/>
          <w:bCs/>
          <w:iCs/>
          <w:sz w:val="28"/>
          <w:szCs w:val="28"/>
        </w:rPr>
        <w:t xml:space="preserve">=0,1-0,05Ом∙м). </w:t>
      </w:r>
    </w:p>
    <w:p w:rsidR="00D71C0E" w:rsidRDefault="00EA5BF7" w:rsidP="00217CCA">
      <w:pPr>
        <w:spacing w:after="0" w:line="360" w:lineRule="auto"/>
        <w:jc w:val="both"/>
      </w:pPr>
      <w:r>
        <w:rPr>
          <w:rFonts w:ascii="Times New Roman" w:hAnsi="Times New Roman" w:cs="Times New Roman"/>
          <w:bCs/>
          <w:iCs/>
          <w:sz w:val="28"/>
          <w:szCs w:val="28"/>
        </w:rPr>
        <w:tab/>
      </w:r>
      <w:r w:rsidR="00D71C0E" w:rsidRPr="00D71C0E">
        <w:rPr>
          <w:rFonts w:ascii="Times New Roman" w:hAnsi="Times New Roman" w:cs="Times New Roman"/>
          <w:sz w:val="28"/>
          <w:szCs w:val="28"/>
        </w:rPr>
        <w:t>Конструкції свердловин, які використовуються для пошуку газу, мають однаковий тип</w:t>
      </w:r>
      <w:r w:rsidR="00D71C0E">
        <w:rPr>
          <w:rFonts w:ascii="Times New Roman" w:hAnsi="Times New Roman" w:cs="Times New Roman"/>
          <w:sz w:val="28"/>
          <w:szCs w:val="28"/>
        </w:rPr>
        <w:t>:</w:t>
      </w:r>
    </w:p>
    <w:p w:rsidR="00957D31" w:rsidRPr="00D71C0E" w:rsidRDefault="00957D31" w:rsidP="00217CCA">
      <w:pPr>
        <w:pStyle w:val="a4"/>
        <w:numPr>
          <w:ilvl w:val="0"/>
          <w:numId w:val="12"/>
        </w:numPr>
        <w:spacing w:after="0" w:line="360" w:lineRule="auto"/>
        <w:jc w:val="both"/>
      </w:pPr>
      <w:r w:rsidRPr="00D71C0E">
        <w:rPr>
          <w:rFonts w:ascii="Times New Roman" w:hAnsi="Times New Roman" w:cs="Times New Roman"/>
          <w:bCs/>
          <w:iCs/>
          <w:sz w:val="28"/>
          <w:szCs w:val="28"/>
        </w:rPr>
        <w:t>кондуктор діаметром  324мм до глибини 69-80м;</w:t>
      </w:r>
    </w:p>
    <w:p w:rsidR="00957D31" w:rsidRPr="00EA5BF7" w:rsidRDefault="00957D31" w:rsidP="00217CCA">
      <w:pPr>
        <w:numPr>
          <w:ilvl w:val="0"/>
          <w:numId w:val="7"/>
        </w:numPr>
        <w:spacing w:after="0" w:line="360" w:lineRule="auto"/>
        <w:jc w:val="both"/>
        <w:rPr>
          <w:rFonts w:ascii="Times New Roman" w:hAnsi="Times New Roman" w:cs="Times New Roman"/>
          <w:bCs/>
          <w:iCs/>
          <w:sz w:val="28"/>
          <w:szCs w:val="28"/>
        </w:rPr>
      </w:pPr>
      <w:r w:rsidRPr="00EA5BF7">
        <w:rPr>
          <w:rFonts w:ascii="Times New Roman" w:hAnsi="Times New Roman" w:cs="Times New Roman"/>
          <w:bCs/>
          <w:iCs/>
          <w:sz w:val="28"/>
          <w:szCs w:val="28"/>
        </w:rPr>
        <w:t>технічна колона діаметром 245мм до глибини 296-688м;</w:t>
      </w:r>
    </w:p>
    <w:p w:rsidR="00957D31" w:rsidRPr="00EA5BF7" w:rsidRDefault="00957D31" w:rsidP="00217CCA">
      <w:pPr>
        <w:numPr>
          <w:ilvl w:val="0"/>
          <w:numId w:val="7"/>
        </w:numPr>
        <w:spacing w:after="0" w:line="360" w:lineRule="auto"/>
        <w:jc w:val="both"/>
        <w:rPr>
          <w:rFonts w:ascii="Times New Roman" w:hAnsi="Times New Roman" w:cs="Times New Roman"/>
          <w:bCs/>
          <w:iCs/>
          <w:sz w:val="28"/>
          <w:szCs w:val="28"/>
        </w:rPr>
      </w:pPr>
      <w:r w:rsidRPr="00EA5BF7">
        <w:rPr>
          <w:rFonts w:ascii="Times New Roman" w:hAnsi="Times New Roman" w:cs="Times New Roman"/>
          <w:bCs/>
          <w:iCs/>
          <w:sz w:val="28"/>
          <w:szCs w:val="28"/>
        </w:rPr>
        <w:t>експлуатаційна колона діаметром 146-168мм на глибину 1000-1244м.</w:t>
      </w:r>
    </w:p>
    <w:p w:rsidR="00957D31" w:rsidRPr="00EA5BF7" w:rsidRDefault="00EA5BF7" w:rsidP="00217CCA">
      <w:pPr>
        <w:spacing w:after="0" w:line="360" w:lineRule="auto"/>
        <w:jc w:val="both"/>
        <w:rPr>
          <w:rFonts w:ascii="Times New Roman" w:hAnsi="Times New Roman" w:cs="Times New Roman"/>
          <w:bCs/>
          <w:iCs/>
          <w:sz w:val="28"/>
          <w:szCs w:val="28"/>
        </w:rPr>
      </w:pPr>
      <w:r>
        <w:rPr>
          <w:rFonts w:ascii="Times New Roman" w:hAnsi="Times New Roman" w:cs="Times New Roman"/>
          <w:bCs/>
          <w:iCs/>
          <w:sz w:val="28"/>
          <w:szCs w:val="28"/>
        </w:rPr>
        <w:tab/>
      </w:r>
      <w:r w:rsidR="00957D31" w:rsidRPr="00EA5BF7">
        <w:rPr>
          <w:rFonts w:ascii="Times New Roman" w:hAnsi="Times New Roman" w:cs="Times New Roman"/>
          <w:bCs/>
          <w:iCs/>
          <w:sz w:val="28"/>
          <w:szCs w:val="28"/>
        </w:rPr>
        <w:t>Розкриття пор</w:t>
      </w:r>
      <w:r w:rsidR="00F37E76">
        <w:rPr>
          <w:rFonts w:ascii="Times New Roman" w:hAnsi="Times New Roman" w:cs="Times New Roman"/>
          <w:bCs/>
          <w:iCs/>
          <w:sz w:val="28"/>
          <w:szCs w:val="28"/>
        </w:rPr>
        <w:t>ід проводились долотами 19</w:t>
      </w:r>
      <w:r w:rsidR="00957D31" w:rsidRPr="00EA5BF7">
        <w:rPr>
          <w:rFonts w:ascii="Times New Roman" w:hAnsi="Times New Roman" w:cs="Times New Roman"/>
          <w:bCs/>
          <w:iCs/>
          <w:sz w:val="28"/>
          <w:szCs w:val="28"/>
        </w:rPr>
        <w:t>,5-21</w:t>
      </w:r>
      <w:r w:rsidR="00F37E76">
        <w:rPr>
          <w:rFonts w:ascii="Times New Roman" w:hAnsi="Times New Roman" w:cs="Times New Roman"/>
          <w:bCs/>
          <w:iCs/>
          <w:sz w:val="28"/>
          <w:szCs w:val="28"/>
        </w:rPr>
        <w:t>,6 см</w:t>
      </w:r>
      <w:r w:rsidR="00957D31" w:rsidRPr="00EA5BF7">
        <w:rPr>
          <w:rFonts w:ascii="Times New Roman" w:hAnsi="Times New Roman" w:cs="Times New Roman"/>
          <w:bCs/>
          <w:iCs/>
          <w:sz w:val="28"/>
          <w:szCs w:val="28"/>
        </w:rPr>
        <w:t>.</w:t>
      </w:r>
    </w:p>
    <w:p w:rsidR="00957D31" w:rsidRPr="00EA5BF7" w:rsidRDefault="00EA5BF7" w:rsidP="00217CCA">
      <w:pPr>
        <w:spacing w:after="0" w:line="360" w:lineRule="auto"/>
        <w:jc w:val="both"/>
        <w:rPr>
          <w:rFonts w:ascii="Times New Roman" w:hAnsi="Times New Roman" w:cs="Times New Roman"/>
          <w:bCs/>
          <w:iCs/>
          <w:sz w:val="28"/>
          <w:szCs w:val="28"/>
        </w:rPr>
      </w:pPr>
      <w:r>
        <w:rPr>
          <w:rFonts w:ascii="Times New Roman" w:hAnsi="Times New Roman" w:cs="Times New Roman"/>
          <w:bCs/>
          <w:iCs/>
          <w:sz w:val="28"/>
          <w:szCs w:val="28"/>
        </w:rPr>
        <w:tab/>
      </w:r>
      <w:r w:rsidR="00F37E76">
        <w:rPr>
          <w:rFonts w:ascii="Times New Roman" w:hAnsi="Times New Roman" w:cs="Times New Roman"/>
          <w:bCs/>
          <w:iCs/>
          <w:sz w:val="28"/>
          <w:szCs w:val="28"/>
        </w:rPr>
        <w:t>Якщо подивитися на геологічний розріз та технологічну проводку свердловин і наявність обладнання, на родовищах зроблені  такі дослідження</w:t>
      </w:r>
      <w:r w:rsidR="00957D31" w:rsidRPr="00EA5BF7">
        <w:rPr>
          <w:rFonts w:ascii="Times New Roman" w:hAnsi="Times New Roman" w:cs="Times New Roman"/>
          <w:bCs/>
          <w:iCs/>
          <w:sz w:val="28"/>
          <w:szCs w:val="28"/>
          <w:lang w:val="ru-RU"/>
        </w:rPr>
        <w:t>:</w:t>
      </w:r>
    </w:p>
    <w:p w:rsidR="00957D31" w:rsidRPr="00EA5BF7" w:rsidRDefault="00F37E76" w:rsidP="00217CCA">
      <w:pPr>
        <w:numPr>
          <w:ilvl w:val="0"/>
          <w:numId w:val="6"/>
        </w:numPr>
        <w:spacing w:after="0" w:line="360" w:lineRule="auto"/>
        <w:jc w:val="both"/>
        <w:rPr>
          <w:rFonts w:ascii="Times New Roman" w:hAnsi="Times New Roman" w:cs="Times New Roman"/>
          <w:bCs/>
          <w:iCs/>
          <w:sz w:val="28"/>
          <w:szCs w:val="28"/>
        </w:rPr>
      </w:pPr>
      <w:r>
        <w:rPr>
          <w:rFonts w:ascii="Times New Roman" w:hAnsi="Times New Roman" w:cs="Times New Roman"/>
          <w:bCs/>
          <w:iCs/>
          <w:sz w:val="28"/>
          <w:szCs w:val="28"/>
        </w:rPr>
        <w:lastRenderedPageBreak/>
        <w:t>стандартні електричні методи</w:t>
      </w:r>
      <w:r w:rsidR="00830D84">
        <w:rPr>
          <w:rFonts w:ascii="Times New Roman" w:hAnsi="Times New Roman" w:cs="Times New Roman"/>
          <w:bCs/>
          <w:iCs/>
          <w:sz w:val="28"/>
          <w:szCs w:val="28"/>
        </w:rPr>
        <w:t xml:space="preserve"> ( СТК )</w:t>
      </w:r>
      <w:r w:rsidR="00957D31" w:rsidRPr="00EA5BF7">
        <w:rPr>
          <w:rFonts w:ascii="Times New Roman" w:hAnsi="Times New Roman" w:cs="Times New Roman"/>
          <w:bCs/>
          <w:iCs/>
          <w:sz w:val="28"/>
          <w:szCs w:val="28"/>
        </w:rPr>
        <w:t>;</w:t>
      </w:r>
    </w:p>
    <w:p w:rsidR="00957D31" w:rsidRPr="00EA5BF7" w:rsidRDefault="00957D31" w:rsidP="00217CCA">
      <w:pPr>
        <w:numPr>
          <w:ilvl w:val="0"/>
          <w:numId w:val="6"/>
        </w:numPr>
        <w:spacing w:after="0" w:line="360" w:lineRule="auto"/>
        <w:jc w:val="both"/>
        <w:rPr>
          <w:rFonts w:ascii="Times New Roman" w:hAnsi="Times New Roman" w:cs="Times New Roman"/>
          <w:bCs/>
          <w:iCs/>
          <w:sz w:val="28"/>
          <w:szCs w:val="28"/>
        </w:rPr>
      </w:pPr>
      <w:r w:rsidRPr="00EA5BF7">
        <w:rPr>
          <w:rFonts w:ascii="Times New Roman" w:hAnsi="Times New Roman" w:cs="Times New Roman"/>
          <w:bCs/>
          <w:iCs/>
          <w:sz w:val="28"/>
          <w:szCs w:val="28"/>
        </w:rPr>
        <w:t>бокове каротажне зондування ( БКЗ );</w:t>
      </w:r>
    </w:p>
    <w:p w:rsidR="00957D31" w:rsidRPr="00EA5BF7" w:rsidRDefault="00957D31" w:rsidP="00217CCA">
      <w:pPr>
        <w:numPr>
          <w:ilvl w:val="0"/>
          <w:numId w:val="6"/>
        </w:numPr>
        <w:spacing w:after="0" w:line="360" w:lineRule="auto"/>
        <w:jc w:val="both"/>
        <w:rPr>
          <w:rFonts w:ascii="Times New Roman" w:hAnsi="Times New Roman" w:cs="Times New Roman"/>
          <w:bCs/>
          <w:iCs/>
          <w:sz w:val="28"/>
          <w:szCs w:val="28"/>
        </w:rPr>
      </w:pPr>
      <w:r w:rsidRPr="00EA5BF7">
        <w:rPr>
          <w:rFonts w:ascii="Times New Roman" w:hAnsi="Times New Roman" w:cs="Times New Roman"/>
          <w:bCs/>
          <w:iCs/>
          <w:sz w:val="28"/>
          <w:szCs w:val="28"/>
        </w:rPr>
        <w:t>каротаж</w:t>
      </w:r>
      <w:r w:rsidR="00F37E76" w:rsidRPr="00EA5BF7">
        <w:rPr>
          <w:rFonts w:ascii="Times New Roman" w:hAnsi="Times New Roman" w:cs="Times New Roman"/>
          <w:bCs/>
          <w:iCs/>
          <w:sz w:val="28"/>
          <w:szCs w:val="28"/>
        </w:rPr>
        <w:t>мікро</w:t>
      </w:r>
      <w:r w:rsidR="00F37E76">
        <w:rPr>
          <w:rFonts w:ascii="Times New Roman" w:hAnsi="Times New Roman" w:cs="Times New Roman"/>
          <w:bCs/>
          <w:iCs/>
          <w:sz w:val="28"/>
          <w:szCs w:val="28"/>
        </w:rPr>
        <w:t>зондами</w:t>
      </w:r>
      <w:r w:rsidRPr="00EA5BF7">
        <w:rPr>
          <w:rFonts w:ascii="Times New Roman" w:hAnsi="Times New Roman" w:cs="Times New Roman"/>
          <w:bCs/>
          <w:iCs/>
          <w:sz w:val="28"/>
          <w:szCs w:val="28"/>
        </w:rPr>
        <w:t xml:space="preserve"> ( МК ) та боковий мікрокаротаж ( БМК );</w:t>
      </w:r>
    </w:p>
    <w:p w:rsidR="00957D31" w:rsidRPr="00EA5BF7" w:rsidRDefault="00957D31" w:rsidP="00217CCA">
      <w:pPr>
        <w:numPr>
          <w:ilvl w:val="0"/>
          <w:numId w:val="6"/>
        </w:numPr>
        <w:spacing w:after="0" w:line="360" w:lineRule="auto"/>
        <w:jc w:val="both"/>
        <w:rPr>
          <w:rFonts w:ascii="Times New Roman" w:hAnsi="Times New Roman" w:cs="Times New Roman"/>
          <w:bCs/>
          <w:iCs/>
          <w:sz w:val="28"/>
          <w:szCs w:val="28"/>
        </w:rPr>
      </w:pPr>
      <w:r w:rsidRPr="00EA5BF7">
        <w:rPr>
          <w:rFonts w:ascii="Times New Roman" w:hAnsi="Times New Roman" w:cs="Times New Roman"/>
          <w:bCs/>
          <w:iCs/>
          <w:sz w:val="28"/>
          <w:szCs w:val="28"/>
        </w:rPr>
        <w:t>боковий каротаж ( БК );</w:t>
      </w:r>
    </w:p>
    <w:p w:rsidR="00957D31" w:rsidRPr="00EA5BF7" w:rsidRDefault="00957D31" w:rsidP="00217CCA">
      <w:pPr>
        <w:numPr>
          <w:ilvl w:val="0"/>
          <w:numId w:val="6"/>
        </w:numPr>
        <w:spacing w:after="0" w:line="360" w:lineRule="auto"/>
        <w:jc w:val="both"/>
        <w:rPr>
          <w:rFonts w:ascii="Times New Roman" w:hAnsi="Times New Roman" w:cs="Times New Roman"/>
          <w:bCs/>
          <w:iCs/>
          <w:sz w:val="28"/>
          <w:szCs w:val="28"/>
        </w:rPr>
      </w:pPr>
      <w:r w:rsidRPr="00EA5BF7">
        <w:rPr>
          <w:rFonts w:ascii="Times New Roman" w:hAnsi="Times New Roman" w:cs="Times New Roman"/>
          <w:bCs/>
          <w:iCs/>
          <w:sz w:val="28"/>
          <w:szCs w:val="28"/>
        </w:rPr>
        <w:t>індукційний каротаж ( ІК );</w:t>
      </w:r>
    </w:p>
    <w:p w:rsidR="00957D31" w:rsidRPr="00EA5BF7" w:rsidRDefault="00F37E76" w:rsidP="00217CCA">
      <w:pPr>
        <w:numPr>
          <w:ilvl w:val="0"/>
          <w:numId w:val="6"/>
        </w:numPr>
        <w:spacing w:after="0" w:line="360" w:lineRule="auto"/>
        <w:jc w:val="both"/>
        <w:rPr>
          <w:rFonts w:ascii="Times New Roman" w:hAnsi="Times New Roman" w:cs="Times New Roman"/>
          <w:bCs/>
          <w:iCs/>
          <w:sz w:val="28"/>
          <w:szCs w:val="28"/>
        </w:rPr>
      </w:pPr>
      <w:r>
        <w:rPr>
          <w:rFonts w:ascii="Times New Roman" w:hAnsi="Times New Roman" w:cs="Times New Roman"/>
          <w:bCs/>
          <w:iCs/>
          <w:sz w:val="28"/>
          <w:szCs w:val="28"/>
        </w:rPr>
        <w:t>радіоактивні методи</w:t>
      </w:r>
      <w:r w:rsidR="00957D31" w:rsidRPr="00EA5BF7">
        <w:rPr>
          <w:rFonts w:ascii="Times New Roman" w:hAnsi="Times New Roman" w:cs="Times New Roman"/>
          <w:bCs/>
          <w:iCs/>
          <w:sz w:val="28"/>
          <w:szCs w:val="28"/>
        </w:rPr>
        <w:t xml:space="preserve"> ( РК ) у різних модифікаціях: гама-каротаж ( ГК ), нейтронний гама-каротаж ( НГК ) і імпульсний нейтрон-нейтронний каротаж  (ІННК );</w:t>
      </w:r>
    </w:p>
    <w:p w:rsidR="00957D31" w:rsidRPr="00EA5BF7" w:rsidRDefault="00957D31" w:rsidP="00217CCA">
      <w:pPr>
        <w:numPr>
          <w:ilvl w:val="0"/>
          <w:numId w:val="6"/>
        </w:numPr>
        <w:spacing w:after="0" w:line="360" w:lineRule="auto"/>
        <w:jc w:val="both"/>
        <w:rPr>
          <w:rFonts w:ascii="Times New Roman" w:hAnsi="Times New Roman" w:cs="Times New Roman"/>
          <w:bCs/>
          <w:iCs/>
          <w:sz w:val="28"/>
          <w:szCs w:val="28"/>
        </w:rPr>
      </w:pPr>
      <w:r w:rsidRPr="00EA5BF7">
        <w:rPr>
          <w:rFonts w:ascii="Times New Roman" w:hAnsi="Times New Roman" w:cs="Times New Roman"/>
          <w:bCs/>
          <w:iCs/>
          <w:sz w:val="28"/>
          <w:szCs w:val="28"/>
        </w:rPr>
        <w:t>акустичний каротаж</w:t>
      </w:r>
      <w:r w:rsidR="00F37E76">
        <w:rPr>
          <w:rFonts w:ascii="Times New Roman" w:hAnsi="Times New Roman" w:cs="Times New Roman"/>
          <w:bCs/>
          <w:iCs/>
          <w:sz w:val="28"/>
          <w:szCs w:val="28"/>
        </w:rPr>
        <w:t xml:space="preserve"> (АК)</w:t>
      </w:r>
      <w:r w:rsidRPr="00EA5BF7">
        <w:rPr>
          <w:rFonts w:ascii="Times New Roman" w:hAnsi="Times New Roman" w:cs="Times New Roman"/>
          <w:bCs/>
          <w:iCs/>
          <w:sz w:val="28"/>
          <w:szCs w:val="28"/>
        </w:rPr>
        <w:t>;</w:t>
      </w:r>
    </w:p>
    <w:p w:rsidR="00957D31" w:rsidRPr="00EA5BF7" w:rsidRDefault="00957D31" w:rsidP="00217CCA">
      <w:pPr>
        <w:numPr>
          <w:ilvl w:val="0"/>
          <w:numId w:val="6"/>
        </w:numPr>
        <w:spacing w:after="0" w:line="360" w:lineRule="auto"/>
        <w:jc w:val="both"/>
        <w:rPr>
          <w:rFonts w:ascii="Times New Roman" w:hAnsi="Times New Roman" w:cs="Times New Roman"/>
          <w:bCs/>
          <w:iCs/>
          <w:sz w:val="28"/>
          <w:szCs w:val="28"/>
        </w:rPr>
      </w:pPr>
      <w:r w:rsidRPr="00EA5BF7">
        <w:rPr>
          <w:rFonts w:ascii="Times New Roman" w:hAnsi="Times New Roman" w:cs="Times New Roman"/>
          <w:bCs/>
          <w:iCs/>
          <w:sz w:val="28"/>
          <w:szCs w:val="28"/>
        </w:rPr>
        <w:t>термометрія свердловини.</w:t>
      </w:r>
    </w:p>
    <w:p w:rsidR="00957D31" w:rsidRPr="00EA5BF7" w:rsidRDefault="00EA5BF7" w:rsidP="00217CCA">
      <w:pPr>
        <w:spacing w:after="0" w:line="360" w:lineRule="auto"/>
        <w:jc w:val="both"/>
        <w:rPr>
          <w:rFonts w:ascii="Times New Roman" w:hAnsi="Times New Roman" w:cs="Times New Roman"/>
          <w:bCs/>
          <w:iCs/>
          <w:sz w:val="28"/>
          <w:szCs w:val="28"/>
        </w:rPr>
      </w:pPr>
      <w:r>
        <w:rPr>
          <w:rFonts w:ascii="Times New Roman" w:hAnsi="Times New Roman" w:cs="Times New Roman"/>
          <w:bCs/>
          <w:iCs/>
          <w:sz w:val="28"/>
          <w:szCs w:val="28"/>
        </w:rPr>
        <w:tab/>
      </w:r>
      <w:r w:rsidR="00957D31" w:rsidRPr="00EA5BF7">
        <w:rPr>
          <w:rFonts w:ascii="Times New Roman" w:hAnsi="Times New Roman" w:cs="Times New Roman"/>
          <w:bCs/>
          <w:iCs/>
          <w:sz w:val="28"/>
          <w:szCs w:val="28"/>
        </w:rPr>
        <w:t>Робота за контролем технічного стану стовбура свердловини, обсадної колони і розкриття колекторів проводилися методами</w:t>
      </w:r>
      <w:r w:rsidR="00957D31" w:rsidRPr="00EA5BF7">
        <w:rPr>
          <w:rFonts w:ascii="Times New Roman" w:hAnsi="Times New Roman" w:cs="Times New Roman"/>
          <w:bCs/>
          <w:iCs/>
          <w:sz w:val="28"/>
          <w:szCs w:val="28"/>
          <w:lang w:val="ru-RU"/>
        </w:rPr>
        <w:t>:</w:t>
      </w:r>
    </w:p>
    <w:p w:rsidR="00957D31" w:rsidRPr="00EA5BF7" w:rsidRDefault="00957D31" w:rsidP="00217CCA">
      <w:pPr>
        <w:numPr>
          <w:ilvl w:val="0"/>
          <w:numId w:val="6"/>
        </w:numPr>
        <w:spacing w:after="0" w:line="360" w:lineRule="auto"/>
        <w:jc w:val="both"/>
        <w:rPr>
          <w:rFonts w:ascii="Times New Roman" w:hAnsi="Times New Roman" w:cs="Times New Roman"/>
          <w:bCs/>
          <w:iCs/>
          <w:sz w:val="28"/>
          <w:szCs w:val="28"/>
        </w:rPr>
      </w:pPr>
      <w:r w:rsidRPr="00EA5BF7">
        <w:rPr>
          <w:rFonts w:ascii="Times New Roman" w:hAnsi="Times New Roman" w:cs="Times New Roman"/>
          <w:bCs/>
          <w:iCs/>
          <w:sz w:val="28"/>
          <w:szCs w:val="28"/>
        </w:rPr>
        <w:t>кавернометрія і профілеметрія;</w:t>
      </w:r>
    </w:p>
    <w:p w:rsidR="00957D31" w:rsidRPr="00EA5BF7" w:rsidRDefault="00957D31" w:rsidP="00217CCA">
      <w:pPr>
        <w:numPr>
          <w:ilvl w:val="0"/>
          <w:numId w:val="6"/>
        </w:numPr>
        <w:spacing w:after="0" w:line="360" w:lineRule="auto"/>
        <w:jc w:val="both"/>
        <w:rPr>
          <w:rFonts w:ascii="Times New Roman" w:hAnsi="Times New Roman" w:cs="Times New Roman"/>
          <w:bCs/>
          <w:iCs/>
          <w:sz w:val="28"/>
          <w:szCs w:val="28"/>
        </w:rPr>
      </w:pPr>
      <w:r w:rsidRPr="00EA5BF7">
        <w:rPr>
          <w:rFonts w:ascii="Times New Roman" w:hAnsi="Times New Roman" w:cs="Times New Roman"/>
          <w:bCs/>
          <w:iCs/>
          <w:sz w:val="28"/>
          <w:szCs w:val="28"/>
        </w:rPr>
        <w:t>термометрія з метою виділення працюючих пластів;</w:t>
      </w:r>
    </w:p>
    <w:p w:rsidR="00957D31" w:rsidRPr="00EA5BF7" w:rsidRDefault="00957D31" w:rsidP="00217CCA">
      <w:pPr>
        <w:numPr>
          <w:ilvl w:val="0"/>
          <w:numId w:val="6"/>
        </w:numPr>
        <w:spacing w:after="0" w:line="360" w:lineRule="auto"/>
        <w:jc w:val="both"/>
        <w:rPr>
          <w:rFonts w:ascii="Times New Roman" w:hAnsi="Times New Roman" w:cs="Times New Roman"/>
          <w:bCs/>
          <w:iCs/>
          <w:sz w:val="28"/>
          <w:szCs w:val="28"/>
        </w:rPr>
      </w:pPr>
      <w:r w:rsidRPr="00EA5BF7">
        <w:rPr>
          <w:rFonts w:ascii="Times New Roman" w:hAnsi="Times New Roman" w:cs="Times New Roman"/>
          <w:bCs/>
          <w:iCs/>
          <w:sz w:val="28"/>
          <w:szCs w:val="28"/>
        </w:rPr>
        <w:t>гама-гама-каротаж з метою відбивки цементного кільця за колоною;</w:t>
      </w:r>
    </w:p>
    <w:p w:rsidR="00957D31" w:rsidRPr="00EA5BF7" w:rsidRDefault="00957D31" w:rsidP="00217CCA">
      <w:pPr>
        <w:numPr>
          <w:ilvl w:val="0"/>
          <w:numId w:val="6"/>
        </w:numPr>
        <w:spacing w:after="0" w:line="360" w:lineRule="auto"/>
        <w:jc w:val="both"/>
        <w:rPr>
          <w:rFonts w:ascii="Times New Roman" w:hAnsi="Times New Roman" w:cs="Times New Roman"/>
          <w:bCs/>
          <w:iCs/>
          <w:sz w:val="28"/>
          <w:szCs w:val="28"/>
        </w:rPr>
      </w:pPr>
      <w:r w:rsidRPr="00EA5BF7">
        <w:rPr>
          <w:rFonts w:ascii="Times New Roman" w:hAnsi="Times New Roman" w:cs="Times New Roman"/>
          <w:bCs/>
          <w:iCs/>
          <w:sz w:val="28"/>
          <w:szCs w:val="28"/>
        </w:rPr>
        <w:t>акустична цементометрія</w:t>
      </w:r>
      <w:r w:rsidR="00996137">
        <w:rPr>
          <w:rFonts w:ascii="Times New Roman" w:hAnsi="Times New Roman" w:cs="Times New Roman"/>
          <w:bCs/>
          <w:iCs/>
          <w:sz w:val="28"/>
          <w:szCs w:val="28"/>
        </w:rPr>
        <w:t xml:space="preserve"> (АКЦ)</w:t>
      </w:r>
      <w:r w:rsidRPr="00EA5BF7">
        <w:rPr>
          <w:rFonts w:ascii="Times New Roman" w:hAnsi="Times New Roman" w:cs="Times New Roman"/>
          <w:bCs/>
          <w:iCs/>
          <w:sz w:val="28"/>
          <w:szCs w:val="28"/>
        </w:rPr>
        <w:t>;</w:t>
      </w:r>
    </w:p>
    <w:p w:rsidR="00957D31" w:rsidRPr="00EA5BF7" w:rsidRDefault="00996137" w:rsidP="00217CCA">
      <w:pPr>
        <w:numPr>
          <w:ilvl w:val="0"/>
          <w:numId w:val="6"/>
        </w:numPr>
        <w:spacing w:after="0" w:line="360" w:lineRule="auto"/>
        <w:jc w:val="both"/>
        <w:rPr>
          <w:rFonts w:ascii="Times New Roman" w:hAnsi="Times New Roman" w:cs="Times New Roman"/>
          <w:bCs/>
          <w:iCs/>
          <w:sz w:val="28"/>
          <w:szCs w:val="28"/>
        </w:rPr>
      </w:pPr>
      <w:r>
        <w:rPr>
          <w:rFonts w:ascii="Times New Roman" w:hAnsi="Times New Roman" w:cs="Times New Roman"/>
          <w:bCs/>
          <w:iCs/>
          <w:sz w:val="28"/>
          <w:szCs w:val="28"/>
        </w:rPr>
        <w:t>виміри відхилення свердловини від заданої осі</w:t>
      </w:r>
      <w:r w:rsidR="00957D31" w:rsidRPr="00EA5BF7">
        <w:rPr>
          <w:rFonts w:ascii="Times New Roman" w:hAnsi="Times New Roman" w:cs="Times New Roman"/>
          <w:bCs/>
          <w:iCs/>
          <w:sz w:val="28"/>
          <w:szCs w:val="28"/>
        </w:rPr>
        <w:t>;</w:t>
      </w:r>
    </w:p>
    <w:p w:rsidR="00957D31" w:rsidRPr="00EA5BF7" w:rsidRDefault="00957D31" w:rsidP="00217CCA">
      <w:pPr>
        <w:numPr>
          <w:ilvl w:val="0"/>
          <w:numId w:val="6"/>
        </w:numPr>
        <w:spacing w:after="0" w:line="360" w:lineRule="auto"/>
        <w:jc w:val="both"/>
        <w:rPr>
          <w:rFonts w:ascii="Times New Roman" w:hAnsi="Times New Roman" w:cs="Times New Roman"/>
          <w:bCs/>
          <w:iCs/>
          <w:sz w:val="28"/>
          <w:szCs w:val="28"/>
        </w:rPr>
      </w:pPr>
      <w:r w:rsidRPr="00EA5BF7">
        <w:rPr>
          <w:rFonts w:ascii="Times New Roman" w:hAnsi="Times New Roman" w:cs="Times New Roman"/>
          <w:bCs/>
          <w:iCs/>
          <w:sz w:val="28"/>
          <w:szCs w:val="28"/>
        </w:rPr>
        <w:t>перфорація і прострілювально-вибухові роботи.</w:t>
      </w:r>
    </w:p>
    <w:p w:rsidR="00791C00" w:rsidRDefault="00EA5BF7" w:rsidP="00217CCA">
      <w:pPr>
        <w:spacing w:after="0" w:line="360" w:lineRule="auto"/>
        <w:jc w:val="both"/>
        <w:rPr>
          <w:rFonts w:ascii="Times New Roman" w:hAnsi="Times New Roman" w:cs="Times New Roman"/>
          <w:bCs/>
          <w:iCs/>
          <w:sz w:val="28"/>
          <w:szCs w:val="28"/>
        </w:rPr>
      </w:pPr>
      <w:r>
        <w:rPr>
          <w:rFonts w:ascii="Times New Roman" w:hAnsi="Times New Roman" w:cs="Times New Roman"/>
          <w:bCs/>
          <w:iCs/>
          <w:sz w:val="28"/>
          <w:szCs w:val="28"/>
        </w:rPr>
        <w:tab/>
      </w:r>
      <w:r w:rsidR="00791C00" w:rsidRPr="00791C00">
        <w:rPr>
          <w:rFonts w:ascii="Times New Roman" w:hAnsi="Times New Roman" w:cs="Times New Roman"/>
          <w:sz w:val="28"/>
          <w:szCs w:val="28"/>
        </w:rPr>
        <w:t>Були застосовані інші методи для оцінки технічного стану свердловинної колони, визначення інтервалів для перфорації, а також виявлення зон протікання пластової води поза колоною і характеру насичення колекторів під час випробувань на трубах.</w:t>
      </w:r>
    </w:p>
    <w:p w:rsidR="00791C00" w:rsidRDefault="00791C00" w:rsidP="00217CCA">
      <w:pPr>
        <w:spacing w:after="0" w:line="360" w:lineRule="auto"/>
        <w:jc w:val="both"/>
        <w:rPr>
          <w:rFonts w:ascii="Times New Roman" w:hAnsi="Times New Roman" w:cs="Times New Roman"/>
          <w:bCs/>
          <w:iCs/>
          <w:sz w:val="28"/>
          <w:szCs w:val="28"/>
        </w:rPr>
      </w:pPr>
      <w:r w:rsidRPr="00791C00">
        <w:rPr>
          <w:rFonts w:ascii="Times New Roman" w:hAnsi="Times New Roman" w:cs="Times New Roman"/>
          <w:sz w:val="28"/>
          <w:szCs w:val="28"/>
          <w:u w:val="single"/>
        </w:rPr>
        <w:t>Стандартний каротаж</w:t>
      </w:r>
      <w:r w:rsidRPr="00791C00">
        <w:rPr>
          <w:rFonts w:ascii="Times New Roman" w:hAnsi="Times New Roman" w:cs="Times New Roman"/>
          <w:sz w:val="28"/>
          <w:szCs w:val="28"/>
        </w:rPr>
        <w:t xml:space="preserve"> проводився за допомогою градієнтних і потенціальних зондів з записом кривої самочинної поляризації (ПС). Розмір потенціального зонда складав АМ = 0,5 м (N6,0М</w:t>
      </w:r>
      <w:r w:rsidR="00996137">
        <w:rPr>
          <w:rFonts w:ascii="Times New Roman" w:hAnsi="Times New Roman" w:cs="Times New Roman"/>
          <w:sz w:val="28"/>
          <w:szCs w:val="28"/>
        </w:rPr>
        <w:t xml:space="preserve">0,5А), а градієнтного зонда - АМ = 2,25 м (А2,0М0,5N). Діаграма по стандартному каротажі велися в аналоговій формі через  20 та </w:t>
      </w:r>
      <w:r w:rsidRPr="00791C00">
        <w:rPr>
          <w:rFonts w:ascii="Times New Roman" w:hAnsi="Times New Roman" w:cs="Times New Roman"/>
          <w:sz w:val="28"/>
          <w:szCs w:val="28"/>
        </w:rPr>
        <w:t>5</w:t>
      </w:r>
      <w:r w:rsidR="00996137">
        <w:rPr>
          <w:rFonts w:ascii="Times New Roman" w:hAnsi="Times New Roman" w:cs="Times New Roman"/>
          <w:sz w:val="28"/>
          <w:szCs w:val="28"/>
        </w:rPr>
        <w:t>0</w:t>
      </w:r>
      <w:r w:rsidRPr="00791C00">
        <w:rPr>
          <w:rFonts w:ascii="Times New Roman" w:hAnsi="Times New Roman" w:cs="Times New Roman"/>
          <w:sz w:val="28"/>
          <w:szCs w:val="28"/>
        </w:rPr>
        <w:t xml:space="preserve"> </w:t>
      </w:r>
      <w:r w:rsidR="00996137">
        <w:rPr>
          <w:rFonts w:ascii="Times New Roman" w:hAnsi="Times New Roman" w:cs="Times New Roman"/>
          <w:sz w:val="28"/>
          <w:szCs w:val="28"/>
        </w:rPr>
        <w:t xml:space="preserve">см. Діаграма по </w:t>
      </w:r>
      <w:r w:rsidR="00996137">
        <w:rPr>
          <w:rFonts w:ascii="Times New Roman" w:hAnsi="Times New Roman" w:cs="Times New Roman"/>
          <w:sz w:val="28"/>
          <w:szCs w:val="28"/>
          <w:lang w:val="en-US"/>
        </w:rPr>
        <w:t>R</w:t>
      </w:r>
      <w:r w:rsidR="00996137">
        <w:rPr>
          <w:rFonts w:ascii="Times New Roman" w:hAnsi="Times New Roman" w:cs="Times New Roman"/>
          <w:sz w:val="28"/>
          <w:szCs w:val="28"/>
        </w:rPr>
        <w:t xml:space="preserve"> були відображені на шаблоні</w:t>
      </w:r>
      <w:r w:rsidRPr="00791C00">
        <w:rPr>
          <w:rFonts w:ascii="Times New Roman" w:hAnsi="Times New Roman" w:cs="Times New Roman"/>
          <w:sz w:val="28"/>
          <w:szCs w:val="28"/>
        </w:rPr>
        <w:t xml:space="preserve"> в масштабі глибин 1:500, при масштабі запису 1,0 Ом∙м/см. Масштаб кривої ПС становив 12,5 мВ/см.</w:t>
      </w:r>
    </w:p>
    <w:p w:rsidR="009850D3" w:rsidRDefault="00957D31" w:rsidP="00217CCA">
      <w:pPr>
        <w:spacing w:after="0" w:line="360" w:lineRule="auto"/>
        <w:ind w:firstLine="708"/>
        <w:jc w:val="both"/>
        <w:rPr>
          <w:rFonts w:ascii="Times New Roman" w:hAnsi="Times New Roman" w:cs="Times New Roman"/>
          <w:bCs/>
          <w:iCs/>
          <w:sz w:val="28"/>
          <w:szCs w:val="28"/>
        </w:rPr>
      </w:pPr>
      <w:r w:rsidRPr="00EA5BF7">
        <w:rPr>
          <w:rFonts w:ascii="Times New Roman" w:hAnsi="Times New Roman" w:cs="Times New Roman"/>
          <w:bCs/>
          <w:iCs/>
          <w:sz w:val="28"/>
          <w:szCs w:val="28"/>
          <w:u w:val="single"/>
        </w:rPr>
        <w:lastRenderedPageBreak/>
        <w:t>Бокове каротажне зондування (БКЗ)</w:t>
      </w:r>
      <w:r w:rsidR="00242A1C" w:rsidRPr="00242A1C">
        <w:rPr>
          <w:rFonts w:ascii="Times New Roman" w:hAnsi="Times New Roman" w:cs="Times New Roman"/>
          <w:bCs/>
          <w:iCs/>
          <w:sz w:val="28"/>
          <w:szCs w:val="28"/>
        </w:rPr>
        <w:t xml:space="preserve"> </w:t>
      </w:r>
      <w:r w:rsidR="00791C00" w:rsidRPr="00791C00">
        <w:rPr>
          <w:rFonts w:ascii="Times New Roman" w:hAnsi="Times New Roman" w:cs="Times New Roman"/>
          <w:sz w:val="28"/>
          <w:szCs w:val="28"/>
        </w:rPr>
        <w:t>в розрізі продуктивних відкладів проводилося за допомогою градієнтних зондів з наступними характеристиками: А0,4М0,1N; А1,0М0,1N; А2,0М0,5N; А4,0М0,5N; А8,0М1,0N, а також покрівельним зондом N0,5М2,0А. Крива ПС була записана окремо. Криві БКЗ описувалися в цифровій формі з кроком квантування 0,2 метри.</w:t>
      </w:r>
    </w:p>
    <w:p w:rsidR="009850D3" w:rsidRPr="009850D3" w:rsidRDefault="009850D3" w:rsidP="00217CCA">
      <w:pPr>
        <w:spacing w:after="0" w:line="360" w:lineRule="auto"/>
        <w:ind w:firstLine="708"/>
        <w:jc w:val="both"/>
        <w:rPr>
          <w:rFonts w:ascii="Times New Roman" w:hAnsi="Times New Roman" w:cs="Times New Roman"/>
          <w:sz w:val="28"/>
          <w:szCs w:val="28"/>
        </w:rPr>
      </w:pPr>
      <w:r w:rsidRPr="009850D3">
        <w:rPr>
          <w:rFonts w:ascii="Times New Roman" w:hAnsi="Times New Roman" w:cs="Times New Roman"/>
          <w:sz w:val="28"/>
          <w:szCs w:val="28"/>
        </w:rPr>
        <w:t>Триелектродне зондування (БК-3) було проведене за допомогою апаратури АБКТ-1, Е-1, ЕК-1. Криві БК були записані в цифровому форматі. Глибинні криві виводились у масштабі 1:200, а криві потенціального опору (ПО) виводились у логарифмічному масштабі.</w:t>
      </w:r>
    </w:p>
    <w:p w:rsidR="009850D3" w:rsidRDefault="00242A1C" w:rsidP="00217CCA">
      <w:pPr>
        <w:spacing w:after="0" w:line="360" w:lineRule="auto"/>
        <w:jc w:val="both"/>
        <w:rPr>
          <w:rFonts w:ascii="Times New Roman" w:hAnsi="Times New Roman" w:cs="Times New Roman"/>
          <w:bCs/>
          <w:iCs/>
          <w:sz w:val="28"/>
          <w:szCs w:val="28"/>
        </w:rPr>
      </w:pPr>
      <w:r w:rsidRPr="00242A1C">
        <w:rPr>
          <w:rFonts w:ascii="Times New Roman" w:hAnsi="Times New Roman" w:cs="Times New Roman"/>
          <w:bCs/>
          <w:iCs/>
          <w:sz w:val="28"/>
          <w:szCs w:val="28"/>
        </w:rPr>
        <w:tab/>
      </w:r>
      <w:r w:rsidR="00957D31" w:rsidRPr="00EA5BF7">
        <w:rPr>
          <w:rFonts w:ascii="Times New Roman" w:hAnsi="Times New Roman" w:cs="Times New Roman"/>
          <w:bCs/>
          <w:iCs/>
          <w:sz w:val="28"/>
          <w:szCs w:val="28"/>
          <w:u w:val="single"/>
        </w:rPr>
        <w:t>Індукційний каротаж (ІК)</w:t>
      </w:r>
      <w:r w:rsidR="00C91E8A">
        <w:rPr>
          <w:rFonts w:ascii="Times New Roman" w:hAnsi="Times New Roman" w:cs="Times New Roman"/>
          <w:bCs/>
          <w:iCs/>
          <w:sz w:val="28"/>
          <w:szCs w:val="28"/>
          <w:u w:val="single"/>
        </w:rPr>
        <w:t xml:space="preserve"> </w:t>
      </w:r>
      <w:r w:rsidR="009850D3" w:rsidRPr="009850D3">
        <w:rPr>
          <w:rFonts w:ascii="Times New Roman" w:hAnsi="Times New Roman" w:cs="Times New Roman"/>
          <w:sz w:val="28"/>
          <w:szCs w:val="28"/>
        </w:rPr>
        <w:t>проводився за допомогою апаратури АІК-5 з використанням зонда 7И1,6 для визначення питомого опору низькоомних колекторів. Криві електропровідності (активної і реактивної складових) записувалися з кроком квантування 0,2 метра. Активна складова виводилася в лінійному</w:t>
      </w:r>
      <w:r w:rsidR="00996137">
        <w:rPr>
          <w:rFonts w:ascii="Times New Roman" w:hAnsi="Times New Roman" w:cs="Times New Roman"/>
          <w:sz w:val="28"/>
          <w:szCs w:val="28"/>
        </w:rPr>
        <w:t xml:space="preserve"> масштабі (25 мСм/м), а </w:t>
      </w:r>
      <w:r w:rsidR="00996137">
        <w:rPr>
          <w:rFonts w:ascii="Times New Roman" w:hAnsi="Times New Roman" w:cs="Times New Roman"/>
          <w:sz w:val="28"/>
          <w:szCs w:val="28"/>
          <w:lang w:val="en-US"/>
        </w:rPr>
        <w:t>R</w:t>
      </w:r>
      <w:r w:rsidR="00996137">
        <w:rPr>
          <w:rFonts w:ascii="Times New Roman" w:hAnsi="Times New Roman" w:cs="Times New Roman"/>
          <w:sz w:val="28"/>
          <w:szCs w:val="28"/>
        </w:rPr>
        <w:t xml:space="preserve"> з поправкою на присвердловинну зону проникнення</w:t>
      </w:r>
      <w:r w:rsidR="009850D3" w:rsidRPr="009850D3">
        <w:rPr>
          <w:rFonts w:ascii="Times New Roman" w:hAnsi="Times New Roman" w:cs="Times New Roman"/>
          <w:sz w:val="28"/>
          <w:szCs w:val="28"/>
        </w:rPr>
        <w:t xml:space="preserve"> виводився в логарифмічному масштабі.</w:t>
      </w:r>
    </w:p>
    <w:p w:rsidR="009850D3" w:rsidRDefault="00957D31" w:rsidP="00217CCA">
      <w:pPr>
        <w:spacing w:after="0" w:line="360" w:lineRule="auto"/>
        <w:ind w:firstLine="708"/>
        <w:jc w:val="both"/>
        <w:rPr>
          <w:rFonts w:ascii="Times New Roman" w:hAnsi="Times New Roman" w:cs="Times New Roman"/>
          <w:bCs/>
          <w:iCs/>
          <w:sz w:val="28"/>
          <w:szCs w:val="28"/>
          <w:u w:val="single"/>
        </w:rPr>
      </w:pPr>
      <w:r w:rsidRPr="00EA5BF7">
        <w:rPr>
          <w:rFonts w:ascii="Times New Roman" w:hAnsi="Times New Roman" w:cs="Times New Roman"/>
          <w:bCs/>
          <w:iCs/>
          <w:sz w:val="28"/>
          <w:szCs w:val="28"/>
          <w:u w:val="single"/>
        </w:rPr>
        <w:t>Мікрокаротаж (МК)</w:t>
      </w:r>
      <w:r w:rsidR="00C91E8A" w:rsidRPr="00C91E8A">
        <w:rPr>
          <w:rFonts w:ascii="Times New Roman" w:hAnsi="Times New Roman" w:cs="Times New Roman"/>
          <w:bCs/>
          <w:iCs/>
          <w:sz w:val="28"/>
          <w:szCs w:val="28"/>
        </w:rPr>
        <w:t xml:space="preserve"> </w:t>
      </w:r>
      <w:r w:rsidR="009850D3" w:rsidRPr="009850D3">
        <w:rPr>
          <w:rFonts w:ascii="Times New Roman" w:hAnsi="Times New Roman" w:cs="Times New Roman"/>
          <w:sz w:val="28"/>
          <w:szCs w:val="28"/>
        </w:rPr>
        <w:t>був проведений з метою визначення колекторів і питомого опору промитої зони пластів. Криві МК були зареєстровані в цифровому форматі з кроком квантування 0,2 метра. Глибинні криві були відображені на діаграмній стрічці в масштабі 1:200.</w:t>
      </w:r>
    </w:p>
    <w:p w:rsidR="001235BB" w:rsidRDefault="00957D31" w:rsidP="00217CCA">
      <w:pPr>
        <w:spacing w:after="0" w:line="360" w:lineRule="auto"/>
        <w:ind w:firstLine="708"/>
        <w:jc w:val="both"/>
        <w:rPr>
          <w:rFonts w:ascii="Times New Roman" w:hAnsi="Times New Roman" w:cs="Times New Roman"/>
          <w:bCs/>
          <w:iCs/>
          <w:sz w:val="28"/>
          <w:szCs w:val="28"/>
        </w:rPr>
      </w:pPr>
      <w:r w:rsidRPr="00EA5BF7">
        <w:rPr>
          <w:rFonts w:ascii="Times New Roman" w:hAnsi="Times New Roman" w:cs="Times New Roman"/>
          <w:bCs/>
          <w:iCs/>
          <w:sz w:val="28"/>
          <w:szCs w:val="28"/>
          <w:u w:val="single"/>
        </w:rPr>
        <w:t>Боковий мікрокаротаж</w:t>
      </w:r>
      <w:r w:rsidR="009151AF">
        <w:rPr>
          <w:rFonts w:ascii="Times New Roman" w:hAnsi="Times New Roman" w:cs="Times New Roman"/>
          <w:bCs/>
          <w:iCs/>
          <w:sz w:val="28"/>
          <w:szCs w:val="28"/>
          <w:u w:val="single"/>
        </w:rPr>
        <w:t xml:space="preserve"> </w:t>
      </w:r>
      <w:r w:rsidRPr="00EA5BF7">
        <w:rPr>
          <w:rFonts w:ascii="Times New Roman" w:hAnsi="Times New Roman" w:cs="Times New Roman"/>
          <w:bCs/>
          <w:iCs/>
          <w:sz w:val="28"/>
          <w:szCs w:val="28"/>
          <w:u w:val="single"/>
        </w:rPr>
        <w:t>(БМК)</w:t>
      </w:r>
      <w:r w:rsidR="009151AF" w:rsidRPr="009151AF">
        <w:rPr>
          <w:rFonts w:ascii="Times New Roman" w:hAnsi="Times New Roman" w:cs="Times New Roman"/>
          <w:bCs/>
          <w:iCs/>
          <w:sz w:val="28"/>
          <w:szCs w:val="28"/>
        </w:rPr>
        <w:t xml:space="preserve"> </w:t>
      </w:r>
      <w:r w:rsidR="009850D3" w:rsidRPr="009850D3">
        <w:rPr>
          <w:rFonts w:ascii="Times New Roman" w:hAnsi="Times New Roman" w:cs="Times New Roman"/>
          <w:sz w:val="28"/>
          <w:szCs w:val="28"/>
        </w:rPr>
        <w:t>був проведений за допомогою апаратури МК-АГАТ-2</w:t>
      </w:r>
      <w:r w:rsidR="00996137">
        <w:rPr>
          <w:rFonts w:ascii="Times New Roman" w:hAnsi="Times New Roman" w:cs="Times New Roman"/>
          <w:sz w:val="28"/>
          <w:szCs w:val="28"/>
        </w:rPr>
        <w:t>.</w:t>
      </w:r>
      <w:r w:rsidR="009850D3" w:rsidRPr="009850D3">
        <w:rPr>
          <w:rFonts w:ascii="Times New Roman" w:hAnsi="Times New Roman" w:cs="Times New Roman"/>
          <w:sz w:val="28"/>
          <w:szCs w:val="28"/>
        </w:rPr>
        <w:t xml:space="preserve"> Криві БМК були записані в цифровій формі з кроком квантування 0,2 метра. Вони виводились на діаграмній стрічці в масштабі глибин 1:200, при цьому масштаб запису кривих був логарифмічним.</w:t>
      </w:r>
    </w:p>
    <w:p w:rsidR="001235BB" w:rsidRDefault="003104EA" w:rsidP="00217CCA">
      <w:pPr>
        <w:spacing w:after="0" w:line="360" w:lineRule="auto"/>
        <w:ind w:firstLine="708"/>
        <w:jc w:val="both"/>
        <w:rPr>
          <w:rFonts w:ascii="Times New Roman" w:hAnsi="Times New Roman" w:cs="Times New Roman"/>
          <w:bCs/>
          <w:iCs/>
          <w:sz w:val="28"/>
          <w:szCs w:val="28"/>
        </w:rPr>
      </w:pPr>
      <w:r>
        <w:rPr>
          <w:rFonts w:ascii="Times New Roman" w:hAnsi="Times New Roman" w:cs="Times New Roman"/>
          <w:bCs/>
          <w:iCs/>
          <w:sz w:val="28"/>
          <w:szCs w:val="28"/>
          <w:u w:val="single"/>
        </w:rPr>
        <w:t>Радіоактивний каротаж</w:t>
      </w:r>
      <w:r>
        <w:rPr>
          <w:rFonts w:ascii="Times New Roman" w:hAnsi="Times New Roman" w:cs="Times New Roman"/>
          <w:bCs/>
          <w:iCs/>
          <w:sz w:val="28"/>
          <w:szCs w:val="28"/>
        </w:rPr>
        <w:t xml:space="preserve"> проводився</w:t>
      </w:r>
      <w:r w:rsidR="001235BB" w:rsidRPr="001235BB">
        <w:rPr>
          <w:rFonts w:ascii="Times New Roman" w:hAnsi="Times New Roman" w:cs="Times New Roman"/>
          <w:sz w:val="28"/>
          <w:szCs w:val="28"/>
        </w:rPr>
        <w:t xml:space="preserve"> за допомогою апаратури СРК-1. Запис виконувався одночасно через канали ГК і НГК з кроком квантування 0,1 метра. Крива записувалась в масштабі 1 мкР/см, а швидкість запису коливалась від 290 до 450 метрів на годину.</w:t>
      </w:r>
    </w:p>
    <w:p w:rsidR="001235BB" w:rsidRDefault="00957D31" w:rsidP="00217CCA">
      <w:pPr>
        <w:spacing w:after="0" w:line="360" w:lineRule="auto"/>
        <w:ind w:firstLine="708"/>
        <w:jc w:val="both"/>
        <w:rPr>
          <w:rFonts w:ascii="Times New Roman" w:hAnsi="Times New Roman" w:cs="Times New Roman"/>
          <w:bCs/>
          <w:iCs/>
          <w:sz w:val="28"/>
          <w:szCs w:val="28"/>
        </w:rPr>
      </w:pPr>
      <w:r w:rsidRPr="00EA5BF7">
        <w:rPr>
          <w:rFonts w:ascii="Times New Roman" w:hAnsi="Times New Roman" w:cs="Times New Roman"/>
          <w:bCs/>
          <w:iCs/>
          <w:sz w:val="28"/>
          <w:szCs w:val="28"/>
          <w:u w:val="single"/>
        </w:rPr>
        <w:t>Нейтронний гама-каротаж</w:t>
      </w:r>
      <w:r w:rsidR="009151AF">
        <w:rPr>
          <w:rFonts w:ascii="Times New Roman" w:hAnsi="Times New Roman" w:cs="Times New Roman"/>
          <w:bCs/>
          <w:iCs/>
          <w:sz w:val="28"/>
          <w:szCs w:val="28"/>
          <w:u w:val="single"/>
        </w:rPr>
        <w:t xml:space="preserve"> </w:t>
      </w:r>
      <w:r w:rsidRPr="00EA5BF7">
        <w:rPr>
          <w:rFonts w:ascii="Times New Roman" w:hAnsi="Times New Roman" w:cs="Times New Roman"/>
          <w:bCs/>
          <w:iCs/>
          <w:sz w:val="28"/>
          <w:szCs w:val="28"/>
          <w:u w:val="single"/>
        </w:rPr>
        <w:t>(НГК)</w:t>
      </w:r>
      <w:r w:rsidR="009151AF" w:rsidRPr="009151AF">
        <w:rPr>
          <w:rFonts w:ascii="Times New Roman" w:hAnsi="Times New Roman" w:cs="Times New Roman"/>
          <w:bCs/>
          <w:iCs/>
          <w:sz w:val="28"/>
          <w:szCs w:val="28"/>
        </w:rPr>
        <w:t xml:space="preserve"> </w:t>
      </w:r>
      <w:r w:rsidR="001235BB" w:rsidRPr="001235BB">
        <w:rPr>
          <w:rFonts w:ascii="Times New Roman" w:hAnsi="Times New Roman" w:cs="Times New Roman"/>
          <w:sz w:val="28"/>
          <w:szCs w:val="28"/>
        </w:rPr>
        <w:t xml:space="preserve">використовується для літологічного аналізу розрізу та визначення відбивної спроможності (ГВК). Криві НГК реєструвалися одночасно з кривою ГК. Масштаби глибин були відображені в </w:t>
      </w:r>
      <w:r w:rsidR="001235BB" w:rsidRPr="001235BB">
        <w:rPr>
          <w:rFonts w:ascii="Times New Roman" w:hAnsi="Times New Roman" w:cs="Times New Roman"/>
          <w:sz w:val="28"/>
          <w:szCs w:val="28"/>
        </w:rPr>
        <w:lastRenderedPageBreak/>
        <w:t>співвідношенні 1:500 і 1:200. Джерело нейтронів, використане в цьому методі, - P0Bе.</w:t>
      </w:r>
    </w:p>
    <w:p w:rsidR="001235BB" w:rsidRDefault="00957D31" w:rsidP="00217CCA">
      <w:pPr>
        <w:spacing w:after="0" w:line="360" w:lineRule="auto"/>
        <w:ind w:firstLine="708"/>
        <w:jc w:val="both"/>
        <w:rPr>
          <w:rFonts w:ascii="Times New Roman" w:hAnsi="Times New Roman" w:cs="Times New Roman"/>
          <w:bCs/>
          <w:iCs/>
          <w:sz w:val="28"/>
          <w:szCs w:val="28"/>
        </w:rPr>
      </w:pPr>
      <w:r w:rsidRPr="00EA5BF7">
        <w:rPr>
          <w:rFonts w:ascii="Times New Roman" w:hAnsi="Times New Roman" w:cs="Times New Roman"/>
          <w:bCs/>
          <w:iCs/>
          <w:sz w:val="28"/>
          <w:szCs w:val="28"/>
          <w:u w:val="single"/>
        </w:rPr>
        <w:t>Імпульсний нейтрон-нейтронний каротаж (ІННК)</w:t>
      </w:r>
      <w:r w:rsidR="001C6202" w:rsidRPr="001C6202">
        <w:rPr>
          <w:rFonts w:ascii="Times New Roman" w:hAnsi="Times New Roman" w:cs="Times New Roman"/>
          <w:bCs/>
          <w:iCs/>
          <w:sz w:val="28"/>
          <w:szCs w:val="28"/>
        </w:rPr>
        <w:t xml:space="preserve"> </w:t>
      </w:r>
      <w:r w:rsidR="001235BB" w:rsidRPr="001235BB">
        <w:rPr>
          <w:rFonts w:ascii="Times New Roman" w:hAnsi="Times New Roman" w:cs="Times New Roman"/>
          <w:sz w:val="28"/>
          <w:szCs w:val="28"/>
        </w:rPr>
        <w:t>був записаний для виявлення газоносних пластів та відбивних властивостей газоводяного контакту у розрізі свердловини. Вимірювання проводились за допомогою апаратури ІГН-9 і реєстратора "Десна-03". Часові затримки вимірювань були на рівнях 300, 500, 700, 900 та 1100 мікросекунд. Швидкість запису даних становила 450 метрів на годину. Одиниці вимірювання кривих - імпульси на хвилину. Метод ІННК був застосований у свердловині 2 – Комарівська у відкритому стовбурі.</w:t>
      </w:r>
    </w:p>
    <w:p w:rsidR="001235BB" w:rsidRDefault="00957D31" w:rsidP="00217CCA">
      <w:pPr>
        <w:spacing w:after="0" w:line="360" w:lineRule="auto"/>
        <w:ind w:firstLine="708"/>
        <w:jc w:val="both"/>
        <w:rPr>
          <w:rFonts w:ascii="Times New Roman" w:hAnsi="Times New Roman" w:cs="Times New Roman"/>
          <w:bCs/>
          <w:iCs/>
          <w:sz w:val="28"/>
          <w:szCs w:val="28"/>
        </w:rPr>
      </w:pPr>
      <w:r w:rsidRPr="00EA5BF7">
        <w:rPr>
          <w:rFonts w:ascii="Times New Roman" w:hAnsi="Times New Roman" w:cs="Times New Roman"/>
          <w:bCs/>
          <w:iCs/>
          <w:sz w:val="28"/>
          <w:szCs w:val="28"/>
          <w:u w:val="single"/>
        </w:rPr>
        <w:t>Акустичний каротаж (АК)</w:t>
      </w:r>
      <w:r w:rsidR="001235BB" w:rsidRPr="001235BB">
        <w:rPr>
          <w:rFonts w:ascii="Times New Roman" w:hAnsi="Times New Roman" w:cs="Times New Roman"/>
          <w:sz w:val="28"/>
          <w:szCs w:val="28"/>
        </w:rPr>
        <w:t>застосовувався у свердловинах для детального аналізу геологічного розрізу, виділення газонасичених колекторів та оцінки їх пористості. Під час вимірювань реєструвались криві часу - t1, t2 і ΔT. Використовувана апаратура включала АК-АГАТ (зонд В20,4В11,2П) і АК-МТ (зонд В20,4В11,2П), а також СПАК-6 (зонд В20,4В11,2П). Швидкість запису даних становила від 290 до 600 метрів на годину.</w:t>
      </w:r>
      <w:r w:rsidR="00EA5BF7">
        <w:rPr>
          <w:rFonts w:ascii="Times New Roman" w:hAnsi="Times New Roman" w:cs="Times New Roman"/>
          <w:bCs/>
          <w:iCs/>
          <w:sz w:val="28"/>
          <w:szCs w:val="28"/>
        </w:rPr>
        <w:tab/>
      </w:r>
    </w:p>
    <w:p w:rsidR="001235BB" w:rsidRDefault="00957D31" w:rsidP="00217CCA">
      <w:pPr>
        <w:spacing w:after="0" w:line="360" w:lineRule="auto"/>
        <w:ind w:firstLine="708"/>
        <w:jc w:val="both"/>
        <w:rPr>
          <w:rFonts w:ascii="Times New Roman" w:hAnsi="Times New Roman" w:cs="Times New Roman"/>
          <w:bCs/>
          <w:iCs/>
          <w:sz w:val="28"/>
          <w:szCs w:val="28"/>
        </w:rPr>
      </w:pPr>
      <w:r w:rsidRPr="00EA5BF7">
        <w:rPr>
          <w:rFonts w:ascii="Times New Roman" w:hAnsi="Times New Roman" w:cs="Times New Roman"/>
          <w:bCs/>
          <w:iCs/>
          <w:sz w:val="28"/>
          <w:szCs w:val="28"/>
          <w:u w:val="single"/>
        </w:rPr>
        <w:t>Акустичний контроль цементування</w:t>
      </w:r>
      <w:r w:rsidR="00341924">
        <w:rPr>
          <w:rFonts w:ascii="Times New Roman" w:hAnsi="Times New Roman" w:cs="Times New Roman"/>
          <w:bCs/>
          <w:iCs/>
          <w:sz w:val="28"/>
          <w:szCs w:val="28"/>
          <w:u w:val="single"/>
        </w:rPr>
        <w:t xml:space="preserve"> </w:t>
      </w:r>
      <w:r w:rsidRPr="00EA5BF7">
        <w:rPr>
          <w:rFonts w:ascii="Times New Roman" w:hAnsi="Times New Roman" w:cs="Times New Roman"/>
          <w:bCs/>
          <w:iCs/>
          <w:sz w:val="28"/>
          <w:szCs w:val="28"/>
          <w:u w:val="single"/>
        </w:rPr>
        <w:t>(АКЦ)</w:t>
      </w:r>
      <w:r w:rsidR="00341924" w:rsidRPr="00341924">
        <w:rPr>
          <w:rFonts w:ascii="Times New Roman" w:hAnsi="Times New Roman" w:cs="Times New Roman"/>
          <w:bCs/>
          <w:iCs/>
          <w:sz w:val="28"/>
          <w:szCs w:val="28"/>
        </w:rPr>
        <w:t xml:space="preserve"> </w:t>
      </w:r>
      <w:r w:rsidR="001235BB" w:rsidRPr="001235BB">
        <w:rPr>
          <w:rFonts w:ascii="Times New Roman" w:hAnsi="Times New Roman" w:cs="Times New Roman"/>
          <w:sz w:val="28"/>
          <w:szCs w:val="28"/>
        </w:rPr>
        <w:t>виконувався за допомогою апаратури АК-АГАТ, з використанням зондів В1,6П і АКЦ-М зонд В1,6П. АКЦ проводився у всіх свердловинах для забезпечення надійності цементного забруднення.</w:t>
      </w:r>
      <w:r w:rsidR="00EA5BF7" w:rsidRPr="00EA5BF7">
        <w:rPr>
          <w:rFonts w:ascii="Times New Roman" w:hAnsi="Times New Roman" w:cs="Times New Roman"/>
          <w:bCs/>
          <w:iCs/>
          <w:sz w:val="28"/>
          <w:szCs w:val="28"/>
        </w:rPr>
        <w:tab/>
      </w:r>
    </w:p>
    <w:p w:rsidR="00957D31" w:rsidRPr="001235BB" w:rsidRDefault="00957D31" w:rsidP="00217CCA">
      <w:pPr>
        <w:spacing w:after="0" w:line="360" w:lineRule="auto"/>
        <w:ind w:firstLine="708"/>
        <w:jc w:val="both"/>
        <w:rPr>
          <w:rFonts w:ascii="Times New Roman" w:hAnsi="Times New Roman" w:cs="Times New Roman"/>
          <w:bCs/>
          <w:iCs/>
          <w:sz w:val="28"/>
          <w:szCs w:val="28"/>
        </w:rPr>
      </w:pPr>
      <w:r w:rsidRPr="00EA5BF7">
        <w:rPr>
          <w:rFonts w:ascii="Times New Roman" w:hAnsi="Times New Roman" w:cs="Times New Roman"/>
          <w:bCs/>
          <w:iCs/>
          <w:sz w:val="28"/>
          <w:szCs w:val="28"/>
          <w:u w:val="single"/>
        </w:rPr>
        <w:t>Оцінка технічного стану свердловин</w:t>
      </w:r>
      <w:r w:rsidR="00341924" w:rsidRPr="00341924">
        <w:rPr>
          <w:rFonts w:ascii="Times New Roman" w:hAnsi="Times New Roman" w:cs="Times New Roman"/>
          <w:bCs/>
          <w:iCs/>
          <w:sz w:val="28"/>
          <w:szCs w:val="28"/>
        </w:rPr>
        <w:t xml:space="preserve"> </w:t>
      </w:r>
      <w:r w:rsidR="001235BB" w:rsidRPr="001235BB">
        <w:rPr>
          <w:rFonts w:ascii="Times New Roman" w:hAnsi="Times New Roman" w:cs="Times New Roman"/>
          <w:sz w:val="28"/>
          <w:szCs w:val="28"/>
        </w:rPr>
        <w:t>включала в себе визначення геометрії стовбура та об’єму затрубного простору за допомогою профілеметрії і кавернометрії, а також оцінку якості цементного кільця по колоні. Вимірювання профілю свердловини здійснювались приладами СКПД-3 з кроком квантування 0,2 метра. Оцінка якості цементу проводилась за допомогою каліброваної апаратури типу СКР-1.</w:t>
      </w:r>
    </w:p>
    <w:p w:rsidR="00957D31" w:rsidRPr="006564F7" w:rsidRDefault="00EA5BF7" w:rsidP="00217CCA">
      <w:pPr>
        <w:spacing w:after="0" w:line="360" w:lineRule="auto"/>
        <w:jc w:val="both"/>
        <w:rPr>
          <w:rFonts w:ascii="Times New Roman" w:hAnsi="Times New Roman" w:cs="Times New Roman"/>
          <w:bCs/>
          <w:iCs/>
          <w:sz w:val="28"/>
          <w:szCs w:val="28"/>
        </w:rPr>
      </w:pPr>
      <w:r w:rsidRPr="00EA5BF7">
        <w:rPr>
          <w:rFonts w:ascii="Times New Roman" w:hAnsi="Times New Roman" w:cs="Times New Roman"/>
          <w:bCs/>
          <w:iCs/>
          <w:sz w:val="28"/>
          <w:szCs w:val="28"/>
        </w:rPr>
        <w:tab/>
      </w:r>
      <w:r w:rsidR="00957D31" w:rsidRPr="00EA5BF7">
        <w:rPr>
          <w:rFonts w:ascii="Times New Roman" w:hAnsi="Times New Roman" w:cs="Times New Roman"/>
          <w:bCs/>
          <w:iCs/>
          <w:sz w:val="28"/>
          <w:szCs w:val="28"/>
          <w:u w:val="single"/>
        </w:rPr>
        <w:t>Розкриття пластів-колекторів</w:t>
      </w:r>
      <w:r w:rsidR="00957D31" w:rsidRPr="00EA5BF7">
        <w:rPr>
          <w:rFonts w:ascii="Times New Roman" w:hAnsi="Times New Roman" w:cs="Times New Roman"/>
          <w:bCs/>
          <w:iCs/>
          <w:sz w:val="28"/>
          <w:szCs w:val="28"/>
        </w:rPr>
        <w:t xml:space="preserve">, </w:t>
      </w:r>
      <w:r w:rsidR="001235BB" w:rsidRPr="006564F7">
        <w:rPr>
          <w:rFonts w:ascii="Times New Roman" w:hAnsi="Times New Roman" w:cs="Times New Roman"/>
          <w:sz w:val="28"/>
          <w:szCs w:val="28"/>
        </w:rPr>
        <w:t>які були закріплені за допомогою свердловинної колони, виконувалося за допомогою перфораторів різних типів, включаючи ПКС-80, ПКС-105 та інші моделі. Кількість отворів на 1 погонний метр становила від 12 до 18 штук.</w:t>
      </w:r>
    </w:p>
    <w:p w:rsidR="007F0EBC" w:rsidRDefault="006564F7" w:rsidP="00217CCA">
      <w:pPr>
        <w:spacing w:after="0" w:line="360" w:lineRule="auto"/>
        <w:jc w:val="both"/>
        <w:rPr>
          <w:rFonts w:ascii="Times New Roman" w:hAnsi="Times New Roman" w:cs="Times New Roman"/>
          <w:sz w:val="28"/>
          <w:szCs w:val="28"/>
        </w:rPr>
      </w:pPr>
      <w:r w:rsidRPr="006564F7">
        <w:rPr>
          <w:rFonts w:ascii="Times New Roman" w:hAnsi="Times New Roman" w:cs="Times New Roman"/>
          <w:sz w:val="28"/>
          <w:szCs w:val="28"/>
        </w:rPr>
        <w:lastRenderedPageBreak/>
        <w:t>Інтервали перфорації встановлювалися за допомогою магнітного локатора муфт. Прикріплення точок перфорації здійснювалося за допомогою приладу ПЗП-1 (апаратура ПЗПТ). Варто відзначити, що застосування комплексу ГДС та якість отриманих матеріалів дозволили точно визначити ефективні товщини колекторів, їх пористість і ступінь насиченості газом.</w:t>
      </w:r>
    </w:p>
    <w:p w:rsidR="007B6A33" w:rsidRDefault="007B6A33"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Приклад виконаного комплексу ГДС наведено  на рис. 4.1 (свердловина Лугівська 2). </w:t>
      </w:r>
    </w:p>
    <w:p w:rsidR="007B6A33" w:rsidRDefault="007B6A33" w:rsidP="00217CCA">
      <w:pPr>
        <w:spacing w:after="0" w:line="360" w:lineRule="auto"/>
        <w:jc w:val="both"/>
        <w:rPr>
          <w:rFonts w:ascii="Times New Roman" w:hAnsi="Times New Roman" w:cs="Times New Roman"/>
          <w:bCs/>
          <w:iCs/>
          <w:sz w:val="28"/>
          <w:szCs w:val="28"/>
        </w:rPr>
      </w:pPr>
    </w:p>
    <w:p w:rsidR="007F0EBC" w:rsidRPr="007F0EBC" w:rsidRDefault="007F0EBC" w:rsidP="00217CCA">
      <w:pPr>
        <w:numPr>
          <w:ilvl w:val="1"/>
          <w:numId w:val="5"/>
        </w:numPr>
        <w:spacing w:after="0" w:line="360" w:lineRule="auto"/>
        <w:jc w:val="center"/>
        <w:rPr>
          <w:rFonts w:ascii="Times New Roman" w:hAnsi="Times New Roman" w:cs="Times New Roman"/>
          <w:b/>
          <w:bCs/>
          <w:sz w:val="28"/>
          <w:szCs w:val="28"/>
        </w:rPr>
      </w:pPr>
      <w:r w:rsidRPr="007F0EBC">
        <w:rPr>
          <w:rFonts w:ascii="Times New Roman" w:hAnsi="Times New Roman" w:cs="Times New Roman"/>
          <w:b/>
          <w:bCs/>
          <w:sz w:val="28"/>
          <w:szCs w:val="28"/>
        </w:rPr>
        <w:t>4.2 Методика інтерпретації результатів ГДС</w:t>
      </w:r>
    </w:p>
    <w:p w:rsidR="007F0EBC" w:rsidRPr="007F0EBC" w:rsidRDefault="007F0EBC" w:rsidP="00217CCA">
      <w:pPr>
        <w:spacing w:after="0" w:line="360" w:lineRule="auto"/>
        <w:ind w:left="855"/>
        <w:rPr>
          <w:rFonts w:ascii="Times New Roman" w:hAnsi="Times New Roman" w:cs="Times New Roman"/>
          <w:b/>
          <w:bCs/>
          <w:sz w:val="28"/>
          <w:szCs w:val="28"/>
        </w:rPr>
      </w:pPr>
    </w:p>
    <w:p w:rsidR="007F0EBC" w:rsidRPr="007F0EBC" w:rsidRDefault="007F0EBC" w:rsidP="00217CCA">
      <w:pPr>
        <w:spacing w:after="0" w:line="360" w:lineRule="auto"/>
        <w:ind w:left="855"/>
        <w:jc w:val="center"/>
        <w:rPr>
          <w:rFonts w:ascii="Times New Roman" w:hAnsi="Times New Roman" w:cs="Times New Roman"/>
          <w:b/>
          <w:bCs/>
          <w:iCs/>
          <w:sz w:val="28"/>
          <w:szCs w:val="28"/>
        </w:rPr>
      </w:pPr>
      <w:r>
        <w:rPr>
          <w:rFonts w:ascii="Times New Roman" w:hAnsi="Times New Roman" w:cs="Times New Roman"/>
          <w:b/>
          <w:bCs/>
          <w:iCs/>
          <w:sz w:val="28"/>
          <w:szCs w:val="28"/>
        </w:rPr>
        <w:t>4</w:t>
      </w:r>
      <w:r w:rsidRPr="007F0EBC">
        <w:rPr>
          <w:rFonts w:ascii="Times New Roman" w:hAnsi="Times New Roman" w:cs="Times New Roman"/>
          <w:b/>
          <w:bCs/>
          <w:iCs/>
          <w:sz w:val="28"/>
          <w:szCs w:val="28"/>
        </w:rPr>
        <w:t>.2.1 Петрофізичні властивості колекторів</w:t>
      </w:r>
    </w:p>
    <w:p w:rsidR="008D6732" w:rsidRDefault="006564F7" w:rsidP="00E25A3A">
      <w:pPr>
        <w:pStyle w:val="a9"/>
        <w:spacing w:line="360" w:lineRule="auto"/>
        <w:jc w:val="center"/>
        <w:rPr>
          <w:sz w:val="28"/>
          <w:szCs w:val="28"/>
        </w:rPr>
      </w:pPr>
      <w:r w:rsidRPr="006564F7">
        <w:rPr>
          <w:sz w:val="28"/>
          <w:szCs w:val="28"/>
        </w:rPr>
        <w:t xml:space="preserve">На даній площі колекторами є піщані породи, які здатні утримувати і віддавати газ або воду під час експлуатації. За умовами їх утворення, колектори Лугів-Стриганецького родовища відносяться до осадових відкладів. За хімічним складом піщані породи є теригенного типу. Вони широко поширені в </w:t>
      </w:r>
      <w:r w:rsidR="008D6732">
        <w:rPr>
          <w:noProof/>
          <w:sz w:val="28"/>
          <w:szCs w:val="28"/>
          <w:lang w:eastAsia="uk-UA"/>
        </w:rPr>
        <w:lastRenderedPageBreak/>
        <w:drawing>
          <wp:inline distT="0" distB="0" distL="0" distR="0">
            <wp:extent cx="6157356" cy="8253454"/>
            <wp:effectExtent l="19050" t="0" r="0" b="0"/>
            <wp:docPr id="1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srcRect/>
                    <a:stretch>
                      <a:fillRect/>
                    </a:stretch>
                  </pic:blipFill>
                  <pic:spPr bwMode="auto">
                    <a:xfrm>
                      <a:off x="0" y="0"/>
                      <a:ext cx="6165206" cy="8263976"/>
                    </a:xfrm>
                    <a:prstGeom prst="rect">
                      <a:avLst/>
                    </a:prstGeom>
                    <a:noFill/>
                    <a:ln w="9525">
                      <a:noFill/>
                      <a:miter lim="800000"/>
                      <a:headEnd/>
                      <a:tailEnd/>
                    </a:ln>
                  </pic:spPr>
                </pic:pic>
              </a:graphicData>
            </a:graphic>
          </wp:inline>
        </w:drawing>
      </w:r>
      <w:r w:rsidR="008D6732" w:rsidRPr="006564F7">
        <w:rPr>
          <w:sz w:val="28"/>
          <w:szCs w:val="28"/>
        </w:rPr>
        <w:t xml:space="preserve"> </w:t>
      </w:r>
      <w:r w:rsidR="00854EB2">
        <w:rPr>
          <w:sz w:val="28"/>
          <w:szCs w:val="28"/>
        </w:rPr>
        <w:t xml:space="preserve">Рисунок 4.1 - </w:t>
      </w:r>
      <w:r w:rsidR="00E25A3A">
        <w:rPr>
          <w:sz w:val="28"/>
          <w:szCs w:val="28"/>
        </w:rPr>
        <w:t>Комплекс ГДС По свердловині Лугівська 2.</w:t>
      </w:r>
    </w:p>
    <w:p w:rsidR="00E25A3A" w:rsidRDefault="002152A1" w:rsidP="00E25A3A">
      <w:pPr>
        <w:pStyle w:val="a9"/>
        <w:spacing w:line="360" w:lineRule="auto"/>
        <w:jc w:val="center"/>
        <w:rPr>
          <w:sz w:val="28"/>
          <w:szCs w:val="28"/>
        </w:rPr>
      </w:pPr>
      <w:r>
        <w:rPr>
          <w:noProof/>
          <w:sz w:val="28"/>
          <w:szCs w:val="28"/>
          <w:lang w:eastAsia="uk-UA"/>
        </w:rPr>
        <w:lastRenderedPageBreak/>
        <w:drawing>
          <wp:inline distT="0" distB="0" distL="0" distR="0">
            <wp:extent cx="5886444" cy="8754386"/>
            <wp:effectExtent l="19050" t="0" r="6" b="0"/>
            <wp:docPr id="1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srcRect/>
                    <a:stretch>
                      <a:fillRect/>
                    </a:stretch>
                  </pic:blipFill>
                  <pic:spPr bwMode="auto">
                    <a:xfrm>
                      <a:off x="0" y="0"/>
                      <a:ext cx="5895056" cy="8767194"/>
                    </a:xfrm>
                    <a:prstGeom prst="rect">
                      <a:avLst/>
                    </a:prstGeom>
                    <a:noFill/>
                    <a:ln w="9525">
                      <a:noFill/>
                      <a:miter lim="800000"/>
                      <a:headEnd/>
                      <a:tailEnd/>
                    </a:ln>
                  </pic:spPr>
                </pic:pic>
              </a:graphicData>
            </a:graphic>
          </wp:inline>
        </w:drawing>
      </w:r>
      <w:r w:rsidRPr="006564F7">
        <w:rPr>
          <w:sz w:val="28"/>
          <w:szCs w:val="28"/>
        </w:rPr>
        <w:t xml:space="preserve"> </w:t>
      </w:r>
      <w:r w:rsidR="00854EB2">
        <w:rPr>
          <w:sz w:val="28"/>
          <w:szCs w:val="28"/>
        </w:rPr>
        <w:t xml:space="preserve">Рисунок 4.1 - </w:t>
      </w:r>
      <w:r w:rsidR="00E25A3A">
        <w:rPr>
          <w:sz w:val="28"/>
          <w:szCs w:val="28"/>
        </w:rPr>
        <w:t>(продовження) Комплекс ГДС По свердловині Лугівська 2.</w:t>
      </w:r>
    </w:p>
    <w:p w:rsidR="007F0EBC" w:rsidRPr="007F0EBC" w:rsidRDefault="006564F7" w:rsidP="00217CCA">
      <w:pPr>
        <w:pStyle w:val="a9"/>
        <w:spacing w:line="360" w:lineRule="auto"/>
        <w:rPr>
          <w:sz w:val="28"/>
          <w:szCs w:val="28"/>
        </w:rPr>
      </w:pPr>
      <w:r w:rsidRPr="006564F7">
        <w:rPr>
          <w:sz w:val="28"/>
          <w:szCs w:val="28"/>
        </w:rPr>
        <w:lastRenderedPageBreak/>
        <w:t>Більче-Волицькій зоні Передкарпатського прогину. Нижньосарматськийпідярус N1sr1 складається з піщано-глинистих відкладів дашавської світи, яка переважно складається з глин з включеннями алевролітів, пісковиків і туфів.</w:t>
      </w:r>
      <w:r>
        <w:rPr>
          <w:sz w:val="28"/>
          <w:szCs w:val="28"/>
        </w:rPr>
        <w:t xml:space="preserve"> У</w:t>
      </w:r>
      <w:r w:rsidR="007F0EBC" w:rsidRPr="007F0EBC">
        <w:rPr>
          <w:sz w:val="28"/>
          <w:szCs w:val="28"/>
        </w:rPr>
        <w:t xml:space="preserve">нижньодашавськійпідсвіті у більшій мірі розповсюджені пісковики (НД-8). </w:t>
      </w:r>
      <w:r w:rsidRPr="006564F7">
        <w:rPr>
          <w:sz w:val="28"/>
          <w:szCs w:val="28"/>
        </w:rPr>
        <w:t>Глини і алевроліти належать до сірого і темно-сірого кольорів, мають вапнисту структуру, включають слюдисті і піщані складові.</w:t>
      </w:r>
    </w:p>
    <w:p w:rsidR="007F0EBC" w:rsidRPr="007F0EBC" w:rsidRDefault="006564F7" w:rsidP="00217CCA">
      <w:pPr>
        <w:spacing w:after="0" w:line="360" w:lineRule="auto"/>
        <w:ind w:firstLine="720"/>
        <w:jc w:val="both"/>
        <w:rPr>
          <w:rFonts w:ascii="Times New Roman" w:hAnsi="Times New Roman" w:cs="Times New Roman"/>
          <w:sz w:val="28"/>
          <w:szCs w:val="28"/>
        </w:rPr>
      </w:pPr>
      <w:r w:rsidRPr="006564F7">
        <w:rPr>
          <w:rFonts w:ascii="Times New Roman" w:hAnsi="Times New Roman" w:cs="Times New Roman"/>
          <w:sz w:val="28"/>
          <w:szCs w:val="28"/>
        </w:rPr>
        <w:t>Пісковики належать до сірого і світло-сірого кольорів, мають дрібну і середньозернисту структуру</w:t>
      </w:r>
      <w:r w:rsidR="003104EA">
        <w:rPr>
          <w:rFonts w:ascii="Times New Roman" w:hAnsi="Times New Roman" w:cs="Times New Roman"/>
          <w:sz w:val="28"/>
          <w:szCs w:val="28"/>
        </w:rPr>
        <w:t xml:space="preserve">. </w:t>
      </w:r>
    </w:p>
    <w:p w:rsidR="007F0EBC" w:rsidRPr="006564F7" w:rsidRDefault="006564F7" w:rsidP="00217CCA">
      <w:pPr>
        <w:spacing w:after="0" w:line="360" w:lineRule="auto"/>
        <w:ind w:firstLine="720"/>
        <w:jc w:val="both"/>
        <w:rPr>
          <w:rFonts w:ascii="Times New Roman" w:hAnsi="Times New Roman" w:cs="Times New Roman"/>
          <w:sz w:val="28"/>
          <w:szCs w:val="28"/>
        </w:rPr>
      </w:pPr>
      <w:r w:rsidRPr="006564F7">
        <w:rPr>
          <w:rFonts w:ascii="Times New Roman" w:hAnsi="Times New Roman" w:cs="Times New Roman"/>
          <w:sz w:val="28"/>
          <w:szCs w:val="28"/>
        </w:rPr>
        <w:t>Туфи відрізняються унікальними електричними характеристиками, що проявляються на каротажних діаграмах через різкі мінімуми електричного опору. При підвищеному вмісті піриту спостерігаються позитивні аномалії ПС.</w:t>
      </w:r>
    </w:p>
    <w:p w:rsidR="006564F7" w:rsidRDefault="006564F7" w:rsidP="00217CCA">
      <w:pPr>
        <w:spacing w:after="0" w:line="360" w:lineRule="auto"/>
        <w:ind w:firstLine="720"/>
        <w:jc w:val="both"/>
        <w:rPr>
          <w:rFonts w:ascii="Times New Roman" w:hAnsi="Times New Roman" w:cs="Times New Roman"/>
          <w:sz w:val="28"/>
          <w:szCs w:val="28"/>
        </w:rPr>
      </w:pPr>
      <w:r w:rsidRPr="006564F7">
        <w:rPr>
          <w:rFonts w:ascii="Times New Roman" w:hAnsi="Times New Roman" w:cs="Times New Roman"/>
          <w:sz w:val="28"/>
          <w:szCs w:val="28"/>
        </w:rPr>
        <w:t>У горизонтах розрізів спостерігається циклічність, яка виявляється поступовою зміною глинистих порід на піщанисті. Особливість полягає в тому, що в покрівлі цих циклів ми можемо спостерігати прошарки низькомінералізованих туфів.</w:t>
      </w:r>
    </w:p>
    <w:p w:rsidR="006564F7" w:rsidRDefault="006564F7" w:rsidP="00217CCA">
      <w:pPr>
        <w:spacing w:after="0" w:line="360" w:lineRule="auto"/>
        <w:ind w:firstLine="720"/>
        <w:jc w:val="both"/>
        <w:rPr>
          <w:rFonts w:ascii="Times New Roman" w:hAnsi="Times New Roman" w:cs="Times New Roman"/>
          <w:sz w:val="28"/>
          <w:szCs w:val="28"/>
        </w:rPr>
      </w:pPr>
      <w:r w:rsidRPr="006564F7">
        <w:rPr>
          <w:rFonts w:ascii="Times New Roman" w:hAnsi="Times New Roman" w:cs="Times New Roman"/>
          <w:sz w:val="28"/>
          <w:szCs w:val="28"/>
        </w:rPr>
        <w:t>Найбільш масивні ритмосерії виокремлюються у вигляді окремих піщано-глинистих горизонтів, що мають товщину від десятків до сотень метрів. Ці ритмосерії відокремлені одна від одної глинистими перемичками, товщина яких коливається від декількох до 10-20 метрів.</w:t>
      </w:r>
    </w:p>
    <w:p w:rsidR="001D0666" w:rsidRDefault="001D0666" w:rsidP="00217CCA">
      <w:pPr>
        <w:spacing w:after="0" w:line="360" w:lineRule="auto"/>
        <w:ind w:firstLine="720"/>
        <w:jc w:val="both"/>
        <w:rPr>
          <w:rFonts w:ascii="Times New Roman" w:hAnsi="Times New Roman" w:cs="Times New Roman"/>
          <w:sz w:val="28"/>
          <w:szCs w:val="28"/>
        </w:rPr>
      </w:pPr>
      <w:r w:rsidRPr="001D0666">
        <w:rPr>
          <w:rFonts w:ascii="Times New Roman" w:hAnsi="Times New Roman" w:cs="Times New Roman"/>
          <w:sz w:val="28"/>
          <w:szCs w:val="28"/>
        </w:rPr>
        <w:t>Літолого-фізичні властивості колекторів продуктивних горизонтів в основному оцінені за результатами інтерпретації промислово-геофізичних даних. Однак, керновий матеріал, який може бути цінним для детальнішого аналізу продуктивних горизонтів, вивчений обмежено.</w:t>
      </w:r>
    </w:p>
    <w:p w:rsidR="007A6A4F" w:rsidRPr="007A6A4F" w:rsidRDefault="001D0666" w:rsidP="00217CCA">
      <w:pPr>
        <w:spacing w:after="0" w:line="360" w:lineRule="auto"/>
        <w:ind w:firstLine="720"/>
        <w:jc w:val="both"/>
        <w:rPr>
          <w:rFonts w:ascii="Times New Roman" w:hAnsi="Times New Roman" w:cs="Times New Roman"/>
          <w:sz w:val="28"/>
          <w:szCs w:val="28"/>
        </w:rPr>
      </w:pPr>
      <w:r w:rsidRPr="001D0666">
        <w:rPr>
          <w:rFonts w:ascii="Times New Roman" w:hAnsi="Times New Roman" w:cs="Times New Roman"/>
          <w:sz w:val="28"/>
          <w:szCs w:val="28"/>
        </w:rPr>
        <w:t>Згідно з лабораторними аналізами керна, відібраного в аналогічних відкладах горизонтів НД-5-НД-8 на площі Залужани, пористість коливається в межах від 15% до 20%.Для горизонту НД-9 на цій же площі середня пористість складає 15%. Важливо зазначити, що керновий матеріал не дозволяє достатньо повно оцінити колекторські властивості продуктивних горизонтів. Керн переважно складається з глинистих, щільних та ущільнених порід. У зв'язку з методами відбору керна, що використовувалися на той час, високопористі</w:t>
      </w:r>
      <w:r w:rsidR="00C47088">
        <w:rPr>
          <w:rFonts w:ascii="Times New Roman" w:hAnsi="Times New Roman" w:cs="Times New Roman"/>
          <w:sz w:val="28"/>
          <w:szCs w:val="28"/>
        </w:rPr>
        <w:t xml:space="preserve"> </w:t>
      </w:r>
      <w:r w:rsidRPr="001D0666">
        <w:rPr>
          <w:rFonts w:ascii="Times New Roman" w:hAnsi="Times New Roman" w:cs="Times New Roman"/>
          <w:sz w:val="28"/>
          <w:szCs w:val="28"/>
        </w:rPr>
        <w:lastRenderedPageBreak/>
        <w:t>піщанисті фракції не були представлені.</w:t>
      </w:r>
      <w:r w:rsidR="007A6A4F" w:rsidRPr="007A6A4F">
        <w:rPr>
          <w:rFonts w:ascii="Times New Roman" w:hAnsi="Times New Roman" w:cs="Times New Roman"/>
          <w:sz w:val="28"/>
          <w:szCs w:val="28"/>
        </w:rPr>
        <w:t xml:space="preserve"> На  Залужанській площі тільки з застосуванням бокових керновідбірників вдалось відібрати зразки порід з пористістю до 31%. Згідно аналізу даних пористості за керном</w:t>
      </w:r>
      <w:r w:rsidR="003104EA">
        <w:rPr>
          <w:rFonts w:ascii="Times New Roman" w:hAnsi="Times New Roman" w:cs="Times New Roman"/>
          <w:sz w:val="28"/>
          <w:szCs w:val="28"/>
        </w:rPr>
        <w:t>, пористість</w:t>
      </w:r>
      <w:r w:rsidR="007A6A4F" w:rsidRPr="007A6A4F">
        <w:rPr>
          <w:rFonts w:ascii="Times New Roman" w:hAnsi="Times New Roman" w:cs="Times New Roman"/>
          <w:sz w:val="28"/>
          <w:szCs w:val="28"/>
        </w:rPr>
        <w:t xml:space="preserve"> </w:t>
      </w:r>
      <w:r w:rsidR="003104EA">
        <w:rPr>
          <w:rFonts w:ascii="Times New Roman" w:hAnsi="Times New Roman" w:cs="Times New Roman"/>
          <w:sz w:val="28"/>
          <w:szCs w:val="28"/>
        </w:rPr>
        <w:t xml:space="preserve">складає </w:t>
      </w:r>
      <w:r w:rsidR="007A6A4F" w:rsidRPr="007A6A4F">
        <w:rPr>
          <w:rFonts w:ascii="Times New Roman" w:hAnsi="Times New Roman" w:cs="Times New Roman"/>
          <w:sz w:val="28"/>
          <w:szCs w:val="28"/>
        </w:rPr>
        <w:t xml:space="preserve">17,7-29,4%. </w:t>
      </w:r>
      <w:r w:rsidRPr="001D0666">
        <w:rPr>
          <w:rFonts w:ascii="Times New Roman" w:hAnsi="Times New Roman" w:cs="Times New Roman"/>
          <w:sz w:val="28"/>
          <w:szCs w:val="28"/>
        </w:rPr>
        <w:t>Величини пористості, які були наведені, виміряні в атмосферних умовах. Для оцінки пористості на глибинах 280-750 метрів, що характерні для Лугівського газового родовища, рекомендується використовувати рівняння регресії, яке встановлено для умов залягання пласта і відображає залежність пористості від значень, о</w:t>
      </w:r>
      <w:r>
        <w:rPr>
          <w:rFonts w:ascii="Times New Roman" w:hAnsi="Times New Roman" w:cs="Times New Roman"/>
          <w:sz w:val="28"/>
          <w:szCs w:val="28"/>
        </w:rPr>
        <w:t>триманих при атмосферному тиску</w:t>
      </w:r>
      <w:r w:rsidR="007A6A4F" w:rsidRPr="007A6A4F">
        <w:rPr>
          <w:rFonts w:ascii="Times New Roman" w:hAnsi="Times New Roman" w:cs="Times New Roman"/>
          <w:sz w:val="28"/>
          <w:szCs w:val="28"/>
        </w:rPr>
        <w:t>(Р</w:t>
      </w:r>
      <w:r w:rsidR="007A6A4F" w:rsidRPr="007A6A4F">
        <w:rPr>
          <w:rFonts w:ascii="Times New Roman" w:hAnsi="Times New Roman" w:cs="Times New Roman"/>
          <w:sz w:val="28"/>
          <w:szCs w:val="28"/>
          <w:vertAlign w:val="subscript"/>
        </w:rPr>
        <w:t>еф</w:t>
      </w:r>
      <w:r w:rsidR="007A6A4F" w:rsidRPr="007A6A4F">
        <w:rPr>
          <w:rFonts w:ascii="Times New Roman" w:hAnsi="Times New Roman" w:cs="Times New Roman"/>
          <w:sz w:val="28"/>
          <w:szCs w:val="28"/>
        </w:rPr>
        <w:t>=19,6МПа):</w:t>
      </w:r>
    </w:p>
    <w:p w:rsidR="007A6A4F" w:rsidRPr="007A6A4F" w:rsidRDefault="007A6A4F" w:rsidP="00217CCA">
      <w:pPr>
        <w:spacing w:after="0" w:line="360" w:lineRule="auto"/>
        <w:ind w:firstLine="720"/>
        <w:jc w:val="center"/>
        <w:rPr>
          <w:rFonts w:ascii="Times New Roman" w:hAnsi="Times New Roman" w:cs="Times New Roman"/>
          <w:sz w:val="28"/>
          <w:szCs w:val="28"/>
        </w:rPr>
      </w:pPr>
      <w:r w:rsidRPr="007A6A4F">
        <w:rPr>
          <w:rFonts w:ascii="Times New Roman" w:hAnsi="Times New Roman" w:cs="Times New Roman"/>
          <w:sz w:val="28"/>
          <w:szCs w:val="28"/>
        </w:rPr>
        <w:t>К</w:t>
      </w:r>
      <w:r w:rsidRPr="007A6A4F">
        <w:rPr>
          <w:rFonts w:ascii="Times New Roman" w:hAnsi="Times New Roman" w:cs="Times New Roman"/>
          <w:sz w:val="28"/>
          <w:szCs w:val="28"/>
          <w:vertAlign w:val="subscript"/>
        </w:rPr>
        <w:t>п</w:t>
      </w:r>
      <w:r w:rsidRPr="007A6A4F">
        <w:rPr>
          <w:rFonts w:ascii="Times New Roman" w:hAnsi="Times New Roman" w:cs="Times New Roman"/>
          <w:sz w:val="28"/>
          <w:szCs w:val="28"/>
        </w:rPr>
        <w:t>=-0,16+0,93К</w:t>
      </w:r>
      <w:r w:rsidRPr="007A6A4F">
        <w:rPr>
          <w:rFonts w:ascii="Times New Roman" w:hAnsi="Times New Roman" w:cs="Times New Roman"/>
          <w:sz w:val="28"/>
          <w:szCs w:val="28"/>
          <w:vertAlign w:val="subscript"/>
        </w:rPr>
        <w:t>п</w:t>
      </w:r>
      <w:r w:rsidRPr="007A6A4F">
        <w:rPr>
          <w:rFonts w:ascii="Times New Roman" w:hAnsi="Times New Roman" w:cs="Times New Roman"/>
          <w:sz w:val="28"/>
          <w:szCs w:val="28"/>
        </w:rPr>
        <w:t>º,                                           R=0,98;      S</w:t>
      </w:r>
      <w:r w:rsidRPr="007A6A4F">
        <w:rPr>
          <w:rFonts w:ascii="Times New Roman" w:hAnsi="Times New Roman" w:cs="Times New Roman"/>
          <w:sz w:val="28"/>
          <w:szCs w:val="28"/>
          <w:vertAlign w:val="subscript"/>
        </w:rPr>
        <w:t>у</w:t>
      </w:r>
      <w:r w:rsidRPr="007A6A4F">
        <w:rPr>
          <w:rFonts w:ascii="Times New Roman" w:hAnsi="Times New Roman" w:cs="Times New Roman"/>
          <w:sz w:val="28"/>
          <w:szCs w:val="28"/>
          <w:vertAlign w:val="superscript"/>
        </w:rPr>
        <w:t>х</w:t>
      </w:r>
      <w:r w:rsidRPr="007A6A4F">
        <w:rPr>
          <w:rFonts w:ascii="Times New Roman" w:hAnsi="Times New Roman" w:cs="Times New Roman"/>
          <w:sz w:val="28"/>
          <w:szCs w:val="28"/>
        </w:rPr>
        <w:t>=0,4     (</w:t>
      </w:r>
      <w:r>
        <w:rPr>
          <w:rFonts w:ascii="Times New Roman" w:hAnsi="Times New Roman" w:cs="Times New Roman"/>
          <w:sz w:val="28"/>
          <w:szCs w:val="28"/>
        </w:rPr>
        <w:t>4</w:t>
      </w:r>
      <w:r w:rsidRPr="007A6A4F">
        <w:rPr>
          <w:rFonts w:ascii="Times New Roman" w:hAnsi="Times New Roman" w:cs="Times New Roman"/>
          <w:sz w:val="28"/>
          <w:szCs w:val="28"/>
        </w:rPr>
        <w:t>.1)</w:t>
      </w:r>
    </w:p>
    <w:p w:rsidR="007A6A4F" w:rsidRPr="007A6A4F" w:rsidRDefault="007A6A4F" w:rsidP="00217CCA">
      <w:pPr>
        <w:spacing w:after="0" w:line="360" w:lineRule="auto"/>
        <w:ind w:firstLine="720"/>
        <w:jc w:val="both"/>
        <w:rPr>
          <w:rFonts w:ascii="Times New Roman" w:hAnsi="Times New Roman" w:cs="Times New Roman"/>
          <w:sz w:val="28"/>
          <w:szCs w:val="28"/>
        </w:rPr>
      </w:pPr>
      <w:r w:rsidRPr="007A6A4F">
        <w:rPr>
          <w:rFonts w:ascii="Times New Roman" w:hAnsi="Times New Roman" w:cs="Times New Roman"/>
          <w:sz w:val="28"/>
          <w:szCs w:val="28"/>
        </w:rPr>
        <w:t>де К</w:t>
      </w:r>
      <w:r w:rsidRPr="007A6A4F">
        <w:rPr>
          <w:rFonts w:ascii="Times New Roman" w:hAnsi="Times New Roman" w:cs="Times New Roman"/>
          <w:sz w:val="28"/>
          <w:szCs w:val="28"/>
          <w:vertAlign w:val="subscript"/>
        </w:rPr>
        <w:t>п</w:t>
      </w:r>
      <w:r w:rsidRPr="007A6A4F">
        <w:rPr>
          <w:rFonts w:ascii="Times New Roman" w:hAnsi="Times New Roman" w:cs="Times New Roman"/>
          <w:sz w:val="28"/>
          <w:szCs w:val="28"/>
        </w:rPr>
        <w:t>º - коефіцієнт пористості зразка породи в атмосферних умовах, К</w:t>
      </w:r>
      <w:r w:rsidRPr="007A6A4F">
        <w:rPr>
          <w:rFonts w:ascii="Times New Roman" w:hAnsi="Times New Roman" w:cs="Times New Roman"/>
          <w:sz w:val="28"/>
          <w:szCs w:val="28"/>
          <w:vertAlign w:val="subscript"/>
        </w:rPr>
        <w:t>п</w:t>
      </w:r>
      <w:r w:rsidRPr="007A6A4F">
        <w:rPr>
          <w:rFonts w:ascii="Times New Roman" w:hAnsi="Times New Roman" w:cs="Times New Roman"/>
          <w:sz w:val="28"/>
          <w:szCs w:val="28"/>
        </w:rPr>
        <w:t xml:space="preserve"> – коефіцієнт відкритої пористості при ефективному тиску.</w:t>
      </w:r>
    </w:p>
    <w:p w:rsidR="007A6A4F" w:rsidRPr="001D0666" w:rsidRDefault="001D0666" w:rsidP="00217CCA">
      <w:pPr>
        <w:spacing w:after="0" w:line="360" w:lineRule="auto"/>
        <w:ind w:firstLine="720"/>
        <w:jc w:val="both"/>
        <w:rPr>
          <w:rFonts w:ascii="Times New Roman" w:hAnsi="Times New Roman" w:cs="Times New Roman"/>
          <w:sz w:val="28"/>
          <w:szCs w:val="28"/>
        </w:rPr>
      </w:pPr>
      <w:r w:rsidRPr="001D0666">
        <w:rPr>
          <w:rFonts w:ascii="Times New Roman" w:hAnsi="Times New Roman" w:cs="Times New Roman"/>
          <w:sz w:val="28"/>
          <w:szCs w:val="28"/>
        </w:rPr>
        <w:t>В нижньосарматських відкладах Летнянського газового родовища були проведені дослідження на установках високого тиску для визначення коефіцієнта η. Цей коефіцієнт застосовувався для конвертації значень пористості пісковиків в умови, що існують на глибині. На даній площі, при Реф=22 МПа, рівняння для цього виглядає таким чином:</w:t>
      </w:r>
    </w:p>
    <w:p w:rsidR="007A6A4F" w:rsidRPr="007A6A4F" w:rsidRDefault="007A6A4F" w:rsidP="00217CCA">
      <w:pPr>
        <w:spacing w:after="0" w:line="360" w:lineRule="auto"/>
        <w:ind w:firstLine="720"/>
        <w:jc w:val="center"/>
        <w:rPr>
          <w:rFonts w:ascii="Times New Roman" w:hAnsi="Times New Roman" w:cs="Times New Roman"/>
          <w:bCs/>
          <w:sz w:val="28"/>
          <w:szCs w:val="28"/>
        </w:rPr>
      </w:pPr>
      <w:r w:rsidRPr="007A6A4F">
        <w:rPr>
          <w:rFonts w:ascii="Times New Roman" w:hAnsi="Times New Roman" w:cs="Times New Roman"/>
          <w:sz w:val="28"/>
          <w:szCs w:val="28"/>
        </w:rPr>
        <w:t>η =0,897-</w:t>
      </w:r>
      <w:r w:rsidRPr="007A6A4F">
        <w:rPr>
          <w:rFonts w:ascii="Times New Roman" w:hAnsi="Times New Roman" w:cs="Times New Roman"/>
          <w:bCs/>
          <w:sz w:val="28"/>
          <w:szCs w:val="28"/>
        </w:rPr>
        <w:object w:dxaOrig="639" w:dyaOrig="8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8pt;height:39.6pt" o:ole="">
            <v:imagedata r:id="rId18" o:title=""/>
          </v:shape>
          <o:OLEObject Type="Embed" ProgID="Equation.3" ShapeID="_x0000_i1025" DrawAspect="Content" ObjectID="_1780822472" r:id="rId19"/>
        </w:object>
      </w:r>
      <w:r w:rsidRPr="007A6A4F">
        <w:rPr>
          <w:rFonts w:ascii="Times New Roman" w:hAnsi="Times New Roman" w:cs="Times New Roman"/>
          <w:bCs/>
          <w:sz w:val="28"/>
          <w:szCs w:val="28"/>
        </w:rPr>
        <w:t>.        r=0,65                    (</w:t>
      </w:r>
      <w:r>
        <w:rPr>
          <w:rFonts w:ascii="Times New Roman" w:hAnsi="Times New Roman" w:cs="Times New Roman"/>
          <w:bCs/>
          <w:sz w:val="28"/>
          <w:szCs w:val="28"/>
        </w:rPr>
        <w:t>4</w:t>
      </w:r>
      <w:r w:rsidRPr="007A6A4F">
        <w:rPr>
          <w:rFonts w:ascii="Times New Roman" w:hAnsi="Times New Roman" w:cs="Times New Roman"/>
          <w:bCs/>
          <w:sz w:val="28"/>
          <w:szCs w:val="28"/>
        </w:rPr>
        <w:t>.2)</w:t>
      </w:r>
    </w:p>
    <w:p w:rsidR="0004430C" w:rsidRPr="0004430C" w:rsidRDefault="001D0666" w:rsidP="00217CC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В</w:t>
      </w:r>
      <w:r w:rsidRPr="001D0666">
        <w:rPr>
          <w:rFonts w:ascii="Times New Roman" w:hAnsi="Times New Roman" w:cs="Times New Roman"/>
          <w:sz w:val="28"/>
          <w:szCs w:val="28"/>
        </w:rPr>
        <w:t xml:space="preserve"> наслідок цього</w:t>
      </w:r>
      <w:r w:rsidR="0004430C" w:rsidRPr="0004430C">
        <w:rPr>
          <w:rFonts w:ascii="Times New Roman" w:hAnsi="Times New Roman" w:cs="Times New Roman"/>
          <w:sz w:val="28"/>
          <w:szCs w:val="28"/>
        </w:rPr>
        <w:t>, перераховані величини пористості за різними методиками майже співпадають, що свідчить про високу чистоту експериментів як в лабораторії інституту геології горючих копалин АН України, так і в галузевій лабораторії № 6 ІФІНГ.</w:t>
      </w:r>
    </w:p>
    <w:p w:rsidR="0004430C" w:rsidRPr="0004430C" w:rsidRDefault="0004430C" w:rsidP="00217CCA">
      <w:pPr>
        <w:spacing w:after="0" w:line="360" w:lineRule="auto"/>
        <w:ind w:firstLine="720"/>
        <w:jc w:val="both"/>
        <w:rPr>
          <w:rFonts w:ascii="Times New Roman" w:hAnsi="Times New Roman" w:cs="Times New Roman"/>
          <w:sz w:val="28"/>
          <w:szCs w:val="28"/>
        </w:rPr>
      </w:pPr>
      <w:r w:rsidRPr="0004430C">
        <w:rPr>
          <w:rFonts w:ascii="Times New Roman" w:hAnsi="Times New Roman" w:cs="Times New Roman"/>
          <w:sz w:val="28"/>
          <w:szCs w:val="28"/>
        </w:rPr>
        <w:t>Нами проведені порівняння величин пористості для вказаних горизонтів (</w:t>
      </w:r>
      <w:r w:rsidRPr="0004430C">
        <w:rPr>
          <w:rFonts w:ascii="Times New Roman" w:hAnsi="Times New Roman" w:cs="Times New Roman"/>
          <w:bCs/>
          <w:sz w:val="28"/>
          <w:szCs w:val="28"/>
        </w:rPr>
        <w:t>Н</w:t>
      </w:r>
      <w:r w:rsidR="003104EA">
        <w:rPr>
          <w:rFonts w:ascii="Times New Roman" w:hAnsi="Times New Roman" w:cs="Times New Roman"/>
          <w:bCs/>
          <w:sz w:val="28"/>
          <w:szCs w:val="28"/>
        </w:rPr>
        <w:t xml:space="preserve">ижня </w:t>
      </w:r>
      <w:r w:rsidRPr="0004430C">
        <w:rPr>
          <w:rFonts w:ascii="Times New Roman" w:hAnsi="Times New Roman" w:cs="Times New Roman"/>
          <w:bCs/>
          <w:sz w:val="28"/>
          <w:szCs w:val="28"/>
        </w:rPr>
        <w:t>Д</w:t>
      </w:r>
      <w:r w:rsidR="003104EA">
        <w:rPr>
          <w:rFonts w:ascii="Times New Roman" w:hAnsi="Times New Roman" w:cs="Times New Roman"/>
          <w:bCs/>
          <w:sz w:val="28"/>
          <w:szCs w:val="28"/>
        </w:rPr>
        <w:t>ашава</w:t>
      </w:r>
      <w:r w:rsidRPr="0004430C">
        <w:rPr>
          <w:rFonts w:ascii="Times New Roman" w:hAnsi="Times New Roman" w:cs="Times New Roman"/>
          <w:bCs/>
          <w:sz w:val="28"/>
          <w:szCs w:val="28"/>
        </w:rPr>
        <w:t xml:space="preserve">-5, </w:t>
      </w:r>
      <w:r w:rsidR="003104EA" w:rsidRPr="0004430C">
        <w:rPr>
          <w:rFonts w:ascii="Times New Roman" w:hAnsi="Times New Roman" w:cs="Times New Roman"/>
          <w:bCs/>
          <w:sz w:val="28"/>
          <w:szCs w:val="28"/>
        </w:rPr>
        <w:t>Н</w:t>
      </w:r>
      <w:r w:rsidR="003104EA">
        <w:rPr>
          <w:rFonts w:ascii="Times New Roman" w:hAnsi="Times New Roman" w:cs="Times New Roman"/>
          <w:bCs/>
          <w:sz w:val="28"/>
          <w:szCs w:val="28"/>
        </w:rPr>
        <w:t xml:space="preserve">ижня </w:t>
      </w:r>
      <w:r w:rsidR="003104EA" w:rsidRPr="0004430C">
        <w:rPr>
          <w:rFonts w:ascii="Times New Roman" w:hAnsi="Times New Roman" w:cs="Times New Roman"/>
          <w:bCs/>
          <w:sz w:val="28"/>
          <w:szCs w:val="28"/>
        </w:rPr>
        <w:t>Д</w:t>
      </w:r>
      <w:r w:rsidR="003104EA">
        <w:rPr>
          <w:rFonts w:ascii="Times New Roman" w:hAnsi="Times New Roman" w:cs="Times New Roman"/>
          <w:bCs/>
          <w:sz w:val="28"/>
          <w:szCs w:val="28"/>
        </w:rPr>
        <w:t>ашава</w:t>
      </w:r>
      <w:r w:rsidRPr="0004430C">
        <w:rPr>
          <w:rFonts w:ascii="Times New Roman" w:hAnsi="Times New Roman" w:cs="Times New Roman"/>
          <w:bCs/>
          <w:sz w:val="28"/>
          <w:szCs w:val="28"/>
        </w:rPr>
        <w:t xml:space="preserve">-7 і </w:t>
      </w:r>
      <w:r w:rsidR="003104EA" w:rsidRPr="0004430C">
        <w:rPr>
          <w:rFonts w:ascii="Times New Roman" w:hAnsi="Times New Roman" w:cs="Times New Roman"/>
          <w:bCs/>
          <w:sz w:val="28"/>
          <w:szCs w:val="28"/>
        </w:rPr>
        <w:t>Н</w:t>
      </w:r>
      <w:r w:rsidR="003104EA">
        <w:rPr>
          <w:rFonts w:ascii="Times New Roman" w:hAnsi="Times New Roman" w:cs="Times New Roman"/>
          <w:bCs/>
          <w:sz w:val="28"/>
          <w:szCs w:val="28"/>
        </w:rPr>
        <w:t xml:space="preserve">ижня </w:t>
      </w:r>
      <w:r w:rsidR="003104EA" w:rsidRPr="0004430C">
        <w:rPr>
          <w:rFonts w:ascii="Times New Roman" w:hAnsi="Times New Roman" w:cs="Times New Roman"/>
          <w:bCs/>
          <w:sz w:val="28"/>
          <w:szCs w:val="28"/>
        </w:rPr>
        <w:t>Д</w:t>
      </w:r>
      <w:r w:rsidR="003104EA">
        <w:rPr>
          <w:rFonts w:ascii="Times New Roman" w:hAnsi="Times New Roman" w:cs="Times New Roman"/>
          <w:bCs/>
          <w:sz w:val="28"/>
          <w:szCs w:val="28"/>
        </w:rPr>
        <w:t>ашава</w:t>
      </w:r>
      <w:r w:rsidRPr="0004430C">
        <w:rPr>
          <w:rFonts w:ascii="Times New Roman" w:hAnsi="Times New Roman" w:cs="Times New Roman"/>
          <w:bCs/>
          <w:sz w:val="28"/>
          <w:szCs w:val="28"/>
        </w:rPr>
        <w:t>-9</w:t>
      </w:r>
      <w:r w:rsidR="00D84C60">
        <w:rPr>
          <w:rFonts w:ascii="Times New Roman" w:hAnsi="Times New Roman" w:cs="Times New Roman"/>
          <w:sz w:val="28"/>
          <w:szCs w:val="28"/>
        </w:rPr>
        <w:t>) Залуж</w:t>
      </w:r>
      <w:r w:rsidRPr="0004430C">
        <w:rPr>
          <w:rFonts w:ascii="Times New Roman" w:hAnsi="Times New Roman" w:cs="Times New Roman"/>
          <w:sz w:val="28"/>
          <w:szCs w:val="28"/>
        </w:rPr>
        <w:t>н</w:t>
      </w:r>
      <w:r w:rsidR="003104EA">
        <w:rPr>
          <w:rFonts w:ascii="Times New Roman" w:hAnsi="Times New Roman" w:cs="Times New Roman"/>
          <w:sz w:val="28"/>
          <w:szCs w:val="28"/>
        </w:rPr>
        <w:t>ин</w:t>
      </w:r>
      <w:r w:rsidRPr="0004430C">
        <w:rPr>
          <w:rFonts w:ascii="Times New Roman" w:hAnsi="Times New Roman" w:cs="Times New Roman"/>
          <w:sz w:val="28"/>
          <w:szCs w:val="28"/>
        </w:rPr>
        <w:t>ського і Лугів</w:t>
      </w:r>
      <w:r>
        <w:rPr>
          <w:rFonts w:ascii="Times New Roman" w:hAnsi="Times New Roman" w:cs="Times New Roman"/>
          <w:sz w:val="28"/>
          <w:szCs w:val="28"/>
        </w:rPr>
        <w:t>ського</w:t>
      </w:r>
      <w:r w:rsidRPr="0004430C">
        <w:rPr>
          <w:rFonts w:ascii="Times New Roman" w:hAnsi="Times New Roman" w:cs="Times New Roman"/>
          <w:sz w:val="28"/>
          <w:szCs w:val="28"/>
        </w:rPr>
        <w:t xml:space="preserve"> газових родовищ, отриманих за даними ГДС. Незважаючи на різний підхід щодо застосування методики визначення пористості і на деякі гіпсометричні відмінності (на Залужанському родовищі ці горизонти залягають на більших глибинах) збіжність параметрів, визначених за даними ГДС, свідчить </w:t>
      </w:r>
      <w:r w:rsidRPr="0004430C">
        <w:rPr>
          <w:rFonts w:ascii="Times New Roman" w:hAnsi="Times New Roman" w:cs="Times New Roman"/>
          <w:sz w:val="28"/>
          <w:szCs w:val="28"/>
        </w:rPr>
        <w:lastRenderedPageBreak/>
        <w:t>про адекватність седиментаційних процесів, що відбувались у минулому на ділянках розташування цих родовищ.</w:t>
      </w:r>
    </w:p>
    <w:p w:rsidR="005E32E1" w:rsidRDefault="005E32E1" w:rsidP="00217CCA">
      <w:pPr>
        <w:spacing w:after="0" w:line="360" w:lineRule="auto"/>
        <w:ind w:firstLine="720"/>
        <w:jc w:val="both"/>
        <w:rPr>
          <w:rFonts w:ascii="Times New Roman" w:hAnsi="Times New Roman" w:cs="Times New Roman"/>
          <w:sz w:val="28"/>
          <w:szCs w:val="28"/>
        </w:rPr>
      </w:pPr>
      <w:r w:rsidRPr="005E32E1">
        <w:rPr>
          <w:rFonts w:ascii="Times New Roman" w:hAnsi="Times New Roman" w:cs="Times New Roman"/>
          <w:sz w:val="28"/>
          <w:szCs w:val="28"/>
        </w:rPr>
        <w:t>На горизонтах НД-5, НД-7 і НД-9 значення пористості визначаються наступним чином:</w:t>
      </w:r>
    </w:p>
    <w:p w:rsidR="0004430C" w:rsidRPr="0004430C" w:rsidRDefault="0004430C" w:rsidP="00D84C60">
      <w:pPr>
        <w:spacing w:after="0" w:line="360" w:lineRule="auto"/>
        <w:ind w:firstLine="720"/>
        <w:jc w:val="both"/>
        <w:rPr>
          <w:rFonts w:ascii="Times New Roman" w:hAnsi="Times New Roman" w:cs="Times New Roman"/>
          <w:bCs/>
          <w:sz w:val="28"/>
          <w:szCs w:val="28"/>
        </w:rPr>
      </w:pPr>
      <w:r w:rsidRPr="0004430C">
        <w:rPr>
          <w:rFonts w:ascii="Times New Roman" w:hAnsi="Times New Roman" w:cs="Times New Roman"/>
          <w:sz w:val="28"/>
          <w:szCs w:val="28"/>
        </w:rPr>
        <w:t xml:space="preserve">1- Лугівська: </w:t>
      </w:r>
      <w:r w:rsidRPr="0004430C">
        <w:rPr>
          <w:rFonts w:ascii="Times New Roman" w:hAnsi="Times New Roman" w:cs="Times New Roman"/>
          <w:bCs/>
          <w:sz w:val="28"/>
          <w:szCs w:val="28"/>
        </w:rPr>
        <w:t>К</w:t>
      </w:r>
      <w:r w:rsidRPr="0004430C">
        <w:rPr>
          <w:rFonts w:ascii="Times New Roman" w:hAnsi="Times New Roman" w:cs="Times New Roman"/>
          <w:bCs/>
          <w:sz w:val="28"/>
          <w:szCs w:val="28"/>
          <w:vertAlign w:val="subscript"/>
        </w:rPr>
        <w:t>п.сер</w:t>
      </w:r>
      <w:r w:rsidRPr="0004430C">
        <w:rPr>
          <w:rFonts w:ascii="Times New Roman" w:hAnsi="Times New Roman" w:cs="Times New Roman"/>
          <w:bCs/>
          <w:sz w:val="28"/>
          <w:szCs w:val="28"/>
        </w:rPr>
        <w:t xml:space="preserve">=19,1% </w:t>
      </w:r>
    </w:p>
    <w:p w:rsidR="0004430C" w:rsidRPr="0004430C" w:rsidRDefault="0004430C" w:rsidP="00217CCA">
      <w:pPr>
        <w:spacing w:after="0" w:line="360" w:lineRule="auto"/>
        <w:ind w:firstLine="720"/>
        <w:jc w:val="both"/>
        <w:rPr>
          <w:rFonts w:ascii="Times New Roman" w:hAnsi="Times New Roman" w:cs="Times New Roman"/>
          <w:bCs/>
          <w:sz w:val="28"/>
          <w:szCs w:val="28"/>
        </w:rPr>
      </w:pPr>
      <w:r w:rsidRPr="0004430C">
        <w:rPr>
          <w:rFonts w:ascii="Times New Roman" w:hAnsi="Times New Roman" w:cs="Times New Roman"/>
          <w:bCs/>
          <w:sz w:val="28"/>
          <w:szCs w:val="28"/>
        </w:rPr>
        <w:t>К</w:t>
      </w:r>
      <w:r w:rsidR="00D84C60">
        <w:rPr>
          <w:rFonts w:ascii="Times New Roman" w:hAnsi="Times New Roman" w:cs="Times New Roman"/>
          <w:bCs/>
          <w:sz w:val="28"/>
          <w:szCs w:val="28"/>
        </w:rPr>
        <w:t xml:space="preserve">оефіцієнт </w:t>
      </w:r>
      <w:r w:rsidR="00D84C60" w:rsidRPr="00D84C60">
        <w:rPr>
          <w:rFonts w:ascii="Times New Roman" w:hAnsi="Times New Roman" w:cs="Times New Roman"/>
          <w:bCs/>
          <w:sz w:val="28"/>
          <w:szCs w:val="28"/>
        </w:rPr>
        <w:t>пористості</w:t>
      </w:r>
      <w:r w:rsidR="00D84C60">
        <w:rPr>
          <w:rFonts w:ascii="Times New Roman" w:hAnsi="Times New Roman" w:cs="Times New Roman"/>
          <w:bCs/>
          <w:sz w:val="28"/>
          <w:szCs w:val="28"/>
        </w:rPr>
        <w:t xml:space="preserve"> скаладає </w:t>
      </w:r>
      <w:r w:rsidRPr="0004430C">
        <w:rPr>
          <w:rFonts w:ascii="Times New Roman" w:hAnsi="Times New Roman" w:cs="Times New Roman"/>
          <w:bCs/>
          <w:sz w:val="28"/>
          <w:szCs w:val="28"/>
        </w:rPr>
        <w:t>18,2% (НД-9).</w:t>
      </w:r>
    </w:p>
    <w:p w:rsidR="0004430C" w:rsidRPr="0004430C" w:rsidRDefault="0004430C" w:rsidP="00217CCA">
      <w:pPr>
        <w:spacing w:after="0" w:line="360" w:lineRule="auto"/>
        <w:ind w:firstLine="720"/>
        <w:jc w:val="both"/>
        <w:rPr>
          <w:rFonts w:ascii="Times New Roman" w:hAnsi="Times New Roman" w:cs="Times New Roman"/>
          <w:bCs/>
          <w:sz w:val="28"/>
          <w:szCs w:val="28"/>
        </w:rPr>
      </w:pPr>
      <w:r w:rsidRPr="0004430C">
        <w:rPr>
          <w:rFonts w:ascii="Times New Roman" w:hAnsi="Times New Roman" w:cs="Times New Roman"/>
          <w:sz w:val="28"/>
          <w:szCs w:val="28"/>
        </w:rPr>
        <w:t xml:space="preserve">1- Стриганецька: </w:t>
      </w:r>
      <w:r w:rsidRPr="0004430C">
        <w:rPr>
          <w:rFonts w:ascii="Times New Roman" w:hAnsi="Times New Roman" w:cs="Times New Roman"/>
          <w:bCs/>
          <w:sz w:val="28"/>
          <w:szCs w:val="28"/>
        </w:rPr>
        <w:t>К</w:t>
      </w:r>
      <w:r w:rsidRPr="0004430C">
        <w:rPr>
          <w:rFonts w:ascii="Times New Roman" w:hAnsi="Times New Roman" w:cs="Times New Roman"/>
          <w:bCs/>
          <w:sz w:val="28"/>
          <w:szCs w:val="28"/>
          <w:vertAlign w:val="subscript"/>
        </w:rPr>
        <w:t>п.сер</w:t>
      </w:r>
      <w:r w:rsidRPr="0004430C">
        <w:rPr>
          <w:rFonts w:ascii="Times New Roman" w:hAnsi="Times New Roman" w:cs="Times New Roman"/>
          <w:bCs/>
          <w:sz w:val="28"/>
          <w:szCs w:val="28"/>
        </w:rPr>
        <w:t>=16,7% (НД-5)</w:t>
      </w:r>
    </w:p>
    <w:p w:rsidR="0004430C" w:rsidRPr="0004430C" w:rsidRDefault="0004430C" w:rsidP="00217CCA">
      <w:pPr>
        <w:spacing w:after="0" w:line="360" w:lineRule="auto"/>
        <w:ind w:firstLine="720"/>
        <w:jc w:val="both"/>
        <w:rPr>
          <w:rFonts w:ascii="Times New Roman" w:hAnsi="Times New Roman" w:cs="Times New Roman"/>
          <w:bCs/>
          <w:sz w:val="28"/>
          <w:szCs w:val="28"/>
        </w:rPr>
      </w:pPr>
      <w:r w:rsidRPr="0004430C">
        <w:rPr>
          <w:rFonts w:ascii="Times New Roman" w:hAnsi="Times New Roman" w:cs="Times New Roman"/>
          <w:bCs/>
          <w:sz w:val="28"/>
          <w:szCs w:val="28"/>
        </w:rPr>
        <w:t xml:space="preserve">                              К</w:t>
      </w:r>
      <w:r w:rsidRPr="0004430C">
        <w:rPr>
          <w:rFonts w:ascii="Times New Roman" w:hAnsi="Times New Roman" w:cs="Times New Roman"/>
          <w:bCs/>
          <w:sz w:val="28"/>
          <w:szCs w:val="28"/>
          <w:vertAlign w:val="subscript"/>
        </w:rPr>
        <w:t>п.сер</w:t>
      </w:r>
      <w:r w:rsidRPr="0004430C">
        <w:rPr>
          <w:rFonts w:ascii="Times New Roman" w:hAnsi="Times New Roman" w:cs="Times New Roman"/>
          <w:bCs/>
          <w:sz w:val="28"/>
          <w:szCs w:val="28"/>
        </w:rPr>
        <w:t>=17,1% (НД-7)</w:t>
      </w:r>
    </w:p>
    <w:p w:rsidR="0004430C" w:rsidRPr="0004430C" w:rsidRDefault="0004430C" w:rsidP="00217CCA">
      <w:pPr>
        <w:spacing w:after="0" w:line="360" w:lineRule="auto"/>
        <w:ind w:firstLine="720"/>
        <w:jc w:val="both"/>
        <w:rPr>
          <w:rFonts w:ascii="Times New Roman" w:hAnsi="Times New Roman" w:cs="Times New Roman"/>
          <w:bCs/>
          <w:sz w:val="28"/>
          <w:szCs w:val="28"/>
        </w:rPr>
      </w:pPr>
      <w:r w:rsidRPr="0004430C">
        <w:rPr>
          <w:rFonts w:ascii="Times New Roman" w:hAnsi="Times New Roman" w:cs="Times New Roman"/>
          <w:bCs/>
          <w:sz w:val="28"/>
          <w:szCs w:val="28"/>
        </w:rPr>
        <w:t>К</w:t>
      </w:r>
      <w:r w:rsidRPr="0004430C">
        <w:rPr>
          <w:rFonts w:ascii="Times New Roman" w:hAnsi="Times New Roman" w:cs="Times New Roman"/>
          <w:bCs/>
          <w:sz w:val="28"/>
          <w:szCs w:val="28"/>
          <w:vertAlign w:val="subscript"/>
        </w:rPr>
        <w:t>п.сер</w:t>
      </w:r>
      <w:r w:rsidRPr="0004430C">
        <w:rPr>
          <w:rFonts w:ascii="Times New Roman" w:hAnsi="Times New Roman" w:cs="Times New Roman"/>
          <w:bCs/>
          <w:sz w:val="28"/>
          <w:szCs w:val="28"/>
        </w:rPr>
        <w:t>=16,1% (НД-9).</w:t>
      </w:r>
    </w:p>
    <w:p w:rsidR="00F27C47" w:rsidRPr="00F27C47" w:rsidRDefault="00F27C47" w:rsidP="00217CCA">
      <w:pPr>
        <w:spacing w:after="0" w:line="360" w:lineRule="auto"/>
        <w:ind w:firstLine="720"/>
        <w:jc w:val="both"/>
        <w:rPr>
          <w:rFonts w:ascii="Times New Roman" w:hAnsi="Times New Roman" w:cs="Times New Roman"/>
          <w:bCs/>
          <w:sz w:val="28"/>
          <w:szCs w:val="28"/>
        </w:rPr>
      </w:pPr>
      <w:r w:rsidRPr="00F27C47">
        <w:rPr>
          <w:rFonts w:ascii="Times New Roman" w:hAnsi="Times New Roman" w:cs="Times New Roman"/>
          <w:bCs/>
          <w:sz w:val="28"/>
          <w:szCs w:val="28"/>
        </w:rPr>
        <w:t>Залужанське родовище: К</w:t>
      </w:r>
      <w:r w:rsidRPr="00F27C47">
        <w:rPr>
          <w:rFonts w:ascii="Times New Roman" w:hAnsi="Times New Roman" w:cs="Times New Roman"/>
          <w:bCs/>
          <w:sz w:val="28"/>
          <w:szCs w:val="28"/>
          <w:vertAlign w:val="subscript"/>
        </w:rPr>
        <w:t>п.сер</w:t>
      </w:r>
      <w:r w:rsidRPr="00F27C47">
        <w:rPr>
          <w:rFonts w:ascii="Times New Roman" w:hAnsi="Times New Roman" w:cs="Times New Roman"/>
          <w:bCs/>
          <w:sz w:val="28"/>
          <w:szCs w:val="28"/>
        </w:rPr>
        <w:t>=17,2% (НД-5)</w:t>
      </w:r>
    </w:p>
    <w:p w:rsidR="00F27C47" w:rsidRPr="00F27C47" w:rsidRDefault="00F27C47" w:rsidP="00217CCA">
      <w:pPr>
        <w:spacing w:after="0" w:line="360" w:lineRule="auto"/>
        <w:ind w:firstLine="720"/>
        <w:jc w:val="both"/>
        <w:rPr>
          <w:rFonts w:ascii="Times New Roman" w:hAnsi="Times New Roman" w:cs="Times New Roman"/>
          <w:bCs/>
          <w:sz w:val="28"/>
          <w:szCs w:val="28"/>
        </w:rPr>
      </w:pPr>
      <w:r w:rsidRPr="00F27C47">
        <w:rPr>
          <w:rFonts w:ascii="Times New Roman" w:hAnsi="Times New Roman" w:cs="Times New Roman"/>
          <w:bCs/>
          <w:sz w:val="28"/>
          <w:szCs w:val="28"/>
        </w:rPr>
        <w:t xml:space="preserve">                                          К</w:t>
      </w:r>
      <w:r w:rsidRPr="00F27C47">
        <w:rPr>
          <w:rFonts w:ascii="Times New Roman" w:hAnsi="Times New Roman" w:cs="Times New Roman"/>
          <w:bCs/>
          <w:sz w:val="28"/>
          <w:szCs w:val="28"/>
          <w:vertAlign w:val="subscript"/>
        </w:rPr>
        <w:t>п.сер</w:t>
      </w:r>
      <w:r w:rsidRPr="00F27C47">
        <w:rPr>
          <w:rFonts w:ascii="Times New Roman" w:hAnsi="Times New Roman" w:cs="Times New Roman"/>
          <w:bCs/>
          <w:sz w:val="28"/>
          <w:szCs w:val="28"/>
        </w:rPr>
        <w:t>=18,0% (НД-7)</w:t>
      </w:r>
    </w:p>
    <w:p w:rsidR="00F27C47" w:rsidRPr="00F27C47" w:rsidRDefault="00F27C47" w:rsidP="00217CCA">
      <w:pPr>
        <w:spacing w:after="0" w:line="360" w:lineRule="auto"/>
        <w:ind w:firstLine="720"/>
        <w:jc w:val="both"/>
        <w:rPr>
          <w:rFonts w:ascii="Times New Roman" w:hAnsi="Times New Roman" w:cs="Times New Roman"/>
          <w:bCs/>
          <w:sz w:val="28"/>
          <w:szCs w:val="28"/>
        </w:rPr>
      </w:pPr>
      <w:r w:rsidRPr="00F27C47">
        <w:rPr>
          <w:rFonts w:ascii="Times New Roman" w:hAnsi="Times New Roman" w:cs="Times New Roman"/>
          <w:bCs/>
          <w:sz w:val="28"/>
          <w:szCs w:val="28"/>
        </w:rPr>
        <w:t>К</w:t>
      </w:r>
      <w:r w:rsidRPr="00F27C47">
        <w:rPr>
          <w:rFonts w:ascii="Times New Roman" w:hAnsi="Times New Roman" w:cs="Times New Roman"/>
          <w:bCs/>
          <w:sz w:val="28"/>
          <w:szCs w:val="28"/>
          <w:vertAlign w:val="subscript"/>
        </w:rPr>
        <w:t>п.сер</w:t>
      </w:r>
      <w:r w:rsidRPr="00F27C47">
        <w:rPr>
          <w:rFonts w:ascii="Times New Roman" w:hAnsi="Times New Roman" w:cs="Times New Roman"/>
          <w:bCs/>
          <w:sz w:val="28"/>
          <w:szCs w:val="28"/>
        </w:rPr>
        <w:t>=16,03% (НД-9).</w:t>
      </w:r>
    </w:p>
    <w:p w:rsidR="005E32E1" w:rsidRDefault="005E32E1" w:rsidP="00217CCA">
      <w:pPr>
        <w:spacing w:after="0" w:line="360" w:lineRule="auto"/>
        <w:ind w:firstLine="720"/>
        <w:jc w:val="both"/>
        <w:rPr>
          <w:rFonts w:ascii="Times New Roman" w:hAnsi="Times New Roman" w:cs="Times New Roman"/>
          <w:bCs/>
          <w:sz w:val="28"/>
          <w:szCs w:val="28"/>
        </w:rPr>
      </w:pPr>
      <w:r w:rsidRPr="005E32E1">
        <w:rPr>
          <w:rFonts w:ascii="Times New Roman" w:hAnsi="Times New Roman" w:cs="Times New Roman"/>
          <w:sz w:val="28"/>
          <w:szCs w:val="28"/>
        </w:rPr>
        <w:t>Відсутність кернових даних про пористість на Лугівському родовищі не вплинула на точніст</w:t>
      </w:r>
      <w:r w:rsidR="00D84C60">
        <w:rPr>
          <w:rFonts w:ascii="Times New Roman" w:hAnsi="Times New Roman" w:cs="Times New Roman"/>
          <w:sz w:val="28"/>
          <w:szCs w:val="28"/>
        </w:rPr>
        <w:t>ь обчислюваних параметрів. Даного</w:t>
      </w:r>
      <w:r w:rsidRPr="005E32E1">
        <w:rPr>
          <w:rFonts w:ascii="Times New Roman" w:hAnsi="Times New Roman" w:cs="Times New Roman"/>
          <w:sz w:val="28"/>
          <w:szCs w:val="28"/>
        </w:rPr>
        <w:t xml:space="preserve"> </w:t>
      </w:r>
      <w:r w:rsidR="00D84C60">
        <w:rPr>
          <w:rFonts w:ascii="Times New Roman" w:hAnsi="Times New Roman" w:cs="Times New Roman"/>
          <w:sz w:val="28"/>
          <w:szCs w:val="28"/>
        </w:rPr>
        <w:t xml:space="preserve">методу </w:t>
      </w:r>
      <w:r w:rsidRPr="005E32E1">
        <w:rPr>
          <w:rFonts w:ascii="Times New Roman" w:hAnsi="Times New Roman" w:cs="Times New Roman"/>
          <w:sz w:val="28"/>
          <w:szCs w:val="28"/>
        </w:rPr>
        <w:t>достатньо</w:t>
      </w:r>
      <w:r w:rsidR="00D84C60">
        <w:rPr>
          <w:rFonts w:ascii="Times New Roman" w:hAnsi="Times New Roman" w:cs="Times New Roman"/>
          <w:sz w:val="28"/>
          <w:szCs w:val="28"/>
        </w:rPr>
        <w:t xml:space="preserve"> для відображення</w:t>
      </w:r>
      <w:r w:rsidRPr="005E32E1">
        <w:rPr>
          <w:rFonts w:ascii="Times New Roman" w:hAnsi="Times New Roman" w:cs="Times New Roman"/>
          <w:sz w:val="28"/>
          <w:szCs w:val="28"/>
        </w:rPr>
        <w:t xml:space="preserve"> </w:t>
      </w:r>
      <w:r w:rsidR="00D84C60">
        <w:rPr>
          <w:rFonts w:ascii="Times New Roman" w:hAnsi="Times New Roman" w:cs="Times New Roman"/>
          <w:sz w:val="28"/>
          <w:szCs w:val="28"/>
        </w:rPr>
        <w:t>літолого-петрофізичних характеристик</w:t>
      </w:r>
      <w:r w:rsidRPr="005E32E1">
        <w:rPr>
          <w:rFonts w:ascii="Times New Roman" w:hAnsi="Times New Roman" w:cs="Times New Roman"/>
          <w:sz w:val="28"/>
          <w:szCs w:val="28"/>
        </w:rPr>
        <w:t xml:space="preserve"> в цих зонах. Рекомендовані петрофізичні залежності, які були встановлені на суміжних родовищах, можуть успішно застосовуватись для оцінки пористості та газонасиченості за даними ГДС на Лугівському родовищі.</w:t>
      </w:r>
    </w:p>
    <w:p w:rsidR="005E32E1" w:rsidRDefault="005E32E1" w:rsidP="00217CCA">
      <w:pPr>
        <w:spacing w:after="0" w:line="360" w:lineRule="auto"/>
        <w:ind w:firstLine="720"/>
        <w:jc w:val="both"/>
        <w:rPr>
          <w:rFonts w:ascii="Times New Roman" w:hAnsi="Times New Roman" w:cs="Times New Roman"/>
          <w:sz w:val="28"/>
          <w:szCs w:val="28"/>
        </w:rPr>
      </w:pPr>
      <w:r w:rsidRPr="005E32E1">
        <w:rPr>
          <w:rFonts w:ascii="Times New Roman" w:hAnsi="Times New Roman" w:cs="Times New Roman"/>
          <w:sz w:val="28"/>
          <w:szCs w:val="28"/>
        </w:rPr>
        <w:t xml:space="preserve">Колекторами газу в відкладах нижнього сармату є пісковики і алевроліти. Вивчення властивостей цих порід дозволяє зробити наступні висновки:Пісковики мають середньо-дрібнозернисту структуру згідно з їх гранулометричним складом. Аналіз даних показує, що грубозерниста частина (з діаметром зерна </w:t>
      </w:r>
      <w:r w:rsidRPr="004E08F2">
        <w:rPr>
          <w:rFonts w:ascii="Times New Roman" w:hAnsi="Times New Roman" w:cs="Times New Roman"/>
          <w:sz w:val="28"/>
          <w:szCs w:val="28"/>
        </w:rPr>
        <w:t>від</w:t>
      </w:r>
      <w:r w:rsidRPr="005E32E1">
        <w:rPr>
          <w:rFonts w:ascii="Times New Roman" w:hAnsi="Times New Roman" w:cs="Times New Roman"/>
          <w:sz w:val="28"/>
          <w:szCs w:val="28"/>
        </w:rPr>
        <w:t>&gt;1мм до 0,5мм) складає 23%, а середньозерниста (з діаметром від 0,2 до 0,01мм) - 30%.</w:t>
      </w:r>
    </w:p>
    <w:p w:rsidR="004E08F2" w:rsidRDefault="004E08F2" w:rsidP="00217CCA">
      <w:pPr>
        <w:spacing w:after="0" w:line="360" w:lineRule="auto"/>
        <w:ind w:firstLine="720"/>
        <w:jc w:val="both"/>
        <w:rPr>
          <w:rFonts w:ascii="Times New Roman" w:hAnsi="Times New Roman" w:cs="Times New Roman"/>
          <w:bCs/>
          <w:sz w:val="28"/>
          <w:szCs w:val="28"/>
        </w:rPr>
      </w:pPr>
      <w:r w:rsidRPr="004E08F2">
        <w:rPr>
          <w:rFonts w:ascii="Times New Roman" w:hAnsi="Times New Roman" w:cs="Times New Roman"/>
          <w:sz w:val="28"/>
          <w:szCs w:val="28"/>
        </w:rPr>
        <w:t>Пористість пісковиків залежить від вмісту глинистих частинок, який варіюється від 2% до 38%, та від карбонатності</w:t>
      </w:r>
      <w:r w:rsidR="00D84C60">
        <w:rPr>
          <w:rFonts w:ascii="Times New Roman" w:hAnsi="Times New Roman" w:cs="Times New Roman"/>
          <w:sz w:val="28"/>
          <w:szCs w:val="28"/>
        </w:rPr>
        <w:t>.</w:t>
      </w:r>
      <w:r w:rsidRPr="004E08F2">
        <w:rPr>
          <w:rFonts w:ascii="Times New Roman" w:hAnsi="Times New Roman" w:cs="Times New Roman"/>
          <w:sz w:val="28"/>
          <w:szCs w:val="28"/>
        </w:rPr>
        <w:t xml:space="preserve"> Розподіл карбонатності і глинистості в цих породах підлягає лог-нормальному закону. Більшість зразків пісковиків мають глинистість від 10% до 30%, з середнім значенням 21%. Варто відзначити, що кернові зразки з глинистістю 25% і більше</w:t>
      </w:r>
      <w:r w:rsidR="00FE46AC">
        <w:rPr>
          <w:rFonts w:ascii="Times New Roman" w:hAnsi="Times New Roman" w:cs="Times New Roman"/>
          <w:sz w:val="28"/>
          <w:szCs w:val="28"/>
        </w:rPr>
        <w:t xml:space="preserve"> мають низьку пористість. Ц</w:t>
      </w:r>
      <w:r w:rsidRPr="004E08F2">
        <w:rPr>
          <w:rFonts w:ascii="Times New Roman" w:hAnsi="Times New Roman" w:cs="Times New Roman"/>
          <w:sz w:val="28"/>
          <w:szCs w:val="28"/>
        </w:rPr>
        <w:t>емент</w:t>
      </w:r>
      <w:r w:rsidR="00FE46AC">
        <w:rPr>
          <w:rFonts w:ascii="Times New Roman" w:hAnsi="Times New Roman" w:cs="Times New Roman"/>
          <w:sz w:val="28"/>
          <w:szCs w:val="28"/>
        </w:rPr>
        <w:t xml:space="preserve"> карбонатного складу</w:t>
      </w:r>
      <w:r w:rsidRPr="004E08F2">
        <w:rPr>
          <w:rFonts w:ascii="Times New Roman" w:hAnsi="Times New Roman" w:cs="Times New Roman"/>
          <w:sz w:val="28"/>
          <w:szCs w:val="28"/>
        </w:rPr>
        <w:t xml:space="preserve"> часто зустрічається у вмісті від 11% до </w:t>
      </w:r>
      <w:r w:rsidRPr="004E08F2">
        <w:rPr>
          <w:rFonts w:ascii="Times New Roman" w:hAnsi="Times New Roman" w:cs="Times New Roman"/>
          <w:sz w:val="28"/>
          <w:szCs w:val="28"/>
        </w:rPr>
        <w:lastRenderedPageBreak/>
        <w:t xml:space="preserve">22%, з середнім значенням 18,5%. Зниження пористості пісковиків можна пояснити зростанням вмісту карбонатного матеріалу у цементі. Однак при глинистості 20-25% місткість колектора </w:t>
      </w:r>
      <w:r w:rsidR="00FE46AC">
        <w:rPr>
          <w:rFonts w:ascii="Times New Roman" w:hAnsi="Times New Roman" w:cs="Times New Roman"/>
          <w:sz w:val="28"/>
          <w:szCs w:val="28"/>
        </w:rPr>
        <w:t>висока</w:t>
      </w:r>
      <w:r w:rsidRPr="004E08F2">
        <w:rPr>
          <w:rFonts w:ascii="Times New Roman" w:hAnsi="Times New Roman" w:cs="Times New Roman"/>
          <w:sz w:val="28"/>
          <w:szCs w:val="28"/>
        </w:rPr>
        <w:t>.</w:t>
      </w:r>
    </w:p>
    <w:p w:rsidR="00F27C47" w:rsidRPr="004E08F2" w:rsidRDefault="00E9020E" w:rsidP="00217CC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Проникна пористість пісковика</w:t>
      </w:r>
      <w:r w:rsidR="004E08F2" w:rsidRPr="004E08F2">
        <w:rPr>
          <w:rFonts w:ascii="Times New Roman" w:hAnsi="Times New Roman" w:cs="Times New Roman"/>
          <w:sz w:val="28"/>
          <w:szCs w:val="28"/>
        </w:rPr>
        <w:t xml:space="preserve"> має складний закон розподілу, відмінний від закону розподілу пористості. Величина </w:t>
      </w:r>
      <w:r w:rsidR="000A7AB0">
        <w:rPr>
          <w:rFonts w:ascii="Times New Roman" w:hAnsi="Times New Roman" w:cs="Times New Roman"/>
          <w:sz w:val="28"/>
          <w:szCs w:val="28"/>
        </w:rPr>
        <w:t>проникності змінна</w:t>
      </w:r>
      <w:r w:rsidR="004E08F2" w:rsidRPr="004E08F2">
        <w:rPr>
          <w:rFonts w:ascii="Times New Roman" w:hAnsi="Times New Roman" w:cs="Times New Roman"/>
          <w:sz w:val="28"/>
          <w:szCs w:val="28"/>
        </w:rPr>
        <w:t xml:space="preserve"> </w:t>
      </w:r>
      <w:r w:rsidR="000A7AB0">
        <w:rPr>
          <w:rFonts w:ascii="Times New Roman" w:hAnsi="Times New Roman" w:cs="Times New Roman"/>
          <w:sz w:val="28"/>
          <w:szCs w:val="28"/>
        </w:rPr>
        <w:t xml:space="preserve">і міняється </w:t>
      </w:r>
      <w:r w:rsidR="004E08F2" w:rsidRPr="004E08F2">
        <w:rPr>
          <w:rFonts w:ascii="Times New Roman" w:hAnsi="Times New Roman" w:cs="Times New Roman"/>
          <w:sz w:val="28"/>
          <w:szCs w:val="28"/>
        </w:rPr>
        <w:t>від 0,01·10-3 мкм2 до 80·10-3 мкм2. Низька проникність до 0,1·10-3 мкм2 спостерігається у 33% випадків від загальної кількості вимірів. Половину випадків складають середньопроникливі пісковики з Кпр в діапазоні (0,1-5)·10-3 мкм2, а 15% випадків становлять породи з високою проникністю (Кпр&gt; 5·10-3 мкм2).</w:t>
      </w:r>
    </w:p>
    <w:p w:rsidR="002D6FE7" w:rsidRDefault="002D6FE7" w:rsidP="00217CCA">
      <w:pPr>
        <w:spacing w:after="0" w:line="360" w:lineRule="auto"/>
        <w:ind w:firstLine="720"/>
        <w:jc w:val="both"/>
        <w:rPr>
          <w:rFonts w:ascii="Times New Roman" w:hAnsi="Times New Roman" w:cs="Times New Roman"/>
          <w:sz w:val="28"/>
          <w:szCs w:val="28"/>
        </w:rPr>
      </w:pPr>
      <w:r w:rsidRPr="002D6FE7">
        <w:rPr>
          <w:rFonts w:ascii="Times New Roman" w:hAnsi="Times New Roman" w:cs="Times New Roman"/>
          <w:sz w:val="28"/>
          <w:szCs w:val="28"/>
        </w:rPr>
        <w:t>Проникність порід, так само як і пористість, контролюється ефективним радіусом пор</w:t>
      </w:r>
      <w:r w:rsidR="00F27C47" w:rsidRPr="00F27C47">
        <w:rPr>
          <w:rFonts w:ascii="Times New Roman" w:hAnsi="Times New Roman" w:cs="Times New Roman"/>
          <w:sz w:val="28"/>
          <w:szCs w:val="28"/>
        </w:rPr>
        <w:t>R</w:t>
      </w:r>
      <w:r w:rsidR="00F27C47" w:rsidRPr="00F27C47">
        <w:rPr>
          <w:rFonts w:ascii="Times New Roman" w:hAnsi="Times New Roman" w:cs="Times New Roman"/>
          <w:sz w:val="28"/>
          <w:szCs w:val="28"/>
          <w:vertAlign w:val="subscript"/>
        </w:rPr>
        <w:t>еф</w:t>
      </w:r>
      <w:r w:rsidR="00F27C47" w:rsidRPr="00F27C47">
        <w:rPr>
          <w:rFonts w:ascii="Times New Roman" w:hAnsi="Times New Roman" w:cs="Times New Roman"/>
          <w:sz w:val="28"/>
          <w:szCs w:val="28"/>
        </w:rPr>
        <w:t>. Заміри К</w:t>
      </w:r>
      <w:r w:rsidR="00F27C47" w:rsidRPr="00F27C47">
        <w:rPr>
          <w:rFonts w:ascii="Times New Roman" w:hAnsi="Times New Roman" w:cs="Times New Roman"/>
          <w:sz w:val="28"/>
          <w:szCs w:val="28"/>
          <w:vertAlign w:val="subscript"/>
        </w:rPr>
        <w:t>п</w:t>
      </w:r>
      <w:r w:rsidR="00F27C47" w:rsidRPr="00F27C47">
        <w:rPr>
          <w:rFonts w:ascii="Times New Roman" w:hAnsi="Times New Roman" w:cs="Times New Roman"/>
          <w:sz w:val="28"/>
          <w:szCs w:val="28"/>
        </w:rPr>
        <w:t>, К</w:t>
      </w:r>
      <w:r w:rsidR="00F27C47" w:rsidRPr="00F27C47">
        <w:rPr>
          <w:rFonts w:ascii="Times New Roman" w:hAnsi="Times New Roman" w:cs="Times New Roman"/>
          <w:sz w:val="28"/>
          <w:szCs w:val="28"/>
          <w:vertAlign w:val="subscript"/>
        </w:rPr>
        <w:t>пр</w:t>
      </w:r>
      <w:r w:rsidR="00F27C47" w:rsidRPr="00F27C47">
        <w:rPr>
          <w:rFonts w:ascii="Times New Roman" w:hAnsi="Times New Roman" w:cs="Times New Roman"/>
          <w:sz w:val="28"/>
          <w:szCs w:val="28"/>
        </w:rPr>
        <w:t xml:space="preserve"> і R</w:t>
      </w:r>
      <w:r w:rsidR="00F27C47" w:rsidRPr="00F27C47">
        <w:rPr>
          <w:rFonts w:ascii="Times New Roman" w:hAnsi="Times New Roman" w:cs="Times New Roman"/>
          <w:sz w:val="28"/>
          <w:szCs w:val="28"/>
          <w:vertAlign w:val="subscript"/>
        </w:rPr>
        <w:t>еф</w:t>
      </w:r>
      <w:r w:rsidR="00F27C47" w:rsidRPr="00F27C47">
        <w:rPr>
          <w:rFonts w:ascii="Times New Roman" w:hAnsi="Times New Roman" w:cs="Times New Roman"/>
          <w:sz w:val="28"/>
          <w:szCs w:val="28"/>
        </w:rPr>
        <w:t xml:space="preserve"> методом ртутної порометрії показують тісну залежність між цими параметрами </w:t>
      </w:r>
      <w:r w:rsidR="00F27C47" w:rsidRPr="00DD2A36">
        <w:rPr>
          <w:rFonts w:ascii="Times New Roman" w:hAnsi="Times New Roman" w:cs="Times New Roman"/>
          <w:sz w:val="28"/>
          <w:szCs w:val="28"/>
        </w:rPr>
        <w:t xml:space="preserve">(рис. </w:t>
      </w:r>
      <w:r w:rsidR="001174B2" w:rsidRPr="00DD2A36">
        <w:rPr>
          <w:rFonts w:ascii="Times New Roman" w:hAnsi="Times New Roman" w:cs="Times New Roman"/>
          <w:sz w:val="28"/>
          <w:szCs w:val="28"/>
        </w:rPr>
        <w:t>4</w:t>
      </w:r>
      <w:r w:rsidR="00F27C47" w:rsidRPr="00DD2A36">
        <w:rPr>
          <w:rFonts w:ascii="Times New Roman" w:hAnsi="Times New Roman" w:cs="Times New Roman"/>
          <w:sz w:val="28"/>
          <w:szCs w:val="28"/>
        </w:rPr>
        <w:t>.</w:t>
      </w:r>
      <w:r w:rsidR="00DE19C5">
        <w:rPr>
          <w:rFonts w:ascii="Times New Roman" w:hAnsi="Times New Roman" w:cs="Times New Roman"/>
          <w:sz w:val="28"/>
          <w:szCs w:val="28"/>
        </w:rPr>
        <w:t>2</w:t>
      </w:r>
      <w:r w:rsidR="00F27C47" w:rsidRPr="00DD2A36">
        <w:rPr>
          <w:rFonts w:ascii="Times New Roman" w:hAnsi="Times New Roman" w:cs="Times New Roman"/>
          <w:sz w:val="28"/>
          <w:szCs w:val="28"/>
        </w:rPr>
        <w:t>).</w:t>
      </w:r>
      <w:r w:rsidR="00DE19C5">
        <w:rPr>
          <w:rFonts w:ascii="Times New Roman" w:hAnsi="Times New Roman" w:cs="Times New Roman"/>
          <w:sz w:val="28"/>
          <w:szCs w:val="28"/>
        </w:rPr>
        <w:t xml:space="preserve"> </w:t>
      </w:r>
      <w:r w:rsidRPr="002D6FE7">
        <w:rPr>
          <w:rFonts w:ascii="Times New Roman" w:hAnsi="Times New Roman" w:cs="Times New Roman"/>
          <w:sz w:val="28"/>
          <w:szCs w:val="28"/>
        </w:rPr>
        <w:t>Враховуючи вище сказане, виходить, що породи з середнім радіусом пор, який перевищує (0,2-0,3) ·10^-6 м^2, вважаються спроможними пропускати як рідину, так і газ.</w:t>
      </w:r>
    </w:p>
    <w:p w:rsidR="002D6FE7" w:rsidRDefault="002D6FE7" w:rsidP="00217CCA">
      <w:pPr>
        <w:spacing w:after="0" w:line="360" w:lineRule="auto"/>
        <w:ind w:firstLine="720"/>
        <w:jc w:val="both"/>
        <w:rPr>
          <w:rFonts w:ascii="Times New Roman" w:hAnsi="Times New Roman" w:cs="Times New Roman"/>
          <w:sz w:val="28"/>
          <w:szCs w:val="28"/>
        </w:rPr>
      </w:pPr>
      <w:r w:rsidRPr="002D6FE7">
        <w:rPr>
          <w:rFonts w:ascii="Times New Roman" w:hAnsi="Times New Roman" w:cs="Times New Roman"/>
          <w:sz w:val="28"/>
          <w:szCs w:val="28"/>
        </w:rPr>
        <w:t>Петрофізичні моделі, які застосовуються для визначення колекторів, пористості і газонасиченості продуктивних пластів, розроблені на основі досліджень кернового матеріалу в лабораторії №6 Івано-Франківського інституту нафти і газу. Ці дослідження використовували спеціалізоване обладнання для моделювання умов пласту. Вони охоплювали аналіз залежностей між параметром пористості Рп і самою пористістю, взаємозв'язок параметра насичення з водонасиченістю, а також дослідження інтервального часу розповсюдження акустичних хвиль ΔТ у пористому середовищі.</w:t>
      </w:r>
    </w:p>
    <w:p w:rsidR="002D6FE7" w:rsidRDefault="002D6FE7" w:rsidP="00217CCA">
      <w:pPr>
        <w:spacing w:after="0" w:line="360" w:lineRule="auto"/>
        <w:ind w:firstLine="720"/>
        <w:jc w:val="both"/>
        <w:rPr>
          <w:rFonts w:ascii="Times New Roman" w:hAnsi="Times New Roman" w:cs="Times New Roman"/>
          <w:sz w:val="28"/>
          <w:szCs w:val="28"/>
        </w:rPr>
      </w:pPr>
      <w:r w:rsidRPr="002D6FE7">
        <w:rPr>
          <w:rFonts w:ascii="Times New Roman" w:hAnsi="Times New Roman" w:cs="Times New Roman"/>
          <w:sz w:val="28"/>
          <w:szCs w:val="28"/>
        </w:rPr>
        <w:t>З огляду на те, що</w:t>
      </w:r>
      <w:r>
        <w:rPr>
          <w:rFonts w:ascii="Times New Roman" w:hAnsi="Times New Roman" w:cs="Times New Roman"/>
          <w:sz w:val="28"/>
          <w:szCs w:val="28"/>
        </w:rPr>
        <w:t xml:space="preserve"> на</w:t>
      </w:r>
      <w:r w:rsidR="000A7AB0">
        <w:rPr>
          <w:rFonts w:ascii="Times New Roman" w:hAnsi="Times New Roman" w:cs="Times New Roman"/>
          <w:sz w:val="28"/>
          <w:szCs w:val="28"/>
        </w:rPr>
        <w:t xml:space="preserve"> </w:t>
      </w:r>
      <w:r w:rsidR="00F27C47" w:rsidRPr="00F27C47">
        <w:rPr>
          <w:rFonts w:ascii="Times New Roman" w:hAnsi="Times New Roman" w:cs="Times New Roman"/>
          <w:sz w:val="28"/>
          <w:szCs w:val="28"/>
          <w:lang w:val="ru-RU"/>
        </w:rPr>
        <w:t>Лугів</w:t>
      </w:r>
      <w:r w:rsidR="001174B2">
        <w:rPr>
          <w:rFonts w:ascii="Times New Roman" w:hAnsi="Times New Roman" w:cs="Times New Roman"/>
          <w:sz w:val="28"/>
          <w:szCs w:val="28"/>
          <w:lang w:val="ru-RU"/>
        </w:rPr>
        <w:t>ському</w:t>
      </w:r>
      <w:r w:rsidR="000A7AB0">
        <w:rPr>
          <w:rFonts w:ascii="Times New Roman" w:hAnsi="Times New Roman" w:cs="Times New Roman"/>
          <w:sz w:val="28"/>
          <w:szCs w:val="28"/>
          <w:lang w:val="ru-RU"/>
        </w:rPr>
        <w:t xml:space="preserve"> </w:t>
      </w:r>
      <w:r w:rsidR="00F27C47" w:rsidRPr="00F27C47">
        <w:rPr>
          <w:rFonts w:ascii="Times New Roman" w:hAnsi="Times New Roman" w:cs="Times New Roman"/>
          <w:sz w:val="28"/>
          <w:szCs w:val="28"/>
          <w:lang w:val="ru-RU"/>
        </w:rPr>
        <w:t>родовищі кернового матеріалу</w:t>
      </w:r>
      <w:r w:rsidR="00C47088">
        <w:rPr>
          <w:rFonts w:ascii="Times New Roman" w:hAnsi="Times New Roman" w:cs="Times New Roman"/>
          <w:sz w:val="28"/>
          <w:szCs w:val="28"/>
          <w:lang w:val="ru-RU"/>
        </w:rPr>
        <w:t xml:space="preserve"> </w:t>
      </w:r>
      <w:r w:rsidR="00F27C47" w:rsidRPr="00F27C47">
        <w:rPr>
          <w:rFonts w:ascii="Times New Roman" w:hAnsi="Times New Roman" w:cs="Times New Roman"/>
          <w:sz w:val="28"/>
          <w:szCs w:val="28"/>
          <w:lang w:val="ru-RU"/>
        </w:rPr>
        <w:t>не</w:t>
      </w:r>
      <w:r w:rsidR="00C47088">
        <w:rPr>
          <w:rFonts w:ascii="Times New Roman" w:hAnsi="Times New Roman" w:cs="Times New Roman"/>
          <w:sz w:val="28"/>
          <w:szCs w:val="28"/>
          <w:lang w:val="ru-RU"/>
        </w:rPr>
        <w:t xml:space="preserve"> </w:t>
      </w:r>
      <w:r w:rsidR="00F27C47" w:rsidRPr="00F27C47">
        <w:rPr>
          <w:rFonts w:ascii="Times New Roman" w:hAnsi="Times New Roman" w:cs="Times New Roman"/>
          <w:sz w:val="28"/>
          <w:szCs w:val="28"/>
          <w:lang w:val="ru-RU"/>
        </w:rPr>
        <w:t>дос</w:t>
      </w:r>
      <w:r w:rsidR="00C47088">
        <w:rPr>
          <w:rFonts w:ascii="Times New Roman" w:hAnsi="Times New Roman" w:cs="Times New Roman"/>
          <w:sz w:val="28"/>
          <w:szCs w:val="28"/>
          <w:lang w:val="ru-RU"/>
        </w:rPr>
        <w:t>ить</w:t>
      </w:r>
      <w:r w:rsidR="00F27C47" w:rsidRPr="00F27C47">
        <w:rPr>
          <w:rFonts w:ascii="Times New Roman" w:hAnsi="Times New Roman" w:cs="Times New Roman"/>
          <w:sz w:val="28"/>
          <w:szCs w:val="28"/>
          <w:lang w:val="ru-RU"/>
        </w:rPr>
        <w:t>,</w:t>
      </w:r>
      <w:r w:rsidR="000A7AB0">
        <w:rPr>
          <w:rFonts w:ascii="Times New Roman" w:hAnsi="Times New Roman" w:cs="Times New Roman"/>
          <w:sz w:val="28"/>
          <w:szCs w:val="28"/>
          <w:lang w:val="ru-RU"/>
        </w:rPr>
        <w:t xml:space="preserve"> бралися дані з Летнянського родовища</w:t>
      </w:r>
      <w:r w:rsidR="00F27C47" w:rsidRPr="00F27C47">
        <w:rPr>
          <w:rFonts w:ascii="Times New Roman" w:hAnsi="Times New Roman" w:cs="Times New Roman"/>
          <w:sz w:val="28"/>
          <w:szCs w:val="28"/>
          <w:lang w:val="ru-RU"/>
        </w:rPr>
        <w:t xml:space="preserve"> то для оцінки</w:t>
      </w:r>
      <w:r w:rsidR="00C47088">
        <w:rPr>
          <w:rFonts w:ascii="Times New Roman" w:hAnsi="Times New Roman" w:cs="Times New Roman"/>
          <w:sz w:val="28"/>
          <w:szCs w:val="28"/>
          <w:lang w:val="ru-RU"/>
        </w:rPr>
        <w:t xml:space="preserve"> </w:t>
      </w:r>
      <w:r w:rsidR="00F27C47" w:rsidRPr="00F27C47">
        <w:rPr>
          <w:rFonts w:ascii="Times New Roman" w:hAnsi="Times New Roman" w:cs="Times New Roman"/>
          <w:sz w:val="28"/>
          <w:szCs w:val="28"/>
          <w:lang w:val="ru-RU"/>
        </w:rPr>
        <w:t>пористості</w:t>
      </w:r>
      <w:r w:rsidR="00C47088">
        <w:rPr>
          <w:rFonts w:ascii="Times New Roman" w:hAnsi="Times New Roman" w:cs="Times New Roman"/>
          <w:sz w:val="28"/>
          <w:szCs w:val="28"/>
          <w:lang w:val="ru-RU"/>
        </w:rPr>
        <w:t xml:space="preserve"> </w:t>
      </w:r>
      <w:r w:rsidR="00F27C47" w:rsidRPr="00F27C47">
        <w:rPr>
          <w:rFonts w:ascii="Times New Roman" w:hAnsi="Times New Roman" w:cs="Times New Roman"/>
          <w:sz w:val="28"/>
          <w:szCs w:val="28"/>
          <w:lang w:val="ru-RU"/>
        </w:rPr>
        <w:t>колекторів</w:t>
      </w:r>
      <w:r w:rsidR="00C47088">
        <w:rPr>
          <w:rFonts w:ascii="Times New Roman" w:hAnsi="Times New Roman" w:cs="Times New Roman"/>
          <w:sz w:val="28"/>
          <w:szCs w:val="28"/>
          <w:lang w:val="ru-RU"/>
        </w:rPr>
        <w:t xml:space="preserve"> </w:t>
      </w:r>
      <w:r w:rsidR="00F27C47" w:rsidRPr="00F27C47">
        <w:rPr>
          <w:rFonts w:ascii="Times New Roman" w:hAnsi="Times New Roman" w:cs="Times New Roman"/>
          <w:sz w:val="28"/>
          <w:szCs w:val="28"/>
          <w:lang w:val="ru-RU"/>
        </w:rPr>
        <w:t>нижнього сармату за даними ГДС були</w:t>
      </w:r>
      <w:r w:rsidR="00C47088">
        <w:rPr>
          <w:rFonts w:ascii="Times New Roman" w:hAnsi="Times New Roman" w:cs="Times New Roman"/>
          <w:sz w:val="28"/>
          <w:szCs w:val="28"/>
          <w:lang w:val="ru-RU"/>
        </w:rPr>
        <w:t xml:space="preserve"> ви</w:t>
      </w:r>
      <w:r w:rsidR="00F27C47" w:rsidRPr="00F27C47">
        <w:rPr>
          <w:rFonts w:ascii="Times New Roman" w:hAnsi="Times New Roman" w:cs="Times New Roman"/>
          <w:sz w:val="28"/>
          <w:szCs w:val="28"/>
          <w:lang w:val="ru-RU"/>
        </w:rPr>
        <w:t>користані</w:t>
      </w:r>
      <w:r w:rsidR="00C47088">
        <w:rPr>
          <w:rFonts w:ascii="Times New Roman" w:hAnsi="Times New Roman" w:cs="Times New Roman"/>
          <w:sz w:val="28"/>
          <w:szCs w:val="28"/>
          <w:lang w:val="ru-RU"/>
        </w:rPr>
        <w:t xml:space="preserve"> </w:t>
      </w:r>
      <w:r w:rsidR="00F27C47" w:rsidRPr="00F27C47">
        <w:rPr>
          <w:rFonts w:ascii="Times New Roman" w:hAnsi="Times New Roman" w:cs="Times New Roman"/>
          <w:sz w:val="28"/>
          <w:szCs w:val="28"/>
          <w:lang w:val="ru-RU"/>
        </w:rPr>
        <w:t>залежності</w:t>
      </w:r>
      <w:r w:rsidR="00F27C47" w:rsidRPr="00F27C47">
        <w:rPr>
          <w:rFonts w:ascii="Times New Roman" w:hAnsi="Times New Roman" w:cs="Times New Roman"/>
          <w:sz w:val="28"/>
          <w:szCs w:val="28"/>
        </w:rPr>
        <w:t xml:space="preserve">, </w:t>
      </w:r>
      <w:r>
        <w:rPr>
          <w:rFonts w:ascii="Times New Roman" w:hAnsi="Times New Roman" w:cs="Times New Roman"/>
          <w:sz w:val="28"/>
          <w:szCs w:val="28"/>
        </w:rPr>
        <w:t>в</w:t>
      </w:r>
      <w:r w:rsidRPr="002D6FE7">
        <w:rPr>
          <w:rFonts w:ascii="Times New Roman" w:hAnsi="Times New Roman" w:cs="Times New Roman"/>
          <w:sz w:val="28"/>
          <w:szCs w:val="28"/>
        </w:rPr>
        <w:t>становлені для аналогічних відкладів, що знаходяться на Летнянському родовищі</w:t>
      </w:r>
      <w:r>
        <w:rPr>
          <w:rFonts w:ascii="Times New Roman" w:hAnsi="Times New Roman" w:cs="Times New Roman"/>
          <w:sz w:val="28"/>
          <w:szCs w:val="28"/>
        </w:rPr>
        <w:t>:</w:t>
      </w:r>
    </w:p>
    <w:p w:rsidR="00F27C47" w:rsidRPr="00F27C47" w:rsidRDefault="00F27C47" w:rsidP="00217CCA">
      <w:pPr>
        <w:spacing w:after="0" w:line="360" w:lineRule="auto"/>
        <w:ind w:firstLine="720"/>
        <w:jc w:val="both"/>
        <w:rPr>
          <w:rFonts w:ascii="Times New Roman" w:hAnsi="Times New Roman" w:cs="Times New Roman"/>
          <w:sz w:val="28"/>
          <w:szCs w:val="28"/>
        </w:rPr>
      </w:pPr>
      <w:r w:rsidRPr="00F27C47">
        <w:rPr>
          <w:rFonts w:ascii="Times New Roman" w:hAnsi="Times New Roman" w:cs="Times New Roman"/>
          <w:sz w:val="28"/>
          <w:szCs w:val="28"/>
        </w:rPr>
        <w:t>P</w:t>
      </w:r>
      <w:r w:rsidRPr="00F27C47">
        <w:rPr>
          <w:rFonts w:ascii="Times New Roman" w:hAnsi="Times New Roman" w:cs="Times New Roman"/>
          <w:sz w:val="28"/>
          <w:szCs w:val="28"/>
          <w:vertAlign w:val="subscript"/>
        </w:rPr>
        <w:t>п</w:t>
      </w:r>
      <w:r w:rsidRPr="00F27C47">
        <w:rPr>
          <w:rFonts w:ascii="Times New Roman" w:hAnsi="Times New Roman" w:cs="Times New Roman"/>
          <w:sz w:val="28"/>
          <w:szCs w:val="28"/>
        </w:rPr>
        <w:t xml:space="preserve"> = 0,845·К</w:t>
      </w:r>
      <w:r w:rsidRPr="00F27C47">
        <w:rPr>
          <w:rFonts w:ascii="Times New Roman" w:hAnsi="Times New Roman" w:cs="Times New Roman"/>
          <w:sz w:val="28"/>
          <w:szCs w:val="28"/>
          <w:vertAlign w:val="subscript"/>
        </w:rPr>
        <w:t>п</w:t>
      </w:r>
      <w:r w:rsidRPr="00F27C47">
        <w:rPr>
          <w:rFonts w:ascii="Times New Roman" w:hAnsi="Times New Roman" w:cs="Times New Roman"/>
          <w:sz w:val="28"/>
          <w:szCs w:val="28"/>
          <w:vertAlign w:val="superscript"/>
        </w:rPr>
        <w:t>-1,83</w:t>
      </w:r>
      <w:r w:rsidRPr="00F27C47">
        <w:rPr>
          <w:rFonts w:ascii="Times New Roman" w:hAnsi="Times New Roman" w:cs="Times New Roman"/>
          <w:sz w:val="28"/>
          <w:szCs w:val="28"/>
        </w:rPr>
        <w:t>;                            r = -92           (</w:t>
      </w:r>
      <w:r w:rsidR="001174B2">
        <w:rPr>
          <w:rFonts w:ascii="Times New Roman" w:hAnsi="Times New Roman" w:cs="Times New Roman"/>
          <w:sz w:val="28"/>
          <w:szCs w:val="28"/>
        </w:rPr>
        <w:t>4</w:t>
      </w:r>
      <w:r w:rsidR="00061362">
        <w:rPr>
          <w:rFonts w:ascii="Times New Roman" w:hAnsi="Times New Roman" w:cs="Times New Roman"/>
          <w:sz w:val="28"/>
          <w:szCs w:val="28"/>
        </w:rPr>
        <w:t>.3</w:t>
      </w:r>
      <w:r w:rsidRPr="00F27C47">
        <w:rPr>
          <w:rFonts w:ascii="Times New Roman" w:hAnsi="Times New Roman" w:cs="Times New Roman"/>
          <w:sz w:val="28"/>
          <w:szCs w:val="28"/>
        </w:rPr>
        <w:t>)</w:t>
      </w:r>
    </w:p>
    <w:p w:rsidR="00F27C47" w:rsidRPr="00F27C47" w:rsidRDefault="00F27C47" w:rsidP="00217CCA">
      <w:pPr>
        <w:spacing w:after="0" w:line="360" w:lineRule="auto"/>
        <w:ind w:firstLine="720"/>
        <w:rPr>
          <w:rFonts w:ascii="Times New Roman" w:hAnsi="Times New Roman" w:cs="Times New Roman"/>
          <w:sz w:val="28"/>
          <w:szCs w:val="28"/>
        </w:rPr>
      </w:pPr>
      <w:r w:rsidRPr="00F27C47">
        <w:rPr>
          <w:rFonts w:ascii="Times New Roman" w:hAnsi="Times New Roman" w:cs="Times New Roman"/>
          <w:sz w:val="28"/>
          <w:szCs w:val="28"/>
        </w:rPr>
        <w:t>ΔТ = 186 + 5,187·К</w:t>
      </w:r>
      <w:r w:rsidRPr="00F27C47">
        <w:rPr>
          <w:rFonts w:ascii="Times New Roman" w:hAnsi="Times New Roman" w:cs="Times New Roman"/>
          <w:sz w:val="28"/>
          <w:szCs w:val="28"/>
          <w:vertAlign w:val="subscript"/>
        </w:rPr>
        <w:t>п</w:t>
      </w:r>
      <w:r w:rsidRPr="00F27C47">
        <w:rPr>
          <w:rFonts w:ascii="Times New Roman" w:hAnsi="Times New Roman" w:cs="Times New Roman"/>
          <w:sz w:val="28"/>
          <w:szCs w:val="28"/>
        </w:rPr>
        <w:t>;                           r = 0,908         (</w:t>
      </w:r>
      <w:r w:rsidR="001174B2">
        <w:rPr>
          <w:rFonts w:ascii="Times New Roman" w:hAnsi="Times New Roman" w:cs="Times New Roman"/>
          <w:sz w:val="28"/>
          <w:szCs w:val="28"/>
        </w:rPr>
        <w:t>4</w:t>
      </w:r>
      <w:r w:rsidR="00061362">
        <w:rPr>
          <w:rFonts w:ascii="Times New Roman" w:hAnsi="Times New Roman" w:cs="Times New Roman"/>
          <w:sz w:val="28"/>
          <w:szCs w:val="28"/>
        </w:rPr>
        <w:t>.4</w:t>
      </w:r>
      <w:r w:rsidRPr="00F27C47">
        <w:rPr>
          <w:rFonts w:ascii="Times New Roman" w:hAnsi="Times New Roman" w:cs="Times New Roman"/>
          <w:sz w:val="28"/>
          <w:szCs w:val="28"/>
        </w:rPr>
        <w:t>)</w:t>
      </w:r>
    </w:p>
    <w:p w:rsidR="00F27C47" w:rsidRPr="00F27C47" w:rsidRDefault="00F27C47" w:rsidP="00217CCA">
      <w:pPr>
        <w:spacing w:after="0" w:line="360" w:lineRule="auto"/>
        <w:ind w:firstLine="720"/>
        <w:rPr>
          <w:rFonts w:ascii="Times New Roman" w:hAnsi="Times New Roman" w:cs="Times New Roman"/>
          <w:sz w:val="28"/>
          <w:szCs w:val="28"/>
        </w:rPr>
      </w:pPr>
      <w:r w:rsidRPr="00F27C47">
        <w:rPr>
          <w:rFonts w:ascii="Times New Roman" w:hAnsi="Times New Roman" w:cs="Times New Roman"/>
          <w:sz w:val="28"/>
          <w:szCs w:val="28"/>
        </w:rPr>
        <w:lastRenderedPageBreak/>
        <w:t>ΔТ = 173,09 + 4,66·К</w:t>
      </w:r>
      <w:r w:rsidRPr="00F27C47">
        <w:rPr>
          <w:rFonts w:ascii="Times New Roman" w:hAnsi="Times New Roman" w:cs="Times New Roman"/>
          <w:sz w:val="28"/>
          <w:szCs w:val="28"/>
          <w:vertAlign w:val="subscript"/>
        </w:rPr>
        <w:t>п</w:t>
      </w:r>
      <w:r w:rsidRPr="00F27C47">
        <w:rPr>
          <w:rFonts w:ascii="Times New Roman" w:hAnsi="Times New Roman" w:cs="Times New Roman"/>
          <w:sz w:val="28"/>
          <w:szCs w:val="28"/>
        </w:rPr>
        <w:t xml:space="preserve"> + 2,45·К</w:t>
      </w:r>
      <w:r w:rsidRPr="00F27C47">
        <w:rPr>
          <w:rFonts w:ascii="Times New Roman" w:hAnsi="Times New Roman" w:cs="Times New Roman"/>
          <w:sz w:val="28"/>
          <w:szCs w:val="28"/>
          <w:vertAlign w:val="subscript"/>
        </w:rPr>
        <w:t>гл</w:t>
      </w:r>
      <w:r w:rsidRPr="00F27C47">
        <w:rPr>
          <w:rFonts w:ascii="Times New Roman" w:hAnsi="Times New Roman" w:cs="Times New Roman"/>
          <w:sz w:val="28"/>
          <w:szCs w:val="28"/>
        </w:rPr>
        <w:t>;       R = 0,88         (</w:t>
      </w:r>
      <w:r w:rsidR="001174B2">
        <w:rPr>
          <w:rFonts w:ascii="Times New Roman" w:hAnsi="Times New Roman" w:cs="Times New Roman"/>
          <w:sz w:val="28"/>
          <w:szCs w:val="28"/>
        </w:rPr>
        <w:t>4</w:t>
      </w:r>
      <w:r w:rsidR="00061362">
        <w:rPr>
          <w:rFonts w:ascii="Times New Roman" w:hAnsi="Times New Roman" w:cs="Times New Roman"/>
          <w:sz w:val="28"/>
          <w:szCs w:val="28"/>
        </w:rPr>
        <w:t>.5</w:t>
      </w:r>
      <w:r w:rsidRPr="00F27C47">
        <w:rPr>
          <w:rFonts w:ascii="Times New Roman" w:hAnsi="Times New Roman" w:cs="Times New Roman"/>
          <w:sz w:val="28"/>
          <w:szCs w:val="28"/>
        </w:rPr>
        <w:t>)</w:t>
      </w:r>
    </w:p>
    <w:p w:rsidR="00F27C47" w:rsidRPr="00F27C47" w:rsidRDefault="00F27C47" w:rsidP="00217CCA">
      <w:pPr>
        <w:spacing w:after="0" w:line="360" w:lineRule="auto"/>
        <w:ind w:firstLine="720"/>
        <w:rPr>
          <w:rFonts w:ascii="Times New Roman" w:hAnsi="Times New Roman" w:cs="Times New Roman"/>
          <w:sz w:val="28"/>
          <w:szCs w:val="28"/>
        </w:rPr>
      </w:pPr>
      <w:r w:rsidRPr="00F27C47">
        <w:rPr>
          <w:rFonts w:ascii="Times New Roman" w:hAnsi="Times New Roman" w:cs="Times New Roman"/>
          <w:sz w:val="28"/>
          <w:szCs w:val="28"/>
        </w:rPr>
        <w:t>К</w:t>
      </w:r>
      <w:r w:rsidRPr="00F27C47">
        <w:rPr>
          <w:rFonts w:ascii="Times New Roman" w:hAnsi="Times New Roman" w:cs="Times New Roman"/>
          <w:sz w:val="28"/>
          <w:szCs w:val="28"/>
          <w:vertAlign w:val="subscript"/>
        </w:rPr>
        <w:t>гл</w:t>
      </w:r>
      <w:r w:rsidRPr="00F27C47">
        <w:rPr>
          <w:rFonts w:ascii="Times New Roman" w:hAnsi="Times New Roman" w:cs="Times New Roman"/>
          <w:sz w:val="28"/>
          <w:szCs w:val="28"/>
        </w:rPr>
        <w:t>=31,242 ΔI</w:t>
      </w:r>
      <w:r w:rsidRPr="00F27C47">
        <w:rPr>
          <w:rFonts w:ascii="Times New Roman" w:hAnsi="Times New Roman" w:cs="Times New Roman"/>
          <w:sz w:val="28"/>
          <w:szCs w:val="28"/>
          <w:vertAlign w:val="subscript"/>
        </w:rPr>
        <w:t>γ</w:t>
      </w:r>
      <w:r w:rsidRPr="00F27C47">
        <w:rPr>
          <w:rFonts w:ascii="Times New Roman" w:hAnsi="Times New Roman" w:cs="Times New Roman"/>
          <w:sz w:val="28"/>
          <w:szCs w:val="28"/>
        </w:rPr>
        <w:t xml:space="preserve"> +3,9848,                         R</w:t>
      </w:r>
      <w:r w:rsidRPr="00F27C47">
        <w:rPr>
          <w:rFonts w:ascii="Times New Roman" w:hAnsi="Times New Roman" w:cs="Times New Roman"/>
          <w:sz w:val="28"/>
          <w:szCs w:val="28"/>
          <w:vertAlign w:val="superscript"/>
        </w:rPr>
        <w:t>2</w:t>
      </w:r>
      <w:r w:rsidRPr="00F27C47">
        <w:rPr>
          <w:rFonts w:ascii="Times New Roman" w:hAnsi="Times New Roman" w:cs="Times New Roman"/>
          <w:sz w:val="28"/>
          <w:szCs w:val="28"/>
        </w:rPr>
        <w:t xml:space="preserve"> = 0,9         (</w:t>
      </w:r>
      <w:r w:rsidR="001174B2">
        <w:rPr>
          <w:rFonts w:ascii="Times New Roman" w:hAnsi="Times New Roman" w:cs="Times New Roman"/>
          <w:sz w:val="28"/>
          <w:szCs w:val="28"/>
        </w:rPr>
        <w:t>4</w:t>
      </w:r>
      <w:r w:rsidR="00061362">
        <w:rPr>
          <w:rFonts w:ascii="Times New Roman" w:hAnsi="Times New Roman" w:cs="Times New Roman"/>
          <w:sz w:val="28"/>
          <w:szCs w:val="28"/>
        </w:rPr>
        <w:t>.6</w:t>
      </w:r>
      <w:r w:rsidRPr="00F27C47">
        <w:rPr>
          <w:rFonts w:ascii="Times New Roman" w:hAnsi="Times New Roman" w:cs="Times New Roman"/>
          <w:sz w:val="28"/>
          <w:szCs w:val="28"/>
        </w:rPr>
        <w:t>)</w:t>
      </w:r>
    </w:p>
    <w:p w:rsidR="00F27C47" w:rsidRPr="00F27C47" w:rsidRDefault="00F27C47" w:rsidP="00217CCA">
      <w:pPr>
        <w:spacing w:after="0" w:line="360" w:lineRule="auto"/>
        <w:ind w:firstLine="720"/>
        <w:jc w:val="both"/>
        <w:rPr>
          <w:rFonts w:ascii="Times New Roman" w:hAnsi="Times New Roman" w:cs="Times New Roman"/>
          <w:sz w:val="28"/>
          <w:szCs w:val="28"/>
        </w:rPr>
      </w:pPr>
      <w:r w:rsidRPr="00F27C47">
        <w:rPr>
          <w:rFonts w:ascii="Times New Roman" w:hAnsi="Times New Roman" w:cs="Times New Roman"/>
          <w:sz w:val="28"/>
          <w:szCs w:val="28"/>
        </w:rPr>
        <w:t>де P – відносний опір;</w:t>
      </w:r>
    </w:p>
    <w:p w:rsidR="00F27C47" w:rsidRPr="00F27C47" w:rsidRDefault="00F27C47" w:rsidP="00217CCA">
      <w:pPr>
        <w:spacing w:after="0" w:line="360" w:lineRule="auto"/>
        <w:ind w:firstLine="720"/>
        <w:jc w:val="both"/>
        <w:rPr>
          <w:rFonts w:ascii="Times New Roman" w:hAnsi="Times New Roman" w:cs="Times New Roman"/>
          <w:sz w:val="28"/>
          <w:szCs w:val="28"/>
        </w:rPr>
      </w:pPr>
      <w:r w:rsidRPr="00F27C47">
        <w:rPr>
          <w:rFonts w:ascii="Times New Roman" w:hAnsi="Times New Roman" w:cs="Times New Roman"/>
          <w:sz w:val="28"/>
          <w:szCs w:val="28"/>
        </w:rPr>
        <w:t>К</w:t>
      </w:r>
      <w:r w:rsidRPr="00F27C47">
        <w:rPr>
          <w:rFonts w:ascii="Times New Roman" w:hAnsi="Times New Roman" w:cs="Times New Roman"/>
          <w:sz w:val="28"/>
          <w:szCs w:val="28"/>
          <w:vertAlign w:val="subscript"/>
        </w:rPr>
        <w:t>п</w:t>
      </w:r>
      <w:r w:rsidRPr="00F27C47">
        <w:rPr>
          <w:rFonts w:ascii="Times New Roman" w:hAnsi="Times New Roman" w:cs="Times New Roman"/>
          <w:sz w:val="28"/>
          <w:szCs w:val="28"/>
        </w:rPr>
        <w:t xml:space="preserve"> – коефіцієнт відкритої пористості, %;</w:t>
      </w:r>
    </w:p>
    <w:p w:rsidR="00F27C47" w:rsidRPr="00F27C47" w:rsidRDefault="00F27C47" w:rsidP="00217CCA">
      <w:pPr>
        <w:spacing w:after="0" w:line="360" w:lineRule="auto"/>
        <w:ind w:firstLine="720"/>
        <w:jc w:val="both"/>
        <w:rPr>
          <w:rFonts w:ascii="Times New Roman" w:hAnsi="Times New Roman" w:cs="Times New Roman"/>
          <w:sz w:val="28"/>
          <w:szCs w:val="28"/>
        </w:rPr>
      </w:pPr>
      <w:r w:rsidRPr="00F27C47">
        <w:rPr>
          <w:rFonts w:ascii="Times New Roman" w:hAnsi="Times New Roman" w:cs="Times New Roman"/>
          <w:sz w:val="28"/>
          <w:szCs w:val="28"/>
        </w:rPr>
        <w:t>ΔТ – інтервальний час, мкс/м;</w:t>
      </w:r>
    </w:p>
    <w:p w:rsidR="00F27C47" w:rsidRPr="00F27C47" w:rsidRDefault="00F27C47" w:rsidP="00217CCA">
      <w:pPr>
        <w:spacing w:after="0" w:line="360" w:lineRule="auto"/>
        <w:ind w:firstLine="720"/>
        <w:jc w:val="both"/>
        <w:rPr>
          <w:rFonts w:ascii="Times New Roman" w:hAnsi="Times New Roman" w:cs="Times New Roman"/>
          <w:sz w:val="28"/>
          <w:szCs w:val="28"/>
        </w:rPr>
      </w:pPr>
      <w:r w:rsidRPr="00F27C47">
        <w:rPr>
          <w:rFonts w:ascii="Times New Roman" w:hAnsi="Times New Roman" w:cs="Times New Roman"/>
          <w:sz w:val="28"/>
          <w:szCs w:val="28"/>
        </w:rPr>
        <w:t>К</w:t>
      </w:r>
      <w:r w:rsidRPr="00F27C47">
        <w:rPr>
          <w:rFonts w:ascii="Times New Roman" w:hAnsi="Times New Roman" w:cs="Times New Roman"/>
          <w:sz w:val="28"/>
          <w:szCs w:val="28"/>
          <w:vertAlign w:val="subscript"/>
        </w:rPr>
        <w:t>гл</w:t>
      </w:r>
      <w:r w:rsidRPr="00F27C47">
        <w:rPr>
          <w:rFonts w:ascii="Times New Roman" w:hAnsi="Times New Roman" w:cs="Times New Roman"/>
          <w:sz w:val="28"/>
          <w:szCs w:val="28"/>
        </w:rPr>
        <w:t xml:space="preserve"> – коефіцієнт об’ємної глинистості, %.                             </w:t>
      </w:r>
    </w:p>
    <w:p w:rsidR="001174B2" w:rsidRPr="001174B2" w:rsidRDefault="00C47088"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A7AB0">
        <w:rPr>
          <w:rFonts w:ascii="Times New Roman" w:hAnsi="Times New Roman" w:cs="Times New Roman"/>
          <w:sz w:val="28"/>
          <w:szCs w:val="28"/>
        </w:rPr>
        <w:t>Важливим аспектом</w:t>
      </w:r>
      <w:r w:rsidR="002D6FE7" w:rsidRPr="002D6FE7">
        <w:rPr>
          <w:rFonts w:ascii="Times New Roman" w:hAnsi="Times New Roman" w:cs="Times New Roman"/>
          <w:sz w:val="28"/>
          <w:szCs w:val="28"/>
        </w:rPr>
        <w:t xml:space="preserve"> на даній площі є визначення коефіцієнта газонасиченості за даними метода опору. У дослідженні для оцінки Кг</w:t>
      </w:r>
      <w:r>
        <w:rPr>
          <w:rFonts w:ascii="Times New Roman" w:hAnsi="Times New Roman" w:cs="Times New Roman"/>
          <w:sz w:val="28"/>
          <w:szCs w:val="28"/>
        </w:rPr>
        <w:t xml:space="preserve"> </w:t>
      </w:r>
      <w:r w:rsidR="002D6FE7" w:rsidRPr="002D6FE7">
        <w:rPr>
          <w:rFonts w:ascii="Times New Roman" w:hAnsi="Times New Roman" w:cs="Times New Roman"/>
          <w:sz w:val="28"/>
          <w:szCs w:val="28"/>
        </w:rPr>
        <w:t>сармат</w:t>
      </w:r>
      <w:r w:rsidR="000A7AB0">
        <w:rPr>
          <w:rFonts w:ascii="Times New Roman" w:hAnsi="Times New Roman" w:cs="Times New Roman"/>
          <w:sz w:val="28"/>
          <w:szCs w:val="28"/>
        </w:rPr>
        <w:t xml:space="preserve">ських відкладів була побудована залежність </w:t>
      </w:r>
      <w:r w:rsidR="000A7AB0">
        <w:rPr>
          <w:rFonts w:ascii="Times New Roman" w:hAnsi="Times New Roman" w:cs="Times New Roman"/>
          <w:sz w:val="28"/>
          <w:szCs w:val="28"/>
          <w:lang w:val="en-US"/>
        </w:rPr>
        <w:t>P</w:t>
      </w:r>
      <w:r w:rsidR="000A7AB0" w:rsidRPr="000A7AB0">
        <w:rPr>
          <w:rFonts w:ascii="Times New Roman" w:hAnsi="Times New Roman" w:cs="Times New Roman"/>
          <w:sz w:val="28"/>
          <w:szCs w:val="28"/>
        </w:rPr>
        <w:t>н</w:t>
      </w:r>
      <w:r w:rsidR="000A7AB0">
        <w:rPr>
          <w:rFonts w:ascii="Times New Roman" w:hAnsi="Times New Roman" w:cs="Times New Roman"/>
          <w:sz w:val="28"/>
          <w:szCs w:val="28"/>
        </w:rPr>
        <w:t xml:space="preserve"> від Кв</w:t>
      </w:r>
      <w:r w:rsidR="002D6FE7" w:rsidRPr="002D6FE7">
        <w:rPr>
          <w:rFonts w:ascii="Times New Roman" w:hAnsi="Times New Roman" w:cs="Times New Roman"/>
          <w:sz w:val="28"/>
          <w:szCs w:val="28"/>
        </w:rPr>
        <w:t xml:space="preserve"> гідрофільних колекторів. Математична формула цієї залежності має такий вигляд</w:t>
      </w:r>
      <w:r w:rsidR="001174B2" w:rsidRPr="001174B2">
        <w:rPr>
          <w:rFonts w:ascii="Times New Roman" w:hAnsi="Times New Roman" w:cs="Times New Roman"/>
          <w:sz w:val="28"/>
          <w:szCs w:val="28"/>
        </w:rPr>
        <w:t>:</w:t>
      </w:r>
    </w:p>
    <w:p w:rsidR="00DD2A36" w:rsidRDefault="00DD2A36" w:rsidP="00217CCA">
      <w:pPr>
        <w:spacing w:after="0" w:line="360" w:lineRule="auto"/>
        <w:ind w:firstLine="720"/>
        <w:rPr>
          <w:rFonts w:ascii="Times New Roman" w:hAnsi="Times New Roman" w:cs="Times New Roman"/>
          <w:sz w:val="28"/>
          <w:szCs w:val="28"/>
        </w:rPr>
      </w:pPr>
      <w:r>
        <w:rPr>
          <w:noProof/>
          <w:lang w:eastAsia="uk-UA"/>
        </w:rPr>
        <w:lastRenderedPageBreak/>
        <w:drawing>
          <wp:inline distT="0" distB="0" distL="0" distR="0">
            <wp:extent cx="4411066" cy="660562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srcRect/>
                    <a:stretch>
                      <a:fillRect/>
                    </a:stretch>
                  </pic:blipFill>
                  <pic:spPr bwMode="auto">
                    <a:xfrm>
                      <a:off x="0" y="0"/>
                      <a:ext cx="4411345" cy="6606043"/>
                    </a:xfrm>
                    <a:prstGeom prst="rect">
                      <a:avLst/>
                    </a:prstGeom>
                    <a:noFill/>
                    <a:ln w="9525">
                      <a:noFill/>
                      <a:miter lim="800000"/>
                      <a:headEnd/>
                      <a:tailEnd/>
                    </a:ln>
                  </pic:spPr>
                </pic:pic>
              </a:graphicData>
            </a:graphic>
          </wp:inline>
        </w:drawing>
      </w:r>
    </w:p>
    <w:p w:rsidR="00DD2A36" w:rsidRDefault="00DD2A36" w:rsidP="00217CCA">
      <w:pPr>
        <w:spacing w:after="0" w:line="360" w:lineRule="auto"/>
        <w:ind w:firstLine="720"/>
        <w:rPr>
          <w:rFonts w:ascii="Times New Roman" w:hAnsi="Times New Roman" w:cs="Times New Roman"/>
          <w:sz w:val="28"/>
          <w:szCs w:val="28"/>
        </w:rPr>
      </w:pPr>
    </w:p>
    <w:p w:rsidR="00DD2A36" w:rsidRDefault="00DD2A36" w:rsidP="00217CCA">
      <w:pPr>
        <w:spacing w:after="0" w:line="360" w:lineRule="auto"/>
        <w:ind w:firstLine="720"/>
        <w:rPr>
          <w:rFonts w:ascii="Times New Roman" w:hAnsi="Times New Roman" w:cs="Times New Roman"/>
          <w:sz w:val="28"/>
          <w:szCs w:val="28"/>
        </w:rPr>
      </w:pPr>
    </w:p>
    <w:p w:rsidR="00DD2A36" w:rsidRDefault="00DD2A36" w:rsidP="00217CCA">
      <w:pPr>
        <w:spacing w:after="0" w:line="360" w:lineRule="auto"/>
        <w:ind w:firstLine="720"/>
        <w:rPr>
          <w:rFonts w:ascii="Times New Roman" w:hAnsi="Times New Roman" w:cs="Times New Roman"/>
          <w:sz w:val="28"/>
          <w:szCs w:val="28"/>
        </w:rPr>
      </w:pPr>
    </w:p>
    <w:p w:rsidR="00DD2A36" w:rsidRPr="00DD2A36" w:rsidRDefault="0035571D" w:rsidP="00217CCA">
      <w:pPr>
        <w:spacing w:after="0" w:line="360" w:lineRule="auto"/>
        <w:ind w:firstLine="720"/>
        <w:jc w:val="center"/>
        <w:rPr>
          <w:rFonts w:ascii="Times New Roman" w:hAnsi="Times New Roman" w:cs="Times New Roman"/>
          <w:sz w:val="28"/>
          <w:szCs w:val="28"/>
        </w:rPr>
      </w:pPr>
      <w:r>
        <w:rPr>
          <w:rFonts w:ascii="Times New Roman" w:hAnsi="Times New Roman" w:cs="Times New Roman"/>
          <w:sz w:val="28"/>
          <w:szCs w:val="28"/>
        </w:rPr>
        <w:t>Рисунок</w:t>
      </w:r>
      <w:r w:rsidR="00DD2A36" w:rsidRPr="00DD2A36">
        <w:rPr>
          <w:rFonts w:ascii="Times New Roman" w:hAnsi="Times New Roman" w:cs="Times New Roman"/>
          <w:sz w:val="28"/>
          <w:szCs w:val="28"/>
        </w:rPr>
        <w:t xml:space="preserve"> </w:t>
      </w:r>
      <w:r w:rsidR="00DD2A36">
        <w:rPr>
          <w:rFonts w:ascii="Times New Roman" w:hAnsi="Times New Roman" w:cs="Times New Roman"/>
          <w:sz w:val="28"/>
          <w:szCs w:val="28"/>
        </w:rPr>
        <w:t>4</w:t>
      </w:r>
      <w:r w:rsidR="00DD2A36" w:rsidRPr="00DD2A36">
        <w:rPr>
          <w:rFonts w:ascii="Times New Roman" w:hAnsi="Times New Roman" w:cs="Times New Roman"/>
          <w:sz w:val="28"/>
          <w:szCs w:val="28"/>
        </w:rPr>
        <w:t>.</w:t>
      </w:r>
      <w:r w:rsidR="00DE19C5">
        <w:rPr>
          <w:rFonts w:ascii="Times New Roman" w:hAnsi="Times New Roman" w:cs="Times New Roman"/>
          <w:sz w:val="28"/>
          <w:szCs w:val="28"/>
        </w:rPr>
        <w:t>2</w:t>
      </w:r>
      <w:r>
        <w:rPr>
          <w:rFonts w:ascii="Times New Roman" w:hAnsi="Times New Roman" w:cs="Times New Roman"/>
          <w:sz w:val="28"/>
          <w:szCs w:val="28"/>
        </w:rPr>
        <w:t xml:space="preserve"> -</w:t>
      </w:r>
      <w:r w:rsidR="00DD2A36" w:rsidRPr="00DD2A36">
        <w:rPr>
          <w:rFonts w:ascii="Times New Roman" w:hAnsi="Times New Roman" w:cs="Times New Roman"/>
          <w:sz w:val="28"/>
          <w:szCs w:val="28"/>
        </w:rPr>
        <w:t xml:space="preserve"> Залежність між абсолютною проникністю і ефективним  радіусом пор (</w:t>
      </w:r>
      <w:r w:rsidR="00DD2A36" w:rsidRPr="00DD2A36">
        <w:rPr>
          <w:rFonts w:ascii="Times New Roman" w:hAnsi="Times New Roman" w:cs="Times New Roman"/>
          <w:sz w:val="28"/>
          <w:szCs w:val="28"/>
          <w:lang w:val="en-US"/>
        </w:rPr>
        <w:t>N</w:t>
      </w:r>
      <w:r w:rsidR="00DD2A36" w:rsidRPr="00DD2A36">
        <w:rPr>
          <w:rFonts w:ascii="Times New Roman" w:hAnsi="Times New Roman" w:cs="Times New Roman"/>
          <w:sz w:val="28"/>
          <w:szCs w:val="28"/>
          <w:lang w:val="ru-RU"/>
        </w:rPr>
        <w:t>1</w:t>
      </w:r>
      <w:r w:rsidR="00DD2A36" w:rsidRPr="00DD2A36">
        <w:rPr>
          <w:rFonts w:ascii="Times New Roman" w:hAnsi="Times New Roman" w:cs="Times New Roman"/>
          <w:sz w:val="28"/>
          <w:szCs w:val="28"/>
          <w:lang w:val="en-US"/>
        </w:rPr>
        <w:t>s</w:t>
      </w:r>
      <w:r w:rsidR="00DD2A36" w:rsidRPr="00DD2A36">
        <w:rPr>
          <w:rFonts w:ascii="Times New Roman" w:hAnsi="Times New Roman" w:cs="Times New Roman"/>
          <w:sz w:val="28"/>
          <w:szCs w:val="28"/>
          <w:lang w:val="ru-RU"/>
        </w:rPr>
        <w:t>1</w:t>
      </w:r>
      <w:r w:rsidR="00DD2A36" w:rsidRPr="00DD2A36">
        <w:rPr>
          <w:rFonts w:ascii="Times New Roman" w:hAnsi="Times New Roman" w:cs="Times New Roman"/>
          <w:sz w:val="28"/>
          <w:szCs w:val="28"/>
        </w:rPr>
        <w:t>)</w:t>
      </w:r>
      <w:r w:rsidR="00DD2A36" w:rsidRPr="00DD2A36">
        <w:rPr>
          <w:rFonts w:ascii="Times New Roman" w:hAnsi="Times New Roman" w:cs="Times New Roman"/>
          <w:sz w:val="28"/>
          <w:szCs w:val="28"/>
          <w:lang w:val="ru-RU"/>
        </w:rPr>
        <w:t>.</w:t>
      </w:r>
      <w:r w:rsidR="00DD2A36" w:rsidRPr="00DD2A36">
        <w:rPr>
          <w:rFonts w:ascii="Times New Roman" w:hAnsi="Times New Roman" w:cs="Times New Roman"/>
          <w:sz w:val="28"/>
          <w:szCs w:val="28"/>
        </w:rPr>
        <w:t>Вижомлянське газове родовище.</w:t>
      </w:r>
    </w:p>
    <w:p w:rsidR="00DD2A36" w:rsidRDefault="00DD2A36" w:rsidP="00217CCA">
      <w:pPr>
        <w:spacing w:after="0" w:line="360" w:lineRule="auto"/>
        <w:ind w:firstLine="720"/>
        <w:jc w:val="center"/>
        <w:rPr>
          <w:rFonts w:ascii="Times New Roman" w:hAnsi="Times New Roman" w:cs="Times New Roman"/>
          <w:sz w:val="28"/>
          <w:szCs w:val="28"/>
        </w:rPr>
      </w:pPr>
    </w:p>
    <w:p w:rsidR="00DD2A36" w:rsidRDefault="00DD2A36" w:rsidP="00217CCA">
      <w:pPr>
        <w:spacing w:after="0" w:line="360" w:lineRule="auto"/>
        <w:ind w:firstLine="720"/>
        <w:rPr>
          <w:rFonts w:ascii="Times New Roman" w:hAnsi="Times New Roman" w:cs="Times New Roman"/>
          <w:sz w:val="28"/>
          <w:szCs w:val="28"/>
        </w:rPr>
      </w:pPr>
    </w:p>
    <w:p w:rsidR="00DD2A36" w:rsidRDefault="00DD2A36" w:rsidP="00217CCA">
      <w:pPr>
        <w:spacing w:after="0" w:line="360" w:lineRule="auto"/>
        <w:ind w:firstLine="720"/>
        <w:rPr>
          <w:rFonts w:ascii="Times New Roman" w:hAnsi="Times New Roman" w:cs="Times New Roman"/>
          <w:sz w:val="28"/>
          <w:szCs w:val="28"/>
        </w:rPr>
      </w:pPr>
    </w:p>
    <w:p w:rsidR="00DD2A36" w:rsidRDefault="00DD2A36" w:rsidP="00217CCA">
      <w:pPr>
        <w:spacing w:after="0" w:line="360" w:lineRule="auto"/>
        <w:ind w:firstLine="720"/>
        <w:rPr>
          <w:rFonts w:ascii="Times New Roman" w:hAnsi="Times New Roman" w:cs="Times New Roman"/>
          <w:sz w:val="28"/>
          <w:szCs w:val="28"/>
        </w:rPr>
      </w:pPr>
    </w:p>
    <w:p w:rsidR="001174B2" w:rsidRPr="001174B2" w:rsidRDefault="001174B2" w:rsidP="00217CCA">
      <w:pPr>
        <w:spacing w:after="0" w:line="360" w:lineRule="auto"/>
        <w:ind w:firstLine="720"/>
        <w:rPr>
          <w:rFonts w:ascii="Times New Roman" w:hAnsi="Times New Roman" w:cs="Times New Roman"/>
          <w:sz w:val="28"/>
          <w:szCs w:val="28"/>
        </w:rPr>
      </w:pPr>
      <w:r w:rsidRPr="001174B2">
        <w:rPr>
          <w:rFonts w:ascii="Times New Roman" w:hAnsi="Times New Roman" w:cs="Times New Roman"/>
          <w:sz w:val="28"/>
          <w:szCs w:val="28"/>
        </w:rPr>
        <w:t>P</w:t>
      </w:r>
      <w:r w:rsidRPr="001174B2">
        <w:rPr>
          <w:rFonts w:ascii="Times New Roman" w:hAnsi="Times New Roman" w:cs="Times New Roman"/>
          <w:sz w:val="28"/>
          <w:szCs w:val="28"/>
          <w:vertAlign w:val="subscript"/>
        </w:rPr>
        <w:t>н</w:t>
      </w:r>
      <w:r w:rsidRPr="001174B2">
        <w:rPr>
          <w:rFonts w:ascii="Times New Roman" w:hAnsi="Times New Roman" w:cs="Times New Roman"/>
          <w:sz w:val="28"/>
          <w:szCs w:val="28"/>
        </w:rPr>
        <w:t xml:space="preserve"> = 1,038·К</w:t>
      </w:r>
      <w:r w:rsidRPr="001174B2">
        <w:rPr>
          <w:rFonts w:ascii="Times New Roman" w:hAnsi="Times New Roman" w:cs="Times New Roman"/>
          <w:sz w:val="28"/>
          <w:szCs w:val="28"/>
          <w:vertAlign w:val="subscript"/>
        </w:rPr>
        <w:t>в</w:t>
      </w:r>
      <w:r w:rsidRPr="001174B2">
        <w:rPr>
          <w:rFonts w:ascii="Times New Roman" w:hAnsi="Times New Roman" w:cs="Times New Roman"/>
          <w:sz w:val="28"/>
          <w:szCs w:val="28"/>
          <w:vertAlign w:val="superscript"/>
        </w:rPr>
        <w:t>-1,782</w:t>
      </w:r>
      <w:r w:rsidRPr="001174B2">
        <w:rPr>
          <w:rFonts w:ascii="Times New Roman" w:hAnsi="Times New Roman" w:cs="Times New Roman"/>
          <w:sz w:val="28"/>
          <w:szCs w:val="28"/>
        </w:rPr>
        <w:t>,                                           (</w:t>
      </w:r>
      <w:r>
        <w:rPr>
          <w:rFonts w:ascii="Times New Roman" w:hAnsi="Times New Roman" w:cs="Times New Roman"/>
          <w:sz w:val="28"/>
          <w:szCs w:val="28"/>
        </w:rPr>
        <w:t>4</w:t>
      </w:r>
      <w:r w:rsidR="00061362">
        <w:rPr>
          <w:rFonts w:ascii="Times New Roman" w:hAnsi="Times New Roman" w:cs="Times New Roman"/>
          <w:sz w:val="28"/>
          <w:szCs w:val="28"/>
        </w:rPr>
        <w:t>.7</w:t>
      </w:r>
      <w:r w:rsidRPr="001174B2">
        <w:rPr>
          <w:rFonts w:ascii="Times New Roman" w:hAnsi="Times New Roman" w:cs="Times New Roman"/>
          <w:sz w:val="28"/>
          <w:szCs w:val="28"/>
        </w:rPr>
        <w:t>)</w:t>
      </w:r>
    </w:p>
    <w:p w:rsidR="001174B2" w:rsidRPr="001174B2" w:rsidRDefault="001174B2" w:rsidP="00217CCA">
      <w:pPr>
        <w:spacing w:after="0" w:line="360" w:lineRule="auto"/>
        <w:ind w:firstLine="720"/>
        <w:jc w:val="both"/>
        <w:rPr>
          <w:rFonts w:ascii="Times New Roman" w:hAnsi="Times New Roman" w:cs="Times New Roman"/>
          <w:sz w:val="28"/>
          <w:szCs w:val="28"/>
        </w:rPr>
      </w:pPr>
      <w:r w:rsidRPr="001174B2">
        <w:rPr>
          <w:rFonts w:ascii="Times New Roman" w:hAnsi="Times New Roman" w:cs="Times New Roman"/>
          <w:sz w:val="28"/>
          <w:szCs w:val="28"/>
        </w:rPr>
        <w:t>де P</w:t>
      </w:r>
      <w:r w:rsidRPr="001174B2">
        <w:rPr>
          <w:rFonts w:ascii="Times New Roman" w:hAnsi="Times New Roman" w:cs="Times New Roman"/>
          <w:sz w:val="28"/>
          <w:szCs w:val="28"/>
          <w:vertAlign w:val="subscript"/>
        </w:rPr>
        <w:t>н</w:t>
      </w:r>
      <w:r w:rsidRPr="001174B2">
        <w:rPr>
          <w:rFonts w:ascii="Times New Roman" w:hAnsi="Times New Roman" w:cs="Times New Roman"/>
          <w:sz w:val="28"/>
          <w:szCs w:val="28"/>
        </w:rPr>
        <w:t xml:space="preserve"> – параметр насичення; К</w:t>
      </w:r>
      <w:r w:rsidRPr="001174B2">
        <w:rPr>
          <w:rFonts w:ascii="Times New Roman" w:hAnsi="Times New Roman" w:cs="Times New Roman"/>
          <w:sz w:val="28"/>
          <w:szCs w:val="28"/>
          <w:vertAlign w:val="subscript"/>
        </w:rPr>
        <w:t>в</w:t>
      </w:r>
      <w:r w:rsidRPr="001174B2">
        <w:rPr>
          <w:rFonts w:ascii="Times New Roman" w:hAnsi="Times New Roman" w:cs="Times New Roman"/>
          <w:sz w:val="28"/>
          <w:szCs w:val="28"/>
        </w:rPr>
        <w:t xml:space="preserve"> - коефіцієнт водонасиченості. </w:t>
      </w:r>
    </w:p>
    <w:p w:rsidR="001174B2" w:rsidRPr="001174B2" w:rsidRDefault="002D6FE7" w:rsidP="00C3654E">
      <w:pPr>
        <w:spacing w:after="0" w:line="360" w:lineRule="auto"/>
        <w:ind w:firstLine="720"/>
        <w:jc w:val="both"/>
        <w:rPr>
          <w:rFonts w:ascii="Times New Roman" w:hAnsi="Times New Roman" w:cs="Times New Roman"/>
          <w:sz w:val="28"/>
          <w:szCs w:val="28"/>
        </w:rPr>
      </w:pPr>
      <w:r w:rsidRPr="002D6FE7">
        <w:rPr>
          <w:rFonts w:ascii="Times New Roman" w:hAnsi="Times New Roman" w:cs="Times New Roman"/>
          <w:sz w:val="28"/>
          <w:szCs w:val="28"/>
        </w:rPr>
        <w:t>На основі даних опору, отриманих</w:t>
      </w:r>
      <w:r w:rsidR="00061362">
        <w:rPr>
          <w:rFonts w:ascii="Times New Roman" w:hAnsi="Times New Roman" w:cs="Times New Roman"/>
          <w:sz w:val="28"/>
          <w:szCs w:val="28"/>
        </w:rPr>
        <w:t xml:space="preserve"> з використанням залежності (4.7</w:t>
      </w:r>
      <w:r w:rsidRPr="002D6FE7">
        <w:rPr>
          <w:rFonts w:ascii="Times New Roman" w:hAnsi="Times New Roman" w:cs="Times New Roman"/>
          <w:sz w:val="28"/>
          <w:szCs w:val="28"/>
        </w:rPr>
        <w:t>), ми провели оцінку</w:t>
      </w:r>
      <w:r w:rsidR="00C3654E">
        <w:rPr>
          <w:rFonts w:ascii="Times New Roman" w:hAnsi="Times New Roman" w:cs="Times New Roman"/>
          <w:sz w:val="28"/>
          <w:szCs w:val="28"/>
        </w:rPr>
        <w:t xml:space="preserve"> та визначили коефіцієнти зв’язаної води</w:t>
      </w:r>
    </w:p>
    <w:p w:rsidR="001174B2" w:rsidRPr="001174B2" w:rsidRDefault="00C3654E" w:rsidP="00217CC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Ми також встановили </w:t>
      </w:r>
      <w:r w:rsidR="00914C1F" w:rsidRPr="00914C1F">
        <w:rPr>
          <w:rFonts w:ascii="Times New Roman" w:hAnsi="Times New Roman" w:cs="Times New Roman"/>
          <w:sz w:val="28"/>
          <w:szCs w:val="28"/>
        </w:rPr>
        <w:t>коефіцієнт ефективної пористості колекторів у газоносному контурі, використовуючи значення Кв.зв і Кп</w:t>
      </w:r>
      <w:r w:rsidR="00914C1F">
        <w:t>.</w:t>
      </w:r>
      <w:r w:rsidR="001174B2" w:rsidRPr="001174B2">
        <w:rPr>
          <w:rFonts w:ascii="Times New Roman" w:hAnsi="Times New Roman" w:cs="Times New Roman"/>
          <w:sz w:val="28"/>
          <w:szCs w:val="28"/>
        </w:rPr>
        <w:t>:</w:t>
      </w:r>
    </w:p>
    <w:p w:rsidR="001174B2" w:rsidRPr="001174B2" w:rsidRDefault="001174B2" w:rsidP="00217CCA">
      <w:pPr>
        <w:spacing w:after="0" w:line="360" w:lineRule="auto"/>
        <w:ind w:firstLine="720"/>
        <w:jc w:val="both"/>
        <w:rPr>
          <w:rFonts w:ascii="Times New Roman" w:hAnsi="Times New Roman" w:cs="Times New Roman"/>
          <w:sz w:val="28"/>
          <w:szCs w:val="28"/>
        </w:rPr>
      </w:pPr>
      <w:r w:rsidRPr="001174B2">
        <w:rPr>
          <w:rFonts w:ascii="Times New Roman" w:hAnsi="Times New Roman" w:cs="Times New Roman"/>
          <w:sz w:val="28"/>
          <w:szCs w:val="28"/>
        </w:rPr>
        <w:t>К</w:t>
      </w:r>
      <w:r w:rsidRPr="001174B2">
        <w:rPr>
          <w:rFonts w:ascii="Times New Roman" w:hAnsi="Times New Roman" w:cs="Times New Roman"/>
          <w:sz w:val="28"/>
          <w:szCs w:val="28"/>
          <w:vertAlign w:val="subscript"/>
        </w:rPr>
        <w:t>п.еф</w:t>
      </w:r>
      <w:r w:rsidRPr="001174B2">
        <w:rPr>
          <w:rFonts w:ascii="Times New Roman" w:hAnsi="Times New Roman" w:cs="Times New Roman"/>
          <w:sz w:val="28"/>
          <w:szCs w:val="28"/>
        </w:rPr>
        <w:t xml:space="preserve"> = К</w:t>
      </w:r>
      <w:r w:rsidRPr="001174B2">
        <w:rPr>
          <w:rFonts w:ascii="Times New Roman" w:hAnsi="Times New Roman" w:cs="Times New Roman"/>
          <w:sz w:val="28"/>
          <w:szCs w:val="28"/>
          <w:vertAlign w:val="subscript"/>
        </w:rPr>
        <w:t>п</w:t>
      </w:r>
      <w:r w:rsidRPr="001174B2">
        <w:rPr>
          <w:rFonts w:ascii="Times New Roman" w:hAnsi="Times New Roman" w:cs="Times New Roman"/>
          <w:sz w:val="28"/>
          <w:szCs w:val="28"/>
        </w:rPr>
        <w:t>∙(1-К</w:t>
      </w:r>
      <w:r w:rsidRPr="001174B2">
        <w:rPr>
          <w:rFonts w:ascii="Times New Roman" w:hAnsi="Times New Roman" w:cs="Times New Roman"/>
          <w:sz w:val="28"/>
          <w:szCs w:val="28"/>
          <w:vertAlign w:val="subscript"/>
        </w:rPr>
        <w:t>в.зв</w:t>
      </w:r>
      <w:r w:rsidRPr="001174B2">
        <w:rPr>
          <w:rFonts w:ascii="Times New Roman" w:hAnsi="Times New Roman" w:cs="Times New Roman"/>
          <w:sz w:val="28"/>
          <w:szCs w:val="28"/>
        </w:rPr>
        <w:t>)                               (</w:t>
      </w:r>
      <w:r>
        <w:rPr>
          <w:rFonts w:ascii="Times New Roman" w:hAnsi="Times New Roman" w:cs="Times New Roman"/>
          <w:sz w:val="28"/>
          <w:szCs w:val="28"/>
        </w:rPr>
        <w:t>4</w:t>
      </w:r>
      <w:r w:rsidR="00061362">
        <w:rPr>
          <w:rFonts w:ascii="Times New Roman" w:hAnsi="Times New Roman" w:cs="Times New Roman"/>
          <w:sz w:val="28"/>
          <w:szCs w:val="28"/>
        </w:rPr>
        <w:t>.8</w:t>
      </w:r>
      <w:r w:rsidRPr="001174B2">
        <w:rPr>
          <w:rFonts w:ascii="Times New Roman" w:hAnsi="Times New Roman" w:cs="Times New Roman"/>
          <w:sz w:val="28"/>
          <w:szCs w:val="28"/>
        </w:rPr>
        <w:t>)</w:t>
      </w:r>
    </w:p>
    <w:p w:rsidR="001174B2" w:rsidRPr="001174B2" w:rsidRDefault="00C3654E" w:rsidP="00217CC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З даної формули вичисляємо </w:t>
      </w:r>
      <w:r w:rsidR="001174B2" w:rsidRPr="001174B2">
        <w:rPr>
          <w:rFonts w:ascii="Times New Roman" w:hAnsi="Times New Roman" w:cs="Times New Roman"/>
          <w:sz w:val="28"/>
          <w:szCs w:val="28"/>
        </w:rPr>
        <w:t>значення К</w:t>
      </w:r>
      <w:r w:rsidR="001174B2" w:rsidRPr="001174B2">
        <w:rPr>
          <w:rFonts w:ascii="Times New Roman" w:hAnsi="Times New Roman" w:cs="Times New Roman"/>
          <w:sz w:val="28"/>
          <w:szCs w:val="28"/>
          <w:vertAlign w:val="subscript"/>
        </w:rPr>
        <w:t>г.мм</w:t>
      </w:r>
      <w:r w:rsidR="001174B2" w:rsidRPr="001174B2">
        <w:rPr>
          <w:rFonts w:ascii="Times New Roman" w:hAnsi="Times New Roman" w:cs="Times New Roman"/>
          <w:sz w:val="28"/>
          <w:szCs w:val="28"/>
        </w:rPr>
        <w:t>:</w:t>
      </w:r>
    </w:p>
    <w:p w:rsidR="001174B2" w:rsidRPr="001174B2" w:rsidRDefault="001174B2" w:rsidP="00217CCA">
      <w:pPr>
        <w:spacing w:after="0" w:line="360" w:lineRule="auto"/>
        <w:ind w:firstLine="720"/>
        <w:jc w:val="both"/>
        <w:rPr>
          <w:rFonts w:ascii="Times New Roman" w:hAnsi="Times New Roman" w:cs="Times New Roman"/>
          <w:sz w:val="28"/>
          <w:szCs w:val="28"/>
        </w:rPr>
      </w:pPr>
      <w:r w:rsidRPr="001174B2">
        <w:rPr>
          <w:rFonts w:ascii="Times New Roman" w:hAnsi="Times New Roman" w:cs="Times New Roman"/>
          <w:sz w:val="28"/>
          <w:szCs w:val="28"/>
        </w:rPr>
        <w:t>К</w:t>
      </w:r>
      <w:r w:rsidRPr="001174B2">
        <w:rPr>
          <w:rFonts w:ascii="Times New Roman" w:hAnsi="Times New Roman" w:cs="Times New Roman"/>
          <w:sz w:val="28"/>
          <w:szCs w:val="28"/>
          <w:vertAlign w:val="subscript"/>
        </w:rPr>
        <w:t>г.мм</w:t>
      </w:r>
      <w:r w:rsidRPr="001174B2">
        <w:rPr>
          <w:rFonts w:ascii="Times New Roman" w:hAnsi="Times New Roman" w:cs="Times New Roman"/>
          <w:sz w:val="28"/>
          <w:szCs w:val="28"/>
        </w:rPr>
        <w:t xml:space="preserve"> = К</w:t>
      </w:r>
      <w:r w:rsidRPr="001174B2">
        <w:rPr>
          <w:rFonts w:ascii="Times New Roman" w:hAnsi="Times New Roman" w:cs="Times New Roman"/>
          <w:sz w:val="28"/>
          <w:szCs w:val="28"/>
          <w:vertAlign w:val="subscript"/>
        </w:rPr>
        <w:t>п.еф</w:t>
      </w:r>
      <w:r w:rsidRPr="001174B2">
        <w:rPr>
          <w:rFonts w:ascii="Times New Roman" w:hAnsi="Times New Roman" w:cs="Times New Roman"/>
          <w:sz w:val="28"/>
          <w:szCs w:val="28"/>
        </w:rPr>
        <w:t>/ К</w:t>
      </w:r>
      <w:r w:rsidRPr="001174B2">
        <w:rPr>
          <w:rFonts w:ascii="Times New Roman" w:hAnsi="Times New Roman" w:cs="Times New Roman"/>
          <w:sz w:val="28"/>
          <w:szCs w:val="28"/>
          <w:vertAlign w:val="subscript"/>
        </w:rPr>
        <w:t>п</w:t>
      </w:r>
      <w:r w:rsidRPr="001174B2">
        <w:rPr>
          <w:rFonts w:ascii="Times New Roman" w:hAnsi="Times New Roman" w:cs="Times New Roman"/>
          <w:sz w:val="28"/>
          <w:szCs w:val="28"/>
        </w:rPr>
        <w:t xml:space="preserve"> = 1 - К</w:t>
      </w:r>
      <w:r w:rsidRPr="001174B2">
        <w:rPr>
          <w:rFonts w:ascii="Times New Roman" w:hAnsi="Times New Roman" w:cs="Times New Roman"/>
          <w:sz w:val="28"/>
          <w:szCs w:val="28"/>
          <w:vertAlign w:val="subscript"/>
        </w:rPr>
        <w:t>в.зв</w:t>
      </w:r>
      <w:r w:rsidRPr="001174B2">
        <w:rPr>
          <w:rFonts w:ascii="Times New Roman" w:hAnsi="Times New Roman" w:cs="Times New Roman"/>
          <w:sz w:val="28"/>
          <w:szCs w:val="28"/>
        </w:rPr>
        <w:t xml:space="preserve">                     (</w:t>
      </w:r>
      <w:r w:rsidR="00BD43BE">
        <w:rPr>
          <w:rFonts w:ascii="Times New Roman" w:hAnsi="Times New Roman" w:cs="Times New Roman"/>
          <w:sz w:val="28"/>
          <w:szCs w:val="28"/>
        </w:rPr>
        <w:t>4</w:t>
      </w:r>
      <w:r w:rsidR="00061362">
        <w:rPr>
          <w:rFonts w:ascii="Times New Roman" w:hAnsi="Times New Roman" w:cs="Times New Roman"/>
          <w:sz w:val="28"/>
          <w:szCs w:val="28"/>
        </w:rPr>
        <w:t>.9</w:t>
      </w:r>
      <w:r w:rsidRPr="001174B2">
        <w:rPr>
          <w:rFonts w:ascii="Times New Roman" w:hAnsi="Times New Roman" w:cs="Times New Roman"/>
          <w:sz w:val="28"/>
          <w:szCs w:val="28"/>
        </w:rPr>
        <w:t>)</w:t>
      </w:r>
    </w:p>
    <w:p w:rsidR="001174B2" w:rsidRPr="001174B2" w:rsidRDefault="001174B2" w:rsidP="00217CCA">
      <w:pPr>
        <w:spacing w:after="0" w:line="360" w:lineRule="auto"/>
        <w:ind w:firstLine="720"/>
        <w:jc w:val="both"/>
        <w:rPr>
          <w:rFonts w:ascii="Times New Roman" w:hAnsi="Times New Roman" w:cs="Times New Roman"/>
          <w:sz w:val="28"/>
          <w:szCs w:val="28"/>
        </w:rPr>
      </w:pPr>
      <w:r w:rsidRPr="001174B2">
        <w:rPr>
          <w:rFonts w:ascii="Times New Roman" w:hAnsi="Times New Roman" w:cs="Times New Roman"/>
          <w:sz w:val="28"/>
          <w:szCs w:val="28"/>
        </w:rPr>
        <w:t>Вказ</w:t>
      </w:r>
      <w:r w:rsidR="008A4CD8">
        <w:rPr>
          <w:rFonts w:ascii="Times New Roman" w:hAnsi="Times New Roman" w:cs="Times New Roman"/>
          <w:sz w:val="28"/>
          <w:szCs w:val="28"/>
        </w:rPr>
        <w:t>а</w:t>
      </w:r>
      <w:r w:rsidRPr="001174B2">
        <w:rPr>
          <w:rFonts w:ascii="Times New Roman" w:hAnsi="Times New Roman" w:cs="Times New Roman"/>
          <w:sz w:val="28"/>
          <w:szCs w:val="28"/>
        </w:rPr>
        <w:t xml:space="preserve">ні вище залежності нанесені на рисунках </w:t>
      </w:r>
      <w:r w:rsidR="00DD2A36">
        <w:rPr>
          <w:rFonts w:ascii="Times New Roman" w:hAnsi="Times New Roman" w:cs="Times New Roman"/>
          <w:sz w:val="28"/>
          <w:szCs w:val="28"/>
        </w:rPr>
        <w:t>4</w:t>
      </w:r>
      <w:r w:rsidR="00DE19C5">
        <w:rPr>
          <w:rFonts w:ascii="Times New Roman" w:hAnsi="Times New Roman" w:cs="Times New Roman"/>
          <w:sz w:val="28"/>
          <w:szCs w:val="28"/>
        </w:rPr>
        <w:t>.3</w:t>
      </w:r>
      <w:r w:rsidRPr="001174B2">
        <w:rPr>
          <w:rFonts w:ascii="Times New Roman" w:hAnsi="Times New Roman" w:cs="Times New Roman"/>
          <w:sz w:val="28"/>
          <w:szCs w:val="28"/>
        </w:rPr>
        <w:t>-</w:t>
      </w:r>
      <w:r w:rsidR="00DD2A36">
        <w:rPr>
          <w:rFonts w:ascii="Times New Roman" w:hAnsi="Times New Roman" w:cs="Times New Roman"/>
          <w:sz w:val="28"/>
          <w:szCs w:val="28"/>
        </w:rPr>
        <w:t>4</w:t>
      </w:r>
      <w:r w:rsidRPr="001174B2">
        <w:rPr>
          <w:rFonts w:ascii="Times New Roman" w:hAnsi="Times New Roman" w:cs="Times New Roman"/>
          <w:sz w:val="28"/>
          <w:szCs w:val="28"/>
        </w:rPr>
        <w:t>.</w:t>
      </w:r>
      <w:r w:rsidR="00DE19C5">
        <w:rPr>
          <w:rFonts w:ascii="Times New Roman" w:hAnsi="Times New Roman" w:cs="Times New Roman"/>
          <w:sz w:val="28"/>
          <w:szCs w:val="28"/>
        </w:rPr>
        <w:t>5</w:t>
      </w:r>
      <w:r w:rsidRPr="001174B2">
        <w:rPr>
          <w:rFonts w:ascii="Times New Roman" w:hAnsi="Times New Roman" w:cs="Times New Roman"/>
          <w:sz w:val="28"/>
          <w:szCs w:val="28"/>
        </w:rPr>
        <w:t>.</w:t>
      </w:r>
    </w:p>
    <w:p w:rsidR="007A6A4F" w:rsidRPr="007F0EBC" w:rsidRDefault="007A6A4F" w:rsidP="00217CCA">
      <w:pPr>
        <w:spacing w:after="0" w:line="360" w:lineRule="auto"/>
        <w:ind w:firstLine="720"/>
        <w:jc w:val="both"/>
        <w:rPr>
          <w:rFonts w:ascii="Times New Roman" w:hAnsi="Times New Roman" w:cs="Times New Roman"/>
          <w:sz w:val="28"/>
          <w:szCs w:val="28"/>
        </w:rPr>
      </w:pPr>
    </w:p>
    <w:p w:rsidR="007F0EBC" w:rsidRPr="00EA5BF7" w:rsidRDefault="007F0EBC" w:rsidP="00217CCA">
      <w:pPr>
        <w:spacing w:after="0" w:line="360" w:lineRule="auto"/>
        <w:jc w:val="both"/>
        <w:rPr>
          <w:rFonts w:ascii="Times New Roman" w:hAnsi="Times New Roman" w:cs="Times New Roman"/>
          <w:bCs/>
          <w:iCs/>
          <w:sz w:val="28"/>
          <w:szCs w:val="28"/>
        </w:rPr>
      </w:pPr>
    </w:p>
    <w:p w:rsidR="00957D31" w:rsidRPr="00957D31" w:rsidRDefault="00957D31" w:rsidP="00217CCA">
      <w:pPr>
        <w:spacing w:after="0" w:line="360" w:lineRule="auto"/>
        <w:jc w:val="center"/>
        <w:rPr>
          <w:rFonts w:ascii="Times New Roman" w:hAnsi="Times New Roman" w:cs="Times New Roman"/>
          <w:b/>
          <w:bCs/>
          <w:i/>
          <w:iCs/>
          <w:sz w:val="28"/>
          <w:szCs w:val="28"/>
        </w:rPr>
      </w:pPr>
    </w:p>
    <w:p w:rsidR="00957D31" w:rsidRPr="006D3A55" w:rsidRDefault="00957D31" w:rsidP="00217CCA">
      <w:pPr>
        <w:spacing w:after="0" w:line="360" w:lineRule="auto"/>
        <w:jc w:val="center"/>
        <w:rPr>
          <w:rFonts w:ascii="Times New Roman" w:hAnsi="Times New Roman" w:cs="Times New Roman"/>
          <w:sz w:val="28"/>
          <w:szCs w:val="28"/>
        </w:rPr>
      </w:pPr>
    </w:p>
    <w:p w:rsidR="006D3A55" w:rsidRPr="006D3A55" w:rsidRDefault="006D3A55" w:rsidP="00217CCA">
      <w:pPr>
        <w:spacing w:after="0" w:line="360" w:lineRule="auto"/>
        <w:jc w:val="both"/>
        <w:rPr>
          <w:rFonts w:ascii="Times New Roman" w:hAnsi="Times New Roman" w:cs="Times New Roman"/>
          <w:sz w:val="28"/>
          <w:szCs w:val="28"/>
        </w:rPr>
      </w:pPr>
      <w:bookmarkStart w:id="19" w:name="_Hlk83796953"/>
      <w:r>
        <w:rPr>
          <w:rFonts w:ascii="Times New Roman" w:hAnsi="Times New Roman" w:cs="Times New Roman"/>
          <w:sz w:val="28"/>
          <w:szCs w:val="28"/>
        </w:rPr>
        <w:tab/>
      </w:r>
      <w:bookmarkEnd w:id="19"/>
    </w:p>
    <w:p w:rsidR="00831942" w:rsidRPr="00831942" w:rsidRDefault="00831942" w:rsidP="00217CCA">
      <w:pPr>
        <w:spacing w:after="0" w:line="360" w:lineRule="auto"/>
        <w:jc w:val="both"/>
        <w:rPr>
          <w:rFonts w:ascii="Times New Roman" w:hAnsi="Times New Roman" w:cs="Times New Roman"/>
          <w:sz w:val="28"/>
          <w:szCs w:val="28"/>
        </w:rPr>
      </w:pPr>
    </w:p>
    <w:p w:rsidR="001312BD" w:rsidRDefault="001312BD" w:rsidP="00217CCA">
      <w:pPr>
        <w:spacing w:after="0" w:line="360" w:lineRule="auto"/>
        <w:jc w:val="both"/>
        <w:rPr>
          <w:rFonts w:ascii="Times New Roman" w:hAnsi="Times New Roman" w:cs="Times New Roman"/>
          <w:sz w:val="28"/>
          <w:szCs w:val="28"/>
        </w:rPr>
      </w:pPr>
    </w:p>
    <w:p w:rsidR="00DF748E" w:rsidRDefault="00DF748E" w:rsidP="00217CCA">
      <w:pPr>
        <w:spacing w:after="0" w:line="360" w:lineRule="auto"/>
        <w:jc w:val="both"/>
        <w:rPr>
          <w:rFonts w:ascii="Times New Roman" w:hAnsi="Times New Roman" w:cs="Times New Roman"/>
          <w:sz w:val="28"/>
          <w:szCs w:val="28"/>
        </w:rPr>
      </w:pPr>
    </w:p>
    <w:p w:rsidR="00DF748E" w:rsidRDefault="00DF748E" w:rsidP="00217CCA">
      <w:pPr>
        <w:spacing w:after="0" w:line="360" w:lineRule="auto"/>
        <w:jc w:val="both"/>
        <w:rPr>
          <w:rFonts w:ascii="Times New Roman" w:hAnsi="Times New Roman" w:cs="Times New Roman"/>
          <w:sz w:val="28"/>
          <w:szCs w:val="28"/>
        </w:rPr>
      </w:pPr>
    </w:p>
    <w:p w:rsidR="00DF748E" w:rsidRDefault="00DF748E" w:rsidP="00217CCA">
      <w:pPr>
        <w:spacing w:after="0" w:line="360" w:lineRule="auto"/>
        <w:jc w:val="both"/>
        <w:rPr>
          <w:rFonts w:ascii="Times New Roman" w:hAnsi="Times New Roman" w:cs="Times New Roman"/>
          <w:sz w:val="28"/>
          <w:szCs w:val="28"/>
        </w:rPr>
      </w:pPr>
    </w:p>
    <w:p w:rsidR="00DF748E" w:rsidRDefault="00DF748E" w:rsidP="00217CCA">
      <w:pPr>
        <w:spacing w:after="0" w:line="360" w:lineRule="auto"/>
        <w:jc w:val="both"/>
        <w:rPr>
          <w:rFonts w:ascii="Times New Roman" w:hAnsi="Times New Roman" w:cs="Times New Roman"/>
          <w:sz w:val="28"/>
          <w:szCs w:val="28"/>
        </w:rPr>
      </w:pPr>
    </w:p>
    <w:p w:rsidR="00DF748E" w:rsidRDefault="00DF748E" w:rsidP="00217CCA">
      <w:pPr>
        <w:spacing w:after="0" w:line="360" w:lineRule="auto"/>
        <w:jc w:val="both"/>
        <w:rPr>
          <w:rFonts w:ascii="Times New Roman" w:hAnsi="Times New Roman" w:cs="Times New Roman"/>
          <w:sz w:val="28"/>
          <w:szCs w:val="28"/>
        </w:rPr>
      </w:pPr>
    </w:p>
    <w:p w:rsidR="00DF748E" w:rsidRDefault="00DF748E" w:rsidP="00217CCA">
      <w:pPr>
        <w:spacing w:after="0" w:line="360" w:lineRule="auto"/>
        <w:jc w:val="both"/>
        <w:rPr>
          <w:rFonts w:ascii="Times New Roman" w:hAnsi="Times New Roman" w:cs="Times New Roman"/>
          <w:sz w:val="28"/>
          <w:szCs w:val="28"/>
        </w:rPr>
      </w:pPr>
    </w:p>
    <w:p w:rsidR="00DF748E" w:rsidRDefault="00DF748E" w:rsidP="00217CCA">
      <w:pPr>
        <w:spacing w:after="0" w:line="360" w:lineRule="auto"/>
        <w:jc w:val="both"/>
        <w:rPr>
          <w:rFonts w:ascii="Times New Roman" w:hAnsi="Times New Roman" w:cs="Times New Roman"/>
          <w:sz w:val="28"/>
          <w:szCs w:val="28"/>
        </w:rPr>
      </w:pPr>
    </w:p>
    <w:p w:rsidR="00DF748E" w:rsidRDefault="00DF748E" w:rsidP="00217CCA">
      <w:pPr>
        <w:spacing w:after="0" w:line="360" w:lineRule="auto"/>
        <w:jc w:val="both"/>
        <w:rPr>
          <w:rFonts w:ascii="Times New Roman" w:hAnsi="Times New Roman" w:cs="Times New Roman"/>
          <w:sz w:val="28"/>
          <w:szCs w:val="28"/>
        </w:rPr>
      </w:pPr>
    </w:p>
    <w:p w:rsidR="00DF748E" w:rsidRDefault="00DF748E" w:rsidP="00217CCA">
      <w:pPr>
        <w:spacing w:after="0" w:line="360" w:lineRule="auto"/>
        <w:jc w:val="both"/>
        <w:rPr>
          <w:rFonts w:ascii="Times New Roman" w:hAnsi="Times New Roman" w:cs="Times New Roman"/>
          <w:sz w:val="28"/>
          <w:szCs w:val="28"/>
        </w:rPr>
      </w:pPr>
    </w:p>
    <w:p w:rsidR="00DF748E" w:rsidRDefault="00DF748E" w:rsidP="00217CCA">
      <w:pPr>
        <w:spacing w:after="0" w:line="360" w:lineRule="auto"/>
        <w:jc w:val="both"/>
        <w:rPr>
          <w:rFonts w:ascii="Times New Roman" w:hAnsi="Times New Roman" w:cs="Times New Roman"/>
          <w:sz w:val="28"/>
          <w:szCs w:val="28"/>
        </w:rPr>
      </w:pPr>
    </w:p>
    <w:p w:rsidR="00DF748E" w:rsidRPr="00DF748E" w:rsidRDefault="00DF748E" w:rsidP="00217CCA">
      <w:pPr>
        <w:spacing w:after="0" w:line="360" w:lineRule="auto"/>
        <w:jc w:val="both"/>
        <w:rPr>
          <w:rFonts w:ascii="Times New Roman" w:hAnsi="Times New Roman" w:cs="Times New Roman"/>
          <w:color w:val="C00000"/>
          <w:sz w:val="28"/>
          <w:szCs w:val="28"/>
        </w:rPr>
      </w:pPr>
    </w:p>
    <w:p w:rsidR="00DF748E" w:rsidRDefault="002A5494" w:rsidP="00217CCA">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6120765" cy="7246194"/>
            <wp:effectExtent l="19050" t="0" r="0" b="0"/>
            <wp:docPr id="6"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srcRect/>
                    <a:stretch>
                      <a:fillRect/>
                    </a:stretch>
                  </pic:blipFill>
                  <pic:spPr bwMode="auto">
                    <a:xfrm>
                      <a:off x="0" y="0"/>
                      <a:ext cx="6120765" cy="7246194"/>
                    </a:xfrm>
                    <a:prstGeom prst="rect">
                      <a:avLst/>
                    </a:prstGeom>
                    <a:noFill/>
                    <a:ln w="9525">
                      <a:noFill/>
                      <a:miter lim="800000"/>
                      <a:headEnd/>
                      <a:tailEnd/>
                    </a:ln>
                  </pic:spPr>
                </pic:pic>
              </a:graphicData>
            </a:graphic>
          </wp:inline>
        </w:drawing>
      </w:r>
    </w:p>
    <w:p w:rsidR="002A5494" w:rsidRPr="002A5494" w:rsidRDefault="002A5494" w:rsidP="00217CCA">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 4.</w:t>
      </w:r>
      <w:r w:rsidR="00DE19C5">
        <w:rPr>
          <w:rFonts w:ascii="Times New Roman" w:hAnsi="Times New Roman" w:cs="Times New Roman"/>
          <w:sz w:val="28"/>
          <w:szCs w:val="28"/>
          <w:lang w:val="ru-RU"/>
        </w:rPr>
        <w:t>3</w:t>
      </w:r>
      <w:r>
        <w:rPr>
          <w:rFonts w:ascii="Times New Roman" w:hAnsi="Times New Roman" w:cs="Times New Roman"/>
          <w:sz w:val="28"/>
          <w:szCs w:val="28"/>
          <w:lang w:val="ru-RU"/>
        </w:rPr>
        <w:t>. Граф</w:t>
      </w:r>
      <w:r>
        <w:rPr>
          <w:rFonts w:ascii="Times New Roman" w:hAnsi="Times New Roman" w:cs="Times New Roman"/>
          <w:sz w:val="28"/>
          <w:szCs w:val="28"/>
        </w:rPr>
        <w:t>ік залежності Рп=</w:t>
      </w:r>
      <w:r>
        <w:rPr>
          <w:rFonts w:ascii="Times New Roman" w:hAnsi="Times New Roman" w:cs="Times New Roman"/>
          <w:sz w:val="28"/>
          <w:szCs w:val="28"/>
          <w:lang w:val="en-US"/>
        </w:rPr>
        <w:t>f</w:t>
      </w:r>
      <w:r w:rsidRPr="002A5494">
        <w:rPr>
          <w:rFonts w:ascii="Times New Roman" w:hAnsi="Times New Roman" w:cs="Times New Roman"/>
          <w:sz w:val="28"/>
          <w:szCs w:val="28"/>
          <w:lang w:val="ru-RU"/>
        </w:rPr>
        <w:t>(</w:t>
      </w:r>
      <w:r>
        <w:rPr>
          <w:rFonts w:ascii="Times New Roman" w:hAnsi="Times New Roman" w:cs="Times New Roman"/>
          <w:sz w:val="28"/>
          <w:szCs w:val="28"/>
        </w:rPr>
        <w:t>Кп</w:t>
      </w:r>
      <w:r w:rsidRPr="002A5494">
        <w:rPr>
          <w:rFonts w:ascii="Times New Roman" w:hAnsi="Times New Roman" w:cs="Times New Roman"/>
          <w:sz w:val="28"/>
          <w:szCs w:val="28"/>
          <w:lang w:val="ru-RU"/>
        </w:rPr>
        <w:t>)</w:t>
      </w:r>
      <w:r>
        <w:rPr>
          <w:rFonts w:ascii="Times New Roman" w:hAnsi="Times New Roman" w:cs="Times New Roman"/>
          <w:sz w:val="28"/>
          <w:szCs w:val="28"/>
          <w:lang w:val="ru-RU"/>
        </w:rPr>
        <w:t xml:space="preserve"> для відкладів сармату та карпатіюЛетнянського газового родовища.</w:t>
      </w:r>
    </w:p>
    <w:p w:rsidR="002A5494" w:rsidRDefault="002A5494" w:rsidP="00217CCA">
      <w:pPr>
        <w:spacing w:after="0" w:line="360" w:lineRule="auto"/>
        <w:jc w:val="both"/>
        <w:rPr>
          <w:rFonts w:ascii="Times New Roman" w:hAnsi="Times New Roman" w:cs="Times New Roman"/>
          <w:color w:val="C00000"/>
          <w:sz w:val="28"/>
          <w:szCs w:val="28"/>
          <w:lang w:val="ru-RU"/>
        </w:rPr>
      </w:pPr>
    </w:p>
    <w:p w:rsidR="00DF748E" w:rsidRDefault="00767AEE" w:rsidP="00217CCA">
      <w:pPr>
        <w:spacing w:after="0" w:line="360" w:lineRule="auto"/>
        <w:jc w:val="both"/>
        <w:rPr>
          <w:rFonts w:ascii="Times New Roman" w:hAnsi="Times New Roman" w:cs="Times New Roman"/>
          <w:color w:val="C00000"/>
          <w:sz w:val="28"/>
          <w:szCs w:val="28"/>
        </w:rPr>
      </w:pPr>
      <w:r>
        <w:rPr>
          <w:rFonts w:ascii="Times New Roman" w:hAnsi="Times New Roman" w:cs="Times New Roman"/>
          <w:noProof/>
          <w:color w:val="C00000"/>
          <w:sz w:val="28"/>
          <w:szCs w:val="28"/>
          <w:lang w:eastAsia="uk-UA"/>
        </w:rPr>
        <w:lastRenderedPageBreak/>
        <w:drawing>
          <wp:inline distT="0" distB="0" distL="0" distR="0">
            <wp:extent cx="5542138" cy="8317064"/>
            <wp:effectExtent l="19050" t="0" r="1412" b="0"/>
            <wp:docPr id="10"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
                    <a:srcRect/>
                    <a:stretch>
                      <a:fillRect/>
                    </a:stretch>
                  </pic:blipFill>
                  <pic:spPr bwMode="auto">
                    <a:xfrm>
                      <a:off x="0" y="0"/>
                      <a:ext cx="5542280" cy="8317276"/>
                    </a:xfrm>
                    <a:prstGeom prst="rect">
                      <a:avLst/>
                    </a:prstGeom>
                    <a:noFill/>
                    <a:ln w="9525">
                      <a:noFill/>
                      <a:miter lim="800000"/>
                      <a:headEnd/>
                      <a:tailEnd/>
                    </a:ln>
                  </pic:spPr>
                </pic:pic>
              </a:graphicData>
            </a:graphic>
          </wp:inline>
        </w:drawing>
      </w:r>
    </w:p>
    <w:p w:rsidR="00767AEE" w:rsidRPr="00767AEE" w:rsidRDefault="00767AEE" w:rsidP="00217CCA">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w:t>
      </w:r>
      <w:r w:rsidR="00854EB2">
        <w:rPr>
          <w:rFonts w:ascii="Times New Roman" w:hAnsi="Times New Roman" w:cs="Times New Roman"/>
          <w:sz w:val="28"/>
          <w:szCs w:val="28"/>
        </w:rPr>
        <w:t xml:space="preserve">унок 4.3 - </w:t>
      </w:r>
      <w:r>
        <w:rPr>
          <w:rFonts w:ascii="Times New Roman" w:hAnsi="Times New Roman" w:cs="Times New Roman"/>
          <w:sz w:val="28"/>
          <w:szCs w:val="28"/>
        </w:rPr>
        <w:t>Графік залежності ΔТ=</w:t>
      </w:r>
      <w:r>
        <w:rPr>
          <w:rFonts w:ascii="Times New Roman" w:hAnsi="Times New Roman" w:cs="Times New Roman"/>
          <w:sz w:val="28"/>
          <w:szCs w:val="28"/>
          <w:lang w:val="en-US"/>
        </w:rPr>
        <w:t>f</w:t>
      </w:r>
      <w:r w:rsidRPr="00767AEE">
        <w:rPr>
          <w:rFonts w:ascii="Times New Roman" w:hAnsi="Times New Roman" w:cs="Times New Roman"/>
          <w:sz w:val="28"/>
          <w:szCs w:val="28"/>
          <w:lang w:val="ru-RU"/>
        </w:rPr>
        <w:t xml:space="preserve"> (</w:t>
      </w:r>
      <w:r>
        <w:rPr>
          <w:rFonts w:ascii="Times New Roman" w:hAnsi="Times New Roman" w:cs="Times New Roman"/>
          <w:sz w:val="28"/>
          <w:szCs w:val="28"/>
        </w:rPr>
        <w:t>Кп</w:t>
      </w:r>
      <w:r w:rsidRPr="00767AEE">
        <w:rPr>
          <w:rFonts w:ascii="Times New Roman" w:hAnsi="Times New Roman" w:cs="Times New Roman"/>
          <w:sz w:val="28"/>
          <w:szCs w:val="28"/>
          <w:lang w:val="ru-RU"/>
        </w:rPr>
        <w:t>)</w:t>
      </w:r>
      <w:r>
        <w:rPr>
          <w:rFonts w:ascii="Times New Roman" w:hAnsi="Times New Roman" w:cs="Times New Roman"/>
          <w:sz w:val="28"/>
          <w:szCs w:val="28"/>
          <w:lang w:val="ru-RU"/>
        </w:rPr>
        <w:t xml:space="preserve"> для відкладів сармату </w:t>
      </w:r>
      <w:r w:rsidR="007F50A3">
        <w:rPr>
          <w:rFonts w:ascii="Times New Roman" w:hAnsi="Times New Roman" w:cs="Times New Roman"/>
          <w:sz w:val="28"/>
          <w:szCs w:val="28"/>
          <w:lang w:val="ru-RU"/>
        </w:rPr>
        <w:t>Летнянського газового родовища</w:t>
      </w:r>
    </w:p>
    <w:p w:rsidR="00DF748E" w:rsidRDefault="00DF748E" w:rsidP="00217CCA">
      <w:pPr>
        <w:spacing w:after="0" w:line="360" w:lineRule="auto"/>
        <w:jc w:val="both"/>
        <w:rPr>
          <w:rFonts w:ascii="Times New Roman" w:hAnsi="Times New Roman" w:cs="Times New Roman"/>
          <w:color w:val="C00000"/>
          <w:sz w:val="28"/>
          <w:szCs w:val="28"/>
        </w:rPr>
      </w:pPr>
    </w:p>
    <w:p w:rsidR="002B2B87" w:rsidRDefault="007F50A3" w:rsidP="00217CCA">
      <w:pPr>
        <w:spacing w:after="0" w:line="360" w:lineRule="auto"/>
        <w:jc w:val="both"/>
        <w:rPr>
          <w:noProof/>
          <w:lang w:val="ru-RU" w:eastAsia="ru-RU"/>
        </w:rPr>
      </w:pPr>
      <w:r>
        <w:rPr>
          <w:noProof/>
          <w:lang w:eastAsia="uk-UA"/>
        </w:rPr>
        <w:lastRenderedPageBreak/>
        <w:drawing>
          <wp:inline distT="0" distB="0" distL="0" distR="0">
            <wp:extent cx="6082665" cy="7705090"/>
            <wp:effectExtent l="19050" t="0" r="0" b="0"/>
            <wp:docPr id="1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3"/>
                    <a:srcRect/>
                    <a:stretch>
                      <a:fillRect/>
                    </a:stretch>
                  </pic:blipFill>
                  <pic:spPr bwMode="auto">
                    <a:xfrm>
                      <a:off x="0" y="0"/>
                      <a:ext cx="6082665" cy="7705090"/>
                    </a:xfrm>
                    <a:prstGeom prst="rect">
                      <a:avLst/>
                    </a:prstGeom>
                    <a:noFill/>
                    <a:ln w="9525">
                      <a:noFill/>
                      <a:miter lim="800000"/>
                      <a:headEnd/>
                      <a:tailEnd/>
                    </a:ln>
                  </pic:spPr>
                </pic:pic>
              </a:graphicData>
            </a:graphic>
          </wp:inline>
        </w:drawing>
      </w:r>
    </w:p>
    <w:p w:rsidR="007F50A3" w:rsidRDefault="007F50A3" w:rsidP="00217CCA">
      <w:pPr>
        <w:spacing w:after="0" w:line="360" w:lineRule="auto"/>
        <w:jc w:val="both"/>
        <w:rPr>
          <w:noProof/>
          <w:lang w:val="ru-RU" w:eastAsia="ru-RU"/>
        </w:rPr>
      </w:pPr>
    </w:p>
    <w:p w:rsidR="007F50A3" w:rsidRDefault="007F50A3" w:rsidP="00217CCA">
      <w:pPr>
        <w:spacing w:after="0" w:line="360" w:lineRule="auto"/>
        <w:jc w:val="both"/>
        <w:rPr>
          <w:noProof/>
          <w:lang w:val="ru-RU" w:eastAsia="ru-RU"/>
        </w:rPr>
      </w:pPr>
    </w:p>
    <w:p w:rsidR="007F50A3" w:rsidRPr="007F50A3" w:rsidRDefault="00854EB2" w:rsidP="00217CCA">
      <w:pPr>
        <w:spacing w:after="0" w:line="360" w:lineRule="auto"/>
        <w:jc w:val="center"/>
        <w:rPr>
          <w:rFonts w:ascii="Times New Roman" w:hAnsi="Times New Roman" w:cs="Times New Roman"/>
          <w:color w:val="C00000"/>
          <w:sz w:val="28"/>
          <w:szCs w:val="28"/>
          <w:lang w:val="ru-RU"/>
        </w:rPr>
      </w:pPr>
      <w:r>
        <w:rPr>
          <w:rFonts w:ascii="Times New Roman" w:hAnsi="Times New Roman" w:cs="Times New Roman"/>
          <w:sz w:val="28"/>
          <w:szCs w:val="28"/>
        </w:rPr>
        <w:t xml:space="preserve">Рисунок </w:t>
      </w:r>
      <w:r w:rsidR="007F50A3">
        <w:rPr>
          <w:rFonts w:ascii="Times New Roman" w:hAnsi="Times New Roman" w:cs="Times New Roman"/>
          <w:sz w:val="28"/>
          <w:szCs w:val="28"/>
        </w:rPr>
        <w:t>4.4</w:t>
      </w:r>
      <w:r>
        <w:rPr>
          <w:rFonts w:ascii="Times New Roman" w:hAnsi="Times New Roman" w:cs="Times New Roman"/>
          <w:sz w:val="28"/>
          <w:szCs w:val="28"/>
        </w:rPr>
        <w:t xml:space="preserve"> - </w:t>
      </w:r>
      <w:r w:rsidR="007F50A3">
        <w:rPr>
          <w:rFonts w:ascii="Times New Roman" w:hAnsi="Times New Roman" w:cs="Times New Roman"/>
          <w:sz w:val="28"/>
          <w:szCs w:val="28"/>
        </w:rPr>
        <w:t>Графік залежності Рн=</w:t>
      </w:r>
      <w:r w:rsidR="007F50A3">
        <w:rPr>
          <w:rFonts w:ascii="Times New Roman" w:hAnsi="Times New Roman" w:cs="Times New Roman"/>
          <w:sz w:val="28"/>
          <w:szCs w:val="28"/>
          <w:lang w:val="en-US"/>
        </w:rPr>
        <w:t>f</w:t>
      </w:r>
      <w:r w:rsidR="007F50A3" w:rsidRPr="007F50A3">
        <w:rPr>
          <w:rFonts w:ascii="Times New Roman" w:hAnsi="Times New Roman" w:cs="Times New Roman"/>
          <w:sz w:val="28"/>
          <w:szCs w:val="28"/>
          <w:lang w:val="ru-RU"/>
        </w:rPr>
        <w:t>(</w:t>
      </w:r>
      <w:r w:rsidR="007F50A3">
        <w:rPr>
          <w:rFonts w:ascii="Times New Roman" w:hAnsi="Times New Roman" w:cs="Times New Roman"/>
          <w:sz w:val="28"/>
          <w:szCs w:val="28"/>
        </w:rPr>
        <w:t>Кв</w:t>
      </w:r>
      <w:r w:rsidR="007F50A3" w:rsidRPr="007F50A3">
        <w:rPr>
          <w:rFonts w:ascii="Times New Roman" w:hAnsi="Times New Roman" w:cs="Times New Roman"/>
          <w:sz w:val="28"/>
          <w:szCs w:val="28"/>
          <w:lang w:val="ru-RU"/>
        </w:rPr>
        <w:t>)</w:t>
      </w:r>
      <w:r w:rsidR="007F50A3">
        <w:rPr>
          <w:rFonts w:ascii="Times New Roman" w:hAnsi="Times New Roman" w:cs="Times New Roman"/>
          <w:sz w:val="28"/>
          <w:szCs w:val="28"/>
          <w:lang w:val="ru-RU"/>
        </w:rPr>
        <w:t xml:space="preserve"> для відкладів сармату та карпатіюЛетнянського газового родовища.</w:t>
      </w:r>
    </w:p>
    <w:p w:rsidR="007F50A3" w:rsidRDefault="007F50A3" w:rsidP="00217CCA">
      <w:pPr>
        <w:spacing w:after="0" w:line="360" w:lineRule="auto"/>
        <w:jc w:val="both"/>
        <w:rPr>
          <w:rFonts w:ascii="Times New Roman" w:hAnsi="Times New Roman" w:cs="Times New Roman"/>
          <w:color w:val="C00000"/>
          <w:sz w:val="28"/>
          <w:szCs w:val="28"/>
        </w:rPr>
      </w:pPr>
    </w:p>
    <w:p w:rsidR="007F50A3" w:rsidRDefault="007F50A3" w:rsidP="00217CCA">
      <w:pPr>
        <w:spacing w:after="0" w:line="360" w:lineRule="auto"/>
        <w:jc w:val="both"/>
        <w:rPr>
          <w:rFonts w:ascii="Times New Roman" w:hAnsi="Times New Roman" w:cs="Times New Roman"/>
          <w:color w:val="C00000"/>
          <w:sz w:val="28"/>
          <w:szCs w:val="28"/>
        </w:rPr>
      </w:pPr>
    </w:p>
    <w:p w:rsidR="007F50A3" w:rsidRDefault="007F50A3" w:rsidP="00217CCA">
      <w:pPr>
        <w:spacing w:after="0" w:line="360" w:lineRule="auto"/>
        <w:jc w:val="both"/>
        <w:rPr>
          <w:rFonts w:ascii="Times New Roman" w:hAnsi="Times New Roman" w:cs="Times New Roman"/>
          <w:color w:val="C00000"/>
          <w:sz w:val="28"/>
          <w:szCs w:val="28"/>
        </w:rPr>
      </w:pPr>
    </w:p>
    <w:p w:rsidR="007F50A3" w:rsidRDefault="005E4ABB" w:rsidP="00217CCA">
      <w:pPr>
        <w:spacing w:after="0" w:line="360" w:lineRule="auto"/>
        <w:jc w:val="both"/>
        <w:rPr>
          <w:rFonts w:ascii="Times New Roman" w:hAnsi="Times New Roman" w:cs="Times New Roman"/>
          <w:color w:val="C00000"/>
          <w:sz w:val="28"/>
          <w:szCs w:val="28"/>
        </w:rPr>
      </w:pPr>
      <w:r>
        <w:rPr>
          <w:rFonts w:ascii="Times New Roman" w:hAnsi="Times New Roman" w:cs="Times New Roman"/>
          <w:noProof/>
          <w:color w:val="C00000"/>
          <w:sz w:val="28"/>
          <w:szCs w:val="28"/>
          <w:lang w:eastAsia="uk-UA"/>
        </w:rPr>
        <w:drawing>
          <wp:inline distT="0" distB="0" distL="0" distR="0">
            <wp:extent cx="6120765" cy="5145564"/>
            <wp:effectExtent l="1905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4"/>
                    <a:srcRect/>
                    <a:stretch>
                      <a:fillRect/>
                    </a:stretch>
                  </pic:blipFill>
                  <pic:spPr bwMode="auto">
                    <a:xfrm>
                      <a:off x="0" y="0"/>
                      <a:ext cx="6120765" cy="5145564"/>
                    </a:xfrm>
                    <a:prstGeom prst="rect">
                      <a:avLst/>
                    </a:prstGeom>
                    <a:noFill/>
                    <a:ln w="9525">
                      <a:noFill/>
                      <a:miter lim="800000"/>
                      <a:headEnd/>
                      <a:tailEnd/>
                    </a:ln>
                  </pic:spPr>
                </pic:pic>
              </a:graphicData>
            </a:graphic>
          </wp:inline>
        </w:drawing>
      </w:r>
    </w:p>
    <w:p w:rsidR="002B2B87" w:rsidRDefault="002B2B87" w:rsidP="00217CCA">
      <w:pPr>
        <w:spacing w:after="0" w:line="360" w:lineRule="auto"/>
        <w:jc w:val="both"/>
        <w:rPr>
          <w:noProof/>
          <w:lang w:val="ru-RU" w:eastAsia="ru-RU"/>
        </w:rPr>
      </w:pPr>
    </w:p>
    <w:p w:rsidR="005E4ABB" w:rsidRDefault="005E4ABB" w:rsidP="00217CCA">
      <w:pPr>
        <w:spacing w:after="0" w:line="360" w:lineRule="auto"/>
        <w:jc w:val="both"/>
        <w:rPr>
          <w:noProof/>
          <w:lang w:val="ru-RU" w:eastAsia="ru-RU"/>
        </w:rPr>
      </w:pPr>
    </w:p>
    <w:p w:rsidR="005E4ABB" w:rsidRDefault="005E4ABB" w:rsidP="00217CCA">
      <w:pPr>
        <w:spacing w:after="0" w:line="360" w:lineRule="auto"/>
        <w:jc w:val="both"/>
        <w:rPr>
          <w:noProof/>
          <w:lang w:val="ru-RU" w:eastAsia="ru-RU"/>
        </w:rPr>
      </w:pPr>
    </w:p>
    <w:p w:rsidR="005E4ABB" w:rsidRDefault="005E4ABB" w:rsidP="00217CCA">
      <w:pPr>
        <w:spacing w:after="0" w:line="360" w:lineRule="auto"/>
        <w:jc w:val="both"/>
        <w:rPr>
          <w:noProof/>
          <w:lang w:val="ru-RU" w:eastAsia="ru-RU"/>
        </w:rPr>
      </w:pPr>
    </w:p>
    <w:p w:rsidR="005E4ABB" w:rsidRDefault="005E4ABB" w:rsidP="00217CCA">
      <w:pPr>
        <w:spacing w:after="0" w:line="360" w:lineRule="auto"/>
        <w:jc w:val="both"/>
        <w:rPr>
          <w:noProof/>
          <w:lang w:val="ru-RU" w:eastAsia="ru-RU"/>
        </w:rPr>
      </w:pPr>
    </w:p>
    <w:p w:rsidR="005E4ABB" w:rsidRPr="005E4ABB" w:rsidRDefault="00854EB2" w:rsidP="00217CCA">
      <w:pPr>
        <w:spacing w:after="0" w:line="360" w:lineRule="auto"/>
        <w:jc w:val="center"/>
        <w:rPr>
          <w:rFonts w:ascii="Times New Roman" w:hAnsi="Times New Roman" w:cs="Times New Roman"/>
          <w:color w:val="C00000"/>
          <w:sz w:val="28"/>
          <w:szCs w:val="28"/>
        </w:rPr>
      </w:pPr>
      <w:r>
        <w:rPr>
          <w:rFonts w:ascii="Times New Roman" w:hAnsi="Times New Roman" w:cs="Times New Roman"/>
          <w:noProof/>
          <w:sz w:val="28"/>
          <w:szCs w:val="28"/>
          <w:lang w:val="ru-RU" w:eastAsia="ru-RU"/>
        </w:rPr>
        <w:t xml:space="preserve">Рисунок 4.5 - </w:t>
      </w:r>
      <w:r w:rsidR="005E4ABB">
        <w:rPr>
          <w:rFonts w:ascii="Times New Roman" w:hAnsi="Times New Roman" w:cs="Times New Roman"/>
          <w:noProof/>
          <w:sz w:val="28"/>
          <w:szCs w:val="28"/>
          <w:lang w:val="ru-RU" w:eastAsia="ru-RU"/>
        </w:rPr>
        <w:t>Графік залежності Кв.з.=</w:t>
      </w:r>
      <w:r w:rsidR="005E4ABB">
        <w:rPr>
          <w:rFonts w:ascii="Times New Roman" w:hAnsi="Times New Roman" w:cs="Times New Roman"/>
          <w:noProof/>
          <w:sz w:val="28"/>
          <w:szCs w:val="28"/>
          <w:lang w:val="en-US" w:eastAsia="ru-RU"/>
        </w:rPr>
        <w:t>f</w:t>
      </w:r>
      <w:r w:rsidR="005E4ABB" w:rsidRPr="00944E14">
        <w:rPr>
          <w:rFonts w:ascii="Times New Roman" w:hAnsi="Times New Roman" w:cs="Times New Roman"/>
          <w:noProof/>
          <w:sz w:val="28"/>
          <w:szCs w:val="28"/>
          <w:lang w:val="ru-RU" w:eastAsia="ru-RU"/>
        </w:rPr>
        <w:t>(</w:t>
      </w:r>
      <w:r w:rsidR="00944E14">
        <w:rPr>
          <w:rFonts w:ascii="Times New Roman" w:hAnsi="Times New Roman" w:cs="Times New Roman"/>
          <w:noProof/>
          <w:sz w:val="28"/>
          <w:szCs w:val="28"/>
          <w:lang w:eastAsia="ru-RU"/>
        </w:rPr>
        <w:t>Кп</w:t>
      </w:r>
      <w:r w:rsidR="005E4ABB" w:rsidRPr="00944E14">
        <w:rPr>
          <w:rFonts w:ascii="Times New Roman" w:hAnsi="Times New Roman" w:cs="Times New Roman"/>
          <w:noProof/>
          <w:sz w:val="28"/>
          <w:szCs w:val="28"/>
          <w:lang w:val="ru-RU" w:eastAsia="ru-RU"/>
        </w:rPr>
        <w:t>)</w:t>
      </w:r>
      <w:r w:rsidR="00944E14">
        <w:rPr>
          <w:rFonts w:ascii="Times New Roman" w:hAnsi="Times New Roman" w:cs="Times New Roman"/>
          <w:noProof/>
          <w:sz w:val="28"/>
          <w:szCs w:val="28"/>
          <w:lang w:eastAsia="ru-RU"/>
        </w:rPr>
        <w:t xml:space="preserve"> для відкладів сармату Летнянського родовища.</w:t>
      </w:r>
    </w:p>
    <w:p w:rsidR="006C0570" w:rsidRDefault="006C0570" w:rsidP="00217CCA">
      <w:pPr>
        <w:spacing w:after="0" w:line="360" w:lineRule="auto"/>
        <w:jc w:val="both"/>
        <w:rPr>
          <w:rFonts w:ascii="Times New Roman" w:hAnsi="Times New Roman" w:cs="Times New Roman"/>
          <w:color w:val="C00000"/>
          <w:sz w:val="28"/>
          <w:szCs w:val="28"/>
        </w:rPr>
      </w:pPr>
    </w:p>
    <w:p w:rsidR="006C0570" w:rsidRDefault="006C0570" w:rsidP="00217CCA">
      <w:pPr>
        <w:spacing w:after="0" w:line="360" w:lineRule="auto"/>
        <w:jc w:val="both"/>
        <w:rPr>
          <w:rFonts w:ascii="Times New Roman" w:hAnsi="Times New Roman" w:cs="Times New Roman"/>
          <w:color w:val="C00000"/>
          <w:sz w:val="28"/>
          <w:szCs w:val="28"/>
        </w:rPr>
      </w:pPr>
    </w:p>
    <w:p w:rsidR="003D6AE9" w:rsidRDefault="003D6AE9" w:rsidP="00217CCA">
      <w:pPr>
        <w:spacing w:after="0" w:line="360" w:lineRule="auto"/>
        <w:jc w:val="both"/>
        <w:rPr>
          <w:rFonts w:ascii="Times New Roman" w:hAnsi="Times New Roman" w:cs="Times New Roman"/>
          <w:color w:val="C00000"/>
          <w:sz w:val="28"/>
          <w:szCs w:val="28"/>
        </w:rPr>
      </w:pPr>
    </w:p>
    <w:p w:rsidR="003D6AE9" w:rsidRDefault="003D6AE9" w:rsidP="00217CCA">
      <w:pPr>
        <w:spacing w:after="0" w:line="360" w:lineRule="auto"/>
        <w:jc w:val="both"/>
        <w:rPr>
          <w:rFonts w:ascii="Times New Roman" w:hAnsi="Times New Roman" w:cs="Times New Roman"/>
          <w:color w:val="C00000"/>
          <w:sz w:val="28"/>
          <w:szCs w:val="28"/>
        </w:rPr>
      </w:pPr>
    </w:p>
    <w:p w:rsidR="00061362" w:rsidRDefault="00061362" w:rsidP="00217CCA">
      <w:pPr>
        <w:spacing w:after="0" w:line="360" w:lineRule="auto"/>
        <w:jc w:val="center"/>
        <w:rPr>
          <w:rFonts w:ascii="Times New Roman" w:hAnsi="Times New Roman" w:cs="Times New Roman"/>
          <w:b/>
          <w:sz w:val="28"/>
          <w:szCs w:val="28"/>
        </w:rPr>
      </w:pPr>
    </w:p>
    <w:p w:rsidR="006C0570" w:rsidRPr="006C0570" w:rsidRDefault="006C0570" w:rsidP="00217CCA">
      <w:pPr>
        <w:spacing w:after="0" w:line="360" w:lineRule="auto"/>
        <w:jc w:val="center"/>
        <w:rPr>
          <w:rFonts w:ascii="Times New Roman" w:hAnsi="Times New Roman" w:cs="Times New Roman"/>
          <w:b/>
          <w:iCs/>
          <w:sz w:val="28"/>
          <w:szCs w:val="28"/>
        </w:rPr>
      </w:pPr>
      <w:r w:rsidRPr="006C0570">
        <w:rPr>
          <w:rFonts w:ascii="Times New Roman" w:hAnsi="Times New Roman" w:cs="Times New Roman"/>
          <w:b/>
          <w:sz w:val="28"/>
          <w:szCs w:val="28"/>
        </w:rPr>
        <w:lastRenderedPageBreak/>
        <w:t>4.2</w:t>
      </w:r>
      <w:r>
        <w:rPr>
          <w:rFonts w:ascii="Times New Roman" w:hAnsi="Times New Roman" w:cs="Times New Roman"/>
          <w:b/>
          <w:sz w:val="28"/>
          <w:szCs w:val="28"/>
        </w:rPr>
        <w:t>.2</w:t>
      </w:r>
      <w:r w:rsidR="00CF7E22">
        <w:rPr>
          <w:rFonts w:ascii="Times New Roman" w:hAnsi="Times New Roman" w:cs="Times New Roman"/>
          <w:b/>
          <w:sz w:val="28"/>
          <w:szCs w:val="28"/>
        </w:rPr>
        <w:t xml:space="preserve"> </w:t>
      </w:r>
      <w:r w:rsidRPr="006C0570">
        <w:rPr>
          <w:rFonts w:ascii="Times New Roman" w:hAnsi="Times New Roman" w:cs="Times New Roman"/>
          <w:b/>
          <w:iCs/>
          <w:sz w:val="28"/>
          <w:szCs w:val="28"/>
        </w:rPr>
        <w:t>Обгрунтування нижніх меж параметрів колекторів</w:t>
      </w:r>
    </w:p>
    <w:p w:rsidR="006C0570" w:rsidRPr="003D6AE9" w:rsidRDefault="006C0570"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14C1F" w:rsidRPr="00914C1F">
        <w:rPr>
          <w:rFonts w:ascii="Times New Roman" w:hAnsi="Times New Roman" w:cs="Times New Roman"/>
          <w:sz w:val="28"/>
          <w:szCs w:val="28"/>
        </w:rPr>
        <w:t>Петрофізичні залежності між параметрами порід та взаємозв'язки між продуктивністю та газопровідністю досліджуваних об'єктів і їхніми фільтраційно-ємнісними параметрами виявляють кореляційний характер.</w:t>
      </w:r>
      <w:r>
        <w:rPr>
          <w:rFonts w:ascii="Times New Roman" w:hAnsi="Times New Roman" w:cs="Times New Roman"/>
          <w:sz w:val="28"/>
          <w:szCs w:val="28"/>
        </w:rPr>
        <w:tab/>
      </w:r>
      <w:r w:rsidR="00914C1F" w:rsidRPr="00914C1F">
        <w:rPr>
          <w:rFonts w:ascii="Times New Roman" w:hAnsi="Times New Roman" w:cs="Times New Roman"/>
          <w:sz w:val="28"/>
          <w:szCs w:val="28"/>
        </w:rPr>
        <w:t>Для визначення максимальних параметрів колекторів ми використали дослідження кернового матеріалу з Летнянського родовища</w:t>
      </w:r>
      <w:r w:rsidR="003D6AE9">
        <w:rPr>
          <w:rFonts w:ascii="Times New Roman" w:hAnsi="Times New Roman" w:cs="Times New Roman"/>
          <w:sz w:val="28"/>
          <w:szCs w:val="28"/>
        </w:rPr>
        <w:t xml:space="preserve">. </w:t>
      </w:r>
      <w:r w:rsidRPr="006C0570">
        <w:rPr>
          <w:rFonts w:ascii="Times New Roman" w:hAnsi="Times New Roman" w:cs="Times New Roman"/>
          <w:sz w:val="28"/>
          <w:szCs w:val="28"/>
        </w:rPr>
        <w:t xml:space="preserve">Залежність між фазовою і абсолютною проникністю </w:t>
      </w:r>
      <w:r w:rsidRPr="00542C45">
        <w:rPr>
          <w:rFonts w:ascii="Times New Roman" w:hAnsi="Times New Roman" w:cs="Times New Roman"/>
          <w:sz w:val="28"/>
          <w:szCs w:val="28"/>
        </w:rPr>
        <w:t>(рис.4.6)</w:t>
      </w:r>
      <w:r w:rsidRPr="006C0570">
        <w:rPr>
          <w:rFonts w:ascii="Times New Roman" w:hAnsi="Times New Roman" w:cs="Times New Roman"/>
          <w:sz w:val="28"/>
          <w:szCs w:val="28"/>
        </w:rPr>
        <w:t xml:space="preserve"> має  такий вигляд: </w:t>
      </w:r>
      <w:r w:rsidR="003D6AE9">
        <w:rPr>
          <w:rFonts w:ascii="Times New Roman" w:hAnsi="Times New Roman" w:cs="Times New Roman"/>
          <w:sz w:val="28"/>
          <w:szCs w:val="28"/>
        </w:rPr>
        <w:t xml:space="preserve"> </w:t>
      </w:r>
      <w:r w:rsidRPr="00CB5CDC">
        <w:rPr>
          <w:rFonts w:ascii="Times New Roman" w:hAnsi="Times New Roman" w:cs="Times New Roman"/>
          <w:sz w:val="28"/>
          <w:szCs w:val="28"/>
        </w:rPr>
        <w:t>К</w:t>
      </w:r>
      <w:r w:rsidRPr="00CB5CDC">
        <w:rPr>
          <w:rFonts w:ascii="Times New Roman" w:hAnsi="Times New Roman" w:cs="Times New Roman"/>
          <w:sz w:val="28"/>
          <w:szCs w:val="28"/>
          <w:vertAlign w:val="subscript"/>
        </w:rPr>
        <w:t>пр</w:t>
      </w:r>
      <w:r w:rsidRPr="00CB5CDC">
        <w:rPr>
          <w:rFonts w:ascii="Times New Roman" w:hAnsi="Times New Roman" w:cs="Times New Roman"/>
          <w:sz w:val="28"/>
          <w:szCs w:val="28"/>
          <w:vertAlign w:val="superscript"/>
        </w:rPr>
        <w:t>абс</w:t>
      </w:r>
      <w:r w:rsidRPr="00CB5CDC">
        <w:rPr>
          <w:rFonts w:ascii="Times New Roman" w:hAnsi="Times New Roman" w:cs="Times New Roman"/>
          <w:sz w:val="28"/>
          <w:szCs w:val="28"/>
        </w:rPr>
        <w:t>=10</w:t>
      </w:r>
      <w:r w:rsidRPr="00CB5CDC">
        <w:rPr>
          <w:rFonts w:ascii="Times New Roman" w:hAnsi="Times New Roman" w:cs="Times New Roman"/>
          <w:sz w:val="28"/>
          <w:szCs w:val="28"/>
          <w:vertAlign w:val="superscript"/>
        </w:rPr>
        <w:t>0,867+0,888lgКпр.ф+0,0175(lgКпр.ф)2</w:t>
      </w:r>
      <w:r w:rsidRPr="00CB5CDC">
        <w:rPr>
          <w:rFonts w:ascii="Times New Roman" w:hAnsi="Times New Roman" w:cs="Times New Roman"/>
          <w:sz w:val="28"/>
          <w:szCs w:val="28"/>
        </w:rPr>
        <w:t>,                     R</w:t>
      </w:r>
      <w:r w:rsidRPr="00CB5CDC">
        <w:rPr>
          <w:rFonts w:ascii="Times New Roman" w:hAnsi="Times New Roman" w:cs="Times New Roman"/>
          <w:sz w:val="28"/>
          <w:szCs w:val="28"/>
          <w:vertAlign w:val="superscript"/>
        </w:rPr>
        <w:t>2</w:t>
      </w:r>
      <w:r w:rsidRPr="00CB5CDC">
        <w:rPr>
          <w:rFonts w:ascii="Times New Roman" w:hAnsi="Times New Roman" w:cs="Times New Roman"/>
          <w:sz w:val="28"/>
          <w:szCs w:val="28"/>
        </w:rPr>
        <w:t>=0,</w:t>
      </w:r>
      <w:r w:rsidR="00061362">
        <w:rPr>
          <w:rFonts w:ascii="Times New Roman" w:hAnsi="Times New Roman" w:cs="Times New Roman"/>
          <w:sz w:val="28"/>
          <w:szCs w:val="28"/>
        </w:rPr>
        <w:t>98                         (4.10</w:t>
      </w:r>
      <w:r w:rsidRPr="00CB5CDC">
        <w:rPr>
          <w:rFonts w:ascii="Times New Roman" w:hAnsi="Times New Roman" w:cs="Times New Roman"/>
          <w:sz w:val="28"/>
          <w:szCs w:val="28"/>
        </w:rPr>
        <w:t>)</w:t>
      </w:r>
      <w:r w:rsidRPr="003D6AE9">
        <w:rPr>
          <w:rFonts w:ascii="Times New Roman" w:hAnsi="Times New Roman" w:cs="Times New Roman"/>
          <w:sz w:val="28"/>
          <w:szCs w:val="28"/>
        </w:rPr>
        <w:t xml:space="preserve"> </w:t>
      </w:r>
    </w:p>
    <w:p w:rsidR="006C0570" w:rsidRPr="003D6AE9" w:rsidRDefault="003D6AE9" w:rsidP="00217CCA">
      <w:pPr>
        <w:spacing w:after="0" w:line="360" w:lineRule="auto"/>
        <w:jc w:val="both"/>
        <w:rPr>
          <w:rFonts w:ascii="Times New Roman" w:hAnsi="Times New Roman" w:cs="Times New Roman"/>
          <w:sz w:val="28"/>
          <w:szCs w:val="28"/>
        </w:rPr>
      </w:pPr>
      <w:r w:rsidRPr="003D6AE9">
        <w:rPr>
          <w:rFonts w:ascii="Times New Roman" w:hAnsi="Times New Roman" w:cs="Times New Roman"/>
          <w:sz w:val="28"/>
          <w:szCs w:val="28"/>
        </w:rPr>
        <w:tab/>
      </w:r>
      <w:r>
        <w:rPr>
          <w:rFonts w:ascii="Times New Roman" w:hAnsi="Times New Roman" w:cs="Times New Roman"/>
          <w:sz w:val="28"/>
          <w:szCs w:val="28"/>
        </w:rPr>
        <w:t xml:space="preserve">         </w:t>
      </w:r>
      <w:r w:rsidR="006C0570" w:rsidRPr="003D6AE9">
        <w:rPr>
          <w:rFonts w:ascii="Times New Roman" w:hAnsi="Times New Roman" w:cs="Times New Roman"/>
          <w:sz w:val="28"/>
          <w:szCs w:val="28"/>
        </w:rPr>
        <w:t>де К</w:t>
      </w:r>
      <w:r w:rsidR="006C0570" w:rsidRPr="003D6AE9">
        <w:rPr>
          <w:rFonts w:ascii="Times New Roman" w:hAnsi="Times New Roman" w:cs="Times New Roman"/>
          <w:sz w:val="28"/>
          <w:szCs w:val="28"/>
          <w:vertAlign w:val="subscript"/>
        </w:rPr>
        <w:t>пр</w:t>
      </w:r>
      <w:r w:rsidR="006C0570" w:rsidRPr="003D6AE9">
        <w:rPr>
          <w:rFonts w:ascii="Times New Roman" w:hAnsi="Times New Roman" w:cs="Times New Roman"/>
          <w:sz w:val="28"/>
          <w:szCs w:val="28"/>
          <w:vertAlign w:val="superscript"/>
        </w:rPr>
        <w:t>абс</w:t>
      </w:r>
      <w:r w:rsidR="006C0570" w:rsidRPr="003D6AE9">
        <w:rPr>
          <w:rFonts w:ascii="Times New Roman" w:hAnsi="Times New Roman" w:cs="Times New Roman"/>
          <w:sz w:val="28"/>
          <w:szCs w:val="28"/>
        </w:rPr>
        <w:t xml:space="preserve"> – абсолютна проникність, мД;</w:t>
      </w:r>
    </w:p>
    <w:p w:rsidR="006C0570" w:rsidRPr="003D6AE9" w:rsidRDefault="003D6AE9" w:rsidP="00217CCA">
      <w:pPr>
        <w:spacing w:after="0" w:line="360" w:lineRule="auto"/>
        <w:jc w:val="both"/>
        <w:rPr>
          <w:rFonts w:ascii="Times New Roman" w:hAnsi="Times New Roman" w:cs="Times New Roman"/>
          <w:sz w:val="28"/>
          <w:szCs w:val="28"/>
        </w:rPr>
      </w:pPr>
      <w:r w:rsidRPr="003D6AE9">
        <w:rPr>
          <w:rFonts w:ascii="Times New Roman" w:hAnsi="Times New Roman" w:cs="Times New Roman"/>
          <w:sz w:val="28"/>
          <w:szCs w:val="28"/>
        </w:rPr>
        <w:t xml:space="preserve">           </w:t>
      </w:r>
      <w:r w:rsidRPr="003D6AE9">
        <w:rPr>
          <w:rFonts w:ascii="Times New Roman" w:hAnsi="Times New Roman" w:cs="Times New Roman"/>
          <w:sz w:val="28"/>
          <w:szCs w:val="28"/>
        </w:rPr>
        <w:tab/>
      </w:r>
      <w:r w:rsidR="006C0570" w:rsidRPr="003D6AE9">
        <w:rPr>
          <w:rFonts w:ascii="Times New Roman" w:hAnsi="Times New Roman" w:cs="Times New Roman"/>
          <w:sz w:val="28"/>
          <w:szCs w:val="28"/>
        </w:rPr>
        <w:t>К</w:t>
      </w:r>
      <w:r w:rsidR="006C0570" w:rsidRPr="003D6AE9">
        <w:rPr>
          <w:rFonts w:ascii="Times New Roman" w:hAnsi="Times New Roman" w:cs="Times New Roman"/>
          <w:sz w:val="28"/>
          <w:szCs w:val="28"/>
          <w:vertAlign w:val="subscript"/>
        </w:rPr>
        <w:t>пр.ф</w:t>
      </w:r>
      <w:r w:rsidR="006C0570" w:rsidRPr="003D6AE9">
        <w:rPr>
          <w:rFonts w:ascii="Times New Roman" w:hAnsi="Times New Roman" w:cs="Times New Roman"/>
          <w:sz w:val="28"/>
          <w:szCs w:val="28"/>
        </w:rPr>
        <w:t xml:space="preserve"> – фазова проникність за гексаном, мД.</w:t>
      </w:r>
    </w:p>
    <w:p w:rsidR="007B1C28" w:rsidRDefault="006C0570" w:rsidP="00217CC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14C1F" w:rsidRPr="003D6AE9">
        <w:rPr>
          <w:rFonts w:ascii="Times New Roman" w:hAnsi="Times New Roman" w:cs="Times New Roman"/>
          <w:sz w:val="28"/>
          <w:szCs w:val="28"/>
        </w:rPr>
        <w:t xml:space="preserve">На основі цієї залежності абсолютна проникність у величині 0,1·10^-3 мкм^2 відповідає значенню ефективної пористості Кпр.ф = 0,065·10^-3 мкм^2. </w:t>
      </w:r>
      <w:r w:rsidR="00C3654E">
        <w:rPr>
          <w:rFonts w:ascii="Times New Roman" w:hAnsi="Times New Roman" w:cs="Times New Roman"/>
          <w:sz w:val="28"/>
          <w:szCs w:val="28"/>
        </w:rPr>
        <w:t>Дана величина є граничною.</w:t>
      </w:r>
      <w:r w:rsidRPr="003D6AE9">
        <w:rPr>
          <w:rFonts w:ascii="Times New Roman" w:hAnsi="Times New Roman" w:cs="Times New Roman"/>
          <w:sz w:val="28"/>
          <w:szCs w:val="28"/>
        </w:rPr>
        <w:t xml:space="preserve"> </w:t>
      </w:r>
      <w:r w:rsidR="001D28EB" w:rsidRPr="003D6AE9">
        <w:rPr>
          <w:rFonts w:ascii="Times New Roman" w:hAnsi="Times New Roman" w:cs="Times New Roman"/>
          <w:sz w:val="28"/>
          <w:szCs w:val="28"/>
        </w:rPr>
        <w:t>Таким чином, зазначені мінімальні значення пористості та водонасиченості можна</w:t>
      </w:r>
      <w:r w:rsidR="001D28EB" w:rsidRPr="001D28EB">
        <w:rPr>
          <w:rFonts w:ascii="Times New Roman" w:hAnsi="Times New Roman" w:cs="Times New Roman"/>
          <w:sz w:val="28"/>
          <w:szCs w:val="28"/>
        </w:rPr>
        <w:t xml:space="preserve"> використовувати для оцінки колекторів на Лугівському</w:t>
      </w:r>
      <w:r w:rsidR="007B1C28">
        <w:rPr>
          <w:rFonts w:ascii="Times New Roman" w:hAnsi="Times New Roman" w:cs="Times New Roman"/>
          <w:sz w:val="28"/>
          <w:szCs w:val="28"/>
        </w:rPr>
        <w:t xml:space="preserve"> </w:t>
      </w:r>
    </w:p>
    <w:p w:rsidR="00D355A8" w:rsidRDefault="001D28EB" w:rsidP="00217CCA">
      <w:pPr>
        <w:spacing w:after="0" w:line="360" w:lineRule="auto"/>
        <w:jc w:val="both"/>
        <w:rPr>
          <w:rFonts w:ascii="Times New Roman" w:hAnsi="Times New Roman" w:cs="Times New Roman"/>
          <w:sz w:val="28"/>
          <w:szCs w:val="28"/>
        </w:rPr>
      </w:pPr>
      <w:r w:rsidRPr="001D28EB">
        <w:rPr>
          <w:rFonts w:ascii="Times New Roman" w:hAnsi="Times New Roman" w:cs="Times New Roman"/>
          <w:sz w:val="28"/>
          <w:szCs w:val="28"/>
        </w:rPr>
        <w:t>газовому родовищі, оскільки умови осадоутворення</w:t>
      </w:r>
      <w:r w:rsidR="007B1C28">
        <w:rPr>
          <w:rFonts w:ascii="Times New Roman" w:hAnsi="Times New Roman" w:cs="Times New Roman"/>
          <w:sz w:val="28"/>
          <w:szCs w:val="28"/>
        </w:rPr>
        <w:t xml:space="preserve"> </w:t>
      </w:r>
      <w:r w:rsidRPr="001D28EB">
        <w:rPr>
          <w:rFonts w:ascii="Times New Roman" w:hAnsi="Times New Roman" w:cs="Times New Roman"/>
          <w:sz w:val="28"/>
          <w:szCs w:val="28"/>
        </w:rPr>
        <w:t>нижньосарматських відкладів у цих родовищах подібні, а фізико-літологічні властивості порід у свердловинних розрізах є ідентичними.</w:t>
      </w:r>
    </w:p>
    <w:p w:rsidR="001D28EB" w:rsidRPr="001D28EB" w:rsidRDefault="003D6AE9" w:rsidP="00217CCA">
      <w:pPr>
        <w:spacing w:after="0" w:line="360" w:lineRule="auto"/>
        <w:jc w:val="both"/>
        <w:rPr>
          <w:rFonts w:ascii="Times New Roman" w:hAnsi="Times New Roman" w:cs="Times New Roman"/>
          <w:sz w:val="28"/>
          <w:szCs w:val="28"/>
        </w:rPr>
      </w:pPr>
      <w:r w:rsidRPr="003D6AE9">
        <w:rPr>
          <w:rFonts w:ascii="Times New Roman" w:hAnsi="Times New Roman" w:cs="Times New Roman"/>
          <w:noProof/>
          <w:sz w:val="28"/>
          <w:szCs w:val="28"/>
          <w:lang w:eastAsia="uk-UA"/>
        </w:rPr>
        <w:lastRenderedPageBreak/>
        <w:drawing>
          <wp:inline distT="0" distB="0" distL="0" distR="0">
            <wp:extent cx="5939790" cy="6226175"/>
            <wp:effectExtent l="19050" t="0" r="3810" b="0"/>
            <wp:docPr id="19" name="Рисунок 2" descr="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57"/>
                    <pic:cNvPicPr>
                      <a:picLocks noChangeAspect="1" noChangeArrowheads="1"/>
                    </pic:cNvPicPr>
                  </pic:nvPicPr>
                  <pic:blipFill>
                    <a:blip r:embed="rId25"/>
                    <a:srcRect/>
                    <a:stretch>
                      <a:fillRect/>
                    </a:stretch>
                  </pic:blipFill>
                  <pic:spPr bwMode="auto">
                    <a:xfrm>
                      <a:off x="0" y="0"/>
                      <a:ext cx="5939790" cy="6226175"/>
                    </a:xfrm>
                    <a:prstGeom prst="rect">
                      <a:avLst/>
                    </a:prstGeom>
                    <a:noFill/>
                    <a:ln w="9525">
                      <a:noFill/>
                      <a:miter lim="800000"/>
                      <a:headEnd/>
                      <a:tailEnd/>
                    </a:ln>
                  </pic:spPr>
                </pic:pic>
              </a:graphicData>
            </a:graphic>
          </wp:inline>
        </w:drawing>
      </w:r>
    </w:p>
    <w:p w:rsidR="003D6AE9" w:rsidRDefault="00854EB2" w:rsidP="003D6AE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3D6AE9">
        <w:rPr>
          <w:rFonts w:ascii="Times New Roman" w:hAnsi="Times New Roman" w:cs="Times New Roman"/>
          <w:sz w:val="28"/>
          <w:szCs w:val="28"/>
        </w:rPr>
        <w:t>4</w:t>
      </w:r>
      <w:r w:rsidR="003D6AE9" w:rsidRPr="00697510">
        <w:rPr>
          <w:rFonts w:ascii="Times New Roman" w:hAnsi="Times New Roman" w:cs="Times New Roman"/>
          <w:sz w:val="28"/>
          <w:szCs w:val="28"/>
        </w:rPr>
        <w:t>.</w:t>
      </w:r>
      <w:r w:rsidR="003D6AE9">
        <w:rPr>
          <w:rFonts w:ascii="Times New Roman" w:hAnsi="Times New Roman" w:cs="Times New Roman"/>
          <w:sz w:val="28"/>
          <w:szCs w:val="28"/>
        </w:rPr>
        <w:t>6</w:t>
      </w:r>
      <w:r>
        <w:rPr>
          <w:rFonts w:ascii="Times New Roman" w:hAnsi="Times New Roman" w:cs="Times New Roman"/>
          <w:sz w:val="28"/>
          <w:szCs w:val="28"/>
        </w:rPr>
        <w:t xml:space="preserve"> - </w:t>
      </w:r>
      <w:r w:rsidR="003D6AE9" w:rsidRPr="00697510">
        <w:rPr>
          <w:rFonts w:ascii="Times New Roman" w:hAnsi="Times New Roman" w:cs="Times New Roman"/>
          <w:sz w:val="28"/>
          <w:szCs w:val="28"/>
        </w:rPr>
        <w:t>Залежність абсолютної проникності від фазової порід-колекторів Летнянського газового родовища.</w:t>
      </w:r>
    </w:p>
    <w:p w:rsidR="003D6AE9" w:rsidRDefault="003D6AE9" w:rsidP="007B2E21">
      <w:pPr>
        <w:spacing w:after="0" w:line="360" w:lineRule="auto"/>
        <w:ind w:left="1440"/>
        <w:jc w:val="both"/>
        <w:rPr>
          <w:rFonts w:ascii="Times New Roman" w:hAnsi="Times New Roman" w:cs="Times New Roman"/>
          <w:b/>
          <w:iCs/>
          <w:sz w:val="28"/>
          <w:szCs w:val="28"/>
        </w:rPr>
      </w:pPr>
    </w:p>
    <w:p w:rsidR="003D6AE9" w:rsidRDefault="003D6AE9" w:rsidP="007B2E21">
      <w:pPr>
        <w:spacing w:after="0" w:line="360" w:lineRule="auto"/>
        <w:ind w:left="1440"/>
        <w:jc w:val="both"/>
        <w:rPr>
          <w:rFonts w:ascii="Times New Roman" w:hAnsi="Times New Roman" w:cs="Times New Roman"/>
          <w:b/>
          <w:iCs/>
          <w:sz w:val="28"/>
          <w:szCs w:val="28"/>
        </w:rPr>
      </w:pPr>
    </w:p>
    <w:p w:rsidR="003D6AE9" w:rsidRDefault="003D6AE9" w:rsidP="007B2E21">
      <w:pPr>
        <w:spacing w:after="0" w:line="360" w:lineRule="auto"/>
        <w:ind w:left="1440"/>
        <w:jc w:val="both"/>
        <w:rPr>
          <w:rFonts w:ascii="Times New Roman" w:hAnsi="Times New Roman" w:cs="Times New Roman"/>
          <w:b/>
          <w:iCs/>
          <w:sz w:val="28"/>
          <w:szCs w:val="28"/>
        </w:rPr>
      </w:pPr>
    </w:p>
    <w:p w:rsidR="003D6AE9" w:rsidRDefault="003D6AE9" w:rsidP="007B2E21">
      <w:pPr>
        <w:spacing w:after="0" w:line="360" w:lineRule="auto"/>
        <w:ind w:left="1440"/>
        <w:jc w:val="both"/>
        <w:rPr>
          <w:rFonts w:ascii="Times New Roman" w:hAnsi="Times New Roman" w:cs="Times New Roman"/>
          <w:b/>
          <w:iCs/>
          <w:sz w:val="28"/>
          <w:szCs w:val="28"/>
        </w:rPr>
      </w:pPr>
    </w:p>
    <w:p w:rsidR="003D6AE9" w:rsidRDefault="003D6AE9" w:rsidP="007B2E21">
      <w:pPr>
        <w:spacing w:after="0" w:line="360" w:lineRule="auto"/>
        <w:ind w:left="1440"/>
        <w:jc w:val="both"/>
        <w:rPr>
          <w:rFonts w:ascii="Times New Roman" w:hAnsi="Times New Roman" w:cs="Times New Roman"/>
          <w:b/>
          <w:iCs/>
          <w:sz w:val="28"/>
          <w:szCs w:val="28"/>
        </w:rPr>
      </w:pPr>
    </w:p>
    <w:p w:rsidR="003D6AE9" w:rsidRDefault="003D6AE9" w:rsidP="007B2E21">
      <w:pPr>
        <w:spacing w:after="0" w:line="360" w:lineRule="auto"/>
        <w:ind w:left="1440"/>
        <w:jc w:val="both"/>
        <w:rPr>
          <w:rFonts w:ascii="Times New Roman" w:hAnsi="Times New Roman" w:cs="Times New Roman"/>
          <w:b/>
          <w:iCs/>
          <w:sz w:val="28"/>
          <w:szCs w:val="28"/>
        </w:rPr>
      </w:pPr>
      <w:r w:rsidRPr="003D6AE9">
        <w:rPr>
          <w:rFonts w:ascii="Times New Roman" w:hAnsi="Times New Roman" w:cs="Times New Roman"/>
          <w:b/>
          <w:iCs/>
          <w:noProof/>
          <w:sz w:val="28"/>
          <w:szCs w:val="28"/>
          <w:lang w:eastAsia="uk-UA"/>
        </w:rPr>
        <w:lastRenderedPageBreak/>
        <w:drawing>
          <wp:inline distT="0" distB="0" distL="0" distR="0">
            <wp:extent cx="6120765" cy="7891362"/>
            <wp:effectExtent l="19050" t="0" r="0" b="0"/>
            <wp:docPr id="2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srcRect/>
                    <a:stretch>
                      <a:fillRect/>
                    </a:stretch>
                  </pic:blipFill>
                  <pic:spPr bwMode="auto">
                    <a:xfrm>
                      <a:off x="0" y="0"/>
                      <a:ext cx="6120765" cy="7891362"/>
                    </a:xfrm>
                    <a:prstGeom prst="rect">
                      <a:avLst/>
                    </a:prstGeom>
                    <a:noFill/>
                    <a:ln w="9525">
                      <a:noFill/>
                      <a:miter lim="800000"/>
                      <a:headEnd/>
                      <a:tailEnd/>
                    </a:ln>
                  </pic:spPr>
                </pic:pic>
              </a:graphicData>
            </a:graphic>
          </wp:inline>
        </w:drawing>
      </w:r>
    </w:p>
    <w:p w:rsidR="003D6AE9" w:rsidRDefault="003D6AE9" w:rsidP="007B2E21">
      <w:pPr>
        <w:spacing w:after="0" w:line="360" w:lineRule="auto"/>
        <w:ind w:left="1440"/>
        <w:jc w:val="both"/>
        <w:rPr>
          <w:rFonts w:ascii="Times New Roman" w:hAnsi="Times New Roman" w:cs="Times New Roman"/>
          <w:b/>
          <w:iCs/>
          <w:sz w:val="28"/>
          <w:szCs w:val="28"/>
        </w:rPr>
      </w:pPr>
    </w:p>
    <w:p w:rsidR="003D6AE9" w:rsidRPr="00697510" w:rsidRDefault="00854EB2" w:rsidP="003D6AE9">
      <w:pPr>
        <w:spacing w:after="0" w:line="360" w:lineRule="auto"/>
        <w:jc w:val="center"/>
        <w:rPr>
          <w:rFonts w:ascii="Times New Roman" w:hAnsi="Times New Roman" w:cs="Times New Roman"/>
          <w:color w:val="FF0000"/>
          <w:sz w:val="28"/>
          <w:szCs w:val="28"/>
        </w:rPr>
      </w:pPr>
      <w:r>
        <w:rPr>
          <w:rFonts w:ascii="Times New Roman" w:hAnsi="Times New Roman" w:cs="Times New Roman"/>
          <w:sz w:val="28"/>
          <w:szCs w:val="28"/>
        </w:rPr>
        <w:t xml:space="preserve">Рисунок 4.7 - </w:t>
      </w:r>
      <w:r w:rsidR="003D6AE9">
        <w:rPr>
          <w:rFonts w:ascii="Times New Roman" w:hAnsi="Times New Roman" w:cs="Times New Roman"/>
          <w:sz w:val="28"/>
          <w:szCs w:val="28"/>
        </w:rPr>
        <w:t>Залежність дебіту газу від фазової проникності по КВТ Вижомлянського газового родовища.</w:t>
      </w:r>
    </w:p>
    <w:p w:rsidR="003D6AE9" w:rsidRDefault="003D6AE9" w:rsidP="007B2E21">
      <w:pPr>
        <w:spacing w:after="0" w:line="360" w:lineRule="auto"/>
        <w:ind w:left="1440"/>
        <w:jc w:val="both"/>
        <w:rPr>
          <w:rFonts w:ascii="Times New Roman" w:hAnsi="Times New Roman" w:cs="Times New Roman"/>
          <w:b/>
          <w:iCs/>
          <w:sz w:val="28"/>
          <w:szCs w:val="28"/>
        </w:rPr>
      </w:pPr>
    </w:p>
    <w:p w:rsidR="003D6AE9" w:rsidRDefault="003D6AE9" w:rsidP="007B2E21">
      <w:pPr>
        <w:spacing w:after="0" w:line="360" w:lineRule="auto"/>
        <w:ind w:left="1440"/>
        <w:jc w:val="both"/>
        <w:rPr>
          <w:rFonts w:ascii="Times New Roman" w:hAnsi="Times New Roman" w:cs="Times New Roman"/>
          <w:b/>
          <w:iCs/>
          <w:sz w:val="28"/>
          <w:szCs w:val="28"/>
        </w:rPr>
      </w:pPr>
      <w:r w:rsidRPr="003D6AE9">
        <w:rPr>
          <w:rFonts w:ascii="Times New Roman" w:hAnsi="Times New Roman" w:cs="Times New Roman"/>
          <w:b/>
          <w:iCs/>
          <w:noProof/>
          <w:sz w:val="28"/>
          <w:szCs w:val="28"/>
          <w:lang w:eastAsia="uk-UA"/>
        </w:rPr>
        <w:lastRenderedPageBreak/>
        <w:drawing>
          <wp:inline distT="0" distB="0" distL="0" distR="0">
            <wp:extent cx="5224145" cy="5486400"/>
            <wp:effectExtent l="0" t="0" r="0" b="0"/>
            <wp:docPr id="2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srcRect/>
                    <a:stretch>
                      <a:fillRect/>
                    </a:stretch>
                  </pic:blipFill>
                  <pic:spPr bwMode="auto">
                    <a:xfrm>
                      <a:off x="0" y="0"/>
                      <a:ext cx="5224145" cy="5486400"/>
                    </a:xfrm>
                    <a:prstGeom prst="rect">
                      <a:avLst/>
                    </a:prstGeom>
                    <a:noFill/>
                    <a:ln w="9525">
                      <a:noFill/>
                      <a:miter lim="800000"/>
                      <a:headEnd/>
                      <a:tailEnd/>
                    </a:ln>
                  </pic:spPr>
                </pic:pic>
              </a:graphicData>
            </a:graphic>
          </wp:inline>
        </w:drawing>
      </w:r>
    </w:p>
    <w:p w:rsidR="003D6AE9" w:rsidRDefault="00854EB2" w:rsidP="003D6AE9">
      <w:pPr>
        <w:pStyle w:val="a9"/>
        <w:spacing w:line="360" w:lineRule="auto"/>
        <w:ind w:firstLine="0"/>
        <w:jc w:val="center"/>
        <w:rPr>
          <w:sz w:val="28"/>
          <w:szCs w:val="28"/>
        </w:rPr>
      </w:pPr>
      <w:r>
        <w:rPr>
          <w:sz w:val="28"/>
          <w:szCs w:val="28"/>
        </w:rPr>
        <w:t>Рисунок</w:t>
      </w:r>
      <w:r w:rsidR="003D6AE9" w:rsidRPr="00791126">
        <w:rPr>
          <w:sz w:val="28"/>
          <w:szCs w:val="28"/>
        </w:rPr>
        <w:t xml:space="preserve"> </w:t>
      </w:r>
      <w:r w:rsidR="003D6AE9">
        <w:rPr>
          <w:sz w:val="28"/>
          <w:szCs w:val="28"/>
        </w:rPr>
        <w:t>4</w:t>
      </w:r>
      <w:r w:rsidR="003D6AE9" w:rsidRPr="00791126">
        <w:rPr>
          <w:sz w:val="28"/>
          <w:szCs w:val="28"/>
        </w:rPr>
        <w:t>.</w:t>
      </w:r>
      <w:r w:rsidR="003D6AE9">
        <w:rPr>
          <w:sz w:val="28"/>
          <w:szCs w:val="28"/>
        </w:rPr>
        <w:t>8</w:t>
      </w:r>
      <w:r>
        <w:rPr>
          <w:sz w:val="28"/>
          <w:szCs w:val="28"/>
        </w:rPr>
        <w:t xml:space="preserve"> - </w:t>
      </w:r>
      <w:r w:rsidR="003D6AE9">
        <w:rPr>
          <w:sz w:val="28"/>
          <w:szCs w:val="28"/>
        </w:rPr>
        <w:t xml:space="preserve">Зв’язок між пористістюта </w:t>
      </w:r>
      <w:r w:rsidR="003D6AE9" w:rsidRPr="00791126">
        <w:rPr>
          <w:sz w:val="28"/>
          <w:szCs w:val="28"/>
        </w:rPr>
        <w:t>абсолютно</w:t>
      </w:r>
      <w:r w:rsidR="003D6AE9">
        <w:rPr>
          <w:sz w:val="28"/>
          <w:szCs w:val="28"/>
        </w:rPr>
        <w:t>ю</w:t>
      </w:r>
      <w:r w:rsidR="003D6AE9" w:rsidRPr="00791126">
        <w:rPr>
          <w:sz w:val="28"/>
          <w:szCs w:val="28"/>
        </w:rPr>
        <w:t xml:space="preserve"> проникн</w:t>
      </w:r>
      <w:r w:rsidR="003D6AE9">
        <w:rPr>
          <w:sz w:val="28"/>
          <w:szCs w:val="28"/>
        </w:rPr>
        <w:t xml:space="preserve">істюсарматських </w:t>
      </w:r>
      <w:r w:rsidR="003D6AE9" w:rsidRPr="00791126">
        <w:rPr>
          <w:sz w:val="28"/>
          <w:szCs w:val="28"/>
        </w:rPr>
        <w:t xml:space="preserve">колекторів </w:t>
      </w:r>
      <w:r w:rsidR="003D6AE9">
        <w:rPr>
          <w:sz w:val="28"/>
          <w:szCs w:val="28"/>
        </w:rPr>
        <w:t xml:space="preserve">Вижомлянського і </w:t>
      </w:r>
      <w:r w:rsidR="003D6AE9" w:rsidRPr="00791126">
        <w:rPr>
          <w:sz w:val="28"/>
          <w:szCs w:val="28"/>
        </w:rPr>
        <w:t>Летнянського газов</w:t>
      </w:r>
      <w:r w:rsidR="003D6AE9">
        <w:rPr>
          <w:sz w:val="28"/>
          <w:szCs w:val="28"/>
        </w:rPr>
        <w:t>их</w:t>
      </w:r>
      <w:r w:rsidR="003D6AE9" w:rsidRPr="00791126">
        <w:rPr>
          <w:sz w:val="28"/>
          <w:szCs w:val="28"/>
        </w:rPr>
        <w:t xml:space="preserve"> родовищ.</w:t>
      </w:r>
    </w:p>
    <w:p w:rsidR="003D6AE9" w:rsidRDefault="003D6AE9" w:rsidP="007B2E21">
      <w:pPr>
        <w:spacing w:after="0" w:line="360" w:lineRule="auto"/>
        <w:ind w:left="1440"/>
        <w:jc w:val="both"/>
        <w:rPr>
          <w:rFonts w:ascii="Times New Roman" w:hAnsi="Times New Roman" w:cs="Times New Roman"/>
          <w:b/>
          <w:iCs/>
          <w:sz w:val="28"/>
          <w:szCs w:val="28"/>
        </w:rPr>
      </w:pPr>
    </w:p>
    <w:p w:rsidR="003D6AE9" w:rsidRDefault="003D6AE9" w:rsidP="007B2E21">
      <w:pPr>
        <w:spacing w:after="0" w:line="360" w:lineRule="auto"/>
        <w:ind w:left="1440"/>
        <w:jc w:val="both"/>
        <w:rPr>
          <w:rFonts w:ascii="Times New Roman" w:hAnsi="Times New Roman" w:cs="Times New Roman"/>
          <w:b/>
          <w:iCs/>
          <w:sz w:val="28"/>
          <w:szCs w:val="28"/>
        </w:rPr>
      </w:pPr>
    </w:p>
    <w:p w:rsidR="003D6AE9" w:rsidRDefault="003D6AE9" w:rsidP="007B2E21">
      <w:pPr>
        <w:spacing w:after="0" w:line="360" w:lineRule="auto"/>
        <w:ind w:left="1440"/>
        <w:jc w:val="both"/>
        <w:rPr>
          <w:rFonts w:ascii="Times New Roman" w:hAnsi="Times New Roman" w:cs="Times New Roman"/>
          <w:b/>
          <w:iCs/>
          <w:sz w:val="28"/>
          <w:szCs w:val="28"/>
        </w:rPr>
      </w:pPr>
    </w:p>
    <w:p w:rsidR="003D6AE9" w:rsidRDefault="003D6AE9" w:rsidP="007B2E21">
      <w:pPr>
        <w:spacing w:after="0" w:line="360" w:lineRule="auto"/>
        <w:ind w:left="1440"/>
        <w:jc w:val="both"/>
        <w:rPr>
          <w:rFonts w:ascii="Times New Roman" w:hAnsi="Times New Roman" w:cs="Times New Roman"/>
          <w:b/>
          <w:iCs/>
          <w:sz w:val="28"/>
          <w:szCs w:val="28"/>
        </w:rPr>
      </w:pPr>
    </w:p>
    <w:p w:rsidR="003D6AE9" w:rsidRDefault="003D6AE9" w:rsidP="007B2E21">
      <w:pPr>
        <w:spacing w:after="0" w:line="360" w:lineRule="auto"/>
        <w:ind w:left="1440"/>
        <w:jc w:val="both"/>
        <w:rPr>
          <w:rFonts w:ascii="Times New Roman" w:hAnsi="Times New Roman" w:cs="Times New Roman"/>
          <w:b/>
          <w:iCs/>
          <w:sz w:val="28"/>
          <w:szCs w:val="28"/>
        </w:rPr>
      </w:pPr>
    </w:p>
    <w:p w:rsidR="003D6AE9" w:rsidRDefault="003D6AE9" w:rsidP="007B2E21">
      <w:pPr>
        <w:spacing w:after="0" w:line="360" w:lineRule="auto"/>
        <w:ind w:left="1440"/>
        <w:jc w:val="both"/>
        <w:rPr>
          <w:rFonts w:ascii="Times New Roman" w:hAnsi="Times New Roman" w:cs="Times New Roman"/>
          <w:b/>
          <w:iCs/>
          <w:sz w:val="28"/>
          <w:szCs w:val="28"/>
        </w:rPr>
      </w:pPr>
    </w:p>
    <w:p w:rsidR="003D6AE9" w:rsidRDefault="003D6AE9" w:rsidP="007B2E21">
      <w:pPr>
        <w:spacing w:after="0" w:line="360" w:lineRule="auto"/>
        <w:ind w:left="1440"/>
        <w:jc w:val="both"/>
        <w:rPr>
          <w:rFonts w:ascii="Times New Roman" w:hAnsi="Times New Roman" w:cs="Times New Roman"/>
          <w:b/>
          <w:iCs/>
          <w:sz w:val="28"/>
          <w:szCs w:val="28"/>
        </w:rPr>
      </w:pPr>
    </w:p>
    <w:p w:rsidR="003D6AE9" w:rsidRDefault="003D6AE9" w:rsidP="007B2E21">
      <w:pPr>
        <w:spacing w:after="0" w:line="360" w:lineRule="auto"/>
        <w:ind w:left="1440"/>
        <w:jc w:val="both"/>
        <w:rPr>
          <w:rFonts w:ascii="Times New Roman" w:hAnsi="Times New Roman" w:cs="Times New Roman"/>
          <w:b/>
          <w:iCs/>
          <w:sz w:val="28"/>
          <w:szCs w:val="28"/>
        </w:rPr>
      </w:pPr>
    </w:p>
    <w:p w:rsidR="003D6AE9" w:rsidRDefault="003D6AE9" w:rsidP="007B2E21">
      <w:pPr>
        <w:spacing w:after="0" w:line="360" w:lineRule="auto"/>
        <w:ind w:left="1440"/>
        <w:jc w:val="both"/>
        <w:rPr>
          <w:rFonts w:ascii="Times New Roman" w:hAnsi="Times New Roman" w:cs="Times New Roman"/>
          <w:b/>
          <w:iCs/>
          <w:sz w:val="28"/>
          <w:szCs w:val="28"/>
        </w:rPr>
      </w:pPr>
    </w:p>
    <w:p w:rsidR="003D6AE9" w:rsidRDefault="003D6AE9" w:rsidP="007B2E21">
      <w:pPr>
        <w:spacing w:after="0" w:line="360" w:lineRule="auto"/>
        <w:ind w:left="1440"/>
        <w:jc w:val="both"/>
        <w:rPr>
          <w:rFonts w:ascii="Times New Roman" w:hAnsi="Times New Roman" w:cs="Times New Roman"/>
          <w:b/>
          <w:iCs/>
          <w:sz w:val="28"/>
          <w:szCs w:val="28"/>
        </w:rPr>
      </w:pPr>
    </w:p>
    <w:p w:rsidR="00F22C12" w:rsidRDefault="00F22C12" w:rsidP="007B2E21">
      <w:pPr>
        <w:spacing w:after="0" w:line="360" w:lineRule="auto"/>
        <w:ind w:left="1440"/>
        <w:jc w:val="both"/>
        <w:rPr>
          <w:rFonts w:ascii="Times New Roman" w:hAnsi="Times New Roman" w:cs="Times New Roman"/>
          <w:b/>
          <w:iCs/>
          <w:sz w:val="28"/>
          <w:szCs w:val="28"/>
        </w:rPr>
      </w:pPr>
      <w:r w:rsidRPr="00F22C12">
        <w:rPr>
          <w:rFonts w:ascii="Times New Roman" w:hAnsi="Times New Roman" w:cs="Times New Roman"/>
          <w:b/>
          <w:iCs/>
          <w:noProof/>
          <w:sz w:val="28"/>
          <w:szCs w:val="28"/>
          <w:lang w:eastAsia="uk-UA"/>
        </w:rPr>
        <w:lastRenderedPageBreak/>
        <w:drawing>
          <wp:inline distT="0" distB="0" distL="0" distR="0">
            <wp:extent cx="5526157" cy="7664648"/>
            <wp:effectExtent l="19050" t="0" r="0" b="0"/>
            <wp:docPr id="22"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srcRect/>
                    <a:stretch>
                      <a:fillRect/>
                    </a:stretch>
                  </pic:blipFill>
                  <pic:spPr bwMode="auto">
                    <a:xfrm>
                      <a:off x="0" y="0"/>
                      <a:ext cx="5529303" cy="7669012"/>
                    </a:xfrm>
                    <a:prstGeom prst="rect">
                      <a:avLst/>
                    </a:prstGeom>
                    <a:noFill/>
                    <a:ln w="9525">
                      <a:noFill/>
                      <a:miter lim="800000"/>
                      <a:headEnd/>
                      <a:tailEnd/>
                    </a:ln>
                  </pic:spPr>
                </pic:pic>
              </a:graphicData>
            </a:graphic>
          </wp:inline>
        </w:drawing>
      </w:r>
    </w:p>
    <w:p w:rsidR="00F22C12" w:rsidRDefault="00F22C12" w:rsidP="007B2E21">
      <w:pPr>
        <w:spacing w:after="0" w:line="360" w:lineRule="auto"/>
        <w:ind w:left="1440"/>
        <w:jc w:val="both"/>
        <w:rPr>
          <w:rFonts w:ascii="Times New Roman" w:hAnsi="Times New Roman" w:cs="Times New Roman"/>
          <w:b/>
          <w:iCs/>
          <w:sz w:val="28"/>
          <w:szCs w:val="28"/>
        </w:rPr>
      </w:pPr>
    </w:p>
    <w:p w:rsidR="00F22C12" w:rsidRPr="00E16616" w:rsidRDefault="00854EB2" w:rsidP="00F22C1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w:t>
      </w:r>
      <w:r w:rsidR="00F22C12">
        <w:rPr>
          <w:rFonts w:ascii="Times New Roman" w:hAnsi="Times New Roman" w:cs="Times New Roman"/>
          <w:sz w:val="28"/>
          <w:szCs w:val="28"/>
        </w:rPr>
        <w:t xml:space="preserve"> 4.9</w:t>
      </w:r>
      <w:r w:rsidR="00F607D1">
        <w:rPr>
          <w:rFonts w:ascii="Times New Roman" w:hAnsi="Times New Roman" w:cs="Times New Roman"/>
          <w:sz w:val="28"/>
          <w:szCs w:val="28"/>
        </w:rPr>
        <w:t xml:space="preserve"> -</w:t>
      </w:r>
      <w:r w:rsidR="00F22C12">
        <w:rPr>
          <w:rFonts w:ascii="Times New Roman" w:hAnsi="Times New Roman" w:cs="Times New Roman"/>
          <w:sz w:val="28"/>
          <w:szCs w:val="28"/>
        </w:rPr>
        <w:t xml:space="preserve"> Графік залежності Кгл від Δ </w:t>
      </w:r>
      <w:r w:rsidR="00F22C12">
        <w:rPr>
          <w:rFonts w:ascii="Times New Roman" w:hAnsi="Times New Roman" w:cs="Times New Roman"/>
          <w:sz w:val="28"/>
          <w:szCs w:val="28"/>
          <w:lang w:val="en-US"/>
        </w:rPr>
        <w:t>Jγ</w:t>
      </w:r>
      <w:r w:rsidR="00F22C12">
        <w:rPr>
          <w:rFonts w:ascii="Times New Roman" w:hAnsi="Times New Roman" w:cs="Times New Roman"/>
          <w:sz w:val="28"/>
          <w:szCs w:val="28"/>
        </w:rPr>
        <w:t>для сармат</w:t>
      </w:r>
      <w:r w:rsidR="00F22C12" w:rsidRPr="00E16616">
        <w:rPr>
          <w:rFonts w:ascii="Times New Roman" w:hAnsi="Times New Roman" w:cs="Times New Roman"/>
          <w:sz w:val="28"/>
          <w:szCs w:val="28"/>
        </w:rPr>
        <w:t>-</w:t>
      </w:r>
      <w:r w:rsidR="00F22C12">
        <w:rPr>
          <w:rFonts w:ascii="Times New Roman" w:hAnsi="Times New Roman" w:cs="Times New Roman"/>
          <w:sz w:val="28"/>
          <w:szCs w:val="28"/>
        </w:rPr>
        <w:t>баденських відкладів Передкарпаття.</w:t>
      </w:r>
    </w:p>
    <w:p w:rsidR="00F22C12" w:rsidRDefault="00F22C12" w:rsidP="007B2E21">
      <w:pPr>
        <w:spacing w:after="0" w:line="360" w:lineRule="auto"/>
        <w:ind w:left="1440"/>
        <w:jc w:val="both"/>
        <w:rPr>
          <w:rFonts w:ascii="Times New Roman" w:hAnsi="Times New Roman" w:cs="Times New Roman"/>
          <w:b/>
          <w:iCs/>
          <w:sz w:val="28"/>
          <w:szCs w:val="28"/>
        </w:rPr>
      </w:pPr>
    </w:p>
    <w:p w:rsidR="00F22C12" w:rsidRDefault="00F22C12" w:rsidP="007B2E21">
      <w:pPr>
        <w:spacing w:after="0" w:line="360" w:lineRule="auto"/>
        <w:ind w:left="1440"/>
        <w:jc w:val="both"/>
        <w:rPr>
          <w:rFonts w:ascii="Times New Roman" w:hAnsi="Times New Roman" w:cs="Times New Roman"/>
          <w:b/>
          <w:iCs/>
          <w:sz w:val="28"/>
          <w:szCs w:val="28"/>
        </w:rPr>
      </w:pPr>
    </w:p>
    <w:p w:rsidR="00217CCA" w:rsidRPr="00F22C12" w:rsidRDefault="008237DE" w:rsidP="00F22C12">
      <w:pPr>
        <w:spacing w:after="0" w:line="360" w:lineRule="auto"/>
        <w:jc w:val="center"/>
        <w:rPr>
          <w:rFonts w:ascii="Times New Roman" w:hAnsi="Times New Roman" w:cs="Times New Roman"/>
          <w:b/>
          <w:iCs/>
          <w:sz w:val="28"/>
          <w:szCs w:val="28"/>
        </w:rPr>
      </w:pPr>
      <w:r w:rsidRPr="00F22C12">
        <w:rPr>
          <w:rFonts w:ascii="Times New Roman" w:hAnsi="Times New Roman" w:cs="Times New Roman"/>
          <w:b/>
          <w:sz w:val="28"/>
          <w:szCs w:val="28"/>
        </w:rPr>
        <w:lastRenderedPageBreak/>
        <w:t>4.2.</w:t>
      </w:r>
      <w:r w:rsidR="00F22C12" w:rsidRPr="00F22C12">
        <w:rPr>
          <w:rFonts w:ascii="Times New Roman" w:hAnsi="Times New Roman" w:cs="Times New Roman"/>
          <w:b/>
          <w:sz w:val="28"/>
          <w:szCs w:val="28"/>
        </w:rPr>
        <w:t>3</w:t>
      </w:r>
      <w:r w:rsidRPr="00F22C12">
        <w:rPr>
          <w:rFonts w:ascii="Times New Roman" w:hAnsi="Times New Roman" w:cs="Times New Roman"/>
          <w:b/>
          <w:sz w:val="28"/>
          <w:szCs w:val="28"/>
        </w:rPr>
        <w:t xml:space="preserve"> </w:t>
      </w:r>
      <w:r w:rsidRPr="00F22C12">
        <w:rPr>
          <w:rFonts w:ascii="Times New Roman" w:hAnsi="Times New Roman" w:cs="Times New Roman"/>
          <w:b/>
          <w:iCs/>
          <w:sz w:val="28"/>
          <w:szCs w:val="28"/>
        </w:rPr>
        <w:t>Визначення кое</w:t>
      </w:r>
      <w:r w:rsidR="00854EB2">
        <w:rPr>
          <w:rFonts w:ascii="Times New Roman" w:hAnsi="Times New Roman" w:cs="Times New Roman"/>
          <w:b/>
          <w:iCs/>
          <w:sz w:val="28"/>
          <w:szCs w:val="28"/>
        </w:rPr>
        <w:t>фіцієнтів пористості колекторів</w:t>
      </w:r>
    </w:p>
    <w:p w:rsidR="00F12ADD" w:rsidRPr="00F12ADD" w:rsidRDefault="00217CCA" w:rsidP="00217CCA">
      <w:pPr>
        <w:spacing w:after="0" w:line="360" w:lineRule="auto"/>
        <w:jc w:val="both"/>
        <w:rPr>
          <w:rFonts w:ascii="Times New Roman" w:eastAsia="Times New Roman" w:hAnsi="Times New Roman" w:cs="Times New Roman"/>
          <w:sz w:val="28"/>
          <w:szCs w:val="28"/>
          <w:lang w:eastAsia="uk-UA"/>
        </w:rPr>
      </w:pPr>
      <w:r>
        <w:rPr>
          <w:rFonts w:ascii="Times New Roman" w:hAnsi="Times New Roman" w:cs="Times New Roman"/>
          <w:b/>
          <w:iCs/>
          <w:sz w:val="28"/>
          <w:szCs w:val="28"/>
        </w:rPr>
        <w:tab/>
      </w:r>
      <w:r w:rsidR="00F12ADD" w:rsidRPr="00F12ADD">
        <w:rPr>
          <w:rFonts w:ascii="Times New Roman" w:eastAsia="Times New Roman" w:hAnsi="Times New Roman" w:cs="Times New Roman"/>
          <w:sz w:val="28"/>
          <w:szCs w:val="28"/>
          <w:lang w:eastAsia="uk-UA"/>
        </w:rPr>
        <w:t>Петрофізичні параметри, що використовуються для визначення коефіцієнтів пористості колекторів за даними геофізичних досліджень свердловин (ГДС), базуються на кореляційних зв'язках типу "керн-керн" та "керн-геофізика". Ці залежності встановлені на основі аналізу пористості (Кп) і геофізичних параметрів, таких як плотністьРп, зміни часу проходження акустичних хвиль (ΔT), зміни гамма-випромінювання (ΔInγ), коефіцієнт поглинання гамма-випромінювання (αпс) та інші.</w:t>
      </w:r>
    </w:p>
    <w:p w:rsidR="00F12ADD" w:rsidRPr="00F12ADD" w:rsidRDefault="00F12ADD" w:rsidP="00217CCA">
      <w:pPr>
        <w:spacing w:before="100" w:beforeAutospacing="1" w:after="0" w:line="360" w:lineRule="auto"/>
        <w:ind w:firstLine="708"/>
        <w:jc w:val="both"/>
        <w:rPr>
          <w:rFonts w:ascii="Times New Roman" w:eastAsia="Times New Roman" w:hAnsi="Times New Roman" w:cs="Times New Roman"/>
          <w:sz w:val="28"/>
          <w:szCs w:val="28"/>
          <w:lang w:eastAsia="uk-UA"/>
        </w:rPr>
      </w:pPr>
      <w:r w:rsidRPr="00F12ADD">
        <w:rPr>
          <w:rFonts w:ascii="Times New Roman" w:eastAsia="Times New Roman" w:hAnsi="Times New Roman" w:cs="Times New Roman"/>
          <w:sz w:val="28"/>
          <w:szCs w:val="28"/>
          <w:lang w:eastAsia="uk-UA"/>
        </w:rPr>
        <w:t>Ці петрофізичні параметри були визначені на основі аналізу матеріалів із бурінь на сусідніх розвідувальних площах, зокрема Летнянській, Вижомлянській, Вишнянській та інших, які мають аналогічні геологічні умови і склад порід.</w:t>
      </w:r>
    </w:p>
    <w:p w:rsidR="008237DE" w:rsidRDefault="008237DE" w:rsidP="00217CCA">
      <w:pPr>
        <w:spacing w:after="0" w:line="360" w:lineRule="auto"/>
        <w:ind w:firstLine="720"/>
        <w:jc w:val="both"/>
        <w:rPr>
          <w:rFonts w:ascii="Times New Roman" w:hAnsi="Times New Roman" w:cs="Times New Roman"/>
          <w:bCs/>
          <w:sz w:val="28"/>
          <w:szCs w:val="28"/>
        </w:rPr>
      </w:pPr>
    </w:p>
    <w:p w:rsidR="008237DE" w:rsidRPr="008237DE" w:rsidRDefault="008237DE" w:rsidP="00217CCA">
      <w:pPr>
        <w:spacing w:after="0" w:line="360" w:lineRule="auto"/>
        <w:ind w:firstLine="720"/>
        <w:jc w:val="center"/>
        <w:rPr>
          <w:rFonts w:ascii="Times New Roman" w:hAnsi="Times New Roman" w:cs="Times New Roman"/>
          <w:bCs/>
          <w:i/>
          <w:iCs/>
          <w:sz w:val="28"/>
          <w:szCs w:val="28"/>
        </w:rPr>
      </w:pPr>
      <w:r w:rsidRPr="008237DE">
        <w:rPr>
          <w:rFonts w:ascii="Times New Roman" w:hAnsi="Times New Roman" w:cs="Times New Roman"/>
          <w:b/>
          <w:bCs/>
          <w:iCs/>
          <w:sz w:val="28"/>
          <w:szCs w:val="28"/>
        </w:rPr>
        <w:t>Визначення коефіцієнтів пористості за даними метода опору</w:t>
      </w:r>
    </w:p>
    <w:p w:rsidR="00A90243" w:rsidRPr="00A90243" w:rsidRDefault="00A90243" w:rsidP="00217CCA">
      <w:pPr>
        <w:spacing w:after="0" w:line="360" w:lineRule="auto"/>
        <w:ind w:firstLine="720"/>
        <w:jc w:val="both"/>
        <w:rPr>
          <w:rFonts w:ascii="Times New Roman" w:hAnsi="Times New Roman" w:cs="Times New Roman"/>
          <w:bCs/>
          <w:sz w:val="28"/>
          <w:szCs w:val="28"/>
        </w:rPr>
      </w:pPr>
      <w:r w:rsidRPr="00A90243">
        <w:rPr>
          <w:rFonts w:ascii="Times New Roman" w:hAnsi="Times New Roman" w:cs="Times New Roman"/>
          <w:sz w:val="28"/>
          <w:szCs w:val="28"/>
        </w:rPr>
        <w:t xml:space="preserve">Визначення параметра пористості </w:t>
      </w:r>
      <w:r w:rsidRPr="00A90243">
        <w:rPr>
          <w:rStyle w:val="mord"/>
          <w:rFonts w:ascii="Times New Roman" w:hAnsi="Times New Roman" w:cs="Times New Roman"/>
          <w:sz w:val="28"/>
          <w:szCs w:val="28"/>
        </w:rPr>
        <w:t>Pп</w:t>
      </w:r>
      <w:r w:rsidRPr="00A90243">
        <w:rPr>
          <w:rStyle w:val="vlist-s"/>
          <w:rFonts w:ascii="Times New Roman" w:hAnsi="Times New Roman" w:cs="Times New Roman"/>
          <w:sz w:val="28"/>
          <w:szCs w:val="28"/>
        </w:rPr>
        <w:t>​</w:t>
      </w:r>
      <w:r w:rsidRPr="00A90243">
        <w:rPr>
          <w:rFonts w:ascii="Times New Roman" w:hAnsi="Times New Roman" w:cs="Times New Roman"/>
          <w:sz w:val="28"/>
          <w:szCs w:val="28"/>
        </w:rPr>
        <w:t xml:space="preserve"> для газоносних колекторів виконується за наступною формулою:</w:t>
      </w:r>
    </w:p>
    <w:p w:rsidR="008237DE" w:rsidRPr="008237DE" w:rsidRDefault="008237DE" w:rsidP="00217CCA">
      <w:pPr>
        <w:spacing w:after="0" w:line="360" w:lineRule="auto"/>
        <w:ind w:firstLine="720"/>
        <w:jc w:val="center"/>
        <w:rPr>
          <w:rFonts w:ascii="Times New Roman" w:hAnsi="Times New Roman" w:cs="Times New Roman"/>
          <w:bCs/>
          <w:sz w:val="28"/>
          <w:szCs w:val="28"/>
        </w:rPr>
      </w:pPr>
      <w:r w:rsidRPr="008237DE">
        <w:rPr>
          <w:rFonts w:ascii="Times New Roman" w:hAnsi="Times New Roman" w:cs="Times New Roman"/>
          <w:bCs/>
          <w:sz w:val="28"/>
          <w:szCs w:val="28"/>
        </w:rPr>
        <w:t xml:space="preserve">Р = </w:t>
      </w:r>
      <w:r w:rsidRPr="008237DE">
        <w:rPr>
          <w:rFonts w:ascii="Times New Roman" w:hAnsi="Times New Roman" w:cs="Times New Roman"/>
          <w:bCs/>
          <w:sz w:val="28"/>
          <w:szCs w:val="28"/>
          <w:lang w:val="ru-RU"/>
        </w:rPr>
        <w:object w:dxaOrig="1460" w:dyaOrig="900">
          <v:shape id="_x0000_i1026" type="#_x0000_t75" style="width:71.4pt;height:44.4pt" o:ole="">
            <v:imagedata r:id="rId29" o:title=""/>
          </v:shape>
          <o:OLEObject Type="Embed" ProgID="Equation.3" ShapeID="_x0000_i1026" DrawAspect="Content" ObjectID="_1780822473" r:id="rId30"/>
        </w:object>
      </w:r>
      <w:r w:rsidRPr="008237DE">
        <w:rPr>
          <w:rFonts w:ascii="Times New Roman" w:hAnsi="Times New Roman" w:cs="Times New Roman"/>
          <w:bCs/>
          <w:sz w:val="28"/>
          <w:szCs w:val="28"/>
        </w:rPr>
        <w:t>,                              (</w:t>
      </w:r>
      <w:r w:rsidR="00AF4D09">
        <w:rPr>
          <w:rFonts w:ascii="Times New Roman" w:hAnsi="Times New Roman" w:cs="Times New Roman"/>
          <w:bCs/>
          <w:sz w:val="28"/>
          <w:szCs w:val="28"/>
        </w:rPr>
        <w:t>4</w:t>
      </w:r>
      <w:r w:rsidRPr="008237DE">
        <w:rPr>
          <w:rFonts w:ascii="Times New Roman" w:hAnsi="Times New Roman" w:cs="Times New Roman"/>
          <w:bCs/>
          <w:sz w:val="28"/>
          <w:szCs w:val="28"/>
        </w:rPr>
        <w:t>.1</w:t>
      </w:r>
      <w:r w:rsidR="00061362">
        <w:rPr>
          <w:rFonts w:ascii="Times New Roman" w:hAnsi="Times New Roman" w:cs="Times New Roman"/>
          <w:bCs/>
          <w:sz w:val="28"/>
          <w:szCs w:val="28"/>
        </w:rPr>
        <w:t>1</w:t>
      </w:r>
      <w:r w:rsidRPr="008237DE">
        <w:rPr>
          <w:rFonts w:ascii="Times New Roman" w:hAnsi="Times New Roman" w:cs="Times New Roman"/>
          <w:bCs/>
          <w:sz w:val="28"/>
          <w:szCs w:val="28"/>
        </w:rPr>
        <w:t>)</w:t>
      </w:r>
    </w:p>
    <w:p w:rsidR="008237DE" w:rsidRPr="008237DE" w:rsidRDefault="008237DE" w:rsidP="00217CCA">
      <w:pPr>
        <w:spacing w:after="0" w:line="360" w:lineRule="auto"/>
        <w:ind w:firstLine="720"/>
        <w:jc w:val="both"/>
        <w:rPr>
          <w:rFonts w:ascii="Times New Roman" w:hAnsi="Times New Roman" w:cs="Times New Roman"/>
          <w:bCs/>
          <w:sz w:val="28"/>
          <w:szCs w:val="28"/>
        </w:rPr>
      </w:pPr>
    </w:p>
    <w:p w:rsidR="008237DE" w:rsidRPr="008237DE" w:rsidRDefault="008237DE" w:rsidP="00217CCA">
      <w:pPr>
        <w:spacing w:after="0" w:line="360" w:lineRule="auto"/>
        <w:ind w:firstLine="720"/>
        <w:jc w:val="center"/>
        <w:rPr>
          <w:rFonts w:ascii="Times New Roman" w:hAnsi="Times New Roman" w:cs="Times New Roman"/>
          <w:bCs/>
          <w:sz w:val="28"/>
          <w:szCs w:val="28"/>
        </w:rPr>
      </w:pPr>
      <w:r w:rsidRPr="008237DE">
        <w:rPr>
          <w:rFonts w:ascii="Times New Roman" w:hAnsi="Times New Roman" w:cs="Times New Roman"/>
          <w:bCs/>
          <w:sz w:val="28"/>
          <w:szCs w:val="28"/>
          <w:lang w:val="ru-RU"/>
        </w:rPr>
        <w:t>Р</w:t>
      </w:r>
      <w:r w:rsidRPr="008237DE">
        <w:rPr>
          <w:rFonts w:ascii="Times New Roman" w:hAnsi="Times New Roman" w:cs="Times New Roman"/>
          <w:bCs/>
          <w:sz w:val="28"/>
          <w:szCs w:val="28"/>
          <w:vertAlign w:val="subscript"/>
          <w:lang w:val="ru-RU"/>
        </w:rPr>
        <w:t>нз</w:t>
      </w:r>
      <w:r w:rsidRPr="008237DE">
        <w:rPr>
          <w:rFonts w:ascii="Times New Roman" w:hAnsi="Times New Roman" w:cs="Times New Roman"/>
          <w:bCs/>
          <w:sz w:val="28"/>
          <w:szCs w:val="28"/>
          <w:lang w:val="ru-RU"/>
        </w:rPr>
        <w:t>=</w:t>
      </w:r>
      <w:r w:rsidRPr="008237DE">
        <w:rPr>
          <w:rFonts w:ascii="Times New Roman" w:hAnsi="Times New Roman" w:cs="Times New Roman"/>
          <w:bCs/>
          <w:sz w:val="28"/>
          <w:szCs w:val="28"/>
          <w:lang w:val="ru-RU"/>
        </w:rPr>
        <w:object w:dxaOrig="1140" w:dyaOrig="880">
          <v:shape id="_x0000_i1027" type="#_x0000_t75" style="width:57pt;height:44.4pt" o:ole="">
            <v:imagedata r:id="rId31" o:title=""/>
          </v:shape>
          <o:OLEObject Type="Embed" ProgID="Equation.3" ShapeID="_x0000_i1027" DrawAspect="Content" ObjectID="_1780822474" r:id="rId32"/>
        </w:object>
      </w:r>
      <w:r w:rsidRPr="008237DE">
        <w:rPr>
          <w:rFonts w:ascii="Times New Roman" w:hAnsi="Times New Roman" w:cs="Times New Roman"/>
          <w:bCs/>
          <w:sz w:val="28"/>
          <w:szCs w:val="28"/>
        </w:rPr>
        <w:t>,                                      (</w:t>
      </w:r>
      <w:r w:rsidR="00AF4D09">
        <w:rPr>
          <w:rFonts w:ascii="Times New Roman" w:hAnsi="Times New Roman" w:cs="Times New Roman"/>
          <w:bCs/>
          <w:sz w:val="28"/>
          <w:szCs w:val="28"/>
        </w:rPr>
        <w:t>4</w:t>
      </w:r>
      <w:r w:rsidRPr="008237DE">
        <w:rPr>
          <w:rFonts w:ascii="Times New Roman" w:hAnsi="Times New Roman" w:cs="Times New Roman"/>
          <w:bCs/>
          <w:sz w:val="28"/>
          <w:szCs w:val="28"/>
        </w:rPr>
        <w:t>.1</w:t>
      </w:r>
      <w:r w:rsidR="00061362">
        <w:rPr>
          <w:rFonts w:ascii="Times New Roman" w:hAnsi="Times New Roman" w:cs="Times New Roman"/>
          <w:bCs/>
          <w:sz w:val="28"/>
          <w:szCs w:val="28"/>
        </w:rPr>
        <w:t>2</w:t>
      </w:r>
      <w:r w:rsidRPr="008237DE">
        <w:rPr>
          <w:rFonts w:ascii="Times New Roman" w:hAnsi="Times New Roman" w:cs="Times New Roman"/>
          <w:bCs/>
          <w:sz w:val="28"/>
          <w:szCs w:val="28"/>
        </w:rPr>
        <w:t>)</w:t>
      </w:r>
    </w:p>
    <w:p w:rsidR="00A90243" w:rsidRPr="00A90243" w:rsidRDefault="00A90243" w:rsidP="00F22C12">
      <w:pPr>
        <w:spacing w:after="0" w:line="360" w:lineRule="auto"/>
        <w:ind w:firstLine="720"/>
        <w:jc w:val="both"/>
        <w:rPr>
          <w:rFonts w:ascii="Times New Roman" w:eastAsia="Times New Roman" w:hAnsi="Times New Roman" w:cs="Times New Roman"/>
          <w:sz w:val="28"/>
          <w:szCs w:val="28"/>
          <w:lang w:eastAsia="uk-UA"/>
        </w:rPr>
      </w:pPr>
      <w:r w:rsidRPr="00A90243">
        <w:rPr>
          <w:rFonts w:ascii="Times New Roman" w:eastAsia="Times New Roman" w:hAnsi="Times New Roman" w:cs="Times New Roman"/>
          <w:sz w:val="28"/>
          <w:szCs w:val="28"/>
          <w:lang w:eastAsia="uk-UA"/>
        </w:rPr>
        <w:t>Для неоднорідних товщин характерно, що опір промитої зони, в</w:t>
      </w:r>
      <w:r>
        <w:rPr>
          <w:rFonts w:ascii="Times New Roman" w:eastAsia="Times New Roman" w:hAnsi="Times New Roman" w:cs="Times New Roman"/>
          <w:sz w:val="28"/>
          <w:szCs w:val="28"/>
          <w:lang w:eastAsia="uk-UA"/>
        </w:rPr>
        <w:t>изначений за допомогою методу б</w:t>
      </w:r>
      <w:r w:rsidRPr="00A90243">
        <w:rPr>
          <w:rFonts w:ascii="Times New Roman" w:eastAsia="Times New Roman" w:hAnsi="Times New Roman" w:cs="Times New Roman"/>
          <w:sz w:val="28"/>
          <w:szCs w:val="28"/>
          <w:lang w:eastAsia="uk-UA"/>
        </w:rPr>
        <w:t>о</w:t>
      </w:r>
      <w:r>
        <w:rPr>
          <w:rFonts w:ascii="Times New Roman" w:eastAsia="Times New Roman" w:hAnsi="Times New Roman" w:cs="Times New Roman"/>
          <w:sz w:val="28"/>
          <w:szCs w:val="28"/>
          <w:lang w:eastAsia="uk-UA"/>
        </w:rPr>
        <w:t>ковогомікро</w:t>
      </w:r>
      <w:r w:rsidRPr="00A90243">
        <w:rPr>
          <w:rFonts w:ascii="Times New Roman" w:eastAsia="Times New Roman" w:hAnsi="Times New Roman" w:cs="Times New Roman"/>
          <w:sz w:val="28"/>
          <w:szCs w:val="28"/>
          <w:lang w:eastAsia="uk-UA"/>
        </w:rPr>
        <w:t>каротажу (БМК), часто занижений через значну заглинистість піщаних пор, які формують промивні канали. Визначення параметра пористості за допомогою БМК також може бути недостатньо точним. Для нижньосарматських відкладів площі Залужани встановлено залежності між пористістю, опором промитої зони або опором пласта та глибиною залягання пласту Н (у кілометрах):</w:t>
      </w:r>
    </w:p>
    <w:p w:rsidR="008237DE" w:rsidRPr="008237DE" w:rsidRDefault="008237DE" w:rsidP="00217CCA">
      <w:pPr>
        <w:spacing w:after="0" w:line="360" w:lineRule="auto"/>
        <w:ind w:firstLine="720"/>
        <w:jc w:val="both"/>
        <w:rPr>
          <w:rFonts w:ascii="Times New Roman" w:hAnsi="Times New Roman" w:cs="Times New Roman"/>
          <w:bCs/>
          <w:sz w:val="28"/>
          <w:szCs w:val="28"/>
        </w:rPr>
      </w:pPr>
      <w:r w:rsidRPr="008237DE">
        <w:rPr>
          <w:rFonts w:ascii="Times New Roman" w:hAnsi="Times New Roman" w:cs="Times New Roman"/>
          <w:bCs/>
          <w:sz w:val="28"/>
          <w:szCs w:val="28"/>
        </w:rPr>
        <w:t xml:space="preserve">Залежності мають  такий вигляд: </w:t>
      </w:r>
    </w:p>
    <w:p w:rsidR="008237DE" w:rsidRPr="008237DE" w:rsidRDefault="008237DE" w:rsidP="00217CCA">
      <w:pPr>
        <w:spacing w:after="0" w:line="360" w:lineRule="auto"/>
        <w:ind w:firstLine="720"/>
        <w:jc w:val="both"/>
        <w:rPr>
          <w:rFonts w:ascii="Times New Roman" w:hAnsi="Times New Roman" w:cs="Times New Roman"/>
          <w:bCs/>
          <w:sz w:val="28"/>
          <w:szCs w:val="28"/>
        </w:rPr>
      </w:pPr>
      <w:r w:rsidRPr="008237DE">
        <w:rPr>
          <w:rFonts w:ascii="Times New Roman" w:hAnsi="Times New Roman" w:cs="Times New Roman"/>
          <w:bCs/>
          <w:sz w:val="28"/>
          <w:szCs w:val="28"/>
        </w:rPr>
        <w:lastRenderedPageBreak/>
        <w:t>К</w:t>
      </w:r>
      <w:r w:rsidRPr="008237DE">
        <w:rPr>
          <w:rFonts w:ascii="Times New Roman" w:hAnsi="Times New Roman" w:cs="Times New Roman"/>
          <w:bCs/>
          <w:sz w:val="28"/>
          <w:szCs w:val="28"/>
          <w:vertAlign w:val="subscript"/>
        </w:rPr>
        <w:t>п</w:t>
      </w:r>
      <w:r w:rsidRPr="008237DE">
        <w:rPr>
          <w:rFonts w:ascii="Times New Roman" w:hAnsi="Times New Roman" w:cs="Times New Roman"/>
          <w:bCs/>
          <w:sz w:val="28"/>
          <w:szCs w:val="28"/>
        </w:rPr>
        <w:t xml:space="preserve"> = 19,0845-3,1727·H+0,0426ρ</w:t>
      </w:r>
      <w:r w:rsidRPr="008237DE">
        <w:rPr>
          <w:rFonts w:ascii="Times New Roman" w:hAnsi="Times New Roman" w:cs="Times New Roman"/>
          <w:bCs/>
          <w:sz w:val="28"/>
          <w:szCs w:val="28"/>
          <w:vertAlign w:val="subscript"/>
        </w:rPr>
        <w:t>п</w:t>
      </w:r>
      <w:r w:rsidRPr="008237DE">
        <w:rPr>
          <w:rFonts w:ascii="Times New Roman" w:hAnsi="Times New Roman" w:cs="Times New Roman"/>
          <w:bCs/>
          <w:sz w:val="28"/>
          <w:szCs w:val="28"/>
        </w:rPr>
        <w:t>/ρ</w:t>
      </w:r>
      <w:r w:rsidRPr="008237DE">
        <w:rPr>
          <w:rFonts w:ascii="Times New Roman" w:hAnsi="Times New Roman" w:cs="Times New Roman"/>
          <w:bCs/>
          <w:sz w:val="28"/>
          <w:szCs w:val="28"/>
          <w:vertAlign w:val="subscript"/>
        </w:rPr>
        <w:t>в</w:t>
      </w:r>
      <w:r w:rsidRPr="008237DE">
        <w:rPr>
          <w:rFonts w:ascii="Times New Roman" w:hAnsi="Times New Roman" w:cs="Times New Roman"/>
          <w:bCs/>
          <w:sz w:val="28"/>
          <w:szCs w:val="28"/>
        </w:rPr>
        <w:t>,           (</w:t>
      </w:r>
      <w:r w:rsidR="00AF4D09">
        <w:rPr>
          <w:rFonts w:ascii="Times New Roman" w:hAnsi="Times New Roman" w:cs="Times New Roman"/>
          <w:bCs/>
          <w:sz w:val="28"/>
          <w:szCs w:val="28"/>
        </w:rPr>
        <w:t>4</w:t>
      </w:r>
      <w:r w:rsidRPr="008237DE">
        <w:rPr>
          <w:rFonts w:ascii="Times New Roman" w:hAnsi="Times New Roman" w:cs="Times New Roman"/>
          <w:bCs/>
          <w:sz w:val="28"/>
          <w:szCs w:val="28"/>
        </w:rPr>
        <w:t>.1</w:t>
      </w:r>
      <w:r w:rsidR="00061362">
        <w:rPr>
          <w:rFonts w:ascii="Times New Roman" w:hAnsi="Times New Roman" w:cs="Times New Roman"/>
          <w:bCs/>
          <w:sz w:val="28"/>
          <w:szCs w:val="28"/>
        </w:rPr>
        <w:t>3</w:t>
      </w:r>
      <w:r w:rsidRPr="008237DE">
        <w:rPr>
          <w:rFonts w:ascii="Times New Roman" w:hAnsi="Times New Roman" w:cs="Times New Roman"/>
          <w:bCs/>
          <w:sz w:val="28"/>
          <w:szCs w:val="28"/>
        </w:rPr>
        <w:t>)</w:t>
      </w:r>
    </w:p>
    <w:p w:rsidR="008237DE" w:rsidRPr="008237DE" w:rsidRDefault="008237DE" w:rsidP="00217CCA">
      <w:pPr>
        <w:spacing w:after="0" w:line="360" w:lineRule="auto"/>
        <w:ind w:firstLine="720"/>
        <w:jc w:val="both"/>
        <w:rPr>
          <w:rFonts w:ascii="Times New Roman" w:hAnsi="Times New Roman" w:cs="Times New Roman"/>
          <w:bCs/>
          <w:sz w:val="28"/>
          <w:szCs w:val="28"/>
        </w:rPr>
      </w:pPr>
      <w:r w:rsidRPr="008237DE">
        <w:rPr>
          <w:rFonts w:ascii="Times New Roman" w:hAnsi="Times New Roman" w:cs="Times New Roman"/>
          <w:bCs/>
          <w:sz w:val="28"/>
          <w:szCs w:val="28"/>
        </w:rPr>
        <w:t>К</w:t>
      </w:r>
      <w:r w:rsidRPr="008237DE">
        <w:rPr>
          <w:rFonts w:ascii="Times New Roman" w:hAnsi="Times New Roman" w:cs="Times New Roman"/>
          <w:bCs/>
          <w:sz w:val="28"/>
          <w:szCs w:val="28"/>
          <w:vertAlign w:val="subscript"/>
        </w:rPr>
        <w:t>п</w:t>
      </w:r>
      <w:r w:rsidRPr="008237DE">
        <w:rPr>
          <w:rFonts w:ascii="Times New Roman" w:hAnsi="Times New Roman" w:cs="Times New Roman"/>
          <w:bCs/>
          <w:sz w:val="28"/>
          <w:szCs w:val="28"/>
        </w:rPr>
        <w:t xml:space="preserve"> = 21,4629-2,7561·H+0,0797ρ</w:t>
      </w:r>
      <w:r w:rsidRPr="008237DE">
        <w:rPr>
          <w:rFonts w:ascii="Times New Roman" w:hAnsi="Times New Roman" w:cs="Times New Roman"/>
          <w:bCs/>
          <w:sz w:val="28"/>
          <w:szCs w:val="28"/>
          <w:vertAlign w:val="subscript"/>
        </w:rPr>
        <w:t>зп</w:t>
      </w:r>
      <w:r w:rsidRPr="008237DE">
        <w:rPr>
          <w:rFonts w:ascii="Times New Roman" w:hAnsi="Times New Roman" w:cs="Times New Roman"/>
          <w:bCs/>
          <w:sz w:val="28"/>
          <w:szCs w:val="28"/>
        </w:rPr>
        <w:t>/ρ</w:t>
      </w:r>
      <w:r w:rsidRPr="008237DE">
        <w:rPr>
          <w:rFonts w:ascii="Times New Roman" w:hAnsi="Times New Roman" w:cs="Times New Roman"/>
          <w:bCs/>
          <w:sz w:val="28"/>
          <w:szCs w:val="28"/>
          <w:vertAlign w:val="subscript"/>
        </w:rPr>
        <w:t>ф</w:t>
      </w:r>
      <w:r w:rsidRPr="008237DE">
        <w:rPr>
          <w:rFonts w:ascii="Times New Roman" w:hAnsi="Times New Roman" w:cs="Times New Roman"/>
          <w:bCs/>
          <w:sz w:val="28"/>
          <w:szCs w:val="28"/>
        </w:rPr>
        <w:t>,           (</w:t>
      </w:r>
      <w:r w:rsidR="00AF4D09">
        <w:rPr>
          <w:rFonts w:ascii="Times New Roman" w:hAnsi="Times New Roman" w:cs="Times New Roman"/>
          <w:bCs/>
          <w:sz w:val="28"/>
          <w:szCs w:val="28"/>
        </w:rPr>
        <w:t>4</w:t>
      </w:r>
      <w:r w:rsidRPr="008237DE">
        <w:rPr>
          <w:rFonts w:ascii="Times New Roman" w:hAnsi="Times New Roman" w:cs="Times New Roman"/>
          <w:bCs/>
          <w:sz w:val="28"/>
          <w:szCs w:val="28"/>
        </w:rPr>
        <w:t>.1</w:t>
      </w:r>
      <w:r w:rsidR="00061362">
        <w:rPr>
          <w:rFonts w:ascii="Times New Roman" w:hAnsi="Times New Roman" w:cs="Times New Roman"/>
          <w:bCs/>
          <w:sz w:val="28"/>
          <w:szCs w:val="28"/>
        </w:rPr>
        <w:t>4</w:t>
      </w:r>
      <w:r w:rsidRPr="008237DE">
        <w:rPr>
          <w:rFonts w:ascii="Times New Roman" w:hAnsi="Times New Roman" w:cs="Times New Roman"/>
          <w:bCs/>
          <w:sz w:val="28"/>
          <w:szCs w:val="28"/>
        </w:rPr>
        <w:t>)</w:t>
      </w:r>
    </w:p>
    <w:p w:rsidR="008237DE" w:rsidRPr="008237DE" w:rsidRDefault="008237DE" w:rsidP="00217CCA">
      <w:pPr>
        <w:spacing w:after="0" w:line="360" w:lineRule="auto"/>
        <w:ind w:firstLine="720"/>
        <w:jc w:val="both"/>
        <w:rPr>
          <w:rFonts w:ascii="Times New Roman" w:hAnsi="Times New Roman" w:cs="Times New Roman"/>
          <w:bCs/>
          <w:sz w:val="28"/>
          <w:szCs w:val="28"/>
        </w:rPr>
      </w:pPr>
      <w:r w:rsidRPr="008237DE">
        <w:rPr>
          <w:rFonts w:ascii="Times New Roman" w:hAnsi="Times New Roman" w:cs="Times New Roman"/>
          <w:bCs/>
          <w:sz w:val="28"/>
          <w:szCs w:val="28"/>
        </w:rPr>
        <w:t>де ρ</w:t>
      </w:r>
      <w:r w:rsidRPr="008237DE">
        <w:rPr>
          <w:rFonts w:ascii="Times New Roman" w:hAnsi="Times New Roman" w:cs="Times New Roman"/>
          <w:bCs/>
          <w:sz w:val="28"/>
          <w:szCs w:val="28"/>
          <w:vertAlign w:val="subscript"/>
        </w:rPr>
        <w:t>п</w:t>
      </w:r>
      <w:r w:rsidRPr="008237DE">
        <w:rPr>
          <w:rFonts w:ascii="Times New Roman" w:hAnsi="Times New Roman" w:cs="Times New Roman"/>
          <w:bCs/>
          <w:sz w:val="28"/>
          <w:szCs w:val="28"/>
        </w:rPr>
        <w:t>, ρ</w:t>
      </w:r>
      <w:r w:rsidRPr="008237DE">
        <w:rPr>
          <w:rFonts w:ascii="Times New Roman" w:hAnsi="Times New Roman" w:cs="Times New Roman"/>
          <w:bCs/>
          <w:sz w:val="28"/>
          <w:szCs w:val="28"/>
          <w:vertAlign w:val="subscript"/>
        </w:rPr>
        <w:t>зп</w:t>
      </w:r>
      <w:r w:rsidRPr="008237DE">
        <w:rPr>
          <w:rFonts w:ascii="Times New Roman" w:hAnsi="Times New Roman" w:cs="Times New Roman"/>
          <w:bCs/>
          <w:sz w:val="28"/>
          <w:szCs w:val="28"/>
        </w:rPr>
        <w:t>,  ρ</w:t>
      </w:r>
      <w:r w:rsidRPr="008237DE">
        <w:rPr>
          <w:rFonts w:ascii="Times New Roman" w:hAnsi="Times New Roman" w:cs="Times New Roman"/>
          <w:bCs/>
          <w:sz w:val="28"/>
          <w:szCs w:val="28"/>
          <w:vertAlign w:val="subscript"/>
        </w:rPr>
        <w:t>в</w:t>
      </w:r>
      <w:r w:rsidRPr="008237DE">
        <w:rPr>
          <w:rFonts w:ascii="Times New Roman" w:hAnsi="Times New Roman" w:cs="Times New Roman"/>
          <w:bCs/>
          <w:sz w:val="28"/>
          <w:szCs w:val="28"/>
        </w:rPr>
        <w:t>, ρ</w:t>
      </w:r>
      <w:r w:rsidRPr="008237DE">
        <w:rPr>
          <w:rFonts w:ascii="Times New Roman" w:hAnsi="Times New Roman" w:cs="Times New Roman"/>
          <w:bCs/>
          <w:sz w:val="28"/>
          <w:szCs w:val="28"/>
          <w:vertAlign w:val="subscript"/>
        </w:rPr>
        <w:t>ф</w:t>
      </w:r>
      <w:r w:rsidRPr="008237DE">
        <w:rPr>
          <w:rFonts w:ascii="Times New Roman" w:hAnsi="Times New Roman" w:cs="Times New Roman"/>
          <w:bCs/>
          <w:sz w:val="28"/>
          <w:szCs w:val="28"/>
        </w:rPr>
        <w:t xml:space="preserve"> -  відповідно питомий електричний опір пласта зони проникнення, пластової води, фільтрату ПР, Ом∙м; H – глибина залягання пласта, км.</w:t>
      </w:r>
      <w:r w:rsidR="00A90243">
        <w:rPr>
          <w:rFonts w:ascii="Times New Roman" w:hAnsi="Times New Roman" w:cs="Times New Roman"/>
          <w:bCs/>
          <w:sz w:val="28"/>
          <w:szCs w:val="28"/>
        </w:rPr>
        <w:t>ще</w:t>
      </w:r>
    </w:p>
    <w:p w:rsidR="008237DE" w:rsidRPr="008237DE" w:rsidRDefault="008237DE" w:rsidP="00217CCA">
      <w:pPr>
        <w:spacing w:after="0" w:line="360" w:lineRule="auto"/>
        <w:ind w:firstLine="720"/>
        <w:jc w:val="both"/>
        <w:rPr>
          <w:rFonts w:ascii="Times New Roman" w:hAnsi="Times New Roman" w:cs="Times New Roman"/>
          <w:bCs/>
          <w:sz w:val="28"/>
          <w:szCs w:val="28"/>
        </w:rPr>
      </w:pPr>
      <w:r w:rsidRPr="008237DE">
        <w:rPr>
          <w:rFonts w:ascii="Times New Roman" w:hAnsi="Times New Roman" w:cs="Times New Roman"/>
          <w:bCs/>
          <w:sz w:val="28"/>
          <w:szCs w:val="28"/>
        </w:rPr>
        <w:t>Слід зауважити, що для газоносних колекторів використовувалась формула (</w:t>
      </w:r>
      <w:r w:rsidR="00AF4D09">
        <w:rPr>
          <w:rFonts w:ascii="Times New Roman" w:hAnsi="Times New Roman" w:cs="Times New Roman"/>
          <w:bCs/>
          <w:sz w:val="28"/>
          <w:szCs w:val="28"/>
        </w:rPr>
        <w:t>4</w:t>
      </w:r>
      <w:r w:rsidRPr="008237DE">
        <w:rPr>
          <w:rFonts w:ascii="Times New Roman" w:hAnsi="Times New Roman" w:cs="Times New Roman"/>
          <w:bCs/>
          <w:sz w:val="28"/>
          <w:szCs w:val="28"/>
        </w:rPr>
        <w:t>.1</w:t>
      </w:r>
      <w:r w:rsidR="00061362">
        <w:rPr>
          <w:rFonts w:ascii="Times New Roman" w:hAnsi="Times New Roman" w:cs="Times New Roman"/>
          <w:bCs/>
          <w:sz w:val="28"/>
          <w:szCs w:val="28"/>
        </w:rPr>
        <w:t>3</w:t>
      </w:r>
      <w:r w:rsidRPr="008237DE">
        <w:rPr>
          <w:rFonts w:ascii="Times New Roman" w:hAnsi="Times New Roman" w:cs="Times New Roman"/>
          <w:bCs/>
          <w:sz w:val="28"/>
          <w:szCs w:val="28"/>
        </w:rPr>
        <w:t>), а для водоносних (</w:t>
      </w:r>
      <w:r w:rsidR="00AF4D09">
        <w:rPr>
          <w:rFonts w:ascii="Times New Roman" w:hAnsi="Times New Roman" w:cs="Times New Roman"/>
          <w:bCs/>
          <w:sz w:val="28"/>
          <w:szCs w:val="28"/>
        </w:rPr>
        <w:t>4</w:t>
      </w:r>
      <w:r w:rsidRPr="008237DE">
        <w:rPr>
          <w:rFonts w:ascii="Times New Roman" w:hAnsi="Times New Roman" w:cs="Times New Roman"/>
          <w:bCs/>
          <w:sz w:val="28"/>
          <w:szCs w:val="28"/>
        </w:rPr>
        <w:t>.1</w:t>
      </w:r>
      <w:r w:rsidR="00061362">
        <w:rPr>
          <w:rFonts w:ascii="Times New Roman" w:hAnsi="Times New Roman" w:cs="Times New Roman"/>
          <w:bCs/>
          <w:sz w:val="28"/>
          <w:szCs w:val="28"/>
        </w:rPr>
        <w:t>4</w:t>
      </w:r>
      <w:r w:rsidRPr="008237DE">
        <w:rPr>
          <w:rFonts w:ascii="Times New Roman" w:hAnsi="Times New Roman" w:cs="Times New Roman"/>
          <w:bCs/>
          <w:sz w:val="28"/>
          <w:szCs w:val="28"/>
        </w:rPr>
        <w:t xml:space="preserve">).                                             </w:t>
      </w:r>
    </w:p>
    <w:p w:rsidR="008237DE" w:rsidRDefault="008237DE" w:rsidP="00217CCA">
      <w:pPr>
        <w:spacing w:after="0" w:line="360" w:lineRule="auto"/>
        <w:ind w:firstLine="720"/>
        <w:jc w:val="both"/>
        <w:rPr>
          <w:rFonts w:ascii="Times New Roman" w:hAnsi="Times New Roman" w:cs="Times New Roman"/>
          <w:bCs/>
          <w:sz w:val="28"/>
          <w:szCs w:val="28"/>
        </w:rPr>
      </w:pPr>
      <w:r w:rsidRPr="008237DE">
        <w:rPr>
          <w:rFonts w:ascii="Times New Roman" w:hAnsi="Times New Roman" w:cs="Times New Roman"/>
          <w:bCs/>
          <w:sz w:val="28"/>
          <w:szCs w:val="28"/>
        </w:rPr>
        <w:t>Одержані значення К</w:t>
      </w:r>
      <w:r w:rsidRPr="008237DE">
        <w:rPr>
          <w:rFonts w:ascii="Times New Roman" w:hAnsi="Times New Roman" w:cs="Times New Roman"/>
          <w:bCs/>
          <w:sz w:val="28"/>
          <w:szCs w:val="28"/>
          <w:vertAlign w:val="subscript"/>
        </w:rPr>
        <w:t>п</w:t>
      </w:r>
      <w:r w:rsidRPr="008237DE">
        <w:rPr>
          <w:rFonts w:ascii="Times New Roman" w:hAnsi="Times New Roman" w:cs="Times New Roman"/>
          <w:bCs/>
          <w:sz w:val="28"/>
          <w:szCs w:val="28"/>
          <w:vertAlign w:val="superscript"/>
        </w:rPr>
        <w:t>ρ</w:t>
      </w:r>
      <w:r w:rsidRPr="008237DE">
        <w:rPr>
          <w:rFonts w:ascii="Times New Roman" w:hAnsi="Times New Roman" w:cs="Times New Roman"/>
          <w:bCs/>
          <w:sz w:val="28"/>
          <w:szCs w:val="28"/>
        </w:rPr>
        <w:t xml:space="preserve"> зіставлялись з даними К</w:t>
      </w:r>
      <w:r w:rsidRPr="008237DE">
        <w:rPr>
          <w:rFonts w:ascii="Times New Roman" w:hAnsi="Times New Roman" w:cs="Times New Roman"/>
          <w:bCs/>
          <w:sz w:val="28"/>
          <w:szCs w:val="28"/>
          <w:vertAlign w:val="subscript"/>
        </w:rPr>
        <w:t>п</w:t>
      </w:r>
      <w:r w:rsidRPr="008237DE">
        <w:rPr>
          <w:rFonts w:ascii="Times New Roman" w:hAnsi="Times New Roman" w:cs="Times New Roman"/>
          <w:bCs/>
          <w:sz w:val="28"/>
          <w:szCs w:val="28"/>
          <w:vertAlign w:val="superscript"/>
        </w:rPr>
        <w:t>АК</w:t>
      </w:r>
      <w:r w:rsidRPr="008237DE">
        <w:rPr>
          <w:rFonts w:ascii="Times New Roman" w:hAnsi="Times New Roman" w:cs="Times New Roman"/>
          <w:bCs/>
          <w:sz w:val="28"/>
          <w:szCs w:val="28"/>
        </w:rPr>
        <w:t>; К</w:t>
      </w:r>
      <w:r w:rsidRPr="008237DE">
        <w:rPr>
          <w:rFonts w:ascii="Times New Roman" w:hAnsi="Times New Roman" w:cs="Times New Roman"/>
          <w:bCs/>
          <w:sz w:val="28"/>
          <w:szCs w:val="28"/>
          <w:vertAlign w:val="subscript"/>
        </w:rPr>
        <w:t>п</w:t>
      </w:r>
      <w:r w:rsidRPr="008237DE">
        <w:rPr>
          <w:rFonts w:ascii="Times New Roman" w:hAnsi="Times New Roman" w:cs="Times New Roman"/>
          <w:bCs/>
          <w:sz w:val="28"/>
          <w:szCs w:val="28"/>
          <w:vertAlign w:val="superscript"/>
        </w:rPr>
        <w:t>ПС</w:t>
      </w:r>
      <w:r w:rsidRPr="008237DE">
        <w:rPr>
          <w:rFonts w:ascii="Times New Roman" w:hAnsi="Times New Roman" w:cs="Times New Roman"/>
          <w:bCs/>
          <w:sz w:val="28"/>
          <w:szCs w:val="28"/>
        </w:rPr>
        <w:t xml:space="preserve">, при їх збіжності приймались усереднені величини пористості.   </w:t>
      </w:r>
    </w:p>
    <w:p w:rsidR="0094674D" w:rsidRPr="008237DE" w:rsidRDefault="0094674D" w:rsidP="00217CCA">
      <w:pPr>
        <w:spacing w:after="0" w:line="360" w:lineRule="auto"/>
        <w:ind w:firstLine="720"/>
        <w:jc w:val="both"/>
        <w:rPr>
          <w:rFonts w:ascii="Times New Roman" w:hAnsi="Times New Roman" w:cs="Times New Roman"/>
          <w:bCs/>
          <w:sz w:val="28"/>
          <w:szCs w:val="28"/>
        </w:rPr>
      </w:pPr>
    </w:p>
    <w:p w:rsidR="008237DE" w:rsidRPr="00AF4D09" w:rsidRDefault="008237DE" w:rsidP="00217CCA">
      <w:pPr>
        <w:spacing w:after="0" w:line="360" w:lineRule="auto"/>
        <w:ind w:firstLine="720"/>
        <w:jc w:val="center"/>
        <w:rPr>
          <w:rFonts w:ascii="Times New Roman" w:hAnsi="Times New Roman" w:cs="Times New Roman"/>
          <w:b/>
          <w:bCs/>
          <w:sz w:val="28"/>
          <w:szCs w:val="28"/>
        </w:rPr>
      </w:pPr>
      <w:r w:rsidRPr="00AF4D09">
        <w:rPr>
          <w:rFonts w:ascii="Times New Roman" w:hAnsi="Times New Roman" w:cs="Times New Roman"/>
          <w:b/>
          <w:bCs/>
          <w:iCs/>
          <w:sz w:val="28"/>
          <w:szCs w:val="28"/>
        </w:rPr>
        <w:t>Визначення коефіцієнтів пористості за даними</w:t>
      </w:r>
      <w:r w:rsidR="003366B0">
        <w:rPr>
          <w:rFonts w:ascii="Times New Roman" w:hAnsi="Times New Roman" w:cs="Times New Roman"/>
          <w:b/>
          <w:bCs/>
          <w:iCs/>
          <w:sz w:val="28"/>
          <w:szCs w:val="28"/>
        </w:rPr>
        <w:t xml:space="preserve"> </w:t>
      </w:r>
      <w:r w:rsidRPr="00AF4D09">
        <w:rPr>
          <w:rFonts w:ascii="Times New Roman" w:hAnsi="Times New Roman" w:cs="Times New Roman"/>
          <w:b/>
          <w:bCs/>
          <w:iCs/>
          <w:sz w:val="28"/>
          <w:szCs w:val="28"/>
        </w:rPr>
        <w:t>акустичного</w:t>
      </w:r>
    </w:p>
    <w:p w:rsidR="008237DE" w:rsidRPr="008237DE" w:rsidRDefault="008237DE" w:rsidP="00217CCA">
      <w:pPr>
        <w:spacing w:after="0" w:line="360" w:lineRule="auto"/>
        <w:ind w:firstLine="720"/>
        <w:jc w:val="center"/>
        <w:rPr>
          <w:rFonts w:ascii="Times New Roman" w:hAnsi="Times New Roman" w:cs="Times New Roman"/>
          <w:bCs/>
          <w:i/>
          <w:iCs/>
          <w:sz w:val="28"/>
          <w:szCs w:val="28"/>
        </w:rPr>
      </w:pPr>
      <w:r w:rsidRPr="00AF4D09">
        <w:rPr>
          <w:rFonts w:ascii="Times New Roman" w:hAnsi="Times New Roman" w:cs="Times New Roman"/>
          <w:b/>
          <w:bCs/>
          <w:iCs/>
          <w:sz w:val="28"/>
          <w:szCs w:val="28"/>
        </w:rPr>
        <w:t>каротажу</w:t>
      </w:r>
      <w:r w:rsidR="00AF4D09">
        <w:rPr>
          <w:rFonts w:ascii="Times New Roman" w:hAnsi="Times New Roman" w:cs="Times New Roman"/>
          <w:b/>
          <w:bCs/>
          <w:iCs/>
          <w:sz w:val="28"/>
          <w:szCs w:val="28"/>
        </w:rPr>
        <w:t>.</w:t>
      </w:r>
    </w:p>
    <w:p w:rsidR="008237DE" w:rsidRPr="008237DE" w:rsidRDefault="00A90243" w:rsidP="00217CCA">
      <w:pPr>
        <w:spacing w:after="0" w:line="360" w:lineRule="auto"/>
        <w:ind w:firstLine="720"/>
        <w:jc w:val="both"/>
        <w:rPr>
          <w:rFonts w:ascii="Times New Roman" w:hAnsi="Times New Roman" w:cs="Times New Roman"/>
          <w:bCs/>
          <w:sz w:val="28"/>
          <w:szCs w:val="28"/>
        </w:rPr>
      </w:pPr>
      <w:r w:rsidRPr="00A90243">
        <w:rPr>
          <w:rFonts w:ascii="Times New Roman" w:hAnsi="Times New Roman" w:cs="Times New Roman"/>
          <w:sz w:val="28"/>
          <w:szCs w:val="28"/>
        </w:rPr>
        <w:t>Коефіцієнти пористості, отримані за допомогою акустичного каротажу (АК), були визначені окремо для чистих і заглинизованих колекторів, ви</w:t>
      </w:r>
      <w:r>
        <w:rPr>
          <w:rFonts w:ascii="Times New Roman" w:hAnsi="Times New Roman" w:cs="Times New Roman"/>
          <w:sz w:val="28"/>
          <w:szCs w:val="28"/>
        </w:rPr>
        <w:t>користовуючи відповідні формули:</w:t>
      </w:r>
      <w:r w:rsidR="008237DE" w:rsidRPr="008237DE">
        <w:rPr>
          <w:rFonts w:ascii="Times New Roman" w:hAnsi="Times New Roman" w:cs="Times New Roman"/>
          <w:bCs/>
          <w:sz w:val="28"/>
          <w:szCs w:val="28"/>
        </w:rPr>
        <w:t>(</w:t>
      </w:r>
      <w:r w:rsidR="00AF4D09">
        <w:rPr>
          <w:rFonts w:ascii="Times New Roman" w:hAnsi="Times New Roman" w:cs="Times New Roman"/>
          <w:bCs/>
          <w:sz w:val="28"/>
          <w:szCs w:val="28"/>
        </w:rPr>
        <w:t>4</w:t>
      </w:r>
      <w:r w:rsidR="008237DE" w:rsidRPr="008237DE">
        <w:rPr>
          <w:rFonts w:ascii="Times New Roman" w:hAnsi="Times New Roman" w:cs="Times New Roman"/>
          <w:bCs/>
          <w:sz w:val="28"/>
          <w:szCs w:val="28"/>
        </w:rPr>
        <w:t>.</w:t>
      </w:r>
      <w:r w:rsidR="00E3442A">
        <w:rPr>
          <w:rFonts w:ascii="Times New Roman" w:hAnsi="Times New Roman" w:cs="Times New Roman"/>
          <w:bCs/>
          <w:sz w:val="28"/>
          <w:szCs w:val="28"/>
        </w:rPr>
        <w:t>5</w:t>
      </w:r>
      <w:r w:rsidR="008237DE" w:rsidRPr="008237DE">
        <w:rPr>
          <w:rFonts w:ascii="Times New Roman" w:hAnsi="Times New Roman" w:cs="Times New Roman"/>
          <w:bCs/>
          <w:sz w:val="28"/>
          <w:szCs w:val="28"/>
        </w:rPr>
        <w:t>) і (</w:t>
      </w:r>
      <w:r w:rsidR="00AF4D09">
        <w:rPr>
          <w:rFonts w:ascii="Times New Roman" w:hAnsi="Times New Roman" w:cs="Times New Roman"/>
          <w:bCs/>
          <w:sz w:val="28"/>
          <w:szCs w:val="28"/>
        </w:rPr>
        <w:t>4</w:t>
      </w:r>
      <w:r w:rsidR="008237DE" w:rsidRPr="008237DE">
        <w:rPr>
          <w:rFonts w:ascii="Times New Roman" w:hAnsi="Times New Roman" w:cs="Times New Roman"/>
          <w:bCs/>
          <w:sz w:val="28"/>
          <w:szCs w:val="28"/>
        </w:rPr>
        <w:t>.</w:t>
      </w:r>
      <w:r w:rsidR="00E3442A">
        <w:rPr>
          <w:rFonts w:ascii="Times New Roman" w:hAnsi="Times New Roman" w:cs="Times New Roman"/>
          <w:bCs/>
          <w:sz w:val="28"/>
          <w:szCs w:val="28"/>
        </w:rPr>
        <w:t>6</w:t>
      </w:r>
      <w:r w:rsidR="008237DE" w:rsidRPr="008237DE">
        <w:rPr>
          <w:rFonts w:ascii="Times New Roman" w:hAnsi="Times New Roman" w:cs="Times New Roman"/>
          <w:bCs/>
          <w:sz w:val="28"/>
          <w:szCs w:val="28"/>
        </w:rPr>
        <w:t>). У випадку ΔT вводилась поправка за розущільнення, а для заглинизованих порід – за глинистісь.  Коефіцієнт глинистості визначався за даними ГК.</w:t>
      </w:r>
    </w:p>
    <w:p w:rsidR="008237DE" w:rsidRPr="008237DE" w:rsidRDefault="008237DE" w:rsidP="00217CCA">
      <w:pPr>
        <w:spacing w:after="0" w:line="360" w:lineRule="auto"/>
        <w:ind w:firstLine="720"/>
        <w:jc w:val="both"/>
        <w:rPr>
          <w:rFonts w:ascii="Times New Roman" w:hAnsi="Times New Roman" w:cs="Times New Roman"/>
          <w:bCs/>
          <w:sz w:val="28"/>
          <w:szCs w:val="28"/>
        </w:rPr>
      </w:pPr>
    </w:p>
    <w:p w:rsidR="008237DE" w:rsidRPr="00AF4D09" w:rsidRDefault="008237DE" w:rsidP="00217CCA">
      <w:pPr>
        <w:spacing w:after="0" w:line="360" w:lineRule="auto"/>
        <w:ind w:left="1080"/>
        <w:jc w:val="center"/>
        <w:rPr>
          <w:rFonts w:ascii="Times New Roman" w:hAnsi="Times New Roman" w:cs="Times New Roman"/>
          <w:b/>
          <w:bCs/>
          <w:iCs/>
          <w:sz w:val="28"/>
          <w:szCs w:val="28"/>
        </w:rPr>
      </w:pPr>
      <w:r w:rsidRPr="00AF4D09">
        <w:rPr>
          <w:rFonts w:ascii="Times New Roman" w:hAnsi="Times New Roman" w:cs="Times New Roman"/>
          <w:b/>
          <w:bCs/>
          <w:iCs/>
          <w:sz w:val="28"/>
          <w:szCs w:val="28"/>
        </w:rPr>
        <w:t>Визначення коефіцієнтів пористості за данимиметодів ПС і ГК</w:t>
      </w:r>
    </w:p>
    <w:p w:rsidR="00A90243" w:rsidRDefault="00A90243" w:rsidP="00217CCA">
      <w:pPr>
        <w:spacing w:after="0" w:line="360" w:lineRule="auto"/>
        <w:ind w:firstLine="720"/>
        <w:jc w:val="both"/>
        <w:rPr>
          <w:rFonts w:ascii="Times New Roman" w:hAnsi="Times New Roman" w:cs="Times New Roman"/>
          <w:sz w:val="28"/>
          <w:szCs w:val="28"/>
        </w:rPr>
      </w:pPr>
      <w:r w:rsidRPr="00A90243">
        <w:rPr>
          <w:rFonts w:ascii="Times New Roman" w:hAnsi="Times New Roman" w:cs="Times New Roman"/>
          <w:sz w:val="28"/>
          <w:szCs w:val="28"/>
        </w:rPr>
        <w:t>Оцінка пористості за даними метода просвітної спектроскопії (ПС) можлива для теригенних колекторів, де присутній глинистий цемент розсіяного типу. Наявність інших типів цементів у породі (наприклад, карбонатних, залізистих тощо) не є перешкодою, якщо їх кількість є незначною у порівнянні з глинистим цементом.</w:t>
      </w:r>
    </w:p>
    <w:p w:rsidR="008237DE" w:rsidRPr="00A90243" w:rsidRDefault="00A90243" w:rsidP="00217CCA">
      <w:pPr>
        <w:spacing w:after="0" w:line="360" w:lineRule="auto"/>
        <w:ind w:firstLine="720"/>
        <w:jc w:val="both"/>
        <w:rPr>
          <w:rFonts w:ascii="Times New Roman" w:hAnsi="Times New Roman" w:cs="Times New Roman"/>
          <w:bCs/>
          <w:sz w:val="28"/>
          <w:szCs w:val="28"/>
        </w:rPr>
      </w:pPr>
      <w:r w:rsidRPr="00A90243">
        <w:rPr>
          <w:rFonts w:ascii="Times New Roman" w:hAnsi="Times New Roman" w:cs="Times New Roman"/>
          <w:sz w:val="28"/>
          <w:szCs w:val="28"/>
        </w:rPr>
        <w:t xml:space="preserve">Кореляційний зв'язок між відносною амплітудою αпс і пористістю Кп встановлюють, порівнюючи ці параметри у відкладах, де значення Кп відомі з інших методів або з керна. Для відкладів Комарівського родовища було побудовано залежність αпс = ƒ(Кп), що базується на дослідженнях нижньосарматських відкладів у північно-західній частині Більче-Волицької зони. Оскільки товщина окремих піщаних прошарків у цьому родовищі є мала, а </w:t>
      </w:r>
      <w:r w:rsidRPr="00A90243">
        <w:rPr>
          <w:rFonts w:ascii="Times New Roman" w:hAnsi="Times New Roman" w:cs="Times New Roman"/>
          <w:sz w:val="28"/>
          <w:szCs w:val="28"/>
        </w:rPr>
        <w:lastRenderedPageBreak/>
        <w:t>крива ПС в таких інтервалах значно знивельована, в роботі був використаний еквівалентний параметр αгк=1- ΔIγ за амплітудою. Залежності, отримані для нижньосарматських відкладів, мають такий вигляд:</w:t>
      </w:r>
    </w:p>
    <w:p w:rsidR="008237DE" w:rsidRPr="008237DE" w:rsidRDefault="008237DE" w:rsidP="00217CCA">
      <w:pPr>
        <w:spacing w:after="0" w:line="360" w:lineRule="auto"/>
        <w:ind w:firstLine="720"/>
        <w:jc w:val="both"/>
        <w:rPr>
          <w:rFonts w:ascii="Times New Roman" w:hAnsi="Times New Roman" w:cs="Times New Roman"/>
          <w:bCs/>
          <w:sz w:val="28"/>
          <w:szCs w:val="28"/>
        </w:rPr>
      </w:pPr>
      <w:r w:rsidRPr="008237DE">
        <w:rPr>
          <w:rFonts w:ascii="Times New Roman" w:hAnsi="Times New Roman" w:cs="Times New Roman"/>
          <w:bCs/>
          <w:sz w:val="28"/>
          <w:szCs w:val="28"/>
        </w:rPr>
        <w:t>К</w:t>
      </w:r>
      <w:r w:rsidRPr="008237DE">
        <w:rPr>
          <w:rFonts w:ascii="Times New Roman" w:hAnsi="Times New Roman" w:cs="Times New Roman"/>
          <w:bCs/>
          <w:sz w:val="28"/>
          <w:szCs w:val="28"/>
          <w:vertAlign w:val="subscript"/>
        </w:rPr>
        <w:t>п</w:t>
      </w:r>
      <w:r w:rsidRPr="008237DE">
        <w:rPr>
          <w:rFonts w:ascii="Times New Roman" w:hAnsi="Times New Roman" w:cs="Times New Roman"/>
          <w:bCs/>
          <w:sz w:val="28"/>
          <w:szCs w:val="28"/>
        </w:rPr>
        <w:t xml:space="preserve"> = 25,2 ·α</w:t>
      </w:r>
      <w:r w:rsidRPr="008237DE">
        <w:rPr>
          <w:rFonts w:ascii="Times New Roman" w:hAnsi="Times New Roman" w:cs="Times New Roman"/>
          <w:bCs/>
          <w:sz w:val="28"/>
          <w:szCs w:val="28"/>
          <w:vertAlign w:val="subscript"/>
        </w:rPr>
        <w:t>ПС</w:t>
      </w:r>
      <w:r w:rsidRPr="008237DE">
        <w:rPr>
          <w:rFonts w:ascii="Times New Roman" w:hAnsi="Times New Roman" w:cs="Times New Roman"/>
          <w:bCs/>
          <w:sz w:val="28"/>
          <w:szCs w:val="28"/>
        </w:rPr>
        <w:t>+4,74                                              (</w:t>
      </w:r>
      <w:r w:rsidR="00E3442A">
        <w:rPr>
          <w:rFonts w:ascii="Times New Roman" w:hAnsi="Times New Roman" w:cs="Times New Roman"/>
          <w:bCs/>
          <w:sz w:val="28"/>
          <w:szCs w:val="28"/>
        </w:rPr>
        <w:t>4</w:t>
      </w:r>
      <w:r w:rsidRPr="008237DE">
        <w:rPr>
          <w:rFonts w:ascii="Times New Roman" w:hAnsi="Times New Roman" w:cs="Times New Roman"/>
          <w:bCs/>
          <w:sz w:val="28"/>
          <w:szCs w:val="28"/>
        </w:rPr>
        <w:t>.1</w:t>
      </w:r>
      <w:r w:rsidR="00061362">
        <w:rPr>
          <w:rFonts w:ascii="Times New Roman" w:hAnsi="Times New Roman" w:cs="Times New Roman"/>
          <w:bCs/>
          <w:sz w:val="28"/>
          <w:szCs w:val="28"/>
        </w:rPr>
        <w:t>5</w:t>
      </w:r>
      <w:r w:rsidRPr="008237DE">
        <w:rPr>
          <w:rFonts w:ascii="Times New Roman" w:hAnsi="Times New Roman" w:cs="Times New Roman"/>
          <w:bCs/>
          <w:sz w:val="28"/>
          <w:szCs w:val="28"/>
        </w:rPr>
        <w:t>)</w:t>
      </w:r>
    </w:p>
    <w:p w:rsidR="008237DE" w:rsidRPr="008237DE" w:rsidRDefault="008237DE" w:rsidP="00217CCA">
      <w:pPr>
        <w:spacing w:after="0" w:line="360" w:lineRule="auto"/>
        <w:ind w:firstLine="720"/>
        <w:jc w:val="both"/>
        <w:rPr>
          <w:rFonts w:ascii="Times New Roman" w:hAnsi="Times New Roman" w:cs="Times New Roman"/>
          <w:bCs/>
          <w:sz w:val="28"/>
          <w:szCs w:val="28"/>
        </w:rPr>
      </w:pPr>
      <w:r w:rsidRPr="008237DE">
        <w:rPr>
          <w:rFonts w:ascii="Times New Roman" w:hAnsi="Times New Roman" w:cs="Times New Roman"/>
          <w:bCs/>
          <w:sz w:val="28"/>
          <w:szCs w:val="28"/>
        </w:rPr>
        <w:t>К</w:t>
      </w:r>
      <w:r w:rsidRPr="008237DE">
        <w:rPr>
          <w:rFonts w:ascii="Times New Roman" w:hAnsi="Times New Roman" w:cs="Times New Roman"/>
          <w:bCs/>
          <w:sz w:val="28"/>
          <w:szCs w:val="28"/>
          <w:vertAlign w:val="subscript"/>
        </w:rPr>
        <w:t>п</w:t>
      </w:r>
      <w:r w:rsidRPr="008237DE">
        <w:rPr>
          <w:rFonts w:ascii="Times New Roman" w:hAnsi="Times New Roman" w:cs="Times New Roman"/>
          <w:bCs/>
          <w:sz w:val="28"/>
          <w:szCs w:val="28"/>
        </w:rPr>
        <w:t xml:space="preserve"> = -33,9·ΔI</w:t>
      </w:r>
      <w:r w:rsidRPr="008237DE">
        <w:rPr>
          <w:rFonts w:ascii="Times New Roman" w:hAnsi="Times New Roman" w:cs="Times New Roman"/>
          <w:bCs/>
          <w:sz w:val="28"/>
          <w:szCs w:val="28"/>
          <w:vertAlign w:val="subscript"/>
        </w:rPr>
        <w:t>γ</w:t>
      </w:r>
      <w:r w:rsidRPr="008237DE">
        <w:rPr>
          <w:rFonts w:ascii="Times New Roman" w:hAnsi="Times New Roman" w:cs="Times New Roman"/>
          <w:bCs/>
          <w:sz w:val="28"/>
          <w:szCs w:val="28"/>
        </w:rPr>
        <w:t xml:space="preserve"> +26,                                              (</w:t>
      </w:r>
      <w:r w:rsidR="00E3442A">
        <w:rPr>
          <w:rFonts w:ascii="Times New Roman" w:hAnsi="Times New Roman" w:cs="Times New Roman"/>
          <w:bCs/>
          <w:sz w:val="28"/>
          <w:szCs w:val="28"/>
        </w:rPr>
        <w:t>4</w:t>
      </w:r>
      <w:r w:rsidRPr="008237DE">
        <w:rPr>
          <w:rFonts w:ascii="Times New Roman" w:hAnsi="Times New Roman" w:cs="Times New Roman"/>
          <w:bCs/>
          <w:sz w:val="28"/>
          <w:szCs w:val="28"/>
        </w:rPr>
        <w:t>.1</w:t>
      </w:r>
      <w:r w:rsidR="00061362">
        <w:rPr>
          <w:rFonts w:ascii="Times New Roman" w:hAnsi="Times New Roman" w:cs="Times New Roman"/>
          <w:bCs/>
          <w:sz w:val="28"/>
          <w:szCs w:val="28"/>
        </w:rPr>
        <w:t>6</w:t>
      </w:r>
      <w:r w:rsidRPr="008237DE">
        <w:rPr>
          <w:rFonts w:ascii="Times New Roman" w:hAnsi="Times New Roman" w:cs="Times New Roman"/>
          <w:bCs/>
          <w:sz w:val="28"/>
          <w:szCs w:val="28"/>
        </w:rPr>
        <w:t>)</w:t>
      </w:r>
    </w:p>
    <w:p w:rsidR="00A90243" w:rsidRDefault="008237DE" w:rsidP="00217CCA">
      <w:pPr>
        <w:spacing w:after="0" w:line="360" w:lineRule="auto"/>
        <w:ind w:firstLine="720"/>
        <w:jc w:val="both"/>
        <w:rPr>
          <w:rFonts w:ascii="Times New Roman" w:hAnsi="Times New Roman" w:cs="Times New Roman"/>
          <w:bCs/>
          <w:sz w:val="28"/>
          <w:szCs w:val="28"/>
        </w:rPr>
      </w:pPr>
      <w:r w:rsidRPr="008237DE">
        <w:rPr>
          <w:rFonts w:ascii="Times New Roman" w:hAnsi="Times New Roman" w:cs="Times New Roman"/>
          <w:bCs/>
          <w:sz w:val="28"/>
          <w:szCs w:val="28"/>
        </w:rPr>
        <w:t>де α</w:t>
      </w:r>
      <w:r w:rsidRPr="008237DE">
        <w:rPr>
          <w:rFonts w:ascii="Times New Roman" w:hAnsi="Times New Roman" w:cs="Times New Roman"/>
          <w:bCs/>
          <w:sz w:val="28"/>
          <w:szCs w:val="28"/>
          <w:vertAlign w:val="subscript"/>
        </w:rPr>
        <w:t>пс</w:t>
      </w:r>
      <w:r w:rsidRPr="008237DE">
        <w:rPr>
          <w:rFonts w:ascii="Times New Roman" w:hAnsi="Times New Roman" w:cs="Times New Roman"/>
          <w:bCs/>
          <w:sz w:val="28"/>
          <w:szCs w:val="28"/>
        </w:rPr>
        <w:t xml:space="preserve"> – відносна амплітуда ПС; ΔI</w:t>
      </w:r>
      <w:r w:rsidRPr="008237DE">
        <w:rPr>
          <w:rFonts w:ascii="Times New Roman" w:hAnsi="Times New Roman" w:cs="Times New Roman"/>
          <w:bCs/>
          <w:sz w:val="28"/>
          <w:szCs w:val="28"/>
          <w:vertAlign w:val="subscript"/>
        </w:rPr>
        <w:t>γ</w:t>
      </w:r>
      <w:r w:rsidRPr="008237DE">
        <w:rPr>
          <w:rFonts w:ascii="Times New Roman" w:hAnsi="Times New Roman" w:cs="Times New Roman"/>
          <w:bCs/>
          <w:sz w:val="28"/>
          <w:szCs w:val="28"/>
        </w:rPr>
        <w:t xml:space="preserve"> – подвійний різницевий параметр, визначений за даними ГК.</w:t>
      </w:r>
    </w:p>
    <w:p w:rsidR="00A90243" w:rsidRPr="00A90243" w:rsidRDefault="00A90243" w:rsidP="00217CCA">
      <w:pPr>
        <w:spacing w:after="0" w:line="360" w:lineRule="auto"/>
        <w:ind w:firstLine="720"/>
        <w:jc w:val="both"/>
        <w:rPr>
          <w:rFonts w:ascii="Times New Roman" w:hAnsi="Times New Roman" w:cs="Times New Roman"/>
          <w:bCs/>
          <w:sz w:val="28"/>
          <w:szCs w:val="28"/>
        </w:rPr>
      </w:pPr>
      <w:r w:rsidRPr="00A90243">
        <w:rPr>
          <w:rFonts w:ascii="Times New Roman" w:eastAsia="Times New Roman" w:hAnsi="Times New Roman" w:cs="Times New Roman"/>
          <w:sz w:val="28"/>
          <w:szCs w:val="28"/>
          <w:lang w:eastAsia="uk-UA"/>
        </w:rPr>
        <w:t>При використанні методу АК значення Кп, отримані цим методом, усереднювались з результатами інших методів, і якщо розбіжності були невеликими, приймались як середні значення. У випадках, коли розбіжності були значними, перевага надавалась методу АК.</w:t>
      </w:r>
    </w:p>
    <w:p w:rsidR="00F80EE3" w:rsidRDefault="00F80EE3" w:rsidP="00217CCA">
      <w:pPr>
        <w:spacing w:after="0" w:line="360" w:lineRule="auto"/>
        <w:ind w:firstLine="720"/>
        <w:jc w:val="both"/>
        <w:rPr>
          <w:rFonts w:ascii="Times New Roman" w:hAnsi="Times New Roman" w:cs="Times New Roman"/>
          <w:bCs/>
          <w:sz w:val="28"/>
          <w:szCs w:val="28"/>
        </w:rPr>
      </w:pPr>
    </w:p>
    <w:p w:rsidR="00F80EE3" w:rsidRPr="00F80EE3" w:rsidRDefault="00F80EE3" w:rsidP="00217CCA">
      <w:pPr>
        <w:spacing w:after="0" w:line="360" w:lineRule="auto"/>
        <w:ind w:left="1440"/>
        <w:jc w:val="center"/>
        <w:rPr>
          <w:rFonts w:ascii="Times New Roman" w:hAnsi="Times New Roman" w:cs="Times New Roman"/>
          <w:b/>
          <w:bCs/>
          <w:sz w:val="28"/>
          <w:szCs w:val="28"/>
        </w:rPr>
      </w:pPr>
      <w:r w:rsidRPr="00F80EE3">
        <w:rPr>
          <w:rFonts w:ascii="Times New Roman" w:hAnsi="Times New Roman" w:cs="Times New Roman"/>
          <w:b/>
          <w:bCs/>
          <w:iCs/>
          <w:sz w:val="28"/>
          <w:szCs w:val="28"/>
        </w:rPr>
        <w:t>4.2.</w:t>
      </w:r>
      <w:r w:rsidR="00400281">
        <w:rPr>
          <w:rFonts w:ascii="Times New Roman" w:hAnsi="Times New Roman" w:cs="Times New Roman"/>
          <w:b/>
          <w:bCs/>
          <w:iCs/>
          <w:sz w:val="28"/>
          <w:szCs w:val="28"/>
        </w:rPr>
        <w:t>4</w:t>
      </w:r>
      <w:r w:rsidR="00854EB2">
        <w:rPr>
          <w:rFonts w:ascii="Times New Roman" w:hAnsi="Times New Roman" w:cs="Times New Roman"/>
          <w:b/>
          <w:bCs/>
          <w:iCs/>
          <w:sz w:val="28"/>
          <w:szCs w:val="28"/>
        </w:rPr>
        <w:t xml:space="preserve"> </w:t>
      </w:r>
      <w:r w:rsidRPr="00F80EE3">
        <w:rPr>
          <w:rFonts w:ascii="Times New Roman" w:hAnsi="Times New Roman" w:cs="Times New Roman"/>
          <w:b/>
          <w:bCs/>
          <w:iCs/>
          <w:sz w:val="28"/>
          <w:szCs w:val="28"/>
        </w:rPr>
        <w:t>Визначення коефіцієнтів газонасиченості</w:t>
      </w:r>
    </w:p>
    <w:p w:rsidR="00F80EE3" w:rsidRPr="00F80EE3" w:rsidRDefault="002745D1" w:rsidP="00217CCA">
      <w:pPr>
        <w:spacing w:after="0" w:line="360" w:lineRule="auto"/>
        <w:ind w:firstLine="720"/>
        <w:jc w:val="both"/>
        <w:rPr>
          <w:rFonts w:ascii="Times New Roman" w:hAnsi="Times New Roman" w:cs="Times New Roman"/>
          <w:bCs/>
          <w:sz w:val="28"/>
          <w:szCs w:val="28"/>
        </w:rPr>
      </w:pPr>
      <w:r w:rsidRPr="002745D1">
        <w:rPr>
          <w:rFonts w:ascii="Times New Roman" w:hAnsi="Times New Roman" w:cs="Times New Roman"/>
          <w:sz w:val="28"/>
          <w:szCs w:val="28"/>
        </w:rPr>
        <w:t>Коефіцієнт газонасиченості (Кг) визначається як співвідношення об’єму газу, що займає пори породи, до загального об’єму порового простору цієї породи. У гідрофільних колекторах пори зерен постійно змочені водою, тому Кг завжди менше одиниці. Решту порового простору займає пластова вода, яка розділяється на зв’язану воду, яка фізично зв’язана з порами, і вільну воду, яка може вільно рухатись у порах. Коефіцієнт водонасиченості породи (Кв) включає в себе як зв’язану воду (Кв. зв.), так і рухому воду (Кв. рух.), що є важливими для оцінки г</w:t>
      </w:r>
      <w:r>
        <w:rPr>
          <w:rFonts w:ascii="Times New Roman" w:hAnsi="Times New Roman" w:cs="Times New Roman"/>
          <w:sz w:val="28"/>
          <w:szCs w:val="28"/>
        </w:rPr>
        <w:t xml:space="preserve">ідравлічних властивостей породи </w:t>
      </w:r>
      <w:r w:rsidR="00F80EE3" w:rsidRPr="00F80EE3">
        <w:rPr>
          <w:rFonts w:ascii="Times New Roman" w:hAnsi="Times New Roman" w:cs="Times New Roman"/>
          <w:bCs/>
          <w:sz w:val="28"/>
          <w:szCs w:val="28"/>
        </w:rPr>
        <w:t>дорівнює:</w:t>
      </w:r>
    </w:p>
    <w:p w:rsidR="00F80EE3" w:rsidRPr="00F80EE3" w:rsidRDefault="00F80EE3" w:rsidP="00217CCA">
      <w:pPr>
        <w:spacing w:after="0" w:line="360" w:lineRule="auto"/>
        <w:ind w:firstLine="720"/>
        <w:jc w:val="both"/>
        <w:rPr>
          <w:rFonts w:ascii="Times New Roman" w:hAnsi="Times New Roman" w:cs="Times New Roman"/>
          <w:bCs/>
          <w:sz w:val="28"/>
          <w:szCs w:val="28"/>
        </w:rPr>
      </w:pPr>
    </w:p>
    <w:p w:rsidR="00F80EE3" w:rsidRPr="00F80EE3" w:rsidRDefault="00F80EE3" w:rsidP="00217CCA">
      <w:pPr>
        <w:spacing w:after="0" w:line="360" w:lineRule="auto"/>
        <w:ind w:firstLine="720"/>
        <w:jc w:val="both"/>
        <w:rPr>
          <w:rFonts w:ascii="Times New Roman" w:hAnsi="Times New Roman" w:cs="Times New Roman"/>
          <w:bCs/>
          <w:sz w:val="28"/>
          <w:szCs w:val="28"/>
        </w:rPr>
      </w:pPr>
      <w:r w:rsidRPr="00F80EE3">
        <w:rPr>
          <w:rFonts w:ascii="Times New Roman" w:hAnsi="Times New Roman" w:cs="Times New Roman"/>
          <w:bCs/>
          <w:sz w:val="28"/>
          <w:szCs w:val="28"/>
        </w:rPr>
        <w:t>К</w:t>
      </w:r>
      <w:r w:rsidRPr="00F80EE3">
        <w:rPr>
          <w:rFonts w:ascii="Times New Roman" w:hAnsi="Times New Roman" w:cs="Times New Roman"/>
          <w:bCs/>
          <w:sz w:val="28"/>
          <w:szCs w:val="28"/>
          <w:vertAlign w:val="subscript"/>
        </w:rPr>
        <w:t>в</w:t>
      </w:r>
      <w:r w:rsidRPr="00F80EE3">
        <w:rPr>
          <w:rFonts w:ascii="Times New Roman" w:hAnsi="Times New Roman" w:cs="Times New Roman"/>
          <w:bCs/>
          <w:sz w:val="28"/>
          <w:szCs w:val="28"/>
        </w:rPr>
        <w:t xml:space="preserve"> = К</w:t>
      </w:r>
      <w:r w:rsidRPr="00F80EE3">
        <w:rPr>
          <w:rFonts w:ascii="Times New Roman" w:hAnsi="Times New Roman" w:cs="Times New Roman"/>
          <w:bCs/>
          <w:sz w:val="28"/>
          <w:szCs w:val="28"/>
          <w:vertAlign w:val="subscript"/>
        </w:rPr>
        <w:t>в. зв.</w:t>
      </w:r>
      <w:r w:rsidRPr="00F80EE3">
        <w:rPr>
          <w:rFonts w:ascii="Times New Roman" w:hAnsi="Times New Roman" w:cs="Times New Roman"/>
          <w:bCs/>
          <w:sz w:val="28"/>
          <w:szCs w:val="28"/>
        </w:rPr>
        <w:t xml:space="preserve"> + К</w:t>
      </w:r>
      <w:r w:rsidRPr="00F80EE3">
        <w:rPr>
          <w:rFonts w:ascii="Times New Roman" w:hAnsi="Times New Roman" w:cs="Times New Roman"/>
          <w:bCs/>
          <w:sz w:val="28"/>
          <w:szCs w:val="28"/>
          <w:vertAlign w:val="subscript"/>
        </w:rPr>
        <w:t>в. рух.</w:t>
      </w:r>
      <w:r w:rsidRPr="00F80EE3">
        <w:rPr>
          <w:rFonts w:ascii="Times New Roman" w:hAnsi="Times New Roman" w:cs="Times New Roman"/>
          <w:bCs/>
          <w:sz w:val="28"/>
          <w:szCs w:val="28"/>
        </w:rPr>
        <w:t xml:space="preserve">                                                   (</w:t>
      </w:r>
      <w:r>
        <w:rPr>
          <w:rFonts w:ascii="Times New Roman" w:hAnsi="Times New Roman" w:cs="Times New Roman"/>
          <w:bCs/>
          <w:sz w:val="28"/>
          <w:szCs w:val="28"/>
        </w:rPr>
        <w:t>4</w:t>
      </w:r>
      <w:r w:rsidRPr="00F80EE3">
        <w:rPr>
          <w:rFonts w:ascii="Times New Roman" w:hAnsi="Times New Roman" w:cs="Times New Roman"/>
          <w:bCs/>
          <w:sz w:val="28"/>
          <w:szCs w:val="28"/>
        </w:rPr>
        <w:t>.</w:t>
      </w:r>
      <w:r>
        <w:rPr>
          <w:rFonts w:ascii="Times New Roman" w:hAnsi="Times New Roman" w:cs="Times New Roman"/>
          <w:bCs/>
          <w:sz w:val="28"/>
          <w:szCs w:val="28"/>
        </w:rPr>
        <w:t>1</w:t>
      </w:r>
      <w:r w:rsidR="00061362">
        <w:rPr>
          <w:rFonts w:ascii="Times New Roman" w:hAnsi="Times New Roman" w:cs="Times New Roman"/>
          <w:bCs/>
          <w:sz w:val="28"/>
          <w:szCs w:val="28"/>
        </w:rPr>
        <w:t>7</w:t>
      </w:r>
      <w:r w:rsidRPr="00F80EE3">
        <w:rPr>
          <w:rFonts w:ascii="Times New Roman" w:hAnsi="Times New Roman" w:cs="Times New Roman"/>
          <w:bCs/>
          <w:sz w:val="28"/>
          <w:szCs w:val="28"/>
        </w:rPr>
        <w:t>)</w:t>
      </w:r>
    </w:p>
    <w:p w:rsidR="00F80EE3" w:rsidRPr="00F80EE3" w:rsidRDefault="00F80EE3" w:rsidP="00217CCA">
      <w:pPr>
        <w:spacing w:after="0" w:line="360" w:lineRule="auto"/>
        <w:ind w:firstLine="720"/>
        <w:jc w:val="both"/>
        <w:rPr>
          <w:rFonts w:ascii="Times New Roman" w:hAnsi="Times New Roman" w:cs="Times New Roman"/>
          <w:bCs/>
          <w:sz w:val="28"/>
          <w:szCs w:val="28"/>
        </w:rPr>
      </w:pPr>
      <w:r w:rsidRPr="00F80EE3">
        <w:rPr>
          <w:rFonts w:ascii="Times New Roman" w:hAnsi="Times New Roman" w:cs="Times New Roman"/>
          <w:bCs/>
          <w:sz w:val="28"/>
          <w:szCs w:val="28"/>
        </w:rPr>
        <w:t>Для гідрофільних колекторів справедлива рівність:</w:t>
      </w:r>
    </w:p>
    <w:p w:rsidR="00F80EE3" w:rsidRPr="00F80EE3" w:rsidRDefault="00A02820" w:rsidP="00BF6BBA">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 xml:space="preserve">                                  </w:t>
      </w:r>
      <w:r w:rsidR="00F80EE3" w:rsidRPr="00F80EE3">
        <w:rPr>
          <w:rFonts w:ascii="Times New Roman" w:hAnsi="Times New Roman" w:cs="Times New Roman"/>
          <w:bCs/>
          <w:sz w:val="28"/>
          <w:szCs w:val="28"/>
        </w:rPr>
        <w:t>К</w:t>
      </w:r>
      <w:r w:rsidR="00F80EE3" w:rsidRPr="00F80EE3">
        <w:rPr>
          <w:rFonts w:ascii="Times New Roman" w:hAnsi="Times New Roman" w:cs="Times New Roman"/>
          <w:bCs/>
          <w:sz w:val="28"/>
          <w:szCs w:val="28"/>
          <w:vertAlign w:val="subscript"/>
        </w:rPr>
        <w:t>г</w:t>
      </w:r>
      <w:r w:rsidR="00F80EE3" w:rsidRPr="00F80EE3">
        <w:rPr>
          <w:rFonts w:ascii="Times New Roman" w:hAnsi="Times New Roman" w:cs="Times New Roman"/>
          <w:bCs/>
          <w:sz w:val="28"/>
          <w:szCs w:val="28"/>
        </w:rPr>
        <w:t xml:space="preserve"> + К</w:t>
      </w:r>
      <w:r w:rsidR="00F80EE3" w:rsidRPr="00F80EE3">
        <w:rPr>
          <w:rFonts w:ascii="Times New Roman" w:hAnsi="Times New Roman" w:cs="Times New Roman"/>
          <w:bCs/>
          <w:sz w:val="28"/>
          <w:szCs w:val="28"/>
          <w:vertAlign w:val="subscript"/>
        </w:rPr>
        <w:t>в</w:t>
      </w:r>
      <w:r w:rsidR="00F80EE3" w:rsidRPr="00F80EE3">
        <w:rPr>
          <w:rFonts w:ascii="Times New Roman" w:hAnsi="Times New Roman" w:cs="Times New Roman"/>
          <w:bCs/>
          <w:sz w:val="28"/>
          <w:szCs w:val="28"/>
        </w:rPr>
        <w:t xml:space="preserve"> = 1                                                                 (</w:t>
      </w:r>
      <w:r w:rsidR="00F80EE3">
        <w:rPr>
          <w:rFonts w:ascii="Times New Roman" w:hAnsi="Times New Roman" w:cs="Times New Roman"/>
          <w:bCs/>
          <w:sz w:val="28"/>
          <w:szCs w:val="28"/>
        </w:rPr>
        <w:t>4</w:t>
      </w:r>
      <w:r w:rsidR="00F80EE3" w:rsidRPr="00F80EE3">
        <w:rPr>
          <w:rFonts w:ascii="Times New Roman" w:hAnsi="Times New Roman" w:cs="Times New Roman"/>
          <w:bCs/>
          <w:sz w:val="28"/>
          <w:szCs w:val="28"/>
        </w:rPr>
        <w:t>.</w:t>
      </w:r>
      <w:r w:rsidR="00061362">
        <w:rPr>
          <w:rFonts w:ascii="Times New Roman" w:hAnsi="Times New Roman" w:cs="Times New Roman"/>
          <w:bCs/>
          <w:sz w:val="28"/>
          <w:szCs w:val="28"/>
        </w:rPr>
        <w:t>18</w:t>
      </w:r>
      <w:r w:rsidR="00F80EE3" w:rsidRPr="00F80EE3">
        <w:rPr>
          <w:rFonts w:ascii="Times New Roman" w:hAnsi="Times New Roman" w:cs="Times New Roman"/>
          <w:bCs/>
          <w:sz w:val="28"/>
          <w:szCs w:val="28"/>
        </w:rPr>
        <w:t>)</w:t>
      </w:r>
    </w:p>
    <w:p w:rsidR="002745D1" w:rsidRPr="002745D1" w:rsidRDefault="002745D1" w:rsidP="00217CCA">
      <w:pPr>
        <w:pStyle w:val="ab"/>
        <w:spacing w:before="0" w:beforeAutospacing="0" w:after="0" w:afterAutospacing="0" w:line="360" w:lineRule="auto"/>
        <w:ind w:firstLine="708"/>
        <w:jc w:val="both"/>
        <w:rPr>
          <w:sz w:val="28"/>
          <w:szCs w:val="28"/>
        </w:rPr>
      </w:pPr>
      <w:r w:rsidRPr="002745D1">
        <w:rPr>
          <w:sz w:val="28"/>
          <w:szCs w:val="28"/>
        </w:rPr>
        <w:t>Це відношення було застосоване нами для визначення Кг на основі Кв. У зоні максимальної газонасиченості вода не переміщується, тому Кв дорівнює Кв. зв.</w:t>
      </w:r>
    </w:p>
    <w:p w:rsidR="00F80EE3" w:rsidRPr="00F80EE3" w:rsidRDefault="002745D1" w:rsidP="00B45CF7">
      <w:pPr>
        <w:pStyle w:val="ab"/>
        <w:spacing w:before="0" w:beforeAutospacing="0" w:after="0" w:afterAutospacing="0" w:line="360" w:lineRule="auto"/>
        <w:ind w:firstLine="708"/>
        <w:jc w:val="both"/>
        <w:rPr>
          <w:bCs/>
          <w:sz w:val="28"/>
          <w:szCs w:val="28"/>
        </w:rPr>
      </w:pPr>
      <w:r w:rsidRPr="002745D1">
        <w:rPr>
          <w:sz w:val="28"/>
          <w:szCs w:val="28"/>
        </w:rPr>
        <w:lastRenderedPageBreak/>
        <w:t>Для визначення коефіцієнтів газонасиченості за допомогою електричних методів опору ми використовували експериментальні залежності між електричним питомим опором, пористістю і водонасиченістю порід.</w:t>
      </w:r>
    </w:p>
    <w:p w:rsidR="00F80EE3" w:rsidRPr="00F80EE3" w:rsidRDefault="00F80EE3" w:rsidP="00217CCA">
      <w:pPr>
        <w:spacing w:after="0" w:line="360" w:lineRule="auto"/>
        <w:ind w:firstLine="720"/>
        <w:jc w:val="both"/>
        <w:rPr>
          <w:rFonts w:ascii="Times New Roman" w:hAnsi="Times New Roman" w:cs="Times New Roman"/>
          <w:bCs/>
          <w:sz w:val="28"/>
          <w:szCs w:val="28"/>
        </w:rPr>
      </w:pPr>
      <w:r w:rsidRPr="00F80EE3">
        <w:rPr>
          <w:rFonts w:ascii="Times New Roman" w:hAnsi="Times New Roman" w:cs="Times New Roman"/>
          <w:bCs/>
          <w:sz w:val="28"/>
          <w:szCs w:val="28"/>
        </w:rPr>
        <w:t>P</w:t>
      </w:r>
      <w:r w:rsidRPr="00F80EE3">
        <w:rPr>
          <w:rFonts w:ascii="Times New Roman" w:hAnsi="Times New Roman" w:cs="Times New Roman"/>
          <w:bCs/>
          <w:sz w:val="28"/>
          <w:szCs w:val="28"/>
          <w:vertAlign w:val="subscript"/>
        </w:rPr>
        <w:t>п</w:t>
      </w:r>
      <w:r w:rsidRPr="00F80EE3">
        <w:rPr>
          <w:rFonts w:ascii="Times New Roman" w:hAnsi="Times New Roman" w:cs="Times New Roman"/>
          <w:bCs/>
          <w:sz w:val="28"/>
          <w:szCs w:val="28"/>
        </w:rPr>
        <w:t xml:space="preserve"> = а·К</w:t>
      </w:r>
      <w:r w:rsidRPr="00F80EE3">
        <w:rPr>
          <w:rFonts w:ascii="Times New Roman" w:hAnsi="Times New Roman" w:cs="Times New Roman"/>
          <w:bCs/>
          <w:sz w:val="28"/>
          <w:szCs w:val="28"/>
          <w:vertAlign w:val="subscript"/>
        </w:rPr>
        <w:t>п</w:t>
      </w:r>
      <w:r w:rsidRPr="00F80EE3">
        <w:rPr>
          <w:rFonts w:ascii="Times New Roman" w:hAnsi="Times New Roman" w:cs="Times New Roman"/>
          <w:bCs/>
          <w:sz w:val="28"/>
          <w:szCs w:val="28"/>
          <w:vertAlign w:val="superscript"/>
        </w:rPr>
        <w:t>-m</w:t>
      </w:r>
      <w:r w:rsidRPr="00F80EE3">
        <w:rPr>
          <w:rFonts w:ascii="Times New Roman" w:hAnsi="Times New Roman" w:cs="Times New Roman"/>
          <w:bCs/>
          <w:sz w:val="28"/>
          <w:szCs w:val="28"/>
        </w:rPr>
        <w:t xml:space="preserve"> , P</w:t>
      </w:r>
      <w:r w:rsidRPr="00F80EE3">
        <w:rPr>
          <w:rFonts w:ascii="Times New Roman" w:hAnsi="Times New Roman" w:cs="Times New Roman"/>
          <w:bCs/>
          <w:sz w:val="28"/>
          <w:szCs w:val="28"/>
          <w:vertAlign w:val="subscript"/>
        </w:rPr>
        <w:t>н</w:t>
      </w:r>
      <w:r w:rsidRPr="00F80EE3">
        <w:rPr>
          <w:rFonts w:ascii="Times New Roman" w:hAnsi="Times New Roman" w:cs="Times New Roman"/>
          <w:bCs/>
          <w:sz w:val="28"/>
          <w:szCs w:val="28"/>
        </w:rPr>
        <w:t xml:space="preserve"> = а</w:t>
      </w:r>
      <w:r w:rsidRPr="00F80EE3">
        <w:rPr>
          <w:rFonts w:ascii="Times New Roman" w:hAnsi="Times New Roman" w:cs="Times New Roman"/>
          <w:bCs/>
          <w:sz w:val="28"/>
          <w:szCs w:val="28"/>
          <w:vertAlign w:val="subscript"/>
        </w:rPr>
        <w:t>н</w:t>
      </w:r>
      <w:r w:rsidRPr="00F80EE3">
        <w:rPr>
          <w:rFonts w:ascii="Times New Roman" w:hAnsi="Times New Roman" w:cs="Times New Roman"/>
          <w:bCs/>
          <w:sz w:val="28"/>
          <w:szCs w:val="28"/>
        </w:rPr>
        <w:t>·К</w:t>
      </w:r>
      <w:r w:rsidRPr="00F80EE3">
        <w:rPr>
          <w:rFonts w:ascii="Times New Roman" w:hAnsi="Times New Roman" w:cs="Times New Roman"/>
          <w:bCs/>
          <w:sz w:val="28"/>
          <w:szCs w:val="28"/>
          <w:vertAlign w:val="subscript"/>
        </w:rPr>
        <w:t>в</w:t>
      </w:r>
      <w:r w:rsidRPr="00F80EE3">
        <w:rPr>
          <w:rFonts w:ascii="Times New Roman" w:hAnsi="Times New Roman" w:cs="Times New Roman"/>
          <w:bCs/>
          <w:sz w:val="28"/>
          <w:szCs w:val="28"/>
          <w:vertAlign w:val="superscript"/>
        </w:rPr>
        <w:t>-n</w:t>
      </w:r>
      <w:r w:rsidRPr="00F80EE3">
        <w:rPr>
          <w:rFonts w:ascii="Times New Roman" w:hAnsi="Times New Roman" w:cs="Times New Roman"/>
          <w:bCs/>
          <w:sz w:val="28"/>
          <w:szCs w:val="28"/>
        </w:rPr>
        <w:t>,                                             (</w:t>
      </w:r>
      <w:r>
        <w:rPr>
          <w:rFonts w:ascii="Times New Roman" w:hAnsi="Times New Roman" w:cs="Times New Roman"/>
          <w:bCs/>
          <w:sz w:val="28"/>
          <w:szCs w:val="28"/>
        </w:rPr>
        <w:t>4</w:t>
      </w:r>
      <w:r w:rsidRPr="00F80EE3">
        <w:rPr>
          <w:rFonts w:ascii="Times New Roman" w:hAnsi="Times New Roman" w:cs="Times New Roman"/>
          <w:bCs/>
          <w:sz w:val="28"/>
          <w:szCs w:val="28"/>
        </w:rPr>
        <w:t>.</w:t>
      </w:r>
      <w:r w:rsidR="00061362">
        <w:rPr>
          <w:rFonts w:ascii="Times New Roman" w:hAnsi="Times New Roman" w:cs="Times New Roman"/>
          <w:bCs/>
          <w:sz w:val="28"/>
          <w:szCs w:val="28"/>
        </w:rPr>
        <w:t>19</w:t>
      </w:r>
      <w:r w:rsidRPr="00F80EE3">
        <w:rPr>
          <w:rFonts w:ascii="Times New Roman" w:hAnsi="Times New Roman" w:cs="Times New Roman"/>
          <w:bCs/>
          <w:sz w:val="28"/>
          <w:szCs w:val="28"/>
        </w:rPr>
        <w:t>)</w:t>
      </w:r>
    </w:p>
    <w:p w:rsidR="00F80EE3" w:rsidRPr="00F80EE3" w:rsidRDefault="002745D1" w:rsidP="00217CCA">
      <w:pPr>
        <w:spacing w:after="0" w:line="360" w:lineRule="auto"/>
        <w:ind w:firstLine="720"/>
        <w:jc w:val="both"/>
        <w:rPr>
          <w:rFonts w:ascii="Times New Roman" w:hAnsi="Times New Roman" w:cs="Times New Roman"/>
          <w:bCs/>
          <w:sz w:val="28"/>
          <w:szCs w:val="28"/>
        </w:rPr>
      </w:pPr>
      <w:r w:rsidRPr="002745D1">
        <w:rPr>
          <w:rFonts w:ascii="Times New Roman" w:hAnsi="Times New Roman" w:cs="Times New Roman"/>
          <w:sz w:val="28"/>
          <w:szCs w:val="28"/>
        </w:rPr>
        <w:t xml:space="preserve">Для обчислення значень питомого опору пластів при повній насиченості водою </w:t>
      </w:r>
      <w:r w:rsidRPr="002745D1">
        <w:rPr>
          <w:rStyle w:val="katex-mathml"/>
          <w:rFonts w:ascii="Times New Roman" w:hAnsi="Times New Roman" w:cs="Times New Roman"/>
          <w:sz w:val="28"/>
          <w:szCs w:val="28"/>
        </w:rPr>
        <w:t>ρv</w:t>
      </w:r>
      <w:r w:rsidRPr="002745D1">
        <w:rPr>
          <w:rFonts w:ascii="Times New Roman" w:hAnsi="Times New Roman" w:cs="Times New Roman"/>
          <w:sz w:val="28"/>
          <w:szCs w:val="28"/>
        </w:rPr>
        <w:t xml:space="preserve">, ми використовували значення </w:t>
      </w:r>
      <w:r w:rsidRPr="002745D1">
        <w:rPr>
          <w:rStyle w:val="katex-mathml"/>
          <w:rFonts w:ascii="Times New Roman" w:hAnsi="Times New Roman" w:cs="Times New Roman"/>
          <w:sz w:val="28"/>
          <w:szCs w:val="28"/>
        </w:rPr>
        <w:t>ρ</w:t>
      </w:r>
      <w:r w:rsidRPr="002745D1">
        <w:rPr>
          <w:rStyle w:val="mord"/>
          <w:rFonts w:ascii="Times New Roman" w:hAnsi="Times New Roman" w:cs="Times New Roman"/>
          <w:sz w:val="28"/>
          <w:szCs w:val="28"/>
        </w:rPr>
        <w:t>ρv</w:t>
      </w:r>
      <w:r w:rsidRPr="002745D1">
        <w:rPr>
          <w:rStyle w:val="vlist-s"/>
          <w:rFonts w:ascii="Times New Roman" w:hAnsi="Times New Roman" w:cs="Times New Roman"/>
          <w:sz w:val="28"/>
          <w:szCs w:val="28"/>
        </w:rPr>
        <w:t>​</w:t>
      </w:r>
      <w:r w:rsidRPr="002745D1">
        <w:rPr>
          <w:rFonts w:ascii="Times New Roman" w:hAnsi="Times New Roman" w:cs="Times New Roman"/>
          <w:sz w:val="28"/>
          <w:szCs w:val="28"/>
        </w:rPr>
        <w:t>, отримані з графіка</w:t>
      </w:r>
      <w:r w:rsidRPr="00F80EE3">
        <w:rPr>
          <w:rFonts w:ascii="Times New Roman" w:hAnsi="Times New Roman" w:cs="Times New Roman"/>
          <w:bCs/>
          <w:sz w:val="28"/>
          <w:szCs w:val="28"/>
        </w:rPr>
        <w:t xml:space="preserve">(див. рис. 4.4) </w:t>
      </w:r>
      <w:r w:rsidRPr="002745D1">
        <w:rPr>
          <w:rFonts w:ascii="Times New Roman" w:hAnsi="Times New Roman" w:cs="Times New Roman"/>
          <w:sz w:val="28"/>
          <w:szCs w:val="28"/>
        </w:rPr>
        <w:t xml:space="preserve"> для сарматських відкладів даного родовища.</w:t>
      </w:r>
    </w:p>
    <w:p w:rsidR="00F80EE3" w:rsidRPr="00F80EE3" w:rsidRDefault="00F80EE3" w:rsidP="00217CCA">
      <w:pPr>
        <w:spacing w:after="0" w:line="360" w:lineRule="auto"/>
        <w:ind w:firstLine="720"/>
        <w:jc w:val="both"/>
        <w:rPr>
          <w:rFonts w:ascii="Times New Roman" w:hAnsi="Times New Roman" w:cs="Times New Roman"/>
          <w:bCs/>
          <w:sz w:val="28"/>
          <w:szCs w:val="28"/>
        </w:rPr>
      </w:pPr>
      <w:r w:rsidRPr="00F80EE3">
        <w:rPr>
          <w:rFonts w:ascii="Times New Roman" w:hAnsi="Times New Roman" w:cs="Times New Roman"/>
          <w:bCs/>
          <w:sz w:val="28"/>
          <w:szCs w:val="28"/>
        </w:rPr>
        <w:t>Параметр насичення для кожного пласта розраховувався за формулою:</w:t>
      </w:r>
    </w:p>
    <w:p w:rsidR="00F80EE3" w:rsidRPr="00F80EE3" w:rsidRDefault="00F80EE3" w:rsidP="00217CCA">
      <w:pPr>
        <w:spacing w:after="0" w:line="360" w:lineRule="auto"/>
        <w:ind w:firstLine="720"/>
        <w:jc w:val="both"/>
        <w:rPr>
          <w:rFonts w:ascii="Times New Roman" w:hAnsi="Times New Roman" w:cs="Times New Roman"/>
          <w:bCs/>
          <w:sz w:val="28"/>
          <w:szCs w:val="28"/>
        </w:rPr>
      </w:pPr>
      <w:r w:rsidRPr="00F80EE3">
        <w:rPr>
          <w:rFonts w:ascii="Times New Roman" w:hAnsi="Times New Roman" w:cs="Times New Roman"/>
          <w:bCs/>
          <w:sz w:val="28"/>
          <w:szCs w:val="28"/>
        </w:rPr>
        <w:t>P</w:t>
      </w:r>
      <w:r w:rsidRPr="00F80EE3">
        <w:rPr>
          <w:rFonts w:ascii="Times New Roman" w:hAnsi="Times New Roman" w:cs="Times New Roman"/>
          <w:bCs/>
          <w:sz w:val="28"/>
          <w:szCs w:val="28"/>
          <w:vertAlign w:val="subscript"/>
        </w:rPr>
        <w:t>н</w:t>
      </w:r>
      <w:r w:rsidRPr="00F80EE3">
        <w:rPr>
          <w:rFonts w:ascii="Times New Roman" w:hAnsi="Times New Roman" w:cs="Times New Roman"/>
          <w:bCs/>
          <w:sz w:val="28"/>
          <w:szCs w:val="28"/>
        </w:rPr>
        <w:t xml:space="preserve"> = </w:t>
      </w:r>
      <w:r w:rsidRPr="00F80EE3">
        <w:rPr>
          <w:rFonts w:ascii="Times New Roman" w:hAnsi="Times New Roman" w:cs="Times New Roman"/>
          <w:bCs/>
          <w:sz w:val="28"/>
          <w:szCs w:val="28"/>
          <w:lang w:val="ru-RU"/>
        </w:rPr>
        <w:object w:dxaOrig="760" w:dyaOrig="700">
          <v:shape id="_x0000_i1028" type="#_x0000_t75" style="width:39.6pt;height:36pt" o:ole="">
            <v:imagedata r:id="rId33" o:title=""/>
          </v:shape>
          <o:OLEObject Type="Embed" ProgID="Equation.3" ShapeID="_x0000_i1028" DrawAspect="Content" ObjectID="_1780822475" r:id="rId34"/>
        </w:object>
      </w:r>
      <w:r w:rsidRPr="00F80EE3">
        <w:rPr>
          <w:rFonts w:ascii="Times New Roman" w:hAnsi="Times New Roman" w:cs="Times New Roman"/>
          <w:bCs/>
          <w:sz w:val="28"/>
          <w:szCs w:val="28"/>
        </w:rPr>
        <w:t>,                                                                             (</w:t>
      </w:r>
      <w:r>
        <w:rPr>
          <w:rFonts w:ascii="Times New Roman" w:hAnsi="Times New Roman" w:cs="Times New Roman"/>
          <w:bCs/>
          <w:sz w:val="28"/>
          <w:szCs w:val="28"/>
        </w:rPr>
        <w:t>4</w:t>
      </w:r>
      <w:r w:rsidRPr="00F80EE3">
        <w:rPr>
          <w:rFonts w:ascii="Times New Roman" w:hAnsi="Times New Roman" w:cs="Times New Roman"/>
          <w:bCs/>
          <w:sz w:val="28"/>
          <w:szCs w:val="28"/>
        </w:rPr>
        <w:t>.2</w:t>
      </w:r>
      <w:r w:rsidR="00061362">
        <w:rPr>
          <w:rFonts w:ascii="Times New Roman" w:hAnsi="Times New Roman" w:cs="Times New Roman"/>
          <w:bCs/>
          <w:sz w:val="28"/>
          <w:szCs w:val="28"/>
        </w:rPr>
        <w:t>0</w:t>
      </w:r>
      <w:r w:rsidRPr="00F80EE3">
        <w:rPr>
          <w:rFonts w:ascii="Times New Roman" w:hAnsi="Times New Roman" w:cs="Times New Roman"/>
          <w:bCs/>
          <w:sz w:val="28"/>
          <w:szCs w:val="28"/>
        </w:rPr>
        <w:t>)</w:t>
      </w:r>
    </w:p>
    <w:p w:rsidR="002745D1" w:rsidRDefault="002745D1" w:rsidP="00217CCA">
      <w:pPr>
        <w:spacing w:after="0" w:line="360" w:lineRule="auto"/>
        <w:ind w:firstLine="720"/>
        <w:jc w:val="both"/>
        <w:rPr>
          <w:rFonts w:ascii="Times New Roman" w:hAnsi="Times New Roman" w:cs="Times New Roman"/>
          <w:sz w:val="28"/>
          <w:szCs w:val="28"/>
        </w:rPr>
      </w:pPr>
      <w:r w:rsidRPr="002745D1">
        <w:rPr>
          <w:rFonts w:ascii="Times New Roman" w:hAnsi="Times New Roman" w:cs="Times New Roman"/>
          <w:sz w:val="28"/>
          <w:szCs w:val="28"/>
        </w:rPr>
        <w:t xml:space="preserve">Ці обчислення відповідні для визначення коефіцієнта газонасиченості </w:t>
      </w:r>
      <w:r w:rsidRPr="002745D1">
        <w:rPr>
          <w:rStyle w:val="katex-mathml"/>
          <w:rFonts w:ascii="Times New Roman" w:hAnsi="Times New Roman" w:cs="Times New Roman"/>
          <w:sz w:val="28"/>
          <w:szCs w:val="28"/>
        </w:rPr>
        <w:t>КгКг</w:t>
      </w:r>
      <w:r w:rsidRPr="002745D1">
        <w:rPr>
          <w:rStyle w:val="mord"/>
          <w:rFonts w:ascii="Times New Roman" w:hAnsi="Times New Roman" w:cs="Times New Roman"/>
          <w:sz w:val="28"/>
          <w:szCs w:val="28"/>
        </w:rPr>
        <w:t>Кг</w:t>
      </w:r>
      <w:r w:rsidRPr="002745D1">
        <w:rPr>
          <w:rFonts w:ascii="Times New Roman" w:hAnsi="Times New Roman" w:cs="Times New Roman"/>
          <w:sz w:val="28"/>
          <w:szCs w:val="28"/>
        </w:rPr>
        <w:t xml:space="preserve"> на основі методу опору, якщо опір газоносних пластів перевищує опір пластів, які містять лише воду, в тричі або більше. У розрізі продуктивних відкладів Комарівського родовища опір глинистих піщаних прошарків коливається у вузьких межах (від 2,5 до 2,8 Ом·м), а питомий опір піщанистих газоносних прошарків при коефіцієнті глинистості </w:t>
      </w:r>
      <w:r w:rsidRPr="002745D1">
        <w:rPr>
          <w:rStyle w:val="katex-mathml"/>
          <w:rFonts w:ascii="Times New Roman" w:hAnsi="Times New Roman" w:cs="Times New Roman"/>
          <w:sz w:val="28"/>
          <w:szCs w:val="28"/>
        </w:rPr>
        <w:t>ХглХгл</w:t>
      </w:r>
      <w:r w:rsidRPr="002745D1">
        <w:rPr>
          <w:rStyle w:val="mord"/>
          <w:rFonts w:ascii="Times New Roman" w:hAnsi="Times New Roman" w:cs="Times New Roman"/>
          <w:sz w:val="28"/>
          <w:szCs w:val="28"/>
        </w:rPr>
        <w:t>Хгл</w:t>
      </w:r>
      <w:r w:rsidRPr="002745D1">
        <w:rPr>
          <w:rFonts w:ascii="Times New Roman" w:hAnsi="Times New Roman" w:cs="Times New Roman"/>
          <w:sz w:val="28"/>
          <w:szCs w:val="28"/>
        </w:rPr>
        <w:t xml:space="preserve"> від 0,5 до 0,6 не перевищує 3,5-4,0 Ом·м. Тільки при збільшенні піщанистості опір газоносних прошарків може досягати значень 4-5 Ом·м і більше. Обчислення питомого опору чистих неглинистих прошарків проводились за формулою</w:t>
      </w:r>
      <w:r>
        <w:rPr>
          <w:rFonts w:ascii="Times New Roman" w:hAnsi="Times New Roman" w:cs="Times New Roman"/>
          <w:sz w:val="28"/>
          <w:szCs w:val="28"/>
        </w:rPr>
        <w:t>:</w:t>
      </w:r>
    </w:p>
    <w:p w:rsidR="00F80EE3" w:rsidRDefault="00F80EE3" w:rsidP="00217CCA">
      <w:pPr>
        <w:spacing w:after="0" w:line="360" w:lineRule="auto"/>
        <w:ind w:firstLine="720"/>
        <w:jc w:val="both"/>
        <w:rPr>
          <w:rFonts w:ascii="Times New Roman" w:hAnsi="Times New Roman" w:cs="Times New Roman"/>
          <w:bCs/>
          <w:sz w:val="28"/>
          <w:szCs w:val="28"/>
        </w:rPr>
      </w:pPr>
      <w:r w:rsidRPr="00F80EE3">
        <w:rPr>
          <w:rFonts w:ascii="Times New Roman" w:hAnsi="Times New Roman" w:cs="Times New Roman"/>
          <w:bCs/>
          <w:sz w:val="28"/>
          <w:szCs w:val="28"/>
          <w:lang w:val="ru-RU"/>
        </w:rPr>
        <w:object w:dxaOrig="2120" w:dyaOrig="700">
          <v:shape id="_x0000_i1029" type="#_x0000_t75" style="width:110.4pt;height:36pt" o:ole="">
            <v:imagedata r:id="rId35" o:title=""/>
          </v:shape>
          <o:OLEObject Type="Embed" ProgID="Equation.3" ShapeID="_x0000_i1029" DrawAspect="Content" ObjectID="_1780822476" r:id="rId36"/>
        </w:object>
      </w:r>
      <w:r w:rsidRPr="00F80EE3">
        <w:rPr>
          <w:rFonts w:ascii="Times New Roman" w:hAnsi="Times New Roman" w:cs="Times New Roman"/>
          <w:bCs/>
          <w:sz w:val="28"/>
          <w:szCs w:val="28"/>
        </w:rPr>
        <w:t xml:space="preserve">                   </w:t>
      </w:r>
      <w:r w:rsidR="00B45CF7">
        <w:rPr>
          <w:rFonts w:ascii="Times New Roman" w:hAnsi="Times New Roman" w:cs="Times New Roman"/>
          <w:bCs/>
          <w:sz w:val="28"/>
          <w:szCs w:val="28"/>
        </w:rPr>
        <w:tab/>
      </w:r>
      <w:r w:rsidR="00B45CF7">
        <w:rPr>
          <w:rFonts w:ascii="Times New Roman" w:hAnsi="Times New Roman" w:cs="Times New Roman"/>
          <w:bCs/>
          <w:sz w:val="28"/>
          <w:szCs w:val="28"/>
        </w:rPr>
        <w:tab/>
      </w:r>
      <w:r w:rsidR="00B45CF7">
        <w:rPr>
          <w:rFonts w:ascii="Times New Roman" w:hAnsi="Times New Roman" w:cs="Times New Roman"/>
          <w:bCs/>
          <w:sz w:val="28"/>
          <w:szCs w:val="28"/>
        </w:rPr>
        <w:tab/>
      </w:r>
      <w:r w:rsidR="00B45CF7">
        <w:rPr>
          <w:rFonts w:ascii="Times New Roman" w:hAnsi="Times New Roman" w:cs="Times New Roman"/>
          <w:bCs/>
          <w:sz w:val="28"/>
          <w:szCs w:val="28"/>
        </w:rPr>
        <w:tab/>
      </w:r>
      <w:r w:rsidR="00B45CF7">
        <w:rPr>
          <w:rFonts w:ascii="Times New Roman" w:hAnsi="Times New Roman" w:cs="Times New Roman"/>
          <w:bCs/>
          <w:sz w:val="28"/>
          <w:szCs w:val="28"/>
        </w:rPr>
        <w:tab/>
      </w:r>
      <w:r w:rsidR="00B45CF7">
        <w:rPr>
          <w:rFonts w:ascii="Times New Roman" w:hAnsi="Times New Roman" w:cs="Times New Roman"/>
          <w:bCs/>
          <w:sz w:val="28"/>
          <w:szCs w:val="28"/>
        </w:rPr>
        <w:tab/>
      </w:r>
      <w:r w:rsidRPr="00F80EE3">
        <w:rPr>
          <w:rFonts w:ascii="Times New Roman" w:hAnsi="Times New Roman" w:cs="Times New Roman"/>
          <w:bCs/>
          <w:sz w:val="28"/>
          <w:szCs w:val="28"/>
        </w:rPr>
        <w:t>(</w:t>
      </w:r>
      <w:r>
        <w:rPr>
          <w:rFonts w:ascii="Times New Roman" w:hAnsi="Times New Roman" w:cs="Times New Roman"/>
          <w:bCs/>
          <w:sz w:val="28"/>
          <w:szCs w:val="28"/>
        </w:rPr>
        <w:t>4</w:t>
      </w:r>
      <w:r w:rsidRPr="00F80EE3">
        <w:rPr>
          <w:rFonts w:ascii="Times New Roman" w:hAnsi="Times New Roman" w:cs="Times New Roman"/>
          <w:bCs/>
          <w:sz w:val="28"/>
          <w:szCs w:val="28"/>
        </w:rPr>
        <w:t>.2</w:t>
      </w:r>
      <w:r w:rsidR="00061362">
        <w:rPr>
          <w:rFonts w:ascii="Times New Roman" w:hAnsi="Times New Roman" w:cs="Times New Roman"/>
          <w:bCs/>
          <w:sz w:val="28"/>
          <w:szCs w:val="28"/>
        </w:rPr>
        <w:t>1</w:t>
      </w:r>
      <w:r w:rsidRPr="00F80EE3">
        <w:rPr>
          <w:rFonts w:ascii="Times New Roman" w:hAnsi="Times New Roman" w:cs="Times New Roman"/>
          <w:bCs/>
          <w:sz w:val="28"/>
          <w:szCs w:val="28"/>
        </w:rPr>
        <w:t>)</w:t>
      </w:r>
    </w:p>
    <w:p w:rsidR="00F80EE3" w:rsidRPr="00F80EE3" w:rsidRDefault="002745D1" w:rsidP="00217CCA">
      <w:pPr>
        <w:spacing w:after="0" w:line="360" w:lineRule="auto"/>
        <w:ind w:firstLine="720"/>
        <w:jc w:val="both"/>
        <w:rPr>
          <w:rFonts w:ascii="Times New Roman" w:hAnsi="Times New Roman" w:cs="Times New Roman"/>
          <w:bCs/>
          <w:sz w:val="28"/>
          <w:szCs w:val="28"/>
        </w:rPr>
      </w:pPr>
      <w:r>
        <w:rPr>
          <w:rFonts w:ascii="Times New Roman" w:hAnsi="Times New Roman" w:cs="Times New Roman"/>
          <w:sz w:val="28"/>
          <w:szCs w:val="28"/>
        </w:rPr>
        <w:t>з</w:t>
      </w:r>
      <w:r w:rsidRPr="002745D1">
        <w:rPr>
          <w:rFonts w:ascii="Times New Roman" w:hAnsi="Times New Roman" w:cs="Times New Roman"/>
          <w:sz w:val="28"/>
          <w:szCs w:val="28"/>
        </w:rPr>
        <w:t xml:space="preserve"> цього випливає, що значне збільшення опору цих прошарків не відзначається, тому значення насиченості, які визначаються за формулою (5.23), не перевищують 1,8-2,0 і не можуть бути використані для обчислення коефіцієнта газонасиченості за даними методу опору.</w:t>
      </w:r>
      <w:r w:rsidR="00F80EE3" w:rsidRPr="00F80EE3">
        <w:rPr>
          <w:rFonts w:ascii="Times New Roman" w:hAnsi="Times New Roman" w:cs="Times New Roman"/>
          <w:bCs/>
          <w:sz w:val="28"/>
          <w:szCs w:val="28"/>
        </w:rPr>
        <w:t xml:space="preserve"> У формулі (</w:t>
      </w:r>
      <w:r w:rsidR="00F80EE3">
        <w:rPr>
          <w:rFonts w:ascii="Times New Roman" w:hAnsi="Times New Roman" w:cs="Times New Roman"/>
          <w:bCs/>
          <w:sz w:val="28"/>
          <w:szCs w:val="28"/>
        </w:rPr>
        <w:t>4</w:t>
      </w:r>
      <w:r w:rsidR="00F80EE3" w:rsidRPr="00F80EE3">
        <w:rPr>
          <w:rFonts w:ascii="Times New Roman" w:hAnsi="Times New Roman" w:cs="Times New Roman"/>
          <w:bCs/>
          <w:sz w:val="28"/>
          <w:szCs w:val="28"/>
        </w:rPr>
        <w:t>.2</w:t>
      </w:r>
      <w:r w:rsidR="00F80EE3">
        <w:rPr>
          <w:rFonts w:ascii="Times New Roman" w:hAnsi="Times New Roman" w:cs="Times New Roman"/>
          <w:bCs/>
          <w:sz w:val="28"/>
          <w:szCs w:val="28"/>
        </w:rPr>
        <w:t>3</w:t>
      </w:r>
      <w:r w:rsidR="00F80EE3" w:rsidRPr="00F80EE3">
        <w:rPr>
          <w:rFonts w:ascii="Times New Roman" w:hAnsi="Times New Roman" w:cs="Times New Roman"/>
          <w:bCs/>
          <w:sz w:val="28"/>
          <w:szCs w:val="28"/>
        </w:rPr>
        <w:t>):</w:t>
      </w:r>
    </w:p>
    <w:p w:rsidR="00F80EE3" w:rsidRPr="00F80EE3" w:rsidRDefault="00F80EE3" w:rsidP="00217CCA">
      <w:pPr>
        <w:spacing w:after="0" w:line="360" w:lineRule="auto"/>
        <w:ind w:firstLine="720"/>
        <w:jc w:val="both"/>
        <w:rPr>
          <w:rFonts w:ascii="Times New Roman" w:hAnsi="Times New Roman" w:cs="Times New Roman"/>
          <w:bCs/>
          <w:sz w:val="28"/>
          <w:szCs w:val="28"/>
        </w:rPr>
      </w:pPr>
      <w:r w:rsidRPr="00F80EE3">
        <w:rPr>
          <w:rFonts w:ascii="Times New Roman" w:hAnsi="Times New Roman" w:cs="Times New Roman"/>
          <w:bCs/>
          <w:sz w:val="28"/>
          <w:szCs w:val="28"/>
        </w:rPr>
        <w:t>ρ</w:t>
      </w:r>
      <w:r w:rsidRPr="00F80EE3">
        <w:rPr>
          <w:rFonts w:ascii="Times New Roman" w:hAnsi="Times New Roman" w:cs="Times New Roman"/>
          <w:bCs/>
          <w:sz w:val="28"/>
          <w:szCs w:val="28"/>
          <w:vertAlign w:val="subscript"/>
        </w:rPr>
        <w:t>п.гл</w:t>
      </w:r>
      <w:r w:rsidRPr="00F80EE3">
        <w:rPr>
          <w:rFonts w:ascii="Times New Roman" w:hAnsi="Times New Roman" w:cs="Times New Roman"/>
          <w:bCs/>
          <w:sz w:val="28"/>
          <w:szCs w:val="28"/>
        </w:rPr>
        <w:t xml:space="preserve"> – питомий опір анізотропної пачки, Ом·м; </w:t>
      </w:r>
    </w:p>
    <w:p w:rsidR="00F80EE3" w:rsidRPr="00F80EE3" w:rsidRDefault="00F80EE3" w:rsidP="00217CCA">
      <w:pPr>
        <w:spacing w:after="0" w:line="360" w:lineRule="auto"/>
        <w:ind w:firstLine="720"/>
        <w:jc w:val="both"/>
        <w:rPr>
          <w:rFonts w:ascii="Times New Roman" w:hAnsi="Times New Roman" w:cs="Times New Roman"/>
          <w:bCs/>
          <w:sz w:val="28"/>
          <w:szCs w:val="28"/>
        </w:rPr>
      </w:pPr>
      <w:r w:rsidRPr="00F80EE3">
        <w:rPr>
          <w:rFonts w:ascii="Times New Roman" w:hAnsi="Times New Roman" w:cs="Times New Roman"/>
          <w:bCs/>
          <w:sz w:val="28"/>
          <w:szCs w:val="28"/>
        </w:rPr>
        <w:t>ρ</w:t>
      </w:r>
      <w:r w:rsidRPr="00F80EE3">
        <w:rPr>
          <w:rFonts w:ascii="Times New Roman" w:hAnsi="Times New Roman" w:cs="Times New Roman"/>
          <w:bCs/>
          <w:sz w:val="28"/>
          <w:szCs w:val="28"/>
          <w:vertAlign w:val="subscript"/>
        </w:rPr>
        <w:t>гл</w:t>
      </w:r>
      <w:r w:rsidRPr="00F80EE3">
        <w:rPr>
          <w:rFonts w:ascii="Times New Roman" w:hAnsi="Times New Roman" w:cs="Times New Roman"/>
          <w:bCs/>
          <w:sz w:val="28"/>
          <w:szCs w:val="28"/>
        </w:rPr>
        <w:t xml:space="preserve"> – питомий опір глинистих провестків, Ом·м;</w:t>
      </w:r>
    </w:p>
    <w:p w:rsidR="00F80EE3" w:rsidRPr="00F80EE3" w:rsidRDefault="00F80EE3" w:rsidP="00217CCA">
      <w:pPr>
        <w:spacing w:after="0" w:line="360" w:lineRule="auto"/>
        <w:ind w:firstLine="720"/>
        <w:jc w:val="both"/>
        <w:rPr>
          <w:rFonts w:ascii="Times New Roman" w:hAnsi="Times New Roman" w:cs="Times New Roman"/>
          <w:bCs/>
          <w:sz w:val="28"/>
          <w:szCs w:val="28"/>
        </w:rPr>
      </w:pPr>
      <w:r w:rsidRPr="00F80EE3">
        <w:rPr>
          <w:rFonts w:ascii="Times New Roman" w:hAnsi="Times New Roman" w:cs="Times New Roman"/>
          <w:bCs/>
          <w:sz w:val="28"/>
          <w:szCs w:val="28"/>
        </w:rPr>
        <w:t>Х</w:t>
      </w:r>
      <w:r w:rsidRPr="00F80EE3">
        <w:rPr>
          <w:rFonts w:ascii="Times New Roman" w:hAnsi="Times New Roman" w:cs="Times New Roman"/>
          <w:bCs/>
          <w:sz w:val="28"/>
          <w:szCs w:val="28"/>
          <w:vertAlign w:val="subscript"/>
        </w:rPr>
        <w:t>гл</w:t>
      </w:r>
      <w:r w:rsidRPr="00F80EE3">
        <w:rPr>
          <w:rFonts w:ascii="Times New Roman" w:hAnsi="Times New Roman" w:cs="Times New Roman"/>
          <w:bCs/>
          <w:sz w:val="28"/>
          <w:szCs w:val="28"/>
        </w:rPr>
        <w:t xml:space="preserve"> – коефіцієнт прошаркової глинистості;</w:t>
      </w:r>
    </w:p>
    <w:p w:rsidR="00F80EE3" w:rsidRPr="00F80EE3" w:rsidRDefault="00F80EE3" w:rsidP="00217CCA">
      <w:pPr>
        <w:spacing w:after="0" w:line="360" w:lineRule="auto"/>
        <w:ind w:firstLine="720"/>
        <w:jc w:val="both"/>
        <w:rPr>
          <w:rFonts w:ascii="Times New Roman" w:hAnsi="Times New Roman" w:cs="Times New Roman"/>
          <w:bCs/>
          <w:sz w:val="28"/>
          <w:szCs w:val="28"/>
        </w:rPr>
      </w:pPr>
      <w:r w:rsidRPr="00F80EE3">
        <w:rPr>
          <w:rFonts w:ascii="Times New Roman" w:hAnsi="Times New Roman" w:cs="Times New Roman"/>
          <w:bCs/>
          <w:sz w:val="28"/>
          <w:szCs w:val="28"/>
        </w:rPr>
        <w:t>ρ</w:t>
      </w:r>
      <w:r w:rsidRPr="00F80EE3">
        <w:rPr>
          <w:rFonts w:ascii="Times New Roman" w:hAnsi="Times New Roman" w:cs="Times New Roman"/>
          <w:bCs/>
          <w:sz w:val="28"/>
          <w:szCs w:val="28"/>
          <w:vertAlign w:val="subscript"/>
        </w:rPr>
        <w:t>п.ч</w:t>
      </w:r>
      <w:r w:rsidRPr="00F80EE3">
        <w:rPr>
          <w:rFonts w:ascii="Times New Roman" w:hAnsi="Times New Roman" w:cs="Times New Roman"/>
          <w:bCs/>
          <w:sz w:val="28"/>
          <w:szCs w:val="28"/>
        </w:rPr>
        <w:t xml:space="preserve"> – питомий опір піщанистих прошарків, Ом·м;</w:t>
      </w:r>
    </w:p>
    <w:p w:rsidR="00F80EE3" w:rsidRDefault="00F80EE3" w:rsidP="00217CCA">
      <w:pPr>
        <w:spacing w:after="0" w:line="360" w:lineRule="auto"/>
        <w:ind w:firstLine="720"/>
        <w:jc w:val="both"/>
        <w:rPr>
          <w:rFonts w:ascii="Times New Roman" w:hAnsi="Times New Roman" w:cs="Times New Roman"/>
          <w:bCs/>
          <w:sz w:val="28"/>
          <w:szCs w:val="28"/>
        </w:rPr>
      </w:pPr>
      <w:r w:rsidRPr="00F80EE3">
        <w:rPr>
          <w:rFonts w:ascii="Times New Roman" w:hAnsi="Times New Roman" w:cs="Times New Roman"/>
          <w:bCs/>
          <w:sz w:val="28"/>
          <w:szCs w:val="28"/>
        </w:rPr>
        <w:lastRenderedPageBreak/>
        <w:t>Отже, нами для колекторів піщано-глинистих горизонтів коефіцієнти газонасиченості розраховувались за формулою (</w:t>
      </w:r>
      <w:r w:rsidR="007D3345">
        <w:rPr>
          <w:rFonts w:ascii="Times New Roman" w:hAnsi="Times New Roman" w:cs="Times New Roman"/>
          <w:bCs/>
          <w:sz w:val="28"/>
          <w:szCs w:val="28"/>
        </w:rPr>
        <w:t>4</w:t>
      </w:r>
      <w:r w:rsidRPr="00F80EE3">
        <w:rPr>
          <w:rFonts w:ascii="Times New Roman" w:hAnsi="Times New Roman" w:cs="Times New Roman"/>
          <w:bCs/>
          <w:sz w:val="28"/>
          <w:szCs w:val="28"/>
        </w:rPr>
        <w:t>.8) з використанням К</w:t>
      </w:r>
      <w:r w:rsidRPr="00F80EE3">
        <w:rPr>
          <w:rFonts w:ascii="Times New Roman" w:hAnsi="Times New Roman" w:cs="Times New Roman"/>
          <w:bCs/>
          <w:sz w:val="28"/>
          <w:szCs w:val="28"/>
          <w:vertAlign w:val="subscript"/>
        </w:rPr>
        <w:t>в.з</w:t>
      </w:r>
      <w:r w:rsidRPr="00F80EE3">
        <w:rPr>
          <w:rFonts w:ascii="Times New Roman" w:hAnsi="Times New Roman" w:cs="Times New Roman"/>
          <w:bCs/>
          <w:sz w:val="28"/>
          <w:szCs w:val="28"/>
        </w:rPr>
        <w:t>, який в свою чергу визначався за формулою (</w:t>
      </w:r>
      <w:r w:rsidR="007D3345">
        <w:rPr>
          <w:rFonts w:ascii="Times New Roman" w:hAnsi="Times New Roman" w:cs="Times New Roman"/>
          <w:bCs/>
          <w:sz w:val="28"/>
          <w:szCs w:val="28"/>
        </w:rPr>
        <w:t>4</w:t>
      </w:r>
      <w:r w:rsidRPr="00F80EE3">
        <w:rPr>
          <w:rFonts w:ascii="Times New Roman" w:hAnsi="Times New Roman" w:cs="Times New Roman"/>
          <w:bCs/>
          <w:sz w:val="28"/>
          <w:szCs w:val="28"/>
        </w:rPr>
        <w:t>.9)</w:t>
      </w:r>
    </w:p>
    <w:p w:rsidR="004B21F1" w:rsidRDefault="004B21F1" w:rsidP="00217CCA">
      <w:pPr>
        <w:spacing w:after="0" w:line="360" w:lineRule="auto"/>
        <w:ind w:firstLine="720"/>
        <w:jc w:val="both"/>
        <w:rPr>
          <w:rFonts w:ascii="Times New Roman" w:hAnsi="Times New Roman" w:cs="Times New Roman"/>
          <w:bCs/>
          <w:sz w:val="28"/>
          <w:szCs w:val="28"/>
        </w:rPr>
      </w:pPr>
    </w:p>
    <w:p w:rsidR="004B21F1" w:rsidRPr="004B21F1" w:rsidRDefault="004B21F1" w:rsidP="00217CCA">
      <w:pPr>
        <w:spacing w:after="0" w:line="360" w:lineRule="auto"/>
        <w:ind w:firstLine="720"/>
        <w:jc w:val="center"/>
        <w:rPr>
          <w:rFonts w:ascii="Times New Roman" w:hAnsi="Times New Roman" w:cs="Times New Roman"/>
          <w:b/>
          <w:bCs/>
          <w:iCs/>
          <w:sz w:val="28"/>
          <w:szCs w:val="28"/>
        </w:rPr>
      </w:pPr>
      <w:r w:rsidRPr="004B21F1">
        <w:rPr>
          <w:rFonts w:ascii="Times New Roman" w:hAnsi="Times New Roman" w:cs="Times New Roman"/>
          <w:b/>
          <w:bCs/>
          <w:iCs/>
          <w:sz w:val="28"/>
          <w:szCs w:val="28"/>
        </w:rPr>
        <w:t>4.2.</w:t>
      </w:r>
      <w:r w:rsidR="00400281">
        <w:rPr>
          <w:rFonts w:ascii="Times New Roman" w:hAnsi="Times New Roman" w:cs="Times New Roman"/>
          <w:b/>
          <w:bCs/>
          <w:iCs/>
          <w:sz w:val="28"/>
          <w:szCs w:val="28"/>
        </w:rPr>
        <w:t>5</w:t>
      </w:r>
      <w:r w:rsidRPr="004B21F1">
        <w:rPr>
          <w:rFonts w:ascii="Times New Roman" w:hAnsi="Times New Roman" w:cs="Times New Roman"/>
          <w:b/>
          <w:bCs/>
          <w:iCs/>
          <w:sz w:val="28"/>
          <w:szCs w:val="28"/>
        </w:rPr>
        <w:t xml:space="preserve"> Визначення положення к</w:t>
      </w:r>
      <w:r w:rsidR="00854EB2">
        <w:rPr>
          <w:rFonts w:ascii="Times New Roman" w:hAnsi="Times New Roman" w:cs="Times New Roman"/>
          <w:b/>
          <w:bCs/>
          <w:iCs/>
          <w:sz w:val="28"/>
          <w:szCs w:val="28"/>
        </w:rPr>
        <w:t>онтактів між плстовими флюїдами</w:t>
      </w:r>
      <w:r w:rsidRPr="004B21F1">
        <w:rPr>
          <w:rFonts w:ascii="Times New Roman" w:hAnsi="Times New Roman" w:cs="Times New Roman"/>
          <w:b/>
          <w:bCs/>
          <w:iCs/>
          <w:sz w:val="28"/>
          <w:szCs w:val="28"/>
        </w:rPr>
        <w:t xml:space="preserve"> Розподіл  продуктивних колекторів на водо-і газонасичені</w:t>
      </w:r>
    </w:p>
    <w:p w:rsidR="00C440A4" w:rsidRPr="00C440A4" w:rsidRDefault="00C440A4" w:rsidP="00C440A4">
      <w:pPr>
        <w:pStyle w:val="a9"/>
        <w:spacing w:line="360" w:lineRule="auto"/>
        <w:rPr>
          <w:bCs/>
          <w:sz w:val="28"/>
          <w:szCs w:val="28"/>
        </w:rPr>
      </w:pPr>
      <w:r w:rsidRPr="00C440A4">
        <w:rPr>
          <w:bCs/>
          <w:sz w:val="28"/>
          <w:szCs w:val="28"/>
        </w:rPr>
        <w:t xml:space="preserve">За умовами формування фільтрації флюїдів інтервал продуктивного пласта, в якому одночасно розміщуються рухомі вуглеводні і вода, становить перехідну зону. В залежності від фазової проникності породи для вуглеводнів і води перехідна зона ділиться на три честини: </w:t>
      </w:r>
    </w:p>
    <w:p w:rsidR="00C440A4" w:rsidRDefault="00C440A4" w:rsidP="00C440A4">
      <w:pPr>
        <w:spacing w:after="0" w:line="360" w:lineRule="auto"/>
        <w:ind w:firstLine="720"/>
        <w:jc w:val="both"/>
        <w:rPr>
          <w:rFonts w:ascii="Times New Roman" w:hAnsi="Times New Roman" w:cs="Times New Roman"/>
          <w:bCs/>
          <w:sz w:val="28"/>
          <w:szCs w:val="28"/>
        </w:rPr>
      </w:pPr>
      <w:r w:rsidRPr="00C440A4">
        <w:rPr>
          <w:rFonts w:ascii="Times New Roman" w:hAnsi="Times New Roman" w:cs="Times New Roman"/>
          <w:bCs/>
          <w:sz w:val="28"/>
          <w:szCs w:val="28"/>
        </w:rPr>
        <w:t>а) нижню, в якій основну частку потоку складає вода; водонасиченість у підошві є більшою від критичного значення К</w:t>
      </w:r>
      <w:r w:rsidRPr="00C440A4">
        <w:rPr>
          <w:rFonts w:ascii="Times New Roman" w:hAnsi="Times New Roman" w:cs="Times New Roman"/>
          <w:bCs/>
          <w:sz w:val="28"/>
          <w:szCs w:val="28"/>
          <w:vertAlign w:val="subscript"/>
        </w:rPr>
        <w:t>в. кр.</w:t>
      </w:r>
      <w:r w:rsidRPr="00C440A4">
        <w:rPr>
          <w:rFonts w:ascii="Times New Roman" w:hAnsi="Times New Roman" w:cs="Times New Roman"/>
          <w:bCs/>
          <w:sz w:val="28"/>
          <w:szCs w:val="28"/>
        </w:rPr>
        <w:t>;</w:t>
      </w:r>
    </w:p>
    <w:p w:rsidR="00C440A4" w:rsidRPr="00C440A4" w:rsidRDefault="00C440A4" w:rsidP="00C440A4">
      <w:pPr>
        <w:spacing w:after="0" w:line="360" w:lineRule="auto"/>
        <w:ind w:firstLine="720"/>
        <w:jc w:val="both"/>
        <w:rPr>
          <w:rFonts w:ascii="Times New Roman" w:hAnsi="Times New Roman" w:cs="Times New Roman"/>
          <w:sz w:val="28"/>
          <w:szCs w:val="28"/>
        </w:rPr>
      </w:pPr>
      <w:r w:rsidRPr="00C440A4">
        <w:rPr>
          <w:rFonts w:ascii="Times New Roman" w:hAnsi="Times New Roman" w:cs="Times New Roman"/>
          <w:sz w:val="28"/>
          <w:szCs w:val="28"/>
        </w:rPr>
        <w:t>б) середню – з незначною водонасиченістю, в якій більшу частку потоку складають вуглеводні і незначну - вода;</w:t>
      </w:r>
    </w:p>
    <w:p w:rsidR="00C440A4" w:rsidRPr="00C440A4" w:rsidRDefault="00C440A4" w:rsidP="00C440A4">
      <w:pPr>
        <w:pStyle w:val="a9"/>
        <w:spacing w:line="360" w:lineRule="auto"/>
        <w:rPr>
          <w:bCs/>
          <w:sz w:val="28"/>
          <w:szCs w:val="28"/>
        </w:rPr>
      </w:pPr>
      <w:r w:rsidRPr="00C440A4">
        <w:rPr>
          <w:bCs/>
          <w:sz w:val="28"/>
          <w:szCs w:val="28"/>
        </w:rPr>
        <w:t>в) верхню – з відносно незначною водонасиченістю, яка у верхній частині наближається до залишкової, для якої відносна проникність для води дорівнює нулю і можлива тільки однорідна фільтрація газу.</w:t>
      </w:r>
    </w:p>
    <w:p w:rsidR="00C440A4" w:rsidRPr="00C440A4" w:rsidRDefault="00C440A4" w:rsidP="00C440A4">
      <w:pPr>
        <w:spacing w:after="0" w:line="360" w:lineRule="auto"/>
        <w:ind w:firstLine="720"/>
        <w:jc w:val="both"/>
        <w:rPr>
          <w:rFonts w:ascii="Times New Roman" w:hAnsi="Times New Roman" w:cs="Times New Roman"/>
          <w:bCs/>
          <w:sz w:val="28"/>
          <w:szCs w:val="28"/>
        </w:rPr>
      </w:pPr>
      <w:r w:rsidRPr="00C440A4">
        <w:rPr>
          <w:rFonts w:ascii="Times New Roman" w:hAnsi="Times New Roman" w:cs="Times New Roman"/>
          <w:bCs/>
          <w:sz w:val="28"/>
          <w:szCs w:val="28"/>
        </w:rPr>
        <w:t>Пласт вміщує газ, якщо ρ</w:t>
      </w:r>
      <w:r w:rsidRPr="00C440A4">
        <w:rPr>
          <w:rFonts w:ascii="Times New Roman" w:hAnsi="Times New Roman" w:cs="Times New Roman"/>
          <w:bCs/>
          <w:sz w:val="28"/>
          <w:szCs w:val="28"/>
          <w:vertAlign w:val="subscript"/>
        </w:rPr>
        <w:t xml:space="preserve">п </w:t>
      </w:r>
      <w:r w:rsidRPr="00C440A4">
        <w:rPr>
          <w:rFonts w:ascii="Times New Roman" w:hAnsi="Times New Roman" w:cs="Times New Roman"/>
          <w:bCs/>
          <w:sz w:val="28"/>
          <w:szCs w:val="28"/>
        </w:rPr>
        <w:t>&gt; ρ</w:t>
      </w:r>
      <w:r w:rsidRPr="00C440A4">
        <w:rPr>
          <w:rFonts w:ascii="Times New Roman" w:hAnsi="Times New Roman" w:cs="Times New Roman"/>
          <w:bCs/>
          <w:sz w:val="28"/>
          <w:szCs w:val="28"/>
          <w:vertAlign w:val="subscript"/>
        </w:rPr>
        <w:t>пв</w:t>
      </w:r>
      <w:r w:rsidRPr="00C440A4">
        <w:rPr>
          <w:rFonts w:ascii="Times New Roman" w:hAnsi="Times New Roman" w:cs="Times New Roman"/>
          <w:bCs/>
          <w:sz w:val="28"/>
          <w:szCs w:val="28"/>
        </w:rPr>
        <w:t>, при рівності ρ</w:t>
      </w:r>
      <w:r w:rsidRPr="00C440A4">
        <w:rPr>
          <w:rFonts w:ascii="Times New Roman" w:hAnsi="Times New Roman" w:cs="Times New Roman"/>
          <w:bCs/>
          <w:sz w:val="28"/>
          <w:szCs w:val="28"/>
          <w:vertAlign w:val="subscript"/>
        </w:rPr>
        <w:t>п</w:t>
      </w:r>
      <w:r w:rsidRPr="00C440A4">
        <w:rPr>
          <w:rFonts w:ascii="Times New Roman" w:hAnsi="Times New Roman" w:cs="Times New Roman"/>
          <w:bCs/>
          <w:sz w:val="28"/>
          <w:szCs w:val="28"/>
        </w:rPr>
        <w:t xml:space="preserve"> =  ρ</w:t>
      </w:r>
      <w:r w:rsidRPr="00C440A4">
        <w:rPr>
          <w:rFonts w:ascii="Times New Roman" w:hAnsi="Times New Roman" w:cs="Times New Roman"/>
          <w:bCs/>
          <w:sz w:val="28"/>
          <w:szCs w:val="28"/>
          <w:vertAlign w:val="subscript"/>
        </w:rPr>
        <w:t>пв</w:t>
      </w:r>
      <w:r w:rsidRPr="00C440A4">
        <w:rPr>
          <w:rFonts w:ascii="Times New Roman" w:hAnsi="Times New Roman" w:cs="Times New Roman"/>
          <w:bCs/>
          <w:sz w:val="28"/>
          <w:szCs w:val="28"/>
        </w:rPr>
        <w:t xml:space="preserve"> – він водоносний. Промислові припливи газу отримують із пластів, для яких ρ</w:t>
      </w:r>
      <w:r w:rsidRPr="00C440A4">
        <w:rPr>
          <w:rFonts w:ascii="Times New Roman" w:hAnsi="Times New Roman" w:cs="Times New Roman"/>
          <w:bCs/>
          <w:sz w:val="28"/>
          <w:szCs w:val="28"/>
          <w:vertAlign w:val="subscript"/>
        </w:rPr>
        <w:t>п</w:t>
      </w:r>
      <w:r w:rsidRPr="00C440A4">
        <w:rPr>
          <w:rFonts w:ascii="Times New Roman" w:hAnsi="Times New Roman" w:cs="Times New Roman"/>
          <w:bCs/>
          <w:sz w:val="28"/>
          <w:szCs w:val="28"/>
        </w:rPr>
        <w:t xml:space="preserve"> або P</w:t>
      </w:r>
      <w:r w:rsidRPr="00C440A4">
        <w:rPr>
          <w:rFonts w:ascii="Times New Roman" w:hAnsi="Times New Roman" w:cs="Times New Roman"/>
          <w:bCs/>
          <w:sz w:val="28"/>
          <w:szCs w:val="28"/>
          <w:vertAlign w:val="subscript"/>
        </w:rPr>
        <w:t>н</w:t>
      </w:r>
      <w:r w:rsidRPr="00C440A4">
        <w:rPr>
          <w:rFonts w:ascii="Times New Roman" w:hAnsi="Times New Roman" w:cs="Times New Roman"/>
          <w:bCs/>
          <w:sz w:val="28"/>
          <w:szCs w:val="28"/>
        </w:rPr>
        <w:t xml:space="preserve"> перевищують деяке критичне для цього пласта значення ρ</w:t>
      </w:r>
      <w:r w:rsidRPr="00C440A4">
        <w:rPr>
          <w:rFonts w:ascii="Times New Roman" w:hAnsi="Times New Roman" w:cs="Times New Roman"/>
          <w:bCs/>
          <w:sz w:val="28"/>
          <w:szCs w:val="28"/>
          <w:vertAlign w:val="subscript"/>
        </w:rPr>
        <w:t>п. кр.</w:t>
      </w:r>
      <w:r w:rsidRPr="00C440A4">
        <w:rPr>
          <w:rFonts w:ascii="Times New Roman" w:hAnsi="Times New Roman" w:cs="Times New Roman"/>
          <w:bCs/>
          <w:sz w:val="28"/>
          <w:szCs w:val="28"/>
        </w:rPr>
        <w:t xml:space="preserve"> і P</w:t>
      </w:r>
      <w:r w:rsidRPr="00C440A4">
        <w:rPr>
          <w:rFonts w:ascii="Times New Roman" w:hAnsi="Times New Roman" w:cs="Times New Roman"/>
          <w:bCs/>
          <w:sz w:val="28"/>
          <w:szCs w:val="28"/>
          <w:vertAlign w:val="subscript"/>
        </w:rPr>
        <w:t>н. кр</w:t>
      </w:r>
      <w:r w:rsidRPr="00C440A4">
        <w:rPr>
          <w:rFonts w:ascii="Times New Roman" w:hAnsi="Times New Roman" w:cs="Times New Roman"/>
          <w:bCs/>
          <w:sz w:val="28"/>
          <w:szCs w:val="28"/>
        </w:rPr>
        <w:t>. Остання умова визначається залежністю P</w:t>
      </w:r>
      <w:r w:rsidRPr="00C440A4">
        <w:rPr>
          <w:rFonts w:ascii="Times New Roman" w:hAnsi="Times New Roman" w:cs="Times New Roman"/>
          <w:bCs/>
          <w:sz w:val="28"/>
          <w:szCs w:val="28"/>
          <w:vertAlign w:val="subscript"/>
        </w:rPr>
        <w:t>н. кр.</w:t>
      </w:r>
      <w:r w:rsidRPr="00C440A4">
        <w:rPr>
          <w:rFonts w:ascii="Times New Roman" w:hAnsi="Times New Roman" w:cs="Times New Roman"/>
          <w:bCs/>
          <w:sz w:val="28"/>
          <w:szCs w:val="28"/>
        </w:rPr>
        <w:t xml:space="preserve"> від коефіцієнтів К</w:t>
      </w:r>
      <w:r w:rsidRPr="00C440A4">
        <w:rPr>
          <w:rFonts w:ascii="Times New Roman" w:hAnsi="Times New Roman" w:cs="Times New Roman"/>
          <w:bCs/>
          <w:sz w:val="28"/>
          <w:szCs w:val="28"/>
          <w:vertAlign w:val="subscript"/>
        </w:rPr>
        <w:t>в</w:t>
      </w:r>
      <w:r w:rsidRPr="00C440A4">
        <w:rPr>
          <w:rFonts w:ascii="Times New Roman" w:hAnsi="Times New Roman" w:cs="Times New Roman"/>
          <w:bCs/>
          <w:sz w:val="28"/>
          <w:szCs w:val="28"/>
        </w:rPr>
        <w:t xml:space="preserve"> водонасичених порід. Для даного родовища експериментальних досліджень на керновому матеріалі щодо визначення критичних значень водонасиченості К</w:t>
      </w:r>
      <w:r w:rsidRPr="00C440A4">
        <w:rPr>
          <w:rFonts w:ascii="Times New Roman" w:hAnsi="Times New Roman" w:cs="Times New Roman"/>
          <w:bCs/>
          <w:sz w:val="28"/>
          <w:szCs w:val="28"/>
          <w:vertAlign w:val="subscript"/>
        </w:rPr>
        <w:t>в. кр.</w:t>
      </w:r>
      <w:r w:rsidRPr="00C440A4">
        <w:rPr>
          <w:rFonts w:ascii="Times New Roman" w:hAnsi="Times New Roman" w:cs="Times New Roman"/>
          <w:bCs/>
          <w:sz w:val="28"/>
          <w:szCs w:val="28"/>
        </w:rPr>
        <w:t xml:space="preserve"> , а значить і ρ</w:t>
      </w:r>
      <w:r w:rsidRPr="00C440A4">
        <w:rPr>
          <w:rFonts w:ascii="Times New Roman" w:hAnsi="Times New Roman" w:cs="Times New Roman"/>
          <w:bCs/>
          <w:sz w:val="28"/>
          <w:szCs w:val="28"/>
          <w:vertAlign w:val="subscript"/>
        </w:rPr>
        <w:t xml:space="preserve">п. кр. </w:t>
      </w:r>
      <w:r w:rsidRPr="00C440A4">
        <w:rPr>
          <w:rFonts w:ascii="Times New Roman" w:hAnsi="Times New Roman" w:cs="Times New Roman"/>
          <w:bCs/>
          <w:sz w:val="28"/>
          <w:szCs w:val="28"/>
        </w:rPr>
        <w:t xml:space="preserve">, не проводилось. </w:t>
      </w:r>
    </w:p>
    <w:p w:rsidR="00C440A4" w:rsidRPr="00C440A4" w:rsidRDefault="00C440A4" w:rsidP="00C440A4">
      <w:pPr>
        <w:pStyle w:val="a9"/>
        <w:spacing w:line="360" w:lineRule="auto"/>
        <w:rPr>
          <w:bCs/>
          <w:sz w:val="28"/>
          <w:szCs w:val="28"/>
        </w:rPr>
      </w:pPr>
      <w:r w:rsidRPr="00C440A4">
        <w:rPr>
          <w:bCs/>
          <w:sz w:val="28"/>
          <w:szCs w:val="28"/>
        </w:rPr>
        <w:t>Нами проведений аналіз питомого електричного опору в газоносній і водоносній частинах розрізу окремо для кожного горизонту.  Встановлено, що для горизонтів, які залягають на невеликих глибинах (688-740м горизонт НД-8) різниця в опорах для окремих пачок пластів як в газоносній, так і у водоносній частині, є невеликою (ρ</w:t>
      </w:r>
      <w:r w:rsidRPr="00C440A4">
        <w:rPr>
          <w:bCs/>
          <w:sz w:val="28"/>
          <w:szCs w:val="28"/>
          <w:vertAlign w:val="subscript"/>
        </w:rPr>
        <w:t>п</w:t>
      </w:r>
      <w:r w:rsidRPr="00C440A4">
        <w:rPr>
          <w:bCs/>
          <w:sz w:val="28"/>
          <w:szCs w:val="28"/>
        </w:rPr>
        <w:t>/ρ</w:t>
      </w:r>
      <w:r w:rsidRPr="00C440A4">
        <w:rPr>
          <w:bCs/>
          <w:sz w:val="28"/>
          <w:szCs w:val="28"/>
          <w:vertAlign w:val="subscript"/>
        </w:rPr>
        <w:t>пв</w:t>
      </w:r>
      <w:r w:rsidRPr="00C440A4">
        <w:rPr>
          <w:bCs/>
          <w:sz w:val="28"/>
          <w:szCs w:val="28"/>
        </w:rPr>
        <w:t xml:space="preserve">=3,5÷4,5) і не може служити критерієм розподілу їх за характером насичення. Обумовлено це в першу чергу значною </w:t>
      </w:r>
      <w:r w:rsidRPr="00C440A4">
        <w:rPr>
          <w:bCs/>
          <w:sz w:val="28"/>
          <w:szCs w:val="28"/>
        </w:rPr>
        <w:lastRenderedPageBreak/>
        <w:t>заглинизованістю виділених пачок пластів. Індукційний каротаж дає співмірні значення ρ</w:t>
      </w:r>
      <w:r w:rsidRPr="00C440A4">
        <w:rPr>
          <w:bCs/>
          <w:sz w:val="28"/>
          <w:szCs w:val="28"/>
          <w:vertAlign w:val="subscript"/>
        </w:rPr>
        <w:t>п</w:t>
      </w:r>
      <w:r w:rsidRPr="00C440A4">
        <w:rPr>
          <w:bCs/>
          <w:sz w:val="28"/>
          <w:szCs w:val="28"/>
        </w:rPr>
        <w:t xml:space="preserve"> з даними БКЗ. Розраховані значення ρ</w:t>
      </w:r>
      <w:r w:rsidRPr="00C440A4">
        <w:rPr>
          <w:bCs/>
          <w:sz w:val="28"/>
          <w:szCs w:val="28"/>
          <w:vertAlign w:val="subscript"/>
        </w:rPr>
        <w:t>пв</w:t>
      </w:r>
      <w:r w:rsidRPr="00C440A4">
        <w:rPr>
          <w:bCs/>
          <w:sz w:val="28"/>
          <w:szCs w:val="28"/>
        </w:rPr>
        <w:t xml:space="preserve"> за формулою ρ</w:t>
      </w:r>
      <w:r w:rsidRPr="00C440A4">
        <w:rPr>
          <w:bCs/>
          <w:sz w:val="28"/>
          <w:szCs w:val="28"/>
          <w:vertAlign w:val="subscript"/>
        </w:rPr>
        <w:t>пв</w:t>
      </w:r>
      <w:r w:rsidRPr="00C440A4">
        <w:rPr>
          <w:bCs/>
          <w:sz w:val="28"/>
          <w:szCs w:val="28"/>
        </w:rPr>
        <w:t>=Р</w:t>
      </w:r>
      <w:r w:rsidRPr="00C440A4">
        <w:rPr>
          <w:bCs/>
          <w:sz w:val="28"/>
          <w:szCs w:val="28"/>
          <w:vertAlign w:val="subscript"/>
        </w:rPr>
        <w:t>п</w:t>
      </w:r>
      <w:r w:rsidRPr="00C440A4">
        <w:rPr>
          <w:bCs/>
          <w:sz w:val="28"/>
          <w:szCs w:val="28"/>
        </w:rPr>
        <w:t>· ρ</w:t>
      </w:r>
      <w:r w:rsidRPr="00C440A4">
        <w:rPr>
          <w:bCs/>
          <w:sz w:val="28"/>
          <w:szCs w:val="28"/>
          <w:vertAlign w:val="subscript"/>
        </w:rPr>
        <w:t>в</w:t>
      </w:r>
      <w:r w:rsidRPr="00C440A4">
        <w:rPr>
          <w:bCs/>
          <w:sz w:val="28"/>
          <w:szCs w:val="28"/>
        </w:rPr>
        <w:t xml:space="preserve"> досягають таких же величин, які ми одержуємо за даними електричних методів (БКЗ, ІК).</w:t>
      </w:r>
    </w:p>
    <w:p w:rsidR="00F80EE3" w:rsidRPr="008237DE" w:rsidRDefault="00F80EE3" w:rsidP="00217CCA">
      <w:pPr>
        <w:spacing w:after="0" w:line="360" w:lineRule="auto"/>
        <w:ind w:firstLine="720"/>
        <w:jc w:val="both"/>
        <w:rPr>
          <w:rFonts w:ascii="Times New Roman" w:hAnsi="Times New Roman" w:cs="Times New Roman"/>
          <w:bCs/>
          <w:sz w:val="28"/>
          <w:szCs w:val="28"/>
        </w:rPr>
      </w:pPr>
    </w:p>
    <w:p w:rsidR="008237DE" w:rsidRPr="008237DE" w:rsidRDefault="008237DE" w:rsidP="008237DE">
      <w:pPr>
        <w:spacing w:after="0" w:line="360" w:lineRule="auto"/>
        <w:ind w:firstLine="720"/>
        <w:jc w:val="both"/>
        <w:rPr>
          <w:rFonts w:ascii="Times New Roman" w:hAnsi="Times New Roman" w:cs="Times New Roman"/>
          <w:bCs/>
          <w:sz w:val="28"/>
          <w:szCs w:val="28"/>
        </w:rPr>
      </w:pPr>
    </w:p>
    <w:p w:rsidR="008237DE" w:rsidRPr="008237DE" w:rsidRDefault="008237DE" w:rsidP="008237DE">
      <w:pPr>
        <w:spacing w:after="0" w:line="240" w:lineRule="auto"/>
        <w:ind w:left="1440"/>
        <w:rPr>
          <w:rFonts w:ascii="Times New Roman" w:hAnsi="Times New Roman" w:cs="Times New Roman"/>
          <w:b/>
          <w:iCs/>
          <w:sz w:val="28"/>
          <w:szCs w:val="28"/>
        </w:rPr>
      </w:pPr>
    </w:p>
    <w:p w:rsidR="00D355A8" w:rsidRPr="00EF4B3E" w:rsidRDefault="00D355A8" w:rsidP="006C0570">
      <w:pPr>
        <w:spacing w:after="0"/>
        <w:jc w:val="both"/>
        <w:rPr>
          <w:rFonts w:ascii="Times New Roman" w:hAnsi="Times New Roman" w:cs="Times New Roman"/>
          <w:sz w:val="28"/>
          <w:szCs w:val="28"/>
        </w:rPr>
      </w:pPr>
    </w:p>
    <w:p w:rsidR="006C0570" w:rsidRPr="006C0570" w:rsidRDefault="006C0570" w:rsidP="006C0570">
      <w:pPr>
        <w:spacing w:after="0"/>
        <w:jc w:val="both"/>
        <w:rPr>
          <w:rFonts w:ascii="Times New Roman" w:hAnsi="Times New Roman" w:cs="Times New Roman"/>
          <w:sz w:val="28"/>
          <w:szCs w:val="28"/>
        </w:rPr>
      </w:pPr>
    </w:p>
    <w:p w:rsidR="006C0570" w:rsidRDefault="006C0570" w:rsidP="00A538A5">
      <w:pPr>
        <w:spacing w:after="0"/>
        <w:jc w:val="both"/>
        <w:rPr>
          <w:rFonts w:ascii="Times New Roman" w:hAnsi="Times New Roman" w:cs="Times New Roman"/>
          <w:sz w:val="28"/>
          <w:szCs w:val="28"/>
        </w:rPr>
      </w:pPr>
    </w:p>
    <w:p w:rsidR="00B45CF7" w:rsidRDefault="00B45CF7" w:rsidP="00A538A5">
      <w:pPr>
        <w:spacing w:after="0"/>
        <w:jc w:val="both"/>
        <w:rPr>
          <w:rFonts w:ascii="Times New Roman" w:hAnsi="Times New Roman" w:cs="Times New Roman"/>
          <w:sz w:val="28"/>
          <w:szCs w:val="28"/>
        </w:rPr>
      </w:pPr>
    </w:p>
    <w:p w:rsidR="00B45CF7" w:rsidRDefault="00B45CF7" w:rsidP="00A538A5">
      <w:pPr>
        <w:spacing w:after="0"/>
        <w:jc w:val="both"/>
        <w:rPr>
          <w:rFonts w:ascii="Times New Roman" w:hAnsi="Times New Roman" w:cs="Times New Roman"/>
          <w:sz w:val="28"/>
          <w:szCs w:val="28"/>
        </w:rPr>
      </w:pPr>
    </w:p>
    <w:p w:rsidR="00B45CF7" w:rsidRDefault="00B45CF7" w:rsidP="00A538A5">
      <w:pPr>
        <w:spacing w:after="0"/>
        <w:jc w:val="both"/>
        <w:rPr>
          <w:rFonts w:ascii="Times New Roman" w:hAnsi="Times New Roman" w:cs="Times New Roman"/>
          <w:sz w:val="28"/>
          <w:szCs w:val="28"/>
        </w:rPr>
      </w:pPr>
    </w:p>
    <w:p w:rsidR="00B45CF7" w:rsidRDefault="00B45CF7" w:rsidP="00A538A5">
      <w:pPr>
        <w:spacing w:after="0"/>
        <w:jc w:val="both"/>
        <w:rPr>
          <w:rFonts w:ascii="Times New Roman" w:hAnsi="Times New Roman" w:cs="Times New Roman"/>
          <w:sz w:val="28"/>
          <w:szCs w:val="28"/>
        </w:rPr>
      </w:pPr>
    </w:p>
    <w:p w:rsidR="00B45CF7" w:rsidRDefault="00B45CF7" w:rsidP="00A538A5">
      <w:pPr>
        <w:spacing w:after="0"/>
        <w:jc w:val="both"/>
        <w:rPr>
          <w:rFonts w:ascii="Times New Roman" w:hAnsi="Times New Roman" w:cs="Times New Roman"/>
          <w:sz w:val="28"/>
          <w:szCs w:val="28"/>
        </w:rPr>
      </w:pPr>
    </w:p>
    <w:p w:rsidR="00B45CF7" w:rsidRDefault="00B45CF7" w:rsidP="00A538A5">
      <w:pPr>
        <w:spacing w:after="0"/>
        <w:jc w:val="both"/>
        <w:rPr>
          <w:rFonts w:ascii="Times New Roman" w:hAnsi="Times New Roman" w:cs="Times New Roman"/>
          <w:sz w:val="28"/>
          <w:szCs w:val="28"/>
        </w:rPr>
      </w:pPr>
    </w:p>
    <w:p w:rsidR="00B45CF7" w:rsidRDefault="00B45CF7" w:rsidP="00A538A5">
      <w:pPr>
        <w:spacing w:after="0"/>
        <w:jc w:val="both"/>
        <w:rPr>
          <w:rFonts w:ascii="Times New Roman" w:hAnsi="Times New Roman" w:cs="Times New Roman"/>
          <w:sz w:val="28"/>
          <w:szCs w:val="28"/>
        </w:rPr>
      </w:pPr>
    </w:p>
    <w:p w:rsidR="00C440A4" w:rsidRDefault="00C440A4" w:rsidP="00F22C12">
      <w:pPr>
        <w:spacing w:after="0" w:line="360" w:lineRule="auto"/>
        <w:ind w:left="1440"/>
        <w:jc w:val="both"/>
        <w:rPr>
          <w:rFonts w:ascii="Times New Roman" w:hAnsi="Times New Roman" w:cs="Times New Roman"/>
          <w:b/>
          <w:iCs/>
          <w:color w:val="FF0000"/>
          <w:sz w:val="28"/>
          <w:szCs w:val="28"/>
        </w:rPr>
      </w:pPr>
    </w:p>
    <w:p w:rsidR="00C440A4" w:rsidRDefault="00C440A4" w:rsidP="00F22C12">
      <w:pPr>
        <w:spacing w:after="0" w:line="360" w:lineRule="auto"/>
        <w:ind w:left="1440"/>
        <w:jc w:val="both"/>
        <w:rPr>
          <w:rFonts w:ascii="Times New Roman" w:hAnsi="Times New Roman" w:cs="Times New Roman"/>
          <w:b/>
          <w:iCs/>
          <w:color w:val="FF0000"/>
          <w:sz w:val="28"/>
          <w:szCs w:val="28"/>
        </w:rPr>
      </w:pPr>
    </w:p>
    <w:p w:rsidR="00C440A4" w:rsidRDefault="00C440A4" w:rsidP="00F22C12">
      <w:pPr>
        <w:spacing w:after="0" w:line="360" w:lineRule="auto"/>
        <w:ind w:left="1440"/>
        <w:jc w:val="both"/>
        <w:rPr>
          <w:rFonts w:ascii="Times New Roman" w:hAnsi="Times New Roman" w:cs="Times New Roman"/>
          <w:b/>
          <w:iCs/>
          <w:color w:val="FF0000"/>
          <w:sz w:val="28"/>
          <w:szCs w:val="28"/>
        </w:rPr>
      </w:pPr>
    </w:p>
    <w:p w:rsidR="00061362" w:rsidRDefault="00061362" w:rsidP="006F02AA">
      <w:pPr>
        <w:spacing w:after="0" w:line="360" w:lineRule="auto"/>
        <w:ind w:left="1440"/>
        <w:jc w:val="center"/>
        <w:rPr>
          <w:rFonts w:ascii="Times New Roman" w:hAnsi="Times New Roman" w:cs="Times New Roman"/>
          <w:iCs/>
          <w:sz w:val="28"/>
          <w:szCs w:val="28"/>
        </w:rPr>
      </w:pPr>
    </w:p>
    <w:p w:rsidR="00061362" w:rsidRDefault="00061362" w:rsidP="006F02AA">
      <w:pPr>
        <w:spacing w:after="0" w:line="360" w:lineRule="auto"/>
        <w:ind w:left="1440"/>
        <w:jc w:val="center"/>
        <w:rPr>
          <w:rFonts w:ascii="Times New Roman" w:hAnsi="Times New Roman" w:cs="Times New Roman"/>
          <w:iCs/>
          <w:sz w:val="28"/>
          <w:szCs w:val="28"/>
        </w:rPr>
      </w:pPr>
    </w:p>
    <w:p w:rsidR="00061362" w:rsidRDefault="00061362" w:rsidP="006F02AA">
      <w:pPr>
        <w:spacing w:after="0" w:line="360" w:lineRule="auto"/>
        <w:ind w:left="1440"/>
        <w:jc w:val="center"/>
        <w:rPr>
          <w:rFonts w:ascii="Times New Roman" w:hAnsi="Times New Roman" w:cs="Times New Roman"/>
          <w:iCs/>
          <w:sz w:val="28"/>
          <w:szCs w:val="28"/>
        </w:rPr>
      </w:pPr>
    </w:p>
    <w:p w:rsidR="00061362" w:rsidRDefault="00061362" w:rsidP="006F02AA">
      <w:pPr>
        <w:spacing w:after="0" w:line="360" w:lineRule="auto"/>
        <w:ind w:left="1440"/>
        <w:jc w:val="center"/>
        <w:rPr>
          <w:rFonts w:ascii="Times New Roman" w:hAnsi="Times New Roman" w:cs="Times New Roman"/>
          <w:iCs/>
          <w:sz w:val="28"/>
          <w:szCs w:val="28"/>
        </w:rPr>
      </w:pPr>
    </w:p>
    <w:p w:rsidR="00061362" w:rsidRDefault="00061362" w:rsidP="006F02AA">
      <w:pPr>
        <w:spacing w:after="0" w:line="360" w:lineRule="auto"/>
        <w:ind w:left="1440"/>
        <w:jc w:val="center"/>
        <w:rPr>
          <w:rFonts w:ascii="Times New Roman" w:hAnsi="Times New Roman" w:cs="Times New Roman"/>
          <w:iCs/>
          <w:sz w:val="28"/>
          <w:szCs w:val="28"/>
        </w:rPr>
      </w:pPr>
    </w:p>
    <w:p w:rsidR="00061362" w:rsidRDefault="00061362" w:rsidP="006F02AA">
      <w:pPr>
        <w:spacing w:after="0" w:line="360" w:lineRule="auto"/>
        <w:ind w:left="1440"/>
        <w:jc w:val="center"/>
        <w:rPr>
          <w:rFonts w:ascii="Times New Roman" w:hAnsi="Times New Roman" w:cs="Times New Roman"/>
          <w:iCs/>
          <w:sz w:val="28"/>
          <w:szCs w:val="28"/>
        </w:rPr>
      </w:pPr>
    </w:p>
    <w:p w:rsidR="00061362" w:rsidRDefault="00061362" w:rsidP="006F02AA">
      <w:pPr>
        <w:spacing w:after="0" w:line="360" w:lineRule="auto"/>
        <w:ind w:left="1440"/>
        <w:jc w:val="center"/>
        <w:rPr>
          <w:rFonts w:ascii="Times New Roman" w:hAnsi="Times New Roman" w:cs="Times New Roman"/>
          <w:iCs/>
          <w:sz w:val="28"/>
          <w:szCs w:val="28"/>
        </w:rPr>
      </w:pPr>
    </w:p>
    <w:p w:rsidR="00061362" w:rsidRDefault="00061362" w:rsidP="006F02AA">
      <w:pPr>
        <w:spacing w:after="0" w:line="360" w:lineRule="auto"/>
        <w:ind w:left="1440"/>
        <w:jc w:val="center"/>
        <w:rPr>
          <w:rFonts w:ascii="Times New Roman" w:hAnsi="Times New Roman" w:cs="Times New Roman"/>
          <w:iCs/>
          <w:sz w:val="28"/>
          <w:szCs w:val="28"/>
        </w:rPr>
      </w:pPr>
    </w:p>
    <w:p w:rsidR="00061362" w:rsidRDefault="00061362" w:rsidP="006F02AA">
      <w:pPr>
        <w:spacing w:after="0" w:line="360" w:lineRule="auto"/>
        <w:ind w:left="1440"/>
        <w:jc w:val="center"/>
        <w:rPr>
          <w:rFonts w:ascii="Times New Roman" w:hAnsi="Times New Roman" w:cs="Times New Roman"/>
          <w:iCs/>
          <w:sz w:val="28"/>
          <w:szCs w:val="28"/>
        </w:rPr>
      </w:pPr>
    </w:p>
    <w:p w:rsidR="00061362" w:rsidRDefault="00061362" w:rsidP="006F02AA">
      <w:pPr>
        <w:spacing w:after="0" w:line="360" w:lineRule="auto"/>
        <w:ind w:left="1440"/>
        <w:jc w:val="center"/>
        <w:rPr>
          <w:rFonts w:ascii="Times New Roman" w:hAnsi="Times New Roman" w:cs="Times New Roman"/>
          <w:iCs/>
          <w:sz w:val="28"/>
          <w:szCs w:val="28"/>
        </w:rPr>
      </w:pPr>
    </w:p>
    <w:p w:rsidR="00061362" w:rsidRDefault="00061362" w:rsidP="006F02AA">
      <w:pPr>
        <w:spacing w:after="0" w:line="360" w:lineRule="auto"/>
        <w:ind w:left="1440"/>
        <w:jc w:val="center"/>
        <w:rPr>
          <w:rFonts w:ascii="Times New Roman" w:hAnsi="Times New Roman" w:cs="Times New Roman"/>
          <w:iCs/>
          <w:sz w:val="28"/>
          <w:szCs w:val="28"/>
        </w:rPr>
      </w:pPr>
    </w:p>
    <w:p w:rsidR="00061362" w:rsidRDefault="00061362" w:rsidP="006F02AA">
      <w:pPr>
        <w:spacing w:after="0" w:line="360" w:lineRule="auto"/>
        <w:ind w:left="1440"/>
        <w:jc w:val="center"/>
        <w:rPr>
          <w:rFonts w:ascii="Times New Roman" w:hAnsi="Times New Roman" w:cs="Times New Roman"/>
          <w:iCs/>
          <w:sz w:val="28"/>
          <w:szCs w:val="28"/>
        </w:rPr>
      </w:pPr>
    </w:p>
    <w:p w:rsidR="00F22C12" w:rsidRDefault="006F02AA" w:rsidP="006F02AA">
      <w:pPr>
        <w:spacing w:after="0" w:line="360" w:lineRule="auto"/>
        <w:ind w:left="1440"/>
        <w:jc w:val="center"/>
        <w:rPr>
          <w:rFonts w:ascii="Times New Roman" w:hAnsi="Times New Roman" w:cs="Times New Roman"/>
          <w:iCs/>
          <w:sz w:val="28"/>
          <w:szCs w:val="28"/>
        </w:rPr>
      </w:pPr>
      <w:r w:rsidRPr="006F02AA">
        <w:rPr>
          <w:rFonts w:ascii="Times New Roman" w:hAnsi="Times New Roman" w:cs="Times New Roman"/>
          <w:iCs/>
          <w:sz w:val="28"/>
          <w:szCs w:val="28"/>
        </w:rPr>
        <w:lastRenderedPageBreak/>
        <w:t>5</w:t>
      </w:r>
      <w:r>
        <w:rPr>
          <w:rFonts w:ascii="Times New Roman" w:hAnsi="Times New Roman" w:cs="Times New Roman"/>
          <w:iCs/>
          <w:sz w:val="28"/>
          <w:szCs w:val="28"/>
        </w:rPr>
        <w:t xml:space="preserve"> </w:t>
      </w:r>
      <w:r w:rsidR="00F22C12" w:rsidRPr="006F02AA">
        <w:rPr>
          <w:rFonts w:ascii="Times New Roman" w:hAnsi="Times New Roman" w:cs="Times New Roman"/>
          <w:iCs/>
          <w:sz w:val="28"/>
          <w:szCs w:val="28"/>
        </w:rPr>
        <w:t>В</w:t>
      </w:r>
      <w:r>
        <w:rPr>
          <w:rFonts w:ascii="Times New Roman" w:hAnsi="Times New Roman" w:cs="Times New Roman"/>
          <w:iCs/>
          <w:sz w:val="28"/>
          <w:szCs w:val="28"/>
        </w:rPr>
        <w:t>ИДІЛЕННЯ ПОРІД-КОЛЕКТОРІВ НЕОГЕНОВИХ ВІДКЛАДІВ ЛУГІВСЬКОГО ГАЗОВОГО РОДОВИЩА</w:t>
      </w:r>
    </w:p>
    <w:p w:rsidR="006F02AA" w:rsidRPr="006F02AA" w:rsidRDefault="006F02AA" w:rsidP="006F02AA">
      <w:pPr>
        <w:spacing w:after="0" w:line="360" w:lineRule="auto"/>
        <w:ind w:left="1440"/>
        <w:jc w:val="center"/>
        <w:rPr>
          <w:rFonts w:ascii="Times New Roman" w:hAnsi="Times New Roman" w:cs="Times New Roman"/>
          <w:sz w:val="28"/>
          <w:szCs w:val="28"/>
        </w:rPr>
      </w:pPr>
    </w:p>
    <w:p w:rsidR="00F22C12" w:rsidRDefault="00F22C12" w:rsidP="00F22C12">
      <w:pPr>
        <w:spacing w:after="0" w:line="360" w:lineRule="auto"/>
        <w:jc w:val="both"/>
        <w:rPr>
          <w:rFonts w:ascii="Times New Roman" w:hAnsi="Times New Roman" w:cs="Times New Roman"/>
          <w:sz w:val="28"/>
          <w:szCs w:val="28"/>
        </w:rPr>
      </w:pPr>
      <w:r w:rsidRPr="001D28EB">
        <w:rPr>
          <w:rFonts w:ascii="Times New Roman" w:hAnsi="Times New Roman" w:cs="Times New Roman"/>
          <w:sz w:val="28"/>
          <w:szCs w:val="28"/>
        </w:rPr>
        <w:tab/>
        <w:t>Пористі теригенні колектори відрізняються найбільш стійкими характеристиками. Для них є кількісні показники, що розділяють їх від непроникних порід, зокрема проникність, пористість і інші геофізичні властивості. Наявність чітко визначених якісних ознак і кількісних критеріїв сприяє легкості в ідентифікації порових колекторів, які збагачуються на прісних розчинах (за умови ρс ≥0,2 Ом∙м).</w:t>
      </w:r>
      <w:r>
        <w:rPr>
          <w:rFonts w:ascii="Times New Roman" w:hAnsi="Times New Roman" w:cs="Times New Roman"/>
          <w:sz w:val="28"/>
          <w:szCs w:val="28"/>
        </w:rPr>
        <w:tab/>
      </w:r>
    </w:p>
    <w:p w:rsidR="00F22C12" w:rsidRDefault="00F22C12" w:rsidP="00F22C12">
      <w:pPr>
        <w:spacing w:after="0" w:line="360" w:lineRule="auto"/>
        <w:ind w:firstLine="708"/>
        <w:jc w:val="both"/>
        <w:rPr>
          <w:rFonts w:ascii="Times New Roman" w:hAnsi="Times New Roman" w:cs="Times New Roman"/>
          <w:sz w:val="28"/>
          <w:szCs w:val="28"/>
        </w:rPr>
      </w:pPr>
      <w:r w:rsidRPr="001D28EB">
        <w:rPr>
          <w:rFonts w:ascii="Times New Roman" w:hAnsi="Times New Roman" w:cs="Times New Roman"/>
          <w:sz w:val="28"/>
          <w:szCs w:val="28"/>
        </w:rPr>
        <w:t xml:space="preserve">Прямі якісні ознаки порових колекторів визначаються процесом проникнення фільтрату в пласт, що веде до утворення глинистої або шламової кірки на стінках свердловини і зон проникнення фільтрату в породах. Під час </w:t>
      </w:r>
      <w:r w:rsidR="00413375">
        <w:rPr>
          <w:rFonts w:ascii="Times New Roman" w:hAnsi="Times New Roman" w:cs="Times New Roman"/>
          <w:sz w:val="28"/>
          <w:szCs w:val="28"/>
        </w:rPr>
        <w:t xml:space="preserve">дослідження </w:t>
      </w:r>
      <w:r w:rsidRPr="001D28EB">
        <w:rPr>
          <w:rFonts w:ascii="Times New Roman" w:hAnsi="Times New Roman" w:cs="Times New Roman"/>
          <w:sz w:val="28"/>
          <w:szCs w:val="28"/>
        </w:rPr>
        <w:t>теригенних колекторів, до яких відносяться породи даного родовища, ознаками проникнення на прісному глинистому розчині є:</w:t>
      </w:r>
    </w:p>
    <w:p w:rsidR="00F22C12" w:rsidRDefault="00F22C12" w:rsidP="00F22C12">
      <w:pPr>
        <w:spacing w:after="0" w:line="360" w:lineRule="auto"/>
        <w:ind w:firstLine="708"/>
        <w:jc w:val="both"/>
        <w:rPr>
          <w:rFonts w:ascii="Times New Roman" w:eastAsia="Times New Roman" w:hAnsi="Times New Roman" w:cs="Times New Roman"/>
          <w:sz w:val="28"/>
          <w:szCs w:val="28"/>
          <w:lang w:eastAsia="uk-UA"/>
        </w:rPr>
      </w:pPr>
      <w:r w:rsidRPr="001D28EB">
        <w:rPr>
          <w:rFonts w:ascii="Times New Roman" w:eastAsia="Times New Roman" w:hAnsi="Times New Roman" w:cs="Times New Roman"/>
          <w:sz w:val="28"/>
          <w:szCs w:val="28"/>
          <w:lang w:eastAsia="uk-UA"/>
        </w:rPr>
        <w:t>а) Звуження діаметра свердловини на кривій кавернометрії і профілеметрії вказує на проникнення прісного глинистого розчину.</w:t>
      </w:r>
    </w:p>
    <w:p w:rsidR="00F22C12" w:rsidRPr="001D28EB" w:rsidRDefault="00F22C12" w:rsidP="00F22C12">
      <w:pPr>
        <w:spacing w:after="0" w:line="360" w:lineRule="auto"/>
        <w:ind w:firstLine="708"/>
        <w:jc w:val="both"/>
        <w:rPr>
          <w:rFonts w:ascii="Times New Roman" w:eastAsia="Times New Roman" w:hAnsi="Times New Roman" w:cs="Times New Roman"/>
          <w:sz w:val="28"/>
          <w:szCs w:val="28"/>
          <w:lang w:eastAsia="uk-UA"/>
        </w:rPr>
      </w:pPr>
      <w:r w:rsidRPr="001D28EB">
        <w:rPr>
          <w:rFonts w:ascii="Times New Roman" w:eastAsia="Times New Roman" w:hAnsi="Times New Roman" w:cs="Times New Roman"/>
          <w:sz w:val="28"/>
          <w:szCs w:val="28"/>
          <w:lang w:eastAsia="uk-UA"/>
        </w:rPr>
        <w:t>б) Радіальний градієнт опорів, виміряних зондами різної глибини, такими як мікрокаротаж, бокове каротажне зондування, комплекс бокового мікрокаротажу та індукційний каротаж, є іншими показниками проникнення.</w:t>
      </w:r>
    </w:p>
    <w:p w:rsidR="00F22C12" w:rsidRDefault="00F22C12" w:rsidP="00F22C12">
      <w:pPr>
        <w:spacing w:after="0" w:line="360" w:lineRule="auto"/>
        <w:jc w:val="both"/>
        <w:rPr>
          <w:rFonts w:ascii="Times New Roman" w:hAnsi="Times New Roman" w:cs="Times New Roman"/>
          <w:sz w:val="28"/>
          <w:szCs w:val="28"/>
        </w:rPr>
      </w:pPr>
      <w:r w:rsidRPr="008237DE">
        <w:rPr>
          <w:rFonts w:ascii="Times New Roman" w:hAnsi="Times New Roman" w:cs="Times New Roman"/>
          <w:sz w:val="28"/>
          <w:szCs w:val="28"/>
        </w:rPr>
        <w:tab/>
        <w:t>До непрямих якісних ознак відносяться:</w:t>
      </w:r>
    </w:p>
    <w:p w:rsidR="00F22C12" w:rsidRDefault="00F22C12" w:rsidP="00F22C12">
      <w:pPr>
        <w:spacing w:after="0" w:line="360" w:lineRule="auto"/>
        <w:jc w:val="both"/>
        <w:rPr>
          <w:rFonts w:ascii="Times New Roman" w:eastAsia="Times New Roman" w:hAnsi="Times New Roman" w:cs="Times New Roman"/>
          <w:sz w:val="28"/>
          <w:szCs w:val="28"/>
          <w:lang w:eastAsia="uk-UA"/>
        </w:rPr>
      </w:pPr>
      <w:r w:rsidRPr="001D28EB">
        <w:rPr>
          <w:rFonts w:ascii="Times New Roman" w:eastAsia="Times New Roman" w:hAnsi="Times New Roman" w:cs="Times New Roman"/>
          <w:sz w:val="28"/>
          <w:szCs w:val="28"/>
          <w:lang w:eastAsia="uk-UA"/>
        </w:rPr>
        <w:t>а) Зміни на кривій ПС, які спостерігаються при невеликій відносній глинистості (η</w:t>
      </w:r>
      <w:r w:rsidRPr="0094674D">
        <w:rPr>
          <w:rFonts w:ascii="Times New Roman" w:eastAsia="Times New Roman" w:hAnsi="Times New Roman" w:cs="Times New Roman"/>
          <w:sz w:val="28"/>
          <w:szCs w:val="28"/>
          <w:vertAlign w:val="subscript"/>
          <w:lang w:eastAsia="uk-UA"/>
        </w:rPr>
        <w:t>гл</w:t>
      </w:r>
      <w:r w:rsidRPr="001D28EB">
        <w:rPr>
          <w:rFonts w:ascii="Times New Roman" w:eastAsia="Times New Roman" w:hAnsi="Times New Roman" w:cs="Times New Roman"/>
          <w:sz w:val="28"/>
          <w:szCs w:val="28"/>
          <w:lang w:eastAsia="uk-UA"/>
        </w:rPr>
        <w:t>&lt; 0,4-0,5), є однією з непрямих якісних ознак.</w:t>
      </w:r>
    </w:p>
    <w:p w:rsidR="00F22C12" w:rsidRDefault="00F22C12" w:rsidP="00F22C12">
      <w:pPr>
        <w:spacing w:after="0" w:line="360" w:lineRule="auto"/>
        <w:jc w:val="both"/>
        <w:rPr>
          <w:rFonts w:ascii="Times New Roman" w:eastAsia="Times New Roman" w:hAnsi="Times New Roman" w:cs="Times New Roman"/>
          <w:sz w:val="28"/>
          <w:szCs w:val="28"/>
          <w:lang w:eastAsia="uk-UA"/>
        </w:rPr>
      </w:pPr>
      <w:r w:rsidRPr="001D28EB">
        <w:rPr>
          <w:rFonts w:ascii="Times New Roman" w:eastAsia="Times New Roman" w:hAnsi="Times New Roman" w:cs="Times New Roman"/>
          <w:sz w:val="28"/>
          <w:szCs w:val="28"/>
          <w:lang w:eastAsia="uk-UA"/>
        </w:rPr>
        <w:t>б) Аномалії амплітуд ПС, які мають від’ємний знак, відбуваються у випадках, коли питомий опір рідкого фільтрату перевищує питомий опір води (ρф&gt;ρв).</w:t>
      </w:r>
    </w:p>
    <w:p w:rsidR="00F22C12" w:rsidRPr="001D28EB" w:rsidRDefault="00F22C12" w:rsidP="00F22C12">
      <w:pPr>
        <w:spacing w:after="0" w:line="360" w:lineRule="auto"/>
        <w:jc w:val="both"/>
        <w:rPr>
          <w:rFonts w:ascii="Times New Roman" w:eastAsia="Times New Roman" w:hAnsi="Times New Roman" w:cs="Times New Roman"/>
          <w:sz w:val="28"/>
          <w:szCs w:val="28"/>
          <w:lang w:eastAsia="uk-UA"/>
        </w:rPr>
      </w:pPr>
      <w:r w:rsidRPr="001D28EB">
        <w:rPr>
          <w:rFonts w:ascii="Times New Roman" w:eastAsia="Times New Roman" w:hAnsi="Times New Roman" w:cs="Times New Roman"/>
          <w:sz w:val="28"/>
          <w:szCs w:val="28"/>
          <w:lang w:eastAsia="uk-UA"/>
        </w:rPr>
        <w:t>в) Низькі значення гамма-активності на кривих гамма-каротажу є іншою непрямою якісною ознакою.</w:t>
      </w:r>
    </w:p>
    <w:p w:rsidR="00F22C12" w:rsidRDefault="00F22C12" w:rsidP="00F22C12">
      <w:pPr>
        <w:spacing w:after="0" w:line="360" w:lineRule="auto"/>
        <w:jc w:val="both"/>
        <w:rPr>
          <w:rFonts w:ascii="Times New Roman" w:hAnsi="Times New Roman" w:cs="Times New Roman"/>
          <w:sz w:val="28"/>
          <w:szCs w:val="28"/>
        </w:rPr>
      </w:pPr>
      <w:r w:rsidRPr="008237DE">
        <w:rPr>
          <w:rFonts w:ascii="Times New Roman" w:hAnsi="Times New Roman" w:cs="Times New Roman"/>
          <w:sz w:val="28"/>
          <w:szCs w:val="28"/>
        </w:rPr>
        <w:tab/>
      </w:r>
      <w:r w:rsidRPr="001D28EB">
        <w:rPr>
          <w:rFonts w:ascii="Times New Roman" w:hAnsi="Times New Roman" w:cs="Times New Roman"/>
          <w:sz w:val="28"/>
          <w:szCs w:val="28"/>
        </w:rPr>
        <w:t xml:space="preserve">Для вимірювання питомого опору пластів-колекторів використовувалися палетки БКЗ і ЕКЗ. Також, для тонких пластів з товщиною до 4 метрів питомий опір визначався за допомогою методу БК. Якщо дані отримані від палеток БКЗ, БК і ІК збирались у цифровому форматі, вони оброблялися на електронних </w:t>
      </w:r>
      <w:r w:rsidRPr="001D28EB">
        <w:rPr>
          <w:rFonts w:ascii="Times New Roman" w:hAnsi="Times New Roman" w:cs="Times New Roman"/>
          <w:sz w:val="28"/>
          <w:szCs w:val="28"/>
        </w:rPr>
        <w:lastRenderedPageBreak/>
        <w:t>обчислювальних машинах з використанням спеціалізованих програм "Геопошук".</w:t>
      </w:r>
    </w:p>
    <w:p w:rsidR="00F22C12" w:rsidRPr="000232C7" w:rsidRDefault="00F22C12" w:rsidP="00F22C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232C7">
        <w:rPr>
          <w:rFonts w:ascii="Times New Roman" w:hAnsi="Times New Roman" w:cs="Times New Roman"/>
          <w:sz w:val="28"/>
          <w:szCs w:val="28"/>
        </w:rPr>
        <w:t>Для розрахунку параметра насичення для тонких пластів використовувались значення ρп, які були визначені за допомогою методів БКЗ і ІК. Також у окремих випадках використовувались дані отримані за методом БК.</w:t>
      </w:r>
      <w:r w:rsidRPr="000232C7">
        <w:rPr>
          <w:rFonts w:ascii="Times New Roman" w:hAnsi="Times New Roman" w:cs="Times New Roman"/>
          <w:sz w:val="28"/>
          <w:szCs w:val="28"/>
        </w:rPr>
        <w:tab/>
        <w:t>Виділення колекторів на основі непрямих кількісних критеріїв обумовлене наступними умовами:</w:t>
      </w:r>
    </w:p>
    <w:p w:rsidR="00F22C12" w:rsidRPr="000232C7" w:rsidRDefault="00F22C12" w:rsidP="00F22C12">
      <w:pPr>
        <w:spacing w:after="0" w:line="360" w:lineRule="auto"/>
        <w:jc w:val="both"/>
        <w:rPr>
          <w:rFonts w:ascii="Times New Roman" w:hAnsi="Times New Roman" w:cs="Times New Roman"/>
          <w:sz w:val="28"/>
          <w:szCs w:val="28"/>
        </w:rPr>
      </w:pPr>
      <w:r w:rsidRPr="000232C7">
        <w:rPr>
          <w:rFonts w:ascii="Times New Roman" w:hAnsi="Times New Roman" w:cs="Times New Roman"/>
          <w:sz w:val="28"/>
          <w:szCs w:val="28"/>
        </w:rPr>
        <w:tab/>
        <w:t>-</w:t>
      </w:r>
      <w:r>
        <w:rPr>
          <w:rFonts w:ascii="Times New Roman" w:hAnsi="Times New Roman" w:cs="Times New Roman"/>
          <w:sz w:val="28"/>
          <w:szCs w:val="28"/>
        </w:rPr>
        <w:t xml:space="preserve"> </w:t>
      </w:r>
      <w:r w:rsidRPr="000232C7">
        <w:rPr>
          <w:rFonts w:ascii="Times New Roman" w:hAnsi="Times New Roman" w:cs="Times New Roman"/>
          <w:sz w:val="28"/>
          <w:szCs w:val="28"/>
        </w:rPr>
        <w:t xml:space="preserve">у вивченому розрізі породи-колектори відрізняються від неколекторів за значеннями їх фільтраційно-ємнісних властивостей, а також параметрами геофізичних характеристик, які відображають пористість (такі як зміна інтервального часу розповсюдження акустичної хвилі і співвідношення </w:t>
      </w:r>
      <w:r w:rsidR="00DE1F62">
        <w:rPr>
          <w:rFonts w:ascii="Times New Roman" w:hAnsi="Times New Roman" w:cs="Times New Roman"/>
          <w:sz w:val="28"/>
          <w:szCs w:val="28"/>
        </w:rPr>
        <w:t>інтенсивності ГК</w:t>
      </w:r>
      <w:r w:rsidRPr="000232C7">
        <w:rPr>
          <w:rFonts w:ascii="Times New Roman" w:hAnsi="Times New Roman" w:cs="Times New Roman"/>
          <w:sz w:val="28"/>
          <w:szCs w:val="28"/>
        </w:rPr>
        <w:t xml:space="preserve"> </w:t>
      </w:r>
      <w:r w:rsidR="00DE1F62">
        <w:rPr>
          <w:rFonts w:ascii="Times New Roman" w:hAnsi="Times New Roman" w:cs="Times New Roman"/>
          <w:sz w:val="28"/>
          <w:szCs w:val="28"/>
        </w:rPr>
        <w:t xml:space="preserve">та </w:t>
      </w:r>
      <w:r w:rsidRPr="000232C7">
        <w:rPr>
          <w:rFonts w:ascii="Times New Roman" w:hAnsi="Times New Roman" w:cs="Times New Roman"/>
          <w:sz w:val="28"/>
          <w:szCs w:val="28"/>
        </w:rPr>
        <w:t>вміст</w:t>
      </w:r>
      <w:r w:rsidR="00DE1F62">
        <w:rPr>
          <w:rFonts w:ascii="Times New Roman" w:hAnsi="Times New Roman" w:cs="Times New Roman"/>
          <w:sz w:val="28"/>
          <w:szCs w:val="28"/>
        </w:rPr>
        <w:t>у</w:t>
      </w:r>
      <w:r w:rsidRPr="000232C7">
        <w:rPr>
          <w:rFonts w:ascii="Times New Roman" w:hAnsi="Times New Roman" w:cs="Times New Roman"/>
          <w:sz w:val="28"/>
          <w:szCs w:val="28"/>
        </w:rPr>
        <w:t xml:space="preserve"> глинистих</w:t>
      </w:r>
      <w:r w:rsidR="00DE1F62">
        <w:rPr>
          <w:rFonts w:ascii="Times New Roman" w:hAnsi="Times New Roman" w:cs="Times New Roman"/>
          <w:sz w:val="28"/>
          <w:szCs w:val="28"/>
        </w:rPr>
        <w:t xml:space="preserve"> </w:t>
      </w:r>
      <w:r w:rsidRPr="000232C7">
        <w:rPr>
          <w:rFonts w:ascii="Times New Roman" w:hAnsi="Times New Roman" w:cs="Times New Roman"/>
          <w:sz w:val="28"/>
          <w:szCs w:val="28"/>
        </w:rPr>
        <w:t>матеріалів</w:t>
      </w:r>
      <w:r w:rsidR="00DE1F62">
        <w:rPr>
          <w:rFonts w:ascii="Times New Roman" w:hAnsi="Times New Roman" w:cs="Times New Roman"/>
          <w:sz w:val="28"/>
          <w:szCs w:val="28"/>
        </w:rPr>
        <w:t>)</w:t>
      </w:r>
      <w:r w:rsidRPr="000232C7">
        <w:rPr>
          <w:rFonts w:ascii="Times New Roman" w:hAnsi="Times New Roman" w:cs="Times New Roman"/>
          <w:sz w:val="28"/>
          <w:szCs w:val="28"/>
        </w:rPr>
        <w:t>.</w:t>
      </w:r>
    </w:p>
    <w:p w:rsidR="00F22C12" w:rsidRPr="000232C7" w:rsidRDefault="00F22C12" w:rsidP="00F22C12">
      <w:pPr>
        <w:spacing w:after="0" w:line="360" w:lineRule="auto"/>
        <w:jc w:val="both"/>
        <w:rPr>
          <w:rFonts w:ascii="Times New Roman" w:hAnsi="Times New Roman" w:cs="Times New Roman"/>
          <w:sz w:val="28"/>
          <w:szCs w:val="28"/>
        </w:rPr>
      </w:pPr>
      <w:r w:rsidRPr="000232C7">
        <w:rPr>
          <w:rFonts w:ascii="Times New Roman" w:hAnsi="Times New Roman" w:cs="Times New Roman"/>
          <w:sz w:val="28"/>
          <w:szCs w:val="28"/>
        </w:rPr>
        <w:tab/>
        <w:t>На підставі вищевказаного, одним з методів установлення граничних значень пористості є порівняння коефіцієнтів пористості з залишковою водонасиченістю</w:t>
      </w:r>
      <w:r w:rsidR="00F37D60">
        <w:rPr>
          <w:rFonts w:ascii="Times New Roman" w:hAnsi="Times New Roman" w:cs="Times New Roman"/>
          <w:sz w:val="28"/>
          <w:szCs w:val="28"/>
        </w:rPr>
        <w:t xml:space="preserve"> </w:t>
      </w:r>
      <w:r w:rsidRPr="000232C7">
        <w:rPr>
          <w:rFonts w:ascii="Times New Roman" w:hAnsi="Times New Roman" w:cs="Times New Roman"/>
          <w:sz w:val="28"/>
          <w:szCs w:val="28"/>
        </w:rPr>
        <w:t>Кв.зв. гідрофільного колектора. За значенням Кв.зв. розраховують коефіцієнт ефективної пористості Кп.еф. (див. формулу 4.10), який визначає об’єм пор, доступний для вуглеводнів. Значення Кп, що відповідає Кв.зв. = 1, або Кп.еф. = 0, можна вважати Кп.гр. – нижнім граничним значенням пористості для гідрофільного міжзернового</w:t>
      </w:r>
      <w:r w:rsidR="00F37D60">
        <w:rPr>
          <w:rFonts w:ascii="Times New Roman" w:hAnsi="Times New Roman" w:cs="Times New Roman"/>
          <w:sz w:val="28"/>
          <w:szCs w:val="28"/>
        </w:rPr>
        <w:t xml:space="preserve"> </w:t>
      </w:r>
      <w:r w:rsidRPr="000232C7">
        <w:rPr>
          <w:rFonts w:ascii="Times New Roman" w:hAnsi="Times New Roman" w:cs="Times New Roman"/>
          <w:sz w:val="28"/>
          <w:szCs w:val="28"/>
        </w:rPr>
        <w:t>колектора, оскільки така порода не містить вуглеводнів. Проте при виборі промислово-продуктивних колекторів для оцінки запасів і проектування розробки покладу важливо враховувати критерій Кп.гр., який відповідає значенню Кв.зв. = Кв – Кгз, де Кгз – це коефіцієнт залишкової газонасиченості.</w:t>
      </w:r>
    </w:p>
    <w:p w:rsidR="00F22C12" w:rsidRPr="000232C7" w:rsidRDefault="00F22C12" w:rsidP="00F22C12">
      <w:pPr>
        <w:spacing w:after="0" w:line="360" w:lineRule="auto"/>
        <w:jc w:val="both"/>
        <w:rPr>
          <w:rFonts w:ascii="Times New Roman" w:hAnsi="Times New Roman" w:cs="Times New Roman"/>
          <w:sz w:val="28"/>
          <w:szCs w:val="28"/>
        </w:rPr>
      </w:pPr>
      <w:r w:rsidRPr="000232C7">
        <w:rPr>
          <w:rFonts w:ascii="Times New Roman" w:hAnsi="Times New Roman" w:cs="Times New Roman"/>
          <w:sz w:val="28"/>
          <w:szCs w:val="28"/>
        </w:rPr>
        <w:tab/>
        <w:t>Дослідження щодо відносної фазової проникності за водою і за газом під час двофазної фільтрації в колекторах з різною проникністю показує, що при зменшенні коефіцієнта проникності Кпр., коефіцієнт Кв.зв., який відображає наявність зв’язаної води у породі, систематично зростає. Це зменшує область двофазної фільтрації, тобто область, де одночасно присутні вода і газ.</w:t>
      </w:r>
    </w:p>
    <w:p w:rsidR="00F22C12" w:rsidRPr="000232C7" w:rsidRDefault="00F22C12" w:rsidP="00F22C12">
      <w:pPr>
        <w:spacing w:after="0" w:line="360" w:lineRule="auto"/>
        <w:jc w:val="both"/>
        <w:rPr>
          <w:rFonts w:ascii="Times New Roman" w:eastAsia="Times New Roman" w:hAnsi="Times New Roman" w:cs="Times New Roman"/>
          <w:sz w:val="28"/>
          <w:szCs w:val="28"/>
          <w:lang w:eastAsia="uk-UA"/>
        </w:rPr>
      </w:pPr>
      <w:r w:rsidRPr="000232C7">
        <w:rPr>
          <w:rFonts w:ascii="Times New Roman" w:hAnsi="Times New Roman" w:cs="Times New Roman"/>
          <w:sz w:val="28"/>
          <w:szCs w:val="28"/>
        </w:rPr>
        <w:tab/>
      </w:r>
      <w:r w:rsidRPr="000232C7">
        <w:rPr>
          <w:rFonts w:ascii="Times New Roman" w:eastAsia="Times New Roman" w:hAnsi="Times New Roman" w:cs="Times New Roman"/>
          <w:sz w:val="28"/>
          <w:szCs w:val="28"/>
          <w:lang w:eastAsia="uk-UA"/>
        </w:rPr>
        <w:t xml:space="preserve">У той же час, межа Кв = Кв**, яка відповідає діапазону Кв** = 0,7-0,85 для різних колекторів, майже не зміщується при зменшенні Кпр. Це означає, що в </w:t>
      </w:r>
      <w:r w:rsidRPr="000232C7">
        <w:rPr>
          <w:rFonts w:ascii="Times New Roman" w:eastAsia="Times New Roman" w:hAnsi="Times New Roman" w:cs="Times New Roman"/>
          <w:sz w:val="28"/>
          <w:szCs w:val="28"/>
          <w:lang w:eastAsia="uk-UA"/>
        </w:rPr>
        <w:lastRenderedPageBreak/>
        <w:t xml:space="preserve">цих умовах майже стала межа Кв**, яка характеризує породи, де рух газу у порах є неможливим. </w:t>
      </w:r>
    </w:p>
    <w:p w:rsidR="00F22C12" w:rsidRPr="000232C7" w:rsidRDefault="00F22C12" w:rsidP="00F22C12">
      <w:pPr>
        <w:spacing w:after="0" w:line="360" w:lineRule="auto"/>
        <w:jc w:val="both"/>
        <w:rPr>
          <w:rFonts w:ascii="Times New Roman" w:eastAsia="Times New Roman" w:hAnsi="Times New Roman" w:cs="Times New Roman"/>
          <w:sz w:val="28"/>
          <w:szCs w:val="28"/>
          <w:lang w:eastAsia="uk-UA"/>
        </w:rPr>
      </w:pPr>
      <w:r w:rsidRPr="000232C7">
        <w:rPr>
          <w:rFonts w:ascii="Times New Roman" w:eastAsia="Times New Roman" w:hAnsi="Times New Roman" w:cs="Times New Roman"/>
          <w:sz w:val="28"/>
          <w:szCs w:val="28"/>
          <w:lang w:eastAsia="uk-UA"/>
        </w:rPr>
        <w:tab/>
        <w:t>Таким чином, значення Кв** = 1 - Кгз можна вважати сталим у першому наближенні, і воно визначає діапазон Кв.зв. &lt;Кв&lt; 1, при якому рух газу у порах не відбувається. При таких умовах породи з Кв.зв. ≥ Кв**, які містять газ у об’ємі пор Кп·(1 - Кв.зв.), не дають припливу пластового флюїду під час випробувань.</w:t>
      </w:r>
    </w:p>
    <w:p w:rsidR="00F22C12" w:rsidRPr="000232C7" w:rsidRDefault="00F22C12" w:rsidP="00F22C12">
      <w:pPr>
        <w:spacing w:after="0" w:line="360" w:lineRule="auto"/>
        <w:jc w:val="both"/>
        <w:rPr>
          <w:rFonts w:ascii="Times New Roman" w:hAnsi="Times New Roman" w:cs="Times New Roman"/>
          <w:sz w:val="28"/>
          <w:szCs w:val="28"/>
        </w:rPr>
      </w:pPr>
      <w:r w:rsidRPr="000232C7">
        <w:rPr>
          <w:rFonts w:ascii="Times New Roman" w:hAnsi="Times New Roman" w:cs="Times New Roman"/>
          <w:sz w:val="28"/>
          <w:szCs w:val="28"/>
        </w:rPr>
        <w:tab/>
        <w:t>У моїй роботі ми використовували залежність між коефіцієнтом пористості (Кп) і коефіцієнтом залишкової водонасиченості (Кв.зв.), яка була визначена для сарматських відкладів Летнянського родовища (див. рис. 4.5). Ця залежність представлена рівнянням (4.9).</w:t>
      </w:r>
    </w:p>
    <w:p w:rsidR="00F22C12" w:rsidRPr="000232C7" w:rsidRDefault="00F22C12" w:rsidP="00F22C12">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Pr="000232C7">
        <w:rPr>
          <w:rFonts w:ascii="Times New Roman" w:eastAsia="Times New Roman" w:hAnsi="Times New Roman" w:cs="Times New Roman"/>
          <w:sz w:val="28"/>
          <w:szCs w:val="28"/>
          <w:lang w:eastAsia="uk-UA"/>
        </w:rPr>
        <w:t>Таким чином, для сарматських відкладів Летнянського родовища граничне значення Кв.зв. гр. дорівнює 65%, що відповідає Кп.гр. = 9%. Згідно з нашими даними, залежність між Кв.зв. і Кп для Вижомлянської площі має такий вигляд:</w:t>
      </w:r>
    </w:p>
    <w:p w:rsidR="00F22C12" w:rsidRPr="000232C7" w:rsidRDefault="00F22C12" w:rsidP="00F22C12">
      <w:pPr>
        <w:spacing w:after="0" w:line="360" w:lineRule="auto"/>
        <w:ind w:firstLine="708"/>
        <w:jc w:val="both"/>
        <w:rPr>
          <w:rFonts w:ascii="Times New Roman" w:hAnsi="Times New Roman" w:cs="Times New Roman"/>
          <w:sz w:val="28"/>
          <w:szCs w:val="28"/>
        </w:rPr>
      </w:pPr>
      <w:r w:rsidRPr="000232C7">
        <w:rPr>
          <w:rFonts w:ascii="Times New Roman" w:hAnsi="Times New Roman" w:cs="Times New Roman"/>
          <w:sz w:val="28"/>
          <w:szCs w:val="28"/>
        </w:rPr>
        <w:t>К</w:t>
      </w:r>
      <w:r w:rsidRPr="000232C7">
        <w:rPr>
          <w:rFonts w:ascii="Times New Roman" w:hAnsi="Times New Roman" w:cs="Times New Roman"/>
          <w:sz w:val="28"/>
          <w:szCs w:val="28"/>
          <w:vertAlign w:val="subscript"/>
        </w:rPr>
        <w:t>в. зв</w:t>
      </w:r>
      <w:r w:rsidRPr="000232C7">
        <w:rPr>
          <w:rFonts w:ascii="Times New Roman" w:hAnsi="Times New Roman" w:cs="Times New Roman"/>
          <w:sz w:val="28"/>
          <w:szCs w:val="28"/>
        </w:rPr>
        <w:t xml:space="preserve"> = 0,04·К</w:t>
      </w:r>
      <w:r w:rsidRPr="000232C7">
        <w:rPr>
          <w:rFonts w:ascii="Times New Roman" w:hAnsi="Times New Roman" w:cs="Times New Roman"/>
          <w:sz w:val="28"/>
          <w:szCs w:val="28"/>
          <w:vertAlign w:val="subscript"/>
        </w:rPr>
        <w:t>п</w:t>
      </w:r>
      <w:r w:rsidRPr="000232C7">
        <w:rPr>
          <w:rFonts w:ascii="Times New Roman" w:hAnsi="Times New Roman" w:cs="Times New Roman"/>
          <w:sz w:val="28"/>
          <w:szCs w:val="28"/>
          <w:vertAlign w:val="superscript"/>
        </w:rPr>
        <w:t>-1,7</w:t>
      </w:r>
      <w:r w:rsidRPr="000232C7">
        <w:rPr>
          <w:rFonts w:ascii="Times New Roman" w:hAnsi="Times New Roman" w:cs="Times New Roman"/>
          <w:sz w:val="28"/>
          <w:szCs w:val="28"/>
        </w:rPr>
        <w:t xml:space="preserve">                                                                               (4.12)</w:t>
      </w:r>
    </w:p>
    <w:p w:rsidR="00F22C12" w:rsidRDefault="00F22C12" w:rsidP="00F22C12">
      <w:pPr>
        <w:spacing w:after="0" w:line="360" w:lineRule="auto"/>
        <w:ind w:firstLine="708"/>
        <w:jc w:val="both"/>
        <w:rPr>
          <w:rFonts w:ascii="Times New Roman" w:hAnsi="Times New Roman" w:cs="Times New Roman"/>
          <w:sz w:val="28"/>
          <w:szCs w:val="28"/>
        </w:rPr>
      </w:pPr>
      <w:r w:rsidRPr="000232C7">
        <w:rPr>
          <w:rFonts w:ascii="Times New Roman" w:hAnsi="Times New Roman" w:cs="Times New Roman"/>
          <w:sz w:val="28"/>
          <w:szCs w:val="28"/>
        </w:rPr>
        <w:t>Отже, згідно з формулою (4.9), коли значення Кп дорівнює 9%, відповідне значення Кв. зв. становить 67%, що майже збігається з раніше згаданим значенням Кв. зв. для Летнянського родовища. Таким чином, до колекторів відносяться піщанисті породи з Кп ≥ 9%, Кпр ≥ 0,1·10^-3 мкм^2, і К</w:t>
      </w:r>
      <w:r>
        <w:rPr>
          <w:rFonts w:ascii="Times New Roman" w:hAnsi="Times New Roman" w:cs="Times New Roman"/>
          <w:sz w:val="28"/>
          <w:szCs w:val="28"/>
        </w:rPr>
        <w:t>нг</w:t>
      </w:r>
      <w:r w:rsidRPr="000232C7">
        <w:rPr>
          <w:rFonts w:ascii="Times New Roman" w:hAnsi="Times New Roman" w:cs="Times New Roman"/>
          <w:sz w:val="28"/>
          <w:szCs w:val="28"/>
        </w:rPr>
        <w:t xml:space="preserve"> ≤ 65% згідно з цією формулою. Була встановлена мінімальна товщина прошарків у виділених пластах, рівна 0,4 м.</w:t>
      </w:r>
    </w:p>
    <w:p w:rsidR="006F02AA" w:rsidRPr="000232C7" w:rsidRDefault="006F02AA" w:rsidP="00F22C1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Приклад виділення пластів колекторів наведено на рис.4.1.</w:t>
      </w:r>
    </w:p>
    <w:p w:rsidR="00F22C12" w:rsidRDefault="00F22C12" w:rsidP="00A538A5">
      <w:pPr>
        <w:spacing w:after="0"/>
        <w:jc w:val="both"/>
        <w:rPr>
          <w:rFonts w:ascii="Times New Roman" w:hAnsi="Times New Roman" w:cs="Times New Roman"/>
          <w:sz w:val="28"/>
          <w:szCs w:val="28"/>
        </w:rPr>
      </w:pPr>
    </w:p>
    <w:p w:rsidR="00A02820" w:rsidRDefault="00A02820" w:rsidP="00A538A5">
      <w:pPr>
        <w:spacing w:after="0"/>
        <w:jc w:val="both"/>
        <w:rPr>
          <w:rFonts w:ascii="Times New Roman" w:hAnsi="Times New Roman" w:cs="Times New Roman"/>
          <w:sz w:val="28"/>
          <w:szCs w:val="28"/>
        </w:rPr>
      </w:pPr>
    </w:p>
    <w:p w:rsidR="00A02820" w:rsidRDefault="00A02820" w:rsidP="00A538A5">
      <w:pPr>
        <w:spacing w:after="0"/>
        <w:jc w:val="both"/>
        <w:rPr>
          <w:rFonts w:ascii="Times New Roman" w:hAnsi="Times New Roman" w:cs="Times New Roman"/>
          <w:sz w:val="28"/>
          <w:szCs w:val="28"/>
        </w:rPr>
      </w:pPr>
    </w:p>
    <w:p w:rsidR="00A02820" w:rsidRDefault="00A02820" w:rsidP="00A538A5">
      <w:pPr>
        <w:spacing w:after="0"/>
        <w:jc w:val="both"/>
        <w:rPr>
          <w:rFonts w:ascii="Times New Roman" w:hAnsi="Times New Roman" w:cs="Times New Roman"/>
          <w:sz w:val="28"/>
          <w:szCs w:val="28"/>
        </w:rPr>
      </w:pPr>
    </w:p>
    <w:p w:rsidR="00A02820" w:rsidRDefault="00A02820" w:rsidP="00A538A5">
      <w:pPr>
        <w:spacing w:after="0"/>
        <w:jc w:val="both"/>
        <w:rPr>
          <w:rFonts w:ascii="Times New Roman" w:hAnsi="Times New Roman" w:cs="Times New Roman"/>
          <w:sz w:val="28"/>
          <w:szCs w:val="28"/>
        </w:rPr>
      </w:pPr>
    </w:p>
    <w:p w:rsidR="00A02820" w:rsidRDefault="00A02820" w:rsidP="00A538A5">
      <w:pPr>
        <w:spacing w:after="0"/>
        <w:jc w:val="both"/>
        <w:rPr>
          <w:rFonts w:ascii="Times New Roman" w:hAnsi="Times New Roman" w:cs="Times New Roman"/>
          <w:sz w:val="28"/>
          <w:szCs w:val="28"/>
        </w:rPr>
      </w:pPr>
    </w:p>
    <w:p w:rsidR="00A02820" w:rsidRDefault="00A02820" w:rsidP="00A538A5">
      <w:pPr>
        <w:spacing w:after="0"/>
        <w:jc w:val="both"/>
        <w:rPr>
          <w:rFonts w:ascii="Times New Roman" w:hAnsi="Times New Roman" w:cs="Times New Roman"/>
          <w:sz w:val="28"/>
          <w:szCs w:val="28"/>
        </w:rPr>
      </w:pPr>
    </w:p>
    <w:p w:rsidR="00A02820" w:rsidRDefault="00A02820" w:rsidP="00A538A5">
      <w:pPr>
        <w:spacing w:after="0"/>
        <w:jc w:val="both"/>
        <w:rPr>
          <w:rFonts w:ascii="Times New Roman" w:hAnsi="Times New Roman" w:cs="Times New Roman"/>
          <w:sz w:val="28"/>
          <w:szCs w:val="28"/>
        </w:rPr>
      </w:pPr>
    </w:p>
    <w:p w:rsidR="00A02820" w:rsidRDefault="00A02820" w:rsidP="00A538A5">
      <w:pPr>
        <w:spacing w:after="0"/>
        <w:jc w:val="both"/>
        <w:rPr>
          <w:rFonts w:ascii="Times New Roman" w:hAnsi="Times New Roman" w:cs="Times New Roman"/>
          <w:sz w:val="28"/>
          <w:szCs w:val="28"/>
        </w:rPr>
      </w:pPr>
    </w:p>
    <w:p w:rsidR="00A02820" w:rsidRDefault="00A02820" w:rsidP="00A538A5">
      <w:pPr>
        <w:spacing w:after="0"/>
        <w:jc w:val="both"/>
        <w:rPr>
          <w:rFonts w:ascii="Times New Roman" w:hAnsi="Times New Roman" w:cs="Times New Roman"/>
          <w:sz w:val="28"/>
          <w:szCs w:val="28"/>
        </w:rPr>
      </w:pPr>
    </w:p>
    <w:p w:rsidR="00A02820" w:rsidRDefault="00A02820" w:rsidP="00A538A5">
      <w:pPr>
        <w:spacing w:after="0"/>
        <w:jc w:val="both"/>
        <w:rPr>
          <w:rFonts w:ascii="Times New Roman" w:hAnsi="Times New Roman" w:cs="Times New Roman"/>
          <w:sz w:val="28"/>
          <w:szCs w:val="28"/>
        </w:rPr>
      </w:pPr>
    </w:p>
    <w:p w:rsidR="00A02820" w:rsidRDefault="00A02820" w:rsidP="00A538A5">
      <w:pPr>
        <w:spacing w:after="0"/>
        <w:jc w:val="both"/>
        <w:rPr>
          <w:rFonts w:ascii="Times New Roman" w:hAnsi="Times New Roman" w:cs="Times New Roman"/>
          <w:sz w:val="28"/>
          <w:szCs w:val="28"/>
        </w:rPr>
      </w:pPr>
    </w:p>
    <w:p w:rsidR="00A02820" w:rsidRDefault="00A02820" w:rsidP="00A538A5">
      <w:pPr>
        <w:spacing w:after="0"/>
        <w:jc w:val="both"/>
        <w:rPr>
          <w:rFonts w:ascii="Times New Roman" w:hAnsi="Times New Roman" w:cs="Times New Roman"/>
          <w:sz w:val="28"/>
          <w:szCs w:val="28"/>
        </w:rPr>
      </w:pPr>
    </w:p>
    <w:p w:rsidR="00A02820" w:rsidRPr="00854EB2" w:rsidRDefault="00A02820" w:rsidP="00A02820">
      <w:pPr>
        <w:spacing w:after="0"/>
        <w:jc w:val="center"/>
        <w:rPr>
          <w:rFonts w:ascii="Times New Roman" w:hAnsi="Times New Roman" w:cs="Times New Roman"/>
          <w:sz w:val="28"/>
          <w:szCs w:val="28"/>
        </w:rPr>
      </w:pPr>
      <w:r w:rsidRPr="00854EB2">
        <w:rPr>
          <w:rFonts w:ascii="Times New Roman" w:hAnsi="Times New Roman" w:cs="Times New Roman"/>
          <w:sz w:val="28"/>
          <w:szCs w:val="28"/>
        </w:rPr>
        <w:lastRenderedPageBreak/>
        <w:t>В</w:t>
      </w:r>
      <w:r w:rsidR="00DF27AD">
        <w:rPr>
          <w:rFonts w:ascii="Times New Roman" w:hAnsi="Times New Roman" w:cs="Times New Roman"/>
          <w:sz w:val="28"/>
          <w:szCs w:val="28"/>
        </w:rPr>
        <w:t>ИСНОВКИ</w:t>
      </w:r>
    </w:p>
    <w:p w:rsidR="00A02820" w:rsidRDefault="00A02820" w:rsidP="00A02820">
      <w:pPr>
        <w:spacing w:after="0"/>
        <w:jc w:val="center"/>
        <w:rPr>
          <w:rFonts w:ascii="Times New Roman" w:hAnsi="Times New Roman" w:cs="Times New Roman"/>
          <w:b/>
          <w:sz w:val="28"/>
          <w:szCs w:val="28"/>
        </w:rPr>
      </w:pPr>
    </w:p>
    <w:p w:rsidR="00BB321A" w:rsidRPr="00DF27AD" w:rsidRDefault="00BB321A" w:rsidP="00BB321A">
      <w:pPr>
        <w:spacing w:after="0"/>
        <w:ind w:firstLine="708"/>
        <w:jc w:val="both"/>
        <w:rPr>
          <w:rFonts w:ascii="Times New Roman" w:hAnsi="Times New Roman" w:cs="Times New Roman"/>
          <w:sz w:val="28"/>
          <w:szCs w:val="28"/>
        </w:rPr>
      </w:pPr>
      <w:r w:rsidRPr="00DF27AD">
        <w:rPr>
          <w:rFonts w:ascii="Times New Roman" w:hAnsi="Times New Roman" w:cs="Times New Roman"/>
          <w:sz w:val="28"/>
          <w:szCs w:val="28"/>
        </w:rPr>
        <w:t xml:space="preserve">В даній роботі прведено аналіз літологічних характеристик пластів-колекторів верхньодашавської підсвіти Лугівського родовища. </w:t>
      </w:r>
    </w:p>
    <w:p w:rsidR="00BB321A" w:rsidRPr="00DF27AD" w:rsidRDefault="00BB321A" w:rsidP="00BB321A">
      <w:pPr>
        <w:spacing w:after="0"/>
        <w:jc w:val="both"/>
        <w:rPr>
          <w:rFonts w:ascii="Times New Roman" w:hAnsi="Times New Roman" w:cs="Times New Roman"/>
          <w:sz w:val="28"/>
          <w:szCs w:val="28"/>
        </w:rPr>
      </w:pPr>
      <w:r w:rsidRPr="00DF27AD">
        <w:rPr>
          <w:rFonts w:ascii="Times New Roman" w:hAnsi="Times New Roman" w:cs="Times New Roman"/>
          <w:sz w:val="28"/>
          <w:szCs w:val="28"/>
        </w:rPr>
        <w:tab/>
        <w:t xml:space="preserve">Наведено тектонічну будову покладів газу даного родовища. </w:t>
      </w:r>
    </w:p>
    <w:p w:rsidR="00BB321A" w:rsidRPr="00DF27AD" w:rsidRDefault="00BB321A" w:rsidP="00BB321A">
      <w:pPr>
        <w:spacing w:after="0"/>
        <w:jc w:val="both"/>
        <w:rPr>
          <w:rFonts w:ascii="Times New Roman" w:hAnsi="Times New Roman" w:cs="Times New Roman"/>
          <w:sz w:val="28"/>
          <w:szCs w:val="28"/>
        </w:rPr>
      </w:pPr>
      <w:r w:rsidRPr="00DF27AD">
        <w:rPr>
          <w:rFonts w:ascii="Times New Roman" w:hAnsi="Times New Roman" w:cs="Times New Roman"/>
          <w:sz w:val="28"/>
          <w:szCs w:val="28"/>
        </w:rPr>
        <w:tab/>
        <w:t>Надона детальний комплес ГДС для визначення границь пласті-колекторів неогенових відкладів верхньодашавської світи.</w:t>
      </w:r>
    </w:p>
    <w:p w:rsidR="00BB321A" w:rsidRPr="00DF27AD" w:rsidRDefault="00BB321A" w:rsidP="00BB321A">
      <w:pPr>
        <w:spacing w:after="0"/>
        <w:jc w:val="both"/>
        <w:rPr>
          <w:rFonts w:ascii="Times New Roman" w:hAnsi="Times New Roman" w:cs="Times New Roman"/>
          <w:sz w:val="28"/>
          <w:szCs w:val="28"/>
        </w:rPr>
      </w:pPr>
      <w:r w:rsidRPr="00DF27AD">
        <w:rPr>
          <w:rFonts w:ascii="Times New Roman" w:hAnsi="Times New Roman" w:cs="Times New Roman"/>
          <w:sz w:val="28"/>
          <w:szCs w:val="28"/>
        </w:rPr>
        <w:tab/>
        <w:t>Описана методика виділення колекторів, методика інтерпретації даного комплексу ГДС, дано визначення граничних величин фільтраційно-ємкісних властивостей та визначено їх граничні значення.</w:t>
      </w:r>
    </w:p>
    <w:p w:rsidR="00BB321A" w:rsidRDefault="00BB321A" w:rsidP="00BB321A">
      <w:pPr>
        <w:spacing w:after="0"/>
        <w:jc w:val="both"/>
        <w:rPr>
          <w:rFonts w:ascii="Times New Roman" w:hAnsi="Times New Roman" w:cs="Times New Roman"/>
          <w:sz w:val="28"/>
          <w:szCs w:val="28"/>
        </w:rPr>
      </w:pPr>
      <w:r w:rsidRPr="00DF27AD">
        <w:rPr>
          <w:rFonts w:ascii="Times New Roman" w:hAnsi="Times New Roman" w:cs="Times New Roman"/>
          <w:sz w:val="28"/>
          <w:szCs w:val="28"/>
        </w:rPr>
        <w:tab/>
        <w:t xml:space="preserve"> Даний комплекс ГДС</w:t>
      </w:r>
      <w:r w:rsidR="00DF27AD">
        <w:rPr>
          <w:rFonts w:ascii="Times New Roman" w:hAnsi="Times New Roman" w:cs="Times New Roman"/>
          <w:sz w:val="28"/>
          <w:szCs w:val="28"/>
        </w:rPr>
        <w:t xml:space="preserve"> по сведловині 2-Лугівська (наведений в дані роботі)</w:t>
      </w:r>
      <w:r w:rsidRPr="00DF27AD">
        <w:rPr>
          <w:rFonts w:ascii="Times New Roman" w:hAnsi="Times New Roman" w:cs="Times New Roman"/>
          <w:sz w:val="28"/>
          <w:szCs w:val="28"/>
        </w:rPr>
        <w:t xml:space="preserve"> надає можливість рішення задачі поставленої в представленій бакалаврській роботі і може бути використаний для виділяння пластів-колекторів верхньодашавської підсвіти Лугівського родовища.</w:t>
      </w: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BB321A">
      <w:pPr>
        <w:spacing w:after="0"/>
        <w:jc w:val="both"/>
        <w:rPr>
          <w:rFonts w:ascii="Times New Roman" w:hAnsi="Times New Roman" w:cs="Times New Roman"/>
          <w:sz w:val="28"/>
          <w:szCs w:val="28"/>
        </w:rPr>
      </w:pPr>
    </w:p>
    <w:p w:rsidR="00867CFC" w:rsidRDefault="00867CFC" w:rsidP="00867CFC">
      <w:pPr>
        <w:spacing w:after="0"/>
        <w:jc w:val="center"/>
        <w:rPr>
          <w:rFonts w:ascii="Times New Roman" w:hAnsi="Times New Roman"/>
          <w:b/>
          <w:sz w:val="28"/>
          <w:szCs w:val="28"/>
        </w:rPr>
      </w:pPr>
      <w:r>
        <w:rPr>
          <w:rFonts w:ascii="Times New Roman" w:hAnsi="Times New Roman"/>
          <w:b/>
          <w:sz w:val="28"/>
          <w:szCs w:val="28"/>
        </w:rPr>
        <w:lastRenderedPageBreak/>
        <w:t>СПИСОК ВИКОРИСТАНОЇ ЛІТЕРАТУРИ</w:t>
      </w:r>
    </w:p>
    <w:p w:rsidR="00867CFC" w:rsidRDefault="00867CFC" w:rsidP="00867CFC">
      <w:pPr>
        <w:spacing w:after="0"/>
        <w:jc w:val="center"/>
        <w:rPr>
          <w:rFonts w:ascii="Times New Roman" w:hAnsi="Times New Roman"/>
          <w:b/>
          <w:sz w:val="28"/>
          <w:szCs w:val="28"/>
        </w:rPr>
      </w:pPr>
    </w:p>
    <w:p w:rsidR="00867CFC" w:rsidRPr="003F1F89" w:rsidRDefault="00867CFC" w:rsidP="00867CFC">
      <w:pPr>
        <w:spacing w:after="0" w:line="360" w:lineRule="auto"/>
        <w:jc w:val="both"/>
        <w:textAlignment w:val="baseline"/>
        <w:rPr>
          <w:rFonts w:ascii="Times New Roman" w:hAnsi="Times New Roman"/>
          <w:color w:val="000000"/>
          <w:sz w:val="28"/>
          <w:szCs w:val="28"/>
          <w:lang w:eastAsia="uk-UA"/>
        </w:rPr>
      </w:pPr>
      <w:r>
        <w:rPr>
          <w:rFonts w:ascii="Times New Roman" w:hAnsi="Times New Roman"/>
          <w:color w:val="000000"/>
          <w:sz w:val="28"/>
          <w:szCs w:val="28"/>
          <w:lang w:eastAsia="uk-UA"/>
        </w:rPr>
        <w:t>1.«Геолого-економічна оцінка пластів колекторів Лугівського газового родовища» / «Львівської області України» ПАТ «Укргазвидобування» Філія Український науково-дослідний інститут природних газів 2021р.</w:t>
      </w:r>
    </w:p>
    <w:p w:rsidR="00867CFC" w:rsidRDefault="00867CFC" w:rsidP="00867CFC">
      <w:pPr>
        <w:spacing w:after="0" w:line="360" w:lineRule="auto"/>
        <w:jc w:val="both"/>
        <w:textAlignment w:val="baseline"/>
        <w:rPr>
          <w:rFonts w:ascii="Times New Roman" w:hAnsi="Times New Roman"/>
          <w:color w:val="000000"/>
          <w:sz w:val="28"/>
          <w:szCs w:val="28"/>
          <w:lang w:eastAsia="uk-UA"/>
        </w:rPr>
      </w:pPr>
      <w:r>
        <w:rPr>
          <w:rFonts w:ascii="Times New Roman" w:hAnsi="Times New Roman"/>
          <w:color w:val="000000"/>
          <w:sz w:val="28"/>
          <w:szCs w:val="28"/>
          <w:lang w:eastAsia="uk-UA"/>
        </w:rPr>
        <w:t>2.Коваль, Я. М. Обробка і інтерпретація даних ГДС : конспект лекцій. Ч. 3 / Я. М. Коваль, В. В. Федорів. – Івано-Франківськ : ІФНТУНГ, 2021. – 138 с. – (Каф. нафтогазової геофізики).</w:t>
      </w:r>
    </w:p>
    <w:p w:rsidR="00867CFC" w:rsidRDefault="00867CFC" w:rsidP="00867CFC">
      <w:pPr>
        <w:spacing w:after="0" w:line="360" w:lineRule="auto"/>
        <w:jc w:val="both"/>
        <w:textAlignment w:val="baseline"/>
        <w:rPr>
          <w:rFonts w:ascii="Times New Roman" w:hAnsi="Times New Roman"/>
          <w:color w:val="000000"/>
          <w:sz w:val="28"/>
          <w:szCs w:val="28"/>
          <w:lang w:eastAsia="uk-UA"/>
        </w:rPr>
      </w:pPr>
      <w:r>
        <w:rPr>
          <w:rFonts w:ascii="Times New Roman" w:hAnsi="Times New Roman"/>
          <w:color w:val="000000"/>
          <w:sz w:val="28"/>
          <w:szCs w:val="28"/>
          <w:lang w:eastAsia="uk-UA"/>
        </w:rPr>
        <w:t>3.Федак, І. О. Оптимізація комплексу геофізичних досліджень свердловин: курс. проектування / І. О. Федак, Я. М. Коваль. – Івано-Франківськ : ІФНТУНГ, 2013. – 33 с.</w:t>
      </w:r>
    </w:p>
    <w:p w:rsidR="00867CFC" w:rsidRPr="003F1F89" w:rsidRDefault="00867CFC" w:rsidP="00867CFC">
      <w:pPr>
        <w:spacing w:after="0" w:line="360" w:lineRule="auto"/>
        <w:jc w:val="both"/>
        <w:textAlignment w:val="baseline"/>
        <w:rPr>
          <w:rFonts w:ascii="Times New Roman" w:hAnsi="Times New Roman"/>
          <w:color w:val="000000"/>
          <w:sz w:val="28"/>
          <w:szCs w:val="28"/>
          <w:lang w:eastAsia="uk-UA"/>
        </w:rPr>
      </w:pPr>
      <w:r>
        <w:rPr>
          <w:rFonts w:ascii="Times New Roman" w:hAnsi="Times New Roman"/>
          <w:color w:val="000000"/>
          <w:sz w:val="28"/>
          <w:szCs w:val="28"/>
          <w:lang w:eastAsia="uk-UA"/>
        </w:rPr>
        <w:t>4.</w:t>
      </w:r>
      <w:r w:rsidRPr="003F1F89">
        <w:rPr>
          <w:rFonts w:ascii="Times New Roman" w:hAnsi="Times New Roman"/>
          <w:color w:val="000000"/>
          <w:sz w:val="28"/>
          <w:szCs w:val="28"/>
          <w:lang w:eastAsia="uk-UA"/>
        </w:rPr>
        <w:t>Федоришин, С. Д. Елементна база геофізичних приладів: конспект лекцій / С. Д. Федоришин. – Івано-Франківськ : ІФНТУНГ, 2021. – 185 с. – (Каф. нафтогазової геофізики).</w:t>
      </w:r>
    </w:p>
    <w:p w:rsidR="00867CFC" w:rsidRDefault="00867CFC" w:rsidP="00867CFC">
      <w:pPr>
        <w:spacing w:after="0" w:line="360" w:lineRule="auto"/>
        <w:jc w:val="both"/>
        <w:textAlignment w:val="baseline"/>
        <w:rPr>
          <w:rFonts w:ascii="Times New Roman" w:hAnsi="Times New Roman"/>
          <w:color w:val="000000"/>
          <w:sz w:val="28"/>
          <w:szCs w:val="28"/>
          <w:lang w:eastAsia="uk-UA"/>
        </w:rPr>
      </w:pPr>
      <w:r>
        <w:rPr>
          <w:rFonts w:ascii="Times New Roman" w:hAnsi="Times New Roman"/>
          <w:color w:val="000000"/>
          <w:sz w:val="28"/>
          <w:szCs w:val="28"/>
          <w:lang w:eastAsia="uk-UA"/>
        </w:rPr>
        <w:t>5.</w:t>
      </w:r>
      <w:r w:rsidRPr="003F1F89">
        <w:rPr>
          <w:rFonts w:ascii="Times New Roman" w:hAnsi="Times New Roman"/>
          <w:color w:val="000000"/>
          <w:sz w:val="28"/>
          <w:szCs w:val="28"/>
          <w:lang w:eastAsia="uk-UA"/>
        </w:rPr>
        <w:t>Федорів, В. В. Алгоритмічна інтерпретація: конспект лекцій / В. В. Федорів. – Івано-Франківськ : ІФНТУНГ, 2017. – 170 с. – (Каф. нафтогазової геофізики).</w:t>
      </w:r>
    </w:p>
    <w:p w:rsidR="00867CFC" w:rsidRPr="003F1F89" w:rsidRDefault="00867CFC" w:rsidP="00867CFC">
      <w:pPr>
        <w:spacing w:after="0" w:line="360" w:lineRule="auto"/>
        <w:jc w:val="both"/>
        <w:textAlignment w:val="baseline"/>
        <w:rPr>
          <w:rFonts w:ascii="Times New Roman" w:hAnsi="Times New Roman"/>
          <w:color w:val="000000"/>
          <w:sz w:val="28"/>
          <w:szCs w:val="28"/>
          <w:lang w:eastAsia="uk-UA"/>
        </w:rPr>
      </w:pPr>
      <w:r>
        <w:rPr>
          <w:rFonts w:ascii="Times New Roman" w:hAnsi="Times New Roman"/>
          <w:color w:val="000000"/>
          <w:sz w:val="28"/>
          <w:szCs w:val="28"/>
          <w:lang w:eastAsia="uk-UA"/>
        </w:rPr>
        <w:t>6.</w:t>
      </w:r>
      <w:r w:rsidRPr="003F1F89">
        <w:rPr>
          <w:rFonts w:ascii="Times New Roman" w:hAnsi="Times New Roman"/>
          <w:color w:val="000000"/>
          <w:sz w:val="28"/>
          <w:szCs w:val="28"/>
          <w:lang w:eastAsia="uk-UA"/>
        </w:rPr>
        <w:t>Федорів, В. В. Методика і технологія проведення ГДС та інтерпретація результатів: конспект лекцій. Ч. 1 / В. В. Федорів. – Івано-Франківськ : ІФНТУНГ, 2003. – 113 с.</w:t>
      </w:r>
    </w:p>
    <w:p w:rsidR="00867CFC" w:rsidRDefault="00867CFC" w:rsidP="00867CFC">
      <w:pPr>
        <w:spacing w:after="0"/>
        <w:jc w:val="center"/>
        <w:rPr>
          <w:rFonts w:ascii="Times New Roman" w:hAnsi="Times New Roman"/>
          <w:b/>
          <w:sz w:val="28"/>
          <w:szCs w:val="28"/>
        </w:rPr>
      </w:pPr>
    </w:p>
    <w:p w:rsidR="00867CFC" w:rsidRDefault="00867CFC" w:rsidP="00867CFC">
      <w:pPr>
        <w:spacing w:after="0"/>
        <w:jc w:val="center"/>
        <w:rPr>
          <w:rFonts w:ascii="Times New Roman" w:hAnsi="Times New Roman"/>
          <w:b/>
          <w:sz w:val="28"/>
          <w:szCs w:val="28"/>
        </w:rPr>
      </w:pPr>
    </w:p>
    <w:p w:rsidR="00867CFC" w:rsidRDefault="00867CFC" w:rsidP="00867CFC">
      <w:pPr>
        <w:spacing w:after="0"/>
        <w:jc w:val="center"/>
        <w:rPr>
          <w:rFonts w:ascii="Times New Roman" w:hAnsi="Times New Roman"/>
          <w:b/>
          <w:sz w:val="28"/>
          <w:szCs w:val="28"/>
        </w:rPr>
      </w:pPr>
    </w:p>
    <w:p w:rsidR="00867CFC" w:rsidRDefault="00867CFC" w:rsidP="00867CFC">
      <w:pPr>
        <w:spacing w:after="0"/>
        <w:jc w:val="center"/>
        <w:rPr>
          <w:rFonts w:ascii="Times New Roman" w:hAnsi="Times New Roman"/>
          <w:b/>
          <w:sz w:val="28"/>
          <w:szCs w:val="28"/>
        </w:rPr>
      </w:pPr>
    </w:p>
    <w:p w:rsidR="00867CFC" w:rsidRDefault="00867CFC" w:rsidP="00867CFC">
      <w:pPr>
        <w:spacing w:after="0"/>
        <w:jc w:val="center"/>
        <w:rPr>
          <w:rFonts w:ascii="Times New Roman" w:hAnsi="Times New Roman"/>
          <w:b/>
          <w:sz w:val="28"/>
          <w:szCs w:val="28"/>
        </w:rPr>
      </w:pPr>
    </w:p>
    <w:p w:rsidR="00867CFC" w:rsidRDefault="00867CFC" w:rsidP="00867CFC">
      <w:pPr>
        <w:spacing w:after="0"/>
        <w:jc w:val="center"/>
        <w:rPr>
          <w:rFonts w:ascii="Times New Roman" w:hAnsi="Times New Roman"/>
          <w:b/>
          <w:sz w:val="28"/>
          <w:szCs w:val="28"/>
        </w:rPr>
      </w:pPr>
    </w:p>
    <w:p w:rsidR="00867CFC" w:rsidRDefault="00867CFC" w:rsidP="00867CFC">
      <w:pPr>
        <w:spacing w:after="0"/>
        <w:jc w:val="center"/>
        <w:rPr>
          <w:rFonts w:ascii="Times New Roman" w:hAnsi="Times New Roman"/>
          <w:b/>
          <w:sz w:val="28"/>
          <w:szCs w:val="28"/>
        </w:rPr>
      </w:pPr>
    </w:p>
    <w:p w:rsidR="00867CFC" w:rsidRDefault="00867CFC" w:rsidP="00867CFC">
      <w:pPr>
        <w:spacing w:after="0"/>
        <w:jc w:val="center"/>
        <w:rPr>
          <w:rFonts w:ascii="Times New Roman" w:hAnsi="Times New Roman"/>
          <w:b/>
          <w:sz w:val="28"/>
          <w:szCs w:val="28"/>
        </w:rPr>
      </w:pPr>
    </w:p>
    <w:p w:rsidR="00867CFC" w:rsidRDefault="00867CFC" w:rsidP="00867CFC">
      <w:pPr>
        <w:spacing w:after="0"/>
        <w:jc w:val="center"/>
        <w:rPr>
          <w:rFonts w:ascii="Times New Roman" w:hAnsi="Times New Roman"/>
          <w:b/>
          <w:sz w:val="28"/>
          <w:szCs w:val="28"/>
        </w:rPr>
      </w:pPr>
    </w:p>
    <w:p w:rsidR="00867CFC" w:rsidRDefault="00867CFC" w:rsidP="00867CFC">
      <w:pPr>
        <w:spacing w:after="0"/>
        <w:jc w:val="center"/>
        <w:rPr>
          <w:rFonts w:ascii="Times New Roman" w:hAnsi="Times New Roman"/>
          <w:b/>
          <w:sz w:val="28"/>
          <w:szCs w:val="28"/>
        </w:rPr>
      </w:pPr>
    </w:p>
    <w:p w:rsidR="00867CFC" w:rsidRDefault="00867CFC" w:rsidP="00867CFC">
      <w:pPr>
        <w:spacing w:after="0"/>
        <w:jc w:val="center"/>
        <w:rPr>
          <w:rFonts w:ascii="Times New Roman" w:hAnsi="Times New Roman"/>
          <w:b/>
          <w:sz w:val="28"/>
          <w:szCs w:val="28"/>
        </w:rPr>
      </w:pPr>
    </w:p>
    <w:p w:rsidR="00867CFC" w:rsidRDefault="00867CFC" w:rsidP="00867CFC">
      <w:pPr>
        <w:spacing w:after="0"/>
        <w:jc w:val="center"/>
        <w:rPr>
          <w:rFonts w:ascii="Times New Roman" w:hAnsi="Times New Roman"/>
          <w:b/>
          <w:sz w:val="28"/>
          <w:szCs w:val="28"/>
        </w:rPr>
      </w:pPr>
    </w:p>
    <w:p w:rsidR="00867CFC" w:rsidRDefault="00867CFC" w:rsidP="00867CFC">
      <w:pPr>
        <w:spacing w:after="0"/>
        <w:jc w:val="center"/>
        <w:rPr>
          <w:rFonts w:ascii="Times New Roman" w:hAnsi="Times New Roman"/>
          <w:b/>
          <w:sz w:val="28"/>
          <w:szCs w:val="28"/>
        </w:rPr>
      </w:pPr>
    </w:p>
    <w:p w:rsidR="00867CFC" w:rsidRDefault="00867CFC" w:rsidP="00867CFC">
      <w:pPr>
        <w:spacing w:after="0"/>
        <w:jc w:val="center"/>
        <w:rPr>
          <w:rFonts w:ascii="Times New Roman" w:hAnsi="Times New Roman"/>
          <w:b/>
          <w:sz w:val="28"/>
          <w:szCs w:val="28"/>
        </w:rPr>
      </w:pPr>
    </w:p>
    <w:p w:rsidR="00867CFC" w:rsidRDefault="00867CFC" w:rsidP="00867CFC">
      <w:pPr>
        <w:spacing w:after="0"/>
        <w:jc w:val="center"/>
        <w:rPr>
          <w:rFonts w:ascii="Times New Roman" w:hAnsi="Times New Roman"/>
          <w:b/>
          <w:sz w:val="28"/>
          <w:szCs w:val="28"/>
        </w:rPr>
      </w:pPr>
    </w:p>
    <w:p w:rsidR="00867CFC" w:rsidRDefault="00867CFC" w:rsidP="00867CFC">
      <w:pPr>
        <w:spacing w:after="0"/>
        <w:jc w:val="center"/>
        <w:rPr>
          <w:rFonts w:ascii="Times New Roman" w:hAnsi="Times New Roman"/>
          <w:b/>
          <w:sz w:val="28"/>
          <w:szCs w:val="28"/>
        </w:rPr>
      </w:pPr>
    </w:p>
    <w:p w:rsidR="00867CFC" w:rsidRDefault="00867CFC" w:rsidP="00867CFC">
      <w:pPr>
        <w:spacing w:after="0"/>
        <w:jc w:val="center"/>
        <w:rPr>
          <w:rFonts w:ascii="Times New Roman" w:hAnsi="Times New Roman"/>
          <w:b/>
          <w:sz w:val="28"/>
          <w:szCs w:val="28"/>
        </w:rPr>
      </w:pPr>
    </w:p>
    <w:p w:rsidR="00867CFC" w:rsidRDefault="00867CFC" w:rsidP="00867CFC">
      <w:pPr>
        <w:spacing w:after="0"/>
        <w:jc w:val="center"/>
        <w:rPr>
          <w:rFonts w:ascii="Times New Roman" w:hAnsi="Times New Roman"/>
          <w:b/>
          <w:sz w:val="28"/>
          <w:szCs w:val="28"/>
        </w:rPr>
      </w:pPr>
      <w:r>
        <w:rPr>
          <w:rFonts w:ascii="Times New Roman" w:hAnsi="Times New Roman"/>
          <w:b/>
          <w:sz w:val="28"/>
          <w:szCs w:val="28"/>
        </w:rPr>
        <w:t>БІБЛІОГРАФІЧНА ДОВІДКА</w:t>
      </w:r>
    </w:p>
    <w:p w:rsidR="00867CFC" w:rsidRDefault="00867CFC" w:rsidP="00867CFC">
      <w:pPr>
        <w:spacing w:after="0"/>
        <w:jc w:val="center"/>
        <w:rPr>
          <w:rFonts w:ascii="Times New Roman" w:hAnsi="Times New Roman"/>
          <w:b/>
          <w:sz w:val="28"/>
          <w:szCs w:val="28"/>
        </w:rPr>
      </w:pPr>
    </w:p>
    <w:p w:rsidR="00867CFC" w:rsidRDefault="00867CFC" w:rsidP="002834E0">
      <w:pPr>
        <w:spacing w:after="0" w:line="360" w:lineRule="auto"/>
        <w:ind w:firstLine="708"/>
        <w:jc w:val="both"/>
        <w:rPr>
          <w:rFonts w:ascii="Times New Roman" w:hAnsi="Times New Roman"/>
          <w:sz w:val="28"/>
          <w:szCs w:val="28"/>
        </w:rPr>
      </w:pPr>
      <w:r>
        <w:rPr>
          <w:rFonts w:ascii="Times New Roman" w:hAnsi="Times New Roman"/>
          <w:sz w:val="28"/>
          <w:szCs w:val="28"/>
        </w:rPr>
        <w:t>Тема бакалаврської роботи: «</w:t>
      </w:r>
      <w:r w:rsidRPr="00867CFC">
        <w:rPr>
          <w:rFonts w:ascii="Times New Roman" w:hAnsi="Times New Roman" w:cs="Times New Roman"/>
          <w:kern w:val="2"/>
          <w:sz w:val="28"/>
        </w:rPr>
        <w:t>Комплекс геофізичних методів з метою виділення порід-колекторів неогенових відкладів верхньодашавської світи на приклад</w:t>
      </w:r>
      <w:r>
        <w:rPr>
          <w:rFonts w:ascii="Times New Roman" w:hAnsi="Times New Roman" w:cs="Times New Roman"/>
          <w:kern w:val="2"/>
          <w:sz w:val="28"/>
        </w:rPr>
        <w:t>і Лугівського газового родовища</w:t>
      </w:r>
      <w:r>
        <w:rPr>
          <w:rFonts w:ascii="Times New Roman" w:hAnsi="Times New Roman"/>
          <w:sz w:val="28"/>
          <w:szCs w:val="28"/>
        </w:rPr>
        <w:t>».</w:t>
      </w:r>
    </w:p>
    <w:p w:rsidR="00867CFC" w:rsidRDefault="00867CFC" w:rsidP="002834E0">
      <w:pPr>
        <w:spacing w:after="0" w:line="360" w:lineRule="auto"/>
        <w:ind w:firstLine="708"/>
        <w:jc w:val="both"/>
        <w:rPr>
          <w:rFonts w:ascii="Times New Roman" w:hAnsi="Times New Roman"/>
          <w:sz w:val="28"/>
          <w:szCs w:val="28"/>
        </w:rPr>
      </w:pPr>
      <w:r>
        <w:rPr>
          <w:rFonts w:ascii="Times New Roman" w:hAnsi="Times New Roman"/>
          <w:sz w:val="28"/>
          <w:szCs w:val="28"/>
        </w:rPr>
        <w:t>Пояснювальна записка до бакалаврської роботи містить 6</w:t>
      </w:r>
      <w:r w:rsidR="002834E0">
        <w:rPr>
          <w:rFonts w:ascii="Times New Roman" w:hAnsi="Times New Roman"/>
          <w:sz w:val="28"/>
          <w:szCs w:val="28"/>
        </w:rPr>
        <w:t>2</w:t>
      </w:r>
      <w:r>
        <w:rPr>
          <w:rFonts w:ascii="Times New Roman" w:hAnsi="Times New Roman"/>
          <w:sz w:val="28"/>
          <w:szCs w:val="28"/>
        </w:rPr>
        <w:t xml:space="preserve"> сторінки.</w:t>
      </w:r>
    </w:p>
    <w:p w:rsidR="00867CFC" w:rsidRDefault="00867CFC" w:rsidP="002834E0">
      <w:pPr>
        <w:spacing w:after="0" w:line="360" w:lineRule="auto"/>
        <w:ind w:firstLine="708"/>
        <w:jc w:val="both"/>
        <w:rPr>
          <w:rFonts w:ascii="Times New Roman" w:hAnsi="Times New Roman"/>
          <w:sz w:val="28"/>
          <w:szCs w:val="28"/>
        </w:rPr>
      </w:pPr>
      <w:r>
        <w:rPr>
          <w:rFonts w:ascii="Times New Roman" w:hAnsi="Times New Roman"/>
          <w:sz w:val="28"/>
          <w:szCs w:val="28"/>
        </w:rPr>
        <w:t>Графічний матеріал:</w:t>
      </w:r>
    </w:p>
    <w:p w:rsidR="00867CFC" w:rsidRDefault="00867CFC" w:rsidP="002834E0">
      <w:pPr>
        <w:spacing w:after="0" w:line="360" w:lineRule="auto"/>
        <w:ind w:firstLine="708"/>
        <w:jc w:val="both"/>
        <w:rPr>
          <w:rFonts w:ascii="Times New Roman" w:hAnsi="Times New Roman"/>
          <w:sz w:val="28"/>
          <w:szCs w:val="28"/>
        </w:rPr>
      </w:pPr>
      <w:r>
        <w:rPr>
          <w:rFonts w:ascii="Times New Roman" w:hAnsi="Times New Roman"/>
          <w:sz w:val="28"/>
          <w:szCs w:val="28"/>
        </w:rPr>
        <w:t>1.Презентація бакалаврської роботи в обсязі 11 слайдів.</w:t>
      </w:r>
    </w:p>
    <w:p w:rsidR="00867CFC" w:rsidRPr="00DF27AD" w:rsidRDefault="00867CFC" w:rsidP="00BB321A">
      <w:pPr>
        <w:spacing w:after="0"/>
        <w:jc w:val="both"/>
        <w:rPr>
          <w:rFonts w:ascii="Times New Roman" w:hAnsi="Times New Roman" w:cs="Times New Roman"/>
          <w:sz w:val="28"/>
          <w:szCs w:val="28"/>
        </w:rPr>
      </w:pPr>
    </w:p>
    <w:p w:rsidR="00BB321A" w:rsidRDefault="00BB321A" w:rsidP="00BB321A">
      <w:pPr>
        <w:spacing w:after="0"/>
        <w:jc w:val="both"/>
        <w:rPr>
          <w:rFonts w:ascii="Times New Roman" w:hAnsi="Times New Roman" w:cs="Times New Roman"/>
          <w:b/>
          <w:sz w:val="28"/>
          <w:szCs w:val="28"/>
        </w:rPr>
      </w:pPr>
    </w:p>
    <w:p w:rsidR="00A02820" w:rsidRPr="00A02820" w:rsidRDefault="00A02820" w:rsidP="00A02820">
      <w:pPr>
        <w:spacing w:after="0"/>
        <w:jc w:val="both"/>
        <w:rPr>
          <w:rFonts w:ascii="Times New Roman" w:hAnsi="Times New Roman" w:cs="Times New Roman"/>
          <w:b/>
          <w:sz w:val="28"/>
          <w:szCs w:val="28"/>
        </w:rPr>
      </w:pPr>
    </w:p>
    <w:sectPr w:rsidR="00A02820" w:rsidRPr="00A02820" w:rsidSect="00CA3C3F">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2621" w:rsidRDefault="00A42621">
      <w:pPr>
        <w:spacing w:after="0" w:line="240" w:lineRule="auto"/>
      </w:pPr>
      <w:r>
        <w:separator/>
      </w:r>
    </w:p>
  </w:endnote>
  <w:endnote w:type="continuationSeparator" w:id="0">
    <w:p w:rsidR="00A42621" w:rsidRDefault="00A426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2621" w:rsidRDefault="00A42621">
      <w:pPr>
        <w:spacing w:after="0" w:line="240" w:lineRule="auto"/>
      </w:pPr>
      <w:r>
        <w:separator/>
      </w:r>
    </w:p>
  </w:footnote>
  <w:footnote w:type="continuationSeparator" w:id="0">
    <w:p w:rsidR="00A42621" w:rsidRDefault="00A426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4CA3" w:rsidRPr="003D6273" w:rsidRDefault="006B4CA3">
    <w:pPr>
      <w:pStyle w:val="ae"/>
      <w:jc w:val="right"/>
      <w:rPr>
        <w:szCs w:val="28"/>
      </w:rPr>
    </w:pPr>
    <w:r w:rsidRPr="003D6273">
      <w:rPr>
        <w:szCs w:val="28"/>
      </w:rPr>
      <w:fldChar w:fldCharType="begin"/>
    </w:r>
    <w:r w:rsidRPr="003D6273">
      <w:rPr>
        <w:szCs w:val="28"/>
      </w:rPr>
      <w:instrText>PAGE   \* MERGEFORMAT</w:instrText>
    </w:r>
    <w:r w:rsidRPr="003D6273">
      <w:rPr>
        <w:szCs w:val="28"/>
      </w:rPr>
      <w:fldChar w:fldCharType="separate"/>
    </w:r>
    <w:r w:rsidR="008813CB">
      <w:rPr>
        <w:noProof/>
        <w:szCs w:val="28"/>
      </w:rPr>
      <w:t>3</w:t>
    </w:r>
    <w:r w:rsidRPr="003D6273">
      <w:rPr>
        <w:szCs w:val="28"/>
      </w:rPr>
      <w:fldChar w:fldCharType="end"/>
    </w:r>
  </w:p>
  <w:p w:rsidR="006B4CA3" w:rsidRDefault="006B4CA3">
    <w:pPr>
      <w:pStyle w:val="a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77CA8"/>
    <w:multiLevelType w:val="hybridMultilevel"/>
    <w:tmpl w:val="1FAEA02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 w15:restartNumberingAfterBreak="0">
    <w:nsid w:val="037D7F97"/>
    <w:multiLevelType w:val="hybridMultilevel"/>
    <w:tmpl w:val="1A06D6B6"/>
    <w:lvl w:ilvl="0" w:tplc="04220001">
      <w:start w:val="1"/>
      <w:numFmt w:val="bullet"/>
      <w:lvlText w:val=""/>
      <w:lvlJc w:val="left"/>
      <w:pPr>
        <w:ind w:left="1140" w:hanging="360"/>
      </w:pPr>
      <w:rPr>
        <w:rFonts w:ascii="Symbol" w:hAnsi="Symbol" w:hint="default"/>
      </w:rPr>
    </w:lvl>
    <w:lvl w:ilvl="1" w:tplc="04220003" w:tentative="1">
      <w:start w:val="1"/>
      <w:numFmt w:val="bullet"/>
      <w:lvlText w:val="o"/>
      <w:lvlJc w:val="left"/>
      <w:pPr>
        <w:ind w:left="1860" w:hanging="360"/>
      </w:pPr>
      <w:rPr>
        <w:rFonts w:ascii="Courier New" w:hAnsi="Courier New" w:cs="Courier New" w:hint="default"/>
      </w:rPr>
    </w:lvl>
    <w:lvl w:ilvl="2" w:tplc="04220005" w:tentative="1">
      <w:start w:val="1"/>
      <w:numFmt w:val="bullet"/>
      <w:lvlText w:val=""/>
      <w:lvlJc w:val="left"/>
      <w:pPr>
        <w:ind w:left="2580" w:hanging="360"/>
      </w:pPr>
      <w:rPr>
        <w:rFonts w:ascii="Wingdings" w:hAnsi="Wingdings" w:hint="default"/>
      </w:rPr>
    </w:lvl>
    <w:lvl w:ilvl="3" w:tplc="04220001" w:tentative="1">
      <w:start w:val="1"/>
      <w:numFmt w:val="bullet"/>
      <w:lvlText w:val=""/>
      <w:lvlJc w:val="left"/>
      <w:pPr>
        <w:ind w:left="3300" w:hanging="360"/>
      </w:pPr>
      <w:rPr>
        <w:rFonts w:ascii="Symbol" w:hAnsi="Symbol" w:hint="default"/>
      </w:rPr>
    </w:lvl>
    <w:lvl w:ilvl="4" w:tplc="04220003" w:tentative="1">
      <w:start w:val="1"/>
      <w:numFmt w:val="bullet"/>
      <w:lvlText w:val="o"/>
      <w:lvlJc w:val="left"/>
      <w:pPr>
        <w:ind w:left="4020" w:hanging="360"/>
      </w:pPr>
      <w:rPr>
        <w:rFonts w:ascii="Courier New" w:hAnsi="Courier New" w:cs="Courier New" w:hint="default"/>
      </w:rPr>
    </w:lvl>
    <w:lvl w:ilvl="5" w:tplc="04220005" w:tentative="1">
      <w:start w:val="1"/>
      <w:numFmt w:val="bullet"/>
      <w:lvlText w:val=""/>
      <w:lvlJc w:val="left"/>
      <w:pPr>
        <w:ind w:left="4740" w:hanging="360"/>
      </w:pPr>
      <w:rPr>
        <w:rFonts w:ascii="Wingdings" w:hAnsi="Wingdings" w:hint="default"/>
      </w:rPr>
    </w:lvl>
    <w:lvl w:ilvl="6" w:tplc="04220001" w:tentative="1">
      <w:start w:val="1"/>
      <w:numFmt w:val="bullet"/>
      <w:lvlText w:val=""/>
      <w:lvlJc w:val="left"/>
      <w:pPr>
        <w:ind w:left="5460" w:hanging="360"/>
      </w:pPr>
      <w:rPr>
        <w:rFonts w:ascii="Symbol" w:hAnsi="Symbol" w:hint="default"/>
      </w:rPr>
    </w:lvl>
    <w:lvl w:ilvl="7" w:tplc="04220003" w:tentative="1">
      <w:start w:val="1"/>
      <w:numFmt w:val="bullet"/>
      <w:lvlText w:val="o"/>
      <w:lvlJc w:val="left"/>
      <w:pPr>
        <w:ind w:left="6180" w:hanging="360"/>
      </w:pPr>
      <w:rPr>
        <w:rFonts w:ascii="Courier New" w:hAnsi="Courier New" w:cs="Courier New" w:hint="default"/>
      </w:rPr>
    </w:lvl>
    <w:lvl w:ilvl="8" w:tplc="04220005" w:tentative="1">
      <w:start w:val="1"/>
      <w:numFmt w:val="bullet"/>
      <w:lvlText w:val=""/>
      <w:lvlJc w:val="left"/>
      <w:pPr>
        <w:ind w:left="6900" w:hanging="360"/>
      </w:pPr>
      <w:rPr>
        <w:rFonts w:ascii="Wingdings" w:hAnsi="Wingdings" w:hint="default"/>
      </w:rPr>
    </w:lvl>
  </w:abstractNum>
  <w:abstractNum w:abstractNumId="2" w15:restartNumberingAfterBreak="0">
    <w:nsid w:val="36F93715"/>
    <w:multiLevelType w:val="hybridMultilevel"/>
    <w:tmpl w:val="AF46BCF0"/>
    <w:lvl w:ilvl="0" w:tplc="BD3A0EB6">
      <w:start w:val="5"/>
      <w:numFmt w:val="decimal"/>
      <w:lvlText w:val="%1"/>
      <w:lvlJc w:val="left"/>
      <w:pPr>
        <w:tabs>
          <w:tab w:val="num" w:pos="855"/>
        </w:tabs>
        <w:ind w:left="855" w:hanging="360"/>
      </w:pPr>
      <w:rPr>
        <w:rFonts w:hint="default"/>
      </w:rPr>
    </w:lvl>
    <w:lvl w:ilvl="1" w:tplc="D62E5676">
      <w:numFmt w:val="none"/>
      <w:lvlText w:val=""/>
      <w:lvlJc w:val="left"/>
      <w:pPr>
        <w:tabs>
          <w:tab w:val="num" w:pos="360"/>
        </w:tabs>
      </w:pPr>
    </w:lvl>
    <w:lvl w:ilvl="2" w:tplc="47A4D64E">
      <w:numFmt w:val="none"/>
      <w:lvlText w:val=""/>
      <w:lvlJc w:val="left"/>
      <w:pPr>
        <w:tabs>
          <w:tab w:val="num" w:pos="360"/>
        </w:tabs>
      </w:pPr>
    </w:lvl>
    <w:lvl w:ilvl="3" w:tplc="F618B628">
      <w:numFmt w:val="none"/>
      <w:lvlText w:val=""/>
      <w:lvlJc w:val="left"/>
      <w:pPr>
        <w:tabs>
          <w:tab w:val="num" w:pos="360"/>
        </w:tabs>
      </w:pPr>
    </w:lvl>
    <w:lvl w:ilvl="4" w:tplc="9942E8D0">
      <w:numFmt w:val="none"/>
      <w:lvlText w:val=""/>
      <w:lvlJc w:val="left"/>
      <w:pPr>
        <w:tabs>
          <w:tab w:val="num" w:pos="360"/>
        </w:tabs>
      </w:pPr>
    </w:lvl>
    <w:lvl w:ilvl="5" w:tplc="3502EA04">
      <w:numFmt w:val="none"/>
      <w:lvlText w:val=""/>
      <w:lvlJc w:val="left"/>
      <w:pPr>
        <w:tabs>
          <w:tab w:val="num" w:pos="360"/>
        </w:tabs>
      </w:pPr>
    </w:lvl>
    <w:lvl w:ilvl="6" w:tplc="29E6C926">
      <w:numFmt w:val="none"/>
      <w:lvlText w:val=""/>
      <w:lvlJc w:val="left"/>
      <w:pPr>
        <w:tabs>
          <w:tab w:val="num" w:pos="360"/>
        </w:tabs>
      </w:pPr>
    </w:lvl>
    <w:lvl w:ilvl="7" w:tplc="497EF9E6">
      <w:numFmt w:val="none"/>
      <w:lvlText w:val=""/>
      <w:lvlJc w:val="left"/>
      <w:pPr>
        <w:tabs>
          <w:tab w:val="num" w:pos="360"/>
        </w:tabs>
      </w:pPr>
    </w:lvl>
    <w:lvl w:ilvl="8" w:tplc="B27837DE">
      <w:numFmt w:val="none"/>
      <w:lvlText w:val=""/>
      <w:lvlJc w:val="left"/>
      <w:pPr>
        <w:tabs>
          <w:tab w:val="num" w:pos="360"/>
        </w:tabs>
      </w:pPr>
    </w:lvl>
  </w:abstractNum>
  <w:abstractNum w:abstractNumId="3" w15:restartNumberingAfterBreak="0">
    <w:nsid w:val="39CC0520"/>
    <w:multiLevelType w:val="multilevel"/>
    <w:tmpl w:val="7EE22740"/>
    <w:lvl w:ilvl="0">
      <w:start w:val="5"/>
      <w:numFmt w:val="decimal"/>
      <w:lvlText w:val="%1"/>
      <w:lvlJc w:val="left"/>
      <w:pPr>
        <w:tabs>
          <w:tab w:val="num" w:pos="900"/>
        </w:tabs>
        <w:ind w:left="900" w:hanging="900"/>
      </w:pPr>
      <w:rPr>
        <w:rFonts w:hint="default"/>
      </w:rPr>
    </w:lvl>
    <w:lvl w:ilvl="1">
      <w:start w:val="2"/>
      <w:numFmt w:val="decimal"/>
      <w:lvlText w:val="%1.%2"/>
      <w:lvlJc w:val="left"/>
      <w:pPr>
        <w:tabs>
          <w:tab w:val="num" w:pos="1260"/>
        </w:tabs>
        <w:ind w:left="1260" w:hanging="900"/>
      </w:pPr>
      <w:rPr>
        <w:rFonts w:hint="default"/>
      </w:rPr>
    </w:lvl>
    <w:lvl w:ilvl="2">
      <w:start w:val="5"/>
      <w:numFmt w:val="decimal"/>
      <w:lvlText w:val="%1.%2.%3"/>
      <w:lvlJc w:val="left"/>
      <w:pPr>
        <w:tabs>
          <w:tab w:val="num" w:pos="1620"/>
        </w:tabs>
        <w:ind w:left="1620" w:hanging="900"/>
      </w:pPr>
      <w:rPr>
        <w:rFonts w:hint="default"/>
      </w:rPr>
    </w:lvl>
    <w:lvl w:ilvl="3">
      <w:start w:val="3"/>
      <w:numFmt w:val="decimal"/>
      <w:lvlText w:val="%1.%2.%3.%4"/>
      <w:lvlJc w:val="left"/>
      <w:pPr>
        <w:tabs>
          <w:tab w:val="num" w:pos="1980"/>
        </w:tabs>
        <w:ind w:left="1980" w:hanging="90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4" w15:restartNumberingAfterBreak="0">
    <w:nsid w:val="408603B3"/>
    <w:multiLevelType w:val="hybridMultilevel"/>
    <w:tmpl w:val="DEFA9AC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41A77861"/>
    <w:multiLevelType w:val="hybridMultilevel"/>
    <w:tmpl w:val="70DE64D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4A4B64CD"/>
    <w:multiLevelType w:val="hybridMultilevel"/>
    <w:tmpl w:val="98466154"/>
    <w:lvl w:ilvl="0" w:tplc="04190001">
      <w:start w:val="1"/>
      <w:numFmt w:val="bullet"/>
      <w:lvlText w:val=""/>
      <w:lvlJc w:val="left"/>
      <w:pPr>
        <w:tabs>
          <w:tab w:val="num" w:pos="1140"/>
        </w:tabs>
        <w:ind w:left="1140" w:hanging="360"/>
      </w:pPr>
      <w:rPr>
        <w:rFonts w:ascii="Symbol" w:hAnsi="Symbol" w:hint="default"/>
      </w:rPr>
    </w:lvl>
    <w:lvl w:ilvl="1" w:tplc="04190003" w:tentative="1">
      <w:start w:val="1"/>
      <w:numFmt w:val="bullet"/>
      <w:lvlText w:val="o"/>
      <w:lvlJc w:val="left"/>
      <w:pPr>
        <w:tabs>
          <w:tab w:val="num" w:pos="1860"/>
        </w:tabs>
        <w:ind w:left="1860" w:hanging="360"/>
      </w:pPr>
      <w:rPr>
        <w:rFonts w:ascii="Courier New" w:hAnsi="Courier New" w:hint="default"/>
      </w:rPr>
    </w:lvl>
    <w:lvl w:ilvl="2" w:tplc="04190005" w:tentative="1">
      <w:start w:val="1"/>
      <w:numFmt w:val="bullet"/>
      <w:lvlText w:val=""/>
      <w:lvlJc w:val="left"/>
      <w:pPr>
        <w:tabs>
          <w:tab w:val="num" w:pos="2580"/>
        </w:tabs>
        <w:ind w:left="2580" w:hanging="360"/>
      </w:pPr>
      <w:rPr>
        <w:rFonts w:ascii="Wingdings" w:hAnsi="Wingdings" w:hint="default"/>
      </w:rPr>
    </w:lvl>
    <w:lvl w:ilvl="3" w:tplc="04190001" w:tentative="1">
      <w:start w:val="1"/>
      <w:numFmt w:val="bullet"/>
      <w:lvlText w:val=""/>
      <w:lvlJc w:val="left"/>
      <w:pPr>
        <w:tabs>
          <w:tab w:val="num" w:pos="3300"/>
        </w:tabs>
        <w:ind w:left="3300" w:hanging="360"/>
      </w:pPr>
      <w:rPr>
        <w:rFonts w:ascii="Symbol" w:hAnsi="Symbol" w:hint="default"/>
      </w:rPr>
    </w:lvl>
    <w:lvl w:ilvl="4" w:tplc="04190003" w:tentative="1">
      <w:start w:val="1"/>
      <w:numFmt w:val="bullet"/>
      <w:lvlText w:val="o"/>
      <w:lvlJc w:val="left"/>
      <w:pPr>
        <w:tabs>
          <w:tab w:val="num" w:pos="4020"/>
        </w:tabs>
        <w:ind w:left="4020" w:hanging="360"/>
      </w:pPr>
      <w:rPr>
        <w:rFonts w:ascii="Courier New" w:hAnsi="Courier New" w:hint="default"/>
      </w:rPr>
    </w:lvl>
    <w:lvl w:ilvl="5" w:tplc="04190005" w:tentative="1">
      <w:start w:val="1"/>
      <w:numFmt w:val="bullet"/>
      <w:lvlText w:val=""/>
      <w:lvlJc w:val="left"/>
      <w:pPr>
        <w:tabs>
          <w:tab w:val="num" w:pos="4740"/>
        </w:tabs>
        <w:ind w:left="4740" w:hanging="360"/>
      </w:pPr>
      <w:rPr>
        <w:rFonts w:ascii="Wingdings" w:hAnsi="Wingdings" w:hint="default"/>
      </w:rPr>
    </w:lvl>
    <w:lvl w:ilvl="6" w:tplc="04190001" w:tentative="1">
      <w:start w:val="1"/>
      <w:numFmt w:val="bullet"/>
      <w:lvlText w:val=""/>
      <w:lvlJc w:val="left"/>
      <w:pPr>
        <w:tabs>
          <w:tab w:val="num" w:pos="5460"/>
        </w:tabs>
        <w:ind w:left="5460" w:hanging="360"/>
      </w:pPr>
      <w:rPr>
        <w:rFonts w:ascii="Symbol" w:hAnsi="Symbol" w:hint="default"/>
      </w:rPr>
    </w:lvl>
    <w:lvl w:ilvl="7" w:tplc="04190003" w:tentative="1">
      <w:start w:val="1"/>
      <w:numFmt w:val="bullet"/>
      <w:lvlText w:val="o"/>
      <w:lvlJc w:val="left"/>
      <w:pPr>
        <w:tabs>
          <w:tab w:val="num" w:pos="6180"/>
        </w:tabs>
        <w:ind w:left="6180" w:hanging="360"/>
      </w:pPr>
      <w:rPr>
        <w:rFonts w:ascii="Courier New" w:hAnsi="Courier New" w:hint="default"/>
      </w:rPr>
    </w:lvl>
    <w:lvl w:ilvl="8" w:tplc="04190005" w:tentative="1">
      <w:start w:val="1"/>
      <w:numFmt w:val="bullet"/>
      <w:lvlText w:val=""/>
      <w:lvlJc w:val="left"/>
      <w:pPr>
        <w:tabs>
          <w:tab w:val="num" w:pos="6900"/>
        </w:tabs>
        <w:ind w:left="6900" w:hanging="360"/>
      </w:pPr>
      <w:rPr>
        <w:rFonts w:ascii="Wingdings" w:hAnsi="Wingdings" w:hint="default"/>
      </w:rPr>
    </w:lvl>
  </w:abstractNum>
  <w:abstractNum w:abstractNumId="7" w15:restartNumberingAfterBreak="0">
    <w:nsid w:val="4D60179A"/>
    <w:multiLevelType w:val="hybridMultilevel"/>
    <w:tmpl w:val="7E18EC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53983176"/>
    <w:multiLevelType w:val="hybridMultilevel"/>
    <w:tmpl w:val="731A28A6"/>
    <w:lvl w:ilvl="0" w:tplc="F3A82DA0">
      <w:start w:val="6"/>
      <w:numFmt w:val="decimal"/>
      <w:lvlText w:val="%1."/>
      <w:lvlJc w:val="left"/>
      <w:pPr>
        <w:ind w:left="395" w:hanging="260"/>
      </w:pPr>
      <w:rPr>
        <w:rFonts w:ascii="Times New Roman" w:eastAsia="Times New Roman" w:hAnsi="Times New Roman" w:cs="Times New Roman" w:hint="default"/>
        <w:b w:val="0"/>
        <w:bCs w:val="0"/>
        <w:i w:val="0"/>
        <w:iCs w:val="0"/>
        <w:spacing w:val="0"/>
        <w:w w:val="99"/>
        <w:sz w:val="26"/>
        <w:szCs w:val="26"/>
        <w:lang w:val="uk-UA" w:eastAsia="en-US" w:bidi="ar-SA"/>
      </w:rPr>
    </w:lvl>
    <w:lvl w:ilvl="1" w:tplc="DD2460AE">
      <w:numFmt w:val="bullet"/>
      <w:lvlText w:val="•"/>
      <w:lvlJc w:val="left"/>
      <w:pPr>
        <w:ind w:left="1404" w:hanging="260"/>
      </w:pPr>
      <w:rPr>
        <w:lang w:val="uk-UA" w:eastAsia="en-US" w:bidi="ar-SA"/>
      </w:rPr>
    </w:lvl>
    <w:lvl w:ilvl="2" w:tplc="8142477A">
      <w:numFmt w:val="bullet"/>
      <w:lvlText w:val="•"/>
      <w:lvlJc w:val="left"/>
      <w:pPr>
        <w:ind w:left="2408" w:hanging="260"/>
      </w:pPr>
      <w:rPr>
        <w:lang w:val="uk-UA" w:eastAsia="en-US" w:bidi="ar-SA"/>
      </w:rPr>
    </w:lvl>
    <w:lvl w:ilvl="3" w:tplc="AB3A4510">
      <w:numFmt w:val="bullet"/>
      <w:lvlText w:val="•"/>
      <w:lvlJc w:val="left"/>
      <w:pPr>
        <w:ind w:left="3412" w:hanging="260"/>
      </w:pPr>
      <w:rPr>
        <w:lang w:val="uk-UA" w:eastAsia="en-US" w:bidi="ar-SA"/>
      </w:rPr>
    </w:lvl>
    <w:lvl w:ilvl="4" w:tplc="09F2EF8C">
      <w:numFmt w:val="bullet"/>
      <w:lvlText w:val="•"/>
      <w:lvlJc w:val="left"/>
      <w:pPr>
        <w:ind w:left="4416" w:hanging="260"/>
      </w:pPr>
      <w:rPr>
        <w:lang w:val="uk-UA" w:eastAsia="en-US" w:bidi="ar-SA"/>
      </w:rPr>
    </w:lvl>
    <w:lvl w:ilvl="5" w:tplc="935463EE">
      <w:numFmt w:val="bullet"/>
      <w:lvlText w:val="•"/>
      <w:lvlJc w:val="left"/>
      <w:pPr>
        <w:ind w:left="5421" w:hanging="260"/>
      </w:pPr>
      <w:rPr>
        <w:lang w:val="uk-UA" w:eastAsia="en-US" w:bidi="ar-SA"/>
      </w:rPr>
    </w:lvl>
    <w:lvl w:ilvl="6" w:tplc="270EC866">
      <w:numFmt w:val="bullet"/>
      <w:lvlText w:val="•"/>
      <w:lvlJc w:val="left"/>
      <w:pPr>
        <w:ind w:left="6425" w:hanging="260"/>
      </w:pPr>
      <w:rPr>
        <w:lang w:val="uk-UA" w:eastAsia="en-US" w:bidi="ar-SA"/>
      </w:rPr>
    </w:lvl>
    <w:lvl w:ilvl="7" w:tplc="8536EFDE">
      <w:numFmt w:val="bullet"/>
      <w:lvlText w:val="•"/>
      <w:lvlJc w:val="left"/>
      <w:pPr>
        <w:ind w:left="7429" w:hanging="260"/>
      </w:pPr>
      <w:rPr>
        <w:lang w:val="uk-UA" w:eastAsia="en-US" w:bidi="ar-SA"/>
      </w:rPr>
    </w:lvl>
    <w:lvl w:ilvl="8" w:tplc="CCB005F6">
      <w:numFmt w:val="bullet"/>
      <w:lvlText w:val="•"/>
      <w:lvlJc w:val="left"/>
      <w:pPr>
        <w:ind w:left="8433" w:hanging="260"/>
      </w:pPr>
      <w:rPr>
        <w:lang w:val="uk-UA" w:eastAsia="en-US" w:bidi="ar-SA"/>
      </w:rPr>
    </w:lvl>
  </w:abstractNum>
  <w:abstractNum w:abstractNumId="9" w15:restartNumberingAfterBreak="0">
    <w:nsid w:val="582128BD"/>
    <w:multiLevelType w:val="hybridMultilevel"/>
    <w:tmpl w:val="361C448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5E44128A"/>
    <w:multiLevelType w:val="hybridMultilevel"/>
    <w:tmpl w:val="C0DC337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689E3B27"/>
    <w:multiLevelType w:val="hybridMultilevel"/>
    <w:tmpl w:val="0CF8D814"/>
    <w:lvl w:ilvl="0" w:tplc="B2BAF75C">
      <w:numFmt w:val="bullet"/>
      <w:lvlText w:val="-"/>
      <w:lvlJc w:val="left"/>
      <w:pPr>
        <w:tabs>
          <w:tab w:val="num" w:pos="1200"/>
        </w:tabs>
        <w:ind w:left="1200" w:hanging="360"/>
      </w:pPr>
      <w:rPr>
        <w:rFonts w:ascii="Times New Roman" w:eastAsia="Times New Roman" w:hAnsi="Times New Roman" w:cs="Times New Roman" w:hint="default"/>
      </w:rPr>
    </w:lvl>
    <w:lvl w:ilvl="1" w:tplc="04190003" w:tentative="1">
      <w:start w:val="1"/>
      <w:numFmt w:val="bullet"/>
      <w:lvlText w:val="o"/>
      <w:lvlJc w:val="left"/>
      <w:pPr>
        <w:tabs>
          <w:tab w:val="num" w:pos="1920"/>
        </w:tabs>
        <w:ind w:left="1920" w:hanging="360"/>
      </w:pPr>
      <w:rPr>
        <w:rFonts w:ascii="Courier New" w:hAnsi="Courier New" w:hint="default"/>
      </w:rPr>
    </w:lvl>
    <w:lvl w:ilvl="2" w:tplc="04190005" w:tentative="1">
      <w:start w:val="1"/>
      <w:numFmt w:val="bullet"/>
      <w:lvlText w:val=""/>
      <w:lvlJc w:val="left"/>
      <w:pPr>
        <w:tabs>
          <w:tab w:val="num" w:pos="2640"/>
        </w:tabs>
        <w:ind w:left="2640" w:hanging="360"/>
      </w:pPr>
      <w:rPr>
        <w:rFonts w:ascii="Wingdings" w:hAnsi="Wingdings" w:hint="default"/>
      </w:rPr>
    </w:lvl>
    <w:lvl w:ilvl="3" w:tplc="04190001" w:tentative="1">
      <w:start w:val="1"/>
      <w:numFmt w:val="bullet"/>
      <w:lvlText w:val=""/>
      <w:lvlJc w:val="left"/>
      <w:pPr>
        <w:tabs>
          <w:tab w:val="num" w:pos="3360"/>
        </w:tabs>
        <w:ind w:left="3360" w:hanging="360"/>
      </w:pPr>
      <w:rPr>
        <w:rFonts w:ascii="Symbol" w:hAnsi="Symbol" w:hint="default"/>
      </w:rPr>
    </w:lvl>
    <w:lvl w:ilvl="4" w:tplc="04190003" w:tentative="1">
      <w:start w:val="1"/>
      <w:numFmt w:val="bullet"/>
      <w:lvlText w:val="o"/>
      <w:lvlJc w:val="left"/>
      <w:pPr>
        <w:tabs>
          <w:tab w:val="num" w:pos="4080"/>
        </w:tabs>
        <w:ind w:left="4080" w:hanging="360"/>
      </w:pPr>
      <w:rPr>
        <w:rFonts w:ascii="Courier New" w:hAnsi="Courier New" w:hint="default"/>
      </w:rPr>
    </w:lvl>
    <w:lvl w:ilvl="5" w:tplc="04190005" w:tentative="1">
      <w:start w:val="1"/>
      <w:numFmt w:val="bullet"/>
      <w:lvlText w:val=""/>
      <w:lvlJc w:val="left"/>
      <w:pPr>
        <w:tabs>
          <w:tab w:val="num" w:pos="4800"/>
        </w:tabs>
        <w:ind w:left="4800" w:hanging="360"/>
      </w:pPr>
      <w:rPr>
        <w:rFonts w:ascii="Wingdings" w:hAnsi="Wingdings" w:hint="default"/>
      </w:rPr>
    </w:lvl>
    <w:lvl w:ilvl="6" w:tplc="04190001" w:tentative="1">
      <w:start w:val="1"/>
      <w:numFmt w:val="bullet"/>
      <w:lvlText w:val=""/>
      <w:lvlJc w:val="left"/>
      <w:pPr>
        <w:tabs>
          <w:tab w:val="num" w:pos="5520"/>
        </w:tabs>
        <w:ind w:left="5520" w:hanging="360"/>
      </w:pPr>
      <w:rPr>
        <w:rFonts w:ascii="Symbol" w:hAnsi="Symbol" w:hint="default"/>
      </w:rPr>
    </w:lvl>
    <w:lvl w:ilvl="7" w:tplc="04190003" w:tentative="1">
      <w:start w:val="1"/>
      <w:numFmt w:val="bullet"/>
      <w:lvlText w:val="o"/>
      <w:lvlJc w:val="left"/>
      <w:pPr>
        <w:tabs>
          <w:tab w:val="num" w:pos="6240"/>
        </w:tabs>
        <w:ind w:left="6240" w:hanging="360"/>
      </w:pPr>
      <w:rPr>
        <w:rFonts w:ascii="Courier New" w:hAnsi="Courier New" w:hint="default"/>
      </w:rPr>
    </w:lvl>
    <w:lvl w:ilvl="8" w:tplc="04190005" w:tentative="1">
      <w:start w:val="1"/>
      <w:numFmt w:val="bullet"/>
      <w:lvlText w:val=""/>
      <w:lvlJc w:val="left"/>
      <w:pPr>
        <w:tabs>
          <w:tab w:val="num" w:pos="6960"/>
        </w:tabs>
        <w:ind w:left="6960" w:hanging="360"/>
      </w:pPr>
      <w:rPr>
        <w:rFonts w:ascii="Wingdings" w:hAnsi="Wingdings" w:hint="default"/>
      </w:rPr>
    </w:lvl>
  </w:abstractNum>
  <w:abstractNum w:abstractNumId="12" w15:restartNumberingAfterBreak="0">
    <w:nsid w:val="6DE656A4"/>
    <w:multiLevelType w:val="multilevel"/>
    <w:tmpl w:val="5016CD8A"/>
    <w:lvl w:ilvl="0">
      <w:start w:val="5"/>
      <w:numFmt w:val="decimal"/>
      <w:lvlText w:val="%1"/>
      <w:lvlJc w:val="left"/>
      <w:pPr>
        <w:tabs>
          <w:tab w:val="num" w:pos="480"/>
        </w:tabs>
        <w:ind w:left="480" w:hanging="480"/>
      </w:pPr>
      <w:rPr>
        <w:rFonts w:hint="default"/>
      </w:rPr>
    </w:lvl>
    <w:lvl w:ilvl="1">
      <w:start w:val="2"/>
      <w:numFmt w:val="decimal"/>
      <w:lvlText w:val="%1.%2"/>
      <w:lvlJc w:val="left"/>
      <w:pPr>
        <w:tabs>
          <w:tab w:val="num" w:pos="1200"/>
        </w:tabs>
        <w:ind w:left="1200" w:hanging="480"/>
      </w:pPr>
      <w:rPr>
        <w:rFonts w:hint="default"/>
      </w:rPr>
    </w:lvl>
    <w:lvl w:ilvl="2">
      <w:start w:val="4"/>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13" w15:restartNumberingAfterBreak="0">
    <w:nsid w:val="71E94F41"/>
    <w:multiLevelType w:val="multilevel"/>
    <w:tmpl w:val="78CC9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7"/>
  </w:num>
  <w:num w:numId="3">
    <w:abstractNumId w:val="5"/>
  </w:num>
  <w:num w:numId="4">
    <w:abstractNumId w:val="4"/>
  </w:num>
  <w:num w:numId="5">
    <w:abstractNumId w:val="2"/>
  </w:num>
  <w:num w:numId="6">
    <w:abstractNumId w:val="11"/>
  </w:num>
  <w:num w:numId="7">
    <w:abstractNumId w:val="6"/>
  </w:num>
  <w:num w:numId="8">
    <w:abstractNumId w:val="12"/>
  </w:num>
  <w:num w:numId="9">
    <w:abstractNumId w:val="3"/>
  </w:num>
  <w:num w:numId="10">
    <w:abstractNumId w:val="0"/>
  </w:num>
  <w:num w:numId="11">
    <w:abstractNumId w:val="9"/>
  </w:num>
  <w:num w:numId="12">
    <w:abstractNumId w:val="1"/>
  </w:num>
  <w:num w:numId="13">
    <w:abstractNumId w:val="13"/>
  </w:num>
  <w:num w:numId="14">
    <w:abstractNumId w:val="8"/>
    <w:lvlOverride w:ilvl="0">
      <w:startOverride w:val="6"/>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469"/>
    <w:rsid w:val="00007BD6"/>
    <w:rsid w:val="0001051C"/>
    <w:rsid w:val="00015055"/>
    <w:rsid w:val="00017E1C"/>
    <w:rsid w:val="000232C7"/>
    <w:rsid w:val="0004430C"/>
    <w:rsid w:val="00053187"/>
    <w:rsid w:val="00061362"/>
    <w:rsid w:val="0006301E"/>
    <w:rsid w:val="00066370"/>
    <w:rsid w:val="0008074C"/>
    <w:rsid w:val="000915A8"/>
    <w:rsid w:val="000A2022"/>
    <w:rsid w:val="000A5C39"/>
    <w:rsid w:val="000A7289"/>
    <w:rsid w:val="000A7AB0"/>
    <w:rsid w:val="000B2D37"/>
    <w:rsid w:val="000B6EF9"/>
    <w:rsid w:val="000C5B8A"/>
    <w:rsid w:val="000D3B12"/>
    <w:rsid w:val="001174B2"/>
    <w:rsid w:val="001235BB"/>
    <w:rsid w:val="00124B93"/>
    <w:rsid w:val="0012548F"/>
    <w:rsid w:val="00130199"/>
    <w:rsid w:val="001312BD"/>
    <w:rsid w:val="00141CC2"/>
    <w:rsid w:val="00157FEA"/>
    <w:rsid w:val="001677A7"/>
    <w:rsid w:val="00170287"/>
    <w:rsid w:val="00176CE6"/>
    <w:rsid w:val="0017708A"/>
    <w:rsid w:val="001846ED"/>
    <w:rsid w:val="00193A30"/>
    <w:rsid w:val="001965CE"/>
    <w:rsid w:val="001A3457"/>
    <w:rsid w:val="001A733B"/>
    <w:rsid w:val="001B728C"/>
    <w:rsid w:val="001C551F"/>
    <w:rsid w:val="001C6202"/>
    <w:rsid w:val="001D0666"/>
    <w:rsid w:val="001D28EB"/>
    <w:rsid w:val="001D63C6"/>
    <w:rsid w:val="002110A9"/>
    <w:rsid w:val="00212F76"/>
    <w:rsid w:val="002152A1"/>
    <w:rsid w:val="00217CCA"/>
    <w:rsid w:val="002326EB"/>
    <w:rsid w:val="00236981"/>
    <w:rsid w:val="00242A1C"/>
    <w:rsid w:val="00243C37"/>
    <w:rsid w:val="00253B9C"/>
    <w:rsid w:val="00265B90"/>
    <w:rsid w:val="0027122C"/>
    <w:rsid w:val="00272BAC"/>
    <w:rsid w:val="002745D1"/>
    <w:rsid w:val="00276DA0"/>
    <w:rsid w:val="00277B87"/>
    <w:rsid w:val="00277D07"/>
    <w:rsid w:val="002834E0"/>
    <w:rsid w:val="00284651"/>
    <w:rsid w:val="002A12D6"/>
    <w:rsid w:val="002A5494"/>
    <w:rsid w:val="002B0CD9"/>
    <w:rsid w:val="002B2B87"/>
    <w:rsid w:val="002D6BE8"/>
    <w:rsid w:val="002D6FE7"/>
    <w:rsid w:val="002E45C0"/>
    <w:rsid w:val="002F1958"/>
    <w:rsid w:val="00300861"/>
    <w:rsid w:val="00300B1F"/>
    <w:rsid w:val="00306361"/>
    <w:rsid w:val="003104EA"/>
    <w:rsid w:val="00327B71"/>
    <w:rsid w:val="00331976"/>
    <w:rsid w:val="003366B0"/>
    <w:rsid w:val="00341924"/>
    <w:rsid w:val="003454EB"/>
    <w:rsid w:val="0034798B"/>
    <w:rsid w:val="0035571D"/>
    <w:rsid w:val="00361455"/>
    <w:rsid w:val="003769D0"/>
    <w:rsid w:val="0039533D"/>
    <w:rsid w:val="003A61A8"/>
    <w:rsid w:val="003A737C"/>
    <w:rsid w:val="003A7CB7"/>
    <w:rsid w:val="003B6A45"/>
    <w:rsid w:val="003C0502"/>
    <w:rsid w:val="003D6AE9"/>
    <w:rsid w:val="003E7C02"/>
    <w:rsid w:val="00400281"/>
    <w:rsid w:val="004005E1"/>
    <w:rsid w:val="00403B03"/>
    <w:rsid w:val="0040779B"/>
    <w:rsid w:val="00413375"/>
    <w:rsid w:val="00415466"/>
    <w:rsid w:val="00454300"/>
    <w:rsid w:val="00463E9E"/>
    <w:rsid w:val="00474125"/>
    <w:rsid w:val="00490740"/>
    <w:rsid w:val="004927ED"/>
    <w:rsid w:val="004B21F1"/>
    <w:rsid w:val="004B5BD8"/>
    <w:rsid w:val="004C22FF"/>
    <w:rsid w:val="004C66C7"/>
    <w:rsid w:val="004C678B"/>
    <w:rsid w:val="004E08F2"/>
    <w:rsid w:val="004E0FD0"/>
    <w:rsid w:val="004E6AC2"/>
    <w:rsid w:val="0052280C"/>
    <w:rsid w:val="00531F43"/>
    <w:rsid w:val="0053473F"/>
    <w:rsid w:val="005348C8"/>
    <w:rsid w:val="00542C45"/>
    <w:rsid w:val="005518AE"/>
    <w:rsid w:val="00566834"/>
    <w:rsid w:val="005818F6"/>
    <w:rsid w:val="005A005D"/>
    <w:rsid w:val="005A184B"/>
    <w:rsid w:val="005A1880"/>
    <w:rsid w:val="005A7A74"/>
    <w:rsid w:val="005B12CE"/>
    <w:rsid w:val="005B70F3"/>
    <w:rsid w:val="005C6C25"/>
    <w:rsid w:val="005D0B3E"/>
    <w:rsid w:val="005D104E"/>
    <w:rsid w:val="005D3B27"/>
    <w:rsid w:val="005E29CF"/>
    <w:rsid w:val="005E32E1"/>
    <w:rsid w:val="005E4ABB"/>
    <w:rsid w:val="005F6625"/>
    <w:rsid w:val="0060362B"/>
    <w:rsid w:val="006055EE"/>
    <w:rsid w:val="00616056"/>
    <w:rsid w:val="00630C43"/>
    <w:rsid w:val="0063278B"/>
    <w:rsid w:val="00636499"/>
    <w:rsid w:val="00651053"/>
    <w:rsid w:val="006564F7"/>
    <w:rsid w:val="0065750F"/>
    <w:rsid w:val="00664C21"/>
    <w:rsid w:val="0066501D"/>
    <w:rsid w:val="006760C0"/>
    <w:rsid w:val="00681117"/>
    <w:rsid w:val="00697510"/>
    <w:rsid w:val="006B3003"/>
    <w:rsid w:val="006B4CA3"/>
    <w:rsid w:val="006C0570"/>
    <w:rsid w:val="006C2B1C"/>
    <w:rsid w:val="006C4873"/>
    <w:rsid w:val="006C53E0"/>
    <w:rsid w:val="006D3A55"/>
    <w:rsid w:val="006D4F9C"/>
    <w:rsid w:val="006E27B0"/>
    <w:rsid w:val="006F02AA"/>
    <w:rsid w:val="007006EB"/>
    <w:rsid w:val="00713878"/>
    <w:rsid w:val="007218A6"/>
    <w:rsid w:val="00726E98"/>
    <w:rsid w:val="00741959"/>
    <w:rsid w:val="0075048F"/>
    <w:rsid w:val="007509A3"/>
    <w:rsid w:val="00754AF3"/>
    <w:rsid w:val="0076316D"/>
    <w:rsid w:val="007679A1"/>
    <w:rsid w:val="00767AEE"/>
    <w:rsid w:val="0077477E"/>
    <w:rsid w:val="007762FC"/>
    <w:rsid w:val="00791C00"/>
    <w:rsid w:val="007A35FC"/>
    <w:rsid w:val="007A6A4F"/>
    <w:rsid w:val="007B1C28"/>
    <w:rsid w:val="007B2E21"/>
    <w:rsid w:val="007B3B70"/>
    <w:rsid w:val="007B6A33"/>
    <w:rsid w:val="007C640C"/>
    <w:rsid w:val="007D3345"/>
    <w:rsid w:val="007D433A"/>
    <w:rsid w:val="007D6DB6"/>
    <w:rsid w:val="007E4D03"/>
    <w:rsid w:val="007E7E71"/>
    <w:rsid w:val="007F0EBC"/>
    <w:rsid w:val="007F4D1D"/>
    <w:rsid w:val="007F50A3"/>
    <w:rsid w:val="007F7700"/>
    <w:rsid w:val="00820240"/>
    <w:rsid w:val="0082306A"/>
    <w:rsid w:val="008237DE"/>
    <w:rsid w:val="00825F7E"/>
    <w:rsid w:val="00830D84"/>
    <w:rsid w:val="00831942"/>
    <w:rsid w:val="0083284A"/>
    <w:rsid w:val="00846810"/>
    <w:rsid w:val="00854EB2"/>
    <w:rsid w:val="00855A1C"/>
    <w:rsid w:val="0086185F"/>
    <w:rsid w:val="00867CFC"/>
    <w:rsid w:val="008813CB"/>
    <w:rsid w:val="00884469"/>
    <w:rsid w:val="0089434F"/>
    <w:rsid w:val="008A4CD8"/>
    <w:rsid w:val="008B258B"/>
    <w:rsid w:val="008D5028"/>
    <w:rsid w:val="008D6732"/>
    <w:rsid w:val="008E037C"/>
    <w:rsid w:val="008E1E59"/>
    <w:rsid w:val="008E6FCC"/>
    <w:rsid w:val="00914C1F"/>
    <w:rsid w:val="009151AF"/>
    <w:rsid w:val="009241E8"/>
    <w:rsid w:val="009303A2"/>
    <w:rsid w:val="00935DAD"/>
    <w:rsid w:val="00944E14"/>
    <w:rsid w:val="0094674D"/>
    <w:rsid w:val="00957D31"/>
    <w:rsid w:val="00967BCE"/>
    <w:rsid w:val="0098456D"/>
    <w:rsid w:val="009850D3"/>
    <w:rsid w:val="009957D0"/>
    <w:rsid w:val="00996137"/>
    <w:rsid w:val="009B4415"/>
    <w:rsid w:val="009C16B7"/>
    <w:rsid w:val="009C45F4"/>
    <w:rsid w:val="009D0F92"/>
    <w:rsid w:val="009E2964"/>
    <w:rsid w:val="009F298A"/>
    <w:rsid w:val="009F5786"/>
    <w:rsid w:val="009F63E5"/>
    <w:rsid w:val="00A00C36"/>
    <w:rsid w:val="00A02820"/>
    <w:rsid w:val="00A22610"/>
    <w:rsid w:val="00A34E78"/>
    <w:rsid w:val="00A42621"/>
    <w:rsid w:val="00A51A42"/>
    <w:rsid w:val="00A538A5"/>
    <w:rsid w:val="00A60C39"/>
    <w:rsid w:val="00A66479"/>
    <w:rsid w:val="00A75178"/>
    <w:rsid w:val="00A840FF"/>
    <w:rsid w:val="00A90243"/>
    <w:rsid w:val="00AB7A00"/>
    <w:rsid w:val="00AC4CDB"/>
    <w:rsid w:val="00AC4D35"/>
    <w:rsid w:val="00AD05A2"/>
    <w:rsid w:val="00AD0F36"/>
    <w:rsid w:val="00AD2FF2"/>
    <w:rsid w:val="00AF1C50"/>
    <w:rsid w:val="00AF1EDE"/>
    <w:rsid w:val="00AF4D09"/>
    <w:rsid w:val="00AF5CEA"/>
    <w:rsid w:val="00B0088F"/>
    <w:rsid w:val="00B0092E"/>
    <w:rsid w:val="00B011E6"/>
    <w:rsid w:val="00B06379"/>
    <w:rsid w:val="00B130AB"/>
    <w:rsid w:val="00B259A7"/>
    <w:rsid w:val="00B32383"/>
    <w:rsid w:val="00B33C10"/>
    <w:rsid w:val="00B34D70"/>
    <w:rsid w:val="00B357D3"/>
    <w:rsid w:val="00B45CF7"/>
    <w:rsid w:val="00B75797"/>
    <w:rsid w:val="00B83247"/>
    <w:rsid w:val="00B8414C"/>
    <w:rsid w:val="00B86AB5"/>
    <w:rsid w:val="00B959CD"/>
    <w:rsid w:val="00BA00B6"/>
    <w:rsid w:val="00BA37CD"/>
    <w:rsid w:val="00BB321A"/>
    <w:rsid w:val="00BB435F"/>
    <w:rsid w:val="00BC29F4"/>
    <w:rsid w:val="00BC43C0"/>
    <w:rsid w:val="00BD43BE"/>
    <w:rsid w:val="00BE3814"/>
    <w:rsid w:val="00BF0C70"/>
    <w:rsid w:val="00BF6BBA"/>
    <w:rsid w:val="00BF768F"/>
    <w:rsid w:val="00C14639"/>
    <w:rsid w:val="00C35F9D"/>
    <w:rsid w:val="00C3654E"/>
    <w:rsid w:val="00C37674"/>
    <w:rsid w:val="00C440A4"/>
    <w:rsid w:val="00C47088"/>
    <w:rsid w:val="00C66D57"/>
    <w:rsid w:val="00C7075C"/>
    <w:rsid w:val="00C72260"/>
    <w:rsid w:val="00C76D1A"/>
    <w:rsid w:val="00C807E2"/>
    <w:rsid w:val="00C85754"/>
    <w:rsid w:val="00C91E8A"/>
    <w:rsid w:val="00C97B24"/>
    <w:rsid w:val="00CA3C3F"/>
    <w:rsid w:val="00CA413D"/>
    <w:rsid w:val="00CA51CD"/>
    <w:rsid w:val="00CA6609"/>
    <w:rsid w:val="00CB5CDC"/>
    <w:rsid w:val="00CD613F"/>
    <w:rsid w:val="00CF0DF5"/>
    <w:rsid w:val="00CF7E22"/>
    <w:rsid w:val="00D04260"/>
    <w:rsid w:val="00D05379"/>
    <w:rsid w:val="00D14CBA"/>
    <w:rsid w:val="00D17560"/>
    <w:rsid w:val="00D3476E"/>
    <w:rsid w:val="00D355A8"/>
    <w:rsid w:val="00D45711"/>
    <w:rsid w:val="00D71C0E"/>
    <w:rsid w:val="00D84C60"/>
    <w:rsid w:val="00D91E8D"/>
    <w:rsid w:val="00D96355"/>
    <w:rsid w:val="00DA43F5"/>
    <w:rsid w:val="00DD2A36"/>
    <w:rsid w:val="00DD631F"/>
    <w:rsid w:val="00DE19C5"/>
    <w:rsid w:val="00DE1F62"/>
    <w:rsid w:val="00DE34AA"/>
    <w:rsid w:val="00DF27AD"/>
    <w:rsid w:val="00DF748E"/>
    <w:rsid w:val="00E105FA"/>
    <w:rsid w:val="00E16616"/>
    <w:rsid w:val="00E20675"/>
    <w:rsid w:val="00E25A3A"/>
    <w:rsid w:val="00E265E2"/>
    <w:rsid w:val="00E33D5E"/>
    <w:rsid w:val="00E3442A"/>
    <w:rsid w:val="00E35832"/>
    <w:rsid w:val="00E41AD4"/>
    <w:rsid w:val="00E43A69"/>
    <w:rsid w:val="00E46FDC"/>
    <w:rsid w:val="00E562B0"/>
    <w:rsid w:val="00E56306"/>
    <w:rsid w:val="00E57ED9"/>
    <w:rsid w:val="00E57F76"/>
    <w:rsid w:val="00E64756"/>
    <w:rsid w:val="00E66D66"/>
    <w:rsid w:val="00E67A14"/>
    <w:rsid w:val="00E824CB"/>
    <w:rsid w:val="00E9020E"/>
    <w:rsid w:val="00E937F1"/>
    <w:rsid w:val="00EA5BF7"/>
    <w:rsid w:val="00EC6463"/>
    <w:rsid w:val="00EF4B3E"/>
    <w:rsid w:val="00F0701E"/>
    <w:rsid w:val="00F12ADD"/>
    <w:rsid w:val="00F22C12"/>
    <w:rsid w:val="00F23605"/>
    <w:rsid w:val="00F27C47"/>
    <w:rsid w:val="00F37D60"/>
    <w:rsid w:val="00F37E76"/>
    <w:rsid w:val="00F447D9"/>
    <w:rsid w:val="00F5174D"/>
    <w:rsid w:val="00F607D1"/>
    <w:rsid w:val="00F720B9"/>
    <w:rsid w:val="00F74502"/>
    <w:rsid w:val="00F80EE3"/>
    <w:rsid w:val="00FA129E"/>
    <w:rsid w:val="00FD4C0C"/>
    <w:rsid w:val="00FD6E66"/>
    <w:rsid w:val="00FE3750"/>
    <w:rsid w:val="00FE46AC"/>
    <w:rsid w:val="00FE68E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AB9C418"/>
  <w15:docId w15:val="{867F4FC3-0B25-4224-8750-FC681301EF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3C3F"/>
  </w:style>
  <w:style w:type="paragraph" w:styleId="1">
    <w:name w:val="heading 1"/>
    <w:aliases w:val="Заголовок 1 Знак1 Знак1,Знак Знак1 Знак1,Block Text"/>
    <w:basedOn w:val="a"/>
    <w:next w:val="a"/>
    <w:link w:val="10"/>
    <w:qFormat/>
    <w:rsid w:val="00253B9C"/>
    <w:pPr>
      <w:keepNext/>
      <w:spacing w:before="240" w:after="240" w:line="240" w:lineRule="auto"/>
      <w:ind w:firstLine="709"/>
      <w:jc w:val="center"/>
      <w:outlineLvl w:val="0"/>
    </w:pPr>
    <w:rPr>
      <w:rFonts w:ascii="Arial" w:eastAsia="Times New Roman" w:hAnsi="Arial" w:cs="Times New Roman"/>
      <w:caps/>
      <w:kern w:val="28"/>
      <w:sz w:val="24"/>
      <w:szCs w:val="20"/>
      <w:lang w:eastAsia="ru-RU"/>
    </w:rPr>
  </w:style>
  <w:style w:type="paragraph" w:styleId="2">
    <w:name w:val="heading 2"/>
    <w:basedOn w:val="a"/>
    <w:next w:val="a"/>
    <w:link w:val="20"/>
    <w:uiPriority w:val="9"/>
    <w:unhideWhenUsed/>
    <w:qFormat/>
    <w:rsid w:val="00253B9C"/>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957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1"/>
    <w:qFormat/>
    <w:rsid w:val="00FA129E"/>
    <w:pPr>
      <w:ind w:left="720"/>
      <w:contextualSpacing/>
    </w:pPr>
  </w:style>
  <w:style w:type="paragraph" w:styleId="a5">
    <w:name w:val="Balloon Text"/>
    <w:basedOn w:val="a"/>
    <w:link w:val="a6"/>
    <w:uiPriority w:val="99"/>
    <w:semiHidden/>
    <w:unhideWhenUsed/>
    <w:rsid w:val="00681117"/>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681117"/>
    <w:rPr>
      <w:rFonts w:ascii="Segoe UI" w:hAnsi="Segoe UI" w:cs="Segoe UI"/>
      <w:sz w:val="18"/>
      <w:szCs w:val="18"/>
    </w:rPr>
  </w:style>
  <w:style w:type="character" w:customStyle="1" w:styleId="10">
    <w:name w:val="Заголовок 1 Знак"/>
    <w:aliases w:val="Заголовок 1 Знак1 Знак1 Знак,Знак Знак1 Знак1 Знак,Block Text Знак"/>
    <w:basedOn w:val="a0"/>
    <w:link w:val="1"/>
    <w:rsid w:val="00253B9C"/>
    <w:rPr>
      <w:rFonts w:ascii="Arial" w:eastAsia="Times New Roman" w:hAnsi="Arial" w:cs="Times New Roman"/>
      <w:caps/>
      <w:kern w:val="28"/>
      <w:sz w:val="24"/>
      <w:szCs w:val="20"/>
      <w:lang w:eastAsia="ru-RU"/>
    </w:rPr>
  </w:style>
  <w:style w:type="character" w:customStyle="1" w:styleId="20">
    <w:name w:val="Заголовок 2 Знак"/>
    <w:basedOn w:val="a0"/>
    <w:link w:val="2"/>
    <w:uiPriority w:val="9"/>
    <w:rsid w:val="00253B9C"/>
    <w:rPr>
      <w:rFonts w:asciiTheme="majorHAnsi" w:eastAsiaTheme="majorEastAsia" w:hAnsiTheme="majorHAnsi" w:cstheme="majorBidi"/>
      <w:b/>
      <w:bCs/>
      <w:color w:val="5B9BD5" w:themeColor="accent1"/>
      <w:sz w:val="26"/>
      <w:szCs w:val="26"/>
    </w:rPr>
  </w:style>
  <w:style w:type="paragraph" w:customStyle="1" w:styleId="a7">
    <w:name w:val="_Рисунок"/>
    <w:basedOn w:val="a"/>
    <w:link w:val="a8"/>
    <w:rsid w:val="005348C8"/>
    <w:pPr>
      <w:spacing w:after="0" w:line="240" w:lineRule="auto"/>
      <w:jc w:val="center"/>
    </w:pPr>
    <w:rPr>
      <w:rFonts w:ascii="Times New Roman" w:eastAsia="Calibri" w:hAnsi="Times New Roman" w:cs="Times New Roman"/>
      <w:sz w:val="24"/>
      <w:szCs w:val="20"/>
      <w:lang w:eastAsia="uk-UA"/>
    </w:rPr>
  </w:style>
  <w:style w:type="character" w:customStyle="1" w:styleId="a8">
    <w:name w:val="_Рисунок Знак"/>
    <w:link w:val="a7"/>
    <w:rsid w:val="005348C8"/>
    <w:rPr>
      <w:rFonts w:ascii="Times New Roman" w:eastAsia="Calibri" w:hAnsi="Times New Roman" w:cs="Times New Roman"/>
      <w:sz w:val="24"/>
      <w:szCs w:val="20"/>
      <w:lang w:eastAsia="uk-UA"/>
    </w:rPr>
  </w:style>
  <w:style w:type="paragraph" w:styleId="a9">
    <w:name w:val="Body Text Indent"/>
    <w:basedOn w:val="a"/>
    <w:link w:val="aa"/>
    <w:rsid w:val="007F0EBC"/>
    <w:pPr>
      <w:spacing w:after="0" w:line="240" w:lineRule="auto"/>
      <w:ind w:firstLine="720"/>
      <w:jc w:val="both"/>
    </w:pPr>
    <w:rPr>
      <w:rFonts w:ascii="Times New Roman" w:eastAsia="Times New Roman" w:hAnsi="Times New Roman" w:cs="Times New Roman"/>
      <w:sz w:val="24"/>
      <w:szCs w:val="24"/>
      <w:lang w:eastAsia="ru-RU"/>
    </w:rPr>
  </w:style>
  <w:style w:type="character" w:customStyle="1" w:styleId="aa">
    <w:name w:val="Основной текст с отступом Знак"/>
    <w:basedOn w:val="a0"/>
    <w:link w:val="a9"/>
    <w:rsid w:val="007F0EBC"/>
    <w:rPr>
      <w:rFonts w:ascii="Times New Roman" w:eastAsia="Times New Roman" w:hAnsi="Times New Roman" w:cs="Times New Roman"/>
      <w:sz w:val="24"/>
      <w:szCs w:val="24"/>
      <w:lang w:eastAsia="ru-RU"/>
    </w:rPr>
  </w:style>
  <w:style w:type="paragraph" w:styleId="ab">
    <w:name w:val="Normal (Web)"/>
    <w:basedOn w:val="a"/>
    <w:uiPriority w:val="99"/>
    <w:unhideWhenUsed/>
    <w:rsid w:val="0028465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line-clamp-1">
    <w:name w:val="line-clamp-1"/>
    <w:basedOn w:val="a0"/>
    <w:rsid w:val="009850D3"/>
  </w:style>
  <w:style w:type="character" w:customStyle="1" w:styleId="katex-mathml">
    <w:name w:val="katex-mathml"/>
    <w:basedOn w:val="a0"/>
    <w:rsid w:val="00A90243"/>
  </w:style>
  <w:style w:type="character" w:customStyle="1" w:styleId="mord">
    <w:name w:val="mord"/>
    <w:basedOn w:val="a0"/>
    <w:rsid w:val="00A90243"/>
  </w:style>
  <w:style w:type="character" w:customStyle="1" w:styleId="vlist-s">
    <w:name w:val="vlist-s"/>
    <w:basedOn w:val="a0"/>
    <w:rsid w:val="00A90243"/>
  </w:style>
  <w:style w:type="character" w:customStyle="1" w:styleId="mrel">
    <w:name w:val="mrel"/>
    <w:basedOn w:val="a0"/>
    <w:rsid w:val="005D0B3E"/>
  </w:style>
  <w:style w:type="character" w:customStyle="1" w:styleId="mpunct">
    <w:name w:val="mpunct"/>
    <w:basedOn w:val="a0"/>
    <w:rsid w:val="005D0B3E"/>
  </w:style>
  <w:style w:type="paragraph" w:styleId="ac">
    <w:name w:val="Body Text"/>
    <w:basedOn w:val="a"/>
    <w:link w:val="ad"/>
    <w:uiPriority w:val="99"/>
    <w:semiHidden/>
    <w:unhideWhenUsed/>
    <w:rsid w:val="00BF768F"/>
    <w:pPr>
      <w:spacing w:after="120"/>
    </w:pPr>
  </w:style>
  <w:style w:type="character" w:customStyle="1" w:styleId="ad">
    <w:name w:val="Основной текст Знак"/>
    <w:basedOn w:val="a0"/>
    <w:link w:val="ac"/>
    <w:uiPriority w:val="99"/>
    <w:semiHidden/>
    <w:rsid w:val="00BF768F"/>
  </w:style>
  <w:style w:type="paragraph" w:customStyle="1" w:styleId="TableParagraph">
    <w:name w:val="Table Paragraph"/>
    <w:basedOn w:val="a"/>
    <w:uiPriority w:val="1"/>
    <w:qFormat/>
    <w:rsid w:val="00BF768F"/>
    <w:pPr>
      <w:widowControl w:val="0"/>
      <w:autoSpaceDE w:val="0"/>
      <w:autoSpaceDN w:val="0"/>
      <w:spacing w:after="0" w:line="240" w:lineRule="auto"/>
    </w:pPr>
    <w:rPr>
      <w:rFonts w:ascii="Times New Roman" w:eastAsia="Times New Roman" w:hAnsi="Times New Roman" w:cs="Times New Roman"/>
    </w:rPr>
  </w:style>
  <w:style w:type="paragraph" w:styleId="ae">
    <w:name w:val="header"/>
    <w:basedOn w:val="a"/>
    <w:link w:val="af"/>
    <w:uiPriority w:val="99"/>
    <w:rsid w:val="00BF768F"/>
    <w:pPr>
      <w:tabs>
        <w:tab w:val="center" w:pos="4819"/>
        <w:tab w:val="right" w:pos="9639"/>
      </w:tabs>
      <w:spacing w:after="0" w:line="240" w:lineRule="auto"/>
      <w:ind w:firstLine="709"/>
      <w:jc w:val="both"/>
    </w:pPr>
    <w:rPr>
      <w:rFonts w:ascii="Times New Roman" w:eastAsia="Times New Roman" w:hAnsi="Times New Roman" w:cs="Times New Roman"/>
      <w:sz w:val="28"/>
      <w:szCs w:val="24"/>
      <w:lang w:eastAsia="ru-RU"/>
    </w:rPr>
  </w:style>
  <w:style w:type="character" w:customStyle="1" w:styleId="af">
    <w:name w:val="Верхний колонтитул Знак"/>
    <w:basedOn w:val="a0"/>
    <w:link w:val="ae"/>
    <w:uiPriority w:val="99"/>
    <w:rsid w:val="00BF768F"/>
    <w:rPr>
      <w:rFonts w:ascii="Times New Roman" w:eastAsia="Times New Roman" w:hAnsi="Times New Roman" w:cs="Times New Roman"/>
      <w:sz w:val="28"/>
      <w:szCs w:val="24"/>
      <w:lang w:eastAsia="ru-RU"/>
    </w:rPr>
  </w:style>
  <w:style w:type="paragraph" w:styleId="af0">
    <w:name w:val="footer"/>
    <w:basedOn w:val="a"/>
    <w:link w:val="af1"/>
    <w:rsid w:val="00C440A4"/>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1">
    <w:name w:val="Нижний колонтитул Знак"/>
    <w:basedOn w:val="a0"/>
    <w:link w:val="af0"/>
    <w:rsid w:val="00C440A4"/>
    <w:rPr>
      <w:rFonts w:ascii="Times New Roman" w:eastAsia="Times New Roman" w:hAnsi="Times New Roman" w:cs="Times New Roman"/>
      <w:sz w:val="24"/>
      <w:szCs w:val="24"/>
      <w:lang w:eastAsia="ru-RU"/>
    </w:rPr>
  </w:style>
  <w:style w:type="character" w:customStyle="1" w:styleId="rynqvb">
    <w:name w:val="rynqvb"/>
    <w:basedOn w:val="a0"/>
    <w:rsid w:val="00C35F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101692">
      <w:bodyDiv w:val="1"/>
      <w:marLeft w:val="0"/>
      <w:marRight w:val="0"/>
      <w:marTop w:val="0"/>
      <w:marBottom w:val="0"/>
      <w:divBdr>
        <w:top w:val="none" w:sz="0" w:space="0" w:color="auto"/>
        <w:left w:val="none" w:sz="0" w:space="0" w:color="auto"/>
        <w:bottom w:val="none" w:sz="0" w:space="0" w:color="auto"/>
        <w:right w:val="none" w:sz="0" w:space="0" w:color="auto"/>
      </w:divBdr>
      <w:divsChild>
        <w:div w:id="226117244">
          <w:marLeft w:val="0"/>
          <w:marRight w:val="0"/>
          <w:marTop w:val="0"/>
          <w:marBottom w:val="0"/>
          <w:divBdr>
            <w:top w:val="none" w:sz="0" w:space="0" w:color="auto"/>
            <w:left w:val="none" w:sz="0" w:space="0" w:color="auto"/>
            <w:bottom w:val="none" w:sz="0" w:space="0" w:color="auto"/>
            <w:right w:val="none" w:sz="0" w:space="0" w:color="auto"/>
          </w:divBdr>
          <w:divsChild>
            <w:div w:id="1852139517">
              <w:marLeft w:val="0"/>
              <w:marRight w:val="0"/>
              <w:marTop w:val="0"/>
              <w:marBottom w:val="0"/>
              <w:divBdr>
                <w:top w:val="none" w:sz="0" w:space="0" w:color="auto"/>
                <w:left w:val="none" w:sz="0" w:space="0" w:color="auto"/>
                <w:bottom w:val="none" w:sz="0" w:space="0" w:color="auto"/>
                <w:right w:val="none" w:sz="0" w:space="0" w:color="auto"/>
              </w:divBdr>
              <w:divsChild>
                <w:div w:id="1229147061">
                  <w:marLeft w:val="0"/>
                  <w:marRight w:val="0"/>
                  <w:marTop w:val="0"/>
                  <w:marBottom w:val="0"/>
                  <w:divBdr>
                    <w:top w:val="none" w:sz="0" w:space="0" w:color="auto"/>
                    <w:left w:val="none" w:sz="0" w:space="0" w:color="auto"/>
                    <w:bottom w:val="none" w:sz="0" w:space="0" w:color="auto"/>
                    <w:right w:val="none" w:sz="0" w:space="0" w:color="auto"/>
                  </w:divBdr>
                  <w:divsChild>
                    <w:div w:id="902180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5060947">
          <w:marLeft w:val="0"/>
          <w:marRight w:val="0"/>
          <w:marTop w:val="0"/>
          <w:marBottom w:val="0"/>
          <w:divBdr>
            <w:top w:val="none" w:sz="0" w:space="0" w:color="auto"/>
            <w:left w:val="none" w:sz="0" w:space="0" w:color="auto"/>
            <w:bottom w:val="none" w:sz="0" w:space="0" w:color="auto"/>
            <w:right w:val="none" w:sz="0" w:space="0" w:color="auto"/>
          </w:divBdr>
          <w:divsChild>
            <w:div w:id="350107312">
              <w:marLeft w:val="0"/>
              <w:marRight w:val="0"/>
              <w:marTop w:val="0"/>
              <w:marBottom w:val="0"/>
              <w:divBdr>
                <w:top w:val="none" w:sz="0" w:space="0" w:color="auto"/>
                <w:left w:val="none" w:sz="0" w:space="0" w:color="auto"/>
                <w:bottom w:val="none" w:sz="0" w:space="0" w:color="auto"/>
                <w:right w:val="none" w:sz="0" w:space="0" w:color="auto"/>
              </w:divBdr>
              <w:divsChild>
                <w:div w:id="1918589952">
                  <w:marLeft w:val="0"/>
                  <w:marRight w:val="0"/>
                  <w:marTop w:val="0"/>
                  <w:marBottom w:val="0"/>
                  <w:divBdr>
                    <w:top w:val="none" w:sz="0" w:space="0" w:color="auto"/>
                    <w:left w:val="none" w:sz="0" w:space="0" w:color="auto"/>
                    <w:bottom w:val="none" w:sz="0" w:space="0" w:color="auto"/>
                    <w:right w:val="none" w:sz="0" w:space="0" w:color="auto"/>
                  </w:divBdr>
                  <w:divsChild>
                    <w:div w:id="245962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158454">
      <w:bodyDiv w:val="1"/>
      <w:marLeft w:val="0"/>
      <w:marRight w:val="0"/>
      <w:marTop w:val="0"/>
      <w:marBottom w:val="0"/>
      <w:divBdr>
        <w:top w:val="none" w:sz="0" w:space="0" w:color="auto"/>
        <w:left w:val="none" w:sz="0" w:space="0" w:color="auto"/>
        <w:bottom w:val="none" w:sz="0" w:space="0" w:color="auto"/>
        <w:right w:val="none" w:sz="0" w:space="0" w:color="auto"/>
      </w:divBdr>
    </w:div>
    <w:div w:id="93210245">
      <w:bodyDiv w:val="1"/>
      <w:marLeft w:val="0"/>
      <w:marRight w:val="0"/>
      <w:marTop w:val="0"/>
      <w:marBottom w:val="0"/>
      <w:divBdr>
        <w:top w:val="none" w:sz="0" w:space="0" w:color="auto"/>
        <w:left w:val="none" w:sz="0" w:space="0" w:color="auto"/>
        <w:bottom w:val="none" w:sz="0" w:space="0" w:color="auto"/>
        <w:right w:val="none" w:sz="0" w:space="0" w:color="auto"/>
      </w:divBdr>
      <w:divsChild>
        <w:div w:id="1265966908">
          <w:marLeft w:val="0"/>
          <w:marRight w:val="0"/>
          <w:marTop w:val="0"/>
          <w:marBottom w:val="0"/>
          <w:divBdr>
            <w:top w:val="none" w:sz="0" w:space="0" w:color="auto"/>
            <w:left w:val="none" w:sz="0" w:space="0" w:color="auto"/>
            <w:bottom w:val="none" w:sz="0" w:space="0" w:color="auto"/>
            <w:right w:val="none" w:sz="0" w:space="0" w:color="auto"/>
          </w:divBdr>
          <w:divsChild>
            <w:div w:id="992609279">
              <w:marLeft w:val="0"/>
              <w:marRight w:val="0"/>
              <w:marTop w:val="0"/>
              <w:marBottom w:val="0"/>
              <w:divBdr>
                <w:top w:val="none" w:sz="0" w:space="0" w:color="auto"/>
                <w:left w:val="none" w:sz="0" w:space="0" w:color="auto"/>
                <w:bottom w:val="none" w:sz="0" w:space="0" w:color="auto"/>
                <w:right w:val="none" w:sz="0" w:space="0" w:color="auto"/>
              </w:divBdr>
              <w:divsChild>
                <w:div w:id="262079773">
                  <w:marLeft w:val="0"/>
                  <w:marRight w:val="0"/>
                  <w:marTop w:val="0"/>
                  <w:marBottom w:val="0"/>
                  <w:divBdr>
                    <w:top w:val="none" w:sz="0" w:space="0" w:color="auto"/>
                    <w:left w:val="none" w:sz="0" w:space="0" w:color="auto"/>
                    <w:bottom w:val="none" w:sz="0" w:space="0" w:color="auto"/>
                    <w:right w:val="none" w:sz="0" w:space="0" w:color="auto"/>
                  </w:divBdr>
                  <w:divsChild>
                    <w:div w:id="1079448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4171610">
          <w:marLeft w:val="0"/>
          <w:marRight w:val="0"/>
          <w:marTop w:val="0"/>
          <w:marBottom w:val="0"/>
          <w:divBdr>
            <w:top w:val="none" w:sz="0" w:space="0" w:color="auto"/>
            <w:left w:val="none" w:sz="0" w:space="0" w:color="auto"/>
            <w:bottom w:val="none" w:sz="0" w:space="0" w:color="auto"/>
            <w:right w:val="none" w:sz="0" w:space="0" w:color="auto"/>
          </w:divBdr>
          <w:divsChild>
            <w:div w:id="982154303">
              <w:marLeft w:val="0"/>
              <w:marRight w:val="0"/>
              <w:marTop w:val="0"/>
              <w:marBottom w:val="0"/>
              <w:divBdr>
                <w:top w:val="none" w:sz="0" w:space="0" w:color="auto"/>
                <w:left w:val="none" w:sz="0" w:space="0" w:color="auto"/>
                <w:bottom w:val="none" w:sz="0" w:space="0" w:color="auto"/>
                <w:right w:val="none" w:sz="0" w:space="0" w:color="auto"/>
              </w:divBdr>
              <w:divsChild>
                <w:div w:id="290407360">
                  <w:marLeft w:val="0"/>
                  <w:marRight w:val="0"/>
                  <w:marTop w:val="0"/>
                  <w:marBottom w:val="0"/>
                  <w:divBdr>
                    <w:top w:val="none" w:sz="0" w:space="0" w:color="auto"/>
                    <w:left w:val="none" w:sz="0" w:space="0" w:color="auto"/>
                    <w:bottom w:val="none" w:sz="0" w:space="0" w:color="auto"/>
                    <w:right w:val="none" w:sz="0" w:space="0" w:color="auto"/>
                  </w:divBdr>
                  <w:divsChild>
                    <w:div w:id="146422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9063319">
      <w:bodyDiv w:val="1"/>
      <w:marLeft w:val="0"/>
      <w:marRight w:val="0"/>
      <w:marTop w:val="0"/>
      <w:marBottom w:val="0"/>
      <w:divBdr>
        <w:top w:val="none" w:sz="0" w:space="0" w:color="auto"/>
        <w:left w:val="none" w:sz="0" w:space="0" w:color="auto"/>
        <w:bottom w:val="none" w:sz="0" w:space="0" w:color="auto"/>
        <w:right w:val="none" w:sz="0" w:space="0" w:color="auto"/>
      </w:divBdr>
    </w:div>
    <w:div w:id="369719949">
      <w:bodyDiv w:val="1"/>
      <w:marLeft w:val="0"/>
      <w:marRight w:val="0"/>
      <w:marTop w:val="0"/>
      <w:marBottom w:val="0"/>
      <w:divBdr>
        <w:top w:val="none" w:sz="0" w:space="0" w:color="auto"/>
        <w:left w:val="none" w:sz="0" w:space="0" w:color="auto"/>
        <w:bottom w:val="none" w:sz="0" w:space="0" w:color="auto"/>
        <w:right w:val="none" w:sz="0" w:space="0" w:color="auto"/>
      </w:divBdr>
      <w:divsChild>
        <w:div w:id="2008509685">
          <w:marLeft w:val="0"/>
          <w:marRight w:val="0"/>
          <w:marTop w:val="0"/>
          <w:marBottom w:val="0"/>
          <w:divBdr>
            <w:top w:val="none" w:sz="0" w:space="0" w:color="auto"/>
            <w:left w:val="none" w:sz="0" w:space="0" w:color="auto"/>
            <w:bottom w:val="none" w:sz="0" w:space="0" w:color="auto"/>
            <w:right w:val="none" w:sz="0" w:space="0" w:color="auto"/>
          </w:divBdr>
          <w:divsChild>
            <w:div w:id="1306472725">
              <w:marLeft w:val="0"/>
              <w:marRight w:val="0"/>
              <w:marTop w:val="0"/>
              <w:marBottom w:val="0"/>
              <w:divBdr>
                <w:top w:val="none" w:sz="0" w:space="0" w:color="auto"/>
                <w:left w:val="none" w:sz="0" w:space="0" w:color="auto"/>
                <w:bottom w:val="none" w:sz="0" w:space="0" w:color="auto"/>
                <w:right w:val="none" w:sz="0" w:space="0" w:color="auto"/>
              </w:divBdr>
              <w:divsChild>
                <w:div w:id="925847429">
                  <w:marLeft w:val="0"/>
                  <w:marRight w:val="0"/>
                  <w:marTop w:val="0"/>
                  <w:marBottom w:val="0"/>
                  <w:divBdr>
                    <w:top w:val="none" w:sz="0" w:space="0" w:color="auto"/>
                    <w:left w:val="none" w:sz="0" w:space="0" w:color="auto"/>
                    <w:bottom w:val="none" w:sz="0" w:space="0" w:color="auto"/>
                    <w:right w:val="none" w:sz="0" w:space="0" w:color="auto"/>
                  </w:divBdr>
                  <w:divsChild>
                    <w:div w:id="19019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3138874">
          <w:marLeft w:val="0"/>
          <w:marRight w:val="0"/>
          <w:marTop w:val="0"/>
          <w:marBottom w:val="0"/>
          <w:divBdr>
            <w:top w:val="none" w:sz="0" w:space="0" w:color="auto"/>
            <w:left w:val="none" w:sz="0" w:space="0" w:color="auto"/>
            <w:bottom w:val="none" w:sz="0" w:space="0" w:color="auto"/>
            <w:right w:val="none" w:sz="0" w:space="0" w:color="auto"/>
          </w:divBdr>
          <w:divsChild>
            <w:div w:id="2024087548">
              <w:marLeft w:val="0"/>
              <w:marRight w:val="0"/>
              <w:marTop w:val="0"/>
              <w:marBottom w:val="0"/>
              <w:divBdr>
                <w:top w:val="none" w:sz="0" w:space="0" w:color="auto"/>
                <w:left w:val="none" w:sz="0" w:space="0" w:color="auto"/>
                <w:bottom w:val="none" w:sz="0" w:space="0" w:color="auto"/>
                <w:right w:val="none" w:sz="0" w:space="0" w:color="auto"/>
              </w:divBdr>
              <w:divsChild>
                <w:div w:id="295525202">
                  <w:marLeft w:val="0"/>
                  <w:marRight w:val="0"/>
                  <w:marTop w:val="0"/>
                  <w:marBottom w:val="0"/>
                  <w:divBdr>
                    <w:top w:val="none" w:sz="0" w:space="0" w:color="auto"/>
                    <w:left w:val="none" w:sz="0" w:space="0" w:color="auto"/>
                    <w:bottom w:val="none" w:sz="0" w:space="0" w:color="auto"/>
                    <w:right w:val="none" w:sz="0" w:space="0" w:color="auto"/>
                  </w:divBdr>
                  <w:divsChild>
                    <w:div w:id="220211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0849894">
      <w:bodyDiv w:val="1"/>
      <w:marLeft w:val="0"/>
      <w:marRight w:val="0"/>
      <w:marTop w:val="0"/>
      <w:marBottom w:val="0"/>
      <w:divBdr>
        <w:top w:val="none" w:sz="0" w:space="0" w:color="auto"/>
        <w:left w:val="none" w:sz="0" w:space="0" w:color="auto"/>
        <w:bottom w:val="none" w:sz="0" w:space="0" w:color="auto"/>
        <w:right w:val="none" w:sz="0" w:space="0" w:color="auto"/>
      </w:divBdr>
    </w:div>
    <w:div w:id="569003039">
      <w:bodyDiv w:val="1"/>
      <w:marLeft w:val="0"/>
      <w:marRight w:val="0"/>
      <w:marTop w:val="0"/>
      <w:marBottom w:val="0"/>
      <w:divBdr>
        <w:top w:val="none" w:sz="0" w:space="0" w:color="auto"/>
        <w:left w:val="none" w:sz="0" w:space="0" w:color="auto"/>
        <w:bottom w:val="none" w:sz="0" w:space="0" w:color="auto"/>
        <w:right w:val="none" w:sz="0" w:space="0" w:color="auto"/>
      </w:divBdr>
    </w:div>
    <w:div w:id="647786634">
      <w:bodyDiv w:val="1"/>
      <w:marLeft w:val="0"/>
      <w:marRight w:val="0"/>
      <w:marTop w:val="0"/>
      <w:marBottom w:val="0"/>
      <w:divBdr>
        <w:top w:val="none" w:sz="0" w:space="0" w:color="auto"/>
        <w:left w:val="none" w:sz="0" w:space="0" w:color="auto"/>
        <w:bottom w:val="none" w:sz="0" w:space="0" w:color="auto"/>
        <w:right w:val="none" w:sz="0" w:space="0" w:color="auto"/>
      </w:divBdr>
    </w:div>
    <w:div w:id="790321949">
      <w:bodyDiv w:val="1"/>
      <w:marLeft w:val="0"/>
      <w:marRight w:val="0"/>
      <w:marTop w:val="0"/>
      <w:marBottom w:val="0"/>
      <w:divBdr>
        <w:top w:val="none" w:sz="0" w:space="0" w:color="auto"/>
        <w:left w:val="none" w:sz="0" w:space="0" w:color="auto"/>
        <w:bottom w:val="none" w:sz="0" w:space="0" w:color="auto"/>
        <w:right w:val="none" w:sz="0" w:space="0" w:color="auto"/>
      </w:divBdr>
    </w:div>
    <w:div w:id="980041412">
      <w:bodyDiv w:val="1"/>
      <w:marLeft w:val="0"/>
      <w:marRight w:val="0"/>
      <w:marTop w:val="0"/>
      <w:marBottom w:val="0"/>
      <w:divBdr>
        <w:top w:val="none" w:sz="0" w:space="0" w:color="auto"/>
        <w:left w:val="none" w:sz="0" w:space="0" w:color="auto"/>
        <w:bottom w:val="none" w:sz="0" w:space="0" w:color="auto"/>
        <w:right w:val="none" w:sz="0" w:space="0" w:color="auto"/>
      </w:divBdr>
      <w:divsChild>
        <w:div w:id="1607346131">
          <w:marLeft w:val="0"/>
          <w:marRight w:val="0"/>
          <w:marTop w:val="0"/>
          <w:marBottom w:val="0"/>
          <w:divBdr>
            <w:top w:val="none" w:sz="0" w:space="0" w:color="auto"/>
            <w:left w:val="none" w:sz="0" w:space="0" w:color="auto"/>
            <w:bottom w:val="none" w:sz="0" w:space="0" w:color="auto"/>
            <w:right w:val="none" w:sz="0" w:space="0" w:color="auto"/>
          </w:divBdr>
          <w:divsChild>
            <w:div w:id="426118201">
              <w:marLeft w:val="0"/>
              <w:marRight w:val="0"/>
              <w:marTop w:val="0"/>
              <w:marBottom w:val="0"/>
              <w:divBdr>
                <w:top w:val="none" w:sz="0" w:space="0" w:color="auto"/>
                <w:left w:val="none" w:sz="0" w:space="0" w:color="auto"/>
                <w:bottom w:val="none" w:sz="0" w:space="0" w:color="auto"/>
                <w:right w:val="none" w:sz="0" w:space="0" w:color="auto"/>
              </w:divBdr>
              <w:divsChild>
                <w:div w:id="493835868">
                  <w:marLeft w:val="0"/>
                  <w:marRight w:val="0"/>
                  <w:marTop w:val="0"/>
                  <w:marBottom w:val="0"/>
                  <w:divBdr>
                    <w:top w:val="none" w:sz="0" w:space="0" w:color="auto"/>
                    <w:left w:val="none" w:sz="0" w:space="0" w:color="auto"/>
                    <w:bottom w:val="none" w:sz="0" w:space="0" w:color="auto"/>
                    <w:right w:val="none" w:sz="0" w:space="0" w:color="auto"/>
                  </w:divBdr>
                  <w:divsChild>
                    <w:div w:id="1599556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058137">
          <w:marLeft w:val="0"/>
          <w:marRight w:val="0"/>
          <w:marTop w:val="0"/>
          <w:marBottom w:val="0"/>
          <w:divBdr>
            <w:top w:val="none" w:sz="0" w:space="0" w:color="auto"/>
            <w:left w:val="none" w:sz="0" w:space="0" w:color="auto"/>
            <w:bottom w:val="none" w:sz="0" w:space="0" w:color="auto"/>
            <w:right w:val="none" w:sz="0" w:space="0" w:color="auto"/>
          </w:divBdr>
          <w:divsChild>
            <w:div w:id="1800607580">
              <w:marLeft w:val="0"/>
              <w:marRight w:val="0"/>
              <w:marTop w:val="0"/>
              <w:marBottom w:val="0"/>
              <w:divBdr>
                <w:top w:val="none" w:sz="0" w:space="0" w:color="auto"/>
                <w:left w:val="none" w:sz="0" w:space="0" w:color="auto"/>
                <w:bottom w:val="none" w:sz="0" w:space="0" w:color="auto"/>
                <w:right w:val="none" w:sz="0" w:space="0" w:color="auto"/>
              </w:divBdr>
              <w:divsChild>
                <w:div w:id="521239396">
                  <w:marLeft w:val="0"/>
                  <w:marRight w:val="0"/>
                  <w:marTop w:val="0"/>
                  <w:marBottom w:val="0"/>
                  <w:divBdr>
                    <w:top w:val="none" w:sz="0" w:space="0" w:color="auto"/>
                    <w:left w:val="none" w:sz="0" w:space="0" w:color="auto"/>
                    <w:bottom w:val="none" w:sz="0" w:space="0" w:color="auto"/>
                    <w:right w:val="none" w:sz="0" w:space="0" w:color="auto"/>
                  </w:divBdr>
                  <w:divsChild>
                    <w:div w:id="1469006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1367629">
      <w:bodyDiv w:val="1"/>
      <w:marLeft w:val="0"/>
      <w:marRight w:val="0"/>
      <w:marTop w:val="0"/>
      <w:marBottom w:val="0"/>
      <w:divBdr>
        <w:top w:val="none" w:sz="0" w:space="0" w:color="auto"/>
        <w:left w:val="none" w:sz="0" w:space="0" w:color="auto"/>
        <w:bottom w:val="none" w:sz="0" w:space="0" w:color="auto"/>
        <w:right w:val="none" w:sz="0" w:space="0" w:color="auto"/>
      </w:divBdr>
      <w:divsChild>
        <w:div w:id="529343012">
          <w:marLeft w:val="0"/>
          <w:marRight w:val="0"/>
          <w:marTop w:val="0"/>
          <w:marBottom w:val="0"/>
          <w:divBdr>
            <w:top w:val="none" w:sz="0" w:space="0" w:color="auto"/>
            <w:left w:val="none" w:sz="0" w:space="0" w:color="auto"/>
            <w:bottom w:val="none" w:sz="0" w:space="0" w:color="auto"/>
            <w:right w:val="none" w:sz="0" w:space="0" w:color="auto"/>
          </w:divBdr>
          <w:divsChild>
            <w:div w:id="672880530">
              <w:marLeft w:val="0"/>
              <w:marRight w:val="0"/>
              <w:marTop w:val="0"/>
              <w:marBottom w:val="0"/>
              <w:divBdr>
                <w:top w:val="none" w:sz="0" w:space="0" w:color="auto"/>
                <w:left w:val="none" w:sz="0" w:space="0" w:color="auto"/>
                <w:bottom w:val="none" w:sz="0" w:space="0" w:color="auto"/>
                <w:right w:val="none" w:sz="0" w:space="0" w:color="auto"/>
              </w:divBdr>
              <w:divsChild>
                <w:div w:id="843127387">
                  <w:marLeft w:val="0"/>
                  <w:marRight w:val="0"/>
                  <w:marTop w:val="0"/>
                  <w:marBottom w:val="0"/>
                  <w:divBdr>
                    <w:top w:val="none" w:sz="0" w:space="0" w:color="auto"/>
                    <w:left w:val="none" w:sz="0" w:space="0" w:color="auto"/>
                    <w:bottom w:val="none" w:sz="0" w:space="0" w:color="auto"/>
                    <w:right w:val="none" w:sz="0" w:space="0" w:color="auto"/>
                  </w:divBdr>
                  <w:divsChild>
                    <w:div w:id="25259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9288492">
          <w:marLeft w:val="0"/>
          <w:marRight w:val="0"/>
          <w:marTop w:val="0"/>
          <w:marBottom w:val="0"/>
          <w:divBdr>
            <w:top w:val="none" w:sz="0" w:space="0" w:color="auto"/>
            <w:left w:val="none" w:sz="0" w:space="0" w:color="auto"/>
            <w:bottom w:val="none" w:sz="0" w:space="0" w:color="auto"/>
            <w:right w:val="none" w:sz="0" w:space="0" w:color="auto"/>
          </w:divBdr>
          <w:divsChild>
            <w:div w:id="2143304207">
              <w:marLeft w:val="0"/>
              <w:marRight w:val="0"/>
              <w:marTop w:val="0"/>
              <w:marBottom w:val="0"/>
              <w:divBdr>
                <w:top w:val="none" w:sz="0" w:space="0" w:color="auto"/>
                <w:left w:val="none" w:sz="0" w:space="0" w:color="auto"/>
                <w:bottom w:val="none" w:sz="0" w:space="0" w:color="auto"/>
                <w:right w:val="none" w:sz="0" w:space="0" w:color="auto"/>
              </w:divBdr>
              <w:divsChild>
                <w:div w:id="827592478">
                  <w:marLeft w:val="0"/>
                  <w:marRight w:val="0"/>
                  <w:marTop w:val="0"/>
                  <w:marBottom w:val="0"/>
                  <w:divBdr>
                    <w:top w:val="none" w:sz="0" w:space="0" w:color="auto"/>
                    <w:left w:val="none" w:sz="0" w:space="0" w:color="auto"/>
                    <w:bottom w:val="none" w:sz="0" w:space="0" w:color="auto"/>
                    <w:right w:val="none" w:sz="0" w:space="0" w:color="auto"/>
                  </w:divBdr>
                  <w:divsChild>
                    <w:div w:id="161717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9389116">
      <w:bodyDiv w:val="1"/>
      <w:marLeft w:val="0"/>
      <w:marRight w:val="0"/>
      <w:marTop w:val="0"/>
      <w:marBottom w:val="0"/>
      <w:divBdr>
        <w:top w:val="none" w:sz="0" w:space="0" w:color="auto"/>
        <w:left w:val="none" w:sz="0" w:space="0" w:color="auto"/>
        <w:bottom w:val="none" w:sz="0" w:space="0" w:color="auto"/>
        <w:right w:val="none" w:sz="0" w:space="0" w:color="auto"/>
      </w:divBdr>
    </w:div>
    <w:div w:id="1195387214">
      <w:bodyDiv w:val="1"/>
      <w:marLeft w:val="0"/>
      <w:marRight w:val="0"/>
      <w:marTop w:val="0"/>
      <w:marBottom w:val="0"/>
      <w:divBdr>
        <w:top w:val="none" w:sz="0" w:space="0" w:color="auto"/>
        <w:left w:val="none" w:sz="0" w:space="0" w:color="auto"/>
        <w:bottom w:val="none" w:sz="0" w:space="0" w:color="auto"/>
        <w:right w:val="none" w:sz="0" w:space="0" w:color="auto"/>
      </w:divBdr>
    </w:div>
    <w:div w:id="1249315455">
      <w:bodyDiv w:val="1"/>
      <w:marLeft w:val="0"/>
      <w:marRight w:val="0"/>
      <w:marTop w:val="0"/>
      <w:marBottom w:val="0"/>
      <w:divBdr>
        <w:top w:val="none" w:sz="0" w:space="0" w:color="auto"/>
        <w:left w:val="none" w:sz="0" w:space="0" w:color="auto"/>
        <w:bottom w:val="none" w:sz="0" w:space="0" w:color="auto"/>
        <w:right w:val="none" w:sz="0" w:space="0" w:color="auto"/>
      </w:divBdr>
    </w:div>
    <w:div w:id="1264462152">
      <w:bodyDiv w:val="1"/>
      <w:marLeft w:val="0"/>
      <w:marRight w:val="0"/>
      <w:marTop w:val="0"/>
      <w:marBottom w:val="0"/>
      <w:divBdr>
        <w:top w:val="none" w:sz="0" w:space="0" w:color="auto"/>
        <w:left w:val="none" w:sz="0" w:space="0" w:color="auto"/>
        <w:bottom w:val="none" w:sz="0" w:space="0" w:color="auto"/>
        <w:right w:val="none" w:sz="0" w:space="0" w:color="auto"/>
      </w:divBdr>
      <w:divsChild>
        <w:div w:id="1745370852">
          <w:marLeft w:val="0"/>
          <w:marRight w:val="0"/>
          <w:marTop w:val="0"/>
          <w:marBottom w:val="0"/>
          <w:divBdr>
            <w:top w:val="none" w:sz="0" w:space="0" w:color="auto"/>
            <w:left w:val="none" w:sz="0" w:space="0" w:color="auto"/>
            <w:bottom w:val="none" w:sz="0" w:space="0" w:color="auto"/>
            <w:right w:val="none" w:sz="0" w:space="0" w:color="auto"/>
          </w:divBdr>
          <w:divsChild>
            <w:div w:id="553933856">
              <w:marLeft w:val="0"/>
              <w:marRight w:val="0"/>
              <w:marTop w:val="0"/>
              <w:marBottom w:val="0"/>
              <w:divBdr>
                <w:top w:val="none" w:sz="0" w:space="0" w:color="auto"/>
                <w:left w:val="none" w:sz="0" w:space="0" w:color="auto"/>
                <w:bottom w:val="none" w:sz="0" w:space="0" w:color="auto"/>
                <w:right w:val="none" w:sz="0" w:space="0" w:color="auto"/>
              </w:divBdr>
              <w:divsChild>
                <w:div w:id="991450752">
                  <w:marLeft w:val="0"/>
                  <w:marRight w:val="0"/>
                  <w:marTop w:val="0"/>
                  <w:marBottom w:val="0"/>
                  <w:divBdr>
                    <w:top w:val="none" w:sz="0" w:space="0" w:color="auto"/>
                    <w:left w:val="none" w:sz="0" w:space="0" w:color="auto"/>
                    <w:bottom w:val="none" w:sz="0" w:space="0" w:color="auto"/>
                    <w:right w:val="none" w:sz="0" w:space="0" w:color="auto"/>
                  </w:divBdr>
                  <w:divsChild>
                    <w:div w:id="76042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815743">
          <w:marLeft w:val="0"/>
          <w:marRight w:val="0"/>
          <w:marTop w:val="0"/>
          <w:marBottom w:val="0"/>
          <w:divBdr>
            <w:top w:val="none" w:sz="0" w:space="0" w:color="auto"/>
            <w:left w:val="none" w:sz="0" w:space="0" w:color="auto"/>
            <w:bottom w:val="none" w:sz="0" w:space="0" w:color="auto"/>
            <w:right w:val="none" w:sz="0" w:space="0" w:color="auto"/>
          </w:divBdr>
          <w:divsChild>
            <w:div w:id="76639479">
              <w:marLeft w:val="0"/>
              <w:marRight w:val="0"/>
              <w:marTop w:val="0"/>
              <w:marBottom w:val="0"/>
              <w:divBdr>
                <w:top w:val="none" w:sz="0" w:space="0" w:color="auto"/>
                <w:left w:val="none" w:sz="0" w:space="0" w:color="auto"/>
                <w:bottom w:val="none" w:sz="0" w:space="0" w:color="auto"/>
                <w:right w:val="none" w:sz="0" w:space="0" w:color="auto"/>
              </w:divBdr>
              <w:divsChild>
                <w:div w:id="1627659199">
                  <w:marLeft w:val="0"/>
                  <w:marRight w:val="0"/>
                  <w:marTop w:val="0"/>
                  <w:marBottom w:val="0"/>
                  <w:divBdr>
                    <w:top w:val="none" w:sz="0" w:space="0" w:color="auto"/>
                    <w:left w:val="none" w:sz="0" w:space="0" w:color="auto"/>
                    <w:bottom w:val="none" w:sz="0" w:space="0" w:color="auto"/>
                    <w:right w:val="none" w:sz="0" w:space="0" w:color="auto"/>
                  </w:divBdr>
                  <w:divsChild>
                    <w:div w:id="1356540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5837033">
      <w:bodyDiv w:val="1"/>
      <w:marLeft w:val="0"/>
      <w:marRight w:val="0"/>
      <w:marTop w:val="0"/>
      <w:marBottom w:val="0"/>
      <w:divBdr>
        <w:top w:val="none" w:sz="0" w:space="0" w:color="auto"/>
        <w:left w:val="none" w:sz="0" w:space="0" w:color="auto"/>
        <w:bottom w:val="none" w:sz="0" w:space="0" w:color="auto"/>
        <w:right w:val="none" w:sz="0" w:space="0" w:color="auto"/>
      </w:divBdr>
    </w:div>
    <w:div w:id="1526358416">
      <w:bodyDiv w:val="1"/>
      <w:marLeft w:val="0"/>
      <w:marRight w:val="0"/>
      <w:marTop w:val="0"/>
      <w:marBottom w:val="0"/>
      <w:divBdr>
        <w:top w:val="none" w:sz="0" w:space="0" w:color="auto"/>
        <w:left w:val="none" w:sz="0" w:space="0" w:color="auto"/>
        <w:bottom w:val="none" w:sz="0" w:space="0" w:color="auto"/>
        <w:right w:val="none" w:sz="0" w:space="0" w:color="auto"/>
      </w:divBdr>
      <w:divsChild>
        <w:div w:id="1450735733">
          <w:marLeft w:val="0"/>
          <w:marRight w:val="0"/>
          <w:marTop w:val="0"/>
          <w:marBottom w:val="0"/>
          <w:divBdr>
            <w:top w:val="none" w:sz="0" w:space="0" w:color="auto"/>
            <w:left w:val="none" w:sz="0" w:space="0" w:color="auto"/>
            <w:bottom w:val="none" w:sz="0" w:space="0" w:color="auto"/>
            <w:right w:val="none" w:sz="0" w:space="0" w:color="auto"/>
          </w:divBdr>
          <w:divsChild>
            <w:div w:id="1392582197">
              <w:marLeft w:val="0"/>
              <w:marRight w:val="0"/>
              <w:marTop w:val="0"/>
              <w:marBottom w:val="0"/>
              <w:divBdr>
                <w:top w:val="none" w:sz="0" w:space="0" w:color="auto"/>
                <w:left w:val="none" w:sz="0" w:space="0" w:color="auto"/>
                <w:bottom w:val="none" w:sz="0" w:space="0" w:color="auto"/>
                <w:right w:val="none" w:sz="0" w:space="0" w:color="auto"/>
              </w:divBdr>
              <w:divsChild>
                <w:div w:id="293103462">
                  <w:marLeft w:val="0"/>
                  <w:marRight w:val="0"/>
                  <w:marTop w:val="0"/>
                  <w:marBottom w:val="0"/>
                  <w:divBdr>
                    <w:top w:val="none" w:sz="0" w:space="0" w:color="auto"/>
                    <w:left w:val="none" w:sz="0" w:space="0" w:color="auto"/>
                    <w:bottom w:val="none" w:sz="0" w:space="0" w:color="auto"/>
                    <w:right w:val="none" w:sz="0" w:space="0" w:color="auto"/>
                  </w:divBdr>
                  <w:divsChild>
                    <w:div w:id="1129081700">
                      <w:marLeft w:val="0"/>
                      <w:marRight w:val="0"/>
                      <w:marTop w:val="0"/>
                      <w:marBottom w:val="0"/>
                      <w:divBdr>
                        <w:top w:val="none" w:sz="0" w:space="0" w:color="auto"/>
                        <w:left w:val="none" w:sz="0" w:space="0" w:color="auto"/>
                        <w:bottom w:val="none" w:sz="0" w:space="0" w:color="auto"/>
                        <w:right w:val="none" w:sz="0" w:space="0" w:color="auto"/>
                      </w:divBdr>
                      <w:divsChild>
                        <w:div w:id="1614435132">
                          <w:marLeft w:val="0"/>
                          <w:marRight w:val="0"/>
                          <w:marTop w:val="0"/>
                          <w:marBottom w:val="0"/>
                          <w:divBdr>
                            <w:top w:val="none" w:sz="0" w:space="0" w:color="auto"/>
                            <w:left w:val="none" w:sz="0" w:space="0" w:color="auto"/>
                            <w:bottom w:val="none" w:sz="0" w:space="0" w:color="auto"/>
                            <w:right w:val="none" w:sz="0" w:space="0" w:color="auto"/>
                          </w:divBdr>
                          <w:divsChild>
                            <w:div w:id="124545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8419593">
      <w:bodyDiv w:val="1"/>
      <w:marLeft w:val="0"/>
      <w:marRight w:val="0"/>
      <w:marTop w:val="0"/>
      <w:marBottom w:val="0"/>
      <w:divBdr>
        <w:top w:val="none" w:sz="0" w:space="0" w:color="auto"/>
        <w:left w:val="none" w:sz="0" w:space="0" w:color="auto"/>
        <w:bottom w:val="none" w:sz="0" w:space="0" w:color="auto"/>
        <w:right w:val="none" w:sz="0" w:space="0" w:color="auto"/>
      </w:divBdr>
      <w:divsChild>
        <w:div w:id="935988814">
          <w:marLeft w:val="0"/>
          <w:marRight w:val="0"/>
          <w:marTop w:val="0"/>
          <w:marBottom w:val="0"/>
          <w:divBdr>
            <w:top w:val="none" w:sz="0" w:space="0" w:color="auto"/>
            <w:left w:val="none" w:sz="0" w:space="0" w:color="auto"/>
            <w:bottom w:val="none" w:sz="0" w:space="0" w:color="auto"/>
            <w:right w:val="none" w:sz="0" w:space="0" w:color="auto"/>
          </w:divBdr>
          <w:divsChild>
            <w:div w:id="1201436395">
              <w:marLeft w:val="0"/>
              <w:marRight w:val="0"/>
              <w:marTop w:val="0"/>
              <w:marBottom w:val="0"/>
              <w:divBdr>
                <w:top w:val="none" w:sz="0" w:space="0" w:color="auto"/>
                <w:left w:val="none" w:sz="0" w:space="0" w:color="auto"/>
                <w:bottom w:val="none" w:sz="0" w:space="0" w:color="auto"/>
                <w:right w:val="none" w:sz="0" w:space="0" w:color="auto"/>
              </w:divBdr>
              <w:divsChild>
                <w:div w:id="458573540">
                  <w:marLeft w:val="0"/>
                  <w:marRight w:val="0"/>
                  <w:marTop w:val="0"/>
                  <w:marBottom w:val="0"/>
                  <w:divBdr>
                    <w:top w:val="none" w:sz="0" w:space="0" w:color="auto"/>
                    <w:left w:val="none" w:sz="0" w:space="0" w:color="auto"/>
                    <w:bottom w:val="none" w:sz="0" w:space="0" w:color="auto"/>
                    <w:right w:val="none" w:sz="0" w:space="0" w:color="auto"/>
                  </w:divBdr>
                  <w:divsChild>
                    <w:div w:id="1981687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781968">
          <w:marLeft w:val="0"/>
          <w:marRight w:val="0"/>
          <w:marTop w:val="0"/>
          <w:marBottom w:val="0"/>
          <w:divBdr>
            <w:top w:val="none" w:sz="0" w:space="0" w:color="auto"/>
            <w:left w:val="none" w:sz="0" w:space="0" w:color="auto"/>
            <w:bottom w:val="none" w:sz="0" w:space="0" w:color="auto"/>
            <w:right w:val="none" w:sz="0" w:space="0" w:color="auto"/>
          </w:divBdr>
          <w:divsChild>
            <w:div w:id="283511953">
              <w:marLeft w:val="0"/>
              <w:marRight w:val="0"/>
              <w:marTop w:val="0"/>
              <w:marBottom w:val="0"/>
              <w:divBdr>
                <w:top w:val="none" w:sz="0" w:space="0" w:color="auto"/>
                <w:left w:val="none" w:sz="0" w:space="0" w:color="auto"/>
                <w:bottom w:val="none" w:sz="0" w:space="0" w:color="auto"/>
                <w:right w:val="none" w:sz="0" w:space="0" w:color="auto"/>
              </w:divBdr>
              <w:divsChild>
                <w:div w:id="847673746">
                  <w:marLeft w:val="0"/>
                  <w:marRight w:val="0"/>
                  <w:marTop w:val="0"/>
                  <w:marBottom w:val="0"/>
                  <w:divBdr>
                    <w:top w:val="none" w:sz="0" w:space="0" w:color="auto"/>
                    <w:left w:val="none" w:sz="0" w:space="0" w:color="auto"/>
                    <w:bottom w:val="none" w:sz="0" w:space="0" w:color="auto"/>
                    <w:right w:val="none" w:sz="0" w:space="0" w:color="auto"/>
                  </w:divBdr>
                  <w:divsChild>
                    <w:div w:id="137468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1378441">
      <w:bodyDiv w:val="1"/>
      <w:marLeft w:val="0"/>
      <w:marRight w:val="0"/>
      <w:marTop w:val="0"/>
      <w:marBottom w:val="0"/>
      <w:divBdr>
        <w:top w:val="none" w:sz="0" w:space="0" w:color="auto"/>
        <w:left w:val="none" w:sz="0" w:space="0" w:color="auto"/>
        <w:bottom w:val="none" w:sz="0" w:space="0" w:color="auto"/>
        <w:right w:val="none" w:sz="0" w:space="0" w:color="auto"/>
      </w:divBdr>
      <w:divsChild>
        <w:div w:id="1577549584">
          <w:marLeft w:val="0"/>
          <w:marRight w:val="0"/>
          <w:marTop w:val="0"/>
          <w:marBottom w:val="0"/>
          <w:divBdr>
            <w:top w:val="none" w:sz="0" w:space="0" w:color="auto"/>
            <w:left w:val="none" w:sz="0" w:space="0" w:color="auto"/>
            <w:bottom w:val="none" w:sz="0" w:space="0" w:color="auto"/>
            <w:right w:val="none" w:sz="0" w:space="0" w:color="auto"/>
          </w:divBdr>
          <w:divsChild>
            <w:div w:id="837424385">
              <w:marLeft w:val="0"/>
              <w:marRight w:val="0"/>
              <w:marTop w:val="0"/>
              <w:marBottom w:val="0"/>
              <w:divBdr>
                <w:top w:val="none" w:sz="0" w:space="0" w:color="auto"/>
                <w:left w:val="none" w:sz="0" w:space="0" w:color="auto"/>
                <w:bottom w:val="none" w:sz="0" w:space="0" w:color="auto"/>
                <w:right w:val="none" w:sz="0" w:space="0" w:color="auto"/>
              </w:divBdr>
              <w:divsChild>
                <w:div w:id="1038973728">
                  <w:marLeft w:val="0"/>
                  <w:marRight w:val="0"/>
                  <w:marTop w:val="0"/>
                  <w:marBottom w:val="0"/>
                  <w:divBdr>
                    <w:top w:val="none" w:sz="0" w:space="0" w:color="auto"/>
                    <w:left w:val="none" w:sz="0" w:space="0" w:color="auto"/>
                    <w:bottom w:val="none" w:sz="0" w:space="0" w:color="auto"/>
                    <w:right w:val="none" w:sz="0" w:space="0" w:color="auto"/>
                  </w:divBdr>
                  <w:divsChild>
                    <w:div w:id="2040936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333428">
          <w:marLeft w:val="0"/>
          <w:marRight w:val="0"/>
          <w:marTop w:val="0"/>
          <w:marBottom w:val="0"/>
          <w:divBdr>
            <w:top w:val="none" w:sz="0" w:space="0" w:color="auto"/>
            <w:left w:val="none" w:sz="0" w:space="0" w:color="auto"/>
            <w:bottom w:val="none" w:sz="0" w:space="0" w:color="auto"/>
            <w:right w:val="none" w:sz="0" w:space="0" w:color="auto"/>
          </w:divBdr>
          <w:divsChild>
            <w:div w:id="1455756216">
              <w:marLeft w:val="0"/>
              <w:marRight w:val="0"/>
              <w:marTop w:val="0"/>
              <w:marBottom w:val="0"/>
              <w:divBdr>
                <w:top w:val="none" w:sz="0" w:space="0" w:color="auto"/>
                <w:left w:val="none" w:sz="0" w:space="0" w:color="auto"/>
                <w:bottom w:val="none" w:sz="0" w:space="0" w:color="auto"/>
                <w:right w:val="none" w:sz="0" w:space="0" w:color="auto"/>
              </w:divBdr>
              <w:divsChild>
                <w:div w:id="413825418">
                  <w:marLeft w:val="0"/>
                  <w:marRight w:val="0"/>
                  <w:marTop w:val="0"/>
                  <w:marBottom w:val="0"/>
                  <w:divBdr>
                    <w:top w:val="none" w:sz="0" w:space="0" w:color="auto"/>
                    <w:left w:val="none" w:sz="0" w:space="0" w:color="auto"/>
                    <w:bottom w:val="none" w:sz="0" w:space="0" w:color="auto"/>
                    <w:right w:val="none" w:sz="0" w:space="0" w:color="auto"/>
                  </w:divBdr>
                  <w:divsChild>
                    <w:div w:id="958798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5082669">
      <w:bodyDiv w:val="1"/>
      <w:marLeft w:val="0"/>
      <w:marRight w:val="0"/>
      <w:marTop w:val="0"/>
      <w:marBottom w:val="0"/>
      <w:divBdr>
        <w:top w:val="none" w:sz="0" w:space="0" w:color="auto"/>
        <w:left w:val="none" w:sz="0" w:space="0" w:color="auto"/>
        <w:bottom w:val="none" w:sz="0" w:space="0" w:color="auto"/>
        <w:right w:val="none" w:sz="0" w:space="0" w:color="auto"/>
      </w:divBdr>
    </w:div>
    <w:div w:id="1736126814">
      <w:bodyDiv w:val="1"/>
      <w:marLeft w:val="0"/>
      <w:marRight w:val="0"/>
      <w:marTop w:val="0"/>
      <w:marBottom w:val="0"/>
      <w:divBdr>
        <w:top w:val="none" w:sz="0" w:space="0" w:color="auto"/>
        <w:left w:val="none" w:sz="0" w:space="0" w:color="auto"/>
        <w:bottom w:val="none" w:sz="0" w:space="0" w:color="auto"/>
        <w:right w:val="none" w:sz="0" w:space="0" w:color="auto"/>
      </w:divBdr>
      <w:divsChild>
        <w:div w:id="529031364">
          <w:marLeft w:val="0"/>
          <w:marRight w:val="0"/>
          <w:marTop w:val="0"/>
          <w:marBottom w:val="0"/>
          <w:divBdr>
            <w:top w:val="none" w:sz="0" w:space="0" w:color="auto"/>
            <w:left w:val="none" w:sz="0" w:space="0" w:color="auto"/>
            <w:bottom w:val="none" w:sz="0" w:space="0" w:color="auto"/>
            <w:right w:val="none" w:sz="0" w:space="0" w:color="auto"/>
          </w:divBdr>
          <w:divsChild>
            <w:div w:id="610474493">
              <w:marLeft w:val="0"/>
              <w:marRight w:val="0"/>
              <w:marTop w:val="0"/>
              <w:marBottom w:val="0"/>
              <w:divBdr>
                <w:top w:val="none" w:sz="0" w:space="0" w:color="auto"/>
                <w:left w:val="none" w:sz="0" w:space="0" w:color="auto"/>
                <w:bottom w:val="none" w:sz="0" w:space="0" w:color="auto"/>
                <w:right w:val="none" w:sz="0" w:space="0" w:color="auto"/>
              </w:divBdr>
              <w:divsChild>
                <w:div w:id="2010131623">
                  <w:marLeft w:val="0"/>
                  <w:marRight w:val="0"/>
                  <w:marTop w:val="0"/>
                  <w:marBottom w:val="0"/>
                  <w:divBdr>
                    <w:top w:val="none" w:sz="0" w:space="0" w:color="auto"/>
                    <w:left w:val="none" w:sz="0" w:space="0" w:color="auto"/>
                    <w:bottom w:val="none" w:sz="0" w:space="0" w:color="auto"/>
                    <w:right w:val="none" w:sz="0" w:space="0" w:color="auto"/>
                  </w:divBdr>
                  <w:divsChild>
                    <w:div w:id="1225877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9273583">
      <w:bodyDiv w:val="1"/>
      <w:marLeft w:val="0"/>
      <w:marRight w:val="0"/>
      <w:marTop w:val="0"/>
      <w:marBottom w:val="0"/>
      <w:divBdr>
        <w:top w:val="none" w:sz="0" w:space="0" w:color="auto"/>
        <w:left w:val="none" w:sz="0" w:space="0" w:color="auto"/>
        <w:bottom w:val="none" w:sz="0" w:space="0" w:color="auto"/>
        <w:right w:val="none" w:sz="0" w:space="0" w:color="auto"/>
      </w:divBdr>
      <w:divsChild>
        <w:div w:id="1481729784">
          <w:marLeft w:val="0"/>
          <w:marRight w:val="0"/>
          <w:marTop w:val="0"/>
          <w:marBottom w:val="0"/>
          <w:divBdr>
            <w:top w:val="none" w:sz="0" w:space="0" w:color="auto"/>
            <w:left w:val="none" w:sz="0" w:space="0" w:color="auto"/>
            <w:bottom w:val="none" w:sz="0" w:space="0" w:color="auto"/>
            <w:right w:val="none" w:sz="0" w:space="0" w:color="auto"/>
          </w:divBdr>
          <w:divsChild>
            <w:div w:id="597175398">
              <w:marLeft w:val="0"/>
              <w:marRight w:val="0"/>
              <w:marTop w:val="0"/>
              <w:marBottom w:val="0"/>
              <w:divBdr>
                <w:top w:val="none" w:sz="0" w:space="0" w:color="auto"/>
                <w:left w:val="none" w:sz="0" w:space="0" w:color="auto"/>
                <w:bottom w:val="none" w:sz="0" w:space="0" w:color="auto"/>
                <w:right w:val="none" w:sz="0" w:space="0" w:color="auto"/>
              </w:divBdr>
              <w:divsChild>
                <w:div w:id="1381856485">
                  <w:marLeft w:val="0"/>
                  <w:marRight w:val="0"/>
                  <w:marTop w:val="0"/>
                  <w:marBottom w:val="0"/>
                  <w:divBdr>
                    <w:top w:val="none" w:sz="0" w:space="0" w:color="auto"/>
                    <w:left w:val="none" w:sz="0" w:space="0" w:color="auto"/>
                    <w:bottom w:val="none" w:sz="0" w:space="0" w:color="auto"/>
                    <w:right w:val="none" w:sz="0" w:space="0" w:color="auto"/>
                  </w:divBdr>
                  <w:divsChild>
                    <w:div w:id="650906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2475230">
          <w:marLeft w:val="0"/>
          <w:marRight w:val="0"/>
          <w:marTop w:val="0"/>
          <w:marBottom w:val="0"/>
          <w:divBdr>
            <w:top w:val="none" w:sz="0" w:space="0" w:color="auto"/>
            <w:left w:val="none" w:sz="0" w:space="0" w:color="auto"/>
            <w:bottom w:val="none" w:sz="0" w:space="0" w:color="auto"/>
            <w:right w:val="none" w:sz="0" w:space="0" w:color="auto"/>
          </w:divBdr>
          <w:divsChild>
            <w:div w:id="320042709">
              <w:marLeft w:val="0"/>
              <w:marRight w:val="0"/>
              <w:marTop w:val="0"/>
              <w:marBottom w:val="0"/>
              <w:divBdr>
                <w:top w:val="none" w:sz="0" w:space="0" w:color="auto"/>
                <w:left w:val="none" w:sz="0" w:space="0" w:color="auto"/>
                <w:bottom w:val="none" w:sz="0" w:space="0" w:color="auto"/>
                <w:right w:val="none" w:sz="0" w:space="0" w:color="auto"/>
              </w:divBdr>
              <w:divsChild>
                <w:div w:id="2132936498">
                  <w:marLeft w:val="0"/>
                  <w:marRight w:val="0"/>
                  <w:marTop w:val="0"/>
                  <w:marBottom w:val="0"/>
                  <w:divBdr>
                    <w:top w:val="none" w:sz="0" w:space="0" w:color="auto"/>
                    <w:left w:val="none" w:sz="0" w:space="0" w:color="auto"/>
                    <w:bottom w:val="none" w:sz="0" w:space="0" w:color="auto"/>
                    <w:right w:val="none" w:sz="0" w:space="0" w:color="auto"/>
                  </w:divBdr>
                  <w:divsChild>
                    <w:div w:id="1517691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7909678">
      <w:bodyDiv w:val="1"/>
      <w:marLeft w:val="0"/>
      <w:marRight w:val="0"/>
      <w:marTop w:val="0"/>
      <w:marBottom w:val="0"/>
      <w:divBdr>
        <w:top w:val="none" w:sz="0" w:space="0" w:color="auto"/>
        <w:left w:val="none" w:sz="0" w:space="0" w:color="auto"/>
        <w:bottom w:val="none" w:sz="0" w:space="0" w:color="auto"/>
        <w:right w:val="none" w:sz="0" w:space="0" w:color="auto"/>
      </w:divBdr>
      <w:divsChild>
        <w:div w:id="1785036421">
          <w:marLeft w:val="0"/>
          <w:marRight w:val="0"/>
          <w:marTop w:val="0"/>
          <w:marBottom w:val="0"/>
          <w:divBdr>
            <w:top w:val="none" w:sz="0" w:space="0" w:color="auto"/>
            <w:left w:val="none" w:sz="0" w:space="0" w:color="auto"/>
            <w:bottom w:val="none" w:sz="0" w:space="0" w:color="auto"/>
            <w:right w:val="none" w:sz="0" w:space="0" w:color="auto"/>
          </w:divBdr>
          <w:divsChild>
            <w:div w:id="2038385028">
              <w:marLeft w:val="0"/>
              <w:marRight w:val="0"/>
              <w:marTop w:val="0"/>
              <w:marBottom w:val="0"/>
              <w:divBdr>
                <w:top w:val="none" w:sz="0" w:space="0" w:color="auto"/>
                <w:left w:val="none" w:sz="0" w:space="0" w:color="auto"/>
                <w:bottom w:val="none" w:sz="0" w:space="0" w:color="auto"/>
                <w:right w:val="none" w:sz="0" w:space="0" w:color="auto"/>
              </w:divBdr>
              <w:divsChild>
                <w:div w:id="268857608">
                  <w:marLeft w:val="0"/>
                  <w:marRight w:val="0"/>
                  <w:marTop w:val="0"/>
                  <w:marBottom w:val="0"/>
                  <w:divBdr>
                    <w:top w:val="none" w:sz="0" w:space="0" w:color="auto"/>
                    <w:left w:val="none" w:sz="0" w:space="0" w:color="auto"/>
                    <w:bottom w:val="none" w:sz="0" w:space="0" w:color="auto"/>
                    <w:right w:val="none" w:sz="0" w:space="0" w:color="auto"/>
                  </w:divBdr>
                  <w:divsChild>
                    <w:div w:id="1226641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6503475">
          <w:marLeft w:val="0"/>
          <w:marRight w:val="0"/>
          <w:marTop w:val="0"/>
          <w:marBottom w:val="0"/>
          <w:divBdr>
            <w:top w:val="none" w:sz="0" w:space="0" w:color="auto"/>
            <w:left w:val="none" w:sz="0" w:space="0" w:color="auto"/>
            <w:bottom w:val="none" w:sz="0" w:space="0" w:color="auto"/>
            <w:right w:val="none" w:sz="0" w:space="0" w:color="auto"/>
          </w:divBdr>
          <w:divsChild>
            <w:div w:id="1084955607">
              <w:marLeft w:val="0"/>
              <w:marRight w:val="0"/>
              <w:marTop w:val="0"/>
              <w:marBottom w:val="0"/>
              <w:divBdr>
                <w:top w:val="none" w:sz="0" w:space="0" w:color="auto"/>
                <w:left w:val="none" w:sz="0" w:space="0" w:color="auto"/>
                <w:bottom w:val="none" w:sz="0" w:space="0" w:color="auto"/>
                <w:right w:val="none" w:sz="0" w:space="0" w:color="auto"/>
              </w:divBdr>
              <w:divsChild>
                <w:div w:id="957297612">
                  <w:marLeft w:val="0"/>
                  <w:marRight w:val="0"/>
                  <w:marTop w:val="0"/>
                  <w:marBottom w:val="0"/>
                  <w:divBdr>
                    <w:top w:val="none" w:sz="0" w:space="0" w:color="auto"/>
                    <w:left w:val="none" w:sz="0" w:space="0" w:color="auto"/>
                    <w:bottom w:val="none" w:sz="0" w:space="0" w:color="auto"/>
                    <w:right w:val="none" w:sz="0" w:space="0" w:color="auto"/>
                  </w:divBdr>
                  <w:divsChild>
                    <w:div w:id="1961721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wmf"/><Relationship Id="rId26" Type="http://schemas.openxmlformats.org/officeDocument/2006/relationships/image" Target="media/image17.png"/><Relationship Id="rId21" Type="http://schemas.openxmlformats.org/officeDocument/2006/relationships/image" Target="media/image12.png"/><Relationship Id="rId34" Type="http://schemas.openxmlformats.org/officeDocument/2006/relationships/oleObject" Target="embeddings/oleObject4.bin"/><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6.jpeg"/><Relationship Id="rId33" Type="http://schemas.openxmlformats.org/officeDocument/2006/relationships/image" Target="media/image22.wmf"/><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1.emf"/><Relationship Id="rId29" Type="http://schemas.openxmlformats.org/officeDocument/2006/relationships/image" Target="media/image20.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oleObject" Target="embeddings/oleObject3.bin"/><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oleObject" Target="embeddings/oleObject5.bin"/><Relationship Id="rId10" Type="http://schemas.openxmlformats.org/officeDocument/2006/relationships/image" Target="media/image2.jpeg"/><Relationship Id="rId19" Type="http://schemas.openxmlformats.org/officeDocument/2006/relationships/oleObject" Target="embeddings/oleObject1.bin"/><Relationship Id="rId31" Type="http://schemas.openxmlformats.org/officeDocument/2006/relationships/image" Target="media/image21.wmf"/><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emf"/><Relationship Id="rId30" Type="http://schemas.openxmlformats.org/officeDocument/2006/relationships/oleObject" Target="embeddings/oleObject2.bin"/><Relationship Id="rId35" Type="http://schemas.openxmlformats.org/officeDocument/2006/relationships/image" Target="media/image23.wmf"/><Relationship Id="rId8"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15AC59-698B-4E30-AF97-CAF00501D1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338</TotalTime>
  <Pages>63</Pages>
  <Words>40078</Words>
  <Characters>22846</Characters>
  <Application>Microsoft Office Word</Application>
  <DocSecurity>0</DocSecurity>
  <Lines>190</Lines>
  <Paragraphs>125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PJSC Ukrnafta</Company>
  <LinksUpToDate>false</LinksUpToDate>
  <CharactersWithSpaces>62799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Kinderys, Andrii</dc:creator>
  <cp:lastModifiedBy>Admin</cp:lastModifiedBy>
  <cp:revision>24</cp:revision>
  <cp:lastPrinted>2024-06-16T06:58:00Z</cp:lastPrinted>
  <dcterms:created xsi:type="dcterms:W3CDTF">2024-06-22T17:34:00Z</dcterms:created>
  <dcterms:modified xsi:type="dcterms:W3CDTF">2024-06-25T09:08:00Z</dcterms:modified>
</cp:coreProperties>
</file>