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C59" w:rsidRPr="00193F4E" w:rsidRDefault="00787C59" w:rsidP="00A556D6">
      <w:pPr>
        <w:pStyle w:val="NoNHeading1"/>
        <w:rPr>
          <w:b w:val="0"/>
          <w:sz w:val="28"/>
          <w:szCs w:val="28"/>
        </w:rPr>
      </w:pPr>
      <w:bookmarkStart w:id="0" w:name="_Toc255037440"/>
      <w:bookmarkStart w:id="1" w:name="_Toc255060930"/>
      <w:bookmarkStart w:id="2" w:name="_Toc422732399"/>
      <w:r w:rsidRPr="00193F4E">
        <w:rPr>
          <w:b w:val="0"/>
          <w:sz w:val="28"/>
          <w:szCs w:val="28"/>
        </w:rPr>
        <w:t xml:space="preserve">Івано-Франківський національний технічний університет нафти і газу </w:t>
      </w:r>
    </w:p>
    <w:p w:rsidR="00787C59" w:rsidRPr="00193F4E" w:rsidRDefault="00787C59" w:rsidP="00787C59">
      <w:pPr>
        <w:jc w:val="center"/>
        <w:rPr>
          <w:sz w:val="28"/>
          <w:szCs w:val="28"/>
        </w:rPr>
      </w:pPr>
      <w:r w:rsidRPr="00193F4E">
        <w:rPr>
          <w:sz w:val="28"/>
          <w:szCs w:val="28"/>
        </w:rPr>
        <w:t>Міністерство освіти і науки України</w:t>
      </w:r>
    </w:p>
    <w:p w:rsidR="00787C59" w:rsidRPr="00193F4E" w:rsidRDefault="00787C59" w:rsidP="00787C59">
      <w:pPr>
        <w:jc w:val="right"/>
        <w:rPr>
          <w:sz w:val="28"/>
          <w:szCs w:val="28"/>
        </w:rPr>
      </w:pPr>
    </w:p>
    <w:p w:rsidR="00787C59" w:rsidRPr="00193F4E" w:rsidRDefault="00787C59" w:rsidP="00787C59">
      <w:pPr>
        <w:jc w:val="right"/>
        <w:rPr>
          <w:sz w:val="28"/>
          <w:szCs w:val="28"/>
        </w:rPr>
      </w:pPr>
      <w:r w:rsidRPr="00193F4E">
        <w:rPr>
          <w:sz w:val="28"/>
          <w:szCs w:val="28"/>
        </w:rPr>
        <w:t xml:space="preserve">Кваліфікаційна наукова </w:t>
      </w:r>
    </w:p>
    <w:p w:rsidR="00787C59" w:rsidRPr="00193F4E" w:rsidRDefault="00787C59" w:rsidP="00787C59">
      <w:pPr>
        <w:jc w:val="right"/>
        <w:rPr>
          <w:sz w:val="28"/>
          <w:szCs w:val="28"/>
        </w:rPr>
      </w:pPr>
      <w:r w:rsidRPr="00193F4E">
        <w:rPr>
          <w:sz w:val="28"/>
          <w:szCs w:val="28"/>
        </w:rPr>
        <w:t>праця на правах рукопису</w:t>
      </w:r>
    </w:p>
    <w:p w:rsidR="00787C59" w:rsidRPr="00193F4E" w:rsidRDefault="00787C59" w:rsidP="00787C59">
      <w:pPr>
        <w:jc w:val="right"/>
        <w:rPr>
          <w:sz w:val="28"/>
          <w:szCs w:val="28"/>
        </w:rPr>
      </w:pPr>
    </w:p>
    <w:p w:rsidR="00787C59" w:rsidRPr="00193F4E" w:rsidRDefault="00787C59" w:rsidP="00787C59">
      <w:pPr>
        <w:jc w:val="right"/>
        <w:rPr>
          <w:sz w:val="28"/>
          <w:szCs w:val="28"/>
        </w:rPr>
      </w:pPr>
    </w:p>
    <w:p w:rsidR="00787C59" w:rsidRPr="00193F4E" w:rsidRDefault="00787C59" w:rsidP="00787C59">
      <w:pPr>
        <w:jc w:val="right"/>
        <w:rPr>
          <w:sz w:val="28"/>
          <w:szCs w:val="28"/>
        </w:rPr>
      </w:pPr>
    </w:p>
    <w:p w:rsidR="00787C59" w:rsidRPr="00193F4E" w:rsidRDefault="00787C59" w:rsidP="00787C59">
      <w:pPr>
        <w:jc w:val="right"/>
        <w:rPr>
          <w:sz w:val="28"/>
          <w:szCs w:val="28"/>
        </w:rPr>
      </w:pPr>
    </w:p>
    <w:p w:rsidR="00787C59" w:rsidRPr="00193F4E" w:rsidRDefault="00787C59" w:rsidP="00787C59">
      <w:pPr>
        <w:jc w:val="right"/>
        <w:rPr>
          <w:sz w:val="28"/>
          <w:szCs w:val="28"/>
        </w:rPr>
      </w:pPr>
    </w:p>
    <w:p w:rsidR="00787C59" w:rsidRPr="00193F4E" w:rsidRDefault="00787C59" w:rsidP="00787C59">
      <w:pPr>
        <w:jc w:val="center"/>
        <w:rPr>
          <w:sz w:val="28"/>
          <w:szCs w:val="28"/>
          <w:lang w:eastAsia="uk-UA"/>
        </w:rPr>
      </w:pPr>
      <w:r w:rsidRPr="00193F4E">
        <w:rPr>
          <w:sz w:val="28"/>
          <w:szCs w:val="28"/>
          <w:lang w:eastAsia="uk-UA"/>
        </w:rPr>
        <w:t>ШІХАБ ТАЕР АБД</w:t>
      </w:r>
      <w:r w:rsidR="00D7235B">
        <w:rPr>
          <w:sz w:val="28"/>
          <w:szCs w:val="28"/>
          <w:lang w:eastAsia="uk-UA"/>
        </w:rPr>
        <w:t>У</w:t>
      </w:r>
      <w:r w:rsidRPr="00193F4E">
        <w:rPr>
          <w:sz w:val="28"/>
          <w:szCs w:val="28"/>
          <w:lang w:eastAsia="uk-UA"/>
        </w:rPr>
        <w:t>ЛВАХ</w:t>
      </w:r>
      <w:r w:rsidR="00D7235B">
        <w:rPr>
          <w:sz w:val="28"/>
          <w:szCs w:val="28"/>
          <w:lang w:eastAsia="uk-UA"/>
        </w:rPr>
        <w:t>Х</w:t>
      </w:r>
      <w:r w:rsidRPr="00193F4E">
        <w:rPr>
          <w:sz w:val="28"/>
          <w:szCs w:val="28"/>
          <w:lang w:eastAsia="uk-UA"/>
        </w:rPr>
        <w:t>АБ</w:t>
      </w:r>
      <w:r w:rsidR="00D7235B">
        <w:rPr>
          <w:sz w:val="28"/>
          <w:szCs w:val="28"/>
          <w:lang w:eastAsia="uk-UA"/>
        </w:rPr>
        <w:t xml:space="preserve"> ШІХАБ</w:t>
      </w:r>
    </w:p>
    <w:p w:rsidR="00787C59" w:rsidRPr="00193F4E" w:rsidRDefault="00787C59" w:rsidP="00787C59">
      <w:pPr>
        <w:jc w:val="right"/>
        <w:rPr>
          <w:sz w:val="28"/>
          <w:szCs w:val="28"/>
          <w:lang w:eastAsia="uk-UA"/>
        </w:rPr>
      </w:pPr>
      <w:r w:rsidRPr="00193F4E">
        <w:rPr>
          <w:sz w:val="28"/>
          <w:szCs w:val="28"/>
          <w:lang w:eastAsia="uk-UA"/>
        </w:rPr>
        <w:t xml:space="preserve">        УДК 621.824</w:t>
      </w:r>
    </w:p>
    <w:p w:rsidR="00787C59" w:rsidRPr="00193F4E" w:rsidRDefault="00787C59" w:rsidP="00787C59">
      <w:pPr>
        <w:jc w:val="right"/>
        <w:rPr>
          <w:sz w:val="28"/>
          <w:szCs w:val="28"/>
          <w:lang w:eastAsia="uk-UA"/>
        </w:rPr>
      </w:pPr>
    </w:p>
    <w:p w:rsidR="00787C59" w:rsidRPr="00193F4E" w:rsidRDefault="00787C59" w:rsidP="00787C59">
      <w:pPr>
        <w:jc w:val="center"/>
        <w:rPr>
          <w:sz w:val="28"/>
          <w:szCs w:val="28"/>
          <w:lang w:eastAsia="uk-UA"/>
        </w:rPr>
      </w:pPr>
      <w:r w:rsidRPr="00193F4E">
        <w:rPr>
          <w:sz w:val="28"/>
          <w:szCs w:val="28"/>
          <w:lang w:eastAsia="uk-UA"/>
        </w:rPr>
        <w:t>ДИСЕРТАЦІЯ</w:t>
      </w:r>
    </w:p>
    <w:p w:rsidR="00787C59" w:rsidRPr="00193F4E" w:rsidRDefault="008160E6" w:rsidP="00787C59">
      <w:pPr>
        <w:pStyle w:val="aff8"/>
        <w:rPr>
          <w:spacing w:val="0"/>
          <w:sz w:val="28"/>
          <w:szCs w:val="28"/>
        </w:rPr>
      </w:pPr>
      <w:r w:rsidRPr="00193F4E">
        <w:rPr>
          <w:spacing w:val="0"/>
          <w:sz w:val="28"/>
          <w:szCs w:val="28"/>
        </w:rPr>
        <w:t>ПІДВИЩЕНН</w:t>
      </w:r>
      <w:r w:rsidR="00787C59" w:rsidRPr="00193F4E">
        <w:rPr>
          <w:spacing w:val="0"/>
          <w:sz w:val="28"/>
          <w:szCs w:val="28"/>
        </w:rPr>
        <w:t xml:space="preserve">Я ДОВГОВІЧНОСТІ ТОРЦЕВИХ УЩІЛЬНЕНЬ </w:t>
      </w:r>
      <w:r w:rsidR="00AC5767" w:rsidRPr="00193F4E">
        <w:rPr>
          <w:spacing w:val="0"/>
          <w:sz w:val="28"/>
          <w:szCs w:val="28"/>
        </w:rPr>
        <w:t>НАФТО</w:t>
      </w:r>
      <w:r w:rsidR="00D81D8A" w:rsidRPr="00193F4E">
        <w:rPr>
          <w:spacing w:val="0"/>
          <w:sz w:val="28"/>
          <w:szCs w:val="28"/>
        </w:rPr>
        <w:t>ГАЗО</w:t>
      </w:r>
      <w:r w:rsidR="00AC5767" w:rsidRPr="00193F4E">
        <w:rPr>
          <w:spacing w:val="0"/>
          <w:sz w:val="28"/>
          <w:szCs w:val="28"/>
        </w:rPr>
        <w:t>ПРО</w:t>
      </w:r>
      <w:r w:rsidRPr="00193F4E">
        <w:rPr>
          <w:spacing w:val="0"/>
          <w:sz w:val="28"/>
          <w:szCs w:val="28"/>
        </w:rPr>
        <w:t xml:space="preserve">МИСЛОВИХ </w:t>
      </w:r>
      <w:r w:rsidR="00787C59" w:rsidRPr="00193F4E">
        <w:rPr>
          <w:spacing w:val="0"/>
          <w:sz w:val="28"/>
          <w:szCs w:val="28"/>
        </w:rPr>
        <w:t>ВІДЦЕНТРОВИХ НАСОСІВ</w:t>
      </w:r>
      <w:r w:rsidR="00415D5A" w:rsidRPr="00193F4E">
        <w:rPr>
          <w:spacing w:val="0"/>
          <w:sz w:val="28"/>
          <w:szCs w:val="28"/>
        </w:rPr>
        <w:t xml:space="preserve"> </w:t>
      </w:r>
    </w:p>
    <w:p w:rsidR="00787C59" w:rsidRPr="00193F4E" w:rsidRDefault="00787C59" w:rsidP="00787C59">
      <w:pPr>
        <w:spacing w:line="360" w:lineRule="auto"/>
        <w:rPr>
          <w:sz w:val="28"/>
          <w:szCs w:val="28"/>
        </w:rPr>
      </w:pPr>
    </w:p>
    <w:p w:rsidR="00787C59" w:rsidRPr="00193F4E" w:rsidRDefault="00787C59" w:rsidP="00787C59">
      <w:pPr>
        <w:jc w:val="center"/>
        <w:rPr>
          <w:sz w:val="28"/>
          <w:szCs w:val="28"/>
          <w:lang w:eastAsia="uk-UA"/>
        </w:rPr>
      </w:pPr>
      <w:r w:rsidRPr="00193F4E">
        <w:rPr>
          <w:sz w:val="28"/>
          <w:szCs w:val="28"/>
          <w:lang w:eastAsia="uk-UA"/>
        </w:rPr>
        <w:t>Спеціальність 05.05.12 – «Машини нафтової  та  газової  промисловості»</w:t>
      </w:r>
    </w:p>
    <w:p w:rsidR="00787C59" w:rsidRPr="00193F4E" w:rsidRDefault="00787C59" w:rsidP="00787C59">
      <w:pPr>
        <w:jc w:val="center"/>
        <w:rPr>
          <w:sz w:val="28"/>
          <w:szCs w:val="28"/>
          <w:lang w:eastAsia="uk-UA"/>
        </w:rPr>
      </w:pPr>
    </w:p>
    <w:p w:rsidR="00787C59" w:rsidRPr="00193F4E" w:rsidRDefault="00787C59" w:rsidP="00787C59">
      <w:pPr>
        <w:jc w:val="center"/>
        <w:rPr>
          <w:sz w:val="28"/>
          <w:szCs w:val="28"/>
          <w:lang w:eastAsia="uk-UA"/>
        </w:rPr>
      </w:pPr>
      <w:r w:rsidRPr="00193F4E">
        <w:rPr>
          <w:sz w:val="28"/>
          <w:szCs w:val="28"/>
          <w:lang w:eastAsia="uk-UA"/>
        </w:rPr>
        <w:t>Галузь знань – 13 «Механічна інженерія»</w:t>
      </w:r>
    </w:p>
    <w:p w:rsidR="00787C59" w:rsidRPr="00193F4E" w:rsidRDefault="00787C59" w:rsidP="00787C59">
      <w:pPr>
        <w:jc w:val="center"/>
        <w:rPr>
          <w:sz w:val="28"/>
          <w:szCs w:val="28"/>
          <w:lang w:eastAsia="uk-UA"/>
        </w:rPr>
      </w:pPr>
    </w:p>
    <w:p w:rsidR="00787C59" w:rsidRPr="00193F4E" w:rsidRDefault="00787C59" w:rsidP="00787C59">
      <w:pPr>
        <w:jc w:val="center"/>
        <w:rPr>
          <w:sz w:val="28"/>
          <w:szCs w:val="28"/>
          <w:lang w:eastAsia="uk-UA"/>
        </w:rPr>
      </w:pPr>
      <w:r w:rsidRPr="00193F4E">
        <w:rPr>
          <w:sz w:val="28"/>
          <w:szCs w:val="28"/>
          <w:lang w:eastAsia="uk-UA"/>
        </w:rPr>
        <w:t>Подається на здобуття наукового ступеня кандидата технічних наук</w:t>
      </w:r>
    </w:p>
    <w:p w:rsidR="00787C59" w:rsidRPr="00193F4E" w:rsidRDefault="00787C59" w:rsidP="00787C59">
      <w:pPr>
        <w:jc w:val="center"/>
        <w:rPr>
          <w:sz w:val="28"/>
          <w:szCs w:val="28"/>
          <w:lang w:eastAsia="uk-UA"/>
        </w:rPr>
      </w:pPr>
      <w:r w:rsidRPr="00193F4E">
        <w:rPr>
          <w:sz w:val="28"/>
          <w:szCs w:val="28"/>
          <w:lang w:eastAsia="uk-UA"/>
        </w:rPr>
        <w:t xml:space="preserve"> (доктора філософії)</w:t>
      </w:r>
    </w:p>
    <w:p w:rsidR="00787C59" w:rsidRPr="00193F4E" w:rsidRDefault="00787C59" w:rsidP="00787C59">
      <w:pPr>
        <w:jc w:val="center"/>
      </w:pPr>
    </w:p>
    <w:p w:rsidR="00787C59" w:rsidRPr="00193F4E" w:rsidRDefault="00787C59" w:rsidP="00787C59">
      <w:pPr>
        <w:jc w:val="center"/>
        <w:rPr>
          <w:sz w:val="28"/>
          <w:szCs w:val="28"/>
        </w:rPr>
      </w:pPr>
      <w:r w:rsidRPr="00193F4E">
        <w:rPr>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87C59" w:rsidRPr="00193F4E" w:rsidRDefault="00787C59" w:rsidP="00787C59">
      <w:pPr>
        <w:rPr>
          <w:sz w:val="28"/>
          <w:szCs w:val="28"/>
        </w:rPr>
      </w:pPr>
      <w:r w:rsidRPr="00193F4E">
        <w:rPr>
          <w:sz w:val="28"/>
          <w:szCs w:val="28"/>
        </w:rPr>
        <w:t>________ Т. А. Шіхаб</w:t>
      </w:r>
    </w:p>
    <w:p w:rsidR="00787C59" w:rsidRPr="00193F4E" w:rsidRDefault="00787C59" w:rsidP="00787C59">
      <w:pPr>
        <w:rPr>
          <w:sz w:val="28"/>
          <w:szCs w:val="28"/>
        </w:rPr>
      </w:pPr>
    </w:p>
    <w:p w:rsidR="00787C59" w:rsidRPr="00193F4E" w:rsidRDefault="00787C59" w:rsidP="00787C59">
      <w:pPr>
        <w:rPr>
          <w:sz w:val="28"/>
          <w:szCs w:val="28"/>
        </w:rPr>
      </w:pPr>
    </w:p>
    <w:p w:rsidR="00787C59" w:rsidRPr="00193F4E" w:rsidRDefault="00787C59" w:rsidP="00787C59">
      <w:pPr>
        <w:rPr>
          <w:sz w:val="28"/>
          <w:szCs w:val="28"/>
        </w:rPr>
      </w:pPr>
      <w:r w:rsidRPr="00193F4E">
        <w:rPr>
          <w:sz w:val="28"/>
          <w:szCs w:val="28"/>
        </w:rPr>
        <w:t xml:space="preserve">Науковий </w:t>
      </w:r>
      <w:r w:rsidR="00D30BB3">
        <w:rPr>
          <w:sz w:val="28"/>
          <w:szCs w:val="28"/>
        </w:rPr>
        <w:t>керівник</w:t>
      </w:r>
      <w:r w:rsidRPr="00193F4E">
        <w:rPr>
          <w:sz w:val="28"/>
          <w:szCs w:val="28"/>
        </w:rPr>
        <w:t>: Шлапак Любомир Степанович</w:t>
      </w:r>
    </w:p>
    <w:p w:rsidR="00787C59" w:rsidRPr="00193F4E" w:rsidRDefault="00787C59" w:rsidP="00787C59">
      <w:pPr>
        <w:jc w:val="center"/>
        <w:rPr>
          <w:sz w:val="28"/>
          <w:szCs w:val="28"/>
        </w:rPr>
      </w:pPr>
      <w:r w:rsidRPr="00193F4E">
        <w:rPr>
          <w:sz w:val="28"/>
          <w:szCs w:val="28"/>
        </w:rPr>
        <w:t xml:space="preserve">        доктор технічних наук, професор </w:t>
      </w:r>
    </w:p>
    <w:p w:rsidR="00787C59" w:rsidRDefault="00787C59" w:rsidP="00787C59">
      <w:pPr>
        <w:jc w:val="center"/>
        <w:rPr>
          <w:sz w:val="28"/>
          <w:szCs w:val="28"/>
        </w:rPr>
      </w:pPr>
    </w:p>
    <w:p w:rsidR="00F1193D" w:rsidRPr="00193F4E" w:rsidRDefault="00F1193D" w:rsidP="00787C59">
      <w:pPr>
        <w:jc w:val="center"/>
        <w:rPr>
          <w:sz w:val="28"/>
          <w:szCs w:val="28"/>
        </w:rPr>
      </w:pPr>
    </w:p>
    <w:p w:rsidR="00787C59" w:rsidRPr="00193F4E" w:rsidRDefault="00787C59" w:rsidP="00787C59">
      <w:pPr>
        <w:jc w:val="center"/>
        <w:rPr>
          <w:sz w:val="28"/>
          <w:szCs w:val="28"/>
        </w:rPr>
      </w:pPr>
    </w:p>
    <w:p w:rsidR="00787C59" w:rsidRPr="00193F4E" w:rsidRDefault="00787C59" w:rsidP="00787C59">
      <w:pPr>
        <w:jc w:val="center"/>
        <w:rPr>
          <w:sz w:val="28"/>
          <w:szCs w:val="28"/>
        </w:rPr>
      </w:pPr>
      <w:r w:rsidRPr="00193F4E">
        <w:rPr>
          <w:sz w:val="28"/>
          <w:szCs w:val="28"/>
        </w:rPr>
        <w:t>Івано-Франківськ –201</w:t>
      </w:r>
      <w:r w:rsidR="003416F5" w:rsidRPr="00193F4E">
        <w:rPr>
          <w:sz w:val="28"/>
          <w:szCs w:val="28"/>
        </w:rPr>
        <w:t>9</w:t>
      </w:r>
    </w:p>
    <w:p w:rsidR="00F1193D" w:rsidRDefault="00F1193D" w:rsidP="007C5C18">
      <w:pPr>
        <w:spacing w:line="360" w:lineRule="auto"/>
        <w:jc w:val="center"/>
        <w:rPr>
          <w:b/>
          <w:kern w:val="28"/>
          <w:sz w:val="28"/>
          <w:szCs w:val="28"/>
        </w:rPr>
      </w:pPr>
    </w:p>
    <w:p w:rsidR="007C5C18" w:rsidRPr="00193F4E" w:rsidRDefault="007C5C18" w:rsidP="007C5C18">
      <w:pPr>
        <w:spacing w:line="360" w:lineRule="auto"/>
        <w:jc w:val="center"/>
        <w:rPr>
          <w:b/>
          <w:kern w:val="28"/>
          <w:sz w:val="28"/>
          <w:szCs w:val="28"/>
        </w:rPr>
      </w:pPr>
      <w:r w:rsidRPr="00193F4E">
        <w:rPr>
          <w:b/>
          <w:kern w:val="28"/>
          <w:sz w:val="28"/>
          <w:szCs w:val="28"/>
        </w:rPr>
        <w:lastRenderedPageBreak/>
        <w:t>АНОТАЦІЯ</w:t>
      </w:r>
    </w:p>
    <w:p w:rsidR="007C5C18" w:rsidRPr="00193F4E" w:rsidRDefault="002E6332" w:rsidP="007C5C18">
      <w:pPr>
        <w:spacing w:line="360" w:lineRule="auto"/>
        <w:ind w:firstLine="567"/>
        <w:jc w:val="both"/>
        <w:rPr>
          <w:sz w:val="28"/>
          <w:szCs w:val="28"/>
        </w:rPr>
      </w:pPr>
      <w:r w:rsidRPr="00193F4E">
        <w:rPr>
          <w:bCs/>
          <w:i/>
          <w:sz w:val="28"/>
          <w:szCs w:val="28"/>
        </w:rPr>
        <w:t>Шіхаб Т. А</w:t>
      </w:r>
      <w:r w:rsidR="007C5C18" w:rsidRPr="00193F4E">
        <w:rPr>
          <w:bCs/>
          <w:i/>
          <w:sz w:val="28"/>
          <w:szCs w:val="28"/>
        </w:rPr>
        <w:t>.</w:t>
      </w:r>
      <w:r w:rsidR="007C5C18" w:rsidRPr="00193F4E">
        <w:rPr>
          <w:sz w:val="28"/>
          <w:szCs w:val="28"/>
        </w:rPr>
        <w:t xml:space="preserve"> </w:t>
      </w:r>
      <w:r w:rsidR="00D81D8A" w:rsidRPr="00193F4E">
        <w:rPr>
          <w:sz w:val="28"/>
          <w:szCs w:val="28"/>
        </w:rPr>
        <w:t>Підвищення довговічності торцевих ущільнень нафтогазопромислових відцентрових насосів</w:t>
      </w:r>
      <w:r w:rsidR="007C5C18" w:rsidRPr="00193F4E">
        <w:rPr>
          <w:sz w:val="28"/>
          <w:szCs w:val="28"/>
        </w:rPr>
        <w:t xml:space="preserve">. – Кваліфікаційна наукова робота на правах рукопису. </w:t>
      </w:r>
    </w:p>
    <w:p w:rsidR="002E6332" w:rsidRPr="00193F4E" w:rsidRDefault="003B2E37" w:rsidP="00AF0D99">
      <w:pPr>
        <w:spacing w:line="360" w:lineRule="auto"/>
        <w:ind w:firstLine="567"/>
        <w:jc w:val="both"/>
        <w:rPr>
          <w:sz w:val="28"/>
          <w:szCs w:val="28"/>
        </w:rPr>
      </w:pPr>
      <w:r w:rsidRPr="00193F4E">
        <w:rPr>
          <w:sz w:val="28"/>
          <w:szCs w:val="28"/>
        </w:rPr>
        <w:t>Дисертація на здобуття наукового ступеня кандидата технічних наук (доктора філософії) за спеціальністю 05.</w:t>
      </w:r>
      <w:r w:rsidRPr="00193F4E">
        <w:rPr>
          <w:sz w:val="28"/>
          <w:szCs w:val="28"/>
          <w:lang w:eastAsia="uk-UA"/>
        </w:rPr>
        <w:t xml:space="preserve"> 05.05.12 – «Машини нафтової  та  газової  промисловості»</w:t>
      </w:r>
      <w:r w:rsidRPr="00193F4E">
        <w:rPr>
          <w:sz w:val="28"/>
          <w:szCs w:val="28"/>
        </w:rPr>
        <w:t xml:space="preserve"> (13 – «Механічна інженерія»). – Івано-Франківський національний технічний університет нафти і газу, м. Івано-Франківськ, 201</w:t>
      </w:r>
      <w:r w:rsidR="00371147" w:rsidRPr="00193F4E">
        <w:rPr>
          <w:sz w:val="28"/>
          <w:szCs w:val="28"/>
        </w:rPr>
        <w:t>9</w:t>
      </w:r>
      <w:r w:rsidRPr="00193F4E">
        <w:rPr>
          <w:sz w:val="28"/>
          <w:szCs w:val="28"/>
        </w:rPr>
        <w:t>.</w:t>
      </w:r>
    </w:p>
    <w:p w:rsidR="007C5C18" w:rsidRPr="00193F4E" w:rsidRDefault="007C5C18" w:rsidP="007C5C18">
      <w:pPr>
        <w:spacing w:line="360" w:lineRule="auto"/>
        <w:ind w:right="-1" w:firstLine="567"/>
        <w:jc w:val="both"/>
        <w:rPr>
          <w:sz w:val="28"/>
          <w:szCs w:val="28"/>
        </w:rPr>
      </w:pPr>
      <w:r w:rsidRPr="00193F4E">
        <w:rPr>
          <w:sz w:val="28"/>
          <w:szCs w:val="28"/>
        </w:rPr>
        <w:t>Дисертація присвячена вирішенню актуальної науково-</w:t>
      </w:r>
      <w:r w:rsidR="003B2E37" w:rsidRPr="00193F4E">
        <w:rPr>
          <w:sz w:val="28"/>
          <w:szCs w:val="28"/>
        </w:rPr>
        <w:t>практичної задачі</w:t>
      </w:r>
      <w:r w:rsidRPr="00193F4E">
        <w:rPr>
          <w:sz w:val="28"/>
          <w:szCs w:val="28"/>
        </w:rPr>
        <w:t xml:space="preserve">              – підвищенню </w:t>
      </w:r>
      <w:r w:rsidR="003B2E37" w:rsidRPr="00193F4E">
        <w:rPr>
          <w:sz w:val="28"/>
          <w:szCs w:val="28"/>
        </w:rPr>
        <w:t>довговічності торцевих ущільнень нафтогазопромислових насосів шляхом використання металоке</w:t>
      </w:r>
      <w:r w:rsidR="00AF0D99" w:rsidRPr="00193F4E">
        <w:rPr>
          <w:sz w:val="28"/>
          <w:szCs w:val="28"/>
        </w:rPr>
        <w:t>рамічних композитів для виготовлення ущільнюючих кілець із високою стійкістю до терморозтріскування та високим рівнем антифрикційних властивостей</w:t>
      </w:r>
      <w:r w:rsidRPr="00193F4E">
        <w:rPr>
          <w:sz w:val="28"/>
          <w:szCs w:val="28"/>
        </w:rPr>
        <w:t xml:space="preserve">. </w:t>
      </w:r>
    </w:p>
    <w:p w:rsidR="00AF0D99" w:rsidRPr="00193F4E" w:rsidRDefault="00AF0D99" w:rsidP="007C5C18">
      <w:pPr>
        <w:spacing w:line="360" w:lineRule="auto"/>
        <w:ind w:right="-1" w:firstLine="567"/>
        <w:jc w:val="both"/>
        <w:rPr>
          <w:sz w:val="28"/>
          <w:szCs w:val="28"/>
        </w:rPr>
      </w:pPr>
      <w:r w:rsidRPr="00193F4E">
        <w:rPr>
          <w:sz w:val="28"/>
          <w:szCs w:val="28"/>
        </w:rPr>
        <w:t>Проведено аналіз конструкцій торцевих ущільнень та причин виходу їх з ладу</w:t>
      </w:r>
      <w:r w:rsidR="00006BA8" w:rsidRPr="00193F4E">
        <w:rPr>
          <w:sz w:val="28"/>
          <w:szCs w:val="28"/>
        </w:rPr>
        <w:t xml:space="preserve">. Показано, однією із основних причин виходу ладу торцевих </w:t>
      </w:r>
      <w:r w:rsidR="00F07B56" w:rsidRPr="00193F4E">
        <w:rPr>
          <w:sz w:val="28"/>
          <w:szCs w:val="28"/>
        </w:rPr>
        <w:t>ущільнень</w:t>
      </w:r>
      <w:r w:rsidR="00006BA8" w:rsidRPr="00193F4E">
        <w:rPr>
          <w:sz w:val="28"/>
          <w:szCs w:val="28"/>
        </w:rPr>
        <w:t xml:space="preserve"> є крихке руйнування ущільнюючих кілець, що зумовлено перепадом температур у зоні тертя. Терморозтріскування виникає за умов появи сухого тертя на початкових</w:t>
      </w:r>
      <w:r w:rsidR="00850948" w:rsidRPr="00193F4E">
        <w:rPr>
          <w:sz w:val="28"/>
          <w:szCs w:val="28"/>
        </w:rPr>
        <w:t xml:space="preserve"> стадіях роботи</w:t>
      </w:r>
      <w:r w:rsidR="00006BA8" w:rsidRPr="00193F4E">
        <w:rPr>
          <w:sz w:val="28"/>
          <w:szCs w:val="28"/>
        </w:rPr>
        <w:t xml:space="preserve"> або при аварійних режимах. </w:t>
      </w:r>
    </w:p>
    <w:p w:rsidR="00B952AB" w:rsidRPr="00193F4E" w:rsidRDefault="00006BA8" w:rsidP="007C5C18">
      <w:pPr>
        <w:spacing w:line="360" w:lineRule="auto"/>
        <w:ind w:right="-1" w:firstLine="567"/>
        <w:jc w:val="both"/>
        <w:rPr>
          <w:sz w:val="28"/>
          <w:szCs w:val="28"/>
        </w:rPr>
      </w:pPr>
      <w:r w:rsidRPr="00193F4E">
        <w:rPr>
          <w:sz w:val="28"/>
          <w:szCs w:val="28"/>
        </w:rPr>
        <w:t xml:space="preserve">Проаналізовано основні </w:t>
      </w:r>
      <w:r w:rsidR="00850948" w:rsidRPr="00193F4E">
        <w:rPr>
          <w:sz w:val="28"/>
          <w:szCs w:val="28"/>
        </w:rPr>
        <w:t xml:space="preserve">сучасні </w:t>
      </w:r>
      <w:r w:rsidRPr="00193F4E">
        <w:rPr>
          <w:sz w:val="28"/>
          <w:szCs w:val="28"/>
        </w:rPr>
        <w:t>типи матеріалів</w:t>
      </w:r>
      <w:r w:rsidR="00850948" w:rsidRPr="00193F4E">
        <w:rPr>
          <w:sz w:val="28"/>
          <w:szCs w:val="28"/>
        </w:rPr>
        <w:t>, що використовуються для виготовлення кілець та виявлено їх переваги та недоліки</w:t>
      </w:r>
      <w:r w:rsidR="00EA7E14" w:rsidRPr="00193F4E">
        <w:rPr>
          <w:sz w:val="28"/>
          <w:szCs w:val="28"/>
        </w:rPr>
        <w:t xml:space="preserve">. Показано, </w:t>
      </w:r>
      <w:r w:rsidR="008B614E" w:rsidRPr="00193F4E">
        <w:rPr>
          <w:sz w:val="28"/>
          <w:szCs w:val="28"/>
        </w:rPr>
        <w:t>що за умов роботи, де виникає високий ризик появи сухого тертя використання пар кілець із керамічних матеріалів є не раціональним.</w:t>
      </w:r>
      <w:r w:rsidR="00B952AB" w:rsidRPr="00193F4E">
        <w:rPr>
          <w:sz w:val="28"/>
          <w:szCs w:val="28"/>
        </w:rPr>
        <w:t xml:space="preserve"> На основі цього запропоновано використовувати для виготовлення кілець  металокерамічн</w:t>
      </w:r>
      <w:r w:rsidR="00AA4196">
        <w:rPr>
          <w:sz w:val="28"/>
          <w:szCs w:val="28"/>
        </w:rPr>
        <w:t xml:space="preserve">і </w:t>
      </w:r>
      <w:r w:rsidR="00B952AB" w:rsidRPr="00193F4E">
        <w:rPr>
          <w:sz w:val="28"/>
          <w:szCs w:val="28"/>
        </w:rPr>
        <w:t>композит</w:t>
      </w:r>
      <w:r w:rsidR="00AA4196">
        <w:rPr>
          <w:sz w:val="28"/>
          <w:szCs w:val="28"/>
        </w:rPr>
        <w:t>и</w:t>
      </w:r>
      <w:r w:rsidR="00B952AB" w:rsidRPr="00193F4E">
        <w:rPr>
          <w:sz w:val="28"/>
          <w:szCs w:val="28"/>
        </w:rPr>
        <w:t xml:space="preserve"> із матрицею на основі мідно-нікель-марганцевих сплавів, які мають здатність зміцнюватись за рахунок старіння. Проаналізовано відомі композити із матрицею на основі мідно-нікель-марганцевих сплавів, які можуть бути використані для виготовлення кілець.</w:t>
      </w:r>
    </w:p>
    <w:p w:rsidR="00006BA8" w:rsidRPr="00193F4E" w:rsidRDefault="00B952AB" w:rsidP="007C5C18">
      <w:pPr>
        <w:spacing w:line="360" w:lineRule="auto"/>
        <w:ind w:right="-1" w:firstLine="567"/>
        <w:jc w:val="both"/>
        <w:rPr>
          <w:sz w:val="28"/>
          <w:szCs w:val="28"/>
        </w:rPr>
      </w:pPr>
      <w:r w:rsidRPr="00193F4E">
        <w:rPr>
          <w:sz w:val="28"/>
          <w:szCs w:val="28"/>
        </w:rPr>
        <w:lastRenderedPageBreak/>
        <w:t>Вибрано метод отримання кілець торцевих ущільнень, а саме просочування пористого керамічного каркасу розплавом у вакуумі. На основі порівняльного аналізу властивостей та вартості керамічних матеріалів для виготовлення кілець було вибрано вищий карбід хрому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w:t>
      </w:r>
    </w:p>
    <w:p w:rsidR="004B228A" w:rsidRPr="00193F4E" w:rsidRDefault="006D24BA" w:rsidP="007C5C18">
      <w:pPr>
        <w:spacing w:line="360" w:lineRule="auto"/>
        <w:ind w:right="-1" w:firstLine="567"/>
        <w:jc w:val="both"/>
        <w:rPr>
          <w:sz w:val="28"/>
          <w:szCs w:val="28"/>
        </w:rPr>
      </w:pPr>
      <w:r w:rsidRPr="00193F4E">
        <w:rPr>
          <w:sz w:val="28"/>
          <w:szCs w:val="28"/>
        </w:rPr>
        <w:t>Розроблено технологію виготовлення кілець торцевих ушільнень шляхом формування заготовок із порошку карбіду хрому та їх подальшого просочування розплавом. Вказана технологія дозволяє отримувати матеріали, де вміст керамічної фази становить ~ 60 % за об’ємом.</w:t>
      </w:r>
    </w:p>
    <w:p w:rsidR="006D24BA" w:rsidRPr="00193F4E" w:rsidRDefault="004B228A" w:rsidP="007C5C18">
      <w:pPr>
        <w:spacing w:line="360" w:lineRule="auto"/>
        <w:ind w:right="-1" w:firstLine="567"/>
        <w:jc w:val="both"/>
        <w:rPr>
          <w:sz w:val="28"/>
          <w:szCs w:val="28"/>
        </w:rPr>
      </w:pPr>
      <w:r w:rsidRPr="00193F4E">
        <w:rPr>
          <w:sz w:val="28"/>
          <w:szCs w:val="28"/>
        </w:rPr>
        <w:t>Для оцінки експлуатаційних характеристик кілець було запропоновано комплексне визначення механічних та триботехнічних властивостей матеріалу, а також стендові випробування на спроектованому напівпромислового стенду, використання якого дозволяє вимірювати температуру у зоні контакту та коефіцієнт тертя.</w:t>
      </w:r>
      <w:r w:rsidR="006D24BA" w:rsidRPr="00193F4E">
        <w:rPr>
          <w:sz w:val="28"/>
          <w:szCs w:val="28"/>
        </w:rPr>
        <w:t xml:space="preserve"> </w:t>
      </w:r>
    </w:p>
    <w:p w:rsidR="008C7AAE" w:rsidRPr="00193F4E" w:rsidRDefault="004B228A" w:rsidP="007C5C18">
      <w:pPr>
        <w:spacing w:line="360" w:lineRule="auto"/>
        <w:ind w:right="-1" w:firstLine="567"/>
        <w:jc w:val="both"/>
        <w:rPr>
          <w:sz w:val="28"/>
          <w:szCs w:val="28"/>
        </w:rPr>
      </w:pPr>
      <w:r w:rsidRPr="00193F4E">
        <w:rPr>
          <w:sz w:val="28"/>
          <w:szCs w:val="28"/>
        </w:rPr>
        <w:t>Запропоновано рівняння, яке визначає кінетику просочування пористого карбідного каркасу із урахуванням його морфологічних характеристик, а також концентраційної та температурної залежності поверхневого натягу та в’язкості розплаву. Розв’язок рівняння, що описує кінетику просочування із використанням функції Ламберта</w:t>
      </w:r>
      <w:r w:rsidR="008C7AAE" w:rsidRPr="00193F4E">
        <w:rPr>
          <w:sz w:val="28"/>
          <w:szCs w:val="28"/>
        </w:rPr>
        <w:t xml:space="preserve"> дозволив проводити оптимальний вибір тривалості просочування та розміру частинок</w:t>
      </w:r>
      <w:r w:rsidR="008C7AAE" w:rsidRPr="00193F4E">
        <w:rPr>
          <w:i/>
          <w:sz w:val="28"/>
          <w:szCs w:val="28"/>
        </w:rPr>
        <w:t xml:space="preserve"> Cr</w:t>
      </w:r>
      <w:r w:rsidR="008C7AAE" w:rsidRPr="00193F4E">
        <w:rPr>
          <w:i/>
          <w:sz w:val="28"/>
          <w:szCs w:val="28"/>
          <w:vertAlign w:val="subscript"/>
        </w:rPr>
        <w:t>3</w:t>
      </w:r>
      <w:r w:rsidR="008C7AAE" w:rsidRPr="00193F4E">
        <w:rPr>
          <w:i/>
          <w:sz w:val="28"/>
          <w:szCs w:val="28"/>
        </w:rPr>
        <w:t>C</w:t>
      </w:r>
      <w:r w:rsidR="008C7AAE" w:rsidRPr="00193F4E">
        <w:rPr>
          <w:i/>
          <w:sz w:val="28"/>
          <w:szCs w:val="28"/>
          <w:vertAlign w:val="subscript"/>
        </w:rPr>
        <w:t>2</w:t>
      </w:r>
      <w:r w:rsidR="008C7AAE" w:rsidRPr="00193F4E">
        <w:rPr>
          <w:i/>
          <w:sz w:val="28"/>
          <w:szCs w:val="28"/>
        </w:rPr>
        <w:t>.</w:t>
      </w:r>
      <w:r w:rsidR="008C7AAE" w:rsidRPr="00193F4E">
        <w:rPr>
          <w:sz w:val="28"/>
          <w:szCs w:val="28"/>
        </w:rPr>
        <w:t xml:space="preserve"> </w:t>
      </w:r>
    </w:p>
    <w:p w:rsidR="009D3EBB" w:rsidRPr="00193F4E" w:rsidRDefault="008C7AAE" w:rsidP="007C5C18">
      <w:pPr>
        <w:spacing w:line="360" w:lineRule="auto"/>
        <w:ind w:right="-1" w:firstLine="567"/>
        <w:jc w:val="both"/>
        <w:rPr>
          <w:sz w:val="28"/>
          <w:szCs w:val="28"/>
        </w:rPr>
      </w:pPr>
      <w:r w:rsidRPr="00193F4E">
        <w:rPr>
          <w:sz w:val="28"/>
          <w:szCs w:val="28"/>
        </w:rPr>
        <w:t>Проведено аналіз структури, хімічного та фазового складу матеріалу кілець методами електронної мікроскопії, енергодисперсійної рентгенівської спектроскопії</w:t>
      </w:r>
      <w:r w:rsidR="00341A74" w:rsidRPr="00193F4E">
        <w:rPr>
          <w:sz w:val="28"/>
          <w:szCs w:val="28"/>
        </w:rPr>
        <w:t xml:space="preserve"> та рентгенівського фазового аналізу.</w:t>
      </w:r>
      <w:r w:rsidR="00D77E7C" w:rsidRPr="00193F4E">
        <w:rPr>
          <w:sz w:val="28"/>
          <w:szCs w:val="28"/>
        </w:rPr>
        <w:t xml:space="preserve"> За результатами досліджень було встановлено характер розподілу та форму зерен</w:t>
      </w:r>
      <w:r w:rsidR="00D77E7C" w:rsidRPr="00193F4E">
        <w:rPr>
          <w:i/>
          <w:sz w:val="28"/>
          <w:szCs w:val="28"/>
        </w:rPr>
        <w:t xml:space="preserve"> Cr</w:t>
      </w:r>
      <w:r w:rsidR="00D77E7C" w:rsidRPr="00193F4E">
        <w:rPr>
          <w:i/>
          <w:sz w:val="28"/>
          <w:szCs w:val="28"/>
          <w:vertAlign w:val="subscript"/>
        </w:rPr>
        <w:t>3</w:t>
      </w:r>
      <w:r w:rsidR="00D77E7C" w:rsidRPr="00193F4E">
        <w:rPr>
          <w:i/>
          <w:sz w:val="28"/>
          <w:szCs w:val="28"/>
        </w:rPr>
        <w:t>C</w:t>
      </w:r>
      <w:r w:rsidR="00D77E7C" w:rsidRPr="00193F4E">
        <w:rPr>
          <w:i/>
          <w:sz w:val="28"/>
          <w:szCs w:val="28"/>
          <w:vertAlign w:val="subscript"/>
        </w:rPr>
        <w:t>2</w:t>
      </w:r>
      <w:r w:rsidR="00D77E7C" w:rsidRPr="00193F4E">
        <w:rPr>
          <w:i/>
          <w:sz w:val="28"/>
          <w:szCs w:val="28"/>
        </w:rPr>
        <w:t xml:space="preserve"> </w:t>
      </w:r>
      <w:r w:rsidR="00D77E7C" w:rsidRPr="00193F4E">
        <w:rPr>
          <w:sz w:val="28"/>
          <w:szCs w:val="28"/>
        </w:rPr>
        <w:t xml:space="preserve">у композиті та його фазовий склад. На основі цього було </w:t>
      </w:r>
      <w:r w:rsidR="00F07B56" w:rsidRPr="00193F4E">
        <w:rPr>
          <w:sz w:val="28"/>
          <w:szCs w:val="28"/>
        </w:rPr>
        <w:t>змодельована</w:t>
      </w:r>
      <w:r w:rsidR="00D77E7C" w:rsidRPr="00193F4E">
        <w:rPr>
          <w:sz w:val="28"/>
          <w:szCs w:val="28"/>
        </w:rPr>
        <w:t xml:space="preserve"> об’ємну структуру композиту</w:t>
      </w:r>
      <w:r w:rsidR="009D3EBB" w:rsidRPr="00193F4E">
        <w:rPr>
          <w:sz w:val="28"/>
          <w:szCs w:val="28"/>
        </w:rPr>
        <w:t>, за параметрами якої було визначено теплофізичні властивості матеріалу кілець.</w:t>
      </w:r>
    </w:p>
    <w:p w:rsidR="0070640A" w:rsidRPr="00193F4E" w:rsidRDefault="009D3EBB" w:rsidP="007C5C18">
      <w:pPr>
        <w:spacing w:line="360" w:lineRule="auto"/>
        <w:ind w:right="-1" w:firstLine="567"/>
        <w:jc w:val="both"/>
        <w:rPr>
          <w:sz w:val="28"/>
          <w:szCs w:val="28"/>
        </w:rPr>
      </w:pPr>
      <w:r w:rsidRPr="00193F4E">
        <w:rPr>
          <w:sz w:val="28"/>
          <w:szCs w:val="28"/>
        </w:rPr>
        <w:t xml:space="preserve">На основі розв’язку рівняння теплопровідності Фур’є із застосуванням інтегрального перетворення </w:t>
      </w:r>
      <w:r w:rsidR="00F46402" w:rsidRPr="00193F4E">
        <w:rPr>
          <w:sz w:val="28"/>
          <w:szCs w:val="28"/>
        </w:rPr>
        <w:t xml:space="preserve">Лапласа при заданих граничних умовах було отримано </w:t>
      </w:r>
      <w:r w:rsidR="00F46402" w:rsidRPr="00193F4E">
        <w:rPr>
          <w:sz w:val="28"/>
          <w:szCs w:val="28"/>
        </w:rPr>
        <w:lastRenderedPageBreak/>
        <w:t xml:space="preserve">рівняння, яке описує розподіл температур та температурні перепади у зоні контакту кілець. Розрахунки показали, що для пари  </w:t>
      </w:r>
      <w:r w:rsidR="00F46402" w:rsidRPr="00193F4E">
        <w:rPr>
          <w:i/>
          <w:sz w:val="28"/>
          <w:szCs w:val="28"/>
        </w:rPr>
        <w:t>SiC</w:t>
      </w:r>
      <w:r w:rsidR="00F46402" w:rsidRPr="00193F4E">
        <w:rPr>
          <w:sz w:val="28"/>
          <w:szCs w:val="28"/>
        </w:rPr>
        <w:t xml:space="preserve"> по </w:t>
      </w:r>
      <w:r w:rsidR="00F46402" w:rsidRPr="00193F4E">
        <w:rPr>
          <w:i/>
          <w:sz w:val="28"/>
          <w:szCs w:val="28"/>
        </w:rPr>
        <w:t>Cr</w:t>
      </w:r>
      <w:r w:rsidR="00F46402" w:rsidRPr="00193F4E">
        <w:rPr>
          <w:i/>
          <w:sz w:val="28"/>
          <w:szCs w:val="28"/>
          <w:vertAlign w:val="subscript"/>
        </w:rPr>
        <w:t>3</w:t>
      </w:r>
      <w:r w:rsidR="00F46402" w:rsidRPr="00193F4E">
        <w:rPr>
          <w:i/>
          <w:sz w:val="28"/>
          <w:szCs w:val="28"/>
        </w:rPr>
        <w:t>C</w:t>
      </w:r>
      <w:r w:rsidR="00F46402" w:rsidRPr="00193F4E">
        <w:rPr>
          <w:i/>
          <w:sz w:val="28"/>
          <w:szCs w:val="28"/>
          <w:vertAlign w:val="subscript"/>
        </w:rPr>
        <w:t xml:space="preserve">2 </w:t>
      </w:r>
      <w:r w:rsidR="00F46402" w:rsidRPr="00193F4E">
        <w:rPr>
          <w:sz w:val="28"/>
          <w:szCs w:val="28"/>
        </w:rPr>
        <w:t>–</w:t>
      </w:r>
      <w:r w:rsidR="00F46402" w:rsidRPr="00193F4E">
        <w:rPr>
          <w:i/>
          <w:sz w:val="28"/>
          <w:szCs w:val="28"/>
        </w:rPr>
        <w:t>Cu60Ni20Mn20</w:t>
      </w:r>
      <w:r w:rsidR="00F46402" w:rsidRPr="00193F4E">
        <w:rPr>
          <w:sz w:val="28"/>
          <w:szCs w:val="28"/>
        </w:rPr>
        <w:t xml:space="preserve"> температурний перепад у зоні контакту є практично у 3 рази </w:t>
      </w:r>
      <w:r w:rsidR="007756F0" w:rsidRPr="00193F4E">
        <w:rPr>
          <w:sz w:val="28"/>
          <w:szCs w:val="28"/>
        </w:rPr>
        <w:t xml:space="preserve">нижчим порівняно із парою </w:t>
      </w:r>
      <w:r w:rsidR="007756F0" w:rsidRPr="00193F4E">
        <w:rPr>
          <w:i/>
          <w:sz w:val="28"/>
          <w:szCs w:val="28"/>
        </w:rPr>
        <w:t xml:space="preserve">SiC </w:t>
      </w:r>
      <w:r w:rsidR="007756F0" w:rsidRPr="00193F4E">
        <w:rPr>
          <w:sz w:val="28"/>
          <w:szCs w:val="28"/>
        </w:rPr>
        <w:t>по</w:t>
      </w:r>
      <w:r w:rsidR="007756F0" w:rsidRPr="00193F4E">
        <w:rPr>
          <w:i/>
          <w:sz w:val="28"/>
          <w:szCs w:val="28"/>
        </w:rPr>
        <w:t xml:space="preserve"> SiC</w:t>
      </w:r>
      <w:r w:rsidR="007756F0" w:rsidRPr="00193F4E">
        <w:rPr>
          <w:sz w:val="28"/>
          <w:szCs w:val="28"/>
        </w:rPr>
        <w:t>. Це передбачає суттєво вищі показники стійкості проти термічного розтріскування.</w:t>
      </w:r>
    </w:p>
    <w:p w:rsidR="004B228A" w:rsidRPr="00193F4E" w:rsidRDefault="0070640A" w:rsidP="00184456">
      <w:pPr>
        <w:spacing w:line="360" w:lineRule="auto"/>
        <w:ind w:right="-1" w:firstLine="567"/>
        <w:jc w:val="both"/>
        <w:rPr>
          <w:sz w:val="28"/>
          <w:szCs w:val="28"/>
        </w:rPr>
      </w:pPr>
      <w:r w:rsidRPr="00193F4E">
        <w:rPr>
          <w:sz w:val="28"/>
          <w:szCs w:val="28"/>
        </w:rPr>
        <w:t>Проведено випробування металокерамічних матеріалів</w:t>
      </w:r>
      <w:r w:rsidR="00F46402" w:rsidRPr="00193F4E">
        <w:rPr>
          <w:sz w:val="28"/>
          <w:szCs w:val="28"/>
        </w:rPr>
        <w:t xml:space="preserve"> </w:t>
      </w:r>
      <w:r w:rsidR="00D77E7C" w:rsidRPr="00193F4E">
        <w:rPr>
          <w:sz w:val="28"/>
          <w:szCs w:val="28"/>
        </w:rPr>
        <w:t xml:space="preserve"> </w:t>
      </w:r>
      <w:r w:rsidRPr="00193F4E">
        <w:rPr>
          <w:sz w:val="28"/>
          <w:szCs w:val="28"/>
        </w:rPr>
        <w:t xml:space="preserve">кілець на фрикційну теплостійкість, за результатами яких встановлено, що на поверхнях тертя у парі </w:t>
      </w:r>
      <w:r w:rsidRPr="00193F4E">
        <w:rPr>
          <w:i/>
          <w:sz w:val="28"/>
          <w:szCs w:val="28"/>
        </w:rPr>
        <w:t>SiC</w:t>
      </w:r>
      <w:r w:rsidRPr="00193F4E">
        <w:rPr>
          <w:sz w:val="28"/>
          <w:szCs w:val="28"/>
        </w:rPr>
        <w:t xml:space="preserve"> по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 xml:space="preserve">Cu60Ni20Mn20 </w:t>
      </w:r>
      <w:r w:rsidRPr="00193F4E">
        <w:rPr>
          <w:sz w:val="28"/>
          <w:szCs w:val="28"/>
        </w:rPr>
        <w:t>формується пластичний багатий міддю термостійкий граничний шар</w:t>
      </w:r>
      <w:r w:rsidR="00184456" w:rsidRPr="00193F4E">
        <w:rPr>
          <w:sz w:val="28"/>
          <w:szCs w:val="28"/>
        </w:rPr>
        <w:t xml:space="preserve"> із високими антифрикційними властивостями. Формування граничного шару відбувається при швидкостях ковзання від 1 до 5 м/с за тиску рівного 1 МПа.</w:t>
      </w:r>
    </w:p>
    <w:p w:rsidR="00AD64E9" w:rsidRPr="00193F4E" w:rsidRDefault="00184456" w:rsidP="00184456">
      <w:pPr>
        <w:spacing w:line="360" w:lineRule="auto"/>
        <w:ind w:right="-1" w:firstLine="567"/>
        <w:jc w:val="both"/>
        <w:rPr>
          <w:sz w:val="28"/>
          <w:szCs w:val="28"/>
        </w:rPr>
      </w:pPr>
      <w:r w:rsidRPr="00193F4E">
        <w:rPr>
          <w:sz w:val="28"/>
          <w:szCs w:val="28"/>
        </w:rPr>
        <w:t>Визначено механічні властивості металокерамічного матеріалу кілець (твердість, тріщиностійкість, міцність під час згинання) та встановлено, що при витримці матеріалу кілець за 400 °С протягом 10 год. Твердість та міцність матеріалу зростають на 23 % та 17 %, відповідно. Таким чином, високий температурний вплив</w:t>
      </w:r>
      <w:r w:rsidR="0098717D" w:rsidRPr="00193F4E">
        <w:rPr>
          <w:sz w:val="28"/>
          <w:szCs w:val="28"/>
        </w:rPr>
        <w:t xml:space="preserve"> який має</w:t>
      </w:r>
      <w:r w:rsidR="00AD64E9" w:rsidRPr="00193F4E">
        <w:rPr>
          <w:sz w:val="28"/>
          <w:szCs w:val="28"/>
        </w:rPr>
        <w:t xml:space="preserve"> місце при роботі торцевих ущільнень для розробленого композиту має позитивний ефект. </w:t>
      </w:r>
    </w:p>
    <w:p w:rsidR="00184456" w:rsidRPr="00193F4E" w:rsidRDefault="00AD64E9" w:rsidP="00184456">
      <w:pPr>
        <w:spacing w:line="360" w:lineRule="auto"/>
        <w:ind w:right="-1" w:firstLine="567"/>
        <w:jc w:val="both"/>
        <w:rPr>
          <w:sz w:val="28"/>
          <w:szCs w:val="28"/>
        </w:rPr>
      </w:pPr>
      <w:r w:rsidRPr="00193F4E">
        <w:rPr>
          <w:sz w:val="28"/>
          <w:szCs w:val="28"/>
        </w:rPr>
        <w:t>Встановлено, що зносостійкість металокерамічного матеріалу</w:t>
      </w:r>
      <w:r w:rsidR="00184456" w:rsidRPr="00193F4E">
        <w:rPr>
          <w:sz w:val="28"/>
          <w:szCs w:val="28"/>
        </w:rPr>
        <w:t xml:space="preserve"> </w:t>
      </w:r>
      <w:r w:rsidRPr="00193F4E">
        <w:rPr>
          <w:sz w:val="28"/>
          <w:szCs w:val="28"/>
        </w:rPr>
        <w:t>кілець за умов абразивного зношування при терті по закріпленому абразиву перевищує зносостійкість досліджених високо хромистих сплавів (Т-620, Т-590, сормайт ЦС-1), що пояснюється високим вмістом карбідної фази.</w:t>
      </w:r>
    </w:p>
    <w:p w:rsidR="00333C3A" w:rsidRPr="00193F4E" w:rsidRDefault="00AD64E9" w:rsidP="00184456">
      <w:pPr>
        <w:spacing w:line="360" w:lineRule="auto"/>
        <w:ind w:right="-1" w:firstLine="567"/>
        <w:jc w:val="both"/>
        <w:rPr>
          <w:sz w:val="28"/>
          <w:szCs w:val="28"/>
        </w:rPr>
      </w:pPr>
      <w:r w:rsidRPr="00193F4E">
        <w:rPr>
          <w:sz w:val="28"/>
          <w:szCs w:val="28"/>
        </w:rPr>
        <w:t>Експлуатаційні випробування пари кілець</w:t>
      </w:r>
      <w:r w:rsidRPr="00193F4E">
        <w:rPr>
          <w:i/>
          <w:sz w:val="28"/>
          <w:szCs w:val="28"/>
        </w:rPr>
        <w:t xml:space="preserve"> SiC</w:t>
      </w:r>
      <w:r w:rsidRPr="00193F4E">
        <w:rPr>
          <w:sz w:val="28"/>
          <w:szCs w:val="28"/>
        </w:rPr>
        <w:t xml:space="preserve"> по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 xml:space="preserve">Cu60Ni20Mn20 </w:t>
      </w:r>
      <w:r w:rsidRPr="00193F4E">
        <w:rPr>
          <w:sz w:val="28"/>
          <w:szCs w:val="28"/>
        </w:rPr>
        <w:t xml:space="preserve">було здійснено на Долинському газопереробному заводі (структурний підрозділ ПАТ Укрнафта) на </w:t>
      </w:r>
      <w:r w:rsidR="0053139D" w:rsidRPr="00193F4E">
        <w:rPr>
          <w:sz w:val="28"/>
          <w:szCs w:val="28"/>
        </w:rPr>
        <w:t xml:space="preserve">лінії газофракціонуючої установки призначеної для розділення широкої фракції вуглеводнів на вузькі. Для випробовувань кільця було встановлено на насос </w:t>
      </w:r>
      <w:r w:rsidR="00333C3A" w:rsidRPr="00193F4E">
        <w:rPr>
          <w:sz w:val="28"/>
          <w:szCs w:val="28"/>
        </w:rPr>
        <w:t>4НГ5×2, призначеного для перекачування зрідженого пропану згідно з діючим технологічним регламентом.</w:t>
      </w:r>
    </w:p>
    <w:p w:rsidR="00AD64E9" w:rsidRPr="00193F4E" w:rsidRDefault="00333C3A" w:rsidP="00184456">
      <w:pPr>
        <w:spacing w:line="360" w:lineRule="auto"/>
        <w:ind w:right="-1" w:firstLine="567"/>
        <w:jc w:val="both"/>
        <w:rPr>
          <w:sz w:val="28"/>
          <w:szCs w:val="28"/>
        </w:rPr>
      </w:pPr>
      <w:r w:rsidRPr="00193F4E">
        <w:rPr>
          <w:sz w:val="28"/>
          <w:szCs w:val="28"/>
        </w:rPr>
        <w:lastRenderedPageBreak/>
        <w:t xml:space="preserve">Промислові випробовування кілець показали, що запропонована </w:t>
      </w:r>
      <w:r w:rsidR="00F07B56" w:rsidRPr="00193F4E">
        <w:rPr>
          <w:sz w:val="28"/>
          <w:szCs w:val="28"/>
        </w:rPr>
        <w:t>комбінація</w:t>
      </w:r>
      <w:r w:rsidRPr="00193F4E">
        <w:rPr>
          <w:sz w:val="28"/>
          <w:szCs w:val="28"/>
        </w:rPr>
        <w:t xml:space="preserve"> матеріалів кілець дозволяє підвищити довговічність торцевих ущільнень у 2 рази порівняно із серійними за даними планового техогляду.</w:t>
      </w:r>
      <w:r w:rsidR="00AD64E9" w:rsidRPr="00193F4E">
        <w:rPr>
          <w:i/>
          <w:sz w:val="28"/>
          <w:szCs w:val="28"/>
        </w:rPr>
        <w:t xml:space="preserve"> </w:t>
      </w:r>
      <w:r w:rsidR="00AD64E9" w:rsidRPr="00193F4E">
        <w:rPr>
          <w:sz w:val="28"/>
          <w:szCs w:val="28"/>
        </w:rPr>
        <w:t xml:space="preserve"> </w:t>
      </w:r>
    </w:p>
    <w:p w:rsidR="00B064C0" w:rsidRPr="00193F4E" w:rsidRDefault="00B064C0" w:rsidP="00B064C0">
      <w:pPr>
        <w:spacing w:line="360" w:lineRule="auto"/>
        <w:ind w:firstLine="567"/>
        <w:jc w:val="both"/>
        <w:rPr>
          <w:sz w:val="28"/>
          <w:szCs w:val="28"/>
        </w:rPr>
      </w:pPr>
      <w:r w:rsidRPr="00193F4E">
        <w:rPr>
          <w:sz w:val="28"/>
          <w:szCs w:val="28"/>
        </w:rPr>
        <w:t xml:space="preserve">Наукова новизна результатів: </w:t>
      </w:r>
    </w:p>
    <w:p w:rsidR="00B064C0" w:rsidRPr="00193F4E" w:rsidRDefault="00B064C0" w:rsidP="00B064C0">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Вперше встановлено, що структура матеріалу кілець торцевих ущільнень, отриманого просочуванням сформованого порошку карбіду хрому розплавом марганцевого мельхіору</w:t>
      </w:r>
      <w:r w:rsidR="0090015A" w:rsidRPr="00193F4E">
        <w:rPr>
          <w:rFonts w:ascii="Times New Roman" w:eastAsia="Times New Roman" w:hAnsi="Times New Roman"/>
          <w:sz w:val="28"/>
          <w:szCs w:val="28"/>
          <w:lang w:val="uk-UA" w:eastAsia="ru-RU"/>
        </w:rPr>
        <w:t>,</w:t>
      </w:r>
      <w:r w:rsidRPr="00193F4E">
        <w:rPr>
          <w:rFonts w:ascii="Times New Roman" w:eastAsia="Times New Roman" w:hAnsi="Times New Roman"/>
          <w:sz w:val="28"/>
          <w:szCs w:val="28"/>
          <w:lang w:val="uk-UA" w:eastAsia="ru-RU"/>
        </w:rPr>
        <w:t xml:space="preserve"> складається із зв’язки на основі твердого розчину міді – 35 об.  % та рівномірно розподілених дисперсних включень карбідів хрому </w:t>
      </w:r>
      <w:r w:rsidRPr="00193F4E">
        <w:rPr>
          <w:rFonts w:ascii="Times New Roman" w:eastAsia="Times New Roman" w:hAnsi="Times New Roman"/>
          <w:i/>
          <w:sz w:val="28"/>
          <w:szCs w:val="28"/>
          <w:lang w:val="uk-UA" w:eastAsia="ru-RU"/>
        </w:rPr>
        <w:t>Cr</w:t>
      </w:r>
      <w:r w:rsidRPr="00193F4E">
        <w:rPr>
          <w:rFonts w:ascii="Times New Roman" w:eastAsia="Times New Roman" w:hAnsi="Times New Roman"/>
          <w:i/>
          <w:sz w:val="28"/>
          <w:szCs w:val="28"/>
          <w:vertAlign w:val="subscript"/>
          <w:lang w:val="uk-UA" w:eastAsia="ru-RU"/>
        </w:rPr>
        <w:t>3</w:t>
      </w:r>
      <w:r w:rsidRPr="00193F4E">
        <w:rPr>
          <w:rFonts w:ascii="Times New Roman" w:eastAsia="Times New Roman" w:hAnsi="Times New Roman"/>
          <w:i/>
          <w:sz w:val="28"/>
          <w:szCs w:val="28"/>
          <w:lang w:val="uk-UA" w:eastAsia="ru-RU"/>
        </w:rPr>
        <w:t>C</w:t>
      </w:r>
      <w:r w:rsidRPr="00193F4E">
        <w:rPr>
          <w:rFonts w:ascii="Times New Roman" w:eastAsia="Times New Roman" w:hAnsi="Times New Roman"/>
          <w:i/>
          <w:sz w:val="28"/>
          <w:szCs w:val="28"/>
          <w:vertAlign w:val="subscript"/>
          <w:lang w:val="uk-UA" w:eastAsia="ru-RU"/>
        </w:rPr>
        <w:t>2</w:t>
      </w:r>
      <w:r w:rsidRPr="00193F4E">
        <w:rPr>
          <w:rFonts w:ascii="Times New Roman" w:eastAsia="Times New Roman" w:hAnsi="Times New Roman"/>
          <w:sz w:val="28"/>
          <w:szCs w:val="28"/>
          <w:lang w:val="uk-UA" w:eastAsia="ru-RU"/>
        </w:rPr>
        <w:t xml:space="preserve"> і </w:t>
      </w:r>
      <w:r w:rsidRPr="00193F4E">
        <w:rPr>
          <w:rFonts w:ascii="Times New Roman" w:eastAsia="Times New Roman" w:hAnsi="Times New Roman"/>
          <w:i/>
          <w:sz w:val="28"/>
          <w:szCs w:val="28"/>
          <w:lang w:val="uk-UA" w:eastAsia="ru-RU"/>
        </w:rPr>
        <w:t>Cr</w:t>
      </w:r>
      <w:r w:rsidRPr="00193F4E">
        <w:rPr>
          <w:rFonts w:ascii="Times New Roman" w:eastAsia="Times New Roman" w:hAnsi="Times New Roman"/>
          <w:i/>
          <w:sz w:val="28"/>
          <w:szCs w:val="28"/>
          <w:vertAlign w:val="subscript"/>
          <w:lang w:val="uk-UA" w:eastAsia="ru-RU"/>
        </w:rPr>
        <w:t>7</w:t>
      </w:r>
      <w:r w:rsidRPr="00193F4E">
        <w:rPr>
          <w:rFonts w:ascii="Times New Roman" w:eastAsia="Times New Roman" w:hAnsi="Times New Roman"/>
          <w:i/>
          <w:sz w:val="28"/>
          <w:szCs w:val="28"/>
          <w:lang w:val="uk-UA" w:eastAsia="ru-RU"/>
        </w:rPr>
        <w:t>C</w:t>
      </w:r>
      <w:r w:rsidRPr="00193F4E">
        <w:rPr>
          <w:rFonts w:ascii="Times New Roman" w:eastAsia="Times New Roman" w:hAnsi="Times New Roman"/>
          <w:i/>
          <w:sz w:val="28"/>
          <w:szCs w:val="28"/>
          <w:vertAlign w:val="subscript"/>
          <w:lang w:val="uk-UA" w:eastAsia="ru-RU"/>
        </w:rPr>
        <w:t>3</w:t>
      </w:r>
      <w:r w:rsidRPr="00193F4E">
        <w:rPr>
          <w:rFonts w:ascii="Times New Roman" w:eastAsia="Times New Roman" w:hAnsi="Times New Roman"/>
          <w:sz w:val="28"/>
          <w:szCs w:val="28"/>
          <w:lang w:val="uk-UA" w:eastAsia="ru-RU"/>
        </w:rPr>
        <w:t xml:space="preserve">; </w:t>
      </w:r>
    </w:p>
    <w:p w:rsidR="00B064C0" w:rsidRPr="00193F4E" w:rsidRDefault="00B064C0" w:rsidP="00B064C0">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 xml:space="preserve">Встановлено закономірності контактної </w:t>
      </w:r>
      <w:r w:rsidR="0090015A" w:rsidRPr="00193F4E">
        <w:rPr>
          <w:rFonts w:ascii="Times New Roman" w:eastAsia="Times New Roman" w:hAnsi="Times New Roman"/>
          <w:sz w:val="28"/>
          <w:szCs w:val="28"/>
          <w:lang w:val="uk-UA" w:eastAsia="ru-RU"/>
        </w:rPr>
        <w:t xml:space="preserve">взаємодії </w:t>
      </w:r>
      <w:r w:rsidRPr="00193F4E">
        <w:rPr>
          <w:rFonts w:ascii="Times New Roman" w:eastAsia="Times New Roman" w:hAnsi="Times New Roman"/>
          <w:sz w:val="28"/>
          <w:szCs w:val="28"/>
          <w:lang w:val="uk-UA" w:eastAsia="ru-RU"/>
        </w:rPr>
        <w:t>кілець торцевих ущільнень нафтогазопромислових насосів за умов сухого тертя ковзання шляхом використання розробленого напівпромислового стенду;</w:t>
      </w:r>
    </w:p>
    <w:p w:rsidR="00B064C0" w:rsidRPr="00193F4E" w:rsidRDefault="00B064C0" w:rsidP="00B064C0">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Отримала подальший розвиток теорія теплових розрахунків при терті ковзанні різнорідних композиційних матеріалів у середовищі нафтопродуктів;</w:t>
      </w:r>
    </w:p>
    <w:p w:rsidR="00B064C0" w:rsidRPr="00193F4E" w:rsidRDefault="00B064C0" w:rsidP="00B064C0">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Вперше визначено триботехнічні характеристики кілець торцевих ущільнень із металокерамічних композитів системи карбід хрому – марганцевий мельхіор за умов сухого тертя, що дозволило використовувати їх у парі із самозв’язаним карбідом кремнію на лініях перекачування нафтопродуктів.</w:t>
      </w:r>
    </w:p>
    <w:p w:rsidR="00B064C0" w:rsidRPr="00193F4E" w:rsidRDefault="00B064C0" w:rsidP="00B064C0">
      <w:pPr>
        <w:spacing w:line="360" w:lineRule="auto"/>
        <w:ind w:firstLine="567"/>
        <w:jc w:val="both"/>
        <w:outlineLvl w:val="0"/>
        <w:rPr>
          <w:sz w:val="28"/>
          <w:szCs w:val="28"/>
        </w:rPr>
      </w:pPr>
      <w:r w:rsidRPr="00193F4E">
        <w:rPr>
          <w:sz w:val="28"/>
          <w:szCs w:val="28"/>
        </w:rPr>
        <w:t>Практична цінність результатів</w:t>
      </w:r>
      <w:r w:rsidR="0090015A" w:rsidRPr="00193F4E">
        <w:rPr>
          <w:sz w:val="28"/>
          <w:szCs w:val="28"/>
        </w:rPr>
        <w:t>:</w:t>
      </w:r>
      <w:r w:rsidRPr="00193F4E">
        <w:rPr>
          <w:sz w:val="28"/>
          <w:szCs w:val="28"/>
        </w:rPr>
        <w:t xml:space="preserve"> </w:t>
      </w:r>
    </w:p>
    <w:p w:rsidR="00B064C0" w:rsidRPr="00193F4E" w:rsidRDefault="00B064C0" w:rsidP="00B064C0">
      <w:pPr>
        <w:pStyle w:val="a3"/>
        <w:numPr>
          <w:ilvl w:val="0"/>
          <w:numId w:val="1"/>
        </w:numPr>
        <w:spacing w:line="360" w:lineRule="auto"/>
        <w:jc w:val="both"/>
        <w:outlineLvl w:val="0"/>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Отримані у роботі результати дозволяють проводити раціональний вибір матеріалів пар тертя торцевих герметизаторів з позицій забезпечення їх стійкості проти термічного розтріскування.</w:t>
      </w:r>
    </w:p>
    <w:p w:rsidR="00B064C0" w:rsidRPr="00193F4E" w:rsidRDefault="00B064C0" w:rsidP="00B064C0">
      <w:pPr>
        <w:pStyle w:val="a3"/>
        <w:numPr>
          <w:ilvl w:val="0"/>
          <w:numId w:val="1"/>
        </w:numPr>
        <w:spacing w:line="360" w:lineRule="auto"/>
        <w:jc w:val="both"/>
        <w:outlineLvl w:val="0"/>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 xml:space="preserve">Розроблено технологію виготовлення кілець торцевих герметизаторів із нових металокерамічних зносостійких антифрикційних матеріалів із високою стійкістю проти термічного розтріскування за умов сухого тертя </w:t>
      </w:r>
      <w:r w:rsidRPr="00193F4E">
        <w:rPr>
          <w:rFonts w:ascii="Times New Roman" w:eastAsia="Times New Roman" w:hAnsi="Times New Roman"/>
          <w:sz w:val="28"/>
          <w:szCs w:val="28"/>
          <w:lang w:val="uk-UA" w:eastAsia="ru-RU"/>
        </w:rPr>
        <w:lastRenderedPageBreak/>
        <w:t xml:space="preserve">ковзання, яке виникає на початкових стадіях роботи нафтогазопромислових  насосів. </w:t>
      </w:r>
    </w:p>
    <w:p w:rsidR="00E040B2" w:rsidRPr="00193F4E" w:rsidRDefault="00E040B2" w:rsidP="000265C7">
      <w:pPr>
        <w:spacing w:line="360" w:lineRule="auto"/>
        <w:ind w:firstLine="851"/>
        <w:jc w:val="both"/>
        <w:outlineLvl w:val="0"/>
        <w:rPr>
          <w:sz w:val="28"/>
          <w:szCs w:val="28"/>
        </w:rPr>
      </w:pPr>
      <w:r w:rsidRPr="00193F4E">
        <w:rPr>
          <w:b/>
          <w:sz w:val="28"/>
          <w:szCs w:val="28"/>
        </w:rPr>
        <w:t>Ключові слова</w:t>
      </w:r>
      <w:r w:rsidR="00565FEB" w:rsidRPr="00193F4E">
        <w:rPr>
          <w:b/>
          <w:sz w:val="28"/>
          <w:szCs w:val="28"/>
        </w:rPr>
        <w:t xml:space="preserve">: </w:t>
      </w:r>
      <w:r w:rsidR="00565FEB" w:rsidRPr="00193F4E">
        <w:rPr>
          <w:sz w:val="28"/>
          <w:szCs w:val="28"/>
        </w:rPr>
        <w:t>відцентрові насоси, перекачування газу, торцеві ущільнення, терморозтріскування, зносостійкість</w:t>
      </w:r>
      <w:r w:rsidR="003416F5" w:rsidRPr="00193F4E">
        <w:rPr>
          <w:sz w:val="28"/>
          <w:szCs w:val="28"/>
        </w:rPr>
        <w:t>, композиційні матеріали, карбід кремнію.</w:t>
      </w:r>
    </w:p>
    <w:p w:rsidR="00371147" w:rsidRPr="00193F4E" w:rsidRDefault="00371147" w:rsidP="00371147">
      <w:pPr>
        <w:spacing w:line="360" w:lineRule="auto"/>
        <w:jc w:val="center"/>
        <w:rPr>
          <w:b/>
          <w:sz w:val="28"/>
          <w:szCs w:val="28"/>
        </w:rPr>
      </w:pPr>
      <w:r w:rsidRPr="00193F4E">
        <w:rPr>
          <w:b/>
          <w:sz w:val="28"/>
          <w:szCs w:val="28"/>
        </w:rPr>
        <w:t>SUMMARY</w:t>
      </w:r>
    </w:p>
    <w:p w:rsidR="00371147" w:rsidRPr="00193F4E" w:rsidRDefault="00371147" w:rsidP="00371147">
      <w:pPr>
        <w:spacing w:line="360" w:lineRule="auto"/>
        <w:ind w:firstLine="567"/>
        <w:jc w:val="both"/>
        <w:rPr>
          <w:sz w:val="28"/>
          <w:szCs w:val="28"/>
        </w:rPr>
      </w:pPr>
      <w:r w:rsidRPr="00193F4E">
        <w:rPr>
          <w:i/>
          <w:sz w:val="28"/>
          <w:szCs w:val="28"/>
        </w:rPr>
        <w:t xml:space="preserve">Shihab T.A. </w:t>
      </w:r>
      <w:r w:rsidRPr="00193F4E">
        <w:rPr>
          <w:sz w:val="28"/>
          <w:szCs w:val="28"/>
        </w:rPr>
        <w:t>Increase of durability of mechanical seals of oil and gas centrifugal pumps.– Qualifying scientific work on the rights of manuscript.</w:t>
      </w:r>
    </w:p>
    <w:p w:rsidR="00371147" w:rsidRPr="00193F4E" w:rsidRDefault="00371147" w:rsidP="00371147">
      <w:pPr>
        <w:spacing w:line="360" w:lineRule="auto"/>
        <w:ind w:firstLine="567"/>
        <w:jc w:val="both"/>
        <w:rPr>
          <w:color w:val="000000"/>
          <w:sz w:val="28"/>
          <w:szCs w:val="28"/>
        </w:rPr>
      </w:pPr>
      <w:r w:rsidRPr="00193F4E">
        <w:rPr>
          <w:sz w:val="28"/>
          <w:szCs w:val="28"/>
        </w:rPr>
        <w:t>Dissertation for the Candidate of Science degree (Ph.D.) in specialty           05.02.12 – «Machines of oil and gas industry» (13 – "Mechanical Engineering"). – Ivano-Frankivsk National Technical University Of Oil And Gas, Ivano-Frankivsk 2019.</w:t>
      </w:r>
    </w:p>
    <w:p w:rsidR="00371147" w:rsidRPr="00193F4E" w:rsidRDefault="00371147" w:rsidP="00371147">
      <w:pPr>
        <w:spacing w:line="360" w:lineRule="auto"/>
        <w:ind w:right="-1" w:firstLine="567"/>
        <w:jc w:val="both"/>
        <w:rPr>
          <w:sz w:val="28"/>
          <w:szCs w:val="28"/>
        </w:rPr>
      </w:pPr>
      <w:r w:rsidRPr="00193F4E">
        <w:rPr>
          <w:sz w:val="28"/>
          <w:szCs w:val="28"/>
        </w:rPr>
        <w:t>The thesis is dedicated to the solution of the actual scientific and technical    problem – increasing the durability of the mechanical seals of oil and gas centrifugal pumps by using metal-ceramic composites for the production of sealing rings with high thermal cracking resistance and high level of antifriction properties.</w:t>
      </w:r>
    </w:p>
    <w:p w:rsidR="00371147" w:rsidRPr="00193F4E" w:rsidRDefault="00371147" w:rsidP="00371147">
      <w:pPr>
        <w:spacing w:line="360" w:lineRule="auto"/>
        <w:ind w:right="-1" w:firstLine="567"/>
        <w:jc w:val="both"/>
        <w:rPr>
          <w:sz w:val="28"/>
          <w:szCs w:val="28"/>
        </w:rPr>
      </w:pPr>
      <w:r w:rsidRPr="00193F4E">
        <w:rPr>
          <w:sz w:val="28"/>
          <w:szCs w:val="28"/>
        </w:rPr>
        <w:t>The analysis of the designs of the mechanical seals and the reasons for their failure is carried out,</w:t>
      </w:r>
      <w:r w:rsidR="00F476E5" w:rsidRPr="00193F4E">
        <w:rPr>
          <w:sz w:val="28"/>
          <w:szCs w:val="28"/>
        </w:rPr>
        <w:t xml:space="preserve"> </w:t>
      </w:r>
      <w:r w:rsidRPr="00193F4E">
        <w:rPr>
          <w:sz w:val="28"/>
          <w:szCs w:val="28"/>
        </w:rPr>
        <w:t xml:space="preserve">which showed, that one of the main reasons for the failure of the system of the </w:t>
      </w:r>
      <w:r w:rsidR="00F476E5" w:rsidRPr="00193F4E">
        <w:rPr>
          <w:sz w:val="28"/>
          <w:szCs w:val="28"/>
        </w:rPr>
        <w:t>mechanical seals</w:t>
      </w:r>
      <w:r w:rsidRPr="00193F4E">
        <w:rPr>
          <w:sz w:val="28"/>
          <w:szCs w:val="28"/>
        </w:rPr>
        <w:t xml:space="preserve"> is the </w:t>
      </w:r>
      <w:r w:rsidR="00F476E5" w:rsidRPr="00193F4E">
        <w:rPr>
          <w:sz w:val="28"/>
          <w:szCs w:val="28"/>
        </w:rPr>
        <w:t>brittle</w:t>
      </w:r>
      <w:r w:rsidRPr="00193F4E">
        <w:rPr>
          <w:sz w:val="28"/>
          <w:szCs w:val="28"/>
        </w:rPr>
        <w:t xml:space="preserve"> destruction of the sealing rings due to</w:t>
      </w:r>
      <w:r w:rsidRPr="00193F4E">
        <w:rPr>
          <w:sz w:val="28"/>
          <w:szCs w:val="28"/>
          <w:lang w:val="en-BZ"/>
        </w:rPr>
        <w:t xml:space="preserve"> the</w:t>
      </w:r>
      <w:r w:rsidRPr="00193F4E">
        <w:rPr>
          <w:sz w:val="28"/>
          <w:szCs w:val="28"/>
          <w:lang w:val="en-GB"/>
        </w:rPr>
        <w:t xml:space="preserve"> temperature</w:t>
      </w:r>
      <w:r w:rsidRPr="00193F4E">
        <w:rPr>
          <w:sz w:val="28"/>
          <w:szCs w:val="28"/>
        </w:rPr>
        <w:t xml:space="preserve"> gradient in the friction zone. Thermal cracking appears when dry friction occurs in the initial stages of operation or in emergency situations.</w:t>
      </w:r>
    </w:p>
    <w:p w:rsidR="00371147" w:rsidRPr="00193F4E" w:rsidRDefault="00371147" w:rsidP="00371147">
      <w:pPr>
        <w:spacing w:line="360" w:lineRule="auto"/>
        <w:ind w:right="-1" w:firstLine="567"/>
        <w:jc w:val="both"/>
        <w:rPr>
          <w:sz w:val="28"/>
          <w:szCs w:val="28"/>
        </w:rPr>
      </w:pPr>
      <w:r w:rsidRPr="00193F4E">
        <w:rPr>
          <w:sz w:val="28"/>
          <w:szCs w:val="28"/>
        </w:rPr>
        <w:t>The main modern types of materials used for the manufacture of rings and their advantages and disadvantages are analyzed. It is shown that under conditions of work, where there is a high risk of dry friction, using of pairs of rings from ceramic materials is not rational. On the basis of this, it is suggested to use metal-ceramic composite with a matrix based on copper-nickel-manganese alloys, which have the ability to be strengthened by aging, for the manufacture of rings. The known composites with a matrix based on copper-nickel-manganese alloys that can be used for the production of rings are analyzed.</w:t>
      </w:r>
    </w:p>
    <w:p w:rsidR="00371147" w:rsidRPr="00193F4E" w:rsidRDefault="00371147" w:rsidP="00371147">
      <w:pPr>
        <w:spacing w:line="360" w:lineRule="auto"/>
        <w:ind w:right="-1" w:firstLine="567"/>
        <w:jc w:val="both"/>
        <w:rPr>
          <w:sz w:val="28"/>
          <w:szCs w:val="28"/>
        </w:rPr>
      </w:pPr>
      <w:r w:rsidRPr="00193F4E">
        <w:rPr>
          <w:sz w:val="28"/>
          <w:szCs w:val="28"/>
        </w:rPr>
        <w:lastRenderedPageBreak/>
        <w:t xml:space="preserve">The method of obtaining rings of </w:t>
      </w:r>
      <w:r w:rsidR="00F476E5" w:rsidRPr="00193F4E">
        <w:rPr>
          <w:sz w:val="28"/>
          <w:szCs w:val="28"/>
        </w:rPr>
        <w:t>mechanical seals</w:t>
      </w:r>
      <w:r w:rsidRPr="00193F4E">
        <w:rPr>
          <w:sz w:val="28"/>
          <w:szCs w:val="28"/>
        </w:rPr>
        <w:t xml:space="preserve"> is chosen, namely, i</w:t>
      </w:r>
      <w:r w:rsidR="00F476E5" w:rsidRPr="00193F4E">
        <w:rPr>
          <w:sz w:val="28"/>
          <w:szCs w:val="28"/>
        </w:rPr>
        <w:t>nfiltration</w:t>
      </w:r>
      <w:r w:rsidRPr="00193F4E">
        <w:rPr>
          <w:sz w:val="28"/>
          <w:szCs w:val="28"/>
        </w:rPr>
        <w:t xml:space="preserve"> of a porous ceramic </w:t>
      </w:r>
      <w:r w:rsidR="00F476E5" w:rsidRPr="00193F4E">
        <w:rPr>
          <w:sz w:val="28"/>
          <w:szCs w:val="28"/>
        </w:rPr>
        <w:t>prefoms</w:t>
      </w:r>
      <w:r w:rsidRPr="00193F4E">
        <w:rPr>
          <w:sz w:val="28"/>
          <w:szCs w:val="28"/>
        </w:rPr>
        <w:t xml:space="preserve"> with a melt in a vacuum. Based on the comparative analysis of the properties and cost of ceramic materials for the production of rings, a higher chromium carbide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was selected.</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The technology of fabricating of the seal rings</w:t>
      </w:r>
      <w:r w:rsidR="00F476E5" w:rsidRPr="00193F4E">
        <w:rPr>
          <w:color w:val="000000"/>
          <w:sz w:val="28"/>
          <w:szCs w:val="28"/>
        </w:rPr>
        <w:t xml:space="preserve"> </w:t>
      </w:r>
      <w:r w:rsidRPr="00193F4E">
        <w:rPr>
          <w:color w:val="000000"/>
          <w:sz w:val="28"/>
          <w:szCs w:val="28"/>
        </w:rPr>
        <w:t xml:space="preserve">is developed by forming the </w:t>
      </w:r>
      <w:r w:rsidR="00F07B56" w:rsidRPr="00193F4E">
        <w:rPr>
          <w:sz w:val="28"/>
          <w:szCs w:val="28"/>
        </w:rPr>
        <w:t>preforms</w:t>
      </w:r>
      <w:r w:rsidRPr="00193F4E">
        <w:rPr>
          <w:color w:val="000000"/>
          <w:sz w:val="28"/>
          <w:szCs w:val="28"/>
        </w:rPr>
        <w:t xml:space="preserve"> from the chromium carbide powder and their subsequent melt </w:t>
      </w:r>
      <w:r w:rsidR="00F476E5" w:rsidRPr="00193F4E">
        <w:rPr>
          <w:sz w:val="28"/>
          <w:szCs w:val="28"/>
        </w:rPr>
        <w:t>infiltration</w:t>
      </w:r>
      <w:r w:rsidRPr="00193F4E">
        <w:rPr>
          <w:color w:val="000000"/>
          <w:sz w:val="28"/>
          <w:szCs w:val="28"/>
        </w:rPr>
        <w:t>. The specified technology allows to receive materials where the content of the ceramic phase is ~ 60% by volume.</w:t>
      </w:r>
    </w:p>
    <w:p w:rsidR="00371147" w:rsidRPr="00193F4E" w:rsidRDefault="00371147" w:rsidP="00371147">
      <w:pPr>
        <w:spacing w:line="360" w:lineRule="auto"/>
        <w:ind w:right="-1" w:firstLine="567"/>
        <w:jc w:val="both"/>
        <w:rPr>
          <w:sz w:val="28"/>
          <w:szCs w:val="28"/>
        </w:rPr>
      </w:pPr>
      <w:r w:rsidRPr="00193F4E">
        <w:rPr>
          <w:sz w:val="28"/>
          <w:szCs w:val="28"/>
        </w:rPr>
        <w:t>To estimate the performance of the rings, a comprehensive definition of mechanical and tribotechnical properties of the material was proposed, as well as bench tests on a projected semi-industrial stand, the use of which allows measuring the temperature in the contact area and the coefficient of friction.</w:t>
      </w:r>
    </w:p>
    <w:p w:rsidR="00371147" w:rsidRPr="00193F4E" w:rsidRDefault="00371147" w:rsidP="00371147">
      <w:pPr>
        <w:spacing w:line="360" w:lineRule="auto"/>
        <w:ind w:right="-1" w:firstLine="567"/>
        <w:jc w:val="both"/>
        <w:rPr>
          <w:sz w:val="28"/>
          <w:szCs w:val="28"/>
        </w:rPr>
      </w:pPr>
      <w:r w:rsidRPr="00193F4E">
        <w:rPr>
          <w:sz w:val="28"/>
          <w:szCs w:val="28"/>
        </w:rPr>
        <w:t xml:space="preserve">An equation that determines the kinetics of impregnation of a porous carbide framework based on its morphological characteristics, as well as the concentration and temperature dependence of the surface tension and the viscosity of the melt, is proposed. The solution of the equation describing the impregnation kinetics using the Lambert function allowed the optimal choice of the duration of </w:t>
      </w:r>
      <w:r w:rsidR="00F476E5" w:rsidRPr="00193F4E">
        <w:rPr>
          <w:sz w:val="28"/>
          <w:szCs w:val="28"/>
        </w:rPr>
        <w:t>infiltration</w:t>
      </w:r>
      <w:r w:rsidRPr="00193F4E">
        <w:rPr>
          <w:sz w:val="28"/>
          <w:szCs w:val="28"/>
        </w:rPr>
        <w:t xml:space="preserve"> and the size of the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particles.</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The analysis of structure, chemical and phase composition of rings material</w:t>
      </w:r>
      <w:r w:rsidR="00F476E5" w:rsidRPr="00193F4E">
        <w:rPr>
          <w:color w:val="000000"/>
          <w:sz w:val="28"/>
          <w:szCs w:val="28"/>
        </w:rPr>
        <w:t xml:space="preserve"> </w:t>
      </w:r>
      <w:r w:rsidRPr="00193F4E">
        <w:rPr>
          <w:color w:val="000000"/>
          <w:sz w:val="28"/>
          <w:szCs w:val="28"/>
        </w:rPr>
        <w:t xml:space="preserve">are carried out by methods of electron microscopy, energy dispersion X-ray spectroscopy and X-ray phase analysis. According to the research results, the distribution and form of </w:t>
      </w:r>
      <w:r w:rsidRPr="00193F4E">
        <w:rPr>
          <w:i/>
          <w:color w:val="000000"/>
          <w:sz w:val="28"/>
          <w:szCs w:val="28"/>
        </w:rPr>
        <w:t>Cr</w:t>
      </w:r>
      <w:r w:rsidRPr="00193F4E">
        <w:rPr>
          <w:i/>
          <w:color w:val="000000"/>
          <w:sz w:val="28"/>
          <w:szCs w:val="28"/>
          <w:vertAlign w:val="subscript"/>
        </w:rPr>
        <w:t>3</w:t>
      </w:r>
      <w:r w:rsidRPr="00193F4E">
        <w:rPr>
          <w:i/>
          <w:color w:val="000000"/>
          <w:sz w:val="28"/>
          <w:szCs w:val="28"/>
        </w:rPr>
        <w:t>C</w:t>
      </w:r>
      <w:r w:rsidRPr="00193F4E">
        <w:rPr>
          <w:i/>
          <w:color w:val="000000"/>
          <w:sz w:val="28"/>
          <w:szCs w:val="28"/>
          <w:vertAlign w:val="subscript"/>
        </w:rPr>
        <w:t>2</w:t>
      </w:r>
      <w:r w:rsidRPr="00193F4E">
        <w:rPr>
          <w:color w:val="000000"/>
          <w:sz w:val="28"/>
          <w:szCs w:val="28"/>
        </w:rPr>
        <w:t xml:space="preserve"> grains in the composite and its phase composition were determined. On the basis of this, the bulk structure of the composite was modeled, the parameters of which determined the thermophysical properties of the material of the rings.</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 xml:space="preserve">On the basis of the solution of the Fourier thermal conductivity equation using the integral Laplace transform at given boundary conditions an equation was obtained that describes the temperature distribution and temperature differences in the rings contact area. </w:t>
      </w:r>
      <w:r w:rsidRPr="00193F4E">
        <w:rPr>
          <w:color w:val="000000"/>
          <w:sz w:val="28"/>
          <w:szCs w:val="28"/>
        </w:rPr>
        <w:lastRenderedPageBreak/>
        <w:t>Calculations have shown that for pair</w:t>
      </w:r>
      <w:r w:rsidR="00F476E5" w:rsidRPr="00193F4E">
        <w:rPr>
          <w:color w:val="000000"/>
          <w:sz w:val="28"/>
          <w:szCs w:val="28"/>
        </w:rPr>
        <w:t xml:space="preserve"> </w:t>
      </w:r>
      <w:r w:rsidRPr="00193F4E">
        <w:rPr>
          <w:i/>
          <w:color w:val="000000"/>
          <w:sz w:val="28"/>
          <w:szCs w:val="28"/>
        </w:rPr>
        <w:t>SiC</w:t>
      </w:r>
      <w:r w:rsidR="00F476E5" w:rsidRPr="00193F4E">
        <w:rPr>
          <w:i/>
          <w:color w:val="000000"/>
          <w:sz w:val="28"/>
          <w:szCs w:val="28"/>
        </w:rPr>
        <w:t xml:space="preserve"> </w:t>
      </w:r>
      <w:r w:rsidRPr="00193F4E">
        <w:rPr>
          <w:color w:val="000000"/>
          <w:sz w:val="28"/>
          <w:szCs w:val="28"/>
        </w:rPr>
        <w:t>by</w:t>
      </w:r>
      <w:r w:rsidR="00F476E5" w:rsidRPr="00193F4E">
        <w:rPr>
          <w:color w:val="000000"/>
          <w:sz w:val="28"/>
          <w:szCs w:val="28"/>
        </w:rPr>
        <w:t xml:space="preserve"> </w:t>
      </w:r>
      <w:r w:rsidRPr="00193F4E">
        <w:rPr>
          <w:i/>
          <w:color w:val="000000"/>
          <w:sz w:val="28"/>
          <w:szCs w:val="28"/>
        </w:rPr>
        <w:t>Cr</w:t>
      </w:r>
      <w:r w:rsidRPr="00193F4E">
        <w:rPr>
          <w:i/>
          <w:color w:val="000000"/>
          <w:sz w:val="28"/>
          <w:szCs w:val="28"/>
          <w:vertAlign w:val="subscript"/>
        </w:rPr>
        <w:t>3</w:t>
      </w:r>
      <w:r w:rsidRPr="00193F4E">
        <w:rPr>
          <w:i/>
          <w:color w:val="000000"/>
          <w:sz w:val="28"/>
          <w:szCs w:val="28"/>
        </w:rPr>
        <w:t>C</w:t>
      </w:r>
      <w:r w:rsidRPr="00193F4E">
        <w:rPr>
          <w:i/>
          <w:color w:val="000000"/>
          <w:sz w:val="28"/>
          <w:szCs w:val="28"/>
          <w:vertAlign w:val="subscript"/>
        </w:rPr>
        <w:t>2</w:t>
      </w:r>
      <w:r w:rsidRPr="00193F4E">
        <w:rPr>
          <w:i/>
          <w:color w:val="000000"/>
          <w:sz w:val="28"/>
          <w:szCs w:val="28"/>
        </w:rPr>
        <w:t>-Cu60Ni20Mn20</w:t>
      </w:r>
      <w:r w:rsidRPr="00193F4E">
        <w:rPr>
          <w:color w:val="000000"/>
          <w:sz w:val="28"/>
          <w:szCs w:val="28"/>
        </w:rPr>
        <w:t xml:space="preserve"> the temperature difference in the contact zone is practically 3 times lower than that of </w:t>
      </w:r>
      <w:r w:rsidRPr="00193F4E">
        <w:rPr>
          <w:i/>
          <w:color w:val="000000"/>
          <w:sz w:val="28"/>
          <w:szCs w:val="28"/>
        </w:rPr>
        <w:t>SiC</w:t>
      </w:r>
      <w:r w:rsidRPr="00193F4E">
        <w:rPr>
          <w:color w:val="000000"/>
          <w:sz w:val="28"/>
          <w:szCs w:val="28"/>
        </w:rPr>
        <w:t xml:space="preserve"> by </w:t>
      </w:r>
      <w:r w:rsidRPr="00193F4E">
        <w:rPr>
          <w:i/>
          <w:color w:val="000000"/>
          <w:sz w:val="28"/>
          <w:szCs w:val="28"/>
        </w:rPr>
        <w:t>SiC</w:t>
      </w:r>
      <w:r w:rsidRPr="00193F4E">
        <w:rPr>
          <w:color w:val="000000"/>
          <w:sz w:val="28"/>
          <w:szCs w:val="28"/>
        </w:rPr>
        <w:t>. This implies significantly higher resistance to thermal cracking.</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The test of metal ceramic materials of rings on frictional heat resistance, which results have found that on the friction surfaces in pair</w:t>
      </w:r>
      <w:r w:rsidR="006A5F2E" w:rsidRPr="00193F4E">
        <w:rPr>
          <w:color w:val="000000"/>
          <w:sz w:val="28"/>
          <w:szCs w:val="28"/>
        </w:rPr>
        <w:t xml:space="preserve"> </w:t>
      </w:r>
      <w:r w:rsidRPr="00193F4E">
        <w:rPr>
          <w:i/>
          <w:color w:val="000000"/>
          <w:sz w:val="28"/>
          <w:szCs w:val="28"/>
        </w:rPr>
        <w:t>SiC</w:t>
      </w:r>
      <w:r w:rsidR="006A5F2E" w:rsidRPr="00193F4E">
        <w:rPr>
          <w:i/>
          <w:color w:val="000000"/>
          <w:sz w:val="28"/>
          <w:szCs w:val="28"/>
        </w:rPr>
        <w:t xml:space="preserve"> </w:t>
      </w:r>
      <w:r w:rsidRPr="00193F4E">
        <w:rPr>
          <w:color w:val="000000"/>
          <w:sz w:val="28"/>
          <w:szCs w:val="28"/>
        </w:rPr>
        <w:t>by</w:t>
      </w:r>
      <w:r w:rsidR="006A5F2E" w:rsidRPr="00193F4E">
        <w:rPr>
          <w:color w:val="000000"/>
          <w:sz w:val="28"/>
          <w:szCs w:val="28"/>
        </w:rPr>
        <w:t xml:space="preserve"> </w:t>
      </w:r>
      <w:r w:rsidRPr="00193F4E">
        <w:rPr>
          <w:i/>
          <w:color w:val="000000"/>
          <w:sz w:val="28"/>
          <w:szCs w:val="28"/>
        </w:rPr>
        <w:t>Cr</w:t>
      </w:r>
      <w:r w:rsidRPr="00193F4E">
        <w:rPr>
          <w:i/>
          <w:color w:val="000000"/>
          <w:sz w:val="28"/>
          <w:szCs w:val="28"/>
          <w:vertAlign w:val="subscript"/>
        </w:rPr>
        <w:t>3</w:t>
      </w:r>
      <w:r w:rsidRPr="00193F4E">
        <w:rPr>
          <w:i/>
          <w:color w:val="000000"/>
          <w:sz w:val="28"/>
          <w:szCs w:val="28"/>
        </w:rPr>
        <w:t>C</w:t>
      </w:r>
      <w:r w:rsidRPr="00193F4E">
        <w:rPr>
          <w:i/>
          <w:color w:val="000000"/>
          <w:sz w:val="28"/>
          <w:szCs w:val="28"/>
          <w:vertAlign w:val="subscript"/>
        </w:rPr>
        <w:t>2</w:t>
      </w:r>
      <w:r w:rsidRPr="00193F4E">
        <w:rPr>
          <w:i/>
          <w:color w:val="000000"/>
          <w:sz w:val="28"/>
          <w:szCs w:val="28"/>
        </w:rPr>
        <w:t>-Cu60Ni20Mn20</w:t>
      </w:r>
      <w:r w:rsidRPr="00193F4E">
        <w:rPr>
          <w:color w:val="000000"/>
          <w:sz w:val="28"/>
          <w:szCs w:val="28"/>
        </w:rPr>
        <w:t xml:space="preserve"> formed plastic high-copper heat-resistant boundary layer with high antifriction properties. The formation of the boundary layer occurs at sliding speeds from 1 to 5 m/s at a pressure equal to 1 MPa.</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The mechanical properties of the metal-ceramic material of the rings (hardness, crack resistance, durability during bending) were determined and it was established that when the temperature rises at 400 °C for a period of 10 hours, the hardness and strength of the material increase by 23% and 17%, respectively. Thus, the high temperature effect that occurs when working the seal seals for the developed composite has a positive effect.</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It has been established that the wear resistance of the metal-ceramic material of rings in the conditions of abrasive wear with friction on the fixed abrasive exceeds the wear resistance of the investigated high-chromium alloys (T-620, T-590, sormite CS-1), which is explained by the high content of the carbide phase.</w:t>
      </w:r>
    </w:p>
    <w:p w:rsidR="00371147" w:rsidRPr="00193F4E" w:rsidRDefault="00371147" w:rsidP="00371147">
      <w:pPr>
        <w:spacing w:line="360" w:lineRule="auto"/>
        <w:ind w:right="-1" w:firstLine="567"/>
        <w:jc w:val="both"/>
        <w:rPr>
          <w:color w:val="000000"/>
          <w:sz w:val="28"/>
          <w:szCs w:val="28"/>
        </w:rPr>
      </w:pPr>
      <w:r w:rsidRPr="00193F4E">
        <w:rPr>
          <w:color w:val="000000"/>
          <w:sz w:val="28"/>
          <w:szCs w:val="28"/>
        </w:rPr>
        <w:t>The operational tests of rings</w:t>
      </w:r>
      <w:r w:rsidR="006A5F2E" w:rsidRPr="00193F4E">
        <w:rPr>
          <w:color w:val="000000"/>
          <w:sz w:val="28"/>
          <w:szCs w:val="28"/>
        </w:rPr>
        <w:t xml:space="preserve"> </w:t>
      </w:r>
      <w:r w:rsidRPr="00193F4E">
        <w:rPr>
          <w:i/>
          <w:color w:val="000000"/>
          <w:sz w:val="28"/>
          <w:szCs w:val="28"/>
        </w:rPr>
        <w:t>SiC</w:t>
      </w:r>
      <w:r w:rsidR="006A5F2E" w:rsidRPr="00193F4E">
        <w:rPr>
          <w:i/>
          <w:color w:val="000000"/>
          <w:sz w:val="28"/>
          <w:szCs w:val="28"/>
        </w:rPr>
        <w:t xml:space="preserve"> </w:t>
      </w:r>
      <w:r w:rsidRPr="00193F4E">
        <w:rPr>
          <w:color w:val="000000"/>
          <w:sz w:val="28"/>
          <w:szCs w:val="28"/>
        </w:rPr>
        <w:t>by</w:t>
      </w:r>
      <w:r w:rsidR="006A5F2E" w:rsidRPr="00193F4E">
        <w:rPr>
          <w:color w:val="000000"/>
          <w:sz w:val="28"/>
          <w:szCs w:val="28"/>
        </w:rPr>
        <w:t xml:space="preserve"> </w:t>
      </w:r>
      <w:r w:rsidRPr="00193F4E">
        <w:rPr>
          <w:i/>
          <w:color w:val="000000"/>
          <w:sz w:val="28"/>
          <w:szCs w:val="28"/>
        </w:rPr>
        <w:t>Cr</w:t>
      </w:r>
      <w:r w:rsidRPr="00193F4E">
        <w:rPr>
          <w:i/>
          <w:color w:val="000000"/>
          <w:sz w:val="28"/>
          <w:szCs w:val="28"/>
          <w:vertAlign w:val="subscript"/>
        </w:rPr>
        <w:t>3</w:t>
      </w:r>
      <w:r w:rsidRPr="00193F4E">
        <w:rPr>
          <w:i/>
          <w:color w:val="000000"/>
          <w:sz w:val="28"/>
          <w:szCs w:val="28"/>
        </w:rPr>
        <w:t>C</w:t>
      </w:r>
      <w:r w:rsidRPr="00193F4E">
        <w:rPr>
          <w:i/>
          <w:color w:val="000000"/>
          <w:sz w:val="28"/>
          <w:szCs w:val="28"/>
          <w:vertAlign w:val="subscript"/>
        </w:rPr>
        <w:t>2</w:t>
      </w:r>
      <w:r w:rsidRPr="00193F4E">
        <w:rPr>
          <w:i/>
          <w:color w:val="000000"/>
          <w:sz w:val="28"/>
          <w:szCs w:val="28"/>
        </w:rPr>
        <w:t xml:space="preserve"> -Cu60Ni20Mn20</w:t>
      </w:r>
      <w:r w:rsidRPr="00193F4E">
        <w:rPr>
          <w:color w:val="000000"/>
          <w:sz w:val="28"/>
          <w:szCs w:val="28"/>
        </w:rPr>
        <w:t xml:space="preserve"> were carried out at the Dolin gas processing plant (structural unit of Ukrnafta PJSC) on the line of a gas-friction plant intended for the separation of a wide fraction of hydrocarbons into narrow ones. For testing the ring was installed on a pump 4НГ5×2, designed for pumping liquefied propane in accordance with the current technological regulations.</w:t>
      </w:r>
    </w:p>
    <w:p w:rsidR="00371147" w:rsidRPr="00193F4E" w:rsidRDefault="00371147" w:rsidP="00371147">
      <w:pPr>
        <w:spacing w:line="360" w:lineRule="auto"/>
        <w:ind w:firstLine="567"/>
        <w:jc w:val="both"/>
        <w:rPr>
          <w:sz w:val="28"/>
          <w:szCs w:val="28"/>
        </w:rPr>
      </w:pPr>
      <w:r w:rsidRPr="00193F4E">
        <w:rPr>
          <w:sz w:val="28"/>
          <w:szCs w:val="28"/>
        </w:rPr>
        <w:t>Industrial testing of rings has shown that the proposed combination of materials of rings can increase the durability of end seals by 2 times compared with serial</w:t>
      </w:r>
      <w:r w:rsidR="006A5F2E" w:rsidRPr="00193F4E">
        <w:rPr>
          <w:sz w:val="28"/>
          <w:szCs w:val="28"/>
        </w:rPr>
        <w:t xml:space="preserve"> </w:t>
      </w:r>
      <w:r w:rsidRPr="00193F4E">
        <w:rPr>
          <w:sz w:val="28"/>
          <w:szCs w:val="28"/>
        </w:rPr>
        <w:t>ones, in order of data from the planned inspection.</w:t>
      </w:r>
    </w:p>
    <w:p w:rsidR="00371147" w:rsidRPr="00193F4E" w:rsidRDefault="00371147" w:rsidP="00371147">
      <w:pPr>
        <w:spacing w:line="360" w:lineRule="auto"/>
        <w:ind w:firstLine="567"/>
        <w:jc w:val="both"/>
        <w:rPr>
          <w:sz w:val="28"/>
          <w:szCs w:val="28"/>
        </w:rPr>
      </w:pPr>
      <w:r w:rsidRPr="00193F4E">
        <w:rPr>
          <w:sz w:val="28"/>
          <w:szCs w:val="28"/>
        </w:rPr>
        <w:t>Scientific novelty of the obtained results:</w:t>
      </w:r>
    </w:p>
    <w:p w:rsidR="00371147" w:rsidRPr="00193F4E" w:rsidRDefault="00371147" w:rsidP="00371147">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lastRenderedPageBreak/>
        <w:t xml:space="preserve">For the first time was established that the structure of the material of the rings of the </w:t>
      </w:r>
      <w:r w:rsidR="006A5F2E" w:rsidRPr="00193F4E">
        <w:rPr>
          <w:rFonts w:ascii="Times New Roman" w:eastAsia="Times New Roman" w:hAnsi="Times New Roman"/>
          <w:sz w:val="28"/>
          <w:szCs w:val="28"/>
          <w:lang w:val="uk-UA" w:eastAsia="ru-RU"/>
        </w:rPr>
        <w:t>mechanical</w:t>
      </w:r>
      <w:r w:rsidRPr="00193F4E">
        <w:rPr>
          <w:rFonts w:ascii="Times New Roman" w:eastAsia="Times New Roman" w:hAnsi="Times New Roman"/>
          <w:sz w:val="28"/>
          <w:szCs w:val="28"/>
          <w:lang w:val="uk-UA" w:eastAsia="ru-RU"/>
        </w:rPr>
        <w:t xml:space="preserve"> seals, obtained by impregnation of the formed chromium-carbide powder in the melt of manganese metallurgy, consists of bonds on the basis of a solid copper solution - 35 vol. % and evenly distributed disperse inclusions of chromium carbides Cr</w:t>
      </w:r>
      <w:r w:rsidRPr="00193F4E">
        <w:rPr>
          <w:rFonts w:ascii="Times New Roman" w:eastAsia="Times New Roman" w:hAnsi="Times New Roman"/>
          <w:sz w:val="28"/>
          <w:szCs w:val="28"/>
          <w:vertAlign w:val="subscript"/>
          <w:lang w:val="uk-UA" w:eastAsia="ru-RU"/>
        </w:rPr>
        <w:t>3</w:t>
      </w:r>
      <w:r w:rsidRPr="00193F4E">
        <w:rPr>
          <w:rFonts w:ascii="Times New Roman" w:eastAsia="Times New Roman" w:hAnsi="Times New Roman"/>
          <w:sz w:val="28"/>
          <w:szCs w:val="28"/>
          <w:lang w:val="uk-UA" w:eastAsia="ru-RU"/>
        </w:rPr>
        <w:t>C</w:t>
      </w:r>
      <w:r w:rsidRPr="00193F4E">
        <w:rPr>
          <w:rFonts w:ascii="Times New Roman" w:eastAsia="Times New Roman" w:hAnsi="Times New Roman"/>
          <w:sz w:val="28"/>
          <w:szCs w:val="28"/>
          <w:vertAlign w:val="subscript"/>
          <w:lang w:val="uk-UA" w:eastAsia="ru-RU"/>
        </w:rPr>
        <w:t>2</w:t>
      </w:r>
      <w:r w:rsidRPr="00193F4E">
        <w:rPr>
          <w:rFonts w:ascii="Times New Roman" w:eastAsia="Times New Roman" w:hAnsi="Times New Roman"/>
          <w:sz w:val="28"/>
          <w:szCs w:val="28"/>
          <w:lang w:val="uk-UA" w:eastAsia="ru-RU"/>
        </w:rPr>
        <w:t xml:space="preserve"> and Cr</w:t>
      </w:r>
      <w:r w:rsidRPr="00193F4E">
        <w:rPr>
          <w:rFonts w:ascii="Times New Roman" w:eastAsia="Times New Roman" w:hAnsi="Times New Roman"/>
          <w:sz w:val="28"/>
          <w:szCs w:val="28"/>
          <w:vertAlign w:val="subscript"/>
          <w:lang w:val="uk-UA" w:eastAsia="ru-RU"/>
        </w:rPr>
        <w:t>7</w:t>
      </w:r>
      <w:r w:rsidRPr="00193F4E">
        <w:rPr>
          <w:rFonts w:ascii="Times New Roman" w:eastAsia="Times New Roman" w:hAnsi="Times New Roman"/>
          <w:sz w:val="28"/>
          <w:szCs w:val="28"/>
          <w:lang w:val="uk-UA" w:eastAsia="ru-RU"/>
        </w:rPr>
        <w:t>C3;</w:t>
      </w:r>
    </w:p>
    <w:p w:rsidR="00371147" w:rsidRPr="00193F4E" w:rsidRDefault="00371147" w:rsidP="00371147">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The regularities of the contact rings of the seal seals of oil and gas pumps in the conditions of dry friction of slip by the use of the developed semi-industrial booth are established;</w:t>
      </w:r>
    </w:p>
    <w:p w:rsidR="00371147" w:rsidRPr="00193F4E" w:rsidRDefault="00371147" w:rsidP="00371147">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Received the further development the theory of thermal calculations the sliding friction of heterogeneous composite materials in the environment of petroleum products;</w:t>
      </w:r>
    </w:p>
    <w:p w:rsidR="00371147" w:rsidRPr="00193F4E" w:rsidRDefault="00371147" w:rsidP="00371147">
      <w:pPr>
        <w:pStyle w:val="a3"/>
        <w:numPr>
          <w:ilvl w:val="0"/>
          <w:numId w:val="1"/>
        </w:numPr>
        <w:spacing w:after="0" w:line="360" w:lineRule="auto"/>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For the first time the tribotechnical characteristics of rings of end seals from metal-ceramic composites of the carbide chromium system - manganese melchior in the conditions of dry friction have been determined, which allowed them to be used in conjunction with self-</w:t>
      </w:r>
      <w:r w:rsidR="006A5F2E" w:rsidRPr="00193F4E">
        <w:rPr>
          <w:rFonts w:ascii="Times New Roman" w:eastAsia="Times New Roman" w:hAnsi="Times New Roman"/>
          <w:sz w:val="28"/>
          <w:szCs w:val="28"/>
          <w:lang w:val="uk-UA" w:eastAsia="ru-RU"/>
        </w:rPr>
        <w:t>bonded</w:t>
      </w:r>
      <w:r w:rsidRPr="00193F4E">
        <w:rPr>
          <w:rFonts w:ascii="Times New Roman" w:eastAsia="Times New Roman" w:hAnsi="Times New Roman"/>
          <w:sz w:val="28"/>
          <w:szCs w:val="28"/>
          <w:lang w:val="uk-UA" w:eastAsia="ru-RU"/>
        </w:rPr>
        <w:t xml:space="preserve"> silicon carbide on the pipelines for the transfer of petroleum products.</w:t>
      </w:r>
    </w:p>
    <w:p w:rsidR="00371147" w:rsidRPr="00193F4E" w:rsidRDefault="00371147" w:rsidP="00371147">
      <w:pPr>
        <w:spacing w:line="360" w:lineRule="auto"/>
        <w:ind w:firstLine="567"/>
        <w:jc w:val="both"/>
        <w:rPr>
          <w:sz w:val="28"/>
          <w:szCs w:val="28"/>
        </w:rPr>
      </w:pPr>
      <w:r w:rsidRPr="00193F4E">
        <w:rPr>
          <w:sz w:val="28"/>
          <w:szCs w:val="28"/>
        </w:rPr>
        <w:t>The practical importance of the results:</w:t>
      </w:r>
    </w:p>
    <w:p w:rsidR="00371147" w:rsidRPr="00193F4E" w:rsidRDefault="00371147" w:rsidP="00371147">
      <w:pPr>
        <w:pStyle w:val="a3"/>
        <w:numPr>
          <w:ilvl w:val="0"/>
          <w:numId w:val="1"/>
        </w:numPr>
        <w:spacing w:line="360" w:lineRule="auto"/>
        <w:jc w:val="both"/>
        <w:outlineLvl w:val="0"/>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The results obtained in the work allows</w:t>
      </w:r>
      <w:r w:rsidR="006A5F2E" w:rsidRPr="00193F4E">
        <w:rPr>
          <w:rFonts w:ascii="Times New Roman" w:eastAsia="Times New Roman" w:hAnsi="Times New Roman"/>
          <w:sz w:val="28"/>
          <w:szCs w:val="28"/>
          <w:lang w:val="uk-UA" w:eastAsia="ru-RU"/>
        </w:rPr>
        <w:t xml:space="preserve"> </w:t>
      </w:r>
      <w:r w:rsidRPr="00193F4E">
        <w:rPr>
          <w:rFonts w:ascii="Times New Roman" w:eastAsia="Times New Roman" w:hAnsi="Times New Roman"/>
          <w:sz w:val="28"/>
          <w:szCs w:val="28"/>
          <w:lang w:val="uk-UA" w:eastAsia="ru-RU"/>
        </w:rPr>
        <w:t>to make a rational choice of materials for friction of end seals from the standpoint of ensuring their resistance to thermal cracking.</w:t>
      </w:r>
    </w:p>
    <w:p w:rsidR="00371147" w:rsidRPr="00193F4E" w:rsidRDefault="00371147" w:rsidP="00371147">
      <w:pPr>
        <w:pStyle w:val="a3"/>
        <w:numPr>
          <w:ilvl w:val="0"/>
          <w:numId w:val="1"/>
        </w:numPr>
        <w:spacing w:line="360" w:lineRule="auto"/>
        <w:jc w:val="both"/>
        <w:outlineLvl w:val="0"/>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The technology of manufacturing of seal rings from new metal-ceramic wear-resistant antifriction materials with high resistance to thermal cracking in the conditions of dry sliding friction that arises at the initial stages of operation of oil and gas pumps is developed.</w:t>
      </w:r>
    </w:p>
    <w:p w:rsidR="00B064C0" w:rsidRPr="00193F4E" w:rsidRDefault="00371147" w:rsidP="00390B81">
      <w:pPr>
        <w:spacing w:line="360" w:lineRule="auto"/>
        <w:ind w:firstLine="851"/>
        <w:jc w:val="both"/>
        <w:outlineLvl w:val="0"/>
        <w:rPr>
          <w:bCs/>
          <w:sz w:val="28"/>
          <w:szCs w:val="28"/>
        </w:rPr>
      </w:pPr>
      <w:r w:rsidRPr="00193F4E">
        <w:rPr>
          <w:rStyle w:val="hps"/>
          <w:b/>
          <w:bCs/>
          <w:sz w:val="28"/>
          <w:szCs w:val="28"/>
        </w:rPr>
        <w:t>Keywords:</w:t>
      </w:r>
      <w:r w:rsidRPr="00193F4E">
        <w:rPr>
          <w:rStyle w:val="hps"/>
          <w:b/>
          <w:bCs/>
        </w:rPr>
        <w:t xml:space="preserve"> </w:t>
      </w:r>
      <w:r w:rsidR="006A5F2E" w:rsidRPr="00193F4E">
        <w:rPr>
          <w:rStyle w:val="hps"/>
          <w:bCs/>
          <w:sz w:val="28"/>
          <w:szCs w:val="28"/>
        </w:rPr>
        <w:t>centrifugial pumps</w:t>
      </w:r>
      <w:r w:rsidRPr="00193F4E">
        <w:rPr>
          <w:rStyle w:val="hps"/>
          <w:bCs/>
          <w:sz w:val="28"/>
          <w:szCs w:val="28"/>
        </w:rPr>
        <w:t xml:space="preserve">, </w:t>
      </w:r>
      <w:r w:rsidR="00854A81" w:rsidRPr="00193F4E">
        <w:rPr>
          <w:rStyle w:val="hps"/>
          <w:bCs/>
          <w:sz w:val="28"/>
          <w:szCs w:val="28"/>
        </w:rPr>
        <w:t>pumping of petroleum products</w:t>
      </w:r>
      <w:r w:rsidRPr="00193F4E">
        <w:rPr>
          <w:rStyle w:val="hps"/>
          <w:bCs/>
          <w:sz w:val="28"/>
          <w:szCs w:val="28"/>
        </w:rPr>
        <w:t>,</w:t>
      </w:r>
      <w:r w:rsidR="00854A81" w:rsidRPr="00193F4E">
        <w:rPr>
          <w:rStyle w:val="hps"/>
          <w:bCs/>
          <w:sz w:val="28"/>
          <w:szCs w:val="28"/>
        </w:rPr>
        <w:t xml:space="preserve"> mechanical seals</w:t>
      </w:r>
      <w:r w:rsidRPr="00193F4E">
        <w:rPr>
          <w:rStyle w:val="hps"/>
          <w:bCs/>
          <w:sz w:val="28"/>
          <w:szCs w:val="28"/>
        </w:rPr>
        <w:t xml:space="preserve">, </w:t>
      </w:r>
      <w:r w:rsidR="00854A81" w:rsidRPr="00193F4E">
        <w:rPr>
          <w:rStyle w:val="hps"/>
          <w:bCs/>
          <w:sz w:val="28"/>
          <w:szCs w:val="28"/>
        </w:rPr>
        <w:t xml:space="preserve">thermal cracking, </w:t>
      </w:r>
      <w:r w:rsidR="00390B81" w:rsidRPr="00193F4E">
        <w:rPr>
          <w:rStyle w:val="hps"/>
          <w:bCs/>
          <w:sz w:val="28"/>
          <w:szCs w:val="28"/>
        </w:rPr>
        <w:t>wear resistance, composite materials, silicon carbide.</w:t>
      </w:r>
    </w:p>
    <w:p w:rsidR="000265C7" w:rsidRPr="00193F4E" w:rsidRDefault="000265C7" w:rsidP="0055096D">
      <w:pPr>
        <w:pStyle w:val="a4"/>
        <w:spacing w:after="0" w:line="360" w:lineRule="auto"/>
        <w:ind w:firstLine="567"/>
        <w:jc w:val="center"/>
        <w:rPr>
          <w:b/>
          <w:sz w:val="28"/>
          <w:szCs w:val="28"/>
          <w:lang w:val="uk-UA"/>
        </w:rPr>
      </w:pPr>
      <w:r w:rsidRPr="00193F4E">
        <w:rPr>
          <w:b/>
          <w:sz w:val="28"/>
          <w:szCs w:val="28"/>
          <w:lang w:val="uk-UA"/>
        </w:rPr>
        <w:lastRenderedPageBreak/>
        <w:t>СПИСОК ОПУБЛІКОВАНИХ ПРАЦЬ ЗА ТЕМОЮ ДИСЕРТАЦІЇ</w:t>
      </w:r>
    </w:p>
    <w:p w:rsidR="0055096D" w:rsidRPr="0055096D" w:rsidRDefault="0055096D" w:rsidP="0055096D">
      <w:pPr>
        <w:pStyle w:val="a4"/>
        <w:spacing w:after="0" w:line="360" w:lineRule="auto"/>
        <w:ind w:firstLine="567"/>
        <w:jc w:val="center"/>
        <w:rPr>
          <w:b/>
          <w:sz w:val="28"/>
          <w:szCs w:val="28"/>
          <w:lang w:val="uk-UA"/>
        </w:rPr>
      </w:pPr>
      <w:bookmarkStart w:id="3" w:name="_Toc422732398"/>
      <w:r w:rsidRPr="0055096D">
        <w:rPr>
          <w:b/>
          <w:sz w:val="28"/>
          <w:szCs w:val="28"/>
          <w:lang w:val="uk-UA"/>
        </w:rPr>
        <w:t>У виданнях, що внесено до переліку міжнародних наукометричних баз</w:t>
      </w:r>
    </w:p>
    <w:p w:rsidR="0055096D" w:rsidRPr="00193F4E" w:rsidRDefault="0055096D" w:rsidP="0055096D">
      <w:pPr>
        <w:pStyle w:val="a4"/>
        <w:spacing w:after="0" w:line="360" w:lineRule="auto"/>
        <w:jc w:val="both"/>
        <w:rPr>
          <w:sz w:val="28"/>
          <w:szCs w:val="28"/>
          <w:lang w:val="uk-UA"/>
        </w:rPr>
      </w:pPr>
      <w:r w:rsidRPr="00193F4E">
        <w:rPr>
          <w:sz w:val="28"/>
          <w:szCs w:val="28"/>
          <w:lang w:val="uk-UA"/>
        </w:rPr>
        <w:t xml:space="preserve">1. Prysyazhnyuk, P., Lutsak, D., Vasylyk, A., </w:t>
      </w:r>
      <w:r w:rsidRPr="00075003">
        <w:rPr>
          <w:sz w:val="28"/>
          <w:szCs w:val="28"/>
          <w:lang w:val="uk-UA"/>
        </w:rPr>
        <w:t>Thaer S, M. Burda</w:t>
      </w:r>
      <w:r w:rsidRPr="00193F4E">
        <w:rPr>
          <w:sz w:val="28"/>
          <w:szCs w:val="28"/>
          <w:lang w:val="uk-UA"/>
        </w:rPr>
        <w:t xml:space="preserve"> Calculation of surface tension and its temperature dependence for liquid Cu-20Ni-20Mn alloy. Metallurgical and Mining Industry. 2015. №12, P. 346-350. (включено до баз: </w:t>
      </w:r>
      <w:r w:rsidRPr="003F6F46">
        <w:rPr>
          <w:b/>
          <w:sz w:val="28"/>
          <w:szCs w:val="28"/>
          <w:lang w:val="uk-UA"/>
        </w:rPr>
        <w:t>Scopus, Index Copernicus</w:t>
      </w:r>
      <w:r w:rsidRPr="00193F4E">
        <w:rPr>
          <w:sz w:val="28"/>
          <w:szCs w:val="28"/>
          <w:lang w:val="uk-UA"/>
        </w:rPr>
        <w:t>)</w:t>
      </w:r>
    </w:p>
    <w:p w:rsidR="0055096D" w:rsidRPr="0055096D" w:rsidRDefault="0055096D" w:rsidP="0055096D">
      <w:pPr>
        <w:pStyle w:val="a4"/>
        <w:spacing w:after="0" w:line="360" w:lineRule="auto"/>
        <w:ind w:firstLine="567"/>
        <w:jc w:val="center"/>
        <w:rPr>
          <w:b/>
          <w:sz w:val="28"/>
          <w:szCs w:val="28"/>
          <w:lang w:val="uk-UA"/>
        </w:rPr>
      </w:pPr>
      <w:r w:rsidRPr="0055096D">
        <w:rPr>
          <w:b/>
          <w:sz w:val="28"/>
          <w:szCs w:val="28"/>
          <w:lang w:val="uk-UA"/>
        </w:rPr>
        <w:t>У фахових виданнях</w:t>
      </w:r>
    </w:p>
    <w:p w:rsidR="0055096D" w:rsidRPr="00193F4E" w:rsidRDefault="0055096D" w:rsidP="0055096D">
      <w:pPr>
        <w:pStyle w:val="a4"/>
        <w:spacing w:after="0" w:line="360" w:lineRule="auto"/>
        <w:jc w:val="both"/>
        <w:rPr>
          <w:sz w:val="28"/>
          <w:szCs w:val="28"/>
          <w:lang w:val="uk-UA"/>
        </w:rPr>
      </w:pPr>
      <w:r w:rsidRPr="00193F4E">
        <w:rPr>
          <w:sz w:val="28"/>
          <w:szCs w:val="28"/>
          <w:lang w:val="uk-UA"/>
        </w:rPr>
        <w:t>2. Шіхаб Таер Абдалвахаб Розроблення технології виготовлення кілець торцевих ущільнень відцентрових насосів із металокерамічних матеріалів на основі карбіду хрому. Науковий вісник ІФНТУНГ. Івано- Франківськ. 2016. № 1 (40). С. 41–49. (фахове наукове видання)</w:t>
      </w:r>
    </w:p>
    <w:p w:rsidR="0055096D" w:rsidRPr="00193F4E" w:rsidRDefault="0055096D" w:rsidP="0055096D">
      <w:pPr>
        <w:pStyle w:val="a4"/>
        <w:spacing w:after="0" w:line="360" w:lineRule="auto"/>
        <w:jc w:val="both"/>
        <w:rPr>
          <w:sz w:val="28"/>
          <w:szCs w:val="28"/>
          <w:lang w:val="uk-UA"/>
        </w:rPr>
      </w:pPr>
      <w:r w:rsidRPr="00193F4E">
        <w:rPr>
          <w:sz w:val="28"/>
          <w:szCs w:val="28"/>
          <w:lang w:val="uk-UA"/>
        </w:rPr>
        <w:t>3. Шіхаб T. A., Криль Я.А., Парайко Ю. І. та ін. Кінетика просочування Cr</w:t>
      </w:r>
      <w:r w:rsidRPr="0043099C">
        <w:rPr>
          <w:sz w:val="28"/>
          <w:szCs w:val="28"/>
          <w:vertAlign w:val="subscript"/>
          <w:lang w:val="uk-UA"/>
        </w:rPr>
        <w:t>3</w:t>
      </w:r>
      <w:r w:rsidRPr="00193F4E">
        <w:rPr>
          <w:sz w:val="28"/>
          <w:szCs w:val="28"/>
          <w:lang w:val="uk-UA"/>
        </w:rPr>
        <w:t>C</w:t>
      </w:r>
      <w:r w:rsidRPr="0043099C">
        <w:rPr>
          <w:sz w:val="28"/>
          <w:szCs w:val="28"/>
          <w:vertAlign w:val="subscript"/>
          <w:lang w:val="uk-UA"/>
        </w:rPr>
        <w:t>2</w:t>
      </w:r>
      <w:r w:rsidRPr="00193F4E">
        <w:rPr>
          <w:sz w:val="28"/>
          <w:szCs w:val="28"/>
          <w:lang w:val="uk-UA"/>
        </w:rPr>
        <w:t xml:space="preserve"> марганцевим мельхіором у процесі отримання керметів. Фізика і хімія твердого тіла. Івано- Франківськ. 2015. №16 (2). С. 408-412. (фахове наукове видання включено до бази: </w:t>
      </w:r>
      <w:r w:rsidRPr="003F6F46">
        <w:rPr>
          <w:b/>
          <w:sz w:val="28"/>
          <w:szCs w:val="28"/>
          <w:lang w:val="uk-UA"/>
        </w:rPr>
        <w:t>Index Copernicus</w:t>
      </w:r>
      <w:r w:rsidRPr="00193F4E">
        <w:rPr>
          <w:sz w:val="28"/>
          <w:szCs w:val="28"/>
          <w:lang w:val="uk-UA"/>
        </w:rPr>
        <w:t>)</w:t>
      </w:r>
    </w:p>
    <w:p w:rsidR="0055096D" w:rsidRPr="00193F4E" w:rsidRDefault="0055096D" w:rsidP="0055096D">
      <w:pPr>
        <w:pStyle w:val="a4"/>
        <w:spacing w:after="0" w:line="360" w:lineRule="auto"/>
        <w:jc w:val="both"/>
        <w:rPr>
          <w:sz w:val="28"/>
          <w:szCs w:val="28"/>
          <w:lang w:val="uk-UA"/>
        </w:rPr>
      </w:pPr>
      <w:r w:rsidRPr="00193F4E">
        <w:rPr>
          <w:sz w:val="28"/>
          <w:szCs w:val="28"/>
          <w:lang w:val="uk-UA"/>
        </w:rPr>
        <w:t>4. Присяжнюк П.М.  Шіхаб Т., Панчук В.Г</w:t>
      </w:r>
      <w:r w:rsidRPr="003F6F46">
        <w:rPr>
          <w:sz w:val="28"/>
          <w:lang w:val="uk-UA"/>
        </w:rPr>
        <w:t xml:space="preserve">  </w:t>
      </w:r>
      <w:r w:rsidRPr="00193F4E">
        <w:rPr>
          <w:sz w:val="28"/>
          <w:szCs w:val="28"/>
          <w:lang w:val="uk-UA"/>
        </w:rPr>
        <w:t>Формування структури керметів Cr</w:t>
      </w:r>
      <w:r w:rsidRPr="0043099C">
        <w:rPr>
          <w:sz w:val="28"/>
          <w:szCs w:val="28"/>
          <w:vertAlign w:val="subscript"/>
          <w:lang w:val="uk-UA"/>
        </w:rPr>
        <w:t>3</w:t>
      </w:r>
      <w:r w:rsidRPr="00193F4E">
        <w:rPr>
          <w:sz w:val="28"/>
          <w:szCs w:val="28"/>
          <w:lang w:val="uk-UA"/>
        </w:rPr>
        <w:t>C</w:t>
      </w:r>
      <w:r w:rsidRPr="0043099C">
        <w:rPr>
          <w:sz w:val="28"/>
          <w:szCs w:val="28"/>
          <w:vertAlign w:val="subscript"/>
          <w:lang w:val="uk-UA"/>
        </w:rPr>
        <w:t>2</w:t>
      </w:r>
      <w:r w:rsidRPr="00193F4E">
        <w:rPr>
          <w:sz w:val="28"/>
          <w:szCs w:val="28"/>
          <w:lang w:val="uk-UA"/>
        </w:rPr>
        <w:t>–МНМц 60-20-20. Фізико-хімічна механіка матеріалів. Львів. 2016. №52(2). С. 43-47. (фахове наукове видання, включено до бази:</w:t>
      </w:r>
      <w:r w:rsidRPr="003F6F46">
        <w:rPr>
          <w:sz w:val="28"/>
          <w:szCs w:val="28"/>
          <w:lang w:val="uk-UA"/>
        </w:rPr>
        <w:t> </w:t>
      </w:r>
      <w:hyperlink r:id="rId8" w:tgtFrame="_blank" w:history="1">
        <w:r w:rsidRPr="003F6F46">
          <w:rPr>
            <w:b/>
            <w:sz w:val="28"/>
            <w:szCs w:val="28"/>
            <w:lang w:val="uk-UA"/>
          </w:rPr>
          <w:t>Scopus</w:t>
        </w:r>
      </w:hyperlink>
      <w:r w:rsidRPr="00193F4E">
        <w:rPr>
          <w:sz w:val="28"/>
          <w:szCs w:val="28"/>
          <w:lang w:val="uk-UA"/>
        </w:rPr>
        <w:t>)</w:t>
      </w:r>
    </w:p>
    <w:p w:rsidR="0055096D" w:rsidRPr="0055096D" w:rsidRDefault="0055096D" w:rsidP="0055096D">
      <w:pPr>
        <w:pStyle w:val="a4"/>
        <w:spacing w:line="360" w:lineRule="auto"/>
        <w:rPr>
          <w:sz w:val="28"/>
        </w:rPr>
      </w:pPr>
      <w:r w:rsidRPr="00193F4E">
        <w:rPr>
          <w:sz w:val="28"/>
          <w:szCs w:val="28"/>
          <w:lang w:val="uk-UA"/>
        </w:rPr>
        <w:t xml:space="preserve"> 5. Шлапак Л. С. Шіхаб Т., Присяжнюк П. М.,  Яремій І. П. Формування структури кермету на основі карбіду хрому з мідно—нікелево—марґановою</w:t>
      </w:r>
      <w:r w:rsidRPr="003F6F46">
        <w:rPr>
          <w:sz w:val="28"/>
          <w:lang w:val="uk-UA"/>
        </w:rPr>
        <w:t xml:space="preserve"> </w:t>
      </w:r>
      <w:r w:rsidRPr="00193F4E">
        <w:rPr>
          <w:sz w:val="28"/>
          <w:szCs w:val="28"/>
          <w:lang w:val="uk-UA"/>
        </w:rPr>
        <w:t>зв’язкою. Металлофизика и новейшие технологии. Київ. 2016. №38(7). С. 969-980. (фахове наукове видання включено до бази:</w:t>
      </w:r>
      <w:r w:rsidRPr="003F6F46">
        <w:rPr>
          <w:sz w:val="28"/>
          <w:szCs w:val="28"/>
          <w:lang w:val="uk-UA"/>
        </w:rPr>
        <w:t> </w:t>
      </w:r>
      <w:hyperlink r:id="rId9" w:tgtFrame="_blank" w:history="1">
        <w:r w:rsidRPr="003F6F46">
          <w:rPr>
            <w:b/>
            <w:sz w:val="28"/>
            <w:szCs w:val="28"/>
            <w:lang w:val="uk-UA"/>
          </w:rPr>
          <w:t>Scopus</w:t>
        </w:r>
      </w:hyperlink>
      <w:r>
        <w:rPr>
          <w:b/>
          <w:sz w:val="28"/>
        </w:rPr>
        <w:t xml:space="preserve">, </w:t>
      </w:r>
      <w:r>
        <w:rPr>
          <w:b/>
          <w:sz w:val="28"/>
          <w:lang w:val="en-GB"/>
        </w:rPr>
        <w:t>Web</w:t>
      </w:r>
      <w:r w:rsidRPr="003F6F46">
        <w:rPr>
          <w:b/>
          <w:sz w:val="28"/>
        </w:rPr>
        <w:t xml:space="preserve"> </w:t>
      </w:r>
      <w:r>
        <w:rPr>
          <w:b/>
          <w:sz w:val="28"/>
          <w:lang w:val="en-GB"/>
        </w:rPr>
        <w:t>of</w:t>
      </w:r>
      <w:r w:rsidRPr="003F6F46">
        <w:rPr>
          <w:b/>
          <w:sz w:val="28"/>
        </w:rPr>
        <w:t xml:space="preserve"> </w:t>
      </w:r>
      <w:r>
        <w:rPr>
          <w:b/>
          <w:sz w:val="28"/>
          <w:lang w:val="en-GB"/>
        </w:rPr>
        <w:t>science</w:t>
      </w:r>
      <w:r w:rsidRPr="003F6F46">
        <w:rPr>
          <w:sz w:val="28"/>
          <w:lang w:val="uk-UA"/>
        </w:rPr>
        <w:t>)</w:t>
      </w:r>
    </w:p>
    <w:p w:rsidR="0055096D" w:rsidRPr="008A2A55" w:rsidRDefault="0055096D" w:rsidP="008A2A55">
      <w:pPr>
        <w:spacing w:line="360" w:lineRule="auto"/>
        <w:ind w:firstLine="743"/>
        <w:jc w:val="center"/>
        <w:rPr>
          <w:b/>
          <w:sz w:val="28"/>
          <w:szCs w:val="28"/>
        </w:rPr>
      </w:pPr>
      <w:r w:rsidRPr="008A2A55">
        <w:rPr>
          <w:b/>
          <w:sz w:val="28"/>
          <w:szCs w:val="28"/>
        </w:rPr>
        <w:t>Матеріали і тези конференцій</w:t>
      </w:r>
    </w:p>
    <w:p w:rsidR="0055096D" w:rsidRPr="00193F4E" w:rsidRDefault="0055096D" w:rsidP="0055096D">
      <w:pPr>
        <w:spacing w:line="360" w:lineRule="auto"/>
        <w:jc w:val="both"/>
        <w:rPr>
          <w:sz w:val="28"/>
          <w:szCs w:val="28"/>
        </w:rPr>
      </w:pPr>
      <w:r w:rsidRPr="00F54D13">
        <w:rPr>
          <w:sz w:val="28"/>
          <w:szCs w:val="28"/>
        </w:rPr>
        <w:t>6</w:t>
      </w:r>
      <w:r w:rsidRPr="00193F4E">
        <w:rPr>
          <w:sz w:val="28"/>
          <w:szCs w:val="28"/>
        </w:rPr>
        <w:t xml:space="preserve">. Таер Абдалвахаб Шіхаб Зносостійкість керметів на основі карбіду хрому із дисперсно-твердіючою зв’язкою в умовах тертя ковзання / Таер Абдалвахаб Шіхаб // Х Всеукраїнська конференція студентів, аспірантів та молодих учених «Підвищення </w:t>
      </w:r>
      <w:r w:rsidRPr="00193F4E">
        <w:rPr>
          <w:sz w:val="28"/>
          <w:szCs w:val="28"/>
        </w:rPr>
        <w:lastRenderedPageBreak/>
        <w:t>надійності машин і обладнання»: матеріали наук.–практ. конф., Кіровоград, 20-22 квітня 2016 р. – Кіровоград, 2016. – С. 170-171.</w:t>
      </w:r>
    </w:p>
    <w:p w:rsidR="0055096D" w:rsidRPr="00F54D13" w:rsidRDefault="0055096D" w:rsidP="0055096D">
      <w:pPr>
        <w:pStyle w:val="a4"/>
        <w:spacing w:after="0" w:line="360" w:lineRule="auto"/>
        <w:jc w:val="both"/>
        <w:rPr>
          <w:sz w:val="28"/>
          <w:szCs w:val="28"/>
          <w:lang w:val="uk-UA"/>
        </w:rPr>
      </w:pPr>
      <w:r w:rsidRPr="003F6F46">
        <w:rPr>
          <w:sz w:val="28"/>
          <w:szCs w:val="28"/>
          <w:lang w:val="uk-UA"/>
        </w:rPr>
        <w:t>7</w:t>
      </w:r>
      <w:r w:rsidRPr="00193F4E">
        <w:rPr>
          <w:sz w:val="28"/>
          <w:szCs w:val="28"/>
          <w:lang w:val="uk-UA"/>
        </w:rPr>
        <w:t>. Шіхаб Т.А.  Розробка технології виготовлення кілець торцевих ущільнень відцентрових насосів із керметів на основі карбіду хрому методом просочування сплавами системи Cu-Ni-Mn / Т.А. Шіхаб, П.М. Присяжнюк, Я.А. Криль</w:t>
      </w:r>
      <w:r w:rsidRPr="00F54D13">
        <w:rPr>
          <w:sz w:val="28"/>
          <w:szCs w:val="28"/>
          <w:lang w:val="uk-UA"/>
        </w:rPr>
        <w:t xml:space="preserve"> </w:t>
      </w:r>
      <w:r w:rsidRPr="00193F4E">
        <w:rPr>
          <w:sz w:val="28"/>
          <w:szCs w:val="28"/>
          <w:lang w:val="uk-UA"/>
        </w:rPr>
        <w:t xml:space="preserve"> // «Нафтогазова енергетика 2015»: матеріали наук.-техн. конф., Івано-Франківськ, 21–24 квітня 2015 р. – Івано-Франківськ, 2015. – С. 62–66</w:t>
      </w:r>
      <w:r w:rsidRPr="00F54D13">
        <w:rPr>
          <w:sz w:val="28"/>
          <w:szCs w:val="28"/>
          <w:lang w:val="uk-UA"/>
        </w:rPr>
        <w:t>.</w:t>
      </w:r>
    </w:p>
    <w:p w:rsidR="0055096D" w:rsidRPr="003F6F46" w:rsidRDefault="0055096D" w:rsidP="0055096D">
      <w:pPr>
        <w:spacing w:line="360" w:lineRule="auto"/>
        <w:jc w:val="both"/>
        <w:rPr>
          <w:sz w:val="28"/>
          <w:szCs w:val="28"/>
        </w:rPr>
      </w:pPr>
      <w:r w:rsidRPr="00F54D13">
        <w:rPr>
          <w:sz w:val="28"/>
          <w:szCs w:val="28"/>
        </w:rPr>
        <w:t>8</w:t>
      </w:r>
      <w:r w:rsidRPr="003F6F46">
        <w:rPr>
          <w:sz w:val="28"/>
          <w:szCs w:val="28"/>
        </w:rPr>
        <w:t>. Дєвицький О.А Особливості шліфування кілець торцевих ущільнень із композитів на основі карбіду хрому кругами із надтвердих матеріалів/ О.А.Дєвицький, Т.А. Шіхаб, П.М. Присяжнюк // «Машини, обладнання і матеріали для нарощування вітчизняного видобутку вуглеводнів»: матеріали міжнар. наук.-техн. конф., Івано-Франківськ, 16-20 травня 2016 р. – Івано-Франківськ, 2016. – С. 268–272</w:t>
      </w:r>
      <w:r w:rsidRPr="00F54D13">
        <w:rPr>
          <w:sz w:val="28"/>
          <w:szCs w:val="28"/>
        </w:rPr>
        <w:t>.</w:t>
      </w:r>
      <w:r w:rsidRPr="003F6F46">
        <w:rPr>
          <w:sz w:val="28"/>
          <w:szCs w:val="28"/>
        </w:rPr>
        <w:t xml:space="preserve"> </w:t>
      </w:r>
    </w:p>
    <w:p w:rsidR="0055096D" w:rsidRPr="003F6F46" w:rsidRDefault="0055096D" w:rsidP="0055096D">
      <w:pPr>
        <w:spacing w:line="360" w:lineRule="auto"/>
        <w:jc w:val="both"/>
        <w:rPr>
          <w:sz w:val="28"/>
          <w:szCs w:val="28"/>
          <w:lang w:val="en-GB"/>
        </w:rPr>
      </w:pPr>
      <w:r w:rsidRPr="00F54D13">
        <w:rPr>
          <w:sz w:val="28"/>
          <w:szCs w:val="28"/>
        </w:rPr>
        <w:t xml:space="preserve">9. </w:t>
      </w:r>
      <w:r w:rsidRPr="003F6F46">
        <w:rPr>
          <w:sz w:val="28"/>
          <w:szCs w:val="28"/>
        </w:rPr>
        <w:t xml:space="preserve">Шіхаб Т.А.  Композит на основі системи </w:t>
      </w:r>
      <w:r w:rsidRPr="00193F4E">
        <w:rPr>
          <w:sz w:val="28"/>
          <w:szCs w:val="28"/>
        </w:rPr>
        <w:t>Cr</w:t>
      </w:r>
      <w:r w:rsidRPr="003F6F46">
        <w:rPr>
          <w:sz w:val="28"/>
          <w:szCs w:val="28"/>
          <w:vertAlign w:val="subscript"/>
        </w:rPr>
        <w:t>3</w:t>
      </w:r>
      <w:r w:rsidRPr="00193F4E">
        <w:rPr>
          <w:sz w:val="28"/>
          <w:szCs w:val="28"/>
        </w:rPr>
        <w:t>C</w:t>
      </w:r>
      <w:r w:rsidRPr="003F6F46">
        <w:rPr>
          <w:sz w:val="28"/>
          <w:szCs w:val="28"/>
          <w:vertAlign w:val="subscript"/>
        </w:rPr>
        <w:t>2</w:t>
      </w:r>
      <w:r w:rsidRPr="003F6F46">
        <w:rPr>
          <w:sz w:val="28"/>
          <w:szCs w:val="28"/>
        </w:rPr>
        <w:t>−</w:t>
      </w:r>
      <w:r w:rsidRPr="00193F4E">
        <w:rPr>
          <w:sz w:val="28"/>
          <w:szCs w:val="28"/>
        </w:rPr>
        <w:t>Cu</w:t>
      </w:r>
      <w:r w:rsidRPr="003F6F46">
        <w:rPr>
          <w:sz w:val="28"/>
          <w:szCs w:val="28"/>
        </w:rPr>
        <w:t>60</w:t>
      </w:r>
      <w:r w:rsidRPr="00193F4E">
        <w:rPr>
          <w:sz w:val="28"/>
          <w:szCs w:val="28"/>
        </w:rPr>
        <w:t>Ni</w:t>
      </w:r>
      <w:r w:rsidRPr="003F6F46">
        <w:rPr>
          <w:sz w:val="28"/>
          <w:szCs w:val="28"/>
        </w:rPr>
        <w:t>20</w:t>
      </w:r>
      <w:r w:rsidRPr="00193F4E">
        <w:rPr>
          <w:sz w:val="28"/>
          <w:szCs w:val="28"/>
        </w:rPr>
        <w:t>Mn</w:t>
      </w:r>
      <w:r w:rsidRPr="003F6F46">
        <w:rPr>
          <w:sz w:val="28"/>
          <w:szCs w:val="28"/>
        </w:rPr>
        <w:t xml:space="preserve">20 для виготовлення кілець торцевих ущільнень відцентрових насосів/ Т.А. Шіхаб, Л.С. Шлапак, П.М. Присяжнюк,  І. В. Цап  // «Инженерия поверхности и реновация изделий»: матеріали 18-ої міжнародної науково-технічної конференції., Свалява, 04–08 червня 2018 р. – Свалява, Закарпатська обл.- </w:t>
      </w:r>
      <w:r w:rsidRPr="00193F4E">
        <w:rPr>
          <w:sz w:val="28"/>
          <w:szCs w:val="28"/>
        </w:rPr>
        <w:t>Київ: АТМ України, 2018. – С. 167–168</w:t>
      </w:r>
      <w:r w:rsidRPr="00F54D13">
        <w:rPr>
          <w:sz w:val="28"/>
          <w:szCs w:val="28"/>
        </w:rPr>
        <w:t>.</w:t>
      </w:r>
    </w:p>
    <w:p w:rsidR="00573210" w:rsidRDefault="00573210" w:rsidP="00F660FA">
      <w:pPr>
        <w:pStyle w:val="NoNHeading1"/>
        <w:spacing w:before="0" w:after="0"/>
        <w:ind w:right="142"/>
        <w:rPr>
          <w:b w:val="0"/>
          <w:sz w:val="28"/>
          <w:szCs w:val="28"/>
        </w:rPr>
      </w:pPr>
      <w:r w:rsidRPr="00193F4E">
        <w:rPr>
          <w:b w:val="0"/>
          <w:sz w:val="28"/>
          <w:szCs w:val="28"/>
        </w:rPr>
        <w:lastRenderedPageBreak/>
        <w:t>ЗМІСТ</w:t>
      </w:r>
      <w:bookmarkEnd w:id="3"/>
      <w:r w:rsidR="009B6FB7" w:rsidRPr="00193F4E">
        <w:rPr>
          <w:b w:val="0"/>
          <w:sz w:val="28"/>
          <w:szCs w:val="28"/>
        </w:rPr>
        <w:t xml:space="preserve"> </w:t>
      </w:r>
    </w:p>
    <w:tbl>
      <w:tblPr>
        <w:tblW w:w="0" w:type="auto"/>
        <w:tblLook w:val="0480"/>
      </w:tblPr>
      <w:tblGrid>
        <w:gridCol w:w="9835"/>
        <w:gridCol w:w="636"/>
      </w:tblGrid>
      <w:tr w:rsidR="00573210" w:rsidRPr="00735126" w:rsidTr="008A2A55">
        <w:trPr>
          <w:trHeight w:val="447"/>
        </w:trPr>
        <w:tc>
          <w:tcPr>
            <w:tcW w:w="0" w:type="auto"/>
          </w:tcPr>
          <w:p w:rsidR="00573210" w:rsidRPr="00735126" w:rsidRDefault="00573210" w:rsidP="00C14786">
            <w:pPr>
              <w:spacing w:line="240" w:lineRule="atLeast"/>
              <w:rPr>
                <w:sz w:val="28"/>
                <w:szCs w:val="28"/>
                <w:lang w:eastAsia="uk-UA"/>
              </w:rPr>
            </w:pPr>
            <w:r w:rsidRPr="00735126">
              <w:rPr>
                <w:sz w:val="28"/>
                <w:szCs w:val="28"/>
                <w:lang w:eastAsia="uk-UA"/>
              </w:rPr>
              <w:t>ВСТУП ………………………………………………………………………</w:t>
            </w:r>
            <w:r w:rsidR="00046E3E">
              <w:rPr>
                <w:sz w:val="28"/>
                <w:szCs w:val="28"/>
                <w:lang w:eastAsia="uk-UA"/>
              </w:rPr>
              <w:t>………..</w:t>
            </w:r>
          </w:p>
        </w:tc>
        <w:tc>
          <w:tcPr>
            <w:tcW w:w="0" w:type="auto"/>
            <w:vAlign w:val="center"/>
          </w:tcPr>
          <w:p w:rsidR="00573210" w:rsidRPr="00735126" w:rsidRDefault="00C74E45" w:rsidP="00C14786">
            <w:pPr>
              <w:spacing w:line="240" w:lineRule="atLeast"/>
              <w:jc w:val="center"/>
              <w:rPr>
                <w:sz w:val="28"/>
                <w:szCs w:val="28"/>
                <w:lang w:val="ru-RU" w:eastAsia="uk-UA"/>
              </w:rPr>
            </w:pPr>
            <w:r>
              <w:rPr>
                <w:sz w:val="28"/>
                <w:szCs w:val="28"/>
                <w:lang w:val="ru-RU" w:eastAsia="uk-UA"/>
              </w:rPr>
              <w:t>14</w:t>
            </w:r>
          </w:p>
        </w:tc>
      </w:tr>
      <w:tr w:rsidR="00A56219" w:rsidRPr="00735126" w:rsidTr="008A2A55">
        <w:trPr>
          <w:trHeight w:val="447"/>
        </w:trPr>
        <w:tc>
          <w:tcPr>
            <w:tcW w:w="0" w:type="auto"/>
          </w:tcPr>
          <w:p w:rsidR="00A56219" w:rsidRPr="00735126" w:rsidRDefault="00A56219" w:rsidP="00C14786">
            <w:pPr>
              <w:spacing w:line="240" w:lineRule="atLeast"/>
              <w:rPr>
                <w:sz w:val="28"/>
                <w:szCs w:val="28"/>
                <w:lang w:eastAsia="uk-UA"/>
              </w:rPr>
            </w:pPr>
            <w:r w:rsidRPr="00735126">
              <w:rPr>
                <w:sz w:val="28"/>
                <w:szCs w:val="28"/>
              </w:rPr>
              <w:t>РОЗДІЛ 1 ПЕРСПЕКТИВИ ЗАСТОСУВАННЯ БЕЗФОЛЬФРАМОВИХ МЕТАЛОКЕРАМІЧНИХ КОМПОЗИТІВ ДЛЯ КІЛЕЦЬ ТОРЦЕВИХ УЩІЛЬНЕНЬ НАФТОГАЗОПРОМИСЛОВИХ НАСОСІВ……………</w:t>
            </w:r>
            <w:r w:rsidR="00046E3E">
              <w:rPr>
                <w:sz w:val="28"/>
                <w:szCs w:val="28"/>
              </w:rPr>
              <w:t>……….</w:t>
            </w:r>
            <w:r w:rsidRPr="00735126">
              <w:rPr>
                <w:sz w:val="28"/>
                <w:szCs w:val="28"/>
              </w:rPr>
              <w:t>….</w:t>
            </w:r>
          </w:p>
        </w:tc>
        <w:tc>
          <w:tcPr>
            <w:tcW w:w="0" w:type="auto"/>
            <w:vAlign w:val="bottom"/>
          </w:tcPr>
          <w:p w:rsidR="00A56219" w:rsidRPr="00735126" w:rsidRDefault="00A56219" w:rsidP="00C14786">
            <w:pPr>
              <w:spacing w:line="240" w:lineRule="atLeast"/>
              <w:ind w:firstLine="720"/>
              <w:jc w:val="center"/>
              <w:rPr>
                <w:sz w:val="28"/>
                <w:szCs w:val="28"/>
                <w:lang w:eastAsia="uk-UA"/>
              </w:rPr>
            </w:pPr>
          </w:p>
          <w:p w:rsidR="00A56219" w:rsidRPr="00735126" w:rsidRDefault="00FE22C6" w:rsidP="00C14786">
            <w:pPr>
              <w:spacing w:line="240" w:lineRule="atLeast"/>
              <w:jc w:val="center"/>
              <w:rPr>
                <w:sz w:val="28"/>
                <w:szCs w:val="28"/>
                <w:lang w:eastAsia="uk-UA"/>
              </w:rPr>
            </w:pPr>
            <w:r>
              <w:rPr>
                <w:sz w:val="28"/>
                <w:szCs w:val="28"/>
                <w:lang w:eastAsia="uk-UA"/>
              </w:rPr>
              <w:t>20</w:t>
            </w:r>
          </w:p>
        </w:tc>
      </w:tr>
      <w:tr w:rsidR="00A56219" w:rsidRPr="00735126" w:rsidTr="008A2A55">
        <w:trPr>
          <w:trHeight w:val="447"/>
        </w:trPr>
        <w:tc>
          <w:tcPr>
            <w:tcW w:w="0" w:type="auto"/>
          </w:tcPr>
          <w:p w:rsidR="00A56219" w:rsidRPr="00735126" w:rsidRDefault="00A56219" w:rsidP="00C14786">
            <w:pPr>
              <w:spacing w:line="240" w:lineRule="atLeast"/>
              <w:rPr>
                <w:sz w:val="28"/>
                <w:szCs w:val="28"/>
                <w:lang w:eastAsia="uk-UA"/>
              </w:rPr>
            </w:pPr>
            <w:r w:rsidRPr="00735126">
              <w:rPr>
                <w:sz w:val="28"/>
                <w:szCs w:val="28"/>
              </w:rPr>
              <w:t>1.1 Конструкція та причини виходу з  ладу торцевих ущільнень…</w:t>
            </w:r>
            <w:r w:rsidR="00046E3E">
              <w:rPr>
                <w:sz w:val="28"/>
                <w:szCs w:val="28"/>
              </w:rPr>
              <w:t>……..</w:t>
            </w:r>
            <w:r w:rsidRPr="00735126">
              <w:rPr>
                <w:sz w:val="28"/>
                <w:szCs w:val="28"/>
              </w:rPr>
              <w:t>…….…</w:t>
            </w:r>
          </w:p>
        </w:tc>
        <w:tc>
          <w:tcPr>
            <w:tcW w:w="0" w:type="auto"/>
            <w:vAlign w:val="center"/>
          </w:tcPr>
          <w:p w:rsidR="00A56219" w:rsidRPr="00735126" w:rsidRDefault="00FE22C6" w:rsidP="00C14786">
            <w:pPr>
              <w:spacing w:line="240" w:lineRule="atLeast"/>
              <w:jc w:val="center"/>
              <w:rPr>
                <w:sz w:val="28"/>
                <w:szCs w:val="28"/>
                <w:lang w:val="ru-RU" w:eastAsia="uk-UA"/>
              </w:rPr>
            </w:pPr>
            <w:r>
              <w:rPr>
                <w:sz w:val="28"/>
                <w:szCs w:val="28"/>
                <w:lang w:val="ru-RU" w:eastAsia="uk-UA"/>
              </w:rPr>
              <w:t>20</w:t>
            </w:r>
          </w:p>
        </w:tc>
      </w:tr>
      <w:tr w:rsidR="00A56219" w:rsidRPr="00735126" w:rsidTr="008A2A55">
        <w:trPr>
          <w:trHeight w:val="447"/>
        </w:trPr>
        <w:tc>
          <w:tcPr>
            <w:tcW w:w="0" w:type="auto"/>
          </w:tcPr>
          <w:p w:rsidR="00A56219" w:rsidRPr="00735126" w:rsidRDefault="00F431BB" w:rsidP="00C14786">
            <w:pPr>
              <w:pStyle w:val="2"/>
              <w:numPr>
                <w:ilvl w:val="1"/>
                <w:numId w:val="0"/>
              </w:numPr>
              <w:suppressAutoHyphens/>
              <w:spacing w:before="0" w:line="240" w:lineRule="atLeast"/>
              <w:rPr>
                <w:rFonts w:ascii="Times New Roman" w:hAnsi="Times New Roman"/>
                <w:b w:val="0"/>
                <w:color w:val="auto"/>
                <w:sz w:val="28"/>
                <w:szCs w:val="28"/>
              </w:rPr>
            </w:pPr>
            <w:r w:rsidRPr="00735126">
              <w:rPr>
                <w:rFonts w:ascii="Times New Roman" w:hAnsi="Times New Roman"/>
                <w:b w:val="0"/>
                <w:color w:val="auto"/>
                <w:sz w:val="28"/>
                <w:szCs w:val="28"/>
              </w:rPr>
              <w:t>1.2 Матеріали для кілець торцевих ущільнень…………………………</w:t>
            </w:r>
            <w:r w:rsidR="00046E3E">
              <w:rPr>
                <w:rFonts w:ascii="Times New Roman" w:hAnsi="Times New Roman"/>
                <w:b w:val="0"/>
                <w:color w:val="auto"/>
                <w:sz w:val="28"/>
                <w:szCs w:val="28"/>
              </w:rPr>
              <w:t>………...</w:t>
            </w:r>
            <w:r w:rsidRPr="00735126">
              <w:rPr>
                <w:rFonts w:ascii="Times New Roman" w:hAnsi="Times New Roman"/>
                <w:b w:val="0"/>
                <w:color w:val="auto"/>
                <w:sz w:val="28"/>
                <w:szCs w:val="28"/>
              </w:rPr>
              <w:t>…</w:t>
            </w:r>
          </w:p>
        </w:tc>
        <w:tc>
          <w:tcPr>
            <w:tcW w:w="0" w:type="auto"/>
            <w:vAlign w:val="center"/>
          </w:tcPr>
          <w:p w:rsidR="00A56219" w:rsidRPr="00735126" w:rsidRDefault="00C74E45" w:rsidP="00C14786">
            <w:pPr>
              <w:spacing w:line="240" w:lineRule="atLeast"/>
              <w:jc w:val="center"/>
              <w:rPr>
                <w:sz w:val="28"/>
                <w:szCs w:val="28"/>
                <w:lang w:val="ru-RU" w:eastAsia="uk-UA"/>
              </w:rPr>
            </w:pPr>
            <w:r>
              <w:rPr>
                <w:sz w:val="28"/>
                <w:szCs w:val="28"/>
                <w:lang w:val="ru-RU" w:eastAsia="uk-UA"/>
              </w:rPr>
              <w:t>3</w:t>
            </w:r>
            <w:r w:rsidR="00FE22C6">
              <w:rPr>
                <w:sz w:val="28"/>
                <w:szCs w:val="28"/>
                <w:lang w:val="ru-RU" w:eastAsia="uk-UA"/>
              </w:rPr>
              <w:t>7</w:t>
            </w:r>
          </w:p>
        </w:tc>
      </w:tr>
      <w:tr w:rsidR="00A56219" w:rsidRPr="00735126" w:rsidTr="008A2A55">
        <w:trPr>
          <w:trHeight w:val="447"/>
        </w:trPr>
        <w:tc>
          <w:tcPr>
            <w:tcW w:w="0" w:type="auto"/>
          </w:tcPr>
          <w:p w:rsidR="00A56219" w:rsidRPr="00735126" w:rsidRDefault="007C0B95" w:rsidP="00C14786">
            <w:pPr>
              <w:pStyle w:val="3"/>
              <w:numPr>
                <w:ilvl w:val="2"/>
                <w:numId w:val="0"/>
              </w:numPr>
              <w:suppressAutoHyphens/>
              <w:spacing w:before="0" w:line="240" w:lineRule="atLeast"/>
              <w:ind w:left="1429" w:hanging="720"/>
              <w:jc w:val="both"/>
              <w:rPr>
                <w:rFonts w:ascii="Times New Roman" w:hAnsi="Times New Roman"/>
                <w:b w:val="0"/>
                <w:bCs w:val="0"/>
                <w:color w:val="auto"/>
                <w:sz w:val="28"/>
                <w:szCs w:val="28"/>
              </w:rPr>
            </w:pPr>
            <w:r w:rsidRPr="00735126">
              <w:rPr>
                <w:rFonts w:ascii="Times New Roman" w:hAnsi="Times New Roman"/>
                <w:b w:val="0"/>
                <w:color w:val="auto"/>
                <w:sz w:val="28"/>
                <w:szCs w:val="28"/>
              </w:rPr>
              <w:t>1.2.1 Металеві сплави</w:t>
            </w:r>
            <w:r w:rsidR="002D6F44">
              <w:rPr>
                <w:rFonts w:ascii="Times New Roman" w:hAnsi="Times New Roman"/>
                <w:b w:val="0"/>
                <w:color w:val="auto"/>
                <w:sz w:val="28"/>
                <w:szCs w:val="28"/>
              </w:rPr>
              <w:t>…………………………………………………..</w:t>
            </w:r>
          </w:p>
        </w:tc>
        <w:tc>
          <w:tcPr>
            <w:tcW w:w="0" w:type="auto"/>
            <w:vAlign w:val="center"/>
          </w:tcPr>
          <w:p w:rsidR="00A56219" w:rsidRPr="00735126" w:rsidRDefault="00C74E45" w:rsidP="00C14786">
            <w:pPr>
              <w:spacing w:line="240" w:lineRule="atLeast"/>
              <w:jc w:val="center"/>
              <w:rPr>
                <w:sz w:val="28"/>
                <w:szCs w:val="28"/>
                <w:lang w:val="ru-RU" w:eastAsia="uk-UA"/>
              </w:rPr>
            </w:pPr>
            <w:r>
              <w:rPr>
                <w:sz w:val="28"/>
                <w:szCs w:val="28"/>
                <w:lang w:val="ru-RU" w:eastAsia="uk-UA"/>
              </w:rPr>
              <w:t>3</w:t>
            </w:r>
            <w:r w:rsidR="00FE22C6">
              <w:rPr>
                <w:sz w:val="28"/>
                <w:szCs w:val="28"/>
                <w:lang w:val="ru-RU" w:eastAsia="uk-UA"/>
              </w:rPr>
              <w:t>7</w:t>
            </w:r>
          </w:p>
        </w:tc>
      </w:tr>
      <w:tr w:rsidR="00A56219" w:rsidRPr="00735126" w:rsidTr="008A2A55">
        <w:trPr>
          <w:trHeight w:val="447"/>
        </w:trPr>
        <w:tc>
          <w:tcPr>
            <w:tcW w:w="0" w:type="auto"/>
          </w:tcPr>
          <w:p w:rsidR="00A56219" w:rsidRPr="00735126" w:rsidRDefault="007C0B95" w:rsidP="00C14786">
            <w:pPr>
              <w:pStyle w:val="3"/>
              <w:numPr>
                <w:ilvl w:val="2"/>
                <w:numId w:val="0"/>
              </w:numPr>
              <w:suppressAutoHyphens/>
              <w:spacing w:before="0" w:line="240" w:lineRule="atLeast"/>
              <w:ind w:left="1428" w:hanging="720"/>
              <w:jc w:val="both"/>
              <w:rPr>
                <w:rFonts w:ascii="Times New Roman" w:hAnsi="Times New Roman"/>
                <w:b w:val="0"/>
                <w:bCs w:val="0"/>
                <w:color w:val="auto"/>
                <w:sz w:val="28"/>
                <w:szCs w:val="28"/>
              </w:rPr>
            </w:pPr>
            <w:r w:rsidRPr="00735126">
              <w:rPr>
                <w:rFonts w:ascii="Times New Roman" w:hAnsi="Times New Roman"/>
                <w:b w:val="0"/>
                <w:bCs w:val="0"/>
                <w:color w:val="auto"/>
                <w:sz w:val="28"/>
                <w:szCs w:val="28"/>
              </w:rPr>
              <w:t>1.2.2 Керамічні матеріали</w:t>
            </w:r>
            <w:r w:rsidR="002D6F44">
              <w:rPr>
                <w:rFonts w:ascii="Times New Roman" w:hAnsi="Times New Roman"/>
                <w:b w:val="0"/>
                <w:bCs w:val="0"/>
                <w:color w:val="auto"/>
                <w:sz w:val="28"/>
                <w:szCs w:val="28"/>
              </w:rPr>
              <w:t>……………………………………………...</w:t>
            </w:r>
          </w:p>
        </w:tc>
        <w:tc>
          <w:tcPr>
            <w:tcW w:w="0" w:type="auto"/>
            <w:vAlign w:val="center"/>
          </w:tcPr>
          <w:p w:rsidR="00A56219" w:rsidRPr="00735126" w:rsidRDefault="00C74E45" w:rsidP="00C14786">
            <w:pPr>
              <w:spacing w:line="240" w:lineRule="atLeast"/>
              <w:jc w:val="center"/>
              <w:rPr>
                <w:sz w:val="28"/>
                <w:szCs w:val="28"/>
                <w:lang w:val="ru-RU" w:eastAsia="uk-UA"/>
              </w:rPr>
            </w:pPr>
            <w:r>
              <w:rPr>
                <w:sz w:val="28"/>
                <w:szCs w:val="28"/>
                <w:lang w:val="ru-RU" w:eastAsia="uk-UA"/>
              </w:rPr>
              <w:t>3</w:t>
            </w:r>
            <w:r w:rsidR="00FE22C6">
              <w:rPr>
                <w:sz w:val="28"/>
                <w:szCs w:val="28"/>
                <w:lang w:val="ru-RU" w:eastAsia="uk-UA"/>
              </w:rPr>
              <w:t>8</w:t>
            </w:r>
          </w:p>
        </w:tc>
      </w:tr>
      <w:tr w:rsidR="00F5203C" w:rsidRPr="00735126" w:rsidTr="008A2A55">
        <w:trPr>
          <w:trHeight w:val="447"/>
        </w:trPr>
        <w:tc>
          <w:tcPr>
            <w:tcW w:w="0" w:type="auto"/>
          </w:tcPr>
          <w:p w:rsidR="00F5203C" w:rsidRPr="00735126" w:rsidRDefault="00F5203C" w:rsidP="00C14786">
            <w:pPr>
              <w:pStyle w:val="3"/>
              <w:numPr>
                <w:ilvl w:val="2"/>
                <w:numId w:val="0"/>
              </w:numPr>
              <w:suppressAutoHyphens/>
              <w:spacing w:before="0" w:line="240" w:lineRule="atLeast"/>
              <w:ind w:left="1428" w:hanging="720"/>
              <w:jc w:val="both"/>
              <w:rPr>
                <w:rFonts w:ascii="Times New Roman" w:hAnsi="Times New Roman"/>
                <w:b w:val="0"/>
                <w:bCs w:val="0"/>
                <w:color w:val="auto"/>
                <w:sz w:val="28"/>
                <w:szCs w:val="28"/>
              </w:rPr>
            </w:pPr>
            <w:r w:rsidRPr="00735126">
              <w:rPr>
                <w:rFonts w:ascii="Times New Roman" w:hAnsi="Times New Roman"/>
                <w:b w:val="0"/>
                <w:bCs w:val="0"/>
                <w:color w:val="auto"/>
                <w:sz w:val="28"/>
                <w:szCs w:val="28"/>
              </w:rPr>
              <w:t>1.2.3 Кермети та металокерамічні композити</w:t>
            </w:r>
            <w:r>
              <w:rPr>
                <w:rFonts w:ascii="Times New Roman" w:hAnsi="Times New Roman"/>
                <w:b w:val="0"/>
                <w:bCs w:val="0"/>
                <w:color w:val="auto"/>
                <w:sz w:val="28"/>
                <w:szCs w:val="28"/>
              </w:rPr>
              <w:t>………………………...</w:t>
            </w:r>
          </w:p>
        </w:tc>
        <w:tc>
          <w:tcPr>
            <w:tcW w:w="0" w:type="auto"/>
            <w:vAlign w:val="center"/>
          </w:tcPr>
          <w:p w:rsidR="00F5203C" w:rsidRPr="00735126" w:rsidRDefault="00C74E45" w:rsidP="00C14786">
            <w:pPr>
              <w:spacing w:line="240" w:lineRule="atLeast"/>
              <w:jc w:val="center"/>
              <w:rPr>
                <w:sz w:val="28"/>
                <w:szCs w:val="28"/>
                <w:lang w:val="ru-RU" w:eastAsia="uk-UA"/>
              </w:rPr>
            </w:pPr>
            <w:r>
              <w:rPr>
                <w:sz w:val="28"/>
                <w:szCs w:val="28"/>
                <w:lang w:val="ru-RU" w:eastAsia="uk-UA"/>
              </w:rPr>
              <w:t>4</w:t>
            </w:r>
            <w:r w:rsidR="00FE22C6">
              <w:rPr>
                <w:sz w:val="28"/>
                <w:szCs w:val="28"/>
                <w:lang w:val="ru-RU" w:eastAsia="uk-UA"/>
              </w:rPr>
              <w:t>3</w:t>
            </w:r>
          </w:p>
        </w:tc>
      </w:tr>
      <w:tr w:rsidR="00F5203C" w:rsidRPr="00735126" w:rsidTr="008A2A55">
        <w:trPr>
          <w:trHeight w:val="447"/>
        </w:trPr>
        <w:tc>
          <w:tcPr>
            <w:tcW w:w="0" w:type="auto"/>
          </w:tcPr>
          <w:p w:rsidR="00F5203C" w:rsidRPr="00735126" w:rsidRDefault="00F5203C" w:rsidP="00C14786">
            <w:pPr>
              <w:pStyle w:val="2"/>
              <w:numPr>
                <w:ilvl w:val="1"/>
                <w:numId w:val="0"/>
              </w:numPr>
              <w:suppressAutoHyphens/>
              <w:spacing w:before="0" w:line="240" w:lineRule="atLeast"/>
              <w:jc w:val="both"/>
              <w:rPr>
                <w:rFonts w:ascii="Times New Roman" w:hAnsi="Times New Roman"/>
                <w:b w:val="0"/>
                <w:color w:val="auto"/>
                <w:sz w:val="28"/>
                <w:szCs w:val="28"/>
              </w:rPr>
            </w:pPr>
            <w:r w:rsidRPr="00735126">
              <w:rPr>
                <w:rFonts w:ascii="Times New Roman" w:hAnsi="Times New Roman"/>
                <w:b w:val="0"/>
                <w:color w:val="auto"/>
                <w:sz w:val="28"/>
                <w:szCs w:val="28"/>
              </w:rPr>
              <w:t>1.3 Поєднання матеріалів у парах тертя</w:t>
            </w:r>
            <w:r>
              <w:rPr>
                <w:rFonts w:ascii="Times New Roman" w:hAnsi="Times New Roman"/>
                <w:b w:val="0"/>
                <w:color w:val="auto"/>
                <w:sz w:val="28"/>
                <w:szCs w:val="28"/>
              </w:rPr>
              <w:t>……………………………………</w:t>
            </w:r>
          </w:p>
        </w:tc>
        <w:tc>
          <w:tcPr>
            <w:tcW w:w="0" w:type="auto"/>
            <w:vAlign w:val="center"/>
          </w:tcPr>
          <w:p w:rsidR="00F5203C" w:rsidRPr="00735126" w:rsidRDefault="00C74E45" w:rsidP="00C14786">
            <w:pPr>
              <w:spacing w:line="240" w:lineRule="atLeast"/>
              <w:jc w:val="center"/>
              <w:rPr>
                <w:sz w:val="28"/>
                <w:szCs w:val="28"/>
                <w:lang w:val="ru-RU" w:eastAsia="uk-UA"/>
              </w:rPr>
            </w:pPr>
            <w:r>
              <w:rPr>
                <w:sz w:val="28"/>
                <w:szCs w:val="28"/>
                <w:lang w:val="ru-RU" w:eastAsia="uk-UA"/>
              </w:rPr>
              <w:t>4</w:t>
            </w:r>
            <w:r w:rsidR="00FE22C6">
              <w:rPr>
                <w:sz w:val="28"/>
                <w:szCs w:val="28"/>
                <w:lang w:val="ru-RU" w:eastAsia="uk-UA"/>
              </w:rPr>
              <w:t>5</w:t>
            </w:r>
          </w:p>
        </w:tc>
      </w:tr>
      <w:tr w:rsidR="00F5203C" w:rsidRPr="00735126" w:rsidTr="008A2A55">
        <w:trPr>
          <w:trHeight w:val="447"/>
        </w:trPr>
        <w:tc>
          <w:tcPr>
            <w:tcW w:w="0" w:type="auto"/>
          </w:tcPr>
          <w:p w:rsidR="00F5203C" w:rsidRPr="00735126" w:rsidRDefault="00F5203C" w:rsidP="00C14786">
            <w:pPr>
              <w:pStyle w:val="2"/>
              <w:numPr>
                <w:ilvl w:val="1"/>
                <w:numId w:val="0"/>
              </w:numPr>
              <w:suppressAutoHyphens/>
              <w:spacing w:before="0" w:line="240" w:lineRule="atLeast"/>
              <w:jc w:val="both"/>
              <w:rPr>
                <w:rFonts w:ascii="Times New Roman" w:hAnsi="Times New Roman"/>
                <w:b w:val="0"/>
                <w:bCs w:val="0"/>
                <w:color w:val="auto"/>
                <w:sz w:val="28"/>
                <w:szCs w:val="28"/>
              </w:rPr>
            </w:pPr>
            <w:r w:rsidRPr="00735126">
              <w:rPr>
                <w:rFonts w:ascii="Times New Roman" w:hAnsi="Times New Roman"/>
                <w:b w:val="0"/>
                <w:bCs w:val="0"/>
                <w:color w:val="auto"/>
                <w:sz w:val="28"/>
                <w:szCs w:val="28"/>
              </w:rPr>
              <w:t>1.4 Перспективи застосування дисперсно-старіючих  мідно-нікель-марганцевих сплавів як компонентів для виготовлення кілець торцевих ущільнень</w:t>
            </w:r>
            <w:r>
              <w:rPr>
                <w:rFonts w:ascii="Times New Roman" w:hAnsi="Times New Roman"/>
                <w:b w:val="0"/>
                <w:bCs w:val="0"/>
                <w:color w:val="auto"/>
                <w:sz w:val="28"/>
                <w:szCs w:val="28"/>
              </w:rPr>
              <w:t>………………………………………………………………………</w:t>
            </w:r>
          </w:p>
        </w:tc>
        <w:tc>
          <w:tcPr>
            <w:tcW w:w="0" w:type="auto"/>
            <w:vAlign w:val="bottom"/>
          </w:tcPr>
          <w:p w:rsidR="00F5203C" w:rsidRPr="00735126" w:rsidRDefault="00C74E45" w:rsidP="00C14786">
            <w:pPr>
              <w:spacing w:line="240" w:lineRule="atLeast"/>
              <w:jc w:val="center"/>
              <w:rPr>
                <w:sz w:val="28"/>
                <w:szCs w:val="28"/>
                <w:lang w:eastAsia="uk-UA"/>
              </w:rPr>
            </w:pPr>
            <w:r>
              <w:rPr>
                <w:sz w:val="28"/>
                <w:szCs w:val="28"/>
                <w:lang w:eastAsia="uk-UA"/>
              </w:rPr>
              <w:t>4</w:t>
            </w:r>
            <w:r w:rsidR="00FE22C6">
              <w:rPr>
                <w:sz w:val="28"/>
                <w:szCs w:val="28"/>
                <w:lang w:eastAsia="uk-UA"/>
              </w:rPr>
              <w:t>7</w:t>
            </w:r>
          </w:p>
        </w:tc>
      </w:tr>
      <w:tr w:rsidR="00F5203C" w:rsidRPr="00735126" w:rsidTr="008A2A55">
        <w:trPr>
          <w:trHeight w:val="447"/>
        </w:trPr>
        <w:tc>
          <w:tcPr>
            <w:tcW w:w="0" w:type="auto"/>
          </w:tcPr>
          <w:p w:rsidR="00F5203C" w:rsidRPr="00735126" w:rsidRDefault="00F5203C" w:rsidP="00C14786">
            <w:pPr>
              <w:pStyle w:val="3"/>
              <w:numPr>
                <w:ilvl w:val="2"/>
                <w:numId w:val="0"/>
              </w:numPr>
              <w:suppressAutoHyphens/>
              <w:spacing w:before="0" w:line="240" w:lineRule="atLeast"/>
              <w:ind w:left="1428" w:hanging="720"/>
              <w:jc w:val="both"/>
              <w:rPr>
                <w:b w:val="0"/>
                <w:sz w:val="28"/>
                <w:szCs w:val="28"/>
              </w:rPr>
            </w:pPr>
            <w:r w:rsidRPr="00735126">
              <w:rPr>
                <w:rFonts w:ascii="Times New Roman" w:hAnsi="Times New Roman"/>
                <w:b w:val="0"/>
                <w:bCs w:val="0"/>
                <w:color w:val="auto"/>
                <w:sz w:val="28"/>
                <w:szCs w:val="28"/>
              </w:rPr>
              <w:t>1.4.1 Властивості мідно-нікель-марганцевих сплавів</w:t>
            </w:r>
            <w:r>
              <w:rPr>
                <w:rFonts w:ascii="Times New Roman" w:hAnsi="Times New Roman"/>
                <w:b w:val="0"/>
                <w:bCs w:val="0"/>
                <w:color w:val="auto"/>
                <w:sz w:val="28"/>
                <w:szCs w:val="28"/>
              </w:rPr>
              <w:t>………………..</w:t>
            </w:r>
          </w:p>
        </w:tc>
        <w:tc>
          <w:tcPr>
            <w:tcW w:w="0" w:type="auto"/>
            <w:vAlign w:val="center"/>
          </w:tcPr>
          <w:p w:rsidR="00F5203C" w:rsidRPr="00735126" w:rsidRDefault="00C74E45" w:rsidP="00C14786">
            <w:pPr>
              <w:spacing w:line="240" w:lineRule="atLeast"/>
              <w:jc w:val="center"/>
              <w:rPr>
                <w:sz w:val="28"/>
                <w:szCs w:val="28"/>
                <w:lang w:val="ru-RU" w:eastAsia="uk-UA"/>
              </w:rPr>
            </w:pPr>
            <w:r>
              <w:rPr>
                <w:sz w:val="28"/>
                <w:szCs w:val="28"/>
                <w:lang w:val="ru-RU" w:eastAsia="uk-UA"/>
              </w:rPr>
              <w:t>4</w:t>
            </w:r>
            <w:r w:rsidR="00FE22C6">
              <w:rPr>
                <w:sz w:val="28"/>
                <w:szCs w:val="28"/>
                <w:lang w:val="ru-RU" w:eastAsia="uk-UA"/>
              </w:rPr>
              <w:t>7</w:t>
            </w:r>
          </w:p>
        </w:tc>
      </w:tr>
      <w:tr w:rsidR="00F5203C" w:rsidRPr="00735126" w:rsidTr="008A2A55">
        <w:trPr>
          <w:trHeight w:val="447"/>
        </w:trPr>
        <w:tc>
          <w:tcPr>
            <w:tcW w:w="0" w:type="auto"/>
          </w:tcPr>
          <w:p w:rsidR="00F5203C" w:rsidRPr="00735126" w:rsidRDefault="00F5203C" w:rsidP="00C14786">
            <w:pPr>
              <w:pStyle w:val="2"/>
              <w:numPr>
                <w:ilvl w:val="1"/>
                <w:numId w:val="0"/>
              </w:numPr>
              <w:suppressAutoHyphens/>
              <w:spacing w:before="0" w:line="240" w:lineRule="atLeast"/>
              <w:ind w:firstLine="709"/>
              <w:jc w:val="both"/>
              <w:rPr>
                <w:rFonts w:ascii="Times New Roman" w:hAnsi="Times New Roman"/>
                <w:b w:val="0"/>
                <w:bCs w:val="0"/>
                <w:color w:val="auto"/>
                <w:sz w:val="28"/>
                <w:szCs w:val="28"/>
              </w:rPr>
            </w:pPr>
            <w:r w:rsidRPr="00735126">
              <w:rPr>
                <w:rFonts w:ascii="Times New Roman" w:hAnsi="Times New Roman"/>
                <w:b w:val="0"/>
                <w:bCs w:val="0"/>
                <w:color w:val="auto"/>
                <w:sz w:val="28"/>
                <w:szCs w:val="28"/>
              </w:rPr>
              <w:t>1.4.2 Металокерамічні композити зі зв’язкою на основі мідно-нікель-марганцевих сплавів</w:t>
            </w:r>
            <w:r>
              <w:rPr>
                <w:rFonts w:ascii="Times New Roman" w:hAnsi="Times New Roman"/>
                <w:b w:val="0"/>
                <w:bCs w:val="0"/>
                <w:color w:val="auto"/>
                <w:sz w:val="28"/>
                <w:szCs w:val="28"/>
              </w:rPr>
              <w:t>…………………………………………………</w:t>
            </w:r>
          </w:p>
        </w:tc>
        <w:tc>
          <w:tcPr>
            <w:tcW w:w="0" w:type="auto"/>
            <w:vAlign w:val="bottom"/>
          </w:tcPr>
          <w:p w:rsidR="00F5203C" w:rsidRPr="00735126" w:rsidRDefault="00C74E45" w:rsidP="00C14786">
            <w:pPr>
              <w:spacing w:line="240" w:lineRule="atLeast"/>
              <w:jc w:val="center"/>
              <w:rPr>
                <w:sz w:val="28"/>
                <w:szCs w:val="28"/>
                <w:lang w:val="ru-RU" w:eastAsia="uk-UA"/>
              </w:rPr>
            </w:pPr>
            <w:r>
              <w:rPr>
                <w:sz w:val="28"/>
                <w:szCs w:val="28"/>
                <w:lang w:val="ru-RU" w:eastAsia="uk-UA"/>
              </w:rPr>
              <w:t>5</w:t>
            </w:r>
            <w:r w:rsidR="00FE22C6">
              <w:rPr>
                <w:sz w:val="28"/>
                <w:szCs w:val="28"/>
                <w:lang w:val="ru-RU" w:eastAsia="uk-UA"/>
              </w:rPr>
              <w:t>2</w:t>
            </w:r>
          </w:p>
        </w:tc>
      </w:tr>
      <w:tr w:rsidR="00F5203C" w:rsidRPr="00735126" w:rsidTr="008A2A55">
        <w:trPr>
          <w:trHeight w:val="447"/>
        </w:trPr>
        <w:tc>
          <w:tcPr>
            <w:tcW w:w="0" w:type="auto"/>
          </w:tcPr>
          <w:p w:rsidR="00F5203C" w:rsidRPr="00735126" w:rsidRDefault="00F5203C" w:rsidP="00C14786">
            <w:pPr>
              <w:pStyle w:val="3"/>
              <w:numPr>
                <w:ilvl w:val="2"/>
                <w:numId w:val="0"/>
              </w:numPr>
              <w:suppressAutoHyphens/>
              <w:spacing w:before="0" w:line="240" w:lineRule="atLeast"/>
              <w:jc w:val="both"/>
              <w:rPr>
                <w:rFonts w:ascii="Times New Roman" w:hAnsi="Times New Roman"/>
                <w:b w:val="0"/>
                <w:bCs w:val="0"/>
                <w:color w:val="auto"/>
                <w:sz w:val="28"/>
                <w:szCs w:val="28"/>
              </w:rPr>
            </w:pPr>
            <w:r w:rsidRPr="00735126">
              <w:rPr>
                <w:rFonts w:ascii="Times New Roman" w:eastAsia="Batang" w:hAnsi="Times New Roman"/>
                <w:b w:val="0"/>
                <w:bCs w:val="0"/>
                <w:color w:val="auto"/>
                <w:sz w:val="28"/>
                <w:szCs w:val="28"/>
                <w:lang w:eastAsia="ko-KR"/>
              </w:rPr>
              <w:t xml:space="preserve">1.5 </w:t>
            </w:r>
            <w:r w:rsidR="00FE22C6" w:rsidRPr="00193F4E">
              <w:rPr>
                <w:rFonts w:ascii="Times New Roman" w:eastAsia="Batang" w:hAnsi="Times New Roman"/>
                <w:b w:val="0"/>
                <w:bCs w:val="0"/>
                <w:color w:val="auto"/>
                <w:sz w:val="28"/>
                <w:szCs w:val="28"/>
                <w:lang w:eastAsia="ko-KR"/>
              </w:rPr>
              <w:t>Ви</w:t>
            </w:r>
            <w:r w:rsidR="00FE22C6">
              <w:rPr>
                <w:rFonts w:ascii="Times New Roman" w:eastAsia="Batang" w:hAnsi="Times New Roman"/>
                <w:b w:val="0"/>
                <w:bCs w:val="0"/>
                <w:color w:val="auto"/>
                <w:sz w:val="28"/>
                <w:szCs w:val="28"/>
                <w:lang w:eastAsia="ko-KR"/>
              </w:rPr>
              <w:t xml:space="preserve">бір і обгрунтування напряму досліджень </w:t>
            </w:r>
            <w:r>
              <w:rPr>
                <w:rFonts w:ascii="Times New Roman" w:eastAsia="Batang" w:hAnsi="Times New Roman"/>
                <w:b w:val="0"/>
                <w:bCs w:val="0"/>
                <w:color w:val="auto"/>
                <w:sz w:val="28"/>
                <w:szCs w:val="28"/>
                <w:lang w:eastAsia="ko-KR"/>
              </w:rPr>
              <w:t>……………………………</w:t>
            </w:r>
          </w:p>
        </w:tc>
        <w:tc>
          <w:tcPr>
            <w:tcW w:w="0" w:type="auto"/>
            <w:vAlign w:val="center"/>
          </w:tcPr>
          <w:p w:rsidR="00F5203C" w:rsidRPr="00735126" w:rsidRDefault="00C74E45" w:rsidP="00C14786">
            <w:pPr>
              <w:spacing w:line="240" w:lineRule="atLeast"/>
              <w:jc w:val="center"/>
              <w:rPr>
                <w:sz w:val="28"/>
                <w:szCs w:val="28"/>
                <w:lang w:val="ru-RU" w:eastAsia="uk-UA"/>
              </w:rPr>
            </w:pPr>
            <w:r>
              <w:rPr>
                <w:sz w:val="28"/>
                <w:szCs w:val="28"/>
                <w:lang w:val="ru-RU" w:eastAsia="uk-UA"/>
              </w:rPr>
              <w:t>5</w:t>
            </w:r>
            <w:r w:rsidR="00FE22C6">
              <w:rPr>
                <w:sz w:val="28"/>
                <w:szCs w:val="28"/>
                <w:lang w:val="ru-RU" w:eastAsia="uk-UA"/>
              </w:rPr>
              <w:t>4</w:t>
            </w:r>
          </w:p>
        </w:tc>
      </w:tr>
      <w:tr w:rsidR="00F5203C" w:rsidRPr="00735126" w:rsidTr="008A2A55">
        <w:trPr>
          <w:trHeight w:val="447"/>
        </w:trPr>
        <w:tc>
          <w:tcPr>
            <w:tcW w:w="0" w:type="auto"/>
          </w:tcPr>
          <w:p w:rsidR="00F5203C" w:rsidRPr="00735126" w:rsidRDefault="00F5203C" w:rsidP="00C14786">
            <w:pPr>
              <w:spacing w:line="240" w:lineRule="atLeast"/>
              <w:rPr>
                <w:sz w:val="28"/>
                <w:szCs w:val="28"/>
              </w:rPr>
            </w:pPr>
            <w:r w:rsidRPr="00735126">
              <w:rPr>
                <w:sz w:val="28"/>
                <w:szCs w:val="28"/>
              </w:rPr>
              <w:t>РОЗДІЛ 2 МАТЕРІАЛИ ТА МЕТОДИКА ДОСЛІДЖЕНЬ</w:t>
            </w:r>
            <w:r>
              <w:rPr>
                <w:sz w:val="28"/>
                <w:szCs w:val="28"/>
              </w:rPr>
              <w:t>………………</w:t>
            </w:r>
          </w:p>
        </w:tc>
        <w:tc>
          <w:tcPr>
            <w:tcW w:w="0" w:type="auto"/>
            <w:vAlign w:val="center"/>
          </w:tcPr>
          <w:p w:rsidR="00F5203C" w:rsidRPr="00735126" w:rsidRDefault="00C74E45" w:rsidP="00C14786">
            <w:pPr>
              <w:spacing w:line="240" w:lineRule="atLeast"/>
              <w:jc w:val="center"/>
              <w:rPr>
                <w:sz w:val="28"/>
                <w:szCs w:val="28"/>
                <w:lang w:val="ru-RU" w:eastAsia="uk-UA"/>
              </w:rPr>
            </w:pPr>
            <w:r>
              <w:rPr>
                <w:sz w:val="28"/>
                <w:szCs w:val="28"/>
                <w:lang w:val="ru-RU" w:eastAsia="uk-UA"/>
              </w:rPr>
              <w:t>5</w:t>
            </w:r>
            <w:r w:rsidR="00FE22C6">
              <w:rPr>
                <w:sz w:val="28"/>
                <w:szCs w:val="28"/>
                <w:lang w:val="ru-RU" w:eastAsia="uk-UA"/>
              </w:rPr>
              <w:t>5</w:t>
            </w:r>
          </w:p>
        </w:tc>
      </w:tr>
      <w:tr w:rsidR="00F5203C" w:rsidRPr="00735126" w:rsidTr="008A2A55">
        <w:trPr>
          <w:trHeight w:val="447"/>
        </w:trPr>
        <w:tc>
          <w:tcPr>
            <w:tcW w:w="0" w:type="auto"/>
          </w:tcPr>
          <w:p w:rsidR="00F5203C" w:rsidRPr="00735126" w:rsidRDefault="00F5203C" w:rsidP="00C14786">
            <w:pPr>
              <w:spacing w:line="240" w:lineRule="atLeast"/>
              <w:rPr>
                <w:sz w:val="28"/>
                <w:szCs w:val="28"/>
              </w:rPr>
            </w:pPr>
            <w:r w:rsidRPr="00735126">
              <w:rPr>
                <w:sz w:val="28"/>
                <w:szCs w:val="28"/>
              </w:rPr>
              <w:t xml:space="preserve">2.1 </w:t>
            </w:r>
            <w:r w:rsidR="001E09FF" w:rsidRPr="001E09FF">
              <w:rPr>
                <w:sz w:val="28"/>
                <w:szCs w:val="28"/>
              </w:rPr>
              <w:t>Обґрунтування вибору методу виготовлення кілець торцевих герметизаторів нафтогазопромислових відцентрових насосів</w:t>
            </w:r>
            <w:r>
              <w:rPr>
                <w:sz w:val="28"/>
                <w:szCs w:val="28"/>
              </w:rPr>
              <w:t>……………</w:t>
            </w:r>
          </w:p>
        </w:tc>
        <w:tc>
          <w:tcPr>
            <w:tcW w:w="0" w:type="auto"/>
            <w:vAlign w:val="bottom"/>
          </w:tcPr>
          <w:p w:rsidR="00F5203C" w:rsidRPr="00735126" w:rsidRDefault="00C74E45" w:rsidP="00C14786">
            <w:pPr>
              <w:spacing w:line="240" w:lineRule="atLeast"/>
              <w:jc w:val="center"/>
              <w:rPr>
                <w:sz w:val="28"/>
                <w:szCs w:val="28"/>
                <w:lang w:val="ru-RU" w:eastAsia="uk-UA"/>
              </w:rPr>
            </w:pPr>
            <w:r>
              <w:rPr>
                <w:sz w:val="28"/>
                <w:szCs w:val="28"/>
                <w:lang w:val="ru-RU" w:eastAsia="uk-UA"/>
              </w:rPr>
              <w:t>5</w:t>
            </w:r>
            <w:r w:rsidR="00FE22C6">
              <w:rPr>
                <w:sz w:val="28"/>
                <w:szCs w:val="28"/>
                <w:lang w:val="ru-RU" w:eastAsia="uk-UA"/>
              </w:rPr>
              <w:t>5</w:t>
            </w:r>
          </w:p>
        </w:tc>
      </w:tr>
      <w:tr w:rsidR="00F5203C" w:rsidRPr="00735126" w:rsidTr="008A2A55">
        <w:trPr>
          <w:trHeight w:val="447"/>
        </w:trPr>
        <w:tc>
          <w:tcPr>
            <w:tcW w:w="0" w:type="auto"/>
          </w:tcPr>
          <w:p w:rsidR="00F5203C" w:rsidRPr="00735126" w:rsidRDefault="00F5203C" w:rsidP="00C14786">
            <w:pPr>
              <w:spacing w:line="240" w:lineRule="atLeast"/>
              <w:rPr>
                <w:sz w:val="28"/>
                <w:szCs w:val="28"/>
              </w:rPr>
            </w:pPr>
            <w:r w:rsidRPr="00735126">
              <w:rPr>
                <w:sz w:val="28"/>
                <w:szCs w:val="28"/>
              </w:rPr>
              <w:t>2.2 Вибір вихідних матеріалів, їх хімічний склад, основні характеристики та методика виготовлення дослідних зразків</w:t>
            </w:r>
            <w:r>
              <w:rPr>
                <w:sz w:val="28"/>
                <w:szCs w:val="28"/>
              </w:rPr>
              <w:t>………………………………..</w:t>
            </w:r>
          </w:p>
        </w:tc>
        <w:tc>
          <w:tcPr>
            <w:tcW w:w="0" w:type="auto"/>
            <w:vAlign w:val="bottom"/>
          </w:tcPr>
          <w:p w:rsidR="00F5203C" w:rsidRPr="00735126" w:rsidRDefault="00C74E45" w:rsidP="00C14786">
            <w:pPr>
              <w:spacing w:line="240" w:lineRule="atLeast"/>
              <w:jc w:val="center"/>
              <w:rPr>
                <w:sz w:val="28"/>
                <w:szCs w:val="28"/>
                <w:lang w:val="ru-RU" w:eastAsia="uk-UA"/>
              </w:rPr>
            </w:pPr>
            <w:r>
              <w:rPr>
                <w:sz w:val="28"/>
                <w:szCs w:val="28"/>
                <w:lang w:val="ru-RU" w:eastAsia="uk-UA"/>
              </w:rPr>
              <w:t>5</w:t>
            </w:r>
            <w:r w:rsidR="00FE22C6">
              <w:rPr>
                <w:sz w:val="28"/>
                <w:szCs w:val="28"/>
                <w:lang w:val="ru-RU" w:eastAsia="uk-UA"/>
              </w:rPr>
              <w:t>9</w:t>
            </w:r>
          </w:p>
        </w:tc>
      </w:tr>
      <w:tr w:rsidR="00F5203C" w:rsidRPr="00735126" w:rsidTr="008A2A55">
        <w:trPr>
          <w:trHeight w:val="447"/>
        </w:trPr>
        <w:tc>
          <w:tcPr>
            <w:tcW w:w="0" w:type="auto"/>
          </w:tcPr>
          <w:p w:rsidR="00F5203C" w:rsidRPr="00735126" w:rsidRDefault="00F5203C" w:rsidP="00C14786">
            <w:pPr>
              <w:pStyle w:val="2"/>
              <w:numPr>
                <w:ilvl w:val="1"/>
                <w:numId w:val="0"/>
              </w:numPr>
              <w:suppressAutoHyphens/>
              <w:spacing w:before="0" w:line="240" w:lineRule="atLeast"/>
              <w:jc w:val="both"/>
              <w:rPr>
                <w:rFonts w:ascii="Times New Roman" w:hAnsi="Times New Roman"/>
                <w:b w:val="0"/>
                <w:color w:val="auto"/>
                <w:sz w:val="28"/>
                <w:szCs w:val="28"/>
              </w:rPr>
            </w:pPr>
            <w:r w:rsidRPr="00735126">
              <w:rPr>
                <w:rFonts w:ascii="Times New Roman" w:hAnsi="Times New Roman"/>
                <w:b w:val="0"/>
                <w:color w:val="auto"/>
                <w:sz w:val="28"/>
                <w:szCs w:val="28"/>
              </w:rPr>
              <w:t>2.3 Методика експериментальних досліджень процесів змочування та просочування</w:t>
            </w:r>
            <w:r>
              <w:rPr>
                <w:rFonts w:ascii="Times New Roman" w:hAnsi="Times New Roman"/>
                <w:b w:val="0"/>
                <w:color w:val="auto"/>
                <w:sz w:val="28"/>
                <w:szCs w:val="28"/>
              </w:rPr>
              <w:t>…………………………………………………………………..</w:t>
            </w:r>
          </w:p>
        </w:tc>
        <w:tc>
          <w:tcPr>
            <w:tcW w:w="0" w:type="auto"/>
            <w:vAlign w:val="bottom"/>
          </w:tcPr>
          <w:p w:rsidR="00F5203C" w:rsidRPr="00735126" w:rsidRDefault="00C74E45" w:rsidP="00C14786">
            <w:pPr>
              <w:spacing w:line="240" w:lineRule="atLeast"/>
              <w:jc w:val="center"/>
              <w:rPr>
                <w:sz w:val="28"/>
                <w:szCs w:val="28"/>
                <w:lang w:eastAsia="uk-UA"/>
              </w:rPr>
            </w:pPr>
            <w:r>
              <w:rPr>
                <w:sz w:val="28"/>
                <w:szCs w:val="28"/>
                <w:lang w:eastAsia="uk-UA"/>
              </w:rPr>
              <w:t>6</w:t>
            </w:r>
            <w:r w:rsidR="00FE22C6">
              <w:rPr>
                <w:sz w:val="28"/>
                <w:szCs w:val="28"/>
                <w:lang w:eastAsia="uk-UA"/>
              </w:rPr>
              <w:t>3</w:t>
            </w:r>
          </w:p>
        </w:tc>
      </w:tr>
      <w:tr w:rsidR="00F5203C" w:rsidRPr="00735126" w:rsidTr="008A2A55">
        <w:trPr>
          <w:trHeight w:val="347"/>
        </w:trPr>
        <w:tc>
          <w:tcPr>
            <w:tcW w:w="0" w:type="auto"/>
          </w:tcPr>
          <w:p w:rsidR="00F5203C" w:rsidRPr="00735126" w:rsidRDefault="00F5203C" w:rsidP="00C14786">
            <w:pPr>
              <w:spacing w:line="240" w:lineRule="atLeast"/>
              <w:rPr>
                <w:sz w:val="28"/>
                <w:szCs w:val="28"/>
              </w:rPr>
            </w:pPr>
            <w:r w:rsidRPr="00735126">
              <w:rPr>
                <w:sz w:val="28"/>
                <w:szCs w:val="28"/>
              </w:rPr>
              <w:t>2.4 Методика моделювання структури матеріалу кілець та визначення його теплофізичних характеристик</w:t>
            </w:r>
            <w:r>
              <w:rPr>
                <w:sz w:val="28"/>
                <w:szCs w:val="28"/>
              </w:rPr>
              <w:t>…………………………………</w:t>
            </w:r>
            <w:r w:rsidR="00046E3E">
              <w:rPr>
                <w:sz w:val="28"/>
                <w:szCs w:val="28"/>
              </w:rPr>
              <w:t>……………</w:t>
            </w:r>
            <w:r>
              <w:rPr>
                <w:sz w:val="28"/>
                <w:szCs w:val="28"/>
              </w:rPr>
              <w:t>………..</w:t>
            </w:r>
          </w:p>
        </w:tc>
        <w:tc>
          <w:tcPr>
            <w:tcW w:w="0" w:type="auto"/>
            <w:vAlign w:val="bottom"/>
          </w:tcPr>
          <w:p w:rsidR="00F5203C" w:rsidRPr="00735126" w:rsidRDefault="00C74E45" w:rsidP="00C14786">
            <w:pPr>
              <w:spacing w:line="240" w:lineRule="atLeast"/>
              <w:jc w:val="center"/>
              <w:rPr>
                <w:sz w:val="28"/>
                <w:szCs w:val="28"/>
                <w:lang w:eastAsia="uk-UA"/>
              </w:rPr>
            </w:pPr>
            <w:r>
              <w:rPr>
                <w:sz w:val="28"/>
                <w:szCs w:val="28"/>
                <w:lang w:eastAsia="uk-UA"/>
              </w:rPr>
              <w:t>6</w:t>
            </w:r>
            <w:r w:rsidR="00FE22C6">
              <w:rPr>
                <w:sz w:val="28"/>
                <w:szCs w:val="28"/>
                <w:lang w:eastAsia="uk-UA"/>
              </w:rPr>
              <w:t>8</w:t>
            </w:r>
          </w:p>
        </w:tc>
      </w:tr>
      <w:tr w:rsidR="00F5203C" w:rsidRPr="00735126" w:rsidTr="008A2A55">
        <w:tc>
          <w:tcPr>
            <w:tcW w:w="0" w:type="auto"/>
          </w:tcPr>
          <w:p w:rsidR="00F5203C" w:rsidRPr="00735126" w:rsidRDefault="00F5203C" w:rsidP="00C14786">
            <w:pPr>
              <w:pStyle w:val="2"/>
              <w:spacing w:before="0" w:line="240" w:lineRule="atLeast"/>
              <w:jc w:val="both"/>
              <w:rPr>
                <w:rFonts w:ascii="Times New Roman" w:hAnsi="Times New Roman"/>
                <w:b w:val="0"/>
                <w:i/>
                <w:color w:val="auto"/>
                <w:sz w:val="28"/>
                <w:szCs w:val="28"/>
              </w:rPr>
            </w:pPr>
            <w:r w:rsidRPr="00735126">
              <w:rPr>
                <w:rFonts w:ascii="Times New Roman" w:hAnsi="Times New Roman"/>
                <w:b w:val="0"/>
                <w:color w:val="auto"/>
                <w:sz w:val="28"/>
                <w:szCs w:val="28"/>
              </w:rPr>
              <w:t xml:space="preserve">2.5 Методика теплового розрахунку кілець  торцевих ущільнень із композитів  </w:t>
            </w:r>
            <w:r w:rsidRPr="00735126">
              <w:rPr>
                <w:rFonts w:ascii="Times New Roman" w:hAnsi="Times New Roman"/>
                <w:b w:val="0"/>
                <w:i/>
                <w:color w:val="auto"/>
                <w:sz w:val="28"/>
                <w:szCs w:val="28"/>
              </w:rPr>
              <w:t>Cr</w:t>
            </w:r>
            <w:r w:rsidRPr="00735126">
              <w:rPr>
                <w:rFonts w:ascii="Times New Roman" w:hAnsi="Times New Roman"/>
                <w:b w:val="0"/>
                <w:i/>
                <w:color w:val="auto"/>
                <w:sz w:val="28"/>
                <w:szCs w:val="28"/>
                <w:vertAlign w:val="subscript"/>
              </w:rPr>
              <w:t>3</w:t>
            </w:r>
            <w:r w:rsidRPr="00735126">
              <w:rPr>
                <w:rFonts w:ascii="Times New Roman" w:hAnsi="Times New Roman"/>
                <w:b w:val="0"/>
                <w:i/>
                <w:color w:val="auto"/>
                <w:sz w:val="28"/>
                <w:szCs w:val="28"/>
              </w:rPr>
              <w:t>C</w:t>
            </w:r>
            <w:r w:rsidRPr="00735126">
              <w:rPr>
                <w:rFonts w:ascii="Times New Roman" w:hAnsi="Times New Roman"/>
                <w:b w:val="0"/>
                <w:i/>
                <w:color w:val="auto"/>
                <w:sz w:val="28"/>
                <w:szCs w:val="28"/>
                <w:vertAlign w:val="subscript"/>
              </w:rPr>
              <w:t>2</w:t>
            </w:r>
            <w:r w:rsidRPr="00735126">
              <w:rPr>
                <w:rFonts w:ascii="Times New Roman" w:hAnsi="Times New Roman"/>
                <w:b w:val="0"/>
                <w:i/>
                <w:color w:val="auto"/>
                <w:sz w:val="28"/>
                <w:szCs w:val="28"/>
              </w:rPr>
              <w:t xml:space="preserve"> ̶ Cu-Ni-Mn</w:t>
            </w:r>
            <w:r w:rsidRPr="00735126">
              <w:rPr>
                <w:rFonts w:ascii="Times New Roman" w:hAnsi="Times New Roman"/>
                <w:b w:val="0"/>
                <w:color w:val="auto"/>
                <w:sz w:val="28"/>
                <w:szCs w:val="28"/>
              </w:rPr>
              <w:t xml:space="preserve"> у парі із самозв’язаним </w:t>
            </w:r>
            <w:r w:rsidRPr="00735126">
              <w:rPr>
                <w:rFonts w:ascii="Times New Roman" w:hAnsi="Times New Roman"/>
                <w:b w:val="0"/>
                <w:i/>
                <w:color w:val="auto"/>
                <w:sz w:val="28"/>
                <w:szCs w:val="28"/>
              </w:rPr>
              <w:t>SiC</w:t>
            </w:r>
            <w:r>
              <w:rPr>
                <w:rFonts w:ascii="Times New Roman" w:hAnsi="Times New Roman"/>
                <w:b w:val="0"/>
                <w:i/>
                <w:color w:val="auto"/>
                <w:sz w:val="28"/>
                <w:szCs w:val="28"/>
              </w:rPr>
              <w:t>……………</w:t>
            </w:r>
            <w:r w:rsidR="00046E3E">
              <w:rPr>
                <w:rFonts w:ascii="Times New Roman" w:hAnsi="Times New Roman"/>
                <w:b w:val="0"/>
                <w:i/>
                <w:color w:val="auto"/>
                <w:sz w:val="28"/>
                <w:szCs w:val="28"/>
              </w:rPr>
              <w:t>………………………</w:t>
            </w:r>
            <w:r>
              <w:rPr>
                <w:rFonts w:ascii="Times New Roman" w:hAnsi="Times New Roman"/>
                <w:b w:val="0"/>
                <w:i/>
                <w:color w:val="auto"/>
                <w:sz w:val="28"/>
                <w:szCs w:val="28"/>
              </w:rPr>
              <w:t>……….</w:t>
            </w:r>
          </w:p>
        </w:tc>
        <w:tc>
          <w:tcPr>
            <w:tcW w:w="0" w:type="auto"/>
            <w:vAlign w:val="bottom"/>
          </w:tcPr>
          <w:p w:rsidR="00F5203C" w:rsidRPr="00735126" w:rsidRDefault="00C74E45" w:rsidP="00C14786">
            <w:pPr>
              <w:spacing w:line="240" w:lineRule="atLeast"/>
              <w:jc w:val="center"/>
              <w:rPr>
                <w:sz w:val="28"/>
                <w:szCs w:val="28"/>
                <w:lang w:eastAsia="uk-UA"/>
              </w:rPr>
            </w:pPr>
            <w:r>
              <w:rPr>
                <w:sz w:val="28"/>
                <w:szCs w:val="28"/>
                <w:lang w:eastAsia="uk-UA"/>
              </w:rPr>
              <w:t>7</w:t>
            </w:r>
            <w:r w:rsidR="00FE22C6">
              <w:rPr>
                <w:sz w:val="28"/>
                <w:szCs w:val="28"/>
                <w:lang w:eastAsia="uk-UA"/>
              </w:rPr>
              <w:t>2</w:t>
            </w:r>
          </w:p>
        </w:tc>
      </w:tr>
      <w:tr w:rsidR="00F5203C" w:rsidRPr="00735126" w:rsidTr="008A2A55">
        <w:tc>
          <w:tcPr>
            <w:tcW w:w="0" w:type="auto"/>
          </w:tcPr>
          <w:p w:rsidR="00F5203C" w:rsidRPr="00735126" w:rsidRDefault="00F5203C" w:rsidP="00C14786">
            <w:pPr>
              <w:spacing w:line="240" w:lineRule="atLeast"/>
              <w:rPr>
                <w:bCs/>
                <w:sz w:val="28"/>
                <w:szCs w:val="28"/>
              </w:rPr>
            </w:pPr>
            <w:r w:rsidRPr="00735126">
              <w:rPr>
                <w:sz w:val="28"/>
                <w:szCs w:val="28"/>
              </w:rPr>
              <w:t>2.6 Методика визначення механічних властивостей матеріалу кілець</w:t>
            </w:r>
            <w:r>
              <w:rPr>
                <w:sz w:val="28"/>
                <w:szCs w:val="28"/>
              </w:rPr>
              <w:t>……</w:t>
            </w:r>
          </w:p>
        </w:tc>
        <w:tc>
          <w:tcPr>
            <w:tcW w:w="0" w:type="auto"/>
            <w:vAlign w:val="center"/>
          </w:tcPr>
          <w:p w:rsidR="00F5203C" w:rsidRPr="00735126" w:rsidRDefault="00C74E45" w:rsidP="00C14786">
            <w:pPr>
              <w:spacing w:line="240" w:lineRule="atLeast"/>
              <w:jc w:val="center"/>
              <w:rPr>
                <w:sz w:val="28"/>
                <w:szCs w:val="28"/>
                <w:lang w:eastAsia="uk-UA"/>
              </w:rPr>
            </w:pPr>
            <w:r>
              <w:rPr>
                <w:sz w:val="28"/>
                <w:szCs w:val="28"/>
                <w:lang w:eastAsia="uk-UA"/>
              </w:rPr>
              <w:t>7</w:t>
            </w:r>
            <w:r w:rsidR="00FE22C6">
              <w:rPr>
                <w:sz w:val="28"/>
                <w:szCs w:val="28"/>
                <w:lang w:eastAsia="uk-UA"/>
              </w:rPr>
              <w:t>4</w:t>
            </w:r>
          </w:p>
        </w:tc>
      </w:tr>
      <w:tr w:rsidR="00F5203C" w:rsidRPr="00735126" w:rsidTr="008A2A55">
        <w:trPr>
          <w:trHeight w:val="375"/>
        </w:trPr>
        <w:tc>
          <w:tcPr>
            <w:tcW w:w="0" w:type="auto"/>
          </w:tcPr>
          <w:p w:rsidR="00F5203C" w:rsidRPr="00735126" w:rsidRDefault="00F5203C" w:rsidP="00C14786">
            <w:pPr>
              <w:pStyle w:val="FigureName"/>
              <w:spacing w:before="0" w:after="0" w:line="240" w:lineRule="atLeast"/>
              <w:jc w:val="left"/>
              <w:rPr>
                <w:rFonts w:eastAsia="Batang"/>
                <w:szCs w:val="28"/>
                <w:lang w:eastAsia="ko-KR"/>
              </w:rPr>
            </w:pPr>
            <w:r w:rsidRPr="00735126">
              <w:rPr>
                <w:rFonts w:eastAsia="Batang"/>
                <w:szCs w:val="28"/>
                <w:lang w:eastAsia="ko-KR"/>
              </w:rPr>
              <w:t>2.7 Методика визначення триботехнічних властивостей і зносостійкості</w:t>
            </w:r>
            <w:r>
              <w:rPr>
                <w:rFonts w:eastAsia="Batang"/>
                <w:szCs w:val="28"/>
                <w:lang w:eastAsia="ko-KR"/>
              </w:rPr>
              <w:t>...</w:t>
            </w:r>
          </w:p>
        </w:tc>
        <w:tc>
          <w:tcPr>
            <w:tcW w:w="0" w:type="auto"/>
            <w:vAlign w:val="center"/>
          </w:tcPr>
          <w:p w:rsidR="00F5203C" w:rsidRPr="00735126" w:rsidRDefault="00C74E45" w:rsidP="00C14786">
            <w:pPr>
              <w:spacing w:line="240" w:lineRule="atLeast"/>
              <w:jc w:val="center"/>
              <w:rPr>
                <w:sz w:val="28"/>
                <w:szCs w:val="28"/>
                <w:lang w:eastAsia="uk-UA"/>
              </w:rPr>
            </w:pPr>
            <w:r>
              <w:rPr>
                <w:sz w:val="28"/>
                <w:szCs w:val="28"/>
                <w:lang w:eastAsia="uk-UA"/>
              </w:rPr>
              <w:t>7</w:t>
            </w:r>
            <w:r w:rsidR="00364166">
              <w:rPr>
                <w:sz w:val="28"/>
                <w:szCs w:val="28"/>
                <w:lang w:eastAsia="uk-UA"/>
              </w:rPr>
              <w:t>5</w:t>
            </w:r>
          </w:p>
        </w:tc>
      </w:tr>
      <w:tr w:rsidR="00F5203C" w:rsidRPr="00C74E45" w:rsidTr="008A2A55">
        <w:trPr>
          <w:trHeight w:val="279"/>
        </w:trPr>
        <w:tc>
          <w:tcPr>
            <w:tcW w:w="0" w:type="auto"/>
          </w:tcPr>
          <w:p w:rsidR="00F5203C" w:rsidRPr="00735126" w:rsidRDefault="00F5203C" w:rsidP="00C14786">
            <w:pPr>
              <w:spacing w:line="240" w:lineRule="atLeast"/>
              <w:rPr>
                <w:sz w:val="28"/>
                <w:szCs w:val="28"/>
              </w:rPr>
            </w:pPr>
            <w:r w:rsidRPr="00735126">
              <w:rPr>
                <w:rFonts w:eastAsia="Batang"/>
                <w:bCs/>
                <w:sz w:val="28"/>
                <w:szCs w:val="28"/>
                <w:lang w:eastAsia="ko-KR"/>
              </w:rPr>
              <w:t>2.8</w:t>
            </w:r>
            <w:r w:rsidRPr="00735126">
              <w:rPr>
                <w:rFonts w:eastAsia="Batang"/>
                <w:bCs/>
                <w:lang w:eastAsia="ko-KR"/>
              </w:rPr>
              <w:t xml:space="preserve"> </w:t>
            </w:r>
            <w:r w:rsidRPr="00735126">
              <w:rPr>
                <w:rFonts w:eastAsia="Batang"/>
                <w:bCs/>
                <w:sz w:val="28"/>
                <w:szCs w:val="28"/>
                <w:lang w:eastAsia="ko-KR"/>
              </w:rPr>
              <w:t>Висновки до розділу 2</w:t>
            </w:r>
            <w:r>
              <w:rPr>
                <w:rFonts w:eastAsia="Batang"/>
                <w:bCs/>
                <w:sz w:val="28"/>
                <w:szCs w:val="28"/>
                <w:lang w:eastAsia="ko-KR"/>
              </w:rPr>
              <w:t>…………………………………………………….</w:t>
            </w:r>
          </w:p>
        </w:tc>
        <w:tc>
          <w:tcPr>
            <w:tcW w:w="0" w:type="auto"/>
            <w:vAlign w:val="center"/>
          </w:tcPr>
          <w:p w:rsidR="00F5203C" w:rsidRPr="00C74E45" w:rsidRDefault="00CC6785" w:rsidP="00C14786">
            <w:pPr>
              <w:spacing w:line="240" w:lineRule="atLeast"/>
              <w:jc w:val="center"/>
              <w:rPr>
                <w:sz w:val="28"/>
                <w:szCs w:val="28"/>
                <w:lang w:eastAsia="uk-UA"/>
              </w:rPr>
            </w:pPr>
            <w:r>
              <w:rPr>
                <w:sz w:val="28"/>
                <w:szCs w:val="28"/>
                <w:lang w:eastAsia="uk-UA"/>
              </w:rPr>
              <w:t>8</w:t>
            </w:r>
            <w:r w:rsidR="00364166">
              <w:rPr>
                <w:sz w:val="28"/>
                <w:szCs w:val="28"/>
                <w:lang w:eastAsia="uk-UA"/>
              </w:rPr>
              <w:t>4</w:t>
            </w:r>
          </w:p>
        </w:tc>
      </w:tr>
      <w:tr w:rsidR="00F5203C" w:rsidRPr="00735126" w:rsidTr="008A2A55">
        <w:trPr>
          <w:trHeight w:val="241"/>
        </w:trPr>
        <w:tc>
          <w:tcPr>
            <w:tcW w:w="0" w:type="auto"/>
          </w:tcPr>
          <w:p w:rsidR="00F5203C" w:rsidRPr="00735126" w:rsidRDefault="00F5203C" w:rsidP="00C14786">
            <w:pPr>
              <w:spacing w:line="240" w:lineRule="atLeast"/>
              <w:rPr>
                <w:rFonts w:eastAsia="Batang"/>
                <w:bCs/>
                <w:sz w:val="28"/>
                <w:szCs w:val="28"/>
                <w:lang w:eastAsia="ko-KR"/>
              </w:rPr>
            </w:pPr>
            <w:r w:rsidRPr="00735126">
              <w:rPr>
                <w:sz w:val="28"/>
                <w:szCs w:val="28"/>
              </w:rPr>
              <w:t xml:space="preserve">РОЗДІЛ 3 ВИБІР РАЦІОНАЛЬНИХ ТЕХНОЛОГІЧНИХ ПАРАМЕТРІВ ОТРИМАННЯ КІЛЕЦЬ ВІДЦЕНТРОВИХ НАФТОГАЗОПРОМИСЛОВИХ НАСОСІВ ІЗ КОМПОЗИТІВ СИСТЕМИ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2</w:t>
            </w:r>
            <w:r w:rsidRPr="00735126">
              <w:rPr>
                <w:sz w:val="28"/>
                <w:szCs w:val="28"/>
              </w:rPr>
              <w:t xml:space="preserve"> –</w:t>
            </w:r>
            <w:r w:rsidRPr="00735126">
              <w:rPr>
                <w:i/>
                <w:sz w:val="28"/>
                <w:szCs w:val="28"/>
              </w:rPr>
              <w:t>Cu60Ni20Mn20</w:t>
            </w:r>
            <w:r>
              <w:rPr>
                <w:i/>
                <w:sz w:val="28"/>
                <w:szCs w:val="28"/>
              </w:rPr>
              <w:t>………………</w:t>
            </w:r>
          </w:p>
        </w:tc>
        <w:tc>
          <w:tcPr>
            <w:tcW w:w="0" w:type="auto"/>
            <w:vAlign w:val="bottom"/>
          </w:tcPr>
          <w:p w:rsidR="00F5203C" w:rsidRDefault="00F5203C" w:rsidP="00C14786">
            <w:pPr>
              <w:spacing w:line="240" w:lineRule="atLeast"/>
              <w:jc w:val="center"/>
              <w:rPr>
                <w:lang w:eastAsia="uk-UA"/>
              </w:rPr>
            </w:pPr>
          </w:p>
          <w:p w:rsidR="00C74E45" w:rsidRDefault="00C74E45" w:rsidP="00C14786">
            <w:pPr>
              <w:spacing w:line="240" w:lineRule="atLeast"/>
              <w:jc w:val="center"/>
              <w:rPr>
                <w:lang w:eastAsia="uk-UA"/>
              </w:rPr>
            </w:pPr>
          </w:p>
          <w:p w:rsidR="00C74E45" w:rsidRDefault="00C74E45" w:rsidP="00C14786">
            <w:pPr>
              <w:spacing w:line="240" w:lineRule="atLeast"/>
              <w:jc w:val="center"/>
              <w:rPr>
                <w:lang w:eastAsia="uk-UA"/>
              </w:rPr>
            </w:pPr>
          </w:p>
          <w:p w:rsidR="00C74E45" w:rsidRPr="00C74E45" w:rsidRDefault="00C74E45" w:rsidP="00046E3E">
            <w:pPr>
              <w:spacing w:line="240" w:lineRule="atLeast"/>
              <w:rPr>
                <w:sz w:val="28"/>
                <w:szCs w:val="28"/>
                <w:lang w:eastAsia="uk-UA"/>
              </w:rPr>
            </w:pPr>
            <w:r w:rsidRPr="00C74E45">
              <w:rPr>
                <w:sz w:val="28"/>
                <w:szCs w:val="28"/>
                <w:lang w:eastAsia="uk-UA"/>
              </w:rPr>
              <w:t>8</w:t>
            </w:r>
            <w:r w:rsidR="00364166">
              <w:rPr>
                <w:sz w:val="28"/>
                <w:szCs w:val="28"/>
                <w:lang w:eastAsia="uk-UA"/>
              </w:rPr>
              <w:t>5</w:t>
            </w:r>
          </w:p>
        </w:tc>
      </w:tr>
      <w:tr w:rsidR="00F5203C" w:rsidRPr="00735126" w:rsidTr="008A2A55">
        <w:trPr>
          <w:trHeight w:val="241"/>
        </w:trPr>
        <w:tc>
          <w:tcPr>
            <w:tcW w:w="0" w:type="auto"/>
          </w:tcPr>
          <w:p w:rsidR="00F5203C" w:rsidRPr="00735126" w:rsidRDefault="00F5203C" w:rsidP="00C14786">
            <w:pPr>
              <w:pStyle w:val="ArticleBodytext"/>
              <w:spacing w:line="240" w:lineRule="atLeast"/>
              <w:ind w:firstLine="0"/>
              <w:rPr>
                <w:bCs w:val="0"/>
                <w:iCs w:val="0"/>
                <w:sz w:val="28"/>
                <w:szCs w:val="28"/>
                <w:lang w:val="uk-UA" w:eastAsia="uk-UA"/>
              </w:rPr>
            </w:pPr>
            <w:r w:rsidRPr="00735126">
              <w:rPr>
                <w:bCs w:val="0"/>
                <w:iCs w:val="0"/>
                <w:sz w:val="28"/>
                <w:szCs w:val="28"/>
                <w:lang w:val="uk-UA" w:eastAsia="uk-UA"/>
              </w:rPr>
              <w:lastRenderedPageBreak/>
              <w:t>3.1 Основні параметри, що впливають на кінетику просочування пористих керамічних каркасів розплавами</w:t>
            </w:r>
            <w:r>
              <w:rPr>
                <w:bCs w:val="0"/>
                <w:iCs w:val="0"/>
                <w:sz w:val="28"/>
                <w:szCs w:val="28"/>
                <w:lang w:val="uk-UA" w:eastAsia="uk-UA"/>
              </w:rPr>
              <w:t>………………………………</w:t>
            </w:r>
            <w:r w:rsidR="00046E3E">
              <w:rPr>
                <w:bCs w:val="0"/>
                <w:iCs w:val="0"/>
                <w:sz w:val="28"/>
                <w:szCs w:val="28"/>
                <w:lang w:val="uk-UA" w:eastAsia="uk-UA"/>
              </w:rPr>
              <w:t>………………..</w:t>
            </w:r>
            <w:r>
              <w:rPr>
                <w:bCs w:val="0"/>
                <w:iCs w:val="0"/>
                <w:sz w:val="28"/>
                <w:szCs w:val="28"/>
                <w:lang w:val="uk-UA" w:eastAsia="uk-UA"/>
              </w:rPr>
              <w:t>….</w:t>
            </w:r>
          </w:p>
        </w:tc>
        <w:tc>
          <w:tcPr>
            <w:tcW w:w="0" w:type="auto"/>
            <w:vAlign w:val="bottom"/>
          </w:tcPr>
          <w:p w:rsidR="00F5203C" w:rsidRPr="00C74E45" w:rsidRDefault="00C74E45" w:rsidP="00C14786">
            <w:pPr>
              <w:spacing w:line="240" w:lineRule="atLeast"/>
              <w:jc w:val="center"/>
              <w:rPr>
                <w:sz w:val="28"/>
                <w:szCs w:val="28"/>
                <w:lang w:eastAsia="uk-UA"/>
              </w:rPr>
            </w:pPr>
            <w:r w:rsidRPr="00C74E45">
              <w:rPr>
                <w:sz w:val="28"/>
                <w:szCs w:val="28"/>
                <w:lang w:eastAsia="uk-UA"/>
              </w:rPr>
              <w:t>8</w:t>
            </w:r>
            <w:r w:rsidR="00364166">
              <w:rPr>
                <w:sz w:val="28"/>
                <w:szCs w:val="28"/>
                <w:lang w:eastAsia="uk-UA"/>
              </w:rPr>
              <w:t>5</w:t>
            </w:r>
          </w:p>
        </w:tc>
      </w:tr>
      <w:tr w:rsidR="00F5203C" w:rsidRPr="00C74E45" w:rsidTr="008A2A55">
        <w:trPr>
          <w:trHeight w:val="241"/>
        </w:trPr>
        <w:tc>
          <w:tcPr>
            <w:tcW w:w="0" w:type="auto"/>
          </w:tcPr>
          <w:p w:rsidR="00F5203C" w:rsidRPr="00735126" w:rsidRDefault="00F5203C" w:rsidP="00C14786">
            <w:pPr>
              <w:pStyle w:val="ArticleBodytext"/>
              <w:spacing w:line="240" w:lineRule="atLeast"/>
              <w:ind w:firstLine="0"/>
              <w:rPr>
                <w:bCs w:val="0"/>
                <w:iCs w:val="0"/>
                <w:sz w:val="28"/>
                <w:szCs w:val="28"/>
                <w:lang w:val="uk-UA" w:eastAsia="uk-UA"/>
              </w:rPr>
            </w:pPr>
            <w:r w:rsidRPr="00735126">
              <w:rPr>
                <w:bCs w:val="0"/>
                <w:iCs w:val="0"/>
                <w:sz w:val="28"/>
                <w:szCs w:val="28"/>
                <w:lang w:val="uk-UA" w:eastAsia="uk-UA"/>
              </w:rPr>
              <w:t>3.2 Розрахунок температурної залежності поверхневого натягу марганцевого мельхіору</w:t>
            </w:r>
            <w:r>
              <w:rPr>
                <w:bCs w:val="0"/>
                <w:iCs w:val="0"/>
                <w:sz w:val="28"/>
                <w:szCs w:val="28"/>
                <w:lang w:val="uk-UA" w:eastAsia="uk-UA"/>
              </w:rPr>
              <w:t>……………………………………………………</w:t>
            </w:r>
            <w:r w:rsidR="00046E3E">
              <w:rPr>
                <w:bCs w:val="0"/>
                <w:iCs w:val="0"/>
                <w:sz w:val="28"/>
                <w:szCs w:val="28"/>
                <w:lang w:val="uk-UA" w:eastAsia="uk-UA"/>
              </w:rPr>
              <w:t>……………………..</w:t>
            </w:r>
            <w:r>
              <w:rPr>
                <w:bCs w:val="0"/>
                <w:iCs w:val="0"/>
                <w:sz w:val="28"/>
                <w:szCs w:val="28"/>
                <w:lang w:val="uk-UA" w:eastAsia="uk-UA"/>
              </w:rPr>
              <w:t>…</w:t>
            </w:r>
          </w:p>
        </w:tc>
        <w:tc>
          <w:tcPr>
            <w:tcW w:w="0" w:type="auto"/>
            <w:vAlign w:val="bottom"/>
          </w:tcPr>
          <w:p w:rsidR="00F5203C" w:rsidRPr="00C74E45" w:rsidRDefault="00C74E45" w:rsidP="00C14786">
            <w:pPr>
              <w:spacing w:line="240" w:lineRule="atLeast"/>
              <w:jc w:val="center"/>
              <w:rPr>
                <w:sz w:val="28"/>
                <w:szCs w:val="28"/>
                <w:lang w:eastAsia="uk-UA"/>
              </w:rPr>
            </w:pPr>
            <w:r w:rsidRPr="00C74E45">
              <w:rPr>
                <w:sz w:val="28"/>
                <w:szCs w:val="28"/>
                <w:lang w:eastAsia="uk-UA"/>
              </w:rPr>
              <w:t>8</w:t>
            </w:r>
            <w:r w:rsidR="00364166">
              <w:rPr>
                <w:sz w:val="28"/>
                <w:szCs w:val="28"/>
                <w:lang w:eastAsia="uk-UA"/>
              </w:rPr>
              <w:t>7</w:t>
            </w:r>
          </w:p>
        </w:tc>
      </w:tr>
      <w:tr w:rsidR="00F5203C" w:rsidRPr="00735126" w:rsidTr="008A2A55">
        <w:trPr>
          <w:trHeight w:val="241"/>
        </w:trPr>
        <w:tc>
          <w:tcPr>
            <w:tcW w:w="0" w:type="auto"/>
          </w:tcPr>
          <w:p w:rsidR="00F5203C" w:rsidRPr="00735126" w:rsidRDefault="00F5203C" w:rsidP="00C14786">
            <w:pPr>
              <w:spacing w:line="240" w:lineRule="atLeast"/>
              <w:rPr>
                <w:sz w:val="28"/>
                <w:szCs w:val="28"/>
              </w:rPr>
            </w:pPr>
            <w:r w:rsidRPr="00735126">
              <w:rPr>
                <w:sz w:val="28"/>
                <w:szCs w:val="28"/>
                <w:lang w:eastAsia="uk-UA"/>
              </w:rPr>
              <w:t xml:space="preserve">3.3. Визначення кінетики просочування пористого каркасу із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 xml:space="preserve">розплавом </w:t>
            </w:r>
            <w:r w:rsidRPr="00735126">
              <w:rPr>
                <w:sz w:val="28"/>
                <w:szCs w:val="28"/>
                <w:lang w:eastAsia="uk-UA"/>
              </w:rPr>
              <w:t>сплаву МНМЦ</w:t>
            </w:r>
            <w:r>
              <w:rPr>
                <w:sz w:val="28"/>
                <w:szCs w:val="28"/>
                <w:lang w:eastAsia="uk-UA"/>
              </w:rPr>
              <w:t>…………………………………………………</w:t>
            </w:r>
            <w:r w:rsidR="00046E3E">
              <w:rPr>
                <w:sz w:val="28"/>
                <w:szCs w:val="28"/>
                <w:lang w:eastAsia="uk-UA"/>
              </w:rPr>
              <w:t>…………………..</w:t>
            </w:r>
            <w:r>
              <w:rPr>
                <w:sz w:val="28"/>
                <w:szCs w:val="28"/>
                <w:lang w:eastAsia="uk-UA"/>
              </w:rPr>
              <w:t>….</w:t>
            </w:r>
          </w:p>
        </w:tc>
        <w:tc>
          <w:tcPr>
            <w:tcW w:w="0" w:type="auto"/>
            <w:vAlign w:val="bottom"/>
          </w:tcPr>
          <w:p w:rsidR="00F5203C" w:rsidRPr="00C74E45" w:rsidRDefault="00364166" w:rsidP="00C14786">
            <w:pPr>
              <w:spacing w:line="240" w:lineRule="atLeast"/>
              <w:jc w:val="center"/>
              <w:rPr>
                <w:sz w:val="28"/>
                <w:szCs w:val="28"/>
                <w:lang w:eastAsia="uk-UA"/>
              </w:rPr>
            </w:pPr>
            <w:r>
              <w:rPr>
                <w:sz w:val="28"/>
                <w:szCs w:val="28"/>
                <w:lang w:eastAsia="uk-UA"/>
              </w:rPr>
              <w:t>91</w:t>
            </w:r>
          </w:p>
        </w:tc>
      </w:tr>
      <w:tr w:rsidR="00F5203C" w:rsidRPr="00735126" w:rsidTr="008A2A55">
        <w:trPr>
          <w:trHeight w:val="241"/>
        </w:trPr>
        <w:tc>
          <w:tcPr>
            <w:tcW w:w="0" w:type="auto"/>
          </w:tcPr>
          <w:p w:rsidR="00F5203C" w:rsidRPr="002D6F44" w:rsidRDefault="00F5203C" w:rsidP="00C14786">
            <w:pPr>
              <w:pStyle w:val="Jbase"/>
              <w:spacing w:line="240" w:lineRule="atLeast"/>
              <w:ind w:firstLine="0"/>
              <w:rPr>
                <w:sz w:val="28"/>
                <w:szCs w:val="28"/>
              </w:rPr>
            </w:pPr>
            <w:r>
              <w:rPr>
                <w:rFonts w:eastAsia="Batang"/>
                <w:bCs/>
                <w:sz w:val="28"/>
                <w:szCs w:val="28"/>
                <w:lang w:val="en-US" w:eastAsia="ko-KR"/>
              </w:rPr>
              <w:t>3</w:t>
            </w:r>
            <w:r w:rsidRPr="00735126">
              <w:rPr>
                <w:rFonts w:eastAsia="Batang"/>
                <w:bCs/>
                <w:sz w:val="28"/>
                <w:szCs w:val="28"/>
                <w:lang w:eastAsia="ko-KR"/>
              </w:rPr>
              <w:t>.</w:t>
            </w:r>
            <w:r>
              <w:rPr>
                <w:rFonts w:eastAsia="Batang"/>
                <w:bCs/>
                <w:sz w:val="28"/>
                <w:szCs w:val="28"/>
                <w:lang w:val="en-US" w:eastAsia="ko-KR"/>
              </w:rPr>
              <w:t xml:space="preserve">4 </w:t>
            </w:r>
            <w:r w:rsidRPr="00735126">
              <w:rPr>
                <w:rFonts w:eastAsia="Batang"/>
                <w:bCs/>
                <w:lang w:eastAsia="ko-KR"/>
              </w:rPr>
              <w:t xml:space="preserve"> </w:t>
            </w:r>
            <w:r w:rsidRPr="00735126">
              <w:rPr>
                <w:rFonts w:eastAsia="Batang"/>
                <w:bCs/>
                <w:sz w:val="28"/>
                <w:szCs w:val="28"/>
                <w:lang w:eastAsia="ko-KR"/>
              </w:rPr>
              <w:t xml:space="preserve">Висновки до розділу </w:t>
            </w:r>
            <w:r>
              <w:rPr>
                <w:rFonts w:eastAsia="Batang"/>
                <w:bCs/>
                <w:sz w:val="28"/>
                <w:szCs w:val="28"/>
                <w:lang w:val="en-US" w:eastAsia="ko-KR"/>
              </w:rPr>
              <w:t>3</w:t>
            </w:r>
            <w:r>
              <w:rPr>
                <w:rFonts w:eastAsia="Batang"/>
                <w:bCs/>
                <w:sz w:val="28"/>
                <w:szCs w:val="28"/>
                <w:lang w:eastAsia="ko-KR"/>
              </w:rPr>
              <w:t>……………………………………………………</w:t>
            </w:r>
            <w:r w:rsidR="00046E3E">
              <w:rPr>
                <w:rFonts w:eastAsia="Batang"/>
                <w:bCs/>
                <w:sz w:val="28"/>
                <w:szCs w:val="28"/>
                <w:lang w:eastAsia="ko-KR"/>
              </w:rPr>
              <w:t>…….</w:t>
            </w:r>
          </w:p>
        </w:tc>
        <w:tc>
          <w:tcPr>
            <w:tcW w:w="0" w:type="auto"/>
            <w:vAlign w:val="center"/>
          </w:tcPr>
          <w:p w:rsidR="00F5203C" w:rsidRPr="00C74E45" w:rsidRDefault="00C74E45" w:rsidP="00C14786">
            <w:pPr>
              <w:spacing w:line="240" w:lineRule="atLeast"/>
              <w:jc w:val="center"/>
              <w:rPr>
                <w:sz w:val="28"/>
                <w:szCs w:val="28"/>
                <w:lang w:eastAsia="uk-UA"/>
              </w:rPr>
            </w:pPr>
            <w:r w:rsidRPr="00C74E45">
              <w:rPr>
                <w:sz w:val="28"/>
                <w:szCs w:val="28"/>
                <w:lang w:eastAsia="uk-UA"/>
              </w:rPr>
              <w:t>9</w:t>
            </w:r>
            <w:r w:rsidR="00364166">
              <w:rPr>
                <w:sz w:val="28"/>
                <w:szCs w:val="28"/>
                <w:lang w:eastAsia="uk-UA"/>
              </w:rPr>
              <w:t>7</w:t>
            </w:r>
          </w:p>
        </w:tc>
      </w:tr>
      <w:tr w:rsidR="00F5203C" w:rsidRPr="00735126" w:rsidTr="008A2A55">
        <w:trPr>
          <w:trHeight w:val="241"/>
        </w:trPr>
        <w:tc>
          <w:tcPr>
            <w:tcW w:w="0" w:type="auto"/>
          </w:tcPr>
          <w:p w:rsidR="00F5203C" w:rsidRPr="00735126" w:rsidRDefault="00F5203C" w:rsidP="00C14786">
            <w:pPr>
              <w:spacing w:line="240" w:lineRule="atLeast"/>
              <w:rPr>
                <w:sz w:val="28"/>
                <w:szCs w:val="28"/>
              </w:rPr>
            </w:pPr>
            <w:r w:rsidRPr="00735126">
              <w:rPr>
                <w:sz w:val="28"/>
                <w:szCs w:val="28"/>
              </w:rPr>
              <w:t xml:space="preserve">РОЗДІЛ 4 МОДЕЛЮВАННЯ ТЕМПЕРАТУРНОГО РЕЖИМУ РОБОТИ КІЛЕЦЬ ТОРЦЕВИХ УЩІЛЬНЕНЬ НАФТОГАЗОПРОМИСЛОВИХ ВІДЦЕТРОВИХ НАСОСІВ ІЗ КОМПОЗИТІВ СИСТЕМИ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2</w:t>
            </w:r>
            <w:r w:rsidRPr="00735126">
              <w:rPr>
                <w:sz w:val="28"/>
                <w:szCs w:val="28"/>
              </w:rPr>
              <w:t xml:space="preserve"> –</w:t>
            </w:r>
            <w:r w:rsidRPr="00735126">
              <w:rPr>
                <w:i/>
                <w:sz w:val="28"/>
                <w:szCs w:val="28"/>
              </w:rPr>
              <w:t>Cu60Ni20Mn20</w:t>
            </w:r>
            <w:r w:rsidRPr="00735126">
              <w:rPr>
                <w:sz w:val="28"/>
                <w:szCs w:val="28"/>
              </w:rPr>
              <w:t xml:space="preserve"> ЗА УМОВ СУХОГО ТЕРТЯ </w:t>
            </w:r>
            <w:r>
              <w:rPr>
                <w:sz w:val="28"/>
                <w:szCs w:val="28"/>
              </w:rPr>
              <w:t>………………………………</w:t>
            </w:r>
            <w:r w:rsidR="00046E3E">
              <w:rPr>
                <w:sz w:val="28"/>
                <w:szCs w:val="28"/>
              </w:rPr>
              <w:t>………</w:t>
            </w:r>
          </w:p>
        </w:tc>
        <w:tc>
          <w:tcPr>
            <w:tcW w:w="0" w:type="auto"/>
            <w:vAlign w:val="center"/>
          </w:tcPr>
          <w:p w:rsidR="00F5203C" w:rsidRDefault="00F5203C" w:rsidP="00C14786">
            <w:pPr>
              <w:spacing w:line="240" w:lineRule="atLeast"/>
              <w:jc w:val="center"/>
              <w:rPr>
                <w:lang w:eastAsia="uk-UA"/>
              </w:rPr>
            </w:pPr>
          </w:p>
          <w:p w:rsidR="00C74E45" w:rsidRDefault="00C74E45" w:rsidP="00C14786">
            <w:pPr>
              <w:spacing w:line="240" w:lineRule="atLeast"/>
              <w:jc w:val="center"/>
              <w:rPr>
                <w:lang w:eastAsia="uk-UA"/>
              </w:rPr>
            </w:pPr>
          </w:p>
          <w:p w:rsidR="00C74E45" w:rsidRDefault="00C74E45" w:rsidP="00C14786">
            <w:pPr>
              <w:spacing w:line="240" w:lineRule="atLeast"/>
              <w:jc w:val="center"/>
              <w:rPr>
                <w:lang w:eastAsia="uk-UA"/>
              </w:rPr>
            </w:pPr>
          </w:p>
          <w:p w:rsidR="00C74E45" w:rsidRDefault="00C74E45" w:rsidP="00C14786">
            <w:pPr>
              <w:spacing w:line="240" w:lineRule="atLeast"/>
              <w:jc w:val="center"/>
              <w:rPr>
                <w:lang w:eastAsia="uk-UA"/>
              </w:rPr>
            </w:pPr>
          </w:p>
          <w:p w:rsidR="00C74E45" w:rsidRPr="00C74E45" w:rsidRDefault="00C74E45" w:rsidP="00C14786">
            <w:pPr>
              <w:spacing w:line="240" w:lineRule="atLeast"/>
              <w:jc w:val="center"/>
              <w:rPr>
                <w:sz w:val="28"/>
                <w:szCs w:val="28"/>
                <w:lang w:eastAsia="uk-UA"/>
              </w:rPr>
            </w:pPr>
            <w:r w:rsidRPr="00C74E45">
              <w:rPr>
                <w:sz w:val="28"/>
                <w:szCs w:val="28"/>
                <w:lang w:eastAsia="uk-UA"/>
              </w:rPr>
              <w:t>9</w:t>
            </w:r>
            <w:r w:rsidR="00364166">
              <w:rPr>
                <w:sz w:val="28"/>
                <w:szCs w:val="28"/>
                <w:lang w:eastAsia="uk-UA"/>
              </w:rPr>
              <w:t>8</w:t>
            </w:r>
          </w:p>
        </w:tc>
      </w:tr>
      <w:tr w:rsidR="00F5203C" w:rsidRPr="00735126" w:rsidTr="008A2A55">
        <w:trPr>
          <w:trHeight w:val="241"/>
        </w:trPr>
        <w:tc>
          <w:tcPr>
            <w:tcW w:w="0" w:type="auto"/>
          </w:tcPr>
          <w:p w:rsidR="00F5203C" w:rsidRPr="00735126" w:rsidRDefault="00F5203C" w:rsidP="00C14786">
            <w:pPr>
              <w:spacing w:line="240" w:lineRule="atLeast"/>
              <w:rPr>
                <w:i/>
                <w:sz w:val="28"/>
                <w:szCs w:val="28"/>
              </w:rPr>
            </w:pPr>
            <w:r w:rsidRPr="00735126">
              <w:rPr>
                <w:sz w:val="28"/>
                <w:szCs w:val="28"/>
              </w:rPr>
              <w:t>4.1. Мікроструктура та фазовий склад композитів</w:t>
            </w:r>
            <w:r w:rsidRPr="00735126">
              <w:rPr>
                <w:i/>
                <w:sz w:val="28"/>
                <w:szCs w:val="28"/>
              </w:rPr>
              <w:t xml:space="preserve"> 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w:t>
            </w:r>
            <w:r w:rsidRPr="00735126">
              <w:rPr>
                <w:i/>
                <w:sz w:val="28"/>
                <w:szCs w:val="28"/>
              </w:rPr>
              <w:t>Cu60Ni20Mn20</w:t>
            </w:r>
            <w:r w:rsidR="00046E3E">
              <w:rPr>
                <w:i/>
                <w:sz w:val="28"/>
                <w:szCs w:val="28"/>
              </w:rPr>
              <w:t>………..</w:t>
            </w:r>
            <w:r>
              <w:rPr>
                <w:i/>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9</w:t>
            </w:r>
            <w:r w:rsidR="00364166">
              <w:rPr>
                <w:sz w:val="28"/>
                <w:szCs w:val="28"/>
                <w:lang w:eastAsia="uk-UA"/>
              </w:rPr>
              <w:t>8</w:t>
            </w:r>
          </w:p>
        </w:tc>
      </w:tr>
      <w:tr w:rsidR="00F5203C" w:rsidRPr="00735126" w:rsidTr="008A2A55">
        <w:trPr>
          <w:trHeight w:val="241"/>
        </w:trPr>
        <w:tc>
          <w:tcPr>
            <w:tcW w:w="0" w:type="auto"/>
          </w:tcPr>
          <w:p w:rsidR="00F5203C" w:rsidRPr="00735126" w:rsidRDefault="00F5203C" w:rsidP="00C14786">
            <w:pPr>
              <w:spacing w:line="240" w:lineRule="atLeast"/>
              <w:jc w:val="both"/>
              <w:rPr>
                <w:sz w:val="28"/>
                <w:szCs w:val="28"/>
              </w:rPr>
            </w:pPr>
            <w:r w:rsidRPr="00735126">
              <w:rPr>
                <w:sz w:val="28"/>
                <w:szCs w:val="28"/>
              </w:rPr>
              <w:t xml:space="preserve">4.2. Визначення теплофізичних характеристик композитів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2</w:t>
            </w:r>
            <w:r w:rsidR="00046E3E">
              <w:rPr>
                <w:i/>
                <w:sz w:val="28"/>
                <w:szCs w:val="28"/>
                <w:vertAlign w:val="subscript"/>
              </w:rPr>
              <w:t xml:space="preserve"> </w:t>
            </w:r>
            <w:r w:rsidRPr="00735126">
              <w:rPr>
                <w:i/>
                <w:sz w:val="28"/>
                <w:szCs w:val="28"/>
              </w:rPr>
              <w:t>–Cu60Ni20Mn20</w:t>
            </w:r>
            <w:r w:rsidRPr="00735126">
              <w:rPr>
                <w:sz w:val="28"/>
                <w:szCs w:val="28"/>
              </w:rPr>
              <w:t xml:space="preserve"> на основі моделювання їх структури</w:t>
            </w:r>
            <w:r>
              <w:rPr>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10</w:t>
            </w:r>
            <w:r w:rsidR="00364166">
              <w:rPr>
                <w:sz w:val="28"/>
                <w:szCs w:val="28"/>
                <w:lang w:eastAsia="uk-UA"/>
              </w:rPr>
              <w:t>3</w:t>
            </w:r>
          </w:p>
        </w:tc>
      </w:tr>
      <w:tr w:rsidR="00F5203C" w:rsidRPr="00735126" w:rsidTr="008A2A55">
        <w:trPr>
          <w:trHeight w:val="241"/>
        </w:trPr>
        <w:tc>
          <w:tcPr>
            <w:tcW w:w="0" w:type="auto"/>
          </w:tcPr>
          <w:p w:rsidR="00F5203C" w:rsidRPr="00735126" w:rsidRDefault="00F5203C" w:rsidP="00C14786">
            <w:pPr>
              <w:pStyle w:val="Jbase"/>
              <w:spacing w:line="240" w:lineRule="atLeast"/>
              <w:ind w:firstLine="0"/>
              <w:rPr>
                <w:sz w:val="28"/>
                <w:szCs w:val="28"/>
              </w:rPr>
            </w:pPr>
            <w:r w:rsidRPr="00735126">
              <w:rPr>
                <w:sz w:val="28"/>
                <w:szCs w:val="28"/>
              </w:rPr>
              <w:t xml:space="preserve">4.3 Тепловий розрахунок кілець торцевих ущільнень в парі  композит </w:t>
            </w:r>
            <w:r w:rsidRPr="00735126">
              <w:rPr>
                <w:i/>
                <w:sz w:val="28"/>
                <w:szCs w:val="28"/>
              </w:rPr>
              <w:t>Cr</w:t>
            </w:r>
            <w:r w:rsidRPr="00735126">
              <w:rPr>
                <w:sz w:val="28"/>
                <w:szCs w:val="28"/>
                <w:vertAlign w:val="subscript"/>
              </w:rPr>
              <w:t>3</w:t>
            </w:r>
            <w:r w:rsidRPr="00735126">
              <w:rPr>
                <w:i/>
                <w:sz w:val="28"/>
                <w:szCs w:val="28"/>
              </w:rPr>
              <w:t>C</w:t>
            </w:r>
            <w:r w:rsidRPr="00735126">
              <w:rPr>
                <w:sz w:val="28"/>
                <w:szCs w:val="28"/>
                <w:vertAlign w:val="subscript"/>
              </w:rPr>
              <w:t>2</w:t>
            </w:r>
            <w:r w:rsidRPr="00735126">
              <w:rPr>
                <w:sz w:val="28"/>
                <w:szCs w:val="28"/>
              </w:rPr>
              <w:t>-</w:t>
            </w:r>
            <w:r w:rsidRPr="00735126">
              <w:rPr>
                <w:i/>
                <w:sz w:val="28"/>
                <w:szCs w:val="28"/>
              </w:rPr>
              <w:t>Cu</w:t>
            </w:r>
            <w:r w:rsidRPr="00735126">
              <w:rPr>
                <w:sz w:val="28"/>
                <w:szCs w:val="28"/>
              </w:rPr>
              <w:t>60-</w:t>
            </w:r>
            <w:r w:rsidRPr="00735126">
              <w:rPr>
                <w:i/>
                <w:sz w:val="28"/>
                <w:szCs w:val="28"/>
              </w:rPr>
              <w:t>Ni</w:t>
            </w:r>
            <w:r w:rsidRPr="00735126">
              <w:rPr>
                <w:sz w:val="28"/>
                <w:szCs w:val="28"/>
              </w:rPr>
              <w:t>20-</w:t>
            </w:r>
            <w:r w:rsidRPr="00735126">
              <w:rPr>
                <w:i/>
                <w:sz w:val="28"/>
                <w:szCs w:val="28"/>
              </w:rPr>
              <w:t>Mn</w:t>
            </w:r>
            <w:r w:rsidRPr="00735126">
              <w:rPr>
                <w:sz w:val="28"/>
                <w:szCs w:val="28"/>
              </w:rPr>
              <w:t xml:space="preserve">20 – самозв’язаний </w:t>
            </w:r>
            <w:r w:rsidRPr="00735126">
              <w:rPr>
                <w:i/>
                <w:sz w:val="28"/>
                <w:szCs w:val="28"/>
              </w:rPr>
              <w:t>SiC</w:t>
            </w:r>
            <w:r w:rsidRPr="00735126">
              <w:rPr>
                <w:sz w:val="28"/>
                <w:szCs w:val="28"/>
              </w:rPr>
              <w:t xml:space="preserve"> </w:t>
            </w:r>
            <w:r>
              <w:rPr>
                <w:sz w:val="28"/>
                <w:szCs w:val="28"/>
              </w:rPr>
              <w:t>……………………………</w:t>
            </w:r>
            <w:r w:rsidR="00046E3E">
              <w:rPr>
                <w:sz w:val="28"/>
                <w:szCs w:val="28"/>
              </w:rPr>
              <w:t>………….</w:t>
            </w:r>
            <w:r>
              <w:rPr>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w:t>
            </w:r>
            <w:r w:rsidR="00CC6785">
              <w:rPr>
                <w:sz w:val="28"/>
                <w:szCs w:val="28"/>
                <w:lang w:eastAsia="uk-UA"/>
              </w:rPr>
              <w:t>0</w:t>
            </w:r>
            <w:r w:rsidR="00364166">
              <w:rPr>
                <w:sz w:val="28"/>
                <w:szCs w:val="28"/>
                <w:lang w:eastAsia="uk-UA"/>
              </w:rPr>
              <w:t>5</w:t>
            </w:r>
          </w:p>
        </w:tc>
      </w:tr>
      <w:tr w:rsidR="00F5203C" w:rsidRPr="00735126" w:rsidTr="008A2A55">
        <w:trPr>
          <w:trHeight w:val="241"/>
        </w:trPr>
        <w:tc>
          <w:tcPr>
            <w:tcW w:w="0" w:type="auto"/>
          </w:tcPr>
          <w:p w:rsidR="00F5203C" w:rsidRPr="002D6F44" w:rsidRDefault="00F5203C" w:rsidP="00C14786">
            <w:pPr>
              <w:pStyle w:val="Jbase"/>
              <w:spacing w:line="240" w:lineRule="atLeast"/>
              <w:ind w:firstLine="0"/>
              <w:rPr>
                <w:sz w:val="28"/>
                <w:szCs w:val="28"/>
              </w:rPr>
            </w:pPr>
            <w:r w:rsidRPr="00735126">
              <w:rPr>
                <w:rFonts w:eastAsia="Batang"/>
                <w:bCs/>
                <w:sz w:val="28"/>
                <w:szCs w:val="28"/>
                <w:lang w:eastAsia="ko-KR"/>
              </w:rPr>
              <w:t>4.</w:t>
            </w:r>
            <w:r>
              <w:rPr>
                <w:rFonts w:eastAsia="Batang"/>
                <w:bCs/>
                <w:sz w:val="28"/>
                <w:szCs w:val="28"/>
                <w:lang w:val="en-US" w:eastAsia="ko-KR"/>
              </w:rPr>
              <w:t xml:space="preserve">4 </w:t>
            </w:r>
            <w:r w:rsidRPr="00735126">
              <w:rPr>
                <w:rFonts w:eastAsia="Batang"/>
                <w:bCs/>
                <w:lang w:eastAsia="ko-KR"/>
              </w:rPr>
              <w:t xml:space="preserve"> </w:t>
            </w:r>
            <w:r w:rsidRPr="00735126">
              <w:rPr>
                <w:rFonts w:eastAsia="Batang"/>
                <w:bCs/>
                <w:sz w:val="28"/>
                <w:szCs w:val="28"/>
                <w:lang w:eastAsia="ko-KR"/>
              </w:rPr>
              <w:t xml:space="preserve">Висновки до розділу </w:t>
            </w:r>
            <w:r>
              <w:rPr>
                <w:rFonts w:eastAsia="Batang"/>
                <w:bCs/>
                <w:sz w:val="28"/>
                <w:szCs w:val="28"/>
                <w:lang w:val="en-US" w:eastAsia="ko-KR"/>
              </w:rPr>
              <w:t>4</w:t>
            </w:r>
            <w:r>
              <w:rPr>
                <w:rFonts w:eastAsia="Batang"/>
                <w:bCs/>
                <w:sz w:val="28"/>
                <w:szCs w:val="28"/>
                <w:lang w:eastAsia="ko-KR"/>
              </w:rPr>
              <w:t>…………………………………………………</w:t>
            </w:r>
            <w:r w:rsidR="00046E3E">
              <w:rPr>
                <w:rFonts w:eastAsia="Batang"/>
                <w:bCs/>
                <w:sz w:val="28"/>
                <w:szCs w:val="28"/>
                <w:lang w:eastAsia="ko-KR"/>
              </w:rPr>
              <w:t>……</w:t>
            </w:r>
            <w:r>
              <w:rPr>
                <w:rFonts w:eastAsia="Batang"/>
                <w:bCs/>
                <w:sz w:val="28"/>
                <w:szCs w:val="28"/>
                <w:lang w:eastAsia="ko-KR"/>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11</w:t>
            </w:r>
            <w:r w:rsidR="00364166">
              <w:rPr>
                <w:sz w:val="28"/>
                <w:szCs w:val="28"/>
                <w:lang w:eastAsia="uk-UA"/>
              </w:rPr>
              <w:t>7</w:t>
            </w:r>
          </w:p>
        </w:tc>
      </w:tr>
      <w:tr w:rsidR="00F5203C" w:rsidRPr="00735126" w:rsidTr="008A2A55">
        <w:trPr>
          <w:trHeight w:val="241"/>
        </w:trPr>
        <w:tc>
          <w:tcPr>
            <w:tcW w:w="0" w:type="auto"/>
          </w:tcPr>
          <w:p w:rsidR="00F5203C" w:rsidRPr="00735126" w:rsidRDefault="00F5203C" w:rsidP="00C14786">
            <w:pPr>
              <w:spacing w:line="240" w:lineRule="atLeast"/>
              <w:rPr>
                <w:sz w:val="28"/>
                <w:szCs w:val="28"/>
              </w:rPr>
            </w:pPr>
            <w:r w:rsidRPr="00735126">
              <w:rPr>
                <w:sz w:val="28"/>
                <w:szCs w:val="28"/>
              </w:rPr>
              <w:t xml:space="preserve">РОЗДІЛ 5 ФІЗИКО-МЕХАНІЧНІ ТА ЕКСПЛУАТАЦІЙНІ ХАРАКТЕРИСТИКИ МАТЕРІАЛУ КІЛЕЦЬ ТОРЦЕВИХ УЩІЛЬНЕНЬ НА ОСНОВІ СИСТЕМИ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w:t>
            </w:r>
            <w:r w:rsidRPr="00735126">
              <w:rPr>
                <w:i/>
                <w:sz w:val="28"/>
                <w:szCs w:val="28"/>
              </w:rPr>
              <w:t>Cu60Ni20Mn20</w:t>
            </w:r>
            <w:r>
              <w:rPr>
                <w:i/>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11</w:t>
            </w:r>
            <w:r w:rsidR="00364166">
              <w:rPr>
                <w:sz w:val="28"/>
                <w:szCs w:val="28"/>
                <w:lang w:eastAsia="uk-UA"/>
              </w:rPr>
              <w:t>8</w:t>
            </w:r>
          </w:p>
        </w:tc>
      </w:tr>
      <w:tr w:rsidR="00F5203C" w:rsidRPr="00735126" w:rsidTr="008A2A55">
        <w:trPr>
          <w:trHeight w:val="241"/>
        </w:trPr>
        <w:tc>
          <w:tcPr>
            <w:tcW w:w="0" w:type="auto"/>
          </w:tcPr>
          <w:p w:rsidR="00F5203C" w:rsidRPr="00735126" w:rsidRDefault="00F5203C" w:rsidP="00C14786">
            <w:pPr>
              <w:spacing w:line="240" w:lineRule="atLeast"/>
              <w:rPr>
                <w:i/>
                <w:sz w:val="28"/>
                <w:szCs w:val="28"/>
              </w:rPr>
            </w:pPr>
            <w:r w:rsidRPr="00735126">
              <w:rPr>
                <w:sz w:val="28"/>
                <w:szCs w:val="28"/>
              </w:rPr>
              <w:t>5.1  Фрикційна теплостійкість кілець торцевих ущільнень</w:t>
            </w:r>
            <w:r w:rsidRPr="00735126">
              <w:rPr>
                <w:i/>
                <w:sz w:val="28"/>
                <w:szCs w:val="28"/>
              </w:rPr>
              <w:t xml:space="preserve"> </w:t>
            </w:r>
            <w:r w:rsidRPr="00735126">
              <w:rPr>
                <w:sz w:val="28"/>
                <w:szCs w:val="28"/>
              </w:rPr>
              <w:t>виготовлених із матеріалів</w:t>
            </w:r>
            <w:r w:rsidRPr="00735126">
              <w:rPr>
                <w:i/>
                <w:sz w:val="28"/>
                <w:szCs w:val="28"/>
              </w:rPr>
              <w:t xml:space="preserve"> </w:t>
            </w:r>
            <w:r w:rsidRPr="00735126">
              <w:rPr>
                <w:sz w:val="28"/>
                <w:szCs w:val="28"/>
              </w:rPr>
              <w:t>системи</w:t>
            </w:r>
            <w:r w:rsidRPr="00735126">
              <w:rPr>
                <w:i/>
                <w:sz w:val="28"/>
                <w:szCs w:val="28"/>
              </w:rPr>
              <w:t xml:space="preserve">  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w:t>
            </w:r>
            <w:r w:rsidRPr="00735126">
              <w:rPr>
                <w:i/>
                <w:sz w:val="28"/>
                <w:szCs w:val="28"/>
              </w:rPr>
              <w:t xml:space="preserve">Cu60Ni20Mn20 </w:t>
            </w:r>
            <w:r>
              <w:rPr>
                <w:i/>
                <w:sz w:val="28"/>
                <w:szCs w:val="28"/>
              </w:rPr>
              <w:t>…………………………………..</w:t>
            </w:r>
            <w:r w:rsidRPr="00735126">
              <w:rPr>
                <w:i/>
                <w:sz w:val="28"/>
                <w:szCs w:val="28"/>
              </w:rPr>
              <w:t xml:space="preserve"> </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11</w:t>
            </w:r>
            <w:r w:rsidR="00364166">
              <w:rPr>
                <w:sz w:val="28"/>
                <w:szCs w:val="28"/>
                <w:lang w:eastAsia="uk-UA"/>
              </w:rPr>
              <w:t>8</w:t>
            </w:r>
          </w:p>
        </w:tc>
      </w:tr>
      <w:tr w:rsidR="00F5203C" w:rsidRPr="00735126" w:rsidTr="008A2A55">
        <w:trPr>
          <w:trHeight w:val="241"/>
        </w:trPr>
        <w:tc>
          <w:tcPr>
            <w:tcW w:w="0" w:type="auto"/>
          </w:tcPr>
          <w:p w:rsidR="00F5203C" w:rsidRPr="00735126" w:rsidRDefault="00F5203C" w:rsidP="00C14786">
            <w:pPr>
              <w:pStyle w:val="Jbase"/>
              <w:spacing w:line="240" w:lineRule="atLeast"/>
              <w:ind w:firstLine="0"/>
              <w:rPr>
                <w:sz w:val="28"/>
                <w:szCs w:val="28"/>
              </w:rPr>
            </w:pPr>
            <w:r>
              <w:rPr>
                <w:sz w:val="28"/>
                <w:szCs w:val="28"/>
              </w:rPr>
              <w:t>5.2</w:t>
            </w:r>
            <w:r w:rsidRPr="00735126">
              <w:rPr>
                <w:sz w:val="28"/>
                <w:szCs w:val="28"/>
              </w:rPr>
              <w:t xml:space="preserve"> Механічні властивості матеріалів кілець торцевих ущільнень системи</w:t>
            </w:r>
            <w:r w:rsidRPr="00735126">
              <w:rPr>
                <w:i/>
                <w:sz w:val="28"/>
                <w:szCs w:val="28"/>
              </w:rPr>
              <w:t xml:space="preserve">  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w:t>
            </w:r>
            <w:r w:rsidRPr="00735126">
              <w:rPr>
                <w:i/>
                <w:sz w:val="28"/>
                <w:szCs w:val="28"/>
              </w:rPr>
              <w:t>Cu60Ni20Mn20</w:t>
            </w:r>
            <w:r>
              <w:rPr>
                <w:i/>
                <w:sz w:val="28"/>
                <w:szCs w:val="28"/>
              </w:rPr>
              <w:t>……………………………………………………………</w:t>
            </w:r>
            <w:r w:rsidR="00046E3E">
              <w:rPr>
                <w:i/>
                <w:sz w:val="28"/>
                <w:szCs w:val="28"/>
              </w:rPr>
              <w:t>……………..</w:t>
            </w:r>
            <w:r>
              <w:rPr>
                <w:i/>
                <w:sz w:val="28"/>
                <w:szCs w:val="28"/>
              </w:rPr>
              <w:t>…</w:t>
            </w:r>
          </w:p>
        </w:tc>
        <w:tc>
          <w:tcPr>
            <w:tcW w:w="0" w:type="auto"/>
            <w:vAlign w:val="center"/>
          </w:tcPr>
          <w:p w:rsidR="00F5203C" w:rsidRPr="005A0764" w:rsidRDefault="005A0764" w:rsidP="00C14786">
            <w:pPr>
              <w:spacing w:line="240" w:lineRule="atLeast"/>
              <w:jc w:val="center"/>
              <w:rPr>
                <w:sz w:val="28"/>
                <w:szCs w:val="28"/>
                <w:lang w:eastAsia="uk-UA"/>
              </w:rPr>
            </w:pPr>
            <w:r w:rsidRPr="005A0764">
              <w:rPr>
                <w:sz w:val="28"/>
                <w:szCs w:val="28"/>
                <w:lang w:eastAsia="uk-UA"/>
              </w:rPr>
              <w:t>1</w:t>
            </w:r>
            <w:r w:rsidR="00364166">
              <w:rPr>
                <w:sz w:val="28"/>
                <w:szCs w:val="28"/>
                <w:lang w:eastAsia="uk-UA"/>
              </w:rPr>
              <w:t>23</w:t>
            </w:r>
          </w:p>
        </w:tc>
      </w:tr>
      <w:tr w:rsidR="00F5203C" w:rsidRPr="00735126" w:rsidTr="008A2A55">
        <w:trPr>
          <w:trHeight w:val="241"/>
        </w:trPr>
        <w:tc>
          <w:tcPr>
            <w:tcW w:w="0" w:type="auto"/>
          </w:tcPr>
          <w:p w:rsidR="00F5203C" w:rsidRPr="00735126" w:rsidRDefault="00F5203C" w:rsidP="009339E8">
            <w:pPr>
              <w:spacing w:line="240" w:lineRule="atLeast"/>
              <w:jc w:val="both"/>
              <w:rPr>
                <w:sz w:val="28"/>
                <w:szCs w:val="28"/>
              </w:rPr>
            </w:pPr>
            <w:r w:rsidRPr="00735126">
              <w:rPr>
                <w:sz w:val="28"/>
                <w:szCs w:val="28"/>
              </w:rPr>
              <w:t xml:space="preserve">5.3 Зносостійкість матеріалів кілець на основі композитів системи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w:t>
            </w:r>
            <w:r w:rsidRPr="00735126">
              <w:rPr>
                <w:i/>
                <w:sz w:val="28"/>
                <w:szCs w:val="28"/>
              </w:rPr>
              <w:t xml:space="preserve">Cu60Ni20Mn20 </w:t>
            </w:r>
            <w:r w:rsidRPr="00735126">
              <w:rPr>
                <w:sz w:val="28"/>
                <w:szCs w:val="28"/>
              </w:rPr>
              <w:t xml:space="preserve"> в умовах тертя ковзання за схемою диск площина</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12</w:t>
            </w:r>
            <w:r w:rsidR="00364166">
              <w:rPr>
                <w:sz w:val="28"/>
                <w:szCs w:val="28"/>
                <w:lang w:eastAsia="uk-UA"/>
              </w:rPr>
              <w:t>5</w:t>
            </w:r>
          </w:p>
        </w:tc>
      </w:tr>
      <w:tr w:rsidR="00F5203C" w:rsidRPr="00735126" w:rsidTr="008A2A55">
        <w:trPr>
          <w:trHeight w:val="241"/>
        </w:trPr>
        <w:tc>
          <w:tcPr>
            <w:tcW w:w="0" w:type="auto"/>
          </w:tcPr>
          <w:p w:rsidR="00F5203C" w:rsidRPr="00735126" w:rsidRDefault="00F5203C" w:rsidP="00C14786">
            <w:pPr>
              <w:spacing w:line="240" w:lineRule="atLeast"/>
              <w:jc w:val="both"/>
              <w:rPr>
                <w:sz w:val="28"/>
                <w:szCs w:val="28"/>
              </w:rPr>
            </w:pPr>
            <w:r w:rsidRPr="00735126">
              <w:rPr>
                <w:sz w:val="28"/>
                <w:szCs w:val="28"/>
              </w:rPr>
              <w:t xml:space="preserve">5.4 Зносостійкість матеріалів кілець на основі композитів системи </w:t>
            </w:r>
            <w:r w:rsidRPr="00735126">
              <w:rPr>
                <w:i/>
                <w:sz w:val="28"/>
                <w:szCs w:val="28"/>
              </w:rPr>
              <w:t>Cr</w:t>
            </w:r>
            <w:r w:rsidRPr="00735126">
              <w:rPr>
                <w:i/>
                <w:sz w:val="28"/>
                <w:szCs w:val="28"/>
                <w:vertAlign w:val="subscript"/>
              </w:rPr>
              <w:t>3</w:t>
            </w:r>
            <w:r w:rsidRPr="00735126">
              <w:rPr>
                <w:i/>
                <w:sz w:val="28"/>
                <w:szCs w:val="28"/>
              </w:rPr>
              <w:t>C</w:t>
            </w:r>
            <w:r w:rsidRPr="00735126">
              <w:rPr>
                <w:i/>
                <w:sz w:val="28"/>
                <w:szCs w:val="28"/>
                <w:vertAlign w:val="subscript"/>
              </w:rPr>
              <w:t xml:space="preserve">2 </w:t>
            </w:r>
            <w:r w:rsidRPr="00735126">
              <w:rPr>
                <w:sz w:val="28"/>
                <w:szCs w:val="28"/>
              </w:rPr>
              <w:t>–</w:t>
            </w:r>
            <w:r w:rsidRPr="00735126">
              <w:rPr>
                <w:i/>
                <w:sz w:val="28"/>
                <w:szCs w:val="28"/>
              </w:rPr>
              <w:t xml:space="preserve">Cu60Ni20Mn20 </w:t>
            </w:r>
            <w:r w:rsidRPr="00735126">
              <w:rPr>
                <w:sz w:val="28"/>
                <w:szCs w:val="28"/>
              </w:rPr>
              <w:t xml:space="preserve"> в умовах абразивного зношування</w:t>
            </w:r>
            <w:r>
              <w:rPr>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12</w:t>
            </w:r>
            <w:r w:rsidR="00364166">
              <w:rPr>
                <w:sz w:val="28"/>
                <w:szCs w:val="28"/>
                <w:lang w:eastAsia="uk-UA"/>
              </w:rPr>
              <w:t>8</w:t>
            </w:r>
          </w:p>
        </w:tc>
      </w:tr>
      <w:tr w:rsidR="00F5203C" w:rsidRPr="00735126" w:rsidTr="008A2A55">
        <w:trPr>
          <w:trHeight w:val="241"/>
        </w:trPr>
        <w:tc>
          <w:tcPr>
            <w:tcW w:w="0" w:type="auto"/>
          </w:tcPr>
          <w:p w:rsidR="00F5203C" w:rsidRPr="00735126" w:rsidRDefault="00F5203C" w:rsidP="00C14786">
            <w:pPr>
              <w:pStyle w:val="Jbase"/>
              <w:spacing w:line="240" w:lineRule="atLeast"/>
              <w:ind w:firstLine="0"/>
              <w:rPr>
                <w:sz w:val="28"/>
                <w:szCs w:val="28"/>
              </w:rPr>
            </w:pPr>
            <w:r w:rsidRPr="00735126">
              <w:rPr>
                <w:sz w:val="28"/>
                <w:szCs w:val="28"/>
              </w:rPr>
              <w:t>5.5 Ескплуатаційні характеристики кілець торцевих ущільнень нафтогазопромислових насосів</w:t>
            </w:r>
            <w:r w:rsidR="005A0764" w:rsidRPr="00735126">
              <w:rPr>
                <w:sz w:val="28"/>
                <w:szCs w:val="28"/>
              </w:rPr>
              <w:t xml:space="preserve"> на основі композитів системи </w:t>
            </w:r>
            <w:r w:rsidR="005A0764" w:rsidRPr="00735126">
              <w:rPr>
                <w:i/>
                <w:sz w:val="28"/>
                <w:szCs w:val="28"/>
              </w:rPr>
              <w:t>Cr</w:t>
            </w:r>
            <w:r w:rsidR="005A0764" w:rsidRPr="00735126">
              <w:rPr>
                <w:i/>
                <w:sz w:val="28"/>
                <w:szCs w:val="28"/>
                <w:vertAlign w:val="subscript"/>
              </w:rPr>
              <w:t>3</w:t>
            </w:r>
            <w:r w:rsidR="005A0764" w:rsidRPr="00735126">
              <w:rPr>
                <w:i/>
                <w:sz w:val="28"/>
                <w:szCs w:val="28"/>
              </w:rPr>
              <w:t>C</w:t>
            </w:r>
            <w:r w:rsidR="005A0764" w:rsidRPr="00735126">
              <w:rPr>
                <w:i/>
                <w:sz w:val="28"/>
                <w:szCs w:val="28"/>
                <w:vertAlign w:val="subscript"/>
              </w:rPr>
              <w:t xml:space="preserve">2 </w:t>
            </w:r>
            <w:r w:rsidR="005A0764" w:rsidRPr="00735126">
              <w:rPr>
                <w:sz w:val="28"/>
                <w:szCs w:val="28"/>
              </w:rPr>
              <w:t>–</w:t>
            </w:r>
            <w:r w:rsidR="005A0764" w:rsidRPr="00735126">
              <w:rPr>
                <w:i/>
                <w:sz w:val="28"/>
                <w:szCs w:val="28"/>
              </w:rPr>
              <w:t>Cu60Ni20Mn20</w:t>
            </w:r>
            <w:r w:rsidR="005A0764">
              <w:rPr>
                <w:sz w:val="28"/>
                <w:szCs w:val="28"/>
              </w:rPr>
              <w:t>………………………………………………………………</w:t>
            </w:r>
            <w:r w:rsidR="00046E3E">
              <w:rPr>
                <w:sz w:val="28"/>
                <w:szCs w:val="28"/>
              </w:rPr>
              <w:t>……</w:t>
            </w:r>
            <w:r w:rsidR="005A0764">
              <w:rPr>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12</w:t>
            </w:r>
            <w:r w:rsidR="00364166">
              <w:rPr>
                <w:sz w:val="28"/>
                <w:szCs w:val="28"/>
                <w:lang w:eastAsia="uk-UA"/>
              </w:rPr>
              <w:t>8</w:t>
            </w:r>
          </w:p>
        </w:tc>
      </w:tr>
      <w:tr w:rsidR="00F5203C" w:rsidRPr="00735126" w:rsidTr="008A2A55">
        <w:trPr>
          <w:trHeight w:val="241"/>
        </w:trPr>
        <w:tc>
          <w:tcPr>
            <w:tcW w:w="0" w:type="auto"/>
          </w:tcPr>
          <w:p w:rsidR="00F5203C" w:rsidRPr="00735126" w:rsidRDefault="00F5203C" w:rsidP="00C14786">
            <w:pPr>
              <w:spacing w:line="240" w:lineRule="atLeast"/>
              <w:jc w:val="both"/>
              <w:rPr>
                <w:sz w:val="28"/>
                <w:szCs w:val="28"/>
              </w:rPr>
            </w:pPr>
            <w:r>
              <w:rPr>
                <w:sz w:val="28"/>
                <w:szCs w:val="28"/>
              </w:rPr>
              <w:t xml:space="preserve">5.6 </w:t>
            </w:r>
            <w:r w:rsidRPr="00193F4E">
              <w:rPr>
                <w:sz w:val="28"/>
                <w:szCs w:val="28"/>
              </w:rPr>
              <w:t xml:space="preserve">Висновки до розділу </w:t>
            </w:r>
            <w:r>
              <w:rPr>
                <w:sz w:val="28"/>
                <w:szCs w:val="28"/>
              </w:rPr>
              <w:t>5……………………………………………………</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13</w:t>
            </w:r>
            <w:r w:rsidR="00364166">
              <w:rPr>
                <w:sz w:val="28"/>
                <w:szCs w:val="28"/>
                <w:lang w:eastAsia="uk-UA"/>
              </w:rPr>
              <w:t>4</w:t>
            </w:r>
          </w:p>
        </w:tc>
      </w:tr>
      <w:tr w:rsidR="00F5203C" w:rsidRPr="00735126" w:rsidTr="008A2A55">
        <w:trPr>
          <w:trHeight w:val="241"/>
        </w:trPr>
        <w:tc>
          <w:tcPr>
            <w:tcW w:w="0" w:type="auto"/>
          </w:tcPr>
          <w:p w:rsidR="00F5203C" w:rsidRDefault="00F5203C" w:rsidP="00C14786">
            <w:pPr>
              <w:spacing w:line="240" w:lineRule="atLeast"/>
              <w:rPr>
                <w:sz w:val="28"/>
                <w:szCs w:val="28"/>
              </w:rPr>
            </w:pPr>
            <w:r w:rsidRPr="00193F4E">
              <w:rPr>
                <w:sz w:val="28"/>
                <w:szCs w:val="28"/>
              </w:rPr>
              <w:t>ВИСНОВКИ</w:t>
            </w:r>
            <w:r>
              <w:rPr>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13</w:t>
            </w:r>
            <w:r w:rsidR="00364166">
              <w:rPr>
                <w:sz w:val="28"/>
                <w:szCs w:val="28"/>
                <w:lang w:eastAsia="uk-UA"/>
              </w:rPr>
              <w:t>5</w:t>
            </w:r>
          </w:p>
        </w:tc>
      </w:tr>
      <w:tr w:rsidR="00F5203C" w:rsidRPr="00735126" w:rsidTr="008A2A55">
        <w:trPr>
          <w:trHeight w:val="241"/>
        </w:trPr>
        <w:tc>
          <w:tcPr>
            <w:tcW w:w="0" w:type="auto"/>
          </w:tcPr>
          <w:p w:rsidR="00F5203C" w:rsidRPr="00193F4E" w:rsidRDefault="00AB6B9E" w:rsidP="00C14786">
            <w:pPr>
              <w:spacing w:line="240" w:lineRule="atLeast"/>
              <w:rPr>
                <w:sz w:val="28"/>
                <w:szCs w:val="28"/>
              </w:rPr>
            </w:pPr>
            <w:r w:rsidRPr="00AB6B9E">
              <w:rPr>
                <w:sz w:val="28"/>
                <w:szCs w:val="28"/>
              </w:rPr>
              <w:t>СПИСОК</w:t>
            </w:r>
            <w:r w:rsidRPr="00AB6B9E">
              <w:rPr>
                <w:sz w:val="28"/>
                <w:szCs w:val="28"/>
              </w:rPr>
              <w:tab/>
              <w:t>ВИКОРИСТАНИХ ДЖЕРЕЛ</w:t>
            </w:r>
            <w:r>
              <w:rPr>
                <w:sz w:val="28"/>
                <w:szCs w:val="28"/>
              </w:rPr>
              <w:t>…………………………………</w:t>
            </w:r>
            <w:r w:rsidR="00F5203C">
              <w:rPr>
                <w:sz w:val="28"/>
                <w:szCs w:val="28"/>
              </w:rPr>
              <w:t>.</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13</w:t>
            </w:r>
            <w:r w:rsidR="00364166">
              <w:rPr>
                <w:sz w:val="28"/>
                <w:szCs w:val="28"/>
                <w:lang w:eastAsia="uk-UA"/>
              </w:rPr>
              <w:t>7</w:t>
            </w:r>
          </w:p>
        </w:tc>
      </w:tr>
      <w:tr w:rsidR="00F5203C" w:rsidRPr="00735126" w:rsidTr="008A2A55">
        <w:trPr>
          <w:trHeight w:val="241"/>
        </w:trPr>
        <w:tc>
          <w:tcPr>
            <w:tcW w:w="0" w:type="auto"/>
          </w:tcPr>
          <w:p w:rsidR="00F5203C" w:rsidRPr="002D6F44" w:rsidRDefault="00F5203C" w:rsidP="00C14786">
            <w:pPr>
              <w:pStyle w:val="1"/>
              <w:spacing w:before="0" w:line="240" w:lineRule="atLeast"/>
              <w:rPr>
                <w:rFonts w:ascii="Times New Roman" w:hAnsi="Times New Roman"/>
                <w:b w:val="0"/>
                <w:bCs w:val="0"/>
                <w:color w:val="auto"/>
                <w:lang w:eastAsia="uk-UA"/>
              </w:rPr>
            </w:pPr>
            <w:r w:rsidRPr="002D6F44">
              <w:rPr>
                <w:rFonts w:ascii="Times New Roman" w:hAnsi="Times New Roman"/>
                <w:b w:val="0"/>
                <w:bCs w:val="0"/>
                <w:color w:val="auto"/>
                <w:lang w:eastAsia="uk-UA"/>
              </w:rPr>
              <w:t xml:space="preserve">ДОДАТОК А </w:t>
            </w:r>
            <w:r w:rsidR="00C14786">
              <w:rPr>
                <w:rFonts w:ascii="Times New Roman" w:hAnsi="Times New Roman"/>
                <w:b w:val="0"/>
                <w:bCs w:val="0"/>
                <w:color w:val="auto"/>
                <w:lang w:eastAsia="uk-UA"/>
              </w:rPr>
              <w:t>Список публікацій здобувача за темою дисертації…………</w:t>
            </w:r>
          </w:p>
        </w:tc>
        <w:tc>
          <w:tcPr>
            <w:tcW w:w="0" w:type="auto"/>
            <w:vAlign w:val="bottom"/>
          </w:tcPr>
          <w:p w:rsidR="00F5203C" w:rsidRPr="005A0764" w:rsidRDefault="005A0764" w:rsidP="00C14786">
            <w:pPr>
              <w:spacing w:line="240" w:lineRule="atLeast"/>
              <w:jc w:val="center"/>
              <w:rPr>
                <w:sz w:val="28"/>
                <w:szCs w:val="28"/>
                <w:lang w:eastAsia="uk-UA"/>
              </w:rPr>
            </w:pPr>
            <w:r w:rsidRPr="005A0764">
              <w:rPr>
                <w:sz w:val="28"/>
                <w:szCs w:val="28"/>
                <w:lang w:eastAsia="uk-UA"/>
              </w:rPr>
              <w:t>14</w:t>
            </w:r>
            <w:r w:rsidR="00364166">
              <w:rPr>
                <w:sz w:val="28"/>
                <w:szCs w:val="28"/>
                <w:lang w:eastAsia="uk-UA"/>
              </w:rPr>
              <w:t>7</w:t>
            </w:r>
          </w:p>
        </w:tc>
      </w:tr>
      <w:tr w:rsidR="00C14786" w:rsidRPr="00735126" w:rsidTr="008A2A55">
        <w:trPr>
          <w:trHeight w:val="241"/>
        </w:trPr>
        <w:tc>
          <w:tcPr>
            <w:tcW w:w="0" w:type="auto"/>
          </w:tcPr>
          <w:p w:rsidR="00C14786" w:rsidRPr="002D6F44" w:rsidRDefault="00C14786" w:rsidP="009339E8">
            <w:pPr>
              <w:pStyle w:val="1"/>
              <w:spacing w:before="0" w:line="240" w:lineRule="atLeast"/>
              <w:rPr>
                <w:rFonts w:ascii="Times New Roman" w:hAnsi="Times New Roman"/>
                <w:b w:val="0"/>
                <w:bCs w:val="0"/>
                <w:color w:val="auto"/>
                <w:lang w:eastAsia="uk-UA"/>
              </w:rPr>
            </w:pPr>
            <w:r w:rsidRPr="002D6F44">
              <w:rPr>
                <w:rFonts w:ascii="Times New Roman" w:hAnsi="Times New Roman"/>
                <w:b w:val="0"/>
                <w:bCs w:val="0"/>
                <w:color w:val="auto"/>
                <w:lang w:eastAsia="uk-UA"/>
              </w:rPr>
              <w:t xml:space="preserve">ДОДАТОК </w:t>
            </w:r>
            <w:r>
              <w:rPr>
                <w:rFonts w:ascii="Times New Roman" w:hAnsi="Times New Roman"/>
                <w:b w:val="0"/>
                <w:bCs w:val="0"/>
                <w:color w:val="auto"/>
                <w:lang w:eastAsia="uk-UA"/>
              </w:rPr>
              <w:t xml:space="preserve">Б </w:t>
            </w:r>
            <w:r w:rsidR="009339E8">
              <w:rPr>
                <w:rFonts w:ascii="Times New Roman" w:hAnsi="Times New Roman"/>
                <w:b w:val="0"/>
                <w:bCs w:val="0"/>
                <w:color w:val="auto"/>
                <w:lang w:eastAsia="uk-UA"/>
              </w:rPr>
              <w:t>Акт проведення промислових випробовувань  (Долинський ГПЗ, ПАТ Укрнафта)</w:t>
            </w:r>
            <w:r>
              <w:rPr>
                <w:rFonts w:ascii="Times New Roman" w:hAnsi="Times New Roman"/>
                <w:b w:val="0"/>
                <w:bCs w:val="0"/>
                <w:color w:val="auto"/>
                <w:lang w:eastAsia="uk-UA"/>
              </w:rPr>
              <w:t>…</w:t>
            </w:r>
            <w:r w:rsidR="009339E8" w:rsidRPr="009339E8">
              <w:rPr>
                <w:rFonts w:ascii="Times New Roman" w:hAnsi="Times New Roman"/>
                <w:b w:val="0"/>
                <w:bCs w:val="0"/>
                <w:color w:val="auto"/>
                <w:lang w:val="ru-RU" w:eastAsia="uk-UA"/>
              </w:rPr>
              <w:t>.............................................................................................</w:t>
            </w:r>
            <w:r>
              <w:rPr>
                <w:rFonts w:ascii="Times New Roman" w:hAnsi="Times New Roman"/>
                <w:b w:val="0"/>
                <w:bCs w:val="0"/>
                <w:color w:val="auto"/>
                <w:lang w:eastAsia="uk-UA"/>
              </w:rPr>
              <w:t>……….</w:t>
            </w:r>
          </w:p>
        </w:tc>
        <w:tc>
          <w:tcPr>
            <w:tcW w:w="0" w:type="auto"/>
            <w:vAlign w:val="bottom"/>
          </w:tcPr>
          <w:p w:rsidR="00C14786" w:rsidRPr="005A0764" w:rsidRDefault="00B40A42" w:rsidP="00C14786">
            <w:pPr>
              <w:spacing w:line="240" w:lineRule="atLeast"/>
              <w:jc w:val="center"/>
              <w:rPr>
                <w:sz w:val="28"/>
                <w:szCs w:val="28"/>
                <w:lang w:eastAsia="uk-UA"/>
              </w:rPr>
            </w:pPr>
            <w:r>
              <w:rPr>
                <w:sz w:val="28"/>
                <w:szCs w:val="28"/>
                <w:lang w:eastAsia="uk-UA"/>
              </w:rPr>
              <w:t>149</w:t>
            </w:r>
          </w:p>
        </w:tc>
      </w:tr>
      <w:tr w:rsidR="00C14786" w:rsidRPr="00735126" w:rsidTr="008A2A55">
        <w:trPr>
          <w:trHeight w:val="241"/>
        </w:trPr>
        <w:tc>
          <w:tcPr>
            <w:tcW w:w="0" w:type="auto"/>
          </w:tcPr>
          <w:p w:rsidR="00C14786" w:rsidRPr="009339E8" w:rsidRDefault="00C14786" w:rsidP="009339E8">
            <w:pPr>
              <w:pStyle w:val="1"/>
              <w:spacing w:before="0" w:line="240" w:lineRule="atLeast"/>
              <w:rPr>
                <w:lang w:val="en-GB" w:eastAsia="uk-UA"/>
              </w:rPr>
            </w:pPr>
            <w:r w:rsidRPr="002D6F44">
              <w:rPr>
                <w:rFonts w:ascii="Times New Roman" w:hAnsi="Times New Roman"/>
                <w:b w:val="0"/>
                <w:bCs w:val="0"/>
                <w:color w:val="auto"/>
                <w:lang w:eastAsia="uk-UA"/>
              </w:rPr>
              <w:t xml:space="preserve">ДОДАТОК </w:t>
            </w:r>
            <w:r w:rsidRPr="00C14786">
              <w:rPr>
                <w:rFonts w:ascii="Times New Roman" w:hAnsi="Times New Roman"/>
                <w:b w:val="0"/>
                <w:bCs w:val="0"/>
                <w:color w:val="auto"/>
                <w:lang w:eastAsia="uk-UA"/>
              </w:rPr>
              <w:t>В</w:t>
            </w:r>
            <w:r w:rsidRPr="002D6F44">
              <w:rPr>
                <w:rFonts w:ascii="Times New Roman" w:hAnsi="Times New Roman"/>
                <w:b w:val="0"/>
                <w:bCs w:val="0"/>
                <w:color w:val="auto"/>
                <w:lang w:eastAsia="uk-UA"/>
              </w:rPr>
              <w:t xml:space="preserve"> </w:t>
            </w:r>
            <w:r w:rsidR="009339E8">
              <w:rPr>
                <w:rFonts w:ascii="Times New Roman" w:hAnsi="Times New Roman"/>
                <w:b w:val="0"/>
                <w:bCs w:val="0"/>
                <w:color w:val="auto"/>
                <w:lang w:val="en-GB" w:eastAsia="uk-UA"/>
              </w:rPr>
              <w:t>Subject/Act of implementation (Gulf Commercial Group).....................</w:t>
            </w:r>
          </w:p>
        </w:tc>
        <w:tc>
          <w:tcPr>
            <w:tcW w:w="0" w:type="auto"/>
            <w:vAlign w:val="bottom"/>
          </w:tcPr>
          <w:p w:rsidR="00C14786" w:rsidRPr="005A0764" w:rsidRDefault="00B40A42" w:rsidP="00C14786">
            <w:pPr>
              <w:spacing w:line="240" w:lineRule="atLeast"/>
              <w:jc w:val="center"/>
              <w:rPr>
                <w:sz w:val="28"/>
                <w:szCs w:val="28"/>
                <w:lang w:eastAsia="uk-UA"/>
              </w:rPr>
            </w:pPr>
            <w:r>
              <w:rPr>
                <w:sz w:val="28"/>
                <w:szCs w:val="28"/>
                <w:lang w:eastAsia="uk-UA"/>
              </w:rPr>
              <w:t>150</w:t>
            </w:r>
          </w:p>
        </w:tc>
      </w:tr>
    </w:tbl>
    <w:p w:rsidR="00A3792F" w:rsidRPr="00193F4E" w:rsidRDefault="00A3792F" w:rsidP="00A556D6">
      <w:pPr>
        <w:pStyle w:val="NoNHeading1"/>
        <w:rPr>
          <w:sz w:val="28"/>
          <w:szCs w:val="28"/>
        </w:rPr>
      </w:pPr>
      <w:r w:rsidRPr="00193F4E">
        <w:rPr>
          <w:sz w:val="28"/>
          <w:szCs w:val="28"/>
        </w:rPr>
        <w:lastRenderedPageBreak/>
        <w:t>В</w:t>
      </w:r>
      <w:bookmarkEnd w:id="0"/>
      <w:bookmarkEnd w:id="1"/>
      <w:r w:rsidRPr="00193F4E">
        <w:rPr>
          <w:sz w:val="28"/>
          <w:szCs w:val="28"/>
        </w:rPr>
        <w:t>СТУП</w:t>
      </w:r>
      <w:bookmarkEnd w:id="2"/>
    </w:p>
    <w:p w:rsidR="00A3792F" w:rsidRPr="00193F4E" w:rsidRDefault="00A3792F" w:rsidP="00A556D6">
      <w:pPr>
        <w:spacing w:line="360" w:lineRule="auto"/>
        <w:ind w:firstLine="741"/>
        <w:jc w:val="both"/>
        <w:rPr>
          <w:sz w:val="28"/>
          <w:szCs w:val="28"/>
        </w:rPr>
      </w:pPr>
      <w:r w:rsidRPr="00193F4E">
        <w:rPr>
          <w:b/>
          <w:sz w:val="28"/>
          <w:szCs w:val="28"/>
        </w:rPr>
        <w:t>Актуальність теми.</w:t>
      </w:r>
      <w:r w:rsidRPr="00193F4E">
        <w:rPr>
          <w:sz w:val="28"/>
          <w:szCs w:val="28"/>
        </w:rPr>
        <w:t xml:space="preserve"> В Україні переважна більшість нафтогазопромислового обладнання є закордонного виробництва, а його експлуатація проводиться в складних умовах роботи, які супроводжуються комплексним впливом таких чинників, як агресивне середовище, абразивне зношування та високі питомі навантаження, які зумовлюють інтенсивне зношування робочих поверхонь деталей, тому виникає необхідність імпорту запасних частин, що вимагає значних фінансових витрат. Пари тертя торцев</w:t>
      </w:r>
      <w:r w:rsidR="00415D5A" w:rsidRPr="00193F4E">
        <w:rPr>
          <w:sz w:val="28"/>
          <w:szCs w:val="28"/>
        </w:rPr>
        <w:t xml:space="preserve">их </w:t>
      </w:r>
      <w:r w:rsidRPr="00193F4E">
        <w:rPr>
          <w:sz w:val="28"/>
          <w:szCs w:val="28"/>
        </w:rPr>
        <w:t>ущільнень відцентрових насосів  є одним із яскравих прикладів таких деталей, оскільки при їх виході з ладу заміна ущільнюючих кілець є дороговартісною, враховуючи що ціна торцевого ущільнення становить ~ 20 %</w:t>
      </w:r>
      <w:r w:rsidR="007C5C18" w:rsidRPr="00193F4E">
        <w:rPr>
          <w:sz w:val="28"/>
          <w:szCs w:val="28"/>
        </w:rPr>
        <w:t xml:space="preserve"> </w:t>
      </w:r>
      <w:r w:rsidRPr="00193F4E">
        <w:rPr>
          <w:sz w:val="28"/>
          <w:szCs w:val="28"/>
        </w:rPr>
        <w:t xml:space="preserve"> вартості насосу. У даний час кільця торцевих герметизаторів виготовляють із керамічних матеріалів або вольфрамових твердих сплавів. Суттєвим недоліком керамічних кілець є їх низька стійкість проти терморозтріскування за умов сухого тертя, яке має місце на початковому етапі роботи насосу або при відсутності робочого середовища через неправильну експлуатацію.</w:t>
      </w:r>
      <w:r w:rsidR="00567C3F" w:rsidRPr="00193F4E">
        <w:rPr>
          <w:sz w:val="28"/>
          <w:szCs w:val="28"/>
        </w:rPr>
        <w:t xml:space="preserve"> Вольфрамові тверді сплави </w:t>
      </w:r>
      <w:r w:rsidR="00EC2A8D" w:rsidRPr="00193F4E">
        <w:rPr>
          <w:sz w:val="28"/>
          <w:szCs w:val="28"/>
        </w:rPr>
        <w:t>більш стійкі до терморозтріскування, однак їх корозійна стійкість є низькою, а ва</w:t>
      </w:r>
      <w:r w:rsidR="00E27ED8" w:rsidRPr="00193F4E">
        <w:rPr>
          <w:sz w:val="28"/>
          <w:szCs w:val="28"/>
        </w:rPr>
        <w:t>ртість порівняно високою. Тому</w:t>
      </w:r>
      <w:r w:rsidRPr="00193F4E">
        <w:rPr>
          <w:sz w:val="28"/>
          <w:szCs w:val="28"/>
        </w:rPr>
        <w:t xml:space="preserve"> </w:t>
      </w:r>
      <w:r w:rsidR="00EC2A8D" w:rsidRPr="00193F4E">
        <w:rPr>
          <w:sz w:val="28"/>
          <w:szCs w:val="28"/>
        </w:rPr>
        <w:t>р</w:t>
      </w:r>
      <w:r w:rsidRPr="00193F4E">
        <w:rPr>
          <w:sz w:val="28"/>
          <w:szCs w:val="28"/>
        </w:rPr>
        <w:t>аціональним способом підвищення</w:t>
      </w:r>
      <w:r w:rsidR="00EC2A8D" w:rsidRPr="00193F4E">
        <w:rPr>
          <w:sz w:val="28"/>
          <w:szCs w:val="28"/>
        </w:rPr>
        <w:t xml:space="preserve"> надійності торцевих ущільнень</w:t>
      </w:r>
      <w:r w:rsidRPr="00193F4E">
        <w:rPr>
          <w:sz w:val="28"/>
          <w:szCs w:val="28"/>
        </w:rPr>
        <w:t xml:space="preserve"> </w:t>
      </w:r>
      <w:r w:rsidR="00EC2A8D" w:rsidRPr="00193F4E">
        <w:rPr>
          <w:sz w:val="28"/>
          <w:szCs w:val="28"/>
        </w:rPr>
        <w:t xml:space="preserve">шляхом забезпечення </w:t>
      </w:r>
      <w:r w:rsidRPr="00193F4E">
        <w:rPr>
          <w:sz w:val="28"/>
          <w:szCs w:val="28"/>
        </w:rPr>
        <w:t xml:space="preserve">стійкості проти термічного розтріскування кілець є обґрунтований вибір </w:t>
      </w:r>
      <w:r w:rsidR="00567C3F" w:rsidRPr="00193F4E">
        <w:rPr>
          <w:sz w:val="28"/>
          <w:szCs w:val="28"/>
        </w:rPr>
        <w:t>матеріалів для їх виготовлення.</w:t>
      </w:r>
      <w:r w:rsidRPr="00193F4E">
        <w:rPr>
          <w:sz w:val="28"/>
          <w:szCs w:val="28"/>
        </w:rPr>
        <w:t xml:space="preserve">     </w:t>
      </w:r>
    </w:p>
    <w:p w:rsidR="00096E42" w:rsidRPr="00193F4E" w:rsidRDefault="00567C3F" w:rsidP="00A556D6">
      <w:pPr>
        <w:spacing w:line="360" w:lineRule="auto"/>
        <w:ind w:firstLine="743"/>
        <w:jc w:val="both"/>
        <w:rPr>
          <w:sz w:val="28"/>
          <w:szCs w:val="28"/>
        </w:rPr>
      </w:pPr>
      <w:r w:rsidRPr="00193F4E">
        <w:rPr>
          <w:sz w:val="28"/>
          <w:szCs w:val="28"/>
        </w:rPr>
        <w:t>Перспективними матеріалами для виготовлення кілець торцевих герметизаторів є, зокрема, безвольфрамові металокерамічні композити, які містять тугоплавкі сполуки IV-VI групи періодичної системи елементів та в’язку металеву матричну фазу</w:t>
      </w:r>
      <w:r w:rsidR="00A3792F" w:rsidRPr="00193F4E">
        <w:rPr>
          <w:sz w:val="28"/>
          <w:szCs w:val="28"/>
        </w:rPr>
        <w:t>.</w:t>
      </w:r>
      <w:r w:rsidRPr="00193F4E">
        <w:rPr>
          <w:sz w:val="28"/>
          <w:szCs w:val="28"/>
        </w:rPr>
        <w:t xml:space="preserve"> Високу</w:t>
      </w:r>
      <w:r w:rsidR="00A3792F" w:rsidRPr="00193F4E">
        <w:rPr>
          <w:sz w:val="28"/>
          <w:szCs w:val="28"/>
        </w:rPr>
        <w:t xml:space="preserve"> </w:t>
      </w:r>
      <w:r w:rsidRPr="00193F4E">
        <w:rPr>
          <w:sz w:val="28"/>
          <w:szCs w:val="28"/>
        </w:rPr>
        <w:t xml:space="preserve">стійкість проти терморозтріскування можна забезпечити шляхом використання, як матричної фази високолегованих корозійностійких сплавів на основі міді. </w:t>
      </w:r>
      <w:r w:rsidR="00F07B56" w:rsidRPr="00193F4E">
        <w:rPr>
          <w:sz w:val="28"/>
          <w:szCs w:val="28"/>
        </w:rPr>
        <w:t xml:space="preserve">Одним із сплавів  із такими характеристиками є дисперсно-твердіючий  мідно-нікель-марганцевий сплав (мельхіор марки  МНМц 60-20-20), </w:t>
      </w:r>
      <w:r w:rsidR="00F07B56" w:rsidRPr="00193F4E">
        <w:rPr>
          <w:sz w:val="28"/>
          <w:szCs w:val="28"/>
        </w:rPr>
        <w:lastRenderedPageBreak/>
        <w:t xml:space="preserve">який через низьку температуру плавлення є технологічним для виготовлення кілець торцевих ущільнень із композитів методами порошкової металургії та наплавленням розплавленого присадкового сплаву.  </w:t>
      </w:r>
      <w:r w:rsidR="00096E42" w:rsidRPr="00193F4E">
        <w:rPr>
          <w:sz w:val="28"/>
          <w:szCs w:val="28"/>
        </w:rPr>
        <w:t>Важливою особливістю вказаного сплаву є те, що за умов тривалого температурного впливу, яке має місце при терті кілець торцевих ущільнень</w:t>
      </w:r>
      <w:r w:rsidR="00415D5A" w:rsidRPr="00193F4E">
        <w:rPr>
          <w:sz w:val="28"/>
          <w:szCs w:val="28"/>
        </w:rPr>
        <w:t>,</w:t>
      </w:r>
      <w:r w:rsidR="00096E42" w:rsidRPr="00193F4E">
        <w:rPr>
          <w:sz w:val="28"/>
          <w:szCs w:val="28"/>
        </w:rPr>
        <w:t xml:space="preserve"> проходить підвищення рівня його механічних властивостей внаслідок штучного старіння, що дозволяє забезпечити високу зносостійкість пар тертя. </w:t>
      </w:r>
    </w:p>
    <w:p w:rsidR="00A3792F" w:rsidRPr="00193F4E" w:rsidRDefault="00096E42" w:rsidP="00A556D6">
      <w:pPr>
        <w:spacing w:line="360" w:lineRule="auto"/>
        <w:ind w:firstLine="743"/>
        <w:jc w:val="both"/>
        <w:rPr>
          <w:sz w:val="28"/>
          <w:szCs w:val="28"/>
        </w:rPr>
      </w:pPr>
      <w:r w:rsidRPr="00193F4E">
        <w:rPr>
          <w:sz w:val="28"/>
          <w:szCs w:val="28"/>
        </w:rPr>
        <w:t xml:space="preserve">Таким чином, розроблення технології виготовлення кілець торцевих </w:t>
      </w:r>
      <w:r w:rsidR="00F07B56" w:rsidRPr="00193F4E">
        <w:rPr>
          <w:sz w:val="28"/>
          <w:szCs w:val="28"/>
        </w:rPr>
        <w:t>ущільнень</w:t>
      </w:r>
      <w:r w:rsidRPr="00193F4E">
        <w:rPr>
          <w:sz w:val="28"/>
          <w:szCs w:val="28"/>
        </w:rPr>
        <w:t xml:space="preserve"> із металокерамічних композитів </w:t>
      </w:r>
      <w:r w:rsidR="004C0B36" w:rsidRPr="00193F4E">
        <w:rPr>
          <w:sz w:val="28"/>
          <w:szCs w:val="28"/>
        </w:rPr>
        <w:t xml:space="preserve">із матрицею на основі марганцевого мельхіору та встановлення характеру поширення тепла при їх експлуатації в умовах сухого тертя, є актуальною задачею для нафтогазової галузі, вирішення якої дозволить суттєво підвищити  </w:t>
      </w:r>
      <w:r w:rsidR="00A64502" w:rsidRPr="00193F4E">
        <w:rPr>
          <w:sz w:val="28"/>
          <w:szCs w:val="28"/>
        </w:rPr>
        <w:t>довговічність</w:t>
      </w:r>
      <w:r w:rsidR="004C0B36" w:rsidRPr="00193F4E">
        <w:rPr>
          <w:sz w:val="28"/>
          <w:szCs w:val="28"/>
        </w:rPr>
        <w:t xml:space="preserve"> торцевих </w:t>
      </w:r>
      <w:r w:rsidR="00A64502" w:rsidRPr="00193F4E">
        <w:rPr>
          <w:sz w:val="28"/>
          <w:szCs w:val="28"/>
        </w:rPr>
        <w:t>ущільнень нафтогазопромислових відцентрових насосів</w:t>
      </w:r>
      <w:r w:rsidR="004C0B36" w:rsidRPr="00193F4E">
        <w:rPr>
          <w:sz w:val="28"/>
          <w:szCs w:val="28"/>
        </w:rPr>
        <w:t>.</w:t>
      </w:r>
    </w:p>
    <w:p w:rsidR="004C0B36" w:rsidRPr="00193F4E" w:rsidRDefault="004C0B36" w:rsidP="00A556D6">
      <w:pPr>
        <w:spacing w:line="360" w:lineRule="auto"/>
        <w:ind w:firstLine="425"/>
        <w:jc w:val="both"/>
        <w:rPr>
          <w:sz w:val="28"/>
          <w:szCs w:val="28"/>
        </w:rPr>
      </w:pPr>
      <w:r w:rsidRPr="00193F4E">
        <w:rPr>
          <w:b/>
          <w:sz w:val="28"/>
          <w:szCs w:val="28"/>
        </w:rPr>
        <w:t>Мета та завдання дослідження.</w:t>
      </w:r>
      <w:r w:rsidRPr="00193F4E">
        <w:t xml:space="preserve"> </w:t>
      </w:r>
      <w:r w:rsidRPr="00193F4E">
        <w:rPr>
          <w:sz w:val="28"/>
          <w:szCs w:val="28"/>
        </w:rPr>
        <w:t xml:space="preserve">Підвищення </w:t>
      </w:r>
      <w:r w:rsidR="00415D5A" w:rsidRPr="00193F4E">
        <w:rPr>
          <w:sz w:val="28"/>
          <w:szCs w:val="28"/>
        </w:rPr>
        <w:t>довговічності</w:t>
      </w:r>
      <w:r w:rsidRPr="00193F4E">
        <w:rPr>
          <w:sz w:val="28"/>
          <w:szCs w:val="28"/>
        </w:rPr>
        <w:t xml:space="preserve"> торцевих ущільнень</w:t>
      </w:r>
      <w:r w:rsidR="00415D5A" w:rsidRPr="00193F4E">
        <w:rPr>
          <w:sz w:val="28"/>
          <w:szCs w:val="28"/>
        </w:rPr>
        <w:t xml:space="preserve"> нафтогазопромислових</w:t>
      </w:r>
      <w:r w:rsidRPr="00193F4E">
        <w:rPr>
          <w:sz w:val="28"/>
          <w:szCs w:val="28"/>
        </w:rPr>
        <w:t xml:space="preserve"> відцентрових</w:t>
      </w:r>
      <w:r w:rsidR="006612C1" w:rsidRPr="00193F4E">
        <w:rPr>
          <w:sz w:val="28"/>
          <w:szCs w:val="28"/>
        </w:rPr>
        <w:t xml:space="preserve"> </w:t>
      </w:r>
      <w:r w:rsidRPr="00193F4E">
        <w:rPr>
          <w:sz w:val="28"/>
          <w:szCs w:val="28"/>
        </w:rPr>
        <w:t xml:space="preserve">насосів для шляхом використання кілець із металокерамічних матеріалів із високою </w:t>
      </w:r>
      <w:r w:rsidR="003607E2" w:rsidRPr="00193F4E">
        <w:rPr>
          <w:sz w:val="28"/>
          <w:szCs w:val="28"/>
        </w:rPr>
        <w:t>стійкістю проти терморозтріскування за умов тертя ковзання</w:t>
      </w:r>
      <w:r w:rsidRPr="00193F4E">
        <w:rPr>
          <w:sz w:val="28"/>
          <w:szCs w:val="28"/>
        </w:rPr>
        <w:t>.</w:t>
      </w:r>
    </w:p>
    <w:p w:rsidR="004C0B36" w:rsidRPr="00193F4E" w:rsidRDefault="004C0B36" w:rsidP="00A556D6">
      <w:pPr>
        <w:spacing w:line="360" w:lineRule="auto"/>
        <w:ind w:firstLine="425"/>
        <w:jc w:val="both"/>
        <w:rPr>
          <w:sz w:val="28"/>
          <w:szCs w:val="28"/>
        </w:rPr>
      </w:pPr>
      <w:r w:rsidRPr="00193F4E">
        <w:rPr>
          <w:sz w:val="28"/>
          <w:szCs w:val="28"/>
        </w:rPr>
        <w:t xml:space="preserve">Для досягнення вказаної мети необхідно вирішити такі основні </w:t>
      </w:r>
      <w:r w:rsidRPr="00193F4E">
        <w:rPr>
          <w:i/>
          <w:sz w:val="28"/>
          <w:szCs w:val="28"/>
        </w:rPr>
        <w:t>завдання</w:t>
      </w:r>
      <w:r w:rsidRPr="00193F4E">
        <w:rPr>
          <w:sz w:val="28"/>
          <w:szCs w:val="28"/>
        </w:rPr>
        <w:t>:</w:t>
      </w:r>
    </w:p>
    <w:p w:rsidR="003607E2" w:rsidRPr="00193F4E" w:rsidRDefault="004C0B36" w:rsidP="00A556D6">
      <w:pPr>
        <w:pStyle w:val="a3"/>
        <w:numPr>
          <w:ilvl w:val="0"/>
          <w:numId w:val="1"/>
        </w:numPr>
        <w:spacing w:after="0" w:line="360" w:lineRule="auto"/>
        <w:jc w:val="both"/>
        <w:rPr>
          <w:rFonts w:ascii="Times New Roman" w:hAnsi="Times New Roman"/>
          <w:sz w:val="28"/>
          <w:szCs w:val="28"/>
          <w:lang w:val="uk-UA"/>
        </w:rPr>
      </w:pPr>
      <w:r w:rsidRPr="00193F4E">
        <w:rPr>
          <w:rFonts w:ascii="Times New Roman" w:hAnsi="Times New Roman"/>
          <w:sz w:val="28"/>
          <w:szCs w:val="28"/>
          <w:lang w:val="uk-UA"/>
        </w:rPr>
        <w:t xml:space="preserve">Провести вибір керамічної та металевої фази матеріалів кілець та запропонувати технологію їх виготовлення; </w:t>
      </w:r>
    </w:p>
    <w:p w:rsidR="003607E2" w:rsidRPr="00193F4E" w:rsidRDefault="003607E2" w:rsidP="00A556D6">
      <w:pPr>
        <w:pStyle w:val="a3"/>
        <w:numPr>
          <w:ilvl w:val="0"/>
          <w:numId w:val="1"/>
        </w:numPr>
        <w:spacing w:after="0" w:line="360" w:lineRule="auto"/>
        <w:jc w:val="both"/>
        <w:rPr>
          <w:rFonts w:ascii="Times New Roman" w:hAnsi="Times New Roman"/>
          <w:sz w:val="28"/>
          <w:szCs w:val="28"/>
          <w:lang w:val="uk-UA"/>
        </w:rPr>
      </w:pPr>
      <w:r w:rsidRPr="00193F4E">
        <w:rPr>
          <w:rFonts w:ascii="Times New Roman" w:hAnsi="Times New Roman"/>
          <w:sz w:val="28"/>
          <w:szCs w:val="28"/>
          <w:lang w:val="uk-UA"/>
        </w:rPr>
        <w:t>Розробити стенд для випробовування кілець торцевих ущільнень із різнорідних матеріалів;</w:t>
      </w:r>
    </w:p>
    <w:p w:rsidR="004C0B36" w:rsidRPr="00193F4E" w:rsidRDefault="004C0B36" w:rsidP="00A556D6">
      <w:pPr>
        <w:pStyle w:val="a3"/>
        <w:numPr>
          <w:ilvl w:val="0"/>
          <w:numId w:val="1"/>
        </w:numPr>
        <w:spacing w:after="0" w:line="360" w:lineRule="auto"/>
        <w:jc w:val="both"/>
        <w:rPr>
          <w:rFonts w:ascii="Times New Roman" w:hAnsi="Times New Roman"/>
          <w:sz w:val="28"/>
          <w:szCs w:val="28"/>
          <w:lang w:val="uk-UA"/>
        </w:rPr>
      </w:pPr>
      <w:r w:rsidRPr="00193F4E">
        <w:rPr>
          <w:rFonts w:ascii="Times New Roman" w:hAnsi="Times New Roman"/>
          <w:sz w:val="28"/>
          <w:szCs w:val="28"/>
          <w:lang w:val="uk-UA"/>
        </w:rPr>
        <w:t xml:space="preserve">Провести аналіз структури матеріалів кілець та визначити їх </w:t>
      </w:r>
      <w:r w:rsidR="003607E2" w:rsidRPr="00193F4E">
        <w:rPr>
          <w:rFonts w:ascii="Times New Roman" w:hAnsi="Times New Roman"/>
          <w:sz w:val="28"/>
          <w:szCs w:val="28"/>
          <w:lang w:val="uk-UA"/>
        </w:rPr>
        <w:t>фізико-механічні та триботехнічні характеристики</w:t>
      </w:r>
      <w:r w:rsidRPr="00193F4E">
        <w:rPr>
          <w:rFonts w:ascii="Times New Roman" w:hAnsi="Times New Roman"/>
          <w:sz w:val="28"/>
          <w:szCs w:val="28"/>
          <w:lang w:val="uk-UA"/>
        </w:rPr>
        <w:t>;</w:t>
      </w:r>
    </w:p>
    <w:p w:rsidR="004C0B36" w:rsidRPr="00193F4E" w:rsidRDefault="004C0B36" w:rsidP="00A556D6">
      <w:pPr>
        <w:pStyle w:val="a3"/>
        <w:numPr>
          <w:ilvl w:val="0"/>
          <w:numId w:val="1"/>
        </w:numPr>
        <w:spacing w:after="0" w:line="360" w:lineRule="auto"/>
        <w:jc w:val="both"/>
        <w:rPr>
          <w:rFonts w:ascii="Times New Roman" w:hAnsi="Times New Roman"/>
          <w:sz w:val="28"/>
          <w:szCs w:val="28"/>
          <w:lang w:val="uk-UA"/>
        </w:rPr>
      </w:pPr>
      <w:r w:rsidRPr="00193F4E">
        <w:rPr>
          <w:rFonts w:ascii="Times New Roman" w:hAnsi="Times New Roman"/>
          <w:sz w:val="28"/>
          <w:szCs w:val="28"/>
          <w:lang w:val="uk-UA"/>
        </w:rPr>
        <w:t>Встановити характер поширення тепла у зоні контакту кілець із використанням математичного моделювання;</w:t>
      </w:r>
    </w:p>
    <w:p w:rsidR="004C0B36" w:rsidRPr="00193F4E" w:rsidRDefault="004C0B36" w:rsidP="00A556D6">
      <w:pPr>
        <w:pStyle w:val="a3"/>
        <w:numPr>
          <w:ilvl w:val="0"/>
          <w:numId w:val="1"/>
        </w:numPr>
        <w:spacing w:after="0" w:line="360" w:lineRule="auto"/>
        <w:jc w:val="both"/>
        <w:rPr>
          <w:rFonts w:ascii="Times New Roman" w:hAnsi="Times New Roman"/>
          <w:sz w:val="28"/>
          <w:szCs w:val="28"/>
          <w:lang w:val="uk-UA"/>
        </w:rPr>
      </w:pPr>
      <w:r w:rsidRPr="00193F4E">
        <w:rPr>
          <w:rFonts w:ascii="Times New Roman" w:hAnsi="Times New Roman"/>
          <w:sz w:val="28"/>
          <w:szCs w:val="28"/>
          <w:lang w:val="uk-UA"/>
        </w:rPr>
        <w:lastRenderedPageBreak/>
        <w:t xml:space="preserve">Провести стендові випробовування по визначенню </w:t>
      </w:r>
      <w:r w:rsidR="003607E2" w:rsidRPr="00193F4E">
        <w:rPr>
          <w:rFonts w:ascii="Times New Roman" w:hAnsi="Times New Roman"/>
          <w:sz w:val="28"/>
          <w:szCs w:val="28"/>
          <w:lang w:val="uk-UA"/>
        </w:rPr>
        <w:t>характеру поширення тепла при терті</w:t>
      </w:r>
      <w:r w:rsidRPr="00193F4E">
        <w:rPr>
          <w:rFonts w:ascii="Times New Roman" w:hAnsi="Times New Roman"/>
          <w:sz w:val="28"/>
          <w:szCs w:val="28"/>
          <w:lang w:val="uk-UA"/>
        </w:rPr>
        <w:t xml:space="preserve"> кілець торцевих ущільнень із різнорідних матеріалів</w:t>
      </w:r>
      <w:r w:rsidR="003607E2" w:rsidRPr="00193F4E">
        <w:rPr>
          <w:rFonts w:ascii="Times New Roman" w:hAnsi="Times New Roman"/>
          <w:sz w:val="28"/>
          <w:szCs w:val="28"/>
          <w:lang w:val="uk-UA"/>
        </w:rPr>
        <w:t xml:space="preserve"> та їх стійкості проти термічного розтріскування.</w:t>
      </w:r>
    </w:p>
    <w:p w:rsidR="00B2187A" w:rsidRPr="00193F4E" w:rsidRDefault="00DF615D" w:rsidP="00A556D6">
      <w:pPr>
        <w:spacing w:line="360" w:lineRule="auto"/>
        <w:ind w:firstLine="708"/>
        <w:jc w:val="both"/>
        <w:rPr>
          <w:sz w:val="28"/>
          <w:szCs w:val="28"/>
        </w:rPr>
      </w:pPr>
      <w:r w:rsidRPr="00193F4E">
        <w:rPr>
          <w:b/>
          <w:sz w:val="28"/>
          <w:szCs w:val="28"/>
        </w:rPr>
        <w:t>Об’єкт дослідження</w:t>
      </w:r>
      <w:r w:rsidR="0090015A" w:rsidRPr="00193F4E">
        <w:rPr>
          <w:b/>
          <w:sz w:val="28"/>
          <w:szCs w:val="28"/>
        </w:rPr>
        <w:t>.</w:t>
      </w:r>
      <w:r w:rsidRPr="00193F4E">
        <w:rPr>
          <w:sz w:val="28"/>
          <w:szCs w:val="28"/>
        </w:rPr>
        <w:t xml:space="preserve"> </w:t>
      </w:r>
      <w:r w:rsidR="00B2187A" w:rsidRPr="00193F4E">
        <w:rPr>
          <w:sz w:val="28"/>
          <w:szCs w:val="28"/>
        </w:rPr>
        <w:t xml:space="preserve">Контактна взаємодія поверхонь кілець торцевих  ущільнень  нафтогазопромислових відцентрових насосів, виготовлених із металокерамічних матеріалів на основі марганцевого мельхіору. </w:t>
      </w:r>
    </w:p>
    <w:p w:rsidR="00DF615D" w:rsidRPr="00193F4E" w:rsidRDefault="00DF615D" w:rsidP="00A556D6">
      <w:pPr>
        <w:spacing w:line="360" w:lineRule="auto"/>
        <w:ind w:firstLine="708"/>
        <w:jc w:val="both"/>
        <w:rPr>
          <w:sz w:val="28"/>
          <w:szCs w:val="28"/>
        </w:rPr>
      </w:pPr>
      <w:r w:rsidRPr="00193F4E">
        <w:rPr>
          <w:b/>
          <w:sz w:val="28"/>
          <w:szCs w:val="28"/>
        </w:rPr>
        <w:t>Предмет дослідження</w:t>
      </w:r>
      <w:r w:rsidR="0090015A" w:rsidRPr="00193F4E">
        <w:rPr>
          <w:b/>
          <w:sz w:val="28"/>
          <w:szCs w:val="28"/>
        </w:rPr>
        <w:t>.</w:t>
      </w:r>
      <w:r w:rsidRPr="00193F4E">
        <w:rPr>
          <w:b/>
          <w:sz w:val="28"/>
          <w:szCs w:val="28"/>
        </w:rPr>
        <w:t xml:space="preserve"> </w:t>
      </w:r>
      <w:r w:rsidRPr="00193F4E">
        <w:rPr>
          <w:sz w:val="28"/>
          <w:szCs w:val="28"/>
        </w:rPr>
        <w:t xml:space="preserve">Закономірності </w:t>
      </w:r>
      <w:r w:rsidR="00737F9B" w:rsidRPr="00193F4E">
        <w:rPr>
          <w:sz w:val="28"/>
          <w:szCs w:val="28"/>
        </w:rPr>
        <w:t>поширення тепла при терті кілець торцевих ущільнень в</w:t>
      </w:r>
      <w:r w:rsidR="00B2187A" w:rsidRPr="00193F4E">
        <w:rPr>
          <w:sz w:val="28"/>
          <w:szCs w:val="28"/>
        </w:rPr>
        <w:t>ідцентрових насосів із металоке</w:t>
      </w:r>
      <w:r w:rsidR="007E7E78" w:rsidRPr="00193F4E">
        <w:rPr>
          <w:sz w:val="28"/>
          <w:szCs w:val="28"/>
        </w:rPr>
        <w:t>р</w:t>
      </w:r>
      <w:r w:rsidR="00737F9B" w:rsidRPr="00193F4E">
        <w:rPr>
          <w:sz w:val="28"/>
          <w:szCs w:val="28"/>
        </w:rPr>
        <w:t>амічних композитів із матрицею на основі марганцевого мельхіору та їх триботехнічні  властивості за умов сухого тертя ковзання</w:t>
      </w:r>
      <w:r w:rsidRPr="00193F4E">
        <w:rPr>
          <w:sz w:val="28"/>
          <w:szCs w:val="28"/>
        </w:rPr>
        <w:t>.</w:t>
      </w:r>
    </w:p>
    <w:p w:rsidR="00737F9B" w:rsidRPr="00193F4E" w:rsidRDefault="00737F9B" w:rsidP="00A556D6">
      <w:pPr>
        <w:pStyle w:val="a4"/>
        <w:spacing w:after="0" w:line="360" w:lineRule="auto"/>
        <w:ind w:firstLine="567"/>
        <w:jc w:val="both"/>
        <w:rPr>
          <w:sz w:val="28"/>
          <w:szCs w:val="28"/>
          <w:lang w:val="uk-UA"/>
        </w:rPr>
      </w:pPr>
      <w:r w:rsidRPr="00193F4E">
        <w:rPr>
          <w:b/>
          <w:sz w:val="28"/>
          <w:szCs w:val="28"/>
          <w:lang w:val="uk-UA"/>
        </w:rPr>
        <w:t>Методи дослідження</w:t>
      </w:r>
      <w:r w:rsidR="0090015A" w:rsidRPr="00193F4E">
        <w:rPr>
          <w:b/>
          <w:sz w:val="28"/>
          <w:szCs w:val="28"/>
          <w:lang w:val="uk-UA"/>
        </w:rPr>
        <w:t>.</w:t>
      </w:r>
      <w:r w:rsidRPr="00193F4E">
        <w:rPr>
          <w:b/>
          <w:sz w:val="28"/>
          <w:szCs w:val="28"/>
          <w:lang w:val="uk-UA"/>
        </w:rPr>
        <w:t xml:space="preserve"> </w:t>
      </w:r>
      <w:r w:rsidRPr="00193F4E">
        <w:rPr>
          <w:sz w:val="28"/>
          <w:szCs w:val="28"/>
          <w:lang w:val="uk-UA"/>
        </w:rPr>
        <w:t>Матеріали кілець виготовляли методами порошкової металургії, а саме шляхом просочування пористих карбідних каркасів розплавом марганцевого мельхіору. Структуру та властивості отриманих зразків вивчали методами електронної мікро</w:t>
      </w:r>
      <w:r w:rsidRPr="00193F4E">
        <w:rPr>
          <w:sz w:val="28"/>
          <w:szCs w:val="28"/>
          <w:lang w:val="uk-UA"/>
        </w:rPr>
        <w:softHyphen/>
        <w:t>ско</w:t>
      </w:r>
      <w:r w:rsidRPr="00193F4E">
        <w:rPr>
          <w:sz w:val="28"/>
          <w:szCs w:val="28"/>
          <w:lang w:val="uk-UA"/>
        </w:rPr>
        <w:softHyphen/>
        <w:t>пії, мікрорентгеноспектрального (МРС)</w:t>
      </w:r>
      <w:r w:rsidR="00273792" w:rsidRPr="00193F4E">
        <w:rPr>
          <w:sz w:val="28"/>
          <w:szCs w:val="28"/>
          <w:lang w:val="uk-UA"/>
        </w:rPr>
        <w:t>, рентгенівського</w:t>
      </w:r>
      <w:r w:rsidRPr="00193F4E">
        <w:rPr>
          <w:sz w:val="28"/>
          <w:szCs w:val="28"/>
          <w:lang w:val="uk-UA"/>
        </w:rPr>
        <w:t xml:space="preserve"> та металографічного аналізу; випробуваннями </w:t>
      </w:r>
      <w:r w:rsidR="006612C1" w:rsidRPr="00193F4E">
        <w:rPr>
          <w:sz w:val="28"/>
          <w:szCs w:val="28"/>
          <w:lang w:val="uk-UA"/>
        </w:rPr>
        <w:t xml:space="preserve">на </w:t>
      </w:r>
      <w:r w:rsidRPr="00193F4E">
        <w:rPr>
          <w:sz w:val="28"/>
          <w:szCs w:val="28"/>
          <w:lang w:val="uk-UA"/>
        </w:rPr>
        <w:softHyphen/>
        <w:t>твердість, тріщиностійкість, зносостійкість</w:t>
      </w:r>
      <w:r w:rsidR="00273792" w:rsidRPr="00193F4E">
        <w:rPr>
          <w:sz w:val="28"/>
          <w:szCs w:val="28"/>
          <w:lang w:val="uk-UA"/>
        </w:rPr>
        <w:t xml:space="preserve">, </w:t>
      </w:r>
      <w:r w:rsidR="006612C1" w:rsidRPr="00193F4E">
        <w:rPr>
          <w:sz w:val="28"/>
          <w:szCs w:val="28"/>
          <w:lang w:val="uk-UA"/>
        </w:rPr>
        <w:t xml:space="preserve">визначали </w:t>
      </w:r>
      <w:r w:rsidR="00273792" w:rsidRPr="00193F4E">
        <w:rPr>
          <w:sz w:val="28"/>
          <w:szCs w:val="28"/>
          <w:lang w:val="uk-UA"/>
        </w:rPr>
        <w:t>коефіцієнт тертя</w:t>
      </w:r>
      <w:r w:rsidRPr="00193F4E">
        <w:rPr>
          <w:sz w:val="28"/>
          <w:szCs w:val="28"/>
          <w:lang w:val="uk-UA"/>
        </w:rPr>
        <w:t>. Процес поширення тепла при терті моделювали із використанням рівняння</w:t>
      </w:r>
      <w:r w:rsidR="00273792" w:rsidRPr="00193F4E">
        <w:rPr>
          <w:sz w:val="28"/>
          <w:szCs w:val="28"/>
          <w:lang w:val="uk-UA"/>
        </w:rPr>
        <w:t xml:space="preserve"> теплопровідності Фур’є. Триботехнічні випробовування проводили за схемою торцевого тертя на машин</w:t>
      </w:r>
      <w:r w:rsidR="005A3E18" w:rsidRPr="00193F4E">
        <w:rPr>
          <w:sz w:val="28"/>
          <w:szCs w:val="28"/>
          <w:lang w:val="uk-UA"/>
        </w:rPr>
        <w:t xml:space="preserve">і тертя </w:t>
      </w:r>
      <w:r w:rsidR="00273792" w:rsidRPr="00193F4E">
        <w:rPr>
          <w:sz w:val="28"/>
          <w:szCs w:val="28"/>
          <w:lang w:val="uk-UA"/>
        </w:rPr>
        <w:t>УМТ та СМЦ-2</w:t>
      </w:r>
      <w:r w:rsidR="006612C1" w:rsidRPr="00193F4E">
        <w:rPr>
          <w:sz w:val="28"/>
          <w:szCs w:val="28"/>
          <w:lang w:val="uk-UA"/>
        </w:rPr>
        <w:t>,</w:t>
      </w:r>
      <w:r w:rsidR="005A3E18" w:rsidRPr="00193F4E">
        <w:rPr>
          <w:sz w:val="28"/>
          <w:szCs w:val="28"/>
          <w:lang w:val="uk-UA"/>
        </w:rPr>
        <w:t xml:space="preserve"> оснащеної аналого-цифровим перетворювачем.</w:t>
      </w:r>
      <w:r w:rsidRPr="00193F4E">
        <w:rPr>
          <w:sz w:val="28"/>
          <w:szCs w:val="28"/>
          <w:lang w:val="uk-UA"/>
        </w:rPr>
        <w:t xml:space="preserve"> Обробка результатів досліджень проводилась із використанням системи комп’ютерної алгебри Maple15 та програмного забезпечення </w:t>
      </w:r>
      <w:r w:rsidRPr="00FE2182">
        <w:rPr>
          <w:i/>
          <w:sz w:val="28"/>
          <w:szCs w:val="28"/>
          <w:lang w:val="uk-UA"/>
        </w:rPr>
        <w:t>Origin</w:t>
      </w:r>
      <w:r w:rsidR="006612C1" w:rsidRPr="00FE2182">
        <w:rPr>
          <w:i/>
          <w:sz w:val="28"/>
          <w:szCs w:val="28"/>
          <w:lang w:val="uk-UA"/>
        </w:rPr>
        <w:t xml:space="preserve"> </w:t>
      </w:r>
      <w:r w:rsidRPr="00FE2182">
        <w:rPr>
          <w:i/>
          <w:sz w:val="28"/>
          <w:szCs w:val="28"/>
          <w:lang w:val="uk-UA"/>
        </w:rPr>
        <w:t>2015</w:t>
      </w:r>
      <w:r w:rsidRPr="00193F4E">
        <w:rPr>
          <w:sz w:val="28"/>
          <w:szCs w:val="28"/>
          <w:lang w:val="uk-UA"/>
        </w:rPr>
        <w:t>.</w:t>
      </w:r>
      <w:r w:rsidR="00273792" w:rsidRPr="00193F4E">
        <w:rPr>
          <w:szCs w:val="28"/>
          <w:lang w:val="uk-UA"/>
        </w:rPr>
        <w:t xml:space="preserve"> </w:t>
      </w:r>
      <w:r w:rsidR="00273792" w:rsidRPr="00193F4E">
        <w:rPr>
          <w:sz w:val="28"/>
          <w:szCs w:val="28"/>
          <w:lang w:val="uk-UA"/>
        </w:rPr>
        <w:t>Експериментальна частина досліджень реалізована на обладнанні лабораторії порошкової металургії та міжкафедральній наук</w:t>
      </w:r>
      <w:r w:rsidR="00A64502" w:rsidRPr="00193F4E">
        <w:rPr>
          <w:sz w:val="28"/>
          <w:szCs w:val="28"/>
          <w:lang w:val="uk-UA"/>
        </w:rPr>
        <w:t>ово-дослідній лабораторії з трибо</w:t>
      </w:r>
      <w:r w:rsidR="00273792" w:rsidRPr="00193F4E">
        <w:rPr>
          <w:sz w:val="28"/>
          <w:szCs w:val="28"/>
          <w:lang w:val="uk-UA"/>
        </w:rPr>
        <w:t>техніки кафедри зварювання машин</w:t>
      </w:r>
      <w:r w:rsidR="00A64502" w:rsidRPr="00193F4E">
        <w:rPr>
          <w:sz w:val="28"/>
          <w:szCs w:val="28"/>
          <w:lang w:val="uk-UA"/>
        </w:rPr>
        <w:t xml:space="preserve"> Івано-Франківського націо</w:t>
      </w:r>
      <w:r w:rsidR="00273792" w:rsidRPr="00193F4E">
        <w:rPr>
          <w:sz w:val="28"/>
          <w:szCs w:val="28"/>
          <w:lang w:val="uk-UA"/>
        </w:rPr>
        <w:t>нального університету нафти і газу, на базі лабо</w:t>
      </w:r>
      <w:r w:rsidR="00A64502" w:rsidRPr="00193F4E">
        <w:rPr>
          <w:sz w:val="28"/>
          <w:szCs w:val="28"/>
          <w:lang w:val="uk-UA"/>
        </w:rPr>
        <w:t>раторій МНВЦ «Епсілон ЛТД», нау</w:t>
      </w:r>
      <w:r w:rsidR="00273792" w:rsidRPr="00193F4E">
        <w:rPr>
          <w:sz w:val="28"/>
          <w:szCs w:val="28"/>
          <w:lang w:val="uk-UA"/>
        </w:rPr>
        <w:t>ково-дослідних лабораторій Інституту надтвердих матеріалів ім. В. М. Бакуля НАН України (м. Київ) та Фізико-механічного інституту ім. Г. В. Карпенка НАН України (м. Львів).</w:t>
      </w:r>
    </w:p>
    <w:p w:rsidR="005A3E18" w:rsidRPr="0016773C" w:rsidRDefault="005A3E18" w:rsidP="00A556D6">
      <w:pPr>
        <w:spacing w:line="360" w:lineRule="auto"/>
        <w:ind w:firstLine="567"/>
        <w:jc w:val="both"/>
        <w:rPr>
          <w:b/>
          <w:sz w:val="28"/>
          <w:szCs w:val="28"/>
        </w:rPr>
      </w:pPr>
      <w:r w:rsidRPr="0016773C">
        <w:rPr>
          <w:b/>
          <w:sz w:val="28"/>
          <w:szCs w:val="28"/>
        </w:rPr>
        <w:lastRenderedPageBreak/>
        <w:t>Наукова новизна результатів</w:t>
      </w:r>
      <w:r w:rsidR="0090015A" w:rsidRPr="0016773C">
        <w:rPr>
          <w:b/>
          <w:sz w:val="28"/>
          <w:szCs w:val="28"/>
        </w:rPr>
        <w:t>:</w:t>
      </w:r>
      <w:r w:rsidRPr="0016773C">
        <w:rPr>
          <w:b/>
          <w:sz w:val="28"/>
          <w:szCs w:val="28"/>
        </w:rPr>
        <w:t xml:space="preserve"> </w:t>
      </w:r>
    </w:p>
    <w:p w:rsidR="005A3E18" w:rsidRPr="0016773C" w:rsidRDefault="005A3E18" w:rsidP="00A556D6">
      <w:pPr>
        <w:pStyle w:val="a3"/>
        <w:numPr>
          <w:ilvl w:val="0"/>
          <w:numId w:val="1"/>
        </w:numPr>
        <w:spacing w:after="0" w:line="360" w:lineRule="auto"/>
        <w:jc w:val="both"/>
        <w:rPr>
          <w:rFonts w:ascii="Times New Roman" w:eastAsia="Times New Roman" w:hAnsi="Times New Roman"/>
          <w:sz w:val="28"/>
          <w:szCs w:val="28"/>
          <w:lang w:val="uk-UA" w:eastAsia="ru-RU"/>
        </w:rPr>
      </w:pPr>
      <w:r w:rsidRPr="0016773C">
        <w:rPr>
          <w:rFonts w:ascii="Times New Roman" w:eastAsia="Times New Roman" w:hAnsi="Times New Roman"/>
          <w:sz w:val="28"/>
          <w:szCs w:val="28"/>
          <w:lang w:val="uk-UA" w:eastAsia="ru-RU"/>
        </w:rPr>
        <w:t>Вперше встановлено</w:t>
      </w:r>
      <w:r w:rsidR="00DF4770" w:rsidRPr="0016773C">
        <w:rPr>
          <w:rFonts w:ascii="Times New Roman" w:eastAsia="Times New Roman" w:hAnsi="Times New Roman"/>
          <w:sz w:val="28"/>
          <w:szCs w:val="28"/>
          <w:lang w:val="uk-UA" w:eastAsia="ru-RU"/>
        </w:rPr>
        <w:t>, що структура матеріалу кілець торцевих ущільнень, отриманого просочуванням сформованого</w:t>
      </w:r>
      <w:r w:rsidRPr="0016773C">
        <w:rPr>
          <w:rFonts w:ascii="Times New Roman" w:eastAsia="Times New Roman" w:hAnsi="Times New Roman"/>
          <w:sz w:val="28"/>
          <w:szCs w:val="28"/>
          <w:lang w:val="uk-UA" w:eastAsia="ru-RU"/>
        </w:rPr>
        <w:t xml:space="preserve"> </w:t>
      </w:r>
      <w:r w:rsidR="00DF4770" w:rsidRPr="0016773C">
        <w:rPr>
          <w:rFonts w:ascii="Times New Roman" w:eastAsia="Times New Roman" w:hAnsi="Times New Roman"/>
          <w:sz w:val="28"/>
          <w:szCs w:val="28"/>
          <w:lang w:val="uk-UA" w:eastAsia="ru-RU"/>
        </w:rPr>
        <w:t>порошку карбіду хрому розплавом марганцевого мельхіору</w:t>
      </w:r>
      <w:r w:rsidR="0090015A" w:rsidRPr="0016773C">
        <w:rPr>
          <w:rFonts w:ascii="Times New Roman" w:eastAsia="Times New Roman" w:hAnsi="Times New Roman"/>
          <w:sz w:val="28"/>
          <w:szCs w:val="28"/>
          <w:lang w:val="uk-UA" w:eastAsia="ru-RU"/>
        </w:rPr>
        <w:t>,</w:t>
      </w:r>
      <w:r w:rsidR="00DF4770" w:rsidRPr="0016773C">
        <w:rPr>
          <w:rFonts w:ascii="Times New Roman" w:eastAsia="Times New Roman" w:hAnsi="Times New Roman"/>
          <w:sz w:val="28"/>
          <w:szCs w:val="28"/>
          <w:lang w:val="uk-UA" w:eastAsia="ru-RU"/>
        </w:rPr>
        <w:t xml:space="preserve"> складається із </w:t>
      </w:r>
      <w:r w:rsidR="00B064C0" w:rsidRPr="0016773C">
        <w:rPr>
          <w:rFonts w:ascii="Times New Roman" w:eastAsia="Times New Roman" w:hAnsi="Times New Roman"/>
          <w:sz w:val="28"/>
          <w:szCs w:val="28"/>
          <w:lang w:val="uk-UA" w:eastAsia="ru-RU"/>
        </w:rPr>
        <w:t xml:space="preserve">зв’язки </w:t>
      </w:r>
      <w:r w:rsidR="00DF4770" w:rsidRPr="0016773C">
        <w:rPr>
          <w:rFonts w:ascii="Times New Roman" w:eastAsia="Times New Roman" w:hAnsi="Times New Roman"/>
          <w:sz w:val="28"/>
          <w:szCs w:val="28"/>
          <w:lang w:val="uk-UA" w:eastAsia="ru-RU"/>
        </w:rPr>
        <w:t>на основі твердого розчину міді – 35 об.  % та</w:t>
      </w:r>
      <w:r w:rsidR="007D42FF" w:rsidRPr="0016773C">
        <w:rPr>
          <w:rFonts w:ascii="Times New Roman" w:eastAsia="Times New Roman" w:hAnsi="Times New Roman"/>
          <w:sz w:val="28"/>
          <w:szCs w:val="28"/>
          <w:lang w:val="uk-UA" w:eastAsia="ru-RU"/>
        </w:rPr>
        <w:t xml:space="preserve"> рівномірно розподілених</w:t>
      </w:r>
      <w:r w:rsidR="00DF4770" w:rsidRPr="0016773C">
        <w:rPr>
          <w:rFonts w:ascii="Times New Roman" w:eastAsia="Times New Roman" w:hAnsi="Times New Roman"/>
          <w:sz w:val="28"/>
          <w:szCs w:val="28"/>
          <w:lang w:val="uk-UA" w:eastAsia="ru-RU"/>
        </w:rPr>
        <w:t xml:space="preserve"> дисперсних включень карбідів хрому </w:t>
      </w:r>
      <w:r w:rsidR="00DF4770" w:rsidRPr="0016773C">
        <w:rPr>
          <w:rFonts w:ascii="Times New Roman" w:eastAsia="Times New Roman" w:hAnsi="Times New Roman"/>
          <w:i/>
          <w:sz w:val="28"/>
          <w:szCs w:val="28"/>
          <w:lang w:val="uk-UA" w:eastAsia="ru-RU"/>
        </w:rPr>
        <w:t>Cr</w:t>
      </w:r>
      <w:r w:rsidR="00DF4770" w:rsidRPr="0016773C">
        <w:rPr>
          <w:rFonts w:ascii="Times New Roman" w:eastAsia="Times New Roman" w:hAnsi="Times New Roman"/>
          <w:i/>
          <w:sz w:val="28"/>
          <w:szCs w:val="28"/>
          <w:vertAlign w:val="subscript"/>
          <w:lang w:val="uk-UA" w:eastAsia="ru-RU"/>
        </w:rPr>
        <w:t>3</w:t>
      </w:r>
      <w:r w:rsidR="00DF4770" w:rsidRPr="0016773C">
        <w:rPr>
          <w:rFonts w:ascii="Times New Roman" w:eastAsia="Times New Roman" w:hAnsi="Times New Roman"/>
          <w:i/>
          <w:sz w:val="28"/>
          <w:szCs w:val="28"/>
          <w:lang w:val="uk-UA" w:eastAsia="ru-RU"/>
        </w:rPr>
        <w:t>C</w:t>
      </w:r>
      <w:r w:rsidR="00DF4770" w:rsidRPr="0016773C">
        <w:rPr>
          <w:rFonts w:ascii="Times New Roman" w:eastAsia="Times New Roman" w:hAnsi="Times New Roman"/>
          <w:i/>
          <w:sz w:val="28"/>
          <w:szCs w:val="28"/>
          <w:vertAlign w:val="subscript"/>
          <w:lang w:val="uk-UA" w:eastAsia="ru-RU"/>
        </w:rPr>
        <w:t>2</w:t>
      </w:r>
      <w:r w:rsidR="00DF4770" w:rsidRPr="0016773C">
        <w:rPr>
          <w:rFonts w:ascii="Times New Roman" w:eastAsia="Times New Roman" w:hAnsi="Times New Roman"/>
          <w:sz w:val="28"/>
          <w:szCs w:val="28"/>
          <w:lang w:val="uk-UA" w:eastAsia="ru-RU"/>
        </w:rPr>
        <w:t xml:space="preserve"> і </w:t>
      </w:r>
      <w:r w:rsidR="00DF4770" w:rsidRPr="0016773C">
        <w:rPr>
          <w:rFonts w:ascii="Times New Roman" w:eastAsia="Times New Roman" w:hAnsi="Times New Roman"/>
          <w:i/>
          <w:sz w:val="28"/>
          <w:szCs w:val="28"/>
          <w:lang w:val="uk-UA" w:eastAsia="ru-RU"/>
        </w:rPr>
        <w:t>Cr</w:t>
      </w:r>
      <w:r w:rsidR="00DF4770" w:rsidRPr="0016773C">
        <w:rPr>
          <w:rFonts w:ascii="Times New Roman" w:eastAsia="Times New Roman" w:hAnsi="Times New Roman"/>
          <w:i/>
          <w:sz w:val="28"/>
          <w:szCs w:val="28"/>
          <w:vertAlign w:val="subscript"/>
          <w:lang w:val="uk-UA" w:eastAsia="ru-RU"/>
        </w:rPr>
        <w:t>7</w:t>
      </w:r>
      <w:r w:rsidR="00DF4770" w:rsidRPr="0016773C">
        <w:rPr>
          <w:rFonts w:ascii="Times New Roman" w:eastAsia="Times New Roman" w:hAnsi="Times New Roman"/>
          <w:i/>
          <w:sz w:val="28"/>
          <w:szCs w:val="28"/>
          <w:lang w:val="uk-UA" w:eastAsia="ru-RU"/>
        </w:rPr>
        <w:t>C</w:t>
      </w:r>
      <w:r w:rsidR="00DF4770" w:rsidRPr="0016773C">
        <w:rPr>
          <w:rFonts w:ascii="Times New Roman" w:eastAsia="Times New Roman" w:hAnsi="Times New Roman"/>
          <w:i/>
          <w:sz w:val="28"/>
          <w:szCs w:val="28"/>
          <w:vertAlign w:val="subscript"/>
          <w:lang w:val="uk-UA" w:eastAsia="ru-RU"/>
        </w:rPr>
        <w:t>3</w:t>
      </w:r>
      <w:r w:rsidRPr="0016773C">
        <w:rPr>
          <w:rFonts w:ascii="Times New Roman" w:eastAsia="Times New Roman" w:hAnsi="Times New Roman"/>
          <w:sz w:val="28"/>
          <w:szCs w:val="28"/>
          <w:lang w:val="uk-UA" w:eastAsia="ru-RU"/>
        </w:rPr>
        <w:t xml:space="preserve">; </w:t>
      </w:r>
    </w:p>
    <w:p w:rsidR="005A3E18" w:rsidRPr="0016773C" w:rsidRDefault="00BF4AED" w:rsidP="00A556D6">
      <w:pPr>
        <w:pStyle w:val="a3"/>
        <w:numPr>
          <w:ilvl w:val="0"/>
          <w:numId w:val="1"/>
        </w:numPr>
        <w:spacing w:after="0" w:line="360" w:lineRule="auto"/>
        <w:jc w:val="both"/>
        <w:rPr>
          <w:rFonts w:ascii="Times New Roman" w:eastAsia="Times New Roman" w:hAnsi="Times New Roman"/>
          <w:sz w:val="28"/>
          <w:szCs w:val="28"/>
          <w:lang w:val="uk-UA" w:eastAsia="ru-RU"/>
        </w:rPr>
      </w:pPr>
      <w:r w:rsidRPr="0016773C">
        <w:rPr>
          <w:rFonts w:ascii="Times New Roman" w:eastAsia="Times New Roman" w:hAnsi="Times New Roman"/>
          <w:sz w:val="28"/>
          <w:szCs w:val="28"/>
          <w:lang w:val="uk-UA" w:eastAsia="ru-RU"/>
        </w:rPr>
        <w:t>Встановлено закономірності контактної</w:t>
      </w:r>
      <w:r w:rsidR="0090015A" w:rsidRPr="0016773C">
        <w:rPr>
          <w:rFonts w:ascii="Times New Roman" w:eastAsia="Times New Roman" w:hAnsi="Times New Roman"/>
          <w:sz w:val="28"/>
          <w:szCs w:val="28"/>
          <w:lang w:val="uk-UA" w:eastAsia="ru-RU"/>
        </w:rPr>
        <w:t xml:space="preserve"> </w:t>
      </w:r>
      <w:r w:rsidR="00F07B56" w:rsidRPr="0016773C">
        <w:rPr>
          <w:rFonts w:ascii="Times New Roman" w:eastAsia="Times New Roman" w:hAnsi="Times New Roman"/>
          <w:sz w:val="28"/>
          <w:szCs w:val="28"/>
          <w:lang w:val="uk-UA" w:eastAsia="ru-RU"/>
        </w:rPr>
        <w:t>взаємодії</w:t>
      </w:r>
      <w:r w:rsidR="005A3E18" w:rsidRPr="0016773C">
        <w:rPr>
          <w:rFonts w:ascii="Times New Roman" w:eastAsia="Times New Roman" w:hAnsi="Times New Roman"/>
          <w:sz w:val="28"/>
          <w:szCs w:val="28"/>
          <w:lang w:val="uk-UA" w:eastAsia="ru-RU"/>
        </w:rPr>
        <w:t xml:space="preserve"> кілець торцевих ущільнень</w:t>
      </w:r>
      <w:r w:rsidRPr="0016773C">
        <w:rPr>
          <w:rFonts w:ascii="Times New Roman" w:eastAsia="Times New Roman" w:hAnsi="Times New Roman"/>
          <w:sz w:val="28"/>
          <w:szCs w:val="28"/>
          <w:lang w:val="uk-UA" w:eastAsia="ru-RU"/>
        </w:rPr>
        <w:t xml:space="preserve"> нафтогазопромислових насосів</w:t>
      </w:r>
      <w:r w:rsidR="005A3E18" w:rsidRPr="0016773C">
        <w:rPr>
          <w:rFonts w:ascii="Times New Roman" w:eastAsia="Times New Roman" w:hAnsi="Times New Roman"/>
          <w:sz w:val="28"/>
          <w:szCs w:val="28"/>
          <w:lang w:val="uk-UA" w:eastAsia="ru-RU"/>
        </w:rPr>
        <w:t xml:space="preserve"> за умов сухого тертя ковзання</w:t>
      </w:r>
      <w:r w:rsidR="002F2F5A" w:rsidRPr="0016773C">
        <w:rPr>
          <w:rFonts w:ascii="Times New Roman" w:eastAsia="Times New Roman" w:hAnsi="Times New Roman"/>
          <w:sz w:val="28"/>
          <w:szCs w:val="28"/>
          <w:lang w:val="uk-UA" w:eastAsia="ru-RU"/>
        </w:rPr>
        <w:t xml:space="preserve"> шляхом використання розробленого напівпромислового стенду</w:t>
      </w:r>
      <w:r w:rsidR="005A3E18" w:rsidRPr="0016773C">
        <w:rPr>
          <w:rFonts w:ascii="Times New Roman" w:eastAsia="Times New Roman" w:hAnsi="Times New Roman"/>
          <w:sz w:val="28"/>
          <w:szCs w:val="28"/>
          <w:lang w:val="uk-UA" w:eastAsia="ru-RU"/>
        </w:rPr>
        <w:t>;</w:t>
      </w:r>
    </w:p>
    <w:p w:rsidR="005A3E18" w:rsidRPr="0016773C" w:rsidRDefault="005A3E18" w:rsidP="00A556D6">
      <w:pPr>
        <w:pStyle w:val="a3"/>
        <w:numPr>
          <w:ilvl w:val="0"/>
          <w:numId w:val="1"/>
        </w:numPr>
        <w:spacing w:after="0" w:line="360" w:lineRule="auto"/>
        <w:jc w:val="both"/>
        <w:rPr>
          <w:rFonts w:ascii="Times New Roman" w:eastAsia="Times New Roman" w:hAnsi="Times New Roman"/>
          <w:sz w:val="28"/>
          <w:szCs w:val="28"/>
          <w:lang w:val="uk-UA" w:eastAsia="ru-RU"/>
        </w:rPr>
      </w:pPr>
      <w:r w:rsidRPr="0016773C">
        <w:rPr>
          <w:rFonts w:ascii="Times New Roman" w:eastAsia="Times New Roman" w:hAnsi="Times New Roman"/>
          <w:sz w:val="28"/>
          <w:szCs w:val="28"/>
          <w:lang w:val="uk-UA" w:eastAsia="ru-RU"/>
        </w:rPr>
        <w:t xml:space="preserve">Отримала подальший розвиток теорія </w:t>
      </w:r>
      <w:r w:rsidR="00F20CC8" w:rsidRPr="0016773C">
        <w:rPr>
          <w:rFonts w:ascii="Times New Roman" w:eastAsia="Times New Roman" w:hAnsi="Times New Roman"/>
          <w:sz w:val="28"/>
          <w:szCs w:val="28"/>
          <w:lang w:val="uk-UA" w:eastAsia="ru-RU"/>
        </w:rPr>
        <w:t xml:space="preserve">теплових </w:t>
      </w:r>
      <w:r w:rsidRPr="0016773C">
        <w:rPr>
          <w:rFonts w:ascii="Times New Roman" w:eastAsia="Times New Roman" w:hAnsi="Times New Roman"/>
          <w:sz w:val="28"/>
          <w:szCs w:val="28"/>
          <w:lang w:val="uk-UA" w:eastAsia="ru-RU"/>
        </w:rPr>
        <w:t>розрахунк</w:t>
      </w:r>
      <w:r w:rsidR="00F20CC8" w:rsidRPr="0016773C">
        <w:rPr>
          <w:rFonts w:ascii="Times New Roman" w:eastAsia="Times New Roman" w:hAnsi="Times New Roman"/>
          <w:sz w:val="28"/>
          <w:szCs w:val="28"/>
          <w:lang w:val="uk-UA" w:eastAsia="ru-RU"/>
        </w:rPr>
        <w:t>ів</w:t>
      </w:r>
      <w:r w:rsidRPr="0016773C">
        <w:rPr>
          <w:rFonts w:ascii="Times New Roman" w:eastAsia="Times New Roman" w:hAnsi="Times New Roman"/>
          <w:sz w:val="28"/>
          <w:szCs w:val="28"/>
          <w:lang w:val="uk-UA" w:eastAsia="ru-RU"/>
        </w:rPr>
        <w:t xml:space="preserve"> при терті</w:t>
      </w:r>
      <w:r w:rsidR="00F20CC8" w:rsidRPr="0016773C">
        <w:rPr>
          <w:rFonts w:ascii="Times New Roman" w:eastAsia="Times New Roman" w:hAnsi="Times New Roman"/>
          <w:sz w:val="28"/>
          <w:szCs w:val="28"/>
          <w:lang w:val="uk-UA" w:eastAsia="ru-RU"/>
        </w:rPr>
        <w:t xml:space="preserve"> ковзанні</w:t>
      </w:r>
      <w:r w:rsidRPr="0016773C">
        <w:rPr>
          <w:rFonts w:ascii="Times New Roman" w:eastAsia="Times New Roman" w:hAnsi="Times New Roman"/>
          <w:sz w:val="28"/>
          <w:szCs w:val="28"/>
          <w:lang w:val="uk-UA" w:eastAsia="ru-RU"/>
        </w:rPr>
        <w:t xml:space="preserve"> різнорідних</w:t>
      </w:r>
      <w:r w:rsidR="00F20CC8" w:rsidRPr="0016773C">
        <w:rPr>
          <w:rFonts w:ascii="Times New Roman" w:eastAsia="Times New Roman" w:hAnsi="Times New Roman"/>
          <w:sz w:val="28"/>
          <w:szCs w:val="28"/>
          <w:lang w:val="uk-UA" w:eastAsia="ru-RU"/>
        </w:rPr>
        <w:t xml:space="preserve"> композиційних</w:t>
      </w:r>
      <w:r w:rsidRPr="0016773C">
        <w:rPr>
          <w:rFonts w:ascii="Times New Roman" w:eastAsia="Times New Roman" w:hAnsi="Times New Roman"/>
          <w:sz w:val="28"/>
          <w:szCs w:val="28"/>
          <w:lang w:val="uk-UA" w:eastAsia="ru-RU"/>
        </w:rPr>
        <w:t xml:space="preserve"> матеріалів</w:t>
      </w:r>
      <w:r w:rsidR="00BF4AED" w:rsidRPr="0016773C">
        <w:rPr>
          <w:rFonts w:ascii="Times New Roman" w:eastAsia="Times New Roman" w:hAnsi="Times New Roman"/>
          <w:sz w:val="28"/>
          <w:szCs w:val="28"/>
          <w:lang w:val="uk-UA" w:eastAsia="ru-RU"/>
        </w:rPr>
        <w:t xml:space="preserve"> у середовищі нафтопродуктів</w:t>
      </w:r>
      <w:r w:rsidR="007D42FF" w:rsidRPr="0016773C">
        <w:rPr>
          <w:rFonts w:ascii="Times New Roman" w:eastAsia="Times New Roman" w:hAnsi="Times New Roman"/>
          <w:sz w:val="28"/>
          <w:szCs w:val="28"/>
          <w:lang w:val="uk-UA" w:eastAsia="ru-RU"/>
        </w:rPr>
        <w:t>;</w:t>
      </w:r>
    </w:p>
    <w:p w:rsidR="007D42FF" w:rsidRDefault="007D42FF" w:rsidP="00A556D6">
      <w:pPr>
        <w:pStyle w:val="a3"/>
        <w:numPr>
          <w:ilvl w:val="0"/>
          <w:numId w:val="1"/>
        </w:numPr>
        <w:spacing w:after="0" w:line="360" w:lineRule="auto"/>
        <w:jc w:val="both"/>
        <w:rPr>
          <w:rFonts w:ascii="Times New Roman" w:eastAsia="Times New Roman" w:hAnsi="Times New Roman"/>
          <w:sz w:val="28"/>
          <w:szCs w:val="28"/>
          <w:lang w:val="uk-UA" w:eastAsia="ru-RU"/>
        </w:rPr>
      </w:pPr>
      <w:r w:rsidRPr="0016773C">
        <w:rPr>
          <w:rFonts w:ascii="Times New Roman" w:eastAsia="Times New Roman" w:hAnsi="Times New Roman"/>
          <w:sz w:val="28"/>
          <w:szCs w:val="28"/>
          <w:lang w:val="uk-UA" w:eastAsia="ru-RU"/>
        </w:rPr>
        <w:t>Вперше визначено триботехнічні характеристики кілець торцевих ущільнень із металокерамічних композитів системи карбід хрому – марганцевий мельхіор за умов сухого тертя</w:t>
      </w:r>
      <w:r w:rsidR="002F2F5A" w:rsidRPr="0016773C">
        <w:rPr>
          <w:rFonts w:ascii="Times New Roman" w:eastAsia="Times New Roman" w:hAnsi="Times New Roman"/>
          <w:sz w:val="28"/>
          <w:szCs w:val="28"/>
          <w:lang w:val="uk-UA" w:eastAsia="ru-RU"/>
        </w:rPr>
        <w:t>, що дозволило використовувати їх у парі із самозв’язаним карбідом кремнію</w:t>
      </w:r>
      <w:r w:rsidR="00BF4AED" w:rsidRPr="0016773C">
        <w:rPr>
          <w:rFonts w:ascii="Times New Roman" w:eastAsia="Times New Roman" w:hAnsi="Times New Roman"/>
          <w:sz w:val="28"/>
          <w:szCs w:val="28"/>
          <w:lang w:val="uk-UA" w:eastAsia="ru-RU"/>
        </w:rPr>
        <w:t xml:space="preserve"> на лініях перекачування нафтопродуктів</w:t>
      </w:r>
      <w:r w:rsidRPr="0016773C">
        <w:rPr>
          <w:rFonts w:ascii="Times New Roman" w:eastAsia="Times New Roman" w:hAnsi="Times New Roman"/>
          <w:sz w:val="28"/>
          <w:szCs w:val="28"/>
          <w:lang w:val="uk-UA" w:eastAsia="ru-RU"/>
        </w:rPr>
        <w:t>.</w:t>
      </w:r>
    </w:p>
    <w:p w:rsidR="00580B73" w:rsidRPr="00D33BF6" w:rsidRDefault="00580B73" w:rsidP="00580B73">
      <w:pPr>
        <w:pStyle w:val="a3"/>
        <w:spacing w:after="0" w:line="360" w:lineRule="auto"/>
        <w:ind w:left="0" w:firstLine="567"/>
        <w:jc w:val="both"/>
        <w:rPr>
          <w:rFonts w:ascii="Times New Roman" w:eastAsia="Times New Roman" w:hAnsi="Times New Roman"/>
          <w:sz w:val="28"/>
          <w:szCs w:val="28"/>
          <w:lang w:val="uk-UA" w:eastAsia="ru-RU"/>
        </w:rPr>
      </w:pPr>
      <w:r w:rsidRPr="00580B73">
        <w:rPr>
          <w:rFonts w:ascii="Times New Roman" w:eastAsia="Times New Roman" w:hAnsi="Times New Roman"/>
          <w:b/>
          <w:sz w:val="28"/>
          <w:szCs w:val="28"/>
          <w:lang w:val="uk-UA" w:eastAsia="ru-RU"/>
        </w:rPr>
        <w:t>Положення, що виносяться на захист</w:t>
      </w:r>
      <w:r>
        <w:rPr>
          <w:rFonts w:ascii="Times New Roman" w:eastAsia="Times New Roman" w:hAnsi="Times New Roman"/>
          <w:b/>
          <w:sz w:val="28"/>
          <w:szCs w:val="28"/>
          <w:lang w:val="uk-UA" w:eastAsia="ru-RU"/>
        </w:rPr>
        <w:t>.</w:t>
      </w:r>
      <w:r w:rsidR="0008012C">
        <w:rPr>
          <w:rFonts w:ascii="Times New Roman" w:eastAsia="Times New Roman" w:hAnsi="Times New Roman"/>
          <w:b/>
          <w:sz w:val="28"/>
          <w:szCs w:val="28"/>
          <w:lang w:val="uk-UA" w:eastAsia="ru-RU"/>
        </w:rPr>
        <w:t xml:space="preserve"> </w:t>
      </w:r>
      <w:r w:rsidR="006B1345">
        <w:rPr>
          <w:rFonts w:ascii="Times New Roman" w:eastAsia="Times New Roman" w:hAnsi="Times New Roman"/>
          <w:sz w:val="28"/>
          <w:szCs w:val="28"/>
          <w:lang w:val="uk-UA" w:eastAsia="ru-RU"/>
        </w:rPr>
        <w:t xml:space="preserve">Закономірності контактної взаємодії кілець торцевих ущільнень нафтогазопромислових насосів, що базуються на створенні нових композиційних металокерамічних матеріалів для пар тертя. Аналіз поширення тепла за умов </w:t>
      </w:r>
      <w:r w:rsidR="00D33BF6">
        <w:rPr>
          <w:rFonts w:ascii="Times New Roman" w:eastAsia="Times New Roman" w:hAnsi="Times New Roman"/>
          <w:sz w:val="28"/>
          <w:szCs w:val="28"/>
          <w:lang w:val="uk-UA" w:eastAsia="ru-RU"/>
        </w:rPr>
        <w:t>контактної взаємодії кілець торцевих ущільнень, виготовлених із металокераміки у парі із керамі</w:t>
      </w:r>
      <w:r w:rsidR="00303FC0">
        <w:rPr>
          <w:rFonts w:ascii="Times New Roman" w:eastAsia="Times New Roman" w:hAnsi="Times New Roman"/>
          <w:sz w:val="28"/>
          <w:szCs w:val="28"/>
          <w:lang w:val="uk-UA" w:eastAsia="ru-RU"/>
        </w:rPr>
        <w:t>чними матеріалами.</w:t>
      </w:r>
      <w:r w:rsidR="00F728D8" w:rsidRPr="00F728D8">
        <w:rPr>
          <w:sz w:val="28"/>
          <w:szCs w:val="28"/>
          <w:lang w:val="uk-UA"/>
        </w:rPr>
        <w:t xml:space="preserve"> </w:t>
      </w:r>
    </w:p>
    <w:p w:rsidR="005A3E18" w:rsidRPr="0016773C" w:rsidRDefault="005A3E18" w:rsidP="00A556D6">
      <w:pPr>
        <w:spacing w:line="360" w:lineRule="auto"/>
        <w:ind w:firstLine="567"/>
        <w:jc w:val="both"/>
        <w:outlineLvl w:val="0"/>
        <w:rPr>
          <w:sz w:val="28"/>
          <w:szCs w:val="28"/>
        </w:rPr>
      </w:pPr>
      <w:r w:rsidRPr="0016773C">
        <w:rPr>
          <w:b/>
          <w:sz w:val="28"/>
          <w:szCs w:val="28"/>
        </w:rPr>
        <w:t>Практична цінність результатів</w:t>
      </w:r>
      <w:r w:rsidR="0090015A" w:rsidRPr="0016773C">
        <w:rPr>
          <w:b/>
          <w:sz w:val="28"/>
          <w:szCs w:val="28"/>
        </w:rPr>
        <w:t>.</w:t>
      </w:r>
      <w:r w:rsidRPr="0016773C">
        <w:rPr>
          <w:sz w:val="28"/>
          <w:szCs w:val="28"/>
        </w:rPr>
        <w:t xml:space="preserve"> </w:t>
      </w:r>
      <w:r w:rsidR="002F2F5A" w:rsidRPr="0016773C">
        <w:rPr>
          <w:sz w:val="28"/>
          <w:szCs w:val="28"/>
        </w:rPr>
        <w:t xml:space="preserve">Отримані </w:t>
      </w:r>
      <w:r w:rsidR="00EB0576" w:rsidRPr="0016773C">
        <w:rPr>
          <w:sz w:val="28"/>
          <w:szCs w:val="28"/>
        </w:rPr>
        <w:t xml:space="preserve">у роботі </w:t>
      </w:r>
      <w:r w:rsidR="002F2F5A" w:rsidRPr="0016773C">
        <w:rPr>
          <w:sz w:val="28"/>
          <w:szCs w:val="28"/>
        </w:rPr>
        <w:t xml:space="preserve">результати дозволяють </w:t>
      </w:r>
      <w:r w:rsidR="00EB0576" w:rsidRPr="0016773C">
        <w:rPr>
          <w:sz w:val="28"/>
          <w:szCs w:val="28"/>
        </w:rPr>
        <w:t xml:space="preserve">проводити раціональний вибір матеріалів пар тертя торцевих </w:t>
      </w:r>
      <w:r w:rsidR="00767DDA">
        <w:rPr>
          <w:sz w:val="28"/>
          <w:szCs w:val="28"/>
        </w:rPr>
        <w:t>ущільнень відцентрових нафтогазопромислових насосів</w:t>
      </w:r>
      <w:r w:rsidR="00EB0576" w:rsidRPr="0016773C">
        <w:rPr>
          <w:sz w:val="28"/>
          <w:szCs w:val="28"/>
        </w:rPr>
        <w:t xml:space="preserve"> з позицій забезпечення їх стійкості проти термічного розтріскування. </w:t>
      </w:r>
      <w:r w:rsidR="002F2F5A" w:rsidRPr="0016773C">
        <w:rPr>
          <w:sz w:val="28"/>
          <w:szCs w:val="28"/>
        </w:rPr>
        <w:t>Розроблено</w:t>
      </w:r>
      <w:r w:rsidRPr="0016773C">
        <w:rPr>
          <w:sz w:val="28"/>
          <w:szCs w:val="28"/>
        </w:rPr>
        <w:t xml:space="preserve"> технологі</w:t>
      </w:r>
      <w:r w:rsidR="002F2F5A" w:rsidRPr="0016773C">
        <w:rPr>
          <w:sz w:val="28"/>
          <w:szCs w:val="28"/>
        </w:rPr>
        <w:t>ю</w:t>
      </w:r>
      <w:r w:rsidRPr="0016773C">
        <w:rPr>
          <w:sz w:val="28"/>
          <w:szCs w:val="28"/>
        </w:rPr>
        <w:t xml:space="preserve"> виготовлення</w:t>
      </w:r>
      <w:r w:rsidR="00F20CC8" w:rsidRPr="0016773C">
        <w:rPr>
          <w:sz w:val="28"/>
          <w:szCs w:val="28"/>
        </w:rPr>
        <w:t xml:space="preserve"> кілець торцевих герметизаторів із</w:t>
      </w:r>
      <w:r w:rsidRPr="0016773C">
        <w:rPr>
          <w:sz w:val="28"/>
          <w:szCs w:val="28"/>
        </w:rPr>
        <w:t xml:space="preserve"> нових</w:t>
      </w:r>
      <w:r w:rsidR="00F20CC8" w:rsidRPr="0016773C">
        <w:rPr>
          <w:sz w:val="28"/>
          <w:szCs w:val="28"/>
        </w:rPr>
        <w:t xml:space="preserve"> металокерамічних</w:t>
      </w:r>
      <w:r w:rsidRPr="0016773C">
        <w:rPr>
          <w:sz w:val="28"/>
          <w:szCs w:val="28"/>
        </w:rPr>
        <w:t xml:space="preserve"> зносостійких антифрикційних </w:t>
      </w:r>
      <w:r w:rsidRPr="0016773C">
        <w:rPr>
          <w:sz w:val="28"/>
          <w:szCs w:val="28"/>
        </w:rPr>
        <w:lastRenderedPageBreak/>
        <w:t xml:space="preserve">матеріалів із високою </w:t>
      </w:r>
      <w:r w:rsidR="007D42FF" w:rsidRPr="0016773C">
        <w:rPr>
          <w:sz w:val="28"/>
          <w:szCs w:val="28"/>
        </w:rPr>
        <w:t>стійкістю проти термічного розтріскування</w:t>
      </w:r>
      <w:r w:rsidRPr="0016773C">
        <w:rPr>
          <w:sz w:val="28"/>
          <w:szCs w:val="28"/>
        </w:rPr>
        <w:t xml:space="preserve"> </w:t>
      </w:r>
      <w:r w:rsidR="00FA5F03" w:rsidRPr="0016773C">
        <w:rPr>
          <w:sz w:val="28"/>
          <w:szCs w:val="28"/>
        </w:rPr>
        <w:t>за</w:t>
      </w:r>
      <w:r w:rsidRPr="0016773C">
        <w:rPr>
          <w:sz w:val="28"/>
          <w:szCs w:val="28"/>
        </w:rPr>
        <w:t xml:space="preserve"> </w:t>
      </w:r>
      <w:r w:rsidR="00FA5F03" w:rsidRPr="0016773C">
        <w:rPr>
          <w:sz w:val="28"/>
          <w:szCs w:val="28"/>
        </w:rPr>
        <w:t xml:space="preserve">умов </w:t>
      </w:r>
      <w:r w:rsidRPr="0016773C">
        <w:rPr>
          <w:sz w:val="28"/>
          <w:szCs w:val="28"/>
        </w:rPr>
        <w:t>сухо</w:t>
      </w:r>
      <w:r w:rsidR="00FA5F03" w:rsidRPr="0016773C">
        <w:rPr>
          <w:sz w:val="28"/>
          <w:szCs w:val="28"/>
        </w:rPr>
        <w:t>го</w:t>
      </w:r>
      <w:r w:rsidR="007D42FF" w:rsidRPr="0016773C">
        <w:rPr>
          <w:sz w:val="28"/>
          <w:szCs w:val="28"/>
        </w:rPr>
        <w:t xml:space="preserve"> тертя ковзання</w:t>
      </w:r>
      <w:r w:rsidR="00BF4AED" w:rsidRPr="0016773C">
        <w:rPr>
          <w:sz w:val="28"/>
          <w:szCs w:val="28"/>
        </w:rPr>
        <w:t>, яке виникає на початкових стадіях роботи</w:t>
      </w:r>
      <w:r w:rsidR="00B064C0" w:rsidRPr="0016773C">
        <w:rPr>
          <w:sz w:val="28"/>
          <w:szCs w:val="28"/>
        </w:rPr>
        <w:t xml:space="preserve"> нафтогазопромислових </w:t>
      </w:r>
      <w:r w:rsidR="00BF4AED" w:rsidRPr="0016773C">
        <w:rPr>
          <w:sz w:val="28"/>
          <w:szCs w:val="28"/>
        </w:rPr>
        <w:t xml:space="preserve"> насосів.</w:t>
      </w:r>
      <w:r w:rsidRPr="0016773C">
        <w:rPr>
          <w:sz w:val="28"/>
          <w:szCs w:val="28"/>
        </w:rPr>
        <w:t xml:space="preserve"> </w:t>
      </w:r>
    </w:p>
    <w:p w:rsidR="00B6291F" w:rsidRPr="00193F4E" w:rsidRDefault="00B6291F" w:rsidP="00A556D6">
      <w:pPr>
        <w:spacing w:line="360" w:lineRule="auto"/>
        <w:ind w:firstLine="567"/>
        <w:jc w:val="both"/>
        <w:outlineLvl w:val="0"/>
        <w:rPr>
          <w:sz w:val="28"/>
          <w:szCs w:val="28"/>
        </w:rPr>
      </w:pPr>
      <w:r w:rsidRPr="00193F4E">
        <w:rPr>
          <w:b/>
          <w:sz w:val="28"/>
          <w:szCs w:val="28"/>
        </w:rPr>
        <w:t xml:space="preserve">Особистий внесок здобувача. </w:t>
      </w:r>
      <w:r w:rsidRPr="00193F4E">
        <w:rPr>
          <w:sz w:val="28"/>
          <w:szCs w:val="28"/>
        </w:rPr>
        <w:t xml:space="preserve">Основні результати дисертаційної роботи отримані автором самостійно або за його участі, формулювання мети, задач досліджень та інтерпретація їх результатів проводилось  </w:t>
      </w:r>
      <w:r w:rsidR="00177AF7" w:rsidRPr="00193F4E">
        <w:rPr>
          <w:sz w:val="28"/>
          <w:szCs w:val="28"/>
        </w:rPr>
        <w:t xml:space="preserve">спільно із науковим керівником. </w:t>
      </w:r>
    </w:p>
    <w:p w:rsidR="00BD47C5" w:rsidRPr="00193F4E" w:rsidRDefault="000265C7" w:rsidP="00A556D6">
      <w:pPr>
        <w:spacing w:line="360" w:lineRule="auto"/>
        <w:ind w:firstLine="567"/>
        <w:jc w:val="both"/>
        <w:outlineLvl w:val="0"/>
        <w:rPr>
          <w:sz w:val="28"/>
          <w:szCs w:val="28"/>
        </w:rPr>
      </w:pPr>
      <w:r w:rsidRPr="00193F4E">
        <w:rPr>
          <w:sz w:val="28"/>
          <w:szCs w:val="28"/>
        </w:rPr>
        <w:t>Зд</w:t>
      </w:r>
      <w:r w:rsidR="004610DB" w:rsidRPr="00193F4E">
        <w:rPr>
          <w:sz w:val="28"/>
          <w:szCs w:val="28"/>
        </w:rPr>
        <w:t>обувач розробив металокерамічний матеріал для виготовлення кілець торцевих ущільнень нафтогазопромислових відцентрових насосів та</w:t>
      </w:r>
      <w:r w:rsidR="00D823C7">
        <w:rPr>
          <w:sz w:val="28"/>
          <w:szCs w:val="28"/>
        </w:rPr>
        <w:t xml:space="preserve"> методику визначення його трибо</w:t>
      </w:r>
      <w:r w:rsidR="004610DB" w:rsidRPr="00193F4E">
        <w:rPr>
          <w:sz w:val="28"/>
          <w:szCs w:val="28"/>
        </w:rPr>
        <w:t xml:space="preserve">технічних та експлуатаційних властивостей. У працях, що написані у співавторстві авторові належить: розроблення моделі розрахунку поверхневого натягу сплавів системи </w:t>
      </w:r>
      <w:r w:rsidR="004610DB" w:rsidRPr="00193F4E">
        <w:rPr>
          <w:i/>
          <w:sz w:val="28"/>
          <w:szCs w:val="28"/>
        </w:rPr>
        <w:t>Cu</w:t>
      </w:r>
      <w:r w:rsidR="004610DB" w:rsidRPr="00193F4E">
        <w:rPr>
          <w:sz w:val="28"/>
          <w:szCs w:val="28"/>
        </w:rPr>
        <w:t>-</w:t>
      </w:r>
      <w:r w:rsidR="004610DB" w:rsidRPr="00193F4E">
        <w:rPr>
          <w:i/>
          <w:sz w:val="28"/>
          <w:szCs w:val="28"/>
        </w:rPr>
        <w:t>Ni-Mn</w:t>
      </w:r>
      <w:r w:rsidR="004610DB" w:rsidRPr="00193F4E">
        <w:rPr>
          <w:sz w:val="28"/>
          <w:szCs w:val="28"/>
        </w:rPr>
        <w:t xml:space="preserve"> з метою оптимізації режимів отримання виробів; обґрунтування технологічних параметрів виготовлення кілець торцевих ущільнень; виведення рівняння, що описує кінетику просочування пористого керамічного каркасу розплавом; визначення структурних особливостей композитів </w:t>
      </w:r>
      <w:r w:rsidR="004610DB" w:rsidRPr="00193F4E">
        <w:rPr>
          <w:i/>
          <w:sz w:val="28"/>
          <w:szCs w:val="28"/>
        </w:rPr>
        <w:t>Cr</w:t>
      </w:r>
      <w:r w:rsidR="004610DB" w:rsidRPr="00193F4E">
        <w:rPr>
          <w:i/>
          <w:sz w:val="28"/>
          <w:szCs w:val="28"/>
          <w:vertAlign w:val="subscript"/>
        </w:rPr>
        <w:t>3</w:t>
      </w:r>
      <w:r w:rsidR="004610DB" w:rsidRPr="00193F4E">
        <w:rPr>
          <w:i/>
          <w:sz w:val="28"/>
          <w:szCs w:val="28"/>
        </w:rPr>
        <w:t>C</w:t>
      </w:r>
      <w:r w:rsidR="004610DB" w:rsidRPr="00193F4E">
        <w:rPr>
          <w:i/>
          <w:sz w:val="28"/>
          <w:szCs w:val="28"/>
          <w:vertAlign w:val="subscript"/>
        </w:rPr>
        <w:t xml:space="preserve">2 </w:t>
      </w:r>
      <w:r w:rsidR="004610DB" w:rsidRPr="00193F4E">
        <w:rPr>
          <w:sz w:val="28"/>
          <w:szCs w:val="28"/>
        </w:rPr>
        <w:t>–</w:t>
      </w:r>
      <w:r w:rsidR="004610DB" w:rsidRPr="00193F4E">
        <w:rPr>
          <w:i/>
          <w:sz w:val="28"/>
          <w:szCs w:val="28"/>
        </w:rPr>
        <w:t>Cu60Ni20Mn20</w:t>
      </w:r>
      <w:r w:rsidR="004610DB" w:rsidRPr="00193F4E">
        <w:rPr>
          <w:sz w:val="28"/>
          <w:szCs w:val="28"/>
        </w:rPr>
        <w:t>; встановлення фазового складу матеріалу кілець</w:t>
      </w:r>
      <w:r w:rsidR="00BD47C5" w:rsidRPr="00193F4E">
        <w:rPr>
          <w:sz w:val="28"/>
          <w:szCs w:val="28"/>
        </w:rPr>
        <w:t xml:space="preserve"> торцевих ущільнень; розроблення математичної моделі поширення тепла у парах тертя торцевих ущільнень виготовлених із різнорідних матеріалів.</w:t>
      </w:r>
    </w:p>
    <w:p w:rsidR="00BD47C5" w:rsidRPr="00193F4E" w:rsidRDefault="00BD47C5" w:rsidP="00BD47C5">
      <w:pPr>
        <w:pStyle w:val="a4"/>
        <w:spacing w:after="0" w:line="360" w:lineRule="auto"/>
        <w:ind w:firstLine="709"/>
        <w:jc w:val="both"/>
        <w:rPr>
          <w:sz w:val="28"/>
          <w:szCs w:val="28"/>
          <w:lang w:val="uk-UA"/>
        </w:rPr>
      </w:pPr>
      <w:r w:rsidRPr="00193F4E">
        <w:rPr>
          <w:b/>
          <w:sz w:val="28"/>
          <w:szCs w:val="28"/>
          <w:lang w:val="uk-UA"/>
        </w:rPr>
        <w:t>Апробація результатів дисертації.</w:t>
      </w:r>
      <w:r w:rsidRPr="00193F4E">
        <w:rPr>
          <w:lang w:val="uk-UA"/>
        </w:rPr>
        <w:t xml:space="preserve"> </w:t>
      </w:r>
      <w:r w:rsidRPr="00193F4E">
        <w:rPr>
          <w:sz w:val="28"/>
          <w:szCs w:val="28"/>
          <w:lang w:val="uk-UA"/>
        </w:rPr>
        <w:t xml:space="preserve">Основні положення дисертаційної роботи були заслухані, обговорені та отримали схвалення на: </w:t>
      </w:r>
    </w:p>
    <w:p w:rsidR="00BD47C5" w:rsidRPr="00193F4E" w:rsidRDefault="00BD47C5" w:rsidP="00A56219">
      <w:pPr>
        <w:pStyle w:val="a4"/>
        <w:spacing w:line="360" w:lineRule="auto"/>
        <w:jc w:val="both"/>
        <w:rPr>
          <w:sz w:val="28"/>
          <w:szCs w:val="28"/>
          <w:lang w:val="uk-UA"/>
        </w:rPr>
      </w:pPr>
      <w:r w:rsidRPr="00193F4E">
        <w:rPr>
          <w:sz w:val="28"/>
          <w:szCs w:val="28"/>
          <w:lang w:val="uk-UA"/>
        </w:rPr>
        <w:t>Х  Всеукр. наук.-практ. конф. «Підвищення надійності машин і обладнання» (м. Кіровоград, 2016 р.), Міжн. наук.-практ. конф. «Нафтогазова енергетика 2015» (м. Івано-Франківськ, 2015 р.), Міжн. наук.-практ. конф.</w:t>
      </w:r>
      <w:r w:rsidRPr="00193F4E">
        <w:rPr>
          <w:spacing w:val="-2"/>
          <w:sz w:val="28"/>
          <w:szCs w:val="28"/>
          <w:lang w:val="uk-UA"/>
        </w:rPr>
        <w:t xml:space="preserve"> «Машини, обладнання і матеріали для нарощування вітчизняного видобутку вуглеводнів»</w:t>
      </w:r>
      <w:r w:rsidRPr="00193F4E">
        <w:rPr>
          <w:sz w:val="28"/>
          <w:szCs w:val="28"/>
          <w:lang w:val="uk-UA"/>
        </w:rPr>
        <w:t xml:space="preserve"> (м. Івано-Франківськ, 2016 р.), Міжн. наук.-техн. конф.</w:t>
      </w:r>
      <w:r w:rsidR="00537D5A" w:rsidRPr="00193F4E">
        <w:rPr>
          <w:sz w:val="28"/>
          <w:szCs w:val="28"/>
          <w:lang w:val="uk-UA"/>
        </w:rPr>
        <w:t xml:space="preserve"> «Инженерия поверхности и реновация изделий» (Свалява, Закарпатська обл., 2018 р.).</w:t>
      </w:r>
    </w:p>
    <w:p w:rsidR="0075152C" w:rsidRPr="0075152C" w:rsidRDefault="00BD47C5" w:rsidP="0075152C">
      <w:pPr>
        <w:spacing w:line="360" w:lineRule="auto"/>
        <w:ind w:firstLine="720"/>
        <w:jc w:val="both"/>
        <w:rPr>
          <w:spacing w:val="-2"/>
          <w:sz w:val="28"/>
          <w:szCs w:val="28"/>
        </w:rPr>
      </w:pPr>
      <w:r w:rsidRPr="00193F4E">
        <w:rPr>
          <w:b/>
          <w:sz w:val="28"/>
          <w:szCs w:val="28"/>
        </w:rPr>
        <w:lastRenderedPageBreak/>
        <w:t>Структура і обсяг роботи.</w:t>
      </w:r>
      <w:r w:rsidRPr="00193F4E">
        <w:rPr>
          <w:sz w:val="28"/>
          <w:szCs w:val="28"/>
        </w:rPr>
        <w:t xml:space="preserve"> </w:t>
      </w:r>
      <w:r w:rsidR="0075152C" w:rsidRPr="0075152C">
        <w:rPr>
          <w:spacing w:val="-2"/>
          <w:sz w:val="28"/>
          <w:szCs w:val="28"/>
        </w:rPr>
        <w:t xml:space="preserve">Загальний обсяг дисертації 150 сторінок, вона складається з анотації, вступу, п’яти розділів, загальних висновків, в тому числі 66 рисунків, 11 таблиць, </w:t>
      </w:r>
      <w:r w:rsidR="00684A4E" w:rsidRPr="00684A4E">
        <w:rPr>
          <w:spacing w:val="-2"/>
          <w:sz w:val="28"/>
          <w:szCs w:val="28"/>
        </w:rPr>
        <w:t>3</w:t>
      </w:r>
      <w:r w:rsidR="0075152C" w:rsidRPr="0075152C">
        <w:rPr>
          <w:spacing w:val="-2"/>
          <w:sz w:val="28"/>
          <w:szCs w:val="28"/>
        </w:rPr>
        <w:t xml:space="preserve"> додат</w:t>
      </w:r>
      <w:r w:rsidR="00684A4E">
        <w:rPr>
          <w:spacing w:val="-2"/>
          <w:sz w:val="28"/>
          <w:szCs w:val="28"/>
        </w:rPr>
        <w:t>ки</w:t>
      </w:r>
      <w:r w:rsidR="0075152C" w:rsidRPr="0075152C">
        <w:rPr>
          <w:spacing w:val="-2"/>
          <w:sz w:val="28"/>
          <w:szCs w:val="28"/>
        </w:rPr>
        <w:t>, перелік використаних джерел, який налічує 104 найменування. Основний обсяг роботи становить 122 сторінки.</w:t>
      </w:r>
    </w:p>
    <w:p w:rsidR="00BD47C5" w:rsidRPr="0075152C" w:rsidRDefault="00BD47C5" w:rsidP="0075152C">
      <w:pPr>
        <w:spacing w:line="360" w:lineRule="auto"/>
        <w:ind w:firstLine="709"/>
        <w:jc w:val="both"/>
        <w:rPr>
          <w:spacing w:val="-2"/>
          <w:sz w:val="28"/>
          <w:szCs w:val="28"/>
        </w:rPr>
      </w:pPr>
    </w:p>
    <w:p w:rsidR="000265C7" w:rsidRPr="00193F4E" w:rsidRDefault="00BD47C5" w:rsidP="00A556D6">
      <w:pPr>
        <w:spacing w:line="360" w:lineRule="auto"/>
        <w:ind w:firstLine="567"/>
        <w:jc w:val="both"/>
        <w:outlineLvl w:val="0"/>
        <w:rPr>
          <w:sz w:val="28"/>
          <w:szCs w:val="28"/>
        </w:rPr>
      </w:pPr>
      <w:r w:rsidRPr="00193F4E">
        <w:rPr>
          <w:sz w:val="28"/>
          <w:szCs w:val="28"/>
        </w:rPr>
        <w:t xml:space="preserve"> </w:t>
      </w:r>
      <w:r w:rsidR="004610DB" w:rsidRPr="00193F4E">
        <w:rPr>
          <w:sz w:val="28"/>
          <w:szCs w:val="28"/>
        </w:rPr>
        <w:t xml:space="preserve"> </w:t>
      </w:r>
    </w:p>
    <w:p w:rsidR="004610DB" w:rsidRPr="00193F4E" w:rsidRDefault="004610DB" w:rsidP="00A556D6">
      <w:pPr>
        <w:spacing w:line="360" w:lineRule="auto"/>
        <w:ind w:firstLine="567"/>
        <w:jc w:val="both"/>
        <w:outlineLvl w:val="0"/>
        <w:rPr>
          <w:sz w:val="28"/>
          <w:szCs w:val="28"/>
        </w:rPr>
      </w:pPr>
    </w:p>
    <w:p w:rsidR="00863C35" w:rsidRPr="00A56219" w:rsidRDefault="00863C35" w:rsidP="00A556D6">
      <w:pPr>
        <w:pStyle w:val="NoNHeading1"/>
        <w:rPr>
          <w:b w:val="0"/>
          <w:sz w:val="28"/>
          <w:szCs w:val="28"/>
        </w:rPr>
      </w:pPr>
      <w:bookmarkStart w:id="4" w:name="_Toc413575890"/>
      <w:bookmarkStart w:id="5" w:name="_Toc422732400"/>
      <w:r w:rsidRPr="00193F4E">
        <w:rPr>
          <w:b w:val="0"/>
          <w:sz w:val="28"/>
          <w:szCs w:val="28"/>
        </w:rPr>
        <w:lastRenderedPageBreak/>
        <w:t xml:space="preserve">РОЗДІЛ 1 ПЕРСПЕКТИВИ ЗАСТОСУВАННЯ БЕЗФОЛЬФРАМОВИХ МЕТАЛОКЕРАМІЧНИХ КОМПОЗИТІВ ДЛЯ КІЛЕЦЬ ТОРЦЕВИХ </w:t>
      </w:r>
      <w:bookmarkEnd w:id="4"/>
      <w:bookmarkEnd w:id="5"/>
      <w:r w:rsidR="00A56219">
        <w:rPr>
          <w:b w:val="0"/>
          <w:sz w:val="28"/>
          <w:szCs w:val="28"/>
          <w:lang w:val="ru-RU"/>
        </w:rPr>
        <w:t>УЩ</w:t>
      </w:r>
      <w:r w:rsidR="00A56219">
        <w:rPr>
          <w:b w:val="0"/>
          <w:sz w:val="28"/>
          <w:szCs w:val="28"/>
        </w:rPr>
        <w:t>ІЛЬНЕНЬ НАФТОГАЗОПРОМИСЛОВИХ НАСОСІВ</w:t>
      </w:r>
    </w:p>
    <w:p w:rsidR="00863C35" w:rsidRPr="00193F4E" w:rsidRDefault="00863C35" w:rsidP="00A556D6">
      <w:pPr>
        <w:pStyle w:val="2"/>
        <w:numPr>
          <w:ilvl w:val="1"/>
          <w:numId w:val="0"/>
        </w:numPr>
        <w:suppressAutoHyphens/>
        <w:spacing w:before="240" w:after="120" w:line="360" w:lineRule="auto"/>
        <w:ind w:firstLine="709"/>
        <w:jc w:val="both"/>
        <w:rPr>
          <w:rFonts w:ascii="Times New Roman" w:hAnsi="Times New Roman"/>
          <w:b w:val="0"/>
          <w:color w:val="auto"/>
          <w:sz w:val="28"/>
          <w:szCs w:val="28"/>
        </w:rPr>
      </w:pPr>
      <w:bookmarkStart w:id="6" w:name="_Toc413575891"/>
      <w:bookmarkStart w:id="7" w:name="_Toc422732401"/>
      <w:r w:rsidRPr="00193F4E">
        <w:rPr>
          <w:rFonts w:ascii="Times New Roman" w:hAnsi="Times New Roman"/>
          <w:b w:val="0"/>
          <w:color w:val="auto"/>
          <w:sz w:val="28"/>
          <w:szCs w:val="28"/>
        </w:rPr>
        <w:t xml:space="preserve">1.1 </w:t>
      </w:r>
      <w:r w:rsidR="00D823C7">
        <w:rPr>
          <w:rFonts w:ascii="Times New Roman" w:hAnsi="Times New Roman"/>
          <w:b w:val="0"/>
          <w:color w:val="auto"/>
          <w:sz w:val="28"/>
          <w:szCs w:val="28"/>
        </w:rPr>
        <w:t>Конструкція та причини виходу з</w:t>
      </w:r>
      <w:r w:rsidRPr="00193F4E">
        <w:rPr>
          <w:rFonts w:ascii="Times New Roman" w:hAnsi="Times New Roman"/>
          <w:b w:val="0"/>
          <w:color w:val="auto"/>
          <w:sz w:val="28"/>
          <w:szCs w:val="28"/>
        </w:rPr>
        <w:t xml:space="preserve"> ладу торцевих герметизаторів</w:t>
      </w:r>
      <w:bookmarkEnd w:id="6"/>
      <w:bookmarkEnd w:id="7"/>
    </w:p>
    <w:p w:rsidR="00863C35" w:rsidRPr="00193F4E" w:rsidRDefault="00863C35" w:rsidP="00A556D6">
      <w:pPr>
        <w:pStyle w:val="2"/>
        <w:spacing w:line="360" w:lineRule="auto"/>
        <w:ind w:firstLine="709"/>
        <w:jc w:val="both"/>
        <w:rPr>
          <w:rFonts w:ascii="Times New Roman" w:hAnsi="Times New Roman"/>
          <w:b w:val="0"/>
          <w:color w:val="auto"/>
          <w:sz w:val="28"/>
          <w:szCs w:val="28"/>
        </w:rPr>
      </w:pPr>
      <w:bookmarkStart w:id="8" w:name="_Toc413695532"/>
      <w:bookmarkStart w:id="9" w:name="_Toc422732402"/>
      <w:r w:rsidRPr="00193F4E">
        <w:rPr>
          <w:rFonts w:ascii="Times New Roman" w:hAnsi="Times New Roman"/>
          <w:b w:val="0"/>
          <w:color w:val="auto"/>
          <w:sz w:val="28"/>
          <w:szCs w:val="28"/>
        </w:rPr>
        <w:t>Торцеві ущільнення широко застосовуються у нафтогазовій  промисловості для герметизації валів відцентрових насосів. Надійність роботи торцевого ущільнення є однією із визначальних характеристик працездатності насосу, оскільки за статистичними [1] даними практично 70 % ремонтних робіт по відновленню працездатності відцентрових насосів пов’язано із виходом з ладу ущільнюючих елементів по ряду причин (рис. 1.1) Це призводить до вимушених зупинок технологічних ліній і, як наслідок, значних економічних витрат. Крім того, витікання середовища, яке перекачується зумовлене втратою герметичності ущільнюючих елементів призводить до забруднення навколишнього середовища та, відповідно, додаткових фінансових витрат пов’язаних з утилізацією небезпечних речовин. З огляду на це, у насосах провідних виробників приділяється значна увага матеріалам ущільнюючих елементів, тому їх вартість досягає 20 % вартості насосу[2].</w:t>
      </w:r>
      <w:bookmarkEnd w:id="8"/>
      <w:bookmarkEnd w:id="9"/>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2771775" cy="1857375"/>
            <wp:effectExtent l="19050" t="0" r="9525" b="0"/>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srcRect l="8766" t="12497" r="12987" b="13364"/>
                    <a:stretch>
                      <a:fillRect/>
                    </a:stretch>
                  </pic:blipFill>
                  <pic:spPr bwMode="auto">
                    <a:xfrm>
                      <a:off x="0" y="0"/>
                      <a:ext cx="2771775" cy="1857375"/>
                    </a:xfrm>
                    <a:prstGeom prst="rect">
                      <a:avLst/>
                    </a:prstGeom>
                    <a:noFill/>
                    <a:ln w="9525">
                      <a:noFill/>
                      <a:miter lim="800000"/>
                      <a:headEnd/>
                      <a:tailEnd/>
                    </a:ln>
                  </pic:spPr>
                </pic:pic>
              </a:graphicData>
            </a:graphic>
          </wp:inline>
        </w:drawing>
      </w:r>
    </w:p>
    <w:p w:rsidR="00863C35" w:rsidRPr="00193F4E" w:rsidRDefault="00580B73" w:rsidP="00A556D6">
      <w:pPr>
        <w:pStyle w:val="FigureName"/>
        <w:rPr>
          <w:szCs w:val="28"/>
        </w:rPr>
      </w:pPr>
      <w:bookmarkStart w:id="10" w:name="Fig_2013MHV85r_96"/>
      <w:r>
        <w:rPr>
          <w:szCs w:val="28"/>
        </w:rPr>
        <w:t>Рис</w:t>
      </w:r>
      <w:r w:rsidR="008E668F">
        <w:rPr>
          <w:szCs w:val="28"/>
        </w:rPr>
        <w:t xml:space="preserve">унок </w:t>
      </w:r>
      <w:r w:rsidR="00863C35" w:rsidRPr="00193F4E">
        <w:rPr>
          <w:szCs w:val="28"/>
        </w:rPr>
        <w:t>1.</w:t>
      </w:r>
      <w:bookmarkEnd w:id="10"/>
      <w:r w:rsidR="00863C35" w:rsidRPr="00193F4E">
        <w:t xml:space="preserve">1 </w:t>
      </w:r>
      <w:r w:rsidR="00DD256B" w:rsidRPr="00193F4E">
        <w:rPr>
          <w:szCs w:val="28"/>
        </w:rPr>
        <w:t>–</w:t>
      </w:r>
      <w:r w:rsidR="00863C35" w:rsidRPr="00193F4E">
        <w:rPr>
          <w:szCs w:val="28"/>
        </w:rPr>
        <w:t xml:space="preserve"> Причини виходу з ладу торцевих ущільнень</w:t>
      </w:r>
    </w:p>
    <w:p w:rsidR="00863C35" w:rsidRPr="00193F4E" w:rsidRDefault="00537D5A" w:rsidP="00A556D6">
      <w:pPr>
        <w:spacing w:line="360" w:lineRule="auto"/>
        <w:ind w:firstLine="720"/>
        <w:jc w:val="both"/>
        <w:rPr>
          <w:sz w:val="28"/>
          <w:szCs w:val="28"/>
        </w:rPr>
      </w:pPr>
      <w:r w:rsidRPr="00193F4E">
        <w:rPr>
          <w:sz w:val="28"/>
          <w:szCs w:val="28"/>
        </w:rPr>
        <w:lastRenderedPageBreak/>
        <w:t>Не</w:t>
      </w:r>
      <w:r w:rsidR="00863C35" w:rsidRPr="00193F4E">
        <w:rPr>
          <w:sz w:val="28"/>
          <w:szCs w:val="28"/>
        </w:rPr>
        <w:t>зважаючи на велику кількість конструктивних виконань [3] типова конструкція торцевого ущільнення (рис.</w:t>
      </w:r>
      <w:r w:rsidR="00863C35" w:rsidRPr="00193F4E">
        <w:t xml:space="preserve"> </w:t>
      </w:r>
      <w:r w:rsidR="00863C35" w:rsidRPr="00193F4E">
        <w:rPr>
          <w:sz w:val="28"/>
          <w:szCs w:val="28"/>
        </w:rPr>
        <w:t>1.2) передбачає наявність рухомого та нерухомого кілець, які ущільнюють поверхню</w:t>
      </w:r>
      <w:r w:rsidRPr="00193F4E">
        <w:rPr>
          <w:sz w:val="28"/>
          <w:szCs w:val="28"/>
        </w:rPr>
        <w:t>,</w:t>
      </w:r>
      <w:r w:rsidR="00863C35" w:rsidRPr="00193F4E">
        <w:rPr>
          <w:sz w:val="28"/>
          <w:szCs w:val="28"/>
        </w:rPr>
        <w:t xml:space="preserve"> перпендикулярну до поверхні валу, металеві елементи забезпечують фіксацію та притискання кілець. При обертанні валу на контактних поверхнях кілець у зазорі шириною 0,5 – 2 мкм [</w:t>
      </w:r>
      <w:r w:rsidR="00DD256B" w:rsidRPr="00193F4E">
        <w:rPr>
          <w:sz w:val="28"/>
          <w:szCs w:val="28"/>
        </w:rPr>
        <w:t>4</w:t>
      </w:r>
      <w:r w:rsidR="00863C35" w:rsidRPr="00193F4E">
        <w:rPr>
          <w:sz w:val="28"/>
          <w:szCs w:val="28"/>
        </w:rPr>
        <w:t>] внаслідок тепловиділення</w:t>
      </w:r>
      <w:r w:rsidRPr="00193F4E">
        <w:rPr>
          <w:sz w:val="28"/>
          <w:szCs w:val="28"/>
        </w:rPr>
        <w:t>,</w:t>
      </w:r>
      <w:r w:rsidR="00863C35" w:rsidRPr="00193F4E">
        <w:rPr>
          <w:sz w:val="28"/>
          <w:szCs w:val="28"/>
        </w:rPr>
        <w:t xml:space="preserve"> зумовленого тертям</w:t>
      </w:r>
      <w:r w:rsidRPr="00193F4E">
        <w:rPr>
          <w:sz w:val="28"/>
          <w:szCs w:val="28"/>
        </w:rPr>
        <w:t>,</w:t>
      </w:r>
      <w:r w:rsidR="00863C35" w:rsidRPr="00193F4E">
        <w:rPr>
          <w:sz w:val="28"/>
          <w:szCs w:val="28"/>
        </w:rPr>
        <w:t xml:space="preserve"> створюються умови для зміни складу робочого середовища та його випаровування. Таким чином, для характеристики напруженості умов роботи торцевих герметизаторів застосовується параметр, який представляє собою добуток тиску робочого середовища </w:t>
      </w:r>
      <w:r w:rsidR="00863C35" w:rsidRPr="00193F4E">
        <w:rPr>
          <w:i/>
          <w:sz w:val="28"/>
          <w:szCs w:val="28"/>
        </w:rPr>
        <w:t>p</w:t>
      </w:r>
      <w:r w:rsidR="00DD256B" w:rsidRPr="00193F4E">
        <w:rPr>
          <w:i/>
          <w:sz w:val="28"/>
          <w:szCs w:val="28"/>
        </w:rPr>
        <w:t xml:space="preserve"> </w:t>
      </w:r>
      <w:r w:rsidR="00863C35" w:rsidRPr="00193F4E">
        <w:rPr>
          <w:sz w:val="28"/>
          <w:szCs w:val="28"/>
        </w:rPr>
        <w:t>на</w:t>
      </w:r>
      <w:r w:rsidR="00DD256B" w:rsidRPr="00193F4E">
        <w:rPr>
          <w:sz w:val="28"/>
          <w:szCs w:val="28"/>
        </w:rPr>
        <w:t xml:space="preserve"> </w:t>
      </w:r>
      <w:r w:rsidR="00863C35" w:rsidRPr="00193F4E">
        <w:rPr>
          <w:sz w:val="28"/>
          <w:szCs w:val="28"/>
        </w:rPr>
        <w:t xml:space="preserve">середню швидкість ковзання </w:t>
      </w:r>
      <w:r w:rsidR="00863C35" w:rsidRPr="00193F4E">
        <w:rPr>
          <w:i/>
          <w:sz w:val="28"/>
          <w:szCs w:val="28"/>
        </w:rPr>
        <w:t>v</w:t>
      </w:r>
      <w:r w:rsidR="00863C35" w:rsidRPr="00193F4E">
        <w:rPr>
          <w:sz w:val="28"/>
          <w:szCs w:val="28"/>
        </w:rPr>
        <w:t>.</w:t>
      </w:r>
      <w:r w:rsidR="00DD256B" w:rsidRPr="00193F4E">
        <w:rPr>
          <w:sz w:val="28"/>
          <w:szCs w:val="28"/>
        </w:rPr>
        <w:t xml:space="preserve"> </w:t>
      </w:r>
      <w:r w:rsidR="00863C35" w:rsidRPr="00193F4E">
        <w:rPr>
          <w:sz w:val="28"/>
          <w:szCs w:val="28"/>
        </w:rPr>
        <w:t xml:space="preserve">Залежно від значення параметра </w:t>
      </w:r>
      <w:r w:rsidR="00863C35" w:rsidRPr="00193F4E">
        <w:rPr>
          <w:i/>
          <w:sz w:val="28"/>
          <w:szCs w:val="28"/>
        </w:rPr>
        <w:t>pv</w:t>
      </w:r>
      <w:r w:rsidR="00DD256B" w:rsidRPr="00193F4E">
        <w:rPr>
          <w:i/>
          <w:sz w:val="28"/>
          <w:szCs w:val="28"/>
        </w:rPr>
        <w:t xml:space="preserve"> </w:t>
      </w:r>
      <w:r w:rsidR="00863C35" w:rsidRPr="00193F4E">
        <w:rPr>
          <w:sz w:val="28"/>
          <w:szCs w:val="28"/>
        </w:rPr>
        <w:t>торцеві ущільнення згідно класифікації запропонованої Маєром</w:t>
      </w:r>
      <w:r w:rsidR="00DD256B" w:rsidRPr="00193F4E">
        <w:rPr>
          <w:sz w:val="28"/>
          <w:szCs w:val="28"/>
        </w:rPr>
        <w:t xml:space="preserve"> </w:t>
      </w:r>
      <w:r w:rsidR="00863C35" w:rsidRPr="00193F4E">
        <w:rPr>
          <w:sz w:val="28"/>
          <w:szCs w:val="28"/>
        </w:rPr>
        <w:t>[</w:t>
      </w:r>
      <w:r w:rsidR="00DD256B" w:rsidRPr="00193F4E">
        <w:rPr>
          <w:sz w:val="28"/>
          <w:szCs w:val="28"/>
        </w:rPr>
        <w:t>5</w:t>
      </w:r>
      <w:r w:rsidR="00863C35" w:rsidRPr="00193F4E">
        <w:rPr>
          <w:sz w:val="28"/>
          <w:szCs w:val="28"/>
        </w:rPr>
        <w:t xml:space="preserve">] поділяють на чотири категорії (табл. </w:t>
      </w:r>
      <w:r w:rsidR="00DD256B" w:rsidRPr="00193F4E">
        <w:rPr>
          <w:sz w:val="28"/>
          <w:szCs w:val="28"/>
        </w:rPr>
        <w:t>1.1)</w:t>
      </w:r>
    </w:p>
    <w:p w:rsidR="00863C35" w:rsidRPr="00193F4E" w:rsidRDefault="00D7235B" w:rsidP="00A556D6">
      <w:pPr>
        <w:spacing w:line="360" w:lineRule="auto"/>
        <w:jc w:val="both"/>
        <w:rPr>
          <w:sz w:val="28"/>
          <w:szCs w:val="28"/>
        </w:rPr>
      </w:pPr>
      <w:r>
        <w:rPr>
          <w:noProof/>
          <w:sz w:val="28"/>
          <w:szCs w:val="28"/>
          <w:lang w:val="en-US" w:eastAsia="en-US"/>
        </w:rPr>
        <w:drawing>
          <wp:inline distT="0" distB="0" distL="0" distR="0">
            <wp:extent cx="6115050" cy="3971925"/>
            <wp:effectExtent l="19050" t="0" r="0" b="0"/>
            <wp:docPr id="2"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1"/>
                    <a:srcRect/>
                    <a:stretch>
                      <a:fillRect/>
                    </a:stretch>
                  </pic:blipFill>
                  <pic:spPr bwMode="auto">
                    <a:xfrm>
                      <a:off x="0" y="0"/>
                      <a:ext cx="6115050" cy="3971925"/>
                    </a:xfrm>
                    <a:prstGeom prst="rect">
                      <a:avLst/>
                    </a:prstGeom>
                    <a:noFill/>
                    <a:ln w="9525">
                      <a:noFill/>
                      <a:miter lim="800000"/>
                      <a:headEnd/>
                      <a:tailEnd/>
                    </a:ln>
                  </pic:spPr>
                </pic:pic>
              </a:graphicData>
            </a:graphic>
          </wp:inline>
        </w:drawing>
      </w:r>
    </w:p>
    <w:p w:rsidR="00863C35" w:rsidRPr="00193F4E" w:rsidRDefault="008E668F" w:rsidP="00A556D6">
      <w:pPr>
        <w:pStyle w:val="FigureName"/>
        <w:rPr>
          <w:szCs w:val="28"/>
        </w:rPr>
      </w:pPr>
      <w:r>
        <w:rPr>
          <w:szCs w:val="28"/>
        </w:rPr>
        <w:t>Рисунок</w:t>
      </w:r>
      <w:r w:rsidR="00863C35" w:rsidRPr="00193F4E">
        <w:rPr>
          <w:szCs w:val="28"/>
        </w:rPr>
        <w:t xml:space="preserve"> </w:t>
      </w:r>
      <w:r w:rsidR="00DD256B" w:rsidRPr="00193F4E">
        <w:rPr>
          <w:szCs w:val="28"/>
        </w:rPr>
        <w:t xml:space="preserve">1.2 – </w:t>
      </w:r>
      <w:r w:rsidR="00863C35" w:rsidRPr="00193F4E">
        <w:rPr>
          <w:szCs w:val="28"/>
        </w:rPr>
        <w:t>Схема типової конструкції торцевого ущільнення</w:t>
      </w:r>
    </w:p>
    <w:p w:rsidR="00863C35" w:rsidRPr="00193F4E" w:rsidRDefault="00863C35" w:rsidP="00A556D6">
      <w:pPr>
        <w:spacing w:line="360" w:lineRule="auto"/>
        <w:jc w:val="both"/>
        <w:rPr>
          <w:sz w:val="28"/>
          <w:szCs w:val="28"/>
        </w:rPr>
      </w:pPr>
    </w:p>
    <w:p w:rsidR="00863C35" w:rsidRPr="008E668F" w:rsidRDefault="008E668F" w:rsidP="008E668F">
      <w:pPr>
        <w:pStyle w:val="TableName"/>
        <w:tabs>
          <w:tab w:val="clear" w:pos="4820"/>
          <w:tab w:val="clear" w:pos="9639"/>
        </w:tabs>
        <w:spacing w:before="0"/>
        <w:ind w:firstLine="720"/>
        <w:rPr>
          <w:szCs w:val="28"/>
        </w:rPr>
      </w:pPr>
      <w:r w:rsidRPr="00193F4E">
        <w:rPr>
          <w:szCs w:val="28"/>
        </w:rPr>
        <w:lastRenderedPageBreak/>
        <w:t xml:space="preserve">Таблиця 1.1 </w:t>
      </w:r>
      <w:r>
        <w:rPr>
          <w:szCs w:val="28"/>
        </w:rPr>
        <w:t xml:space="preserve">− </w:t>
      </w:r>
      <w:r w:rsidR="00863C35" w:rsidRPr="00193F4E">
        <w:rPr>
          <w:szCs w:val="28"/>
        </w:rPr>
        <w:t xml:space="preserve">Класифікація торцевих ущільнень </w:t>
      </w:r>
      <w:r w:rsidR="00537D5A" w:rsidRPr="00193F4E">
        <w:rPr>
          <w:szCs w:val="28"/>
        </w:rPr>
        <w:t>за параметром</w:t>
      </w:r>
      <w:r w:rsidR="00863C35" w:rsidRPr="00193F4E">
        <w:rPr>
          <w:szCs w:val="28"/>
        </w:rPr>
        <w:t xml:space="preserve"> </w:t>
      </w:r>
      <w:r w:rsidR="00863C35" w:rsidRPr="00193F4E">
        <w:rPr>
          <w:i/>
          <w:szCs w:val="28"/>
        </w:rPr>
        <w:t>pv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1"/>
        <w:gridCol w:w="1971"/>
        <w:gridCol w:w="1971"/>
        <w:gridCol w:w="1971"/>
        <w:gridCol w:w="1971"/>
      </w:tblGrid>
      <w:tr w:rsidR="00863C35" w:rsidRPr="00193F4E" w:rsidTr="00A556D6">
        <w:tc>
          <w:tcPr>
            <w:tcW w:w="1971" w:type="dxa"/>
            <w:vAlign w:val="center"/>
          </w:tcPr>
          <w:p w:rsidR="00863C35" w:rsidRPr="00193F4E" w:rsidRDefault="00863C35" w:rsidP="00A556D6">
            <w:pPr>
              <w:pStyle w:val="TableName"/>
              <w:jc w:val="center"/>
              <w:rPr>
                <w:szCs w:val="28"/>
              </w:rPr>
            </w:pPr>
            <w:r w:rsidRPr="00193F4E">
              <w:rPr>
                <w:szCs w:val="28"/>
              </w:rPr>
              <w:t>Категорія</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i/>
                <w:szCs w:val="28"/>
              </w:rPr>
              <w:t xml:space="preserve">p, </w:t>
            </w:r>
            <w:r w:rsidRPr="00193F4E">
              <w:rPr>
                <w:szCs w:val="28"/>
              </w:rPr>
              <w:t>МПа</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i/>
                <w:szCs w:val="28"/>
              </w:rPr>
              <w:t xml:space="preserve">v, </w:t>
            </w:r>
            <w:r w:rsidRPr="00193F4E">
              <w:rPr>
                <w:szCs w:val="28"/>
              </w:rPr>
              <w:t>м/с</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i/>
                <w:szCs w:val="28"/>
              </w:rPr>
              <w:t xml:space="preserve">pv, </w:t>
            </w:r>
            <w:r w:rsidRPr="00193F4E">
              <w:rPr>
                <w:szCs w:val="28"/>
              </w:rPr>
              <w:t>МПа·м/с</w:t>
            </w:r>
          </w:p>
        </w:tc>
        <w:tc>
          <w:tcPr>
            <w:tcW w:w="1971" w:type="dxa"/>
            <w:vAlign w:val="center"/>
          </w:tcPr>
          <w:p w:rsidR="00863C35" w:rsidRPr="00193F4E" w:rsidRDefault="00DD256B" w:rsidP="00A556D6">
            <w:pPr>
              <w:pStyle w:val="TableName"/>
              <w:tabs>
                <w:tab w:val="clear" w:pos="4820"/>
                <w:tab w:val="clear" w:pos="9639"/>
              </w:tabs>
              <w:jc w:val="center"/>
              <w:rPr>
                <w:szCs w:val="28"/>
              </w:rPr>
            </w:pPr>
            <w:r w:rsidRPr="00193F4E">
              <w:rPr>
                <w:szCs w:val="28"/>
              </w:rPr>
              <w:t>Визначення</w:t>
            </w:r>
            <w:r w:rsidR="00863C35" w:rsidRPr="00193F4E">
              <w:rPr>
                <w:szCs w:val="28"/>
              </w:rPr>
              <w:t xml:space="preserve"> параметра</w:t>
            </w:r>
          </w:p>
        </w:tc>
      </w:tr>
      <w:tr w:rsidR="00863C35" w:rsidRPr="00193F4E" w:rsidTr="00A556D6">
        <w:tc>
          <w:tcPr>
            <w:tcW w:w="1971" w:type="dxa"/>
            <w:vAlign w:val="center"/>
          </w:tcPr>
          <w:p w:rsidR="00863C35" w:rsidRPr="00193F4E" w:rsidRDefault="00863C35" w:rsidP="00A556D6">
            <w:pPr>
              <w:pStyle w:val="TableName"/>
              <w:jc w:val="center"/>
              <w:rPr>
                <w:szCs w:val="28"/>
              </w:rPr>
            </w:pPr>
            <w:r w:rsidRPr="00193F4E">
              <w:rPr>
                <w:szCs w:val="28"/>
              </w:rPr>
              <w:t>I</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0,1</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10</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1</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Низький</w:t>
            </w:r>
          </w:p>
        </w:tc>
      </w:tr>
      <w:tr w:rsidR="00863C35" w:rsidRPr="00193F4E" w:rsidTr="00A556D6">
        <w:tc>
          <w:tcPr>
            <w:tcW w:w="1971" w:type="dxa"/>
            <w:vAlign w:val="center"/>
          </w:tcPr>
          <w:p w:rsidR="00863C35" w:rsidRPr="00193F4E" w:rsidRDefault="00863C35" w:rsidP="00A556D6">
            <w:pPr>
              <w:pStyle w:val="TableName"/>
              <w:jc w:val="center"/>
              <w:rPr>
                <w:szCs w:val="28"/>
              </w:rPr>
            </w:pPr>
            <w:r w:rsidRPr="00193F4E">
              <w:rPr>
                <w:szCs w:val="28"/>
              </w:rPr>
              <w:t>II</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1</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10</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5</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Середній</w:t>
            </w:r>
          </w:p>
        </w:tc>
      </w:tr>
      <w:tr w:rsidR="00863C35" w:rsidRPr="00193F4E" w:rsidTr="00A556D6">
        <w:tc>
          <w:tcPr>
            <w:tcW w:w="1971" w:type="dxa"/>
            <w:vAlign w:val="center"/>
          </w:tcPr>
          <w:p w:rsidR="00863C35" w:rsidRPr="00193F4E" w:rsidRDefault="00863C35" w:rsidP="00A556D6">
            <w:pPr>
              <w:pStyle w:val="TableName"/>
              <w:jc w:val="center"/>
              <w:rPr>
                <w:szCs w:val="28"/>
              </w:rPr>
            </w:pPr>
            <w:r w:rsidRPr="00193F4E">
              <w:rPr>
                <w:szCs w:val="28"/>
              </w:rPr>
              <w:t>III</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5</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20</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50</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Високий</w:t>
            </w:r>
          </w:p>
        </w:tc>
      </w:tr>
      <w:tr w:rsidR="00863C35" w:rsidRPr="00193F4E" w:rsidTr="00A556D6">
        <w:tc>
          <w:tcPr>
            <w:tcW w:w="1971" w:type="dxa"/>
            <w:vAlign w:val="center"/>
          </w:tcPr>
          <w:p w:rsidR="00863C35" w:rsidRPr="00193F4E" w:rsidRDefault="00863C35" w:rsidP="00A556D6">
            <w:pPr>
              <w:pStyle w:val="TableName"/>
              <w:jc w:val="center"/>
              <w:rPr>
                <w:szCs w:val="28"/>
              </w:rPr>
            </w:pPr>
            <w:r w:rsidRPr="00193F4E">
              <w:rPr>
                <w:szCs w:val="28"/>
              </w:rPr>
              <w:t>IV</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5</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20</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50</w:t>
            </w:r>
          </w:p>
        </w:tc>
        <w:tc>
          <w:tcPr>
            <w:tcW w:w="1971" w:type="dxa"/>
            <w:vAlign w:val="center"/>
          </w:tcPr>
          <w:p w:rsidR="00863C35" w:rsidRPr="00193F4E" w:rsidRDefault="00863C35" w:rsidP="00A556D6">
            <w:pPr>
              <w:pStyle w:val="TableName"/>
              <w:tabs>
                <w:tab w:val="clear" w:pos="4820"/>
                <w:tab w:val="clear" w:pos="9639"/>
              </w:tabs>
              <w:jc w:val="center"/>
              <w:rPr>
                <w:szCs w:val="28"/>
              </w:rPr>
            </w:pPr>
            <w:r w:rsidRPr="00193F4E">
              <w:rPr>
                <w:szCs w:val="28"/>
              </w:rPr>
              <w:t>Найвищий</w:t>
            </w:r>
          </w:p>
        </w:tc>
      </w:tr>
    </w:tbl>
    <w:p w:rsidR="00863C35" w:rsidRPr="00193F4E" w:rsidRDefault="00DD256B" w:rsidP="00A556D6">
      <w:pPr>
        <w:pStyle w:val="TableName"/>
        <w:tabs>
          <w:tab w:val="clear" w:pos="4820"/>
          <w:tab w:val="clear" w:pos="9639"/>
        </w:tabs>
        <w:ind w:firstLine="709"/>
        <w:rPr>
          <w:szCs w:val="28"/>
        </w:rPr>
      </w:pPr>
      <w:r w:rsidRPr="00193F4E">
        <w:rPr>
          <w:szCs w:val="28"/>
        </w:rPr>
        <w:tab/>
      </w:r>
      <w:r w:rsidR="00863C35" w:rsidRPr="00193F4E">
        <w:rPr>
          <w:szCs w:val="28"/>
        </w:rPr>
        <w:t>Залежно від середовища, що перекачується</w:t>
      </w:r>
      <w:r w:rsidR="00537D5A" w:rsidRPr="00193F4E">
        <w:rPr>
          <w:szCs w:val="28"/>
        </w:rPr>
        <w:t>,</w:t>
      </w:r>
      <w:r w:rsidR="00863C35" w:rsidRPr="00193F4E">
        <w:rPr>
          <w:szCs w:val="28"/>
        </w:rPr>
        <w:t xml:space="preserve"> згідно з [</w:t>
      </w:r>
      <w:r w:rsidRPr="00193F4E">
        <w:t>6</w:t>
      </w:r>
      <w:r w:rsidR="00863C35" w:rsidRPr="00193F4E">
        <w:rPr>
          <w:szCs w:val="28"/>
        </w:rPr>
        <w:t>]</w:t>
      </w:r>
      <w:r w:rsidRPr="00193F4E">
        <w:rPr>
          <w:szCs w:val="28"/>
        </w:rPr>
        <w:t xml:space="preserve"> </w:t>
      </w:r>
      <w:r w:rsidR="00863C35" w:rsidRPr="00193F4E">
        <w:rPr>
          <w:szCs w:val="28"/>
        </w:rPr>
        <w:t>торцеві ущільнення поділяють на чотири групи: 1) ущільнення для неагресивних се</w:t>
      </w:r>
      <w:r w:rsidR="00537D5A" w:rsidRPr="00193F4E">
        <w:rPr>
          <w:szCs w:val="28"/>
        </w:rPr>
        <w:t xml:space="preserve">редовищ (вода, нафтопродукти); </w:t>
      </w:r>
      <w:r w:rsidR="00863C35" w:rsidRPr="00193F4E">
        <w:rPr>
          <w:szCs w:val="28"/>
        </w:rPr>
        <w:t>2) ущільнення для агресивних середовищ (кислоти, луги, продукти нафтохімічної промисловості); 3) ущільнення для середовищ із значним вмістом твердих частинок (</w:t>
      </w:r>
      <w:r w:rsidRPr="00193F4E">
        <w:rPr>
          <w:szCs w:val="28"/>
        </w:rPr>
        <w:t>ґрунтові</w:t>
      </w:r>
      <w:r w:rsidR="00537D5A" w:rsidRPr="00193F4E">
        <w:rPr>
          <w:szCs w:val="28"/>
        </w:rPr>
        <w:t xml:space="preserve"> води, бурові розчини)</w:t>
      </w:r>
      <w:r w:rsidR="00863C35" w:rsidRPr="00193F4E">
        <w:rPr>
          <w:szCs w:val="28"/>
        </w:rPr>
        <w:t xml:space="preserve"> 4)</w:t>
      </w:r>
      <w:r w:rsidRPr="00193F4E">
        <w:rPr>
          <w:szCs w:val="28"/>
        </w:rPr>
        <w:t xml:space="preserve"> </w:t>
      </w:r>
      <w:r w:rsidR="00863C35" w:rsidRPr="00193F4E">
        <w:rPr>
          <w:szCs w:val="28"/>
        </w:rPr>
        <w:t>ущільнення спеціального призначення.</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Найбільш поширені в насосах одинарн</w:t>
      </w:r>
      <w:r w:rsidR="00537D5A" w:rsidRPr="00193F4E">
        <w:rPr>
          <w:sz w:val="28"/>
          <w:szCs w:val="28"/>
          <w:lang w:eastAsia="uk-UA"/>
        </w:rPr>
        <w:t>і торцеві ущільнення. В якості пари тертя, залежно</w:t>
      </w:r>
      <w:r w:rsidRPr="00193F4E">
        <w:rPr>
          <w:sz w:val="28"/>
          <w:szCs w:val="28"/>
          <w:lang w:eastAsia="uk-UA"/>
        </w:rPr>
        <w:t xml:space="preserve"> від призначення застосовують різні матеріали: хромонікелеві чи хромонікельмолібденові термооброблені сталі в парі з силіційованим графітом чи керамікою, вуглецеві сталі – з бабітом, сталі типу 30Х13 – зі зносо- і корозійностійкою парою (обидва елементи з силіційованого графіту). В якості вторинного ущільнюючого елементу в торцевих ущільненнях отримали поширені  </w:t>
      </w:r>
      <w:r w:rsidR="00F07B56" w:rsidRPr="00193F4E">
        <w:rPr>
          <w:sz w:val="28"/>
          <w:szCs w:val="28"/>
          <w:lang w:eastAsia="uk-UA"/>
        </w:rPr>
        <w:t xml:space="preserve">ґумові </w:t>
      </w:r>
      <w:r w:rsidRPr="00193F4E">
        <w:rPr>
          <w:sz w:val="28"/>
          <w:szCs w:val="28"/>
          <w:lang w:eastAsia="uk-UA"/>
        </w:rPr>
        <w:t xml:space="preserve"> кільця круглого перерізу. Це пояснюється простотою їх форми, високою герметичністю і надійністю.</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Однак, в деяких випадках погіршується радіально-осьова рухомість пари тертя через адгезію ущільнюючих кілець із </w:t>
      </w:r>
      <w:r w:rsidR="00F07B56" w:rsidRPr="00193F4E">
        <w:rPr>
          <w:sz w:val="28"/>
          <w:szCs w:val="28"/>
          <w:lang w:eastAsia="uk-UA"/>
        </w:rPr>
        <w:t>гуми</w:t>
      </w:r>
      <w:r w:rsidRPr="00193F4E">
        <w:rPr>
          <w:sz w:val="28"/>
          <w:szCs w:val="28"/>
          <w:lang w:eastAsia="uk-UA"/>
        </w:rPr>
        <w:t xml:space="preserve"> із металевими спряженими поверхнями. Це в більшості випадків проявляється </w:t>
      </w:r>
      <w:r w:rsidR="00537D5A" w:rsidRPr="00193F4E">
        <w:rPr>
          <w:sz w:val="28"/>
          <w:szCs w:val="28"/>
          <w:lang w:eastAsia="uk-UA"/>
        </w:rPr>
        <w:t>після тривалого простою насосів</w:t>
      </w:r>
      <w:r w:rsidRPr="00193F4E">
        <w:rPr>
          <w:sz w:val="28"/>
          <w:szCs w:val="28"/>
          <w:lang w:eastAsia="uk-UA"/>
        </w:rPr>
        <w:t xml:space="preserve"> [5].</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lastRenderedPageBreak/>
        <w:t>Принципова схема торцевого ущільнення показана на рис. 1.</w:t>
      </w:r>
      <w:r w:rsidR="00FC17D4" w:rsidRPr="00193F4E">
        <w:rPr>
          <w:sz w:val="28"/>
          <w:szCs w:val="28"/>
          <w:lang w:eastAsia="uk-UA"/>
        </w:rPr>
        <w:t>3</w:t>
      </w:r>
      <w:r w:rsidRPr="00193F4E">
        <w:rPr>
          <w:sz w:val="28"/>
          <w:szCs w:val="28"/>
          <w:lang w:eastAsia="uk-UA"/>
        </w:rPr>
        <w:t>. Пара тертя утворе</w:t>
      </w:r>
      <w:r w:rsidR="00537D5A" w:rsidRPr="00193F4E">
        <w:rPr>
          <w:sz w:val="28"/>
          <w:szCs w:val="28"/>
          <w:lang w:eastAsia="uk-UA"/>
        </w:rPr>
        <w:t>на двома ущільнюючими кільцями:</w:t>
      </w:r>
      <w:r w:rsidRPr="00193F4E">
        <w:rPr>
          <w:sz w:val="28"/>
          <w:szCs w:val="28"/>
          <w:lang w:eastAsia="uk-UA"/>
        </w:rPr>
        <w:t xml:space="preserve"> опорним 2, яке жорстко фіксується на валу (рис. 1.</w:t>
      </w:r>
      <w:r w:rsidR="00FC17D4" w:rsidRPr="00193F4E">
        <w:rPr>
          <w:sz w:val="28"/>
          <w:szCs w:val="28"/>
          <w:lang w:eastAsia="uk-UA"/>
        </w:rPr>
        <w:t>3</w:t>
      </w:r>
      <w:r w:rsidRPr="00193F4E">
        <w:rPr>
          <w:sz w:val="28"/>
          <w:szCs w:val="28"/>
          <w:lang w:eastAsia="uk-UA"/>
        </w:rPr>
        <w:t>,</w:t>
      </w:r>
      <w:r w:rsidR="00FC17D4" w:rsidRPr="00193F4E">
        <w:rPr>
          <w:sz w:val="28"/>
          <w:szCs w:val="28"/>
          <w:lang w:eastAsia="uk-UA"/>
        </w:rPr>
        <w:t xml:space="preserve"> </w:t>
      </w:r>
      <w:r w:rsidRPr="00193F4E">
        <w:rPr>
          <w:sz w:val="28"/>
          <w:szCs w:val="28"/>
          <w:lang w:eastAsia="uk-UA"/>
        </w:rPr>
        <w:t>а), чи корпусі (рис. 1.</w:t>
      </w:r>
      <w:r w:rsidR="00FC17D4" w:rsidRPr="00193F4E">
        <w:rPr>
          <w:sz w:val="28"/>
          <w:szCs w:val="28"/>
          <w:lang w:eastAsia="uk-UA"/>
        </w:rPr>
        <w:t>3</w:t>
      </w:r>
      <w:r w:rsidRPr="00193F4E">
        <w:rPr>
          <w:sz w:val="28"/>
          <w:szCs w:val="28"/>
          <w:lang w:eastAsia="uk-UA"/>
        </w:rPr>
        <w:t>,</w:t>
      </w:r>
      <w:r w:rsidR="00FC17D4" w:rsidRPr="00193F4E">
        <w:rPr>
          <w:sz w:val="28"/>
          <w:szCs w:val="28"/>
          <w:lang w:eastAsia="uk-UA"/>
        </w:rPr>
        <w:t xml:space="preserve"> </w:t>
      </w:r>
      <w:r w:rsidRPr="00193F4E">
        <w:rPr>
          <w:sz w:val="28"/>
          <w:szCs w:val="28"/>
          <w:lang w:eastAsia="uk-UA"/>
        </w:rPr>
        <w:t>б), і плаваючим, чи упорним, 3, яке має можливість осьового переміщення вздовж  корпусу 5 (рис.1.</w:t>
      </w:r>
      <w:r w:rsidR="00FC17D4" w:rsidRPr="00193F4E">
        <w:rPr>
          <w:sz w:val="28"/>
          <w:szCs w:val="28"/>
          <w:lang w:eastAsia="uk-UA"/>
        </w:rPr>
        <w:t>3</w:t>
      </w:r>
      <w:r w:rsidRPr="00193F4E">
        <w:rPr>
          <w:sz w:val="28"/>
          <w:szCs w:val="28"/>
          <w:lang w:eastAsia="uk-UA"/>
        </w:rPr>
        <w:t>,</w:t>
      </w:r>
      <w:r w:rsidR="00FC17D4" w:rsidRPr="00193F4E">
        <w:rPr>
          <w:sz w:val="28"/>
          <w:szCs w:val="28"/>
          <w:lang w:eastAsia="uk-UA"/>
        </w:rPr>
        <w:t xml:space="preserve"> </w:t>
      </w:r>
      <w:r w:rsidRPr="00193F4E">
        <w:rPr>
          <w:sz w:val="28"/>
          <w:szCs w:val="28"/>
          <w:lang w:eastAsia="uk-UA"/>
        </w:rPr>
        <w:t>а) чи валу 1 (рис. 1.</w:t>
      </w:r>
      <w:r w:rsidR="00FC17D4" w:rsidRPr="00193F4E">
        <w:rPr>
          <w:sz w:val="28"/>
          <w:szCs w:val="28"/>
          <w:lang w:eastAsia="uk-UA"/>
        </w:rPr>
        <w:t>3</w:t>
      </w:r>
      <w:r w:rsidRPr="00193F4E">
        <w:rPr>
          <w:sz w:val="28"/>
          <w:szCs w:val="28"/>
          <w:lang w:eastAsia="uk-UA"/>
        </w:rPr>
        <w:t>,</w:t>
      </w:r>
      <w:r w:rsidR="00FC17D4" w:rsidRPr="00193F4E">
        <w:rPr>
          <w:sz w:val="28"/>
          <w:szCs w:val="28"/>
          <w:lang w:eastAsia="uk-UA"/>
        </w:rPr>
        <w:t xml:space="preserve"> </w:t>
      </w:r>
      <w:r w:rsidRPr="00193F4E">
        <w:rPr>
          <w:sz w:val="28"/>
          <w:szCs w:val="28"/>
          <w:lang w:eastAsia="uk-UA"/>
        </w:rPr>
        <w:t>б) і притискається до опорного пружним елементом 4.</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Ефективність пристрою визначається стабільністю контакту в парі тертя, а довговічність – зносостійкістю елементів пари і здатністю пружного елемента компенсувати знос. </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При розробці конструкцій на базі даної схеми остання піддається ускладненню (вводять додаткові елементи, наприклад фіксатори, регулювальні прокладки, допоміжні ущільнення і ін.)</w:t>
      </w:r>
      <w:r w:rsidR="00167A30" w:rsidRPr="00193F4E">
        <w:rPr>
          <w:sz w:val="28"/>
          <w:szCs w:val="28"/>
          <w:lang w:eastAsia="uk-UA"/>
        </w:rPr>
        <w:t xml:space="preserve"> з метою</w:t>
      </w:r>
      <w:r w:rsidRPr="00193F4E">
        <w:rPr>
          <w:sz w:val="28"/>
          <w:szCs w:val="28"/>
          <w:lang w:eastAsia="uk-UA"/>
        </w:rPr>
        <w:t xml:space="preserve"> створення високоефективних ущільнень, здатних працювати в широких діапазонах тисків, швидкостей, температур, чи спрощенню (об’єднують деякі елементи) для одержання дешевих і компактних пристроїв.</w:t>
      </w:r>
    </w:p>
    <w:p w:rsidR="00317718" w:rsidRPr="00193F4E" w:rsidRDefault="00D7235B" w:rsidP="00F1167B">
      <w:pPr>
        <w:spacing w:line="360" w:lineRule="auto"/>
        <w:ind w:right="97" w:firstLine="540"/>
        <w:jc w:val="center"/>
        <w:rPr>
          <w:sz w:val="28"/>
          <w:szCs w:val="28"/>
          <w:lang w:eastAsia="uk-UA"/>
        </w:rPr>
      </w:pPr>
      <w:r>
        <w:rPr>
          <w:noProof/>
          <w:sz w:val="28"/>
          <w:szCs w:val="28"/>
          <w:lang w:val="en-US" w:eastAsia="en-US"/>
        </w:rPr>
        <w:drawing>
          <wp:inline distT="0" distB="0" distL="0" distR="0">
            <wp:extent cx="4505325" cy="1704975"/>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srcRect l="5167" t="19685" r="6644" b="35925"/>
                    <a:stretch>
                      <a:fillRect/>
                    </a:stretch>
                  </pic:blipFill>
                  <pic:spPr bwMode="auto">
                    <a:xfrm>
                      <a:off x="0" y="0"/>
                      <a:ext cx="4505325" cy="1704975"/>
                    </a:xfrm>
                    <a:prstGeom prst="rect">
                      <a:avLst/>
                    </a:prstGeom>
                    <a:noFill/>
                    <a:ln w="9525">
                      <a:noFill/>
                      <a:miter lim="800000"/>
                      <a:headEnd/>
                      <a:tailEnd/>
                    </a:ln>
                  </pic:spPr>
                </pic:pic>
              </a:graphicData>
            </a:graphic>
          </wp:inline>
        </w:drawing>
      </w:r>
    </w:p>
    <w:p w:rsidR="00780387" w:rsidRPr="00193F4E" w:rsidRDefault="00780387" w:rsidP="00780387">
      <w:pPr>
        <w:spacing w:line="360" w:lineRule="auto"/>
        <w:ind w:right="97" w:firstLine="540"/>
        <w:jc w:val="both"/>
        <w:rPr>
          <w:sz w:val="28"/>
          <w:szCs w:val="28"/>
          <w:lang w:eastAsia="uk-UA"/>
        </w:rPr>
      </w:pPr>
      <w:r w:rsidRPr="00193F4E">
        <w:rPr>
          <w:sz w:val="28"/>
          <w:szCs w:val="28"/>
          <w:lang w:eastAsia="uk-UA"/>
        </w:rPr>
        <w:t xml:space="preserve">а – з нерухомим пружним елементом; б – з рухомим пружним елементом; 1- вал; 2 – опорне ущільнююче кільце; 3 – упорне ущільнююче кільце; 4 – пружний елемент; 5 – корпус </w:t>
      </w:r>
    </w:p>
    <w:p w:rsidR="00317718" w:rsidRPr="00193F4E" w:rsidRDefault="00317718" w:rsidP="00317718">
      <w:pPr>
        <w:spacing w:line="360" w:lineRule="auto"/>
        <w:ind w:right="97" w:firstLine="540"/>
        <w:jc w:val="center"/>
        <w:rPr>
          <w:sz w:val="28"/>
          <w:szCs w:val="28"/>
          <w:lang w:eastAsia="uk-UA"/>
        </w:rPr>
      </w:pPr>
      <w:r w:rsidRPr="00193F4E">
        <w:rPr>
          <w:sz w:val="28"/>
          <w:szCs w:val="28"/>
          <w:lang w:eastAsia="uk-UA"/>
        </w:rPr>
        <w:t>Рис</w:t>
      </w:r>
      <w:r w:rsidR="008E668F">
        <w:rPr>
          <w:sz w:val="28"/>
          <w:szCs w:val="28"/>
          <w:lang w:eastAsia="uk-UA"/>
        </w:rPr>
        <w:t>унок</w:t>
      </w:r>
      <w:r w:rsidR="00780387" w:rsidRPr="00193F4E">
        <w:rPr>
          <w:sz w:val="28"/>
          <w:szCs w:val="28"/>
          <w:lang w:eastAsia="uk-UA"/>
        </w:rPr>
        <w:t xml:space="preserve"> 1.3</w:t>
      </w:r>
      <w:r w:rsidRPr="00193F4E">
        <w:rPr>
          <w:sz w:val="28"/>
          <w:szCs w:val="28"/>
          <w:lang w:eastAsia="uk-UA"/>
        </w:rPr>
        <w:t xml:space="preserve"> – Принципова схема </w:t>
      </w:r>
      <w:r w:rsidR="00780387" w:rsidRPr="00193F4E">
        <w:rPr>
          <w:sz w:val="28"/>
          <w:szCs w:val="28"/>
          <w:lang w:eastAsia="uk-UA"/>
        </w:rPr>
        <w:t xml:space="preserve">одинарного </w:t>
      </w:r>
      <w:r w:rsidRPr="00193F4E">
        <w:rPr>
          <w:sz w:val="28"/>
          <w:szCs w:val="28"/>
          <w:lang w:eastAsia="uk-UA"/>
        </w:rPr>
        <w:t>торцевого ущільнення</w:t>
      </w:r>
    </w:p>
    <w:p w:rsidR="00317718" w:rsidRPr="00193F4E" w:rsidRDefault="00317718" w:rsidP="00317718">
      <w:pPr>
        <w:spacing w:line="360" w:lineRule="auto"/>
        <w:ind w:right="97" w:firstLine="540"/>
        <w:jc w:val="both"/>
        <w:rPr>
          <w:sz w:val="28"/>
          <w:szCs w:val="28"/>
          <w:lang w:eastAsia="uk-UA"/>
        </w:rPr>
      </w:pP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На рис. 1.</w:t>
      </w:r>
      <w:r w:rsidR="00780387" w:rsidRPr="00193F4E">
        <w:rPr>
          <w:sz w:val="28"/>
          <w:szCs w:val="28"/>
          <w:lang w:eastAsia="uk-UA"/>
        </w:rPr>
        <w:t>4</w:t>
      </w:r>
      <w:r w:rsidRPr="00193F4E">
        <w:rPr>
          <w:sz w:val="28"/>
          <w:szCs w:val="28"/>
          <w:lang w:eastAsia="uk-UA"/>
        </w:rPr>
        <w:t xml:space="preserve"> зображені  найбільш поширені конструкції торцевих ущільнень. Всі ущільнення включають наступні основні елементи: упорне (плаваюче) ущільнююче </w:t>
      </w:r>
      <w:r w:rsidRPr="00193F4E">
        <w:rPr>
          <w:sz w:val="28"/>
          <w:szCs w:val="28"/>
          <w:lang w:eastAsia="uk-UA"/>
        </w:rPr>
        <w:lastRenderedPageBreak/>
        <w:t xml:space="preserve">кільце 4, підтиснене гвинтовою пружиною 6, опорне ущільнююче кільце 3, вал 1, і корпус 2. </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Крім основних в конструкцію включений ряд допоміжних елементів: для запобігання витікання по поверхні аксіального ковзання упорного кільця встановлено допоміжне ущільнення – </w:t>
      </w:r>
      <w:r w:rsidR="00F07B56" w:rsidRPr="00193F4E">
        <w:rPr>
          <w:sz w:val="28"/>
          <w:szCs w:val="28"/>
          <w:lang w:eastAsia="uk-UA"/>
        </w:rPr>
        <w:t>гумове</w:t>
      </w:r>
      <w:r w:rsidRPr="00193F4E">
        <w:rPr>
          <w:sz w:val="28"/>
          <w:szCs w:val="28"/>
          <w:lang w:eastAsia="uk-UA"/>
        </w:rPr>
        <w:t xml:space="preserve"> кільце 5, для виключення повороту упорне кільце зафіксовано штифтом 8, зусилля і робочий хід пружини регулюють прокладкою 7.</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Відмінність конструкцій полягає в тому, що в ущільненні на рис. 1.</w:t>
      </w:r>
      <w:r w:rsidR="00780387" w:rsidRPr="00193F4E">
        <w:rPr>
          <w:sz w:val="28"/>
          <w:szCs w:val="28"/>
          <w:lang w:eastAsia="uk-UA"/>
        </w:rPr>
        <w:t>4</w:t>
      </w:r>
      <w:r w:rsidRPr="00193F4E">
        <w:rPr>
          <w:sz w:val="28"/>
          <w:szCs w:val="28"/>
          <w:lang w:eastAsia="uk-UA"/>
        </w:rPr>
        <w:t>, а, пружній і плаваючий ущільнюючі елементи зв’язані з корпусом і нерухомі, то в ущільненні на рис. 1.</w:t>
      </w:r>
      <w:r w:rsidR="00780387" w:rsidRPr="00193F4E">
        <w:rPr>
          <w:sz w:val="28"/>
          <w:szCs w:val="28"/>
          <w:lang w:eastAsia="uk-UA"/>
        </w:rPr>
        <w:t>4</w:t>
      </w:r>
      <w:r w:rsidRPr="00193F4E">
        <w:rPr>
          <w:sz w:val="28"/>
          <w:szCs w:val="28"/>
          <w:lang w:eastAsia="uk-UA"/>
        </w:rPr>
        <w:t xml:space="preserve">, б. вказані елементи обертаються разом з валом. Слід відмітити, що друга конструкція більш поширена. Її основна перевага – менші габаритні розміри ряду елементів, недолік – вплив відцентрових сил на зусилля пружини. </w:t>
      </w:r>
    </w:p>
    <w:p w:rsidR="00167A30" w:rsidRPr="00193F4E" w:rsidRDefault="00167A30" w:rsidP="00167A30">
      <w:pPr>
        <w:spacing w:line="360" w:lineRule="auto"/>
        <w:ind w:right="97" w:firstLine="540"/>
        <w:jc w:val="both"/>
        <w:rPr>
          <w:sz w:val="28"/>
          <w:szCs w:val="28"/>
          <w:lang w:eastAsia="uk-UA"/>
        </w:rPr>
      </w:pPr>
      <w:r w:rsidRPr="00193F4E">
        <w:rPr>
          <w:sz w:val="28"/>
          <w:szCs w:val="28"/>
          <w:lang w:eastAsia="uk-UA"/>
        </w:rPr>
        <w:t>В усіх випадках вузол розміщується всередині корпусу. При цьому мається на увазі, що тиск в порожнині перевищує тиск навколишнього середовища (</w:t>
      </w:r>
      <w:r w:rsidRPr="00193F4E">
        <w:rPr>
          <w:i/>
          <w:sz w:val="28"/>
          <w:szCs w:val="28"/>
          <w:lang w:eastAsia="uk-UA"/>
        </w:rPr>
        <w:t xml:space="preserve">∆р </w:t>
      </w:r>
      <w:r w:rsidRPr="00193F4E">
        <w:rPr>
          <w:sz w:val="28"/>
          <w:szCs w:val="28"/>
          <w:lang w:eastAsia="uk-UA"/>
        </w:rPr>
        <w:t xml:space="preserve">&gt; 0). Контактний тиск в парі </w:t>
      </w:r>
      <w:r w:rsidRPr="00193F4E">
        <w:rPr>
          <w:i/>
          <w:sz w:val="28"/>
          <w:szCs w:val="28"/>
          <w:lang w:eastAsia="uk-UA"/>
        </w:rPr>
        <w:t>р</w:t>
      </w:r>
      <w:r w:rsidRPr="00193F4E">
        <w:rPr>
          <w:sz w:val="28"/>
          <w:szCs w:val="28"/>
          <w:vertAlign w:val="subscript"/>
          <w:lang w:eastAsia="uk-UA"/>
        </w:rPr>
        <w:t xml:space="preserve">к </w:t>
      </w:r>
      <w:r w:rsidRPr="00193F4E">
        <w:rPr>
          <w:sz w:val="28"/>
          <w:szCs w:val="28"/>
          <w:lang w:eastAsia="uk-UA"/>
        </w:rPr>
        <w:t>створюється як в результаті дії пружини, так і за рахунок тиску ущільнюючої рідини  на торець плаваючого кільця. Оскільки стабільна і тривала робота ущільнення забезпечується за умови 0,27 &gt;  |</w:t>
      </w:r>
      <w:r w:rsidRPr="00193F4E">
        <w:rPr>
          <w:i/>
          <w:sz w:val="28"/>
          <w:szCs w:val="28"/>
          <w:lang w:eastAsia="uk-UA"/>
        </w:rPr>
        <w:t>р</w:t>
      </w:r>
      <w:r w:rsidRPr="00193F4E">
        <w:rPr>
          <w:sz w:val="28"/>
          <w:szCs w:val="28"/>
          <w:vertAlign w:val="subscript"/>
          <w:lang w:eastAsia="uk-UA"/>
        </w:rPr>
        <w:t>к</w:t>
      </w:r>
      <w:r w:rsidRPr="00193F4E">
        <w:rPr>
          <w:sz w:val="28"/>
          <w:szCs w:val="28"/>
          <w:lang w:eastAsia="uk-UA"/>
        </w:rPr>
        <w:t>-∆</w:t>
      </w:r>
      <w:r w:rsidRPr="00193F4E">
        <w:rPr>
          <w:i/>
          <w:sz w:val="28"/>
          <w:szCs w:val="28"/>
          <w:lang w:eastAsia="uk-UA"/>
        </w:rPr>
        <w:t>р</w:t>
      </w:r>
      <w:r w:rsidRPr="00193F4E">
        <w:rPr>
          <w:sz w:val="28"/>
          <w:szCs w:val="28"/>
          <w:lang w:eastAsia="uk-UA"/>
        </w:rPr>
        <w:t>| &gt; 0,07 МПа, подібна схема найбільш доцільна з точки зору підбору пружного елемента. Аналогічно, коли тиск навколишнього середовища перевищує тиск в порожнині (∆</w:t>
      </w:r>
      <w:r w:rsidRPr="00193F4E">
        <w:rPr>
          <w:i/>
          <w:sz w:val="28"/>
          <w:szCs w:val="28"/>
          <w:lang w:eastAsia="uk-UA"/>
        </w:rPr>
        <w:t>р</w:t>
      </w:r>
      <w:r w:rsidRPr="00193F4E">
        <w:rPr>
          <w:sz w:val="28"/>
          <w:szCs w:val="28"/>
          <w:lang w:eastAsia="uk-UA"/>
        </w:rPr>
        <w:t xml:space="preserve"> &lt; 0), вигідніше застосовувати  зовнішнє розміщення вузла. Зовнішнє розміщення вузла часто застосовують і при позитивному, але малому значені ∆</w:t>
      </w:r>
      <w:r w:rsidRPr="00193F4E">
        <w:rPr>
          <w:i/>
          <w:sz w:val="28"/>
          <w:szCs w:val="28"/>
          <w:lang w:eastAsia="uk-UA"/>
        </w:rPr>
        <w:t>р</w:t>
      </w:r>
      <w:r w:rsidRPr="00193F4E">
        <w:rPr>
          <w:sz w:val="28"/>
          <w:szCs w:val="28"/>
          <w:lang w:eastAsia="uk-UA"/>
        </w:rPr>
        <w:t>, якщо як пружній елемент вибирають достатньо жорстку пружину. Як видно з рис. 1.4, тиск ущільнюючої рідини на торець плаваючого кільця визначається співвідношенням (d</w:t>
      </w:r>
      <w:r w:rsidRPr="00193F4E">
        <w:rPr>
          <w:sz w:val="28"/>
          <w:szCs w:val="28"/>
          <w:vertAlign w:val="subscript"/>
          <w:lang w:eastAsia="uk-UA"/>
        </w:rPr>
        <w:t>22</w:t>
      </w:r>
      <w:r w:rsidRPr="00193F4E">
        <w:rPr>
          <w:sz w:val="28"/>
          <w:szCs w:val="28"/>
          <w:lang w:eastAsia="uk-UA"/>
        </w:rPr>
        <w:t>-d</w:t>
      </w:r>
      <w:r w:rsidRPr="00193F4E">
        <w:rPr>
          <w:sz w:val="28"/>
          <w:szCs w:val="28"/>
          <w:vertAlign w:val="subscript"/>
          <w:lang w:eastAsia="uk-UA"/>
        </w:rPr>
        <w:t>23</w:t>
      </w:r>
      <w:r w:rsidRPr="00193F4E">
        <w:rPr>
          <w:sz w:val="28"/>
          <w:szCs w:val="28"/>
          <w:lang w:eastAsia="uk-UA"/>
        </w:rPr>
        <w:t>)/(d</w:t>
      </w:r>
      <w:r w:rsidRPr="00193F4E">
        <w:rPr>
          <w:sz w:val="28"/>
          <w:szCs w:val="28"/>
          <w:vertAlign w:val="subscript"/>
          <w:lang w:eastAsia="uk-UA"/>
        </w:rPr>
        <w:t>22</w:t>
      </w:r>
      <w:r w:rsidRPr="00193F4E">
        <w:rPr>
          <w:sz w:val="28"/>
          <w:szCs w:val="28"/>
          <w:lang w:eastAsia="uk-UA"/>
        </w:rPr>
        <w:t>-d</w:t>
      </w:r>
      <w:r w:rsidRPr="00193F4E">
        <w:rPr>
          <w:sz w:val="28"/>
          <w:szCs w:val="28"/>
          <w:vertAlign w:val="subscript"/>
          <w:lang w:eastAsia="uk-UA"/>
        </w:rPr>
        <w:t>21</w:t>
      </w:r>
      <w:r w:rsidRPr="00193F4E">
        <w:rPr>
          <w:sz w:val="28"/>
          <w:szCs w:val="28"/>
          <w:lang w:eastAsia="uk-UA"/>
        </w:rPr>
        <w:t>), де d</w:t>
      </w:r>
      <w:r w:rsidRPr="00193F4E">
        <w:rPr>
          <w:sz w:val="28"/>
          <w:szCs w:val="28"/>
          <w:vertAlign w:val="subscript"/>
          <w:lang w:eastAsia="uk-UA"/>
        </w:rPr>
        <w:t>1</w:t>
      </w:r>
      <w:r w:rsidRPr="00193F4E">
        <w:rPr>
          <w:sz w:val="28"/>
          <w:szCs w:val="28"/>
          <w:lang w:eastAsia="uk-UA"/>
        </w:rPr>
        <w:t>,d</w:t>
      </w:r>
      <w:r w:rsidRPr="00193F4E">
        <w:rPr>
          <w:sz w:val="28"/>
          <w:szCs w:val="28"/>
          <w:vertAlign w:val="subscript"/>
          <w:lang w:eastAsia="uk-UA"/>
        </w:rPr>
        <w:t>2</w:t>
      </w:r>
      <w:r w:rsidRPr="00193F4E">
        <w:rPr>
          <w:sz w:val="28"/>
          <w:szCs w:val="28"/>
          <w:lang w:eastAsia="uk-UA"/>
        </w:rPr>
        <w:t xml:space="preserve"> – відповідно внутрішній і зовнішній діаметри зони контакту; d</w:t>
      </w:r>
      <w:r w:rsidRPr="00193F4E">
        <w:rPr>
          <w:sz w:val="28"/>
          <w:szCs w:val="28"/>
          <w:vertAlign w:val="subscript"/>
          <w:lang w:eastAsia="uk-UA"/>
        </w:rPr>
        <w:t>3</w:t>
      </w:r>
      <w:r w:rsidRPr="00193F4E">
        <w:rPr>
          <w:sz w:val="28"/>
          <w:szCs w:val="28"/>
          <w:lang w:eastAsia="uk-UA"/>
        </w:rPr>
        <w:t xml:space="preserve"> – діаметр зони контакту допоміжного (радіального) ущільнення. </w:t>
      </w:r>
    </w:p>
    <w:p w:rsidR="00317718" w:rsidRPr="00193F4E" w:rsidRDefault="00D7235B" w:rsidP="00167A30">
      <w:pPr>
        <w:spacing w:line="360" w:lineRule="auto"/>
        <w:ind w:right="97" w:firstLine="540"/>
        <w:jc w:val="center"/>
        <w:rPr>
          <w:sz w:val="28"/>
          <w:szCs w:val="28"/>
          <w:lang w:eastAsia="uk-UA"/>
        </w:rPr>
      </w:pPr>
      <w:r>
        <w:rPr>
          <w:noProof/>
          <w:sz w:val="28"/>
          <w:szCs w:val="28"/>
          <w:lang w:val="en-US" w:eastAsia="en-US"/>
        </w:rPr>
        <w:lastRenderedPageBreak/>
        <w:drawing>
          <wp:inline distT="0" distB="0" distL="0" distR="0">
            <wp:extent cx="5495925" cy="2733675"/>
            <wp:effectExtent l="19050" t="0" r="9525"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3"/>
                    <a:srcRect l="3691" t="29527" b="19193"/>
                    <a:stretch>
                      <a:fillRect/>
                    </a:stretch>
                  </pic:blipFill>
                  <pic:spPr bwMode="auto">
                    <a:xfrm>
                      <a:off x="0" y="0"/>
                      <a:ext cx="5495925" cy="2733675"/>
                    </a:xfrm>
                    <a:prstGeom prst="rect">
                      <a:avLst/>
                    </a:prstGeom>
                    <a:noFill/>
                    <a:ln w="9525">
                      <a:noFill/>
                      <a:miter lim="800000"/>
                      <a:headEnd/>
                      <a:tailEnd/>
                    </a:ln>
                  </pic:spPr>
                </pic:pic>
              </a:graphicData>
            </a:graphic>
          </wp:inline>
        </w:drawing>
      </w:r>
      <w:r>
        <w:rPr>
          <w:noProof/>
          <w:sz w:val="28"/>
          <w:szCs w:val="28"/>
          <w:lang w:val="en-US" w:eastAsia="en-US"/>
        </w:rPr>
        <w:drawing>
          <wp:inline distT="0" distB="0" distL="0" distR="0">
            <wp:extent cx="5610225" cy="2219325"/>
            <wp:effectExtent l="19050" t="0" r="9525"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4"/>
                    <a:srcRect l="8121" t="18701" r="12918" b="39371"/>
                    <a:stretch>
                      <a:fillRect/>
                    </a:stretch>
                  </pic:blipFill>
                  <pic:spPr bwMode="auto">
                    <a:xfrm>
                      <a:off x="0" y="0"/>
                      <a:ext cx="5610225" cy="2219325"/>
                    </a:xfrm>
                    <a:prstGeom prst="rect">
                      <a:avLst/>
                    </a:prstGeom>
                    <a:noFill/>
                    <a:ln w="9525">
                      <a:noFill/>
                      <a:miter lim="800000"/>
                      <a:headEnd/>
                      <a:tailEnd/>
                    </a:ln>
                  </pic:spPr>
                </pic:pic>
              </a:graphicData>
            </a:graphic>
          </wp:inline>
        </w:drawing>
      </w:r>
    </w:p>
    <w:p w:rsidR="00780387" w:rsidRPr="00193F4E" w:rsidRDefault="00780387" w:rsidP="00780387">
      <w:pPr>
        <w:spacing w:line="360" w:lineRule="auto"/>
        <w:ind w:right="97" w:firstLine="540"/>
        <w:jc w:val="both"/>
        <w:rPr>
          <w:sz w:val="28"/>
          <w:szCs w:val="28"/>
          <w:lang w:eastAsia="uk-UA"/>
        </w:rPr>
      </w:pPr>
      <w:r w:rsidRPr="00193F4E">
        <w:rPr>
          <w:sz w:val="28"/>
          <w:szCs w:val="28"/>
          <w:lang w:eastAsia="uk-UA"/>
        </w:rPr>
        <w:t>а – з нерухомим пружним елементом з не розвантаженою парою тертя; б – з обертовим пружним елементом  з не розвантаженою парою тертя; в – з нерухомим пружним елементом і розвантаженою парою тертя; г – з обертовим пружним елементом і розвантаженою парою тертя;</w:t>
      </w:r>
    </w:p>
    <w:p w:rsidR="00317718" w:rsidRPr="00193F4E" w:rsidRDefault="00780387" w:rsidP="00317718">
      <w:pPr>
        <w:spacing w:line="360" w:lineRule="auto"/>
        <w:ind w:right="97" w:firstLine="540"/>
        <w:jc w:val="center"/>
        <w:rPr>
          <w:sz w:val="28"/>
          <w:szCs w:val="28"/>
          <w:lang w:eastAsia="uk-UA"/>
        </w:rPr>
      </w:pPr>
      <w:r w:rsidRPr="00193F4E">
        <w:rPr>
          <w:sz w:val="28"/>
          <w:szCs w:val="28"/>
          <w:lang w:eastAsia="uk-UA"/>
        </w:rPr>
        <w:t>1 – вал; 2 – корпус; 3 – опорне ущільнююче кільце; 4 – упорне ущільнююче кільце; 5 – допоміжне ущільнення; 6 – пружина; 7 – регулювальні прокладки; 8 - фіксатор</w:t>
      </w:r>
      <w:r w:rsidRPr="00193F4E">
        <w:rPr>
          <w:sz w:val="28"/>
          <w:szCs w:val="28"/>
          <w:lang w:eastAsia="uk-UA"/>
        </w:rPr>
        <w:br/>
      </w:r>
      <w:r w:rsidR="008E668F" w:rsidRPr="00193F4E">
        <w:rPr>
          <w:sz w:val="28"/>
          <w:szCs w:val="28"/>
          <w:lang w:eastAsia="uk-UA"/>
        </w:rPr>
        <w:t>Рис</w:t>
      </w:r>
      <w:r w:rsidR="008E668F">
        <w:rPr>
          <w:sz w:val="28"/>
          <w:szCs w:val="28"/>
          <w:lang w:eastAsia="uk-UA"/>
        </w:rPr>
        <w:t>унок</w:t>
      </w:r>
      <w:r w:rsidR="00F01C8E" w:rsidRPr="00193F4E">
        <w:rPr>
          <w:sz w:val="28"/>
          <w:szCs w:val="28"/>
          <w:lang w:eastAsia="uk-UA"/>
        </w:rPr>
        <w:t xml:space="preserve"> 1.4</w:t>
      </w:r>
      <w:r w:rsidR="00317718" w:rsidRPr="00193F4E">
        <w:rPr>
          <w:sz w:val="28"/>
          <w:szCs w:val="28"/>
          <w:lang w:eastAsia="uk-UA"/>
        </w:rPr>
        <w:t xml:space="preserve"> –</w:t>
      </w:r>
      <w:r w:rsidRPr="00193F4E">
        <w:rPr>
          <w:sz w:val="28"/>
          <w:szCs w:val="28"/>
          <w:lang w:eastAsia="uk-UA"/>
        </w:rPr>
        <w:t xml:space="preserve"> </w:t>
      </w:r>
      <w:r w:rsidR="00F01C8E" w:rsidRPr="00193F4E">
        <w:rPr>
          <w:sz w:val="28"/>
          <w:szCs w:val="28"/>
          <w:lang w:eastAsia="uk-UA"/>
        </w:rPr>
        <w:t xml:space="preserve"> Найбільш поширені схеми складання </w:t>
      </w:r>
      <w:r w:rsidR="00167A30" w:rsidRPr="00193F4E">
        <w:rPr>
          <w:sz w:val="28"/>
          <w:szCs w:val="28"/>
          <w:lang w:eastAsia="uk-UA"/>
        </w:rPr>
        <w:t>торцевих ущільне</w:t>
      </w:r>
      <w:r w:rsidRPr="00193F4E">
        <w:rPr>
          <w:sz w:val="28"/>
          <w:szCs w:val="28"/>
          <w:lang w:eastAsia="uk-UA"/>
        </w:rPr>
        <w:t>нь</w:t>
      </w:r>
    </w:p>
    <w:p w:rsidR="00167A30" w:rsidRPr="00193F4E" w:rsidRDefault="00167A30" w:rsidP="00167A30">
      <w:pPr>
        <w:spacing w:line="360" w:lineRule="auto"/>
        <w:ind w:right="97" w:firstLine="709"/>
        <w:jc w:val="both"/>
        <w:rPr>
          <w:sz w:val="28"/>
          <w:szCs w:val="28"/>
          <w:lang w:eastAsia="uk-UA"/>
        </w:rPr>
      </w:pPr>
      <w:r w:rsidRPr="00193F4E">
        <w:rPr>
          <w:sz w:val="28"/>
          <w:szCs w:val="28"/>
          <w:lang w:eastAsia="uk-UA"/>
        </w:rPr>
        <w:lastRenderedPageBreak/>
        <w:t xml:space="preserve">Змінюючи співвідношення розмірів </w:t>
      </w:r>
      <w:r w:rsidRPr="00204356">
        <w:rPr>
          <w:i/>
          <w:sz w:val="28"/>
          <w:szCs w:val="28"/>
          <w:lang w:eastAsia="uk-UA"/>
        </w:rPr>
        <w:t>d</w:t>
      </w:r>
      <w:r w:rsidRPr="00204356">
        <w:rPr>
          <w:i/>
          <w:sz w:val="28"/>
          <w:szCs w:val="28"/>
          <w:vertAlign w:val="subscript"/>
          <w:lang w:eastAsia="uk-UA"/>
        </w:rPr>
        <w:t>1</w:t>
      </w:r>
      <w:r w:rsidRPr="00193F4E">
        <w:rPr>
          <w:sz w:val="28"/>
          <w:szCs w:val="28"/>
          <w:lang w:eastAsia="uk-UA"/>
        </w:rPr>
        <w:t xml:space="preserve">, </w:t>
      </w:r>
      <w:r w:rsidRPr="00204356">
        <w:rPr>
          <w:i/>
          <w:sz w:val="28"/>
          <w:szCs w:val="28"/>
          <w:lang w:eastAsia="uk-UA"/>
        </w:rPr>
        <w:t>d</w:t>
      </w:r>
      <w:r w:rsidRPr="00204356">
        <w:rPr>
          <w:i/>
          <w:sz w:val="28"/>
          <w:szCs w:val="28"/>
          <w:vertAlign w:val="subscript"/>
          <w:lang w:eastAsia="uk-UA"/>
        </w:rPr>
        <w:t>2</w:t>
      </w:r>
      <w:r w:rsidRPr="00193F4E">
        <w:rPr>
          <w:sz w:val="28"/>
          <w:szCs w:val="28"/>
          <w:lang w:eastAsia="uk-UA"/>
        </w:rPr>
        <w:t xml:space="preserve">, </w:t>
      </w:r>
      <w:r w:rsidRPr="00204356">
        <w:rPr>
          <w:i/>
          <w:sz w:val="28"/>
          <w:szCs w:val="28"/>
          <w:lang w:eastAsia="uk-UA"/>
        </w:rPr>
        <w:t>d</w:t>
      </w:r>
      <w:r w:rsidRPr="00204356">
        <w:rPr>
          <w:i/>
          <w:sz w:val="28"/>
          <w:szCs w:val="28"/>
          <w:vertAlign w:val="subscript"/>
          <w:lang w:eastAsia="uk-UA"/>
        </w:rPr>
        <w:t>3</w:t>
      </w:r>
      <w:r w:rsidRPr="00193F4E">
        <w:rPr>
          <w:sz w:val="28"/>
          <w:szCs w:val="28"/>
          <w:lang w:eastAsia="uk-UA"/>
        </w:rPr>
        <w:t xml:space="preserve">, можна забезпечити оптимальну величину </w:t>
      </w:r>
      <w:r w:rsidRPr="00193F4E">
        <w:rPr>
          <w:i/>
          <w:sz w:val="28"/>
          <w:szCs w:val="28"/>
          <w:lang w:eastAsia="uk-UA"/>
        </w:rPr>
        <w:t>р</w:t>
      </w:r>
      <w:r w:rsidRPr="00193F4E">
        <w:rPr>
          <w:sz w:val="28"/>
          <w:szCs w:val="28"/>
          <w:vertAlign w:val="subscript"/>
          <w:lang w:eastAsia="uk-UA"/>
        </w:rPr>
        <w:t>к</w:t>
      </w:r>
      <w:r w:rsidRPr="00193F4E">
        <w:rPr>
          <w:sz w:val="28"/>
          <w:szCs w:val="28"/>
          <w:lang w:eastAsia="uk-UA"/>
        </w:rPr>
        <w:t xml:space="preserve">. Наприклад, при великих тисках ущільнюючої рідини бажано зменшити діаметр </w:t>
      </w:r>
      <w:r w:rsidRPr="00204356">
        <w:rPr>
          <w:i/>
          <w:sz w:val="28"/>
          <w:szCs w:val="28"/>
          <w:lang w:eastAsia="uk-UA"/>
        </w:rPr>
        <w:t>d</w:t>
      </w:r>
      <w:r w:rsidRPr="00204356">
        <w:rPr>
          <w:i/>
          <w:sz w:val="28"/>
          <w:szCs w:val="28"/>
          <w:vertAlign w:val="subscript"/>
          <w:lang w:eastAsia="uk-UA"/>
        </w:rPr>
        <w:t>2</w:t>
      </w:r>
      <w:r w:rsidRPr="00193F4E">
        <w:rPr>
          <w:sz w:val="28"/>
          <w:szCs w:val="28"/>
          <w:lang w:eastAsia="uk-UA"/>
        </w:rPr>
        <w:t xml:space="preserve"> порівняно з діаметром </w:t>
      </w:r>
      <w:r w:rsidRPr="00204356">
        <w:rPr>
          <w:i/>
          <w:sz w:val="28"/>
          <w:szCs w:val="28"/>
          <w:lang w:eastAsia="uk-UA"/>
        </w:rPr>
        <w:t>d</w:t>
      </w:r>
      <w:r w:rsidRPr="00204356">
        <w:rPr>
          <w:i/>
          <w:sz w:val="28"/>
          <w:szCs w:val="28"/>
          <w:vertAlign w:val="subscript"/>
          <w:lang w:eastAsia="uk-UA"/>
        </w:rPr>
        <w:t>3</w:t>
      </w:r>
      <w:r w:rsidRPr="00193F4E">
        <w:rPr>
          <w:sz w:val="28"/>
          <w:szCs w:val="28"/>
          <w:lang w:eastAsia="uk-UA"/>
        </w:rPr>
        <w:t>.</w:t>
      </w:r>
    </w:p>
    <w:p w:rsidR="00317718" w:rsidRPr="00193F4E" w:rsidRDefault="00317718" w:rsidP="00167A30">
      <w:pPr>
        <w:spacing w:line="360" w:lineRule="auto"/>
        <w:ind w:right="97" w:firstLine="709"/>
        <w:jc w:val="both"/>
        <w:rPr>
          <w:sz w:val="28"/>
          <w:szCs w:val="28"/>
          <w:lang w:eastAsia="uk-UA"/>
        </w:rPr>
      </w:pPr>
      <w:r w:rsidRPr="00193F4E">
        <w:rPr>
          <w:sz w:val="28"/>
          <w:szCs w:val="28"/>
          <w:lang w:eastAsia="uk-UA"/>
        </w:rPr>
        <w:t>Нерозвантажені ущільнення забезпечують надійнішу герметизацію, але вони швидше нагріваються і виходять з ладу.</w:t>
      </w:r>
    </w:p>
    <w:p w:rsidR="00317718" w:rsidRPr="00193F4E" w:rsidRDefault="00317718" w:rsidP="00167A30">
      <w:pPr>
        <w:spacing w:line="360" w:lineRule="auto"/>
        <w:ind w:right="97" w:firstLine="709"/>
        <w:jc w:val="both"/>
        <w:rPr>
          <w:sz w:val="28"/>
          <w:szCs w:val="28"/>
          <w:lang w:eastAsia="uk-UA"/>
        </w:rPr>
      </w:pPr>
      <w:r w:rsidRPr="00193F4E">
        <w:rPr>
          <w:sz w:val="28"/>
          <w:szCs w:val="28"/>
          <w:lang w:eastAsia="uk-UA"/>
        </w:rPr>
        <w:t>Зусилля пружини, що притискає ущільнююче кільце, суттєвого значення на роботу ущільнення, що знаходиться під тиском, не має, оскільки її сила низька, порівняно з тиском рідини. Пружина повинна переміщувати ущільнююче кільце на валу до упору [</w:t>
      </w:r>
      <w:r w:rsidR="00A64502" w:rsidRPr="00193F4E">
        <w:rPr>
          <w:sz w:val="28"/>
          <w:szCs w:val="28"/>
          <w:lang w:eastAsia="uk-UA"/>
        </w:rPr>
        <w:t>5</w:t>
      </w:r>
      <w:r w:rsidRPr="00193F4E">
        <w:rPr>
          <w:sz w:val="28"/>
          <w:szCs w:val="28"/>
          <w:lang w:eastAsia="uk-UA"/>
        </w:rPr>
        <w:t>].</w:t>
      </w:r>
    </w:p>
    <w:p w:rsidR="00317718" w:rsidRPr="00193F4E" w:rsidRDefault="00317718" w:rsidP="00167A30">
      <w:pPr>
        <w:spacing w:line="360" w:lineRule="auto"/>
        <w:ind w:right="97" w:firstLine="709"/>
        <w:jc w:val="both"/>
        <w:rPr>
          <w:sz w:val="28"/>
          <w:szCs w:val="28"/>
          <w:lang w:eastAsia="uk-UA"/>
        </w:rPr>
      </w:pPr>
      <w:r w:rsidRPr="00193F4E">
        <w:rPr>
          <w:sz w:val="28"/>
          <w:szCs w:val="28"/>
          <w:lang w:eastAsia="uk-UA"/>
        </w:rPr>
        <w:t xml:space="preserve">Конструктивно діаметри регулюють, застосовуючи ступінчасті плаваючі кільця. На рис. 1. </w:t>
      </w:r>
      <w:r w:rsidR="00772010" w:rsidRPr="00193F4E">
        <w:rPr>
          <w:sz w:val="28"/>
          <w:szCs w:val="28"/>
          <w:lang w:eastAsia="uk-UA"/>
        </w:rPr>
        <w:t xml:space="preserve">4 </w:t>
      </w:r>
      <w:r w:rsidRPr="00193F4E">
        <w:rPr>
          <w:sz w:val="28"/>
          <w:szCs w:val="28"/>
          <w:lang w:eastAsia="uk-UA"/>
        </w:rPr>
        <w:t>в,</w:t>
      </w:r>
      <w:r w:rsidR="00772010" w:rsidRPr="00193F4E">
        <w:rPr>
          <w:sz w:val="28"/>
          <w:szCs w:val="28"/>
          <w:lang w:eastAsia="uk-UA"/>
        </w:rPr>
        <w:t xml:space="preserve"> </w:t>
      </w:r>
      <w:r w:rsidRPr="00193F4E">
        <w:rPr>
          <w:sz w:val="28"/>
          <w:szCs w:val="28"/>
          <w:lang w:eastAsia="uk-UA"/>
        </w:rPr>
        <w:t xml:space="preserve">г приведені варіанти таких «розвантажених» ущільнень, що відповідають варіантам ущільнень, показаних на рис. 1. </w:t>
      </w:r>
      <w:r w:rsidR="00772010" w:rsidRPr="00193F4E">
        <w:rPr>
          <w:sz w:val="28"/>
          <w:szCs w:val="28"/>
          <w:lang w:eastAsia="uk-UA"/>
        </w:rPr>
        <w:t>4</w:t>
      </w:r>
      <w:r w:rsidRPr="00193F4E">
        <w:rPr>
          <w:sz w:val="28"/>
          <w:szCs w:val="28"/>
          <w:lang w:eastAsia="uk-UA"/>
        </w:rPr>
        <w:t>, а,б. при повній аналогії як конструкцій в цілому, так і окремих елементів, за виключенням упорних кілець, ущільнення, зображені на рис. 1.</w:t>
      </w:r>
      <w:r w:rsidR="00772010" w:rsidRPr="00193F4E">
        <w:rPr>
          <w:sz w:val="28"/>
          <w:szCs w:val="28"/>
          <w:lang w:eastAsia="uk-UA"/>
        </w:rPr>
        <w:t>4</w:t>
      </w:r>
      <w:r w:rsidRPr="00193F4E">
        <w:rPr>
          <w:sz w:val="28"/>
          <w:szCs w:val="28"/>
          <w:lang w:eastAsia="uk-UA"/>
        </w:rPr>
        <w:t xml:space="preserve"> в,г, здатні витримати значно більші тиски чи при рівних тисках мають більш високу довговічність.</w:t>
      </w:r>
    </w:p>
    <w:p w:rsidR="00317718" w:rsidRPr="00193F4E" w:rsidRDefault="00317718" w:rsidP="00167A30">
      <w:pPr>
        <w:spacing w:line="360" w:lineRule="auto"/>
        <w:ind w:right="97" w:firstLine="709"/>
        <w:jc w:val="both"/>
        <w:rPr>
          <w:sz w:val="28"/>
          <w:szCs w:val="28"/>
          <w:lang w:eastAsia="uk-UA"/>
        </w:rPr>
      </w:pPr>
      <w:r w:rsidRPr="00193F4E">
        <w:rPr>
          <w:sz w:val="28"/>
          <w:szCs w:val="28"/>
          <w:lang w:eastAsia="uk-UA"/>
        </w:rPr>
        <w:t>Один з недоліків торцевих ущільнень – необхідність ретельної обробки поверхонь пари тертя. В зв’язку з цим для кріплення ущільнюючих кілець часто застосовують додаткові еластомерні елементи, які допускають  незначні переміщення кілець, що компенсують непаралельність торців  спряжених деталей.</w:t>
      </w:r>
    </w:p>
    <w:p w:rsidR="00317718" w:rsidRPr="00193F4E" w:rsidRDefault="00317718" w:rsidP="00167A30">
      <w:pPr>
        <w:spacing w:line="360" w:lineRule="auto"/>
        <w:ind w:right="97" w:firstLine="709"/>
        <w:jc w:val="both"/>
        <w:rPr>
          <w:sz w:val="28"/>
          <w:szCs w:val="28"/>
          <w:lang w:eastAsia="uk-UA"/>
        </w:rPr>
      </w:pPr>
      <w:r w:rsidRPr="00193F4E">
        <w:rPr>
          <w:sz w:val="28"/>
          <w:szCs w:val="28"/>
          <w:lang w:eastAsia="uk-UA"/>
        </w:rPr>
        <w:t>Для характеристики режимів роботи торцевих ущільнень зазвичай використовують 3 параметри:</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 </w:t>
      </w:r>
      <w:r w:rsidRPr="00193F4E">
        <w:rPr>
          <w:i/>
          <w:sz w:val="28"/>
          <w:szCs w:val="28"/>
          <w:lang w:eastAsia="uk-UA"/>
        </w:rPr>
        <w:t>р</w:t>
      </w:r>
      <w:r w:rsidRPr="00193F4E">
        <w:rPr>
          <w:sz w:val="28"/>
          <w:szCs w:val="28"/>
          <w:lang w:eastAsia="uk-UA"/>
        </w:rPr>
        <w:t xml:space="preserve"> – перепад тисків ущільнюючого і навколишнього середовища МПа; </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 </w:t>
      </w:r>
      <w:r w:rsidRPr="00193F4E">
        <w:rPr>
          <w:i/>
          <w:sz w:val="28"/>
          <w:szCs w:val="28"/>
          <w:lang w:eastAsia="uk-UA"/>
        </w:rPr>
        <w:t>υ</w:t>
      </w:r>
      <w:r w:rsidRPr="00193F4E">
        <w:rPr>
          <w:sz w:val="28"/>
          <w:szCs w:val="28"/>
          <w:lang w:eastAsia="uk-UA"/>
        </w:rPr>
        <w:t xml:space="preserve"> – швидкість ковзання в зоні контакту, м/с;</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 - </w:t>
      </w:r>
      <w:r w:rsidRPr="00193F4E">
        <w:rPr>
          <w:i/>
          <w:sz w:val="28"/>
          <w:szCs w:val="28"/>
          <w:lang w:eastAsia="uk-UA"/>
        </w:rPr>
        <w:t>рυ</w:t>
      </w:r>
      <w:r w:rsidRPr="00193F4E">
        <w:rPr>
          <w:sz w:val="28"/>
          <w:szCs w:val="28"/>
          <w:lang w:eastAsia="uk-UA"/>
        </w:rPr>
        <w:t xml:space="preserve"> – добуток перших двох величин МПа·м/с. Умови експлуатації визначаються температурою, характером і складом ущільнюючого і навколишнього середовища.</w:t>
      </w:r>
    </w:p>
    <w:p w:rsidR="00317718" w:rsidRPr="00193F4E" w:rsidRDefault="00317718" w:rsidP="00167A30">
      <w:pPr>
        <w:spacing w:line="360" w:lineRule="auto"/>
        <w:ind w:right="97" w:firstLine="720"/>
        <w:jc w:val="both"/>
        <w:rPr>
          <w:sz w:val="28"/>
          <w:szCs w:val="28"/>
          <w:lang w:eastAsia="uk-UA"/>
        </w:rPr>
      </w:pPr>
      <w:r w:rsidRPr="00193F4E">
        <w:rPr>
          <w:sz w:val="28"/>
          <w:szCs w:val="28"/>
          <w:lang w:eastAsia="uk-UA"/>
        </w:rPr>
        <w:lastRenderedPageBreak/>
        <w:t xml:space="preserve">Торцеві ущільнення здатні витримувати </w:t>
      </w:r>
      <w:r w:rsidR="00167A30" w:rsidRPr="00193F4E">
        <w:rPr>
          <w:sz w:val="28"/>
          <w:szCs w:val="28"/>
          <w:lang w:eastAsia="uk-UA"/>
        </w:rPr>
        <w:t>достатньо високий</w:t>
      </w:r>
      <w:r w:rsidRPr="00193F4E">
        <w:rPr>
          <w:sz w:val="28"/>
          <w:szCs w:val="28"/>
          <w:lang w:eastAsia="uk-UA"/>
        </w:rPr>
        <w:t xml:space="preserve"> тиск. Відомі приклади їх використання для розділення порожнин з перепадом тисків </w:t>
      </w:r>
      <w:r w:rsidRPr="00193F4E">
        <w:rPr>
          <w:i/>
          <w:sz w:val="28"/>
          <w:szCs w:val="28"/>
          <w:lang w:eastAsia="uk-UA"/>
        </w:rPr>
        <w:t>р</w:t>
      </w:r>
      <w:r w:rsidR="00D40D22" w:rsidRPr="00193F4E">
        <w:rPr>
          <w:sz w:val="28"/>
          <w:szCs w:val="28"/>
          <w:lang w:eastAsia="uk-UA"/>
        </w:rPr>
        <w:t xml:space="preserve"> </w:t>
      </w:r>
      <w:r w:rsidRPr="00193F4E">
        <w:rPr>
          <w:sz w:val="28"/>
          <w:szCs w:val="28"/>
          <w:lang w:eastAsia="uk-UA"/>
        </w:rPr>
        <w:t>=</w:t>
      </w:r>
      <w:r w:rsidR="00D40D22" w:rsidRPr="00193F4E">
        <w:rPr>
          <w:sz w:val="28"/>
          <w:szCs w:val="28"/>
          <w:lang w:eastAsia="uk-UA"/>
        </w:rPr>
        <w:t xml:space="preserve"> </w:t>
      </w:r>
      <w:r w:rsidRPr="00193F4E">
        <w:rPr>
          <w:sz w:val="28"/>
          <w:szCs w:val="28"/>
          <w:lang w:eastAsia="uk-UA"/>
        </w:rPr>
        <w:t>44 МПа.</w:t>
      </w:r>
    </w:p>
    <w:p w:rsidR="00317718" w:rsidRPr="00193F4E" w:rsidRDefault="00317718" w:rsidP="00167A30">
      <w:pPr>
        <w:spacing w:line="360" w:lineRule="auto"/>
        <w:ind w:right="97" w:firstLine="720"/>
        <w:jc w:val="both"/>
        <w:rPr>
          <w:sz w:val="28"/>
          <w:szCs w:val="28"/>
          <w:lang w:eastAsia="uk-UA"/>
        </w:rPr>
      </w:pPr>
      <w:r w:rsidRPr="00193F4E">
        <w:rPr>
          <w:sz w:val="28"/>
          <w:szCs w:val="28"/>
          <w:lang w:eastAsia="uk-UA"/>
        </w:rPr>
        <w:t>При подачі рідкого мастила на поверхню кочення підшипника під тиском часто тиск в порожнині опори перевищує тиск навколишнього середовища. Як правило, в таких випадках перепад тисків невеликий, тому для затримування мастила в порожнині застосовують торцеві ущільнення загального призначення чи спрощені.</w:t>
      </w:r>
    </w:p>
    <w:p w:rsidR="00317718" w:rsidRPr="00193F4E" w:rsidRDefault="00317718" w:rsidP="00167A30">
      <w:pPr>
        <w:spacing w:line="360" w:lineRule="auto"/>
        <w:ind w:right="97" w:firstLine="720"/>
        <w:jc w:val="both"/>
        <w:rPr>
          <w:sz w:val="28"/>
          <w:szCs w:val="28"/>
          <w:lang w:eastAsia="uk-UA"/>
        </w:rPr>
      </w:pPr>
      <w:r w:rsidRPr="00193F4E">
        <w:rPr>
          <w:sz w:val="28"/>
          <w:szCs w:val="28"/>
          <w:lang w:eastAsia="uk-UA"/>
        </w:rPr>
        <w:t>Конструюючи торцеві ущільнення для експлуатації при</w:t>
      </w:r>
      <w:r w:rsidRPr="00193F4E">
        <w:rPr>
          <w:i/>
          <w:sz w:val="28"/>
          <w:szCs w:val="28"/>
          <w:lang w:eastAsia="uk-UA"/>
        </w:rPr>
        <w:t xml:space="preserve"> рυ</w:t>
      </w:r>
      <w:r w:rsidRPr="00193F4E">
        <w:rPr>
          <w:sz w:val="28"/>
          <w:szCs w:val="28"/>
          <w:lang w:eastAsia="uk-UA"/>
        </w:rPr>
        <w:t xml:space="preserve"> &gt; 100 МПа·м/с, слід притримуватися наступних принципів:</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t>бажано проектувати розвантажене ущільнення;</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t xml:space="preserve">ущільнюючі кільця необхідно виконувати із матеріалів з максимальною зносостійкістю, а також з підвищеною міцністю для попередження силових і температурних деформацій; </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t>пружні елементи слід вибирати з більшим робочим ходом (переважно, в вигляді гвинтових пружин), що забезпечує стабільний контакт в парі;</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t>допоміжні ущільнення виготовляють у вигляді ґумових кілець круглого січення, а в більш відповідальних випадках у вигляді конічних кілець із фторопласту-4. такі кільця краще витримують тиск, ніж мембрани і сильфони;</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t xml:space="preserve">при </w:t>
      </w:r>
      <w:r w:rsidRPr="00193F4E">
        <w:rPr>
          <w:i/>
          <w:sz w:val="28"/>
          <w:szCs w:val="28"/>
          <w:lang w:eastAsia="uk-UA"/>
        </w:rPr>
        <w:t>рυ</w:t>
      </w:r>
      <w:r w:rsidRPr="00193F4E">
        <w:rPr>
          <w:sz w:val="28"/>
          <w:szCs w:val="28"/>
          <w:lang w:eastAsia="uk-UA"/>
        </w:rPr>
        <w:t xml:space="preserve"> &gt; 49 МПа·м/с доцільно застосовувати гідродинамічні, а при </w:t>
      </w:r>
      <w:r w:rsidRPr="00193F4E">
        <w:rPr>
          <w:i/>
          <w:sz w:val="28"/>
          <w:szCs w:val="28"/>
          <w:lang w:eastAsia="uk-UA"/>
        </w:rPr>
        <w:t xml:space="preserve">рυ </w:t>
      </w:r>
      <w:r w:rsidRPr="00193F4E">
        <w:rPr>
          <w:sz w:val="28"/>
          <w:szCs w:val="28"/>
          <w:lang w:eastAsia="uk-UA"/>
        </w:rPr>
        <w:t>&gt; 98 МПа·м/с – гідростатичні ущільнення;</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t xml:space="preserve">при </w:t>
      </w:r>
      <w:r w:rsidRPr="00193F4E">
        <w:rPr>
          <w:i/>
          <w:sz w:val="28"/>
          <w:szCs w:val="28"/>
          <w:lang w:eastAsia="uk-UA"/>
        </w:rPr>
        <w:t>р</w:t>
      </w:r>
      <w:r w:rsidRPr="00193F4E">
        <w:rPr>
          <w:sz w:val="28"/>
          <w:szCs w:val="28"/>
          <w:lang w:eastAsia="uk-UA"/>
        </w:rPr>
        <w:t xml:space="preserve"> &gt; 19 МПа·м/с чи при необхідності гранично зменшити витік застосовують подвійні торцеві ущільнення, в яких пружній елемент, встановлений між двома ущільнюючими кільцями, розтискаючи їх, забезпечує контакт з відповідним кільцями часто подають «запірну рідину» - пластичне змащування чи рідке мастило під тиском, перевищуючим </w:t>
      </w:r>
      <w:r w:rsidRPr="00193F4E">
        <w:rPr>
          <w:i/>
          <w:sz w:val="28"/>
          <w:szCs w:val="28"/>
          <w:lang w:eastAsia="uk-UA"/>
        </w:rPr>
        <w:t>р</w:t>
      </w:r>
      <w:r w:rsidRPr="00193F4E">
        <w:rPr>
          <w:sz w:val="28"/>
          <w:szCs w:val="28"/>
          <w:lang w:eastAsia="uk-UA"/>
        </w:rPr>
        <w:t>;</w:t>
      </w:r>
    </w:p>
    <w:p w:rsidR="00317718" w:rsidRPr="00193F4E" w:rsidRDefault="00317718" w:rsidP="00317718">
      <w:pPr>
        <w:numPr>
          <w:ilvl w:val="0"/>
          <w:numId w:val="32"/>
        </w:numPr>
        <w:spacing w:line="360" w:lineRule="auto"/>
        <w:ind w:right="97"/>
        <w:jc w:val="both"/>
        <w:rPr>
          <w:sz w:val="28"/>
          <w:szCs w:val="28"/>
          <w:lang w:eastAsia="uk-UA"/>
        </w:rPr>
      </w:pPr>
      <w:r w:rsidRPr="00193F4E">
        <w:rPr>
          <w:sz w:val="28"/>
          <w:szCs w:val="28"/>
          <w:lang w:eastAsia="uk-UA"/>
        </w:rPr>
        <w:lastRenderedPageBreak/>
        <w:t xml:space="preserve">при </w:t>
      </w:r>
      <w:r w:rsidRPr="00193F4E">
        <w:rPr>
          <w:i/>
          <w:sz w:val="28"/>
          <w:szCs w:val="28"/>
          <w:lang w:eastAsia="uk-UA"/>
        </w:rPr>
        <w:t>р</w:t>
      </w:r>
      <w:r w:rsidRPr="00193F4E">
        <w:rPr>
          <w:sz w:val="28"/>
          <w:szCs w:val="28"/>
          <w:lang w:eastAsia="uk-UA"/>
        </w:rPr>
        <w:t xml:space="preserve"> &gt; 9,8 МПа рекомендовано застосовувати багатоступеневі торцеві ущільнення – комплект елементарних ущільнень, рівномірний розподіл тиску між котрими здійснюються спеціальними дросельними установками чи в результаті мимовільного витоку. </w:t>
      </w:r>
    </w:p>
    <w:p w:rsidR="00317718" w:rsidRPr="00193F4E" w:rsidRDefault="00317718" w:rsidP="001E4459">
      <w:pPr>
        <w:spacing w:line="360" w:lineRule="auto"/>
        <w:ind w:right="97" w:firstLine="720"/>
        <w:jc w:val="both"/>
        <w:rPr>
          <w:sz w:val="28"/>
          <w:szCs w:val="28"/>
          <w:lang w:eastAsia="uk-UA"/>
        </w:rPr>
      </w:pPr>
      <w:r w:rsidRPr="00193F4E">
        <w:rPr>
          <w:sz w:val="28"/>
          <w:szCs w:val="28"/>
          <w:lang w:eastAsia="uk-UA"/>
        </w:rPr>
        <w:t>На рис. 1.</w:t>
      </w:r>
      <w:r w:rsidR="00D40D22" w:rsidRPr="00193F4E">
        <w:rPr>
          <w:sz w:val="28"/>
          <w:szCs w:val="28"/>
          <w:lang w:eastAsia="uk-UA"/>
        </w:rPr>
        <w:t>5</w:t>
      </w:r>
      <w:r w:rsidRPr="00193F4E">
        <w:rPr>
          <w:sz w:val="28"/>
          <w:szCs w:val="28"/>
          <w:lang w:eastAsia="uk-UA"/>
        </w:rPr>
        <w:t xml:space="preserve"> зображено торцеве ущільнення, спроектоване з врахуванням викладених принципів для експлуатації  при р ≤ 7 МПа. Пружній елемент – багатовиткова гвинтова пружина 3. Ущільнення аксіально рухомого з’єднання плаваючого ущільнюючого кільця 5 і вала 1 здійснюється з допомогою конічного кільця 4. Пара тертя розвантажена за рахунок ступінчастої форми кільця 5, яке виготовлено із фторопласта Ф4К20. Опорне кільце 6 зі сталі запресоване в корпус. З’єднання кільця і корпусу ущільнене прокладкою 7.</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Торцеві ущільнюючі пристрої мають найбільш високу швидкісну границю серед ущільнень контактного типу. Відомі приклади їх експлуатації при кругових швидкостях ковзання в парі терті до 100 м/с. Високі швидкості ковзання характерні для опор кочення газових турбін, турбокомпресорів, деяких генераторів і т.д.</w:t>
      </w: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Торцеве ущільнення, зображен</w:t>
      </w:r>
      <w:r w:rsidR="00D40D22" w:rsidRPr="00193F4E">
        <w:rPr>
          <w:sz w:val="28"/>
          <w:szCs w:val="28"/>
          <w:lang w:eastAsia="uk-UA"/>
        </w:rPr>
        <w:t>t</w:t>
      </w:r>
      <w:r w:rsidRPr="00193F4E">
        <w:rPr>
          <w:sz w:val="28"/>
          <w:szCs w:val="28"/>
          <w:lang w:eastAsia="uk-UA"/>
        </w:rPr>
        <w:t xml:space="preserve"> на рис. 1.</w:t>
      </w:r>
      <w:r w:rsidR="00D40D22" w:rsidRPr="00193F4E">
        <w:rPr>
          <w:sz w:val="28"/>
          <w:szCs w:val="28"/>
          <w:lang w:eastAsia="uk-UA"/>
        </w:rPr>
        <w:t>6</w:t>
      </w:r>
      <w:r w:rsidRPr="00193F4E">
        <w:rPr>
          <w:sz w:val="28"/>
          <w:szCs w:val="28"/>
          <w:lang w:eastAsia="uk-UA"/>
        </w:rPr>
        <w:t>, призначено для експлуатації при відносній швидкості переміщення кілець 1 і 3 υ</w:t>
      </w:r>
      <w:r w:rsidR="00D40D22" w:rsidRPr="00193F4E">
        <w:rPr>
          <w:sz w:val="28"/>
          <w:szCs w:val="28"/>
          <w:lang w:eastAsia="uk-UA"/>
        </w:rPr>
        <w:t xml:space="preserve"> </w:t>
      </w:r>
      <w:r w:rsidRPr="00193F4E">
        <w:rPr>
          <w:sz w:val="28"/>
          <w:szCs w:val="28"/>
          <w:lang w:eastAsia="uk-UA"/>
        </w:rPr>
        <w:t>=</w:t>
      </w:r>
      <w:r w:rsidR="00D40D22" w:rsidRPr="00193F4E">
        <w:rPr>
          <w:sz w:val="28"/>
          <w:szCs w:val="28"/>
          <w:lang w:eastAsia="uk-UA"/>
        </w:rPr>
        <w:t xml:space="preserve"> </w:t>
      </w:r>
      <w:r w:rsidRPr="00193F4E">
        <w:rPr>
          <w:sz w:val="28"/>
          <w:szCs w:val="28"/>
          <w:lang w:eastAsia="uk-UA"/>
        </w:rPr>
        <w:t xml:space="preserve">62 м/с. Для зниження швидкості ковзання встановлено вільно обертове проміжне кільце 2. Пружній елемент – комплект гвинтових пружин 4, поміщених в стакані 6, який жорстко скріплений з корпусом 8. Допоміжне ущільнення, що запобігає витоку в з’єднання стакана і плаваючого кільця, виконано у вигляді </w:t>
      </w:r>
      <w:r w:rsidR="00193F4E" w:rsidRPr="00193F4E">
        <w:rPr>
          <w:sz w:val="28"/>
          <w:szCs w:val="28"/>
          <w:lang w:eastAsia="uk-UA"/>
        </w:rPr>
        <w:t>гумового</w:t>
      </w:r>
      <w:r w:rsidRPr="00193F4E">
        <w:rPr>
          <w:sz w:val="28"/>
          <w:szCs w:val="28"/>
          <w:lang w:eastAsia="uk-UA"/>
        </w:rPr>
        <w:t xml:space="preserve"> кільця круглого перерізу. Плаваюче кільце зафіксовано від повороту в стакані болтом 9. Опорне кільце закріплено на валу болтом 11. </w:t>
      </w:r>
    </w:p>
    <w:p w:rsidR="00317718" w:rsidRPr="00193F4E" w:rsidRDefault="00D7235B" w:rsidP="00317718">
      <w:pPr>
        <w:spacing w:line="360" w:lineRule="auto"/>
        <w:ind w:right="97" w:firstLine="540"/>
        <w:jc w:val="center"/>
        <w:rPr>
          <w:sz w:val="28"/>
          <w:szCs w:val="28"/>
          <w:lang w:eastAsia="uk-UA"/>
        </w:rPr>
      </w:pPr>
      <w:r>
        <w:rPr>
          <w:noProof/>
          <w:sz w:val="28"/>
          <w:szCs w:val="28"/>
          <w:lang w:val="en-US" w:eastAsia="en-US"/>
        </w:rPr>
        <w:lastRenderedPageBreak/>
        <w:drawing>
          <wp:inline distT="0" distB="0" distL="0" distR="0">
            <wp:extent cx="5305425" cy="1581150"/>
            <wp:effectExtent l="19050" t="0" r="9525"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
                    <a:srcRect l="5167" t="15749" r="6274" b="48720"/>
                    <a:stretch>
                      <a:fillRect/>
                    </a:stretch>
                  </pic:blipFill>
                  <pic:spPr bwMode="auto">
                    <a:xfrm>
                      <a:off x="0" y="0"/>
                      <a:ext cx="5305425" cy="1581150"/>
                    </a:xfrm>
                    <a:prstGeom prst="rect">
                      <a:avLst/>
                    </a:prstGeom>
                    <a:noFill/>
                    <a:ln w="9525">
                      <a:noFill/>
                      <a:miter lim="800000"/>
                      <a:headEnd/>
                      <a:tailEnd/>
                    </a:ln>
                  </pic:spPr>
                </pic:pic>
              </a:graphicData>
            </a:graphic>
          </wp:inline>
        </w:drawing>
      </w:r>
    </w:p>
    <w:p w:rsidR="00D40D22" w:rsidRPr="00193F4E" w:rsidRDefault="00D40D22" w:rsidP="00D40D22">
      <w:pPr>
        <w:spacing w:line="360" w:lineRule="auto"/>
        <w:ind w:right="97" w:firstLine="540"/>
        <w:jc w:val="both"/>
        <w:rPr>
          <w:sz w:val="28"/>
          <w:szCs w:val="28"/>
          <w:lang w:eastAsia="uk-UA"/>
        </w:rPr>
      </w:pPr>
      <w:r w:rsidRPr="00193F4E">
        <w:rPr>
          <w:sz w:val="28"/>
          <w:szCs w:val="28"/>
          <w:lang w:eastAsia="uk-UA"/>
        </w:rPr>
        <w:t>1 – вал; 2 – корпус; 3 – пружина;  4 – допоміжне ущільнення із ПТФЕ; 5 – упорне ущільнююче кільце; 6 – опорне ущільнююче кільце; 7 – прокладка із ПТФЕ</w:t>
      </w:r>
    </w:p>
    <w:p w:rsidR="00317718" w:rsidRPr="00193F4E" w:rsidRDefault="008E668F" w:rsidP="00317718">
      <w:pPr>
        <w:spacing w:line="360" w:lineRule="auto"/>
        <w:ind w:right="97" w:firstLine="540"/>
        <w:jc w:val="center"/>
        <w:rPr>
          <w:sz w:val="28"/>
          <w:szCs w:val="28"/>
          <w:lang w:eastAsia="uk-UA"/>
        </w:rPr>
      </w:pPr>
      <w:r w:rsidRPr="00193F4E">
        <w:rPr>
          <w:sz w:val="28"/>
          <w:szCs w:val="28"/>
          <w:lang w:eastAsia="uk-UA"/>
        </w:rPr>
        <w:t>Рис</w:t>
      </w:r>
      <w:r>
        <w:rPr>
          <w:sz w:val="28"/>
          <w:szCs w:val="28"/>
          <w:lang w:eastAsia="uk-UA"/>
        </w:rPr>
        <w:t>унок</w:t>
      </w:r>
      <w:r w:rsidR="00317718" w:rsidRPr="00193F4E">
        <w:rPr>
          <w:sz w:val="28"/>
          <w:szCs w:val="28"/>
          <w:lang w:eastAsia="uk-UA"/>
        </w:rPr>
        <w:t xml:space="preserve"> 1.</w:t>
      </w:r>
      <w:r w:rsidR="00D40D22" w:rsidRPr="00193F4E">
        <w:rPr>
          <w:sz w:val="28"/>
          <w:szCs w:val="28"/>
          <w:lang w:eastAsia="uk-UA"/>
        </w:rPr>
        <w:t>5</w:t>
      </w:r>
      <w:r w:rsidR="00317718" w:rsidRPr="00193F4E">
        <w:rPr>
          <w:sz w:val="28"/>
          <w:szCs w:val="28"/>
          <w:lang w:eastAsia="uk-UA"/>
        </w:rPr>
        <w:t xml:space="preserve"> – Торцеве ущільнення для високих тисків</w:t>
      </w:r>
    </w:p>
    <w:p w:rsidR="00317718" w:rsidRPr="00193F4E" w:rsidRDefault="00317718" w:rsidP="00317718">
      <w:pPr>
        <w:spacing w:line="360" w:lineRule="auto"/>
        <w:ind w:right="97" w:firstLine="540"/>
        <w:jc w:val="both"/>
        <w:rPr>
          <w:sz w:val="28"/>
          <w:szCs w:val="28"/>
          <w:lang w:eastAsia="uk-UA"/>
        </w:rPr>
      </w:pP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Температурний діапазон торцевих ущільнень пристроїв забезпечується підбором матеріалів і на даний час складає  - 200…+450</w:t>
      </w:r>
      <w:r w:rsidR="001E4459" w:rsidRPr="00193F4E">
        <w:rPr>
          <w:sz w:val="28"/>
          <w:szCs w:val="28"/>
          <w:lang w:eastAsia="uk-UA"/>
        </w:rPr>
        <w:t xml:space="preserve"> </w:t>
      </w:r>
      <w:r w:rsidRPr="00193F4E">
        <w:rPr>
          <w:sz w:val="28"/>
          <w:szCs w:val="28"/>
          <w:lang w:eastAsia="uk-UA"/>
        </w:rPr>
        <w:t>ºС.</w:t>
      </w:r>
    </w:p>
    <w:p w:rsidR="00317718" w:rsidRPr="00193F4E" w:rsidRDefault="00D7235B" w:rsidP="00317718">
      <w:pPr>
        <w:spacing w:line="360" w:lineRule="auto"/>
        <w:ind w:right="97" w:firstLine="540"/>
        <w:jc w:val="center"/>
        <w:rPr>
          <w:sz w:val="28"/>
          <w:szCs w:val="28"/>
          <w:lang w:eastAsia="uk-UA"/>
        </w:rPr>
      </w:pPr>
      <w:r>
        <w:rPr>
          <w:noProof/>
          <w:sz w:val="28"/>
          <w:szCs w:val="28"/>
          <w:lang w:val="en-US" w:eastAsia="en-US"/>
        </w:rPr>
        <w:drawing>
          <wp:inline distT="0" distB="0" distL="0" distR="0">
            <wp:extent cx="4933950" cy="2257425"/>
            <wp:effectExtent l="1905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6"/>
                    <a:srcRect l="10704" t="13780" r="6644" b="36417"/>
                    <a:stretch>
                      <a:fillRect/>
                    </a:stretch>
                  </pic:blipFill>
                  <pic:spPr bwMode="auto">
                    <a:xfrm>
                      <a:off x="0" y="0"/>
                      <a:ext cx="4933950" cy="2257425"/>
                    </a:xfrm>
                    <a:prstGeom prst="rect">
                      <a:avLst/>
                    </a:prstGeom>
                    <a:noFill/>
                    <a:ln w="9525">
                      <a:noFill/>
                      <a:miter lim="800000"/>
                      <a:headEnd/>
                      <a:tailEnd/>
                    </a:ln>
                  </pic:spPr>
                </pic:pic>
              </a:graphicData>
            </a:graphic>
          </wp:inline>
        </w:drawing>
      </w:r>
    </w:p>
    <w:p w:rsidR="00D40D22" w:rsidRPr="00193F4E" w:rsidRDefault="00D40D22" w:rsidP="00D40D22">
      <w:pPr>
        <w:spacing w:line="360" w:lineRule="auto"/>
        <w:ind w:right="97" w:firstLine="540"/>
        <w:jc w:val="both"/>
        <w:rPr>
          <w:sz w:val="28"/>
          <w:szCs w:val="28"/>
          <w:lang w:eastAsia="uk-UA"/>
        </w:rPr>
      </w:pPr>
      <w:r w:rsidRPr="00193F4E">
        <w:rPr>
          <w:sz w:val="28"/>
          <w:szCs w:val="28"/>
          <w:lang w:eastAsia="uk-UA"/>
        </w:rPr>
        <w:t>1 – опорне ущільнююче кільце; 2 – проміжне кільце; 3 – упорне ущільнююче кільце; 4 – комплект пружин; 5 – допоміжне ущільнення; 6 – стакан; 7 – вал; 8 – корпус</w:t>
      </w:r>
      <w:r w:rsidR="00684A4E">
        <w:rPr>
          <w:sz w:val="28"/>
          <w:szCs w:val="28"/>
          <w:lang w:eastAsia="uk-UA"/>
        </w:rPr>
        <w:t xml:space="preserve">; 9,11 </w:t>
      </w:r>
      <w:r w:rsidR="00684A4E" w:rsidRPr="00193F4E">
        <w:rPr>
          <w:sz w:val="28"/>
          <w:szCs w:val="28"/>
          <w:lang w:eastAsia="uk-UA"/>
        </w:rPr>
        <w:t>–</w:t>
      </w:r>
      <w:r w:rsidR="00684A4E">
        <w:rPr>
          <w:sz w:val="28"/>
          <w:szCs w:val="28"/>
          <w:lang w:eastAsia="uk-UA"/>
        </w:rPr>
        <w:t xml:space="preserve"> болти; 10 </w:t>
      </w:r>
      <w:r w:rsidR="00684A4E" w:rsidRPr="00193F4E">
        <w:rPr>
          <w:sz w:val="28"/>
          <w:szCs w:val="28"/>
          <w:lang w:eastAsia="uk-UA"/>
        </w:rPr>
        <w:t>–</w:t>
      </w:r>
      <w:r w:rsidR="00684A4E">
        <w:rPr>
          <w:sz w:val="28"/>
          <w:szCs w:val="28"/>
          <w:lang w:eastAsia="uk-UA"/>
        </w:rPr>
        <w:t xml:space="preserve"> гумове кільце</w:t>
      </w:r>
    </w:p>
    <w:p w:rsidR="00317718" w:rsidRPr="00193F4E" w:rsidRDefault="008E668F" w:rsidP="00317718">
      <w:pPr>
        <w:spacing w:line="360" w:lineRule="auto"/>
        <w:ind w:right="97" w:firstLine="540"/>
        <w:jc w:val="center"/>
        <w:rPr>
          <w:sz w:val="28"/>
          <w:szCs w:val="28"/>
          <w:lang w:eastAsia="uk-UA"/>
        </w:rPr>
      </w:pPr>
      <w:r w:rsidRPr="00193F4E">
        <w:rPr>
          <w:sz w:val="28"/>
          <w:szCs w:val="28"/>
          <w:lang w:eastAsia="uk-UA"/>
        </w:rPr>
        <w:t>Рис</w:t>
      </w:r>
      <w:r>
        <w:rPr>
          <w:sz w:val="28"/>
          <w:szCs w:val="28"/>
          <w:lang w:eastAsia="uk-UA"/>
        </w:rPr>
        <w:t>унок</w:t>
      </w:r>
      <w:r w:rsidR="00317718" w:rsidRPr="00193F4E">
        <w:rPr>
          <w:sz w:val="28"/>
          <w:szCs w:val="28"/>
          <w:lang w:eastAsia="uk-UA"/>
        </w:rPr>
        <w:t xml:space="preserve"> 1.</w:t>
      </w:r>
      <w:r w:rsidR="00D40D22" w:rsidRPr="00193F4E">
        <w:rPr>
          <w:sz w:val="28"/>
          <w:szCs w:val="28"/>
          <w:lang w:eastAsia="uk-UA"/>
        </w:rPr>
        <w:t>6</w:t>
      </w:r>
      <w:r w:rsidR="00317718" w:rsidRPr="00193F4E">
        <w:rPr>
          <w:sz w:val="28"/>
          <w:szCs w:val="28"/>
          <w:lang w:eastAsia="uk-UA"/>
        </w:rPr>
        <w:t xml:space="preserve"> – Торцеве ущільнення з проміжним ущільнюючим кільцем</w:t>
      </w:r>
    </w:p>
    <w:p w:rsidR="001E4459" w:rsidRPr="00193F4E" w:rsidRDefault="001E4459" w:rsidP="001E4459">
      <w:pPr>
        <w:spacing w:line="360" w:lineRule="auto"/>
        <w:ind w:right="97" w:firstLine="540"/>
        <w:jc w:val="both"/>
        <w:rPr>
          <w:sz w:val="28"/>
          <w:szCs w:val="28"/>
          <w:lang w:eastAsia="uk-UA"/>
        </w:rPr>
      </w:pPr>
    </w:p>
    <w:p w:rsidR="00317718" w:rsidRPr="00193F4E" w:rsidRDefault="00317718" w:rsidP="001E4459">
      <w:pPr>
        <w:spacing w:line="360" w:lineRule="auto"/>
        <w:ind w:right="97" w:firstLine="540"/>
        <w:jc w:val="both"/>
        <w:rPr>
          <w:sz w:val="28"/>
          <w:szCs w:val="28"/>
          <w:lang w:eastAsia="uk-UA"/>
        </w:rPr>
      </w:pPr>
      <w:r w:rsidRPr="00193F4E">
        <w:rPr>
          <w:sz w:val="28"/>
          <w:szCs w:val="28"/>
          <w:lang w:eastAsia="uk-UA"/>
        </w:rPr>
        <w:lastRenderedPageBreak/>
        <w:t>При високих температурах (</w:t>
      </w:r>
      <w:r w:rsidRPr="00193F4E">
        <w:rPr>
          <w:i/>
          <w:sz w:val="28"/>
          <w:szCs w:val="28"/>
          <w:lang w:eastAsia="uk-UA"/>
        </w:rPr>
        <w:t>t</w:t>
      </w:r>
      <w:r w:rsidRPr="00193F4E">
        <w:rPr>
          <w:sz w:val="28"/>
          <w:szCs w:val="28"/>
          <w:lang w:eastAsia="uk-UA"/>
        </w:rPr>
        <w:t xml:space="preserve"> &gt; 150ºС) в якості допоміжного ущільнюючого елемента використовують металеві сильфони, які служать одночасно і пружними елементами. Якщо </w:t>
      </w:r>
      <w:r w:rsidRPr="00193F4E">
        <w:rPr>
          <w:i/>
          <w:sz w:val="28"/>
          <w:szCs w:val="28"/>
          <w:lang w:eastAsia="uk-UA"/>
        </w:rPr>
        <w:t>t</w:t>
      </w:r>
      <w:r w:rsidRPr="00193F4E">
        <w:rPr>
          <w:sz w:val="28"/>
          <w:szCs w:val="28"/>
          <w:lang w:eastAsia="uk-UA"/>
        </w:rPr>
        <w:t xml:space="preserve"> ≤ 150ºС, можна застосовувати конічні кільця з фторопласту-4.</w:t>
      </w:r>
    </w:p>
    <w:p w:rsidR="00317718" w:rsidRPr="00193F4E" w:rsidRDefault="00317718" w:rsidP="001E4459">
      <w:pPr>
        <w:spacing w:line="360" w:lineRule="auto"/>
        <w:ind w:right="97" w:firstLine="720"/>
        <w:jc w:val="both"/>
        <w:rPr>
          <w:sz w:val="28"/>
          <w:szCs w:val="28"/>
          <w:lang w:eastAsia="uk-UA"/>
        </w:rPr>
      </w:pPr>
      <w:r w:rsidRPr="00193F4E">
        <w:rPr>
          <w:sz w:val="28"/>
          <w:szCs w:val="28"/>
          <w:lang w:eastAsia="uk-UA"/>
        </w:rPr>
        <w:t>Прикладом ущільнення, що експлуатується в умовах високих температур, може бути ущільнення, що показане на рис. 1.</w:t>
      </w:r>
      <w:r w:rsidR="00D40D22" w:rsidRPr="00193F4E">
        <w:rPr>
          <w:sz w:val="28"/>
          <w:szCs w:val="28"/>
          <w:lang w:eastAsia="uk-UA"/>
        </w:rPr>
        <w:t>7</w:t>
      </w:r>
      <w:r w:rsidRPr="00193F4E">
        <w:rPr>
          <w:sz w:val="28"/>
          <w:szCs w:val="28"/>
          <w:lang w:eastAsia="uk-UA"/>
        </w:rPr>
        <w:t xml:space="preserve">. Таке ущільнення також можна використовувати для умов роботи при високих температурах. Пружній елемент – комплект тарілчастих пружин 3. ущільнюючі кільця 8 і 10 розділені двома проміжними кільцями 9. Для самоустановки опорне кільце 10 </w:t>
      </w:r>
      <w:r w:rsidR="00193F4E" w:rsidRPr="00193F4E">
        <w:rPr>
          <w:sz w:val="28"/>
          <w:szCs w:val="28"/>
          <w:lang w:eastAsia="uk-UA"/>
        </w:rPr>
        <w:t xml:space="preserve"> </w:t>
      </w:r>
      <w:r w:rsidR="00193F4E">
        <w:rPr>
          <w:sz w:val="28"/>
          <w:szCs w:val="28"/>
          <w:lang w:eastAsia="uk-UA"/>
        </w:rPr>
        <w:t>зєднується</w:t>
      </w:r>
      <w:r w:rsidRPr="00193F4E">
        <w:rPr>
          <w:sz w:val="28"/>
          <w:szCs w:val="28"/>
          <w:lang w:eastAsia="uk-UA"/>
        </w:rPr>
        <w:t xml:space="preserve"> з валом по сферичній поверхні, яка ущільнена </w:t>
      </w:r>
      <w:r w:rsidR="00193F4E" w:rsidRPr="00193F4E">
        <w:rPr>
          <w:sz w:val="28"/>
          <w:szCs w:val="28"/>
          <w:lang w:eastAsia="uk-UA"/>
        </w:rPr>
        <w:t>гумовим</w:t>
      </w:r>
      <w:r w:rsidRPr="00193F4E">
        <w:rPr>
          <w:sz w:val="28"/>
          <w:szCs w:val="28"/>
          <w:lang w:eastAsia="uk-UA"/>
        </w:rPr>
        <w:t xml:space="preserve"> кільцем 12. Упорне кільце 8, допоміжне кільце 7 і пружній елемент виконані нерухомими. З врахуванням підвищеного тепловиділення в зоні тертя допоміжне ущільнення виготовлене із фторопласт</w:t>
      </w:r>
      <w:r w:rsidR="00D40D22" w:rsidRPr="00193F4E">
        <w:rPr>
          <w:sz w:val="28"/>
          <w:szCs w:val="28"/>
          <w:lang w:eastAsia="uk-UA"/>
        </w:rPr>
        <w:t>e</w:t>
      </w:r>
      <w:r w:rsidRPr="00193F4E">
        <w:rPr>
          <w:sz w:val="28"/>
          <w:szCs w:val="28"/>
          <w:lang w:eastAsia="uk-UA"/>
        </w:rPr>
        <w:t>-4 у вигляді кільця конічного перерізу. Пристрій зібраний в стакані 3, зовнішня поверхня якого оснащена ребрами, що підвищують тепловіддачу. В зазорі між корпусом 6 і стаканом циркулює охолоджуюча рідина.</w:t>
      </w:r>
    </w:p>
    <w:p w:rsidR="00317718" w:rsidRPr="00193F4E" w:rsidRDefault="00317718" w:rsidP="001E4459">
      <w:pPr>
        <w:spacing w:line="360" w:lineRule="auto"/>
        <w:ind w:right="97" w:firstLine="720"/>
        <w:jc w:val="both"/>
        <w:rPr>
          <w:sz w:val="28"/>
          <w:szCs w:val="28"/>
          <w:lang w:eastAsia="uk-UA"/>
        </w:rPr>
      </w:pPr>
      <w:r w:rsidRPr="00193F4E">
        <w:rPr>
          <w:sz w:val="28"/>
          <w:szCs w:val="28"/>
          <w:lang w:eastAsia="uk-UA"/>
        </w:rPr>
        <w:t xml:space="preserve">Середовище агресивного характеру (кислота, луг, розчин солей і т.д.) зазвичай оточує опори кочення, що експлуатуються в хімічній і суміжних галузях промисловості. </w:t>
      </w:r>
    </w:p>
    <w:p w:rsidR="00317718" w:rsidRDefault="00317718" w:rsidP="001E4459">
      <w:pPr>
        <w:spacing w:line="360" w:lineRule="auto"/>
        <w:ind w:right="97" w:firstLine="540"/>
        <w:jc w:val="both"/>
        <w:rPr>
          <w:sz w:val="28"/>
          <w:szCs w:val="28"/>
          <w:lang w:val="ru-RU" w:eastAsia="uk-UA"/>
        </w:rPr>
      </w:pPr>
      <w:r w:rsidRPr="00193F4E">
        <w:rPr>
          <w:sz w:val="28"/>
          <w:szCs w:val="28"/>
          <w:lang w:eastAsia="uk-UA"/>
        </w:rPr>
        <w:t>Торцеве ущільнення, зображене на рис. 1.</w:t>
      </w:r>
      <w:r w:rsidR="00D40D22" w:rsidRPr="00193F4E">
        <w:rPr>
          <w:sz w:val="28"/>
          <w:szCs w:val="28"/>
          <w:lang w:eastAsia="uk-UA"/>
        </w:rPr>
        <w:t>8</w:t>
      </w:r>
      <w:r w:rsidRPr="00193F4E">
        <w:rPr>
          <w:sz w:val="28"/>
          <w:szCs w:val="28"/>
          <w:lang w:eastAsia="uk-UA"/>
        </w:rPr>
        <w:t xml:space="preserve"> призначено для утримування різних агресивних рідин в хіміко-технологічному обладнанні.</w:t>
      </w:r>
      <w:r w:rsidR="001E4459" w:rsidRPr="00193F4E">
        <w:rPr>
          <w:sz w:val="28"/>
          <w:szCs w:val="28"/>
          <w:lang w:eastAsia="uk-UA"/>
        </w:rPr>
        <w:t xml:space="preserve"> </w:t>
      </w:r>
      <w:r w:rsidRPr="00193F4E">
        <w:rPr>
          <w:sz w:val="28"/>
          <w:szCs w:val="28"/>
          <w:lang w:eastAsia="uk-UA"/>
        </w:rPr>
        <w:t xml:space="preserve">Граничні параметри: </w:t>
      </w:r>
      <w:r w:rsidRPr="00193F4E">
        <w:rPr>
          <w:i/>
          <w:sz w:val="28"/>
          <w:szCs w:val="28"/>
          <w:lang w:eastAsia="uk-UA"/>
        </w:rPr>
        <w:t>р</w:t>
      </w:r>
      <w:r w:rsidRPr="00193F4E">
        <w:rPr>
          <w:sz w:val="28"/>
          <w:szCs w:val="28"/>
          <w:lang w:eastAsia="uk-UA"/>
        </w:rPr>
        <w:t xml:space="preserve"> ≤ 0,24 МПа; </w:t>
      </w:r>
      <w:r w:rsidRPr="00193F4E">
        <w:rPr>
          <w:i/>
          <w:sz w:val="28"/>
          <w:szCs w:val="28"/>
          <w:lang w:eastAsia="uk-UA"/>
        </w:rPr>
        <w:t>рυ</w:t>
      </w:r>
      <w:r w:rsidRPr="00193F4E">
        <w:rPr>
          <w:sz w:val="28"/>
          <w:szCs w:val="28"/>
          <w:lang w:eastAsia="uk-UA"/>
        </w:rPr>
        <w:t xml:space="preserve"> ≤ 4,9 МПа·м/с, t &lt; 80ºС. пружний елемент ущільнення – гвинтова пружина 6, що закрита в пластмасову оболонку для захисту від дії витоку. Допоміжне ущільнення – сильфон 5 із фторопласту-4, з’єднаний з ущільнюючим кільцем 4 і опорною втулкою 7 метричною різьбою.</w:t>
      </w:r>
    </w:p>
    <w:p w:rsidR="00F1167B" w:rsidRPr="00F1167B" w:rsidRDefault="00F1167B" w:rsidP="001E4459">
      <w:pPr>
        <w:spacing w:line="360" w:lineRule="auto"/>
        <w:ind w:right="97" w:firstLine="540"/>
        <w:jc w:val="both"/>
        <w:rPr>
          <w:sz w:val="28"/>
          <w:szCs w:val="28"/>
          <w:lang w:val="ru-RU" w:eastAsia="uk-UA"/>
        </w:rPr>
      </w:pPr>
    </w:p>
    <w:p w:rsidR="00317718" w:rsidRPr="00193F4E" w:rsidRDefault="00D7235B" w:rsidP="00317718">
      <w:pPr>
        <w:spacing w:line="360" w:lineRule="auto"/>
        <w:ind w:right="97" w:firstLine="540"/>
        <w:jc w:val="center"/>
        <w:rPr>
          <w:sz w:val="28"/>
          <w:szCs w:val="28"/>
          <w:lang w:eastAsia="uk-UA"/>
        </w:rPr>
      </w:pPr>
      <w:r>
        <w:rPr>
          <w:noProof/>
          <w:sz w:val="28"/>
          <w:szCs w:val="28"/>
          <w:lang w:val="en-US" w:eastAsia="en-US"/>
        </w:rPr>
        <w:lastRenderedPageBreak/>
        <w:drawing>
          <wp:inline distT="0" distB="0" distL="0" distR="0">
            <wp:extent cx="5124450" cy="1914525"/>
            <wp:effectExtent l="1905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7"/>
                    <a:srcRect l="7013" t="14764" r="7382" b="41830"/>
                    <a:stretch>
                      <a:fillRect/>
                    </a:stretch>
                  </pic:blipFill>
                  <pic:spPr bwMode="auto">
                    <a:xfrm>
                      <a:off x="0" y="0"/>
                      <a:ext cx="5124450" cy="1914525"/>
                    </a:xfrm>
                    <a:prstGeom prst="rect">
                      <a:avLst/>
                    </a:prstGeom>
                    <a:noFill/>
                    <a:ln w="9525">
                      <a:noFill/>
                      <a:miter lim="800000"/>
                      <a:headEnd/>
                      <a:tailEnd/>
                    </a:ln>
                  </pic:spPr>
                </pic:pic>
              </a:graphicData>
            </a:graphic>
          </wp:inline>
        </w:drawing>
      </w:r>
    </w:p>
    <w:p w:rsidR="00D40D22" w:rsidRPr="00193F4E" w:rsidRDefault="00D40D22" w:rsidP="00D40D22">
      <w:pPr>
        <w:spacing w:line="360" w:lineRule="auto"/>
        <w:ind w:right="97" w:firstLine="540"/>
        <w:jc w:val="both"/>
        <w:rPr>
          <w:sz w:val="28"/>
          <w:szCs w:val="28"/>
          <w:lang w:eastAsia="uk-UA"/>
        </w:rPr>
      </w:pPr>
      <w:r w:rsidRPr="00193F4E">
        <w:rPr>
          <w:sz w:val="28"/>
          <w:szCs w:val="28"/>
          <w:lang w:eastAsia="uk-UA"/>
        </w:rPr>
        <w:t xml:space="preserve">1 – вал; 2 – стакан; 3 – тарілчасті пружини; 4 – прокладка; 5 – шайба; 6 – корпус; 7 – допоміжне ущільнююче кільце із ПТФЕ; 8 – упорне кільце; 9 – проміжне кільце; 9 – опорне кільце; 10 – </w:t>
      </w:r>
      <w:r w:rsidR="00193F4E" w:rsidRPr="00193F4E">
        <w:rPr>
          <w:sz w:val="28"/>
          <w:szCs w:val="28"/>
          <w:lang w:eastAsia="uk-UA"/>
        </w:rPr>
        <w:t>гумові</w:t>
      </w:r>
      <w:r w:rsidRPr="00193F4E">
        <w:rPr>
          <w:sz w:val="28"/>
          <w:szCs w:val="28"/>
          <w:lang w:eastAsia="uk-UA"/>
        </w:rPr>
        <w:t xml:space="preserve"> кільця</w:t>
      </w:r>
    </w:p>
    <w:p w:rsidR="00317718" w:rsidRPr="00193F4E" w:rsidRDefault="008E668F" w:rsidP="00317718">
      <w:pPr>
        <w:spacing w:line="360" w:lineRule="auto"/>
        <w:ind w:right="97" w:firstLine="540"/>
        <w:jc w:val="center"/>
        <w:rPr>
          <w:sz w:val="28"/>
          <w:szCs w:val="28"/>
          <w:lang w:eastAsia="uk-UA"/>
        </w:rPr>
      </w:pPr>
      <w:r w:rsidRPr="00193F4E">
        <w:rPr>
          <w:sz w:val="28"/>
          <w:szCs w:val="28"/>
          <w:lang w:eastAsia="uk-UA"/>
        </w:rPr>
        <w:t>Рис</w:t>
      </w:r>
      <w:r>
        <w:rPr>
          <w:sz w:val="28"/>
          <w:szCs w:val="28"/>
          <w:lang w:eastAsia="uk-UA"/>
        </w:rPr>
        <w:t>унок</w:t>
      </w:r>
      <w:r w:rsidR="00317718" w:rsidRPr="00193F4E">
        <w:rPr>
          <w:sz w:val="28"/>
          <w:szCs w:val="28"/>
          <w:lang w:eastAsia="uk-UA"/>
        </w:rPr>
        <w:t xml:space="preserve"> 1.</w:t>
      </w:r>
      <w:r w:rsidR="00D40D22" w:rsidRPr="00193F4E">
        <w:rPr>
          <w:sz w:val="28"/>
          <w:szCs w:val="28"/>
          <w:lang w:eastAsia="uk-UA"/>
        </w:rPr>
        <w:t>7</w:t>
      </w:r>
      <w:r w:rsidR="00317718" w:rsidRPr="00193F4E">
        <w:rPr>
          <w:sz w:val="28"/>
          <w:szCs w:val="28"/>
          <w:lang w:eastAsia="uk-UA"/>
        </w:rPr>
        <w:t xml:space="preserve"> – Високошвидкісне торцеве ущільнення</w:t>
      </w:r>
    </w:p>
    <w:p w:rsidR="00317718" w:rsidRPr="00193F4E" w:rsidRDefault="00317718" w:rsidP="00317718">
      <w:pPr>
        <w:spacing w:line="360" w:lineRule="auto"/>
        <w:ind w:right="97" w:firstLine="540"/>
        <w:rPr>
          <w:sz w:val="28"/>
          <w:szCs w:val="28"/>
          <w:lang w:eastAsia="uk-UA"/>
        </w:rPr>
      </w:pPr>
    </w:p>
    <w:p w:rsidR="00317718" w:rsidRPr="00193F4E" w:rsidRDefault="00D7235B" w:rsidP="00317718">
      <w:pPr>
        <w:spacing w:line="360" w:lineRule="auto"/>
        <w:ind w:right="97" w:firstLine="540"/>
        <w:rPr>
          <w:sz w:val="28"/>
          <w:szCs w:val="28"/>
          <w:lang w:eastAsia="uk-UA"/>
        </w:rPr>
      </w:pPr>
      <w:r>
        <w:rPr>
          <w:noProof/>
          <w:sz w:val="28"/>
          <w:szCs w:val="28"/>
          <w:lang w:val="en-US" w:eastAsia="en-US"/>
        </w:rPr>
        <w:drawing>
          <wp:inline distT="0" distB="0" distL="0" distR="0">
            <wp:extent cx="5210175" cy="2114550"/>
            <wp:effectExtent l="19050" t="0" r="9525"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8"/>
                    <a:srcRect l="3691" t="13780" r="8488" b="38878"/>
                    <a:stretch>
                      <a:fillRect/>
                    </a:stretch>
                  </pic:blipFill>
                  <pic:spPr bwMode="auto">
                    <a:xfrm>
                      <a:off x="0" y="0"/>
                      <a:ext cx="5210175" cy="2114550"/>
                    </a:xfrm>
                    <a:prstGeom prst="rect">
                      <a:avLst/>
                    </a:prstGeom>
                    <a:noFill/>
                    <a:ln w="9525">
                      <a:noFill/>
                      <a:miter lim="800000"/>
                      <a:headEnd/>
                      <a:tailEnd/>
                    </a:ln>
                  </pic:spPr>
                </pic:pic>
              </a:graphicData>
            </a:graphic>
          </wp:inline>
        </w:drawing>
      </w:r>
    </w:p>
    <w:p w:rsidR="00D40D22" w:rsidRPr="00193F4E" w:rsidRDefault="00D40D22" w:rsidP="00D40D22">
      <w:pPr>
        <w:spacing w:line="360" w:lineRule="auto"/>
        <w:ind w:right="97" w:firstLine="540"/>
        <w:jc w:val="both"/>
        <w:rPr>
          <w:sz w:val="28"/>
          <w:szCs w:val="28"/>
          <w:lang w:eastAsia="uk-UA"/>
        </w:rPr>
      </w:pPr>
      <w:r w:rsidRPr="00193F4E">
        <w:rPr>
          <w:sz w:val="28"/>
          <w:szCs w:val="28"/>
          <w:lang w:eastAsia="uk-UA"/>
        </w:rPr>
        <w:t>1 – втулка; 2 – гайка; 3 – опорне ущільнююче кільце; 4 – упорне ущільнююче кільце; 5 – сильфон; 6 – пружина в пластмасовій оболонці; 7 – опорна втулка; 8 – корпус</w:t>
      </w:r>
    </w:p>
    <w:p w:rsidR="00317718" w:rsidRPr="00193F4E" w:rsidRDefault="008E668F" w:rsidP="00F431BB">
      <w:pPr>
        <w:spacing w:line="360" w:lineRule="auto"/>
        <w:ind w:right="96" w:firstLine="540"/>
        <w:jc w:val="center"/>
        <w:rPr>
          <w:sz w:val="28"/>
          <w:szCs w:val="28"/>
          <w:lang w:eastAsia="uk-UA"/>
        </w:rPr>
      </w:pPr>
      <w:r w:rsidRPr="00193F4E">
        <w:rPr>
          <w:sz w:val="28"/>
          <w:szCs w:val="28"/>
          <w:lang w:eastAsia="uk-UA"/>
        </w:rPr>
        <w:t>Рис</w:t>
      </w:r>
      <w:r>
        <w:rPr>
          <w:sz w:val="28"/>
          <w:szCs w:val="28"/>
          <w:lang w:eastAsia="uk-UA"/>
        </w:rPr>
        <w:t>унок</w:t>
      </w:r>
      <w:r w:rsidR="00317718" w:rsidRPr="00193F4E">
        <w:rPr>
          <w:sz w:val="28"/>
          <w:szCs w:val="28"/>
          <w:lang w:eastAsia="uk-UA"/>
        </w:rPr>
        <w:t xml:space="preserve"> 1.</w:t>
      </w:r>
      <w:r w:rsidR="00D40D22" w:rsidRPr="00193F4E">
        <w:rPr>
          <w:sz w:val="28"/>
          <w:szCs w:val="28"/>
          <w:lang w:eastAsia="uk-UA"/>
        </w:rPr>
        <w:t xml:space="preserve">8 </w:t>
      </w:r>
      <w:r w:rsidR="00317718" w:rsidRPr="00193F4E">
        <w:rPr>
          <w:sz w:val="28"/>
          <w:szCs w:val="28"/>
          <w:lang w:eastAsia="uk-UA"/>
        </w:rPr>
        <w:t>– Торцеве ущільнення для агресивного середовища</w:t>
      </w:r>
    </w:p>
    <w:p w:rsidR="00F431BB" w:rsidRDefault="00F431BB" w:rsidP="00F431BB">
      <w:pPr>
        <w:spacing w:line="360" w:lineRule="auto"/>
        <w:ind w:right="96" w:firstLine="720"/>
        <w:rPr>
          <w:sz w:val="28"/>
          <w:szCs w:val="28"/>
          <w:lang w:eastAsia="uk-UA"/>
        </w:rPr>
      </w:pPr>
    </w:p>
    <w:p w:rsidR="00317718" w:rsidRPr="00193F4E" w:rsidRDefault="00317718" w:rsidP="00F431BB">
      <w:pPr>
        <w:spacing w:line="360" w:lineRule="auto"/>
        <w:ind w:right="96" w:firstLine="720"/>
        <w:rPr>
          <w:sz w:val="28"/>
          <w:szCs w:val="28"/>
          <w:lang w:eastAsia="uk-UA"/>
        </w:rPr>
      </w:pPr>
      <w:r w:rsidRPr="00193F4E">
        <w:rPr>
          <w:sz w:val="28"/>
          <w:szCs w:val="28"/>
          <w:lang w:eastAsia="uk-UA"/>
        </w:rPr>
        <w:t xml:space="preserve">Наявність абразивних домішок (піску, ґрунту і т.д.) в ущільнюючій рідині викликає підвищений знос деталей ущільнення особливо елементів пари тертя. </w:t>
      </w:r>
    </w:p>
    <w:p w:rsidR="00317718" w:rsidRPr="00193F4E" w:rsidRDefault="00317718" w:rsidP="001E4459">
      <w:pPr>
        <w:spacing w:line="360" w:lineRule="auto"/>
        <w:ind w:right="97" w:firstLine="720"/>
        <w:jc w:val="both"/>
        <w:rPr>
          <w:sz w:val="28"/>
          <w:szCs w:val="28"/>
          <w:lang w:eastAsia="uk-UA"/>
        </w:rPr>
      </w:pPr>
      <w:r w:rsidRPr="00193F4E">
        <w:rPr>
          <w:sz w:val="28"/>
          <w:szCs w:val="28"/>
          <w:lang w:eastAsia="uk-UA"/>
        </w:rPr>
        <w:lastRenderedPageBreak/>
        <w:t>Торцеве ущільнення для абразивного чи волокнистого середовища (рис.1.</w:t>
      </w:r>
      <w:r w:rsidR="00D40D22" w:rsidRPr="00193F4E">
        <w:rPr>
          <w:sz w:val="28"/>
          <w:szCs w:val="28"/>
          <w:lang w:eastAsia="uk-UA"/>
        </w:rPr>
        <w:t>9</w:t>
      </w:r>
      <w:r w:rsidRPr="00193F4E">
        <w:rPr>
          <w:sz w:val="28"/>
          <w:szCs w:val="28"/>
          <w:lang w:eastAsia="uk-UA"/>
        </w:rPr>
        <w:t xml:space="preserve">) відрізняється наявністю </w:t>
      </w:r>
      <w:r w:rsidR="00193F4E" w:rsidRPr="00193F4E">
        <w:rPr>
          <w:sz w:val="28"/>
          <w:szCs w:val="28"/>
          <w:lang w:eastAsia="uk-UA"/>
        </w:rPr>
        <w:t>гумових</w:t>
      </w:r>
      <w:r w:rsidRPr="00193F4E">
        <w:rPr>
          <w:sz w:val="28"/>
          <w:szCs w:val="28"/>
          <w:lang w:eastAsia="uk-UA"/>
        </w:rPr>
        <w:t xml:space="preserve"> сильфонів 7, 10,</w:t>
      </w:r>
      <w:r w:rsidR="00F431BB">
        <w:rPr>
          <w:sz w:val="28"/>
          <w:szCs w:val="28"/>
          <w:lang w:eastAsia="uk-UA"/>
        </w:rPr>
        <w:t xml:space="preserve"> </w:t>
      </w:r>
      <w:r w:rsidRPr="00193F4E">
        <w:rPr>
          <w:sz w:val="28"/>
          <w:szCs w:val="28"/>
          <w:lang w:eastAsia="uk-UA"/>
        </w:rPr>
        <w:t>12, які захищають всі рухомі деталі від контакту з ущільнюючим середовищем.</w:t>
      </w:r>
    </w:p>
    <w:p w:rsidR="00317718" w:rsidRPr="00193F4E" w:rsidRDefault="00D40D22" w:rsidP="001E4459">
      <w:pPr>
        <w:spacing w:line="360" w:lineRule="auto"/>
        <w:ind w:right="97" w:firstLine="720"/>
        <w:jc w:val="both"/>
        <w:rPr>
          <w:sz w:val="28"/>
          <w:szCs w:val="28"/>
          <w:lang w:eastAsia="uk-UA"/>
        </w:rPr>
      </w:pPr>
      <w:r w:rsidRPr="00193F4E">
        <w:rPr>
          <w:sz w:val="28"/>
          <w:szCs w:val="28"/>
          <w:lang w:eastAsia="uk-UA"/>
        </w:rPr>
        <w:t>Якщо допустимий деякий витік ущільнюючої рідини через зону контакту ущільнюючих кілець, доцільно використовувати її для створення масляної плівки в парі тертя. Режим рідинного тертя, що забезпечується таким чином, знижує до мінімуму коефіцієнт тертя в парі 9 (який в цьому випадку практично не залежить від матеріалів кілець), тепловиділення і знос кілець. Масляну плівку може утворити будь-яка чиста рідина. Ущільнення, в парі тертя якого масляна плівка утворюється за рахунок форми елементів пари і частоти відносного обертання, називають гідродинамічним. Ущільнення в парі тертя якого масляна плівка утворюється за рахунок рідини, що піддається під тиском в зону контакту, називається гідростатичним.</w:t>
      </w:r>
    </w:p>
    <w:p w:rsidR="00317718" w:rsidRPr="00193F4E" w:rsidRDefault="00D7235B" w:rsidP="00317718">
      <w:pPr>
        <w:spacing w:line="360" w:lineRule="auto"/>
        <w:ind w:right="97" w:firstLine="540"/>
        <w:jc w:val="center"/>
        <w:rPr>
          <w:sz w:val="28"/>
          <w:szCs w:val="28"/>
          <w:lang w:eastAsia="uk-UA"/>
        </w:rPr>
      </w:pPr>
      <w:r>
        <w:rPr>
          <w:noProof/>
          <w:sz w:val="28"/>
          <w:szCs w:val="28"/>
          <w:lang w:val="en-US" w:eastAsia="en-US"/>
        </w:rPr>
        <w:drawing>
          <wp:inline distT="0" distB="0" distL="0" distR="0">
            <wp:extent cx="3771900" cy="1733550"/>
            <wp:effectExtent l="19050" t="0" r="0" b="0"/>
            <wp:docPr id="1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9"/>
                    <a:srcRect l="6644" t="13780" r="1845" b="29527"/>
                    <a:stretch>
                      <a:fillRect/>
                    </a:stretch>
                  </pic:blipFill>
                  <pic:spPr bwMode="auto">
                    <a:xfrm>
                      <a:off x="0" y="0"/>
                      <a:ext cx="3771900" cy="1733550"/>
                    </a:xfrm>
                    <a:prstGeom prst="rect">
                      <a:avLst/>
                    </a:prstGeom>
                    <a:noFill/>
                    <a:ln w="9525">
                      <a:noFill/>
                      <a:miter lim="800000"/>
                      <a:headEnd/>
                      <a:tailEnd/>
                    </a:ln>
                  </pic:spPr>
                </pic:pic>
              </a:graphicData>
            </a:graphic>
          </wp:inline>
        </w:drawing>
      </w:r>
    </w:p>
    <w:p w:rsidR="00D40D22" w:rsidRPr="00193F4E" w:rsidRDefault="00D40D22" w:rsidP="00317718">
      <w:pPr>
        <w:spacing w:line="360" w:lineRule="auto"/>
        <w:ind w:right="97" w:firstLine="540"/>
        <w:jc w:val="center"/>
        <w:rPr>
          <w:sz w:val="28"/>
          <w:szCs w:val="28"/>
          <w:lang w:eastAsia="uk-UA"/>
        </w:rPr>
      </w:pPr>
    </w:p>
    <w:p w:rsidR="00D40D22" w:rsidRPr="00193F4E" w:rsidRDefault="00D40D22" w:rsidP="00D40D22">
      <w:pPr>
        <w:spacing w:line="360" w:lineRule="auto"/>
        <w:ind w:right="97" w:firstLine="540"/>
        <w:jc w:val="both"/>
        <w:rPr>
          <w:sz w:val="28"/>
          <w:szCs w:val="28"/>
          <w:lang w:eastAsia="uk-UA"/>
        </w:rPr>
      </w:pPr>
      <w:r w:rsidRPr="00193F4E">
        <w:rPr>
          <w:sz w:val="28"/>
          <w:szCs w:val="28"/>
          <w:lang w:eastAsia="uk-UA"/>
        </w:rPr>
        <w:t xml:space="preserve">1 – обойма опорного кільця; 2, 3 – шайби; 4 – комплект пружин; 5 – втулка; 6 – обойма опорного кільця; 7, 10, 12 – </w:t>
      </w:r>
      <w:r w:rsidR="00193F4E" w:rsidRPr="00193F4E">
        <w:rPr>
          <w:sz w:val="28"/>
          <w:szCs w:val="28"/>
          <w:lang w:eastAsia="uk-UA"/>
        </w:rPr>
        <w:t>гумові</w:t>
      </w:r>
      <w:r w:rsidRPr="00193F4E">
        <w:rPr>
          <w:sz w:val="28"/>
          <w:szCs w:val="28"/>
          <w:lang w:eastAsia="uk-UA"/>
        </w:rPr>
        <w:t xml:space="preserve"> сильфони;</w:t>
      </w:r>
      <w:r w:rsidR="002F25D2">
        <w:rPr>
          <w:sz w:val="28"/>
          <w:szCs w:val="28"/>
          <w:lang w:eastAsia="uk-UA"/>
        </w:rPr>
        <w:t xml:space="preserve"> 8</w:t>
      </w:r>
      <w:r w:rsidR="002F25D2" w:rsidRPr="00193F4E">
        <w:rPr>
          <w:sz w:val="28"/>
          <w:szCs w:val="28"/>
          <w:lang w:eastAsia="uk-UA"/>
        </w:rPr>
        <w:t xml:space="preserve"> –</w:t>
      </w:r>
      <w:r w:rsidR="002F25D2">
        <w:rPr>
          <w:sz w:val="28"/>
          <w:szCs w:val="28"/>
          <w:lang w:eastAsia="uk-UA"/>
        </w:rPr>
        <w:t xml:space="preserve"> обойма;</w:t>
      </w:r>
      <w:r w:rsidR="002F25D2" w:rsidRPr="00193F4E">
        <w:rPr>
          <w:sz w:val="28"/>
          <w:szCs w:val="28"/>
          <w:lang w:eastAsia="uk-UA"/>
        </w:rPr>
        <w:t xml:space="preserve"> </w:t>
      </w:r>
      <w:r w:rsidRPr="00193F4E">
        <w:rPr>
          <w:sz w:val="28"/>
          <w:szCs w:val="28"/>
          <w:lang w:eastAsia="uk-UA"/>
        </w:rPr>
        <w:t xml:space="preserve"> 9 – стакан; 11 – упорне ущільнююче кільце; 13 – опорне ущільнююче кільце </w:t>
      </w:r>
    </w:p>
    <w:p w:rsidR="00317718" w:rsidRPr="00193F4E" w:rsidRDefault="008E668F" w:rsidP="00317718">
      <w:pPr>
        <w:spacing w:line="360" w:lineRule="auto"/>
        <w:ind w:right="97" w:firstLine="540"/>
        <w:jc w:val="center"/>
        <w:rPr>
          <w:sz w:val="28"/>
          <w:szCs w:val="28"/>
          <w:lang w:eastAsia="uk-UA"/>
        </w:rPr>
      </w:pPr>
      <w:r w:rsidRPr="00193F4E">
        <w:rPr>
          <w:sz w:val="28"/>
          <w:szCs w:val="28"/>
          <w:lang w:eastAsia="uk-UA"/>
        </w:rPr>
        <w:t>Рис</w:t>
      </w:r>
      <w:r>
        <w:rPr>
          <w:sz w:val="28"/>
          <w:szCs w:val="28"/>
          <w:lang w:eastAsia="uk-UA"/>
        </w:rPr>
        <w:t>унок</w:t>
      </w:r>
      <w:r w:rsidRPr="00193F4E">
        <w:rPr>
          <w:sz w:val="28"/>
          <w:szCs w:val="28"/>
          <w:lang w:eastAsia="uk-UA"/>
        </w:rPr>
        <w:t xml:space="preserve"> </w:t>
      </w:r>
      <w:r w:rsidR="00317718" w:rsidRPr="00193F4E">
        <w:rPr>
          <w:sz w:val="28"/>
          <w:szCs w:val="28"/>
          <w:lang w:eastAsia="uk-UA"/>
        </w:rPr>
        <w:t>1.</w:t>
      </w:r>
      <w:r w:rsidR="00D40D22" w:rsidRPr="00193F4E">
        <w:rPr>
          <w:sz w:val="28"/>
          <w:szCs w:val="28"/>
          <w:lang w:eastAsia="uk-UA"/>
        </w:rPr>
        <w:t>9</w:t>
      </w:r>
      <w:r w:rsidR="00317718" w:rsidRPr="00193F4E">
        <w:rPr>
          <w:sz w:val="28"/>
          <w:szCs w:val="28"/>
          <w:lang w:eastAsia="uk-UA"/>
        </w:rPr>
        <w:t xml:space="preserve"> – Торцеве ущільнення для абразивного середовища</w:t>
      </w:r>
    </w:p>
    <w:p w:rsidR="001E4459" w:rsidRPr="00193F4E" w:rsidRDefault="001E4459" w:rsidP="00317718">
      <w:pPr>
        <w:spacing w:line="360" w:lineRule="auto"/>
        <w:ind w:right="97" w:firstLine="540"/>
        <w:jc w:val="center"/>
        <w:rPr>
          <w:sz w:val="28"/>
          <w:szCs w:val="28"/>
          <w:lang w:eastAsia="uk-UA"/>
        </w:rPr>
      </w:pPr>
    </w:p>
    <w:p w:rsidR="00317718" w:rsidRPr="00193F4E" w:rsidRDefault="00317718" w:rsidP="00317718">
      <w:pPr>
        <w:spacing w:line="360" w:lineRule="auto"/>
        <w:ind w:right="97" w:firstLine="540"/>
        <w:jc w:val="both"/>
        <w:rPr>
          <w:sz w:val="28"/>
          <w:szCs w:val="28"/>
          <w:lang w:eastAsia="uk-UA"/>
        </w:rPr>
      </w:pPr>
      <w:r w:rsidRPr="00193F4E">
        <w:rPr>
          <w:sz w:val="28"/>
          <w:szCs w:val="28"/>
          <w:lang w:eastAsia="uk-UA"/>
        </w:rPr>
        <w:t xml:space="preserve">Гідродинамічні і гідростатичні ущільнення мають найбільшу довговічність і використовуються при високих швидкостях ковзання. Зазор в парі тертя складає, як </w:t>
      </w:r>
      <w:r w:rsidRPr="00193F4E">
        <w:rPr>
          <w:sz w:val="28"/>
          <w:szCs w:val="28"/>
          <w:lang w:eastAsia="uk-UA"/>
        </w:rPr>
        <w:lastRenderedPageBreak/>
        <w:t>правило, 2-20 мкм. Гідродинамічний ефект в конструкціях торцевих ущільнень забезпечується проточуванням на одному із кілець. Варіанти виконання гідродинамічних пар тертя показані на рис. 1.</w:t>
      </w:r>
      <w:r w:rsidR="00D40D22" w:rsidRPr="00193F4E">
        <w:rPr>
          <w:sz w:val="28"/>
          <w:szCs w:val="28"/>
          <w:lang w:eastAsia="uk-UA"/>
        </w:rPr>
        <w:t>10</w:t>
      </w:r>
      <w:r w:rsidR="001E4459" w:rsidRPr="00193F4E">
        <w:rPr>
          <w:sz w:val="28"/>
          <w:szCs w:val="28"/>
          <w:lang w:eastAsia="uk-UA"/>
        </w:rPr>
        <w:t xml:space="preserve">. </w:t>
      </w:r>
    </w:p>
    <w:p w:rsidR="00317718" w:rsidRPr="00193F4E" w:rsidRDefault="00317718" w:rsidP="001E4459">
      <w:pPr>
        <w:spacing w:line="360" w:lineRule="auto"/>
        <w:ind w:right="97" w:firstLine="720"/>
        <w:jc w:val="both"/>
        <w:rPr>
          <w:sz w:val="28"/>
          <w:szCs w:val="28"/>
          <w:lang w:eastAsia="uk-UA"/>
        </w:rPr>
      </w:pPr>
      <w:r w:rsidRPr="00193F4E">
        <w:rPr>
          <w:sz w:val="28"/>
          <w:szCs w:val="28"/>
          <w:lang w:eastAsia="uk-UA"/>
        </w:rPr>
        <w:t>Гідростатичне торцеве ущільнення, зображене на рис. 1.1</w:t>
      </w:r>
      <w:r w:rsidR="00292A8D" w:rsidRPr="00193F4E">
        <w:rPr>
          <w:sz w:val="28"/>
          <w:szCs w:val="28"/>
          <w:lang w:eastAsia="uk-UA"/>
        </w:rPr>
        <w:t>1</w:t>
      </w:r>
      <w:r w:rsidRPr="00193F4E">
        <w:rPr>
          <w:sz w:val="28"/>
          <w:szCs w:val="28"/>
          <w:lang w:eastAsia="uk-UA"/>
        </w:rPr>
        <w:t xml:space="preserve">, включає бурт вала 1 (опорне ущільнююче кільце) і упорне ущільнююче кільце 3, що підтискається комплектом пружин 5 і встановлене в корпусі на  </w:t>
      </w:r>
      <w:r w:rsidR="00193F4E" w:rsidRPr="00193F4E">
        <w:rPr>
          <w:sz w:val="28"/>
          <w:szCs w:val="28"/>
          <w:lang w:eastAsia="uk-UA"/>
        </w:rPr>
        <w:t>гумових</w:t>
      </w:r>
      <w:r w:rsidRPr="00193F4E">
        <w:rPr>
          <w:sz w:val="28"/>
          <w:szCs w:val="28"/>
          <w:lang w:eastAsia="uk-UA"/>
        </w:rPr>
        <w:t xml:space="preserve"> кільцях 4 і 6. В кільці 3 проточена кругова канавка, яка за допомогою декількох отворів з’єднана з порожниною в корпусі 2, порожнина заповнюється рідиною під тиском, що перевищує тиск ущільнюючого сере</w:t>
      </w:r>
      <w:r w:rsidR="00292A8D" w:rsidRPr="00193F4E">
        <w:rPr>
          <w:sz w:val="28"/>
          <w:szCs w:val="28"/>
          <w:lang w:eastAsia="uk-UA"/>
        </w:rPr>
        <w:t>довища, через отвір в корпусі [8</w:t>
      </w:r>
      <w:r w:rsidRPr="00193F4E">
        <w:rPr>
          <w:sz w:val="28"/>
          <w:szCs w:val="28"/>
          <w:lang w:eastAsia="uk-UA"/>
        </w:rPr>
        <w:t>].</w:t>
      </w:r>
    </w:p>
    <w:p w:rsidR="00317718" w:rsidRPr="00193F4E" w:rsidRDefault="00317718" w:rsidP="00317718">
      <w:pPr>
        <w:spacing w:line="360" w:lineRule="auto"/>
        <w:ind w:right="97" w:firstLine="540"/>
        <w:jc w:val="both"/>
        <w:rPr>
          <w:sz w:val="28"/>
          <w:szCs w:val="28"/>
          <w:lang w:eastAsia="uk-UA"/>
        </w:rPr>
      </w:pPr>
    </w:p>
    <w:p w:rsidR="00317718" w:rsidRPr="00193F4E" w:rsidRDefault="00D7235B" w:rsidP="00317718">
      <w:pPr>
        <w:spacing w:line="360" w:lineRule="auto"/>
        <w:ind w:right="97" w:firstLine="540"/>
        <w:jc w:val="center"/>
        <w:rPr>
          <w:sz w:val="28"/>
          <w:szCs w:val="28"/>
          <w:lang w:eastAsia="uk-UA"/>
        </w:rPr>
      </w:pPr>
      <w:r>
        <w:rPr>
          <w:noProof/>
          <w:sz w:val="28"/>
          <w:szCs w:val="28"/>
          <w:lang w:val="en-US" w:eastAsia="en-US"/>
        </w:rPr>
        <w:drawing>
          <wp:inline distT="0" distB="0" distL="0" distR="0">
            <wp:extent cx="3952875" cy="2581275"/>
            <wp:effectExtent l="19050" t="0" r="9525" b="0"/>
            <wp:docPr id="1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0">
                      <a:lum contrast="2000"/>
                    </a:blip>
                    <a:srcRect l="11443" t="13780" r="22884" b="28543"/>
                    <a:stretch>
                      <a:fillRect/>
                    </a:stretch>
                  </pic:blipFill>
                  <pic:spPr bwMode="auto">
                    <a:xfrm>
                      <a:off x="0" y="0"/>
                      <a:ext cx="3952875" cy="2581275"/>
                    </a:xfrm>
                    <a:prstGeom prst="rect">
                      <a:avLst/>
                    </a:prstGeom>
                    <a:noFill/>
                    <a:ln w="9525">
                      <a:noFill/>
                      <a:miter lim="800000"/>
                      <a:headEnd/>
                      <a:tailEnd/>
                    </a:ln>
                  </pic:spPr>
                </pic:pic>
              </a:graphicData>
            </a:graphic>
          </wp:inline>
        </w:drawing>
      </w:r>
    </w:p>
    <w:p w:rsidR="00D40D22" w:rsidRPr="00193F4E" w:rsidRDefault="00D40D22" w:rsidP="00D40D22">
      <w:pPr>
        <w:spacing w:line="360" w:lineRule="auto"/>
        <w:ind w:right="97" w:firstLine="540"/>
        <w:jc w:val="both"/>
        <w:rPr>
          <w:sz w:val="28"/>
          <w:szCs w:val="28"/>
          <w:lang w:eastAsia="uk-UA"/>
        </w:rPr>
      </w:pPr>
      <w:r w:rsidRPr="00193F4E">
        <w:rPr>
          <w:sz w:val="28"/>
          <w:szCs w:val="28"/>
          <w:lang w:eastAsia="uk-UA"/>
        </w:rPr>
        <w:t>а – ексцентричне розміщення кілець; б – овальна форма одного з кілець; в – з канавкою на периферії одного з кілець; г – кругове проточування по одному з кілець; д – спіралеподібні риски; 1,2 – ущільнюючі кільця</w:t>
      </w:r>
    </w:p>
    <w:p w:rsidR="00317718" w:rsidRPr="00193F4E" w:rsidRDefault="008E668F" w:rsidP="00317718">
      <w:pPr>
        <w:spacing w:line="360" w:lineRule="auto"/>
        <w:ind w:right="97" w:firstLine="540"/>
        <w:jc w:val="center"/>
        <w:rPr>
          <w:sz w:val="28"/>
          <w:szCs w:val="28"/>
          <w:lang w:eastAsia="uk-UA"/>
        </w:rPr>
      </w:pPr>
      <w:r w:rsidRPr="00193F4E">
        <w:rPr>
          <w:sz w:val="28"/>
          <w:szCs w:val="28"/>
          <w:lang w:eastAsia="uk-UA"/>
        </w:rPr>
        <w:t>Рис</w:t>
      </w:r>
      <w:r>
        <w:rPr>
          <w:sz w:val="28"/>
          <w:szCs w:val="28"/>
          <w:lang w:eastAsia="uk-UA"/>
        </w:rPr>
        <w:t>унок</w:t>
      </w:r>
      <w:r w:rsidR="00D40D22" w:rsidRPr="00193F4E">
        <w:rPr>
          <w:sz w:val="28"/>
          <w:szCs w:val="28"/>
          <w:lang w:eastAsia="uk-UA"/>
        </w:rPr>
        <w:t xml:space="preserve"> 1.10</w:t>
      </w:r>
      <w:r w:rsidR="00317718" w:rsidRPr="00193F4E">
        <w:rPr>
          <w:sz w:val="28"/>
          <w:szCs w:val="28"/>
          <w:lang w:eastAsia="uk-UA"/>
        </w:rPr>
        <w:t xml:space="preserve"> – Кільця гідродинамічної пари тертя</w:t>
      </w:r>
    </w:p>
    <w:p w:rsidR="00317718" w:rsidRPr="00193F4E" w:rsidRDefault="00317718" w:rsidP="00317718">
      <w:pPr>
        <w:spacing w:line="360" w:lineRule="auto"/>
        <w:ind w:right="97" w:firstLine="540"/>
        <w:jc w:val="both"/>
        <w:rPr>
          <w:sz w:val="28"/>
          <w:szCs w:val="28"/>
          <w:lang w:eastAsia="uk-UA"/>
        </w:rPr>
      </w:pPr>
    </w:p>
    <w:p w:rsidR="00317718" w:rsidRPr="00193F4E" w:rsidRDefault="00D7235B" w:rsidP="00317718">
      <w:pPr>
        <w:spacing w:line="360" w:lineRule="auto"/>
        <w:ind w:right="97" w:firstLine="540"/>
        <w:jc w:val="center"/>
        <w:rPr>
          <w:sz w:val="28"/>
          <w:szCs w:val="28"/>
          <w:lang w:eastAsia="uk-UA"/>
        </w:rPr>
      </w:pPr>
      <w:r>
        <w:rPr>
          <w:noProof/>
          <w:sz w:val="28"/>
          <w:szCs w:val="28"/>
          <w:lang w:val="en-US" w:eastAsia="en-US"/>
        </w:rPr>
        <w:lastRenderedPageBreak/>
        <w:drawing>
          <wp:inline distT="0" distB="0" distL="0" distR="0">
            <wp:extent cx="2486025" cy="1466850"/>
            <wp:effectExtent l="19050" t="0" r="9525"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1"/>
                    <a:srcRect l="12549" t="13336" r="11073" b="26575"/>
                    <a:stretch>
                      <a:fillRect/>
                    </a:stretch>
                  </pic:blipFill>
                  <pic:spPr bwMode="auto">
                    <a:xfrm>
                      <a:off x="0" y="0"/>
                      <a:ext cx="2486025" cy="1466850"/>
                    </a:xfrm>
                    <a:prstGeom prst="rect">
                      <a:avLst/>
                    </a:prstGeom>
                    <a:noFill/>
                    <a:ln w="9525">
                      <a:noFill/>
                      <a:miter lim="800000"/>
                      <a:headEnd/>
                      <a:tailEnd/>
                    </a:ln>
                  </pic:spPr>
                </pic:pic>
              </a:graphicData>
            </a:graphic>
          </wp:inline>
        </w:drawing>
      </w:r>
    </w:p>
    <w:p w:rsidR="00292A8D" w:rsidRPr="00193F4E" w:rsidRDefault="00292A8D" w:rsidP="00292A8D">
      <w:pPr>
        <w:pStyle w:val="aff8"/>
        <w:spacing w:before="0" w:after="0"/>
        <w:ind w:right="96"/>
        <w:jc w:val="both"/>
        <w:rPr>
          <w:b w:val="0"/>
          <w:spacing w:val="0"/>
          <w:kern w:val="0"/>
          <w:sz w:val="28"/>
          <w:szCs w:val="28"/>
        </w:rPr>
      </w:pPr>
      <w:r w:rsidRPr="00193F4E">
        <w:rPr>
          <w:b w:val="0"/>
          <w:spacing w:val="0"/>
          <w:kern w:val="0"/>
          <w:sz w:val="28"/>
          <w:szCs w:val="28"/>
        </w:rPr>
        <w:t xml:space="preserve">1 – опорне ущільнююче кільце; 2 – корпус; 3 – кільце; 4, 6 – </w:t>
      </w:r>
      <w:r w:rsidR="00193F4E" w:rsidRPr="00193F4E">
        <w:rPr>
          <w:b w:val="0"/>
          <w:spacing w:val="0"/>
          <w:kern w:val="0"/>
          <w:sz w:val="28"/>
          <w:szCs w:val="28"/>
        </w:rPr>
        <w:t>умові</w:t>
      </w:r>
      <w:r w:rsidRPr="00193F4E">
        <w:rPr>
          <w:b w:val="0"/>
          <w:spacing w:val="0"/>
          <w:kern w:val="0"/>
          <w:sz w:val="28"/>
          <w:szCs w:val="28"/>
        </w:rPr>
        <w:t xml:space="preserve"> кільця; 5 – комплект пружин</w:t>
      </w:r>
    </w:p>
    <w:p w:rsidR="00317718" w:rsidRPr="00193F4E" w:rsidRDefault="00317718" w:rsidP="00716AE6">
      <w:pPr>
        <w:pStyle w:val="aff8"/>
        <w:spacing w:before="0" w:after="0"/>
        <w:ind w:right="96"/>
        <w:rPr>
          <w:b w:val="0"/>
          <w:spacing w:val="0"/>
          <w:kern w:val="0"/>
          <w:sz w:val="28"/>
          <w:szCs w:val="28"/>
        </w:rPr>
      </w:pPr>
      <w:r w:rsidRPr="00193F4E">
        <w:rPr>
          <w:b w:val="0"/>
          <w:spacing w:val="0"/>
          <w:kern w:val="0"/>
          <w:sz w:val="28"/>
          <w:szCs w:val="28"/>
        </w:rPr>
        <w:t>Рисунок 1.1</w:t>
      </w:r>
      <w:r w:rsidR="00292A8D" w:rsidRPr="00193F4E">
        <w:rPr>
          <w:b w:val="0"/>
          <w:spacing w:val="0"/>
          <w:kern w:val="0"/>
          <w:sz w:val="28"/>
          <w:szCs w:val="28"/>
        </w:rPr>
        <w:t>1</w:t>
      </w:r>
      <w:r w:rsidRPr="00193F4E">
        <w:rPr>
          <w:b w:val="0"/>
          <w:spacing w:val="0"/>
          <w:kern w:val="0"/>
          <w:sz w:val="28"/>
          <w:szCs w:val="28"/>
        </w:rPr>
        <w:t xml:space="preserve"> – Гідростатичне торцеве ущільнення</w:t>
      </w:r>
    </w:p>
    <w:p w:rsidR="00292A8D" w:rsidRPr="00193F4E" w:rsidRDefault="00292A8D" w:rsidP="00716AE6">
      <w:pPr>
        <w:pStyle w:val="TableName"/>
        <w:tabs>
          <w:tab w:val="clear" w:pos="4820"/>
          <w:tab w:val="clear" w:pos="9639"/>
        </w:tabs>
        <w:spacing w:before="0"/>
        <w:ind w:firstLine="709"/>
        <w:rPr>
          <w:szCs w:val="28"/>
        </w:rPr>
      </w:pPr>
    </w:p>
    <w:p w:rsidR="00863C35" w:rsidRPr="00193F4E" w:rsidRDefault="00863C35" w:rsidP="00A556D6">
      <w:pPr>
        <w:pStyle w:val="TableName"/>
        <w:tabs>
          <w:tab w:val="clear" w:pos="4820"/>
          <w:tab w:val="clear" w:pos="9639"/>
        </w:tabs>
        <w:spacing w:before="0"/>
        <w:ind w:firstLine="709"/>
        <w:rPr>
          <w:szCs w:val="28"/>
        </w:rPr>
      </w:pPr>
      <w:r w:rsidRPr="00193F4E">
        <w:rPr>
          <w:szCs w:val="28"/>
        </w:rPr>
        <w:t>Для різних конструкцій торцевих ущільнень, які розглянуті, зокрема, у роботі [</w:t>
      </w:r>
      <w:r w:rsidR="00DD256B" w:rsidRPr="00193F4E">
        <w:rPr>
          <w:szCs w:val="28"/>
        </w:rPr>
        <w:t>7</w:t>
      </w:r>
      <w:r w:rsidRPr="00193F4E">
        <w:rPr>
          <w:szCs w:val="28"/>
        </w:rPr>
        <w:t>]</w:t>
      </w:r>
      <w:r w:rsidR="00DD256B" w:rsidRPr="00193F4E">
        <w:rPr>
          <w:szCs w:val="28"/>
        </w:rPr>
        <w:t xml:space="preserve"> </w:t>
      </w:r>
      <w:r w:rsidRPr="00193F4E">
        <w:rPr>
          <w:szCs w:val="28"/>
        </w:rPr>
        <w:t>ставляться однакові вимоги головними із яких є: 1) максимально можлива герметичність; 2) максимально можлива довговічність (низький знос кілець); 3) відсутність необхідності у частому технічному обслуговуванні; 4) мінімальний коефіцієнт тертя та, відповідно, тепловиділення; 5) низька вартість.</w:t>
      </w:r>
    </w:p>
    <w:p w:rsidR="00863C35" w:rsidRPr="00193F4E" w:rsidRDefault="00863C35" w:rsidP="00A556D6">
      <w:pPr>
        <w:spacing w:line="360" w:lineRule="auto"/>
        <w:ind w:right="97" w:firstLine="540"/>
        <w:jc w:val="both"/>
        <w:rPr>
          <w:sz w:val="28"/>
          <w:szCs w:val="28"/>
        </w:rPr>
      </w:pPr>
      <w:r w:rsidRPr="00193F4E">
        <w:rPr>
          <w:sz w:val="28"/>
          <w:szCs w:val="28"/>
        </w:rPr>
        <w:t xml:space="preserve">У більшості випадків кільця торцевих </w:t>
      </w:r>
      <w:r w:rsidR="00DD256B" w:rsidRPr="00193F4E">
        <w:rPr>
          <w:sz w:val="28"/>
          <w:szCs w:val="28"/>
        </w:rPr>
        <w:t>ущільнень</w:t>
      </w:r>
      <w:r w:rsidRPr="00193F4E">
        <w:rPr>
          <w:sz w:val="28"/>
          <w:szCs w:val="28"/>
        </w:rPr>
        <w:t xml:space="preserve"> виходять з ладу через такі причини [</w:t>
      </w:r>
      <w:r w:rsidR="00DD256B" w:rsidRPr="00193F4E">
        <w:rPr>
          <w:sz w:val="28"/>
          <w:szCs w:val="28"/>
        </w:rPr>
        <w:t>8</w:t>
      </w:r>
      <w:r w:rsidRPr="00193F4E">
        <w:rPr>
          <w:sz w:val="28"/>
          <w:szCs w:val="28"/>
        </w:rPr>
        <w:t>]:</w:t>
      </w:r>
    </w:p>
    <w:p w:rsidR="00863C35" w:rsidRPr="00193F4E" w:rsidRDefault="00863C35" w:rsidP="00A556D6">
      <w:pPr>
        <w:spacing w:line="360" w:lineRule="auto"/>
        <w:ind w:right="97" w:firstLine="540"/>
        <w:jc w:val="both"/>
        <w:rPr>
          <w:sz w:val="28"/>
          <w:szCs w:val="28"/>
        </w:rPr>
      </w:pPr>
      <w:r w:rsidRPr="00193F4E">
        <w:rPr>
          <w:sz w:val="28"/>
          <w:szCs w:val="28"/>
        </w:rPr>
        <w:t xml:space="preserve">а) висока </w:t>
      </w:r>
      <w:r w:rsidR="00DD256B" w:rsidRPr="00193F4E">
        <w:rPr>
          <w:sz w:val="28"/>
          <w:szCs w:val="28"/>
        </w:rPr>
        <w:t>локальна</w:t>
      </w:r>
      <w:r w:rsidRPr="00193F4E">
        <w:rPr>
          <w:sz w:val="28"/>
          <w:szCs w:val="28"/>
        </w:rPr>
        <w:t xml:space="preserve"> температура, що виникає на поверхні ковзання ущільнення і викликає заїдання матеріалів пар тертя;</w:t>
      </w:r>
    </w:p>
    <w:p w:rsidR="00863C35" w:rsidRPr="00193F4E" w:rsidRDefault="00863C35" w:rsidP="00A556D6">
      <w:pPr>
        <w:spacing w:line="360" w:lineRule="auto"/>
        <w:ind w:right="97" w:firstLine="540"/>
        <w:jc w:val="both"/>
        <w:rPr>
          <w:sz w:val="28"/>
          <w:szCs w:val="28"/>
        </w:rPr>
      </w:pPr>
      <w:r w:rsidRPr="00193F4E">
        <w:rPr>
          <w:sz w:val="28"/>
          <w:szCs w:val="28"/>
        </w:rPr>
        <w:t>б) недостатня якість притирання, внаслідок чого зі збільшенням тиску ростуть витоки рідини;</w:t>
      </w:r>
    </w:p>
    <w:p w:rsidR="00863C35" w:rsidRPr="00193F4E" w:rsidRDefault="00863C35" w:rsidP="00A556D6">
      <w:pPr>
        <w:spacing w:line="360" w:lineRule="auto"/>
        <w:ind w:right="97" w:firstLine="540"/>
        <w:jc w:val="both"/>
        <w:rPr>
          <w:sz w:val="28"/>
          <w:szCs w:val="28"/>
        </w:rPr>
      </w:pPr>
      <w:r w:rsidRPr="00193F4E">
        <w:rPr>
          <w:sz w:val="28"/>
          <w:szCs w:val="28"/>
        </w:rPr>
        <w:t>в) недостатня міцність матеріалу ущільнення, наприклад кераміки, фторопласту;</w:t>
      </w:r>
    </w:p>
    <w:p w:rsidR="00863C35" w:rsidRPr="00193F4E" w:rsidRDefault="00863C35" w:rsidP="00A556D6">
      <w:pPr>
        <w:spacing w:line="360" w:lineRule="auto"/>
        <w:ind w:right="97" w:firstLine="540"/>
        <w:jc w:val="both"/>
        <w:rPr>
          <w:sz w:val="28"/>
          <w:szCs w:val="28"/>
        </w:rPr>
      </w:pPr>
      <w:r w:rsidRPr="00193F4E">
        <w:rPr>
          <w:sz w:val="28"/>
          <w:szCs w:val="28"/>
        </w:rPr>
        <w:t>г) розтріскування металокераміки, закріпленої на металевій основі, внаслідок термічних напружень;</w:t>
      </w:r>
    </w:p>
    <w:p w:rsidR="00863C35" w:rsidRPr="00193F4E" w:rsidRDefault="00863C35" w:rsidP="00A556D6">
      <w:pPr>
        <w:spacing w:line="360" w:lineRule="auto"/>
        <w:ind w:right="97" w:firstLine="540"/>
        <w:jc w:val="both"/>
        <w:rPr>
          <w:sz w:val="28"/>
          <w:szCs w:val="28"/>
        </w:rPr>
      </w:pPr>
      <w:r w:rsidRPr="00193F4E">
        <w:rPr>
          <w:sz w:val="28"/>
          <w:szCs w:val="28"/>
        </w:rPr>
        <w:t xml:space="preserve">д) витік рідини через пори матеріалу ущільнення з підвищенням тиску, наприклад для матеріалів: залізографіт, вуглеграфіт і ін. без просочування </w:t>
      </w:r>
    </w:p>
    <w:p w:rsidR="00863C35" w:rsidRPr="00193F4E" w:rsidRDefault="00863C35" w:rsidP="00A556D6">
      <w:pPr>
        <w:spacing w:line="360" w:lineRule="auto"/>
        <w:ind w:right="97" w:firstLine="540"/>
        <w:jc w:val="both"/>
        <w:rPr>
          <w:sz w:val="28"/>
          <w:szCs w:val="28"/>
        </w:rPr>
      </w:pPr>
      <w:r w:rsidRPr="00193F4E">
        <w:rPr>
          <w:sz w:val="28"/>
          <w:szCs w:val="28"/>
        </w:rPr>
        <w:t>Знос ущільнюючих кілець в рухомих з’єднаннях можна поділити на 5 груп:</w:t>
      </w:r>
    </w:p>
    <w:p w:rsidR="00863C35" w:rsidRPr="00193F4E" w:rsidRDefault="00863C35" w:rsidP="00A556D6">
      <w:pPr>
        <w:numPr>
          <w:ilvl w:val="0"/>
          <w:numId w:val="18"/>
        </w:numPr>
        <w:spacing w:line="360" w:lineRule="auto"/>
        <w:ind w:right="97"/>
        <w:jc w:val="both"/>
        <w:rPr>
          <w:sz w:val="28"/>
          <w:szCs w:val="28"/>
        </w:rPr>
      </w:pPr>
      <w:r w:rsidRPr="00193F4E">
        <w:rPr>
          <w:sz w:val="28"/>
          <w:szCs w:val="28"/>
        </w:rPr>
        <w:lastRenderedPageBreak/>
        <w:t>адгезійний в результаті дії сил, що притягують поверхні тертя;</w:t>
      </w:r>
    </w:p>
    <w:p w:rsidR="00863C35" w:rsidRPr="00193F4E" w:rsidRDefault="00863C35" w:rsidP="00A556D6">
      <w:pPr>
        <w:numPr>
          <w:ilvl w:val="0"/>
          <w:numId w:val="18"/>
        </w:numPr>
        <w:spacing w:line="360" w:lineRule="auto"/>
        <w:ind w:right="97"/>
        <w:jc w:val="both"/>
        <w:rPr>
          <w:sz w:val="28"/>
          <w:szCs w:val="28"/>
        </w:rPr>
      </w:pPr>
      <w:r w:rsidRPr="00193F4E">
        <w:rPr>
          <w:sz w:val="28"/>
          <w:szCs w:val="28"/>
        </w:rPr>
        <w:t>абразивний, що виникає в результаті зачеплення нерівностей двох грубо оброблених поверхонь чи при потраплянні в зазор абразивних частинок, причому абразивний знос в декілька десятків раз вищий, ніж адгезійний;</w:t>
      </w:r>
    </w:p>
    <w:p w:rsidR="00863C35" w:rsidRPr="00193F4E" w:rsidRDefault="00863C35" w:rsidP="00A556D6">
      <w:pPr>
        <w:numPr>
          <w:ilvl w:val="0"/>
          <w:numId w:val="18"/>
        </w:numPr>
        <w:spacing w:line="360" w:lineRule="auto"/>
        <w:ind w:right="97"/>
        <w:jc w:val="both"/>
        <w:rPr>
          <w:sz w:val="28"/>
          <w:szCs w:val="28"/>
        </w:rPr>
      </w:pPr>
      <w:r w:rsidRPr="00193F4E">
        <w:rPr>
          <w:sz w:val="28"/>
          <w:szCs w:val="28"/>
        </w:rPr>
        <w:t>корозійний, якому сприяють хімічні реакції, зокрема високі температури в ущільнюючому зазорі;</w:t>
      </w:r>
    </w:p>
    <w:p w:rsidR="00863C35" w:rsidRPr="00193F4E" w:rsidRDefault="00863C35" w:rsidP="00A556D6">
      <w:pPr>
        <w:numPr>
          <w:ilvl w:val="0"/>
          <w:numId w:val="18"/>
        </w:numPr>
        <w:spacing w:line="360" w:lineRule="auto"/>
        <w:ind w:right="97"/>
        <w:jc w:val="both"/>
        <w:rPr>
          <w:sz w:val="28"/>
          <w:szCs w:val="28"/>
        </w:rPr>
      </w:pPr>
      <w:r w:rsidRPr="00193F4E">
        <w:rPr>
          <w:sz w:val="28"/>
          <w:szCs w:val="28"/>
        </w:rPr>
        <w:t>поверхневий, що викликається утворенням в контактуючих поверхнях тріщин, які виникають під дією термічних напружень і втоми;</w:t>
      </w:r>
    </w:p>
    <w:p w:rsidR="00863C35" w:rsidRPr="00193F4E" w:rsidRDefault="00863C35" w:rsidP="00A556D6">
      <w:pPr>
        <w:numPr>
          <w:ilvl w:val="0"/>
          <w:numId w:val="18"/>
        </w:numPr>
        <w:spacing w:line="360" w:lineRule="auto"/>
        <w:ind w:right="97"/>
        <w:jc w:val="both"/>
        <w:rPr>
          <w:sz w:val="28"/>
          <w:szCs w:val="28"/>
        </w:rPr>
      </w:pPr>
      <w:r w:rsidRPr="00193F4E">
        <w:rPr>
          <w:sz w:val="28"/>
          <w:szCs w:val="28"/>
        </w:rPr>
        <w:t xml:space="preserve">ерозійний, який виникає внаслідок ерозійної дії рідин і газів при високих швидкостях потоку. </w:t>
      </w:r>
    </w:p>
    <w:p w:rsidR="00863C35" w:rsidRPr="00193F4E" w:rsidRDefault="00863C35" w:rsidP="00A556D6">
      <w:pPr>
        <w:spacing w:line="360" w:lineRule="auto"/>
        <w:ind w:right="-142" w:firstLine="709"/>
        <w:jc w:val="both"/>
        <w:rPr>
          <w:sz w:val="28"/>
          <w:szCs w:val="28"/>
        </w:rPr>
      </w:pPr>
      <w:r w:rsidRPr="00193F4E">
        <w:rPr>
          <w:sz w:val="28"/>
          <w:szCs w:val="28"/>
        </w:rPr>
        <w:t>При експлуатації може виникати як один вид зносу, так і їх комбінації.</w:t>
      </w:r>
    </w:p>
    <w:p w:rsidR="00863C35" w:rsidRPr="00193F4E" w:rsidRDefault="00863C35" w:rsidP="00A556D6">
      <w:pPr>
        <w:pStyle w:val="aff8"/>
        <w:spacing w:before="0" w:after="0"/>
        <w:ind w:right="-142" w:firstLine="709"/>
        <w:jc w:val="both"/>
        <w:rPr>
          <w:b w:val="0"/>
          <w:spacing w:val="0"/>
          <w:kern w:val="0"/>
          <w:sz w:val="28"/>
          <w:szCs w:val="28"/>
        </w:rPr>
      </w:pPr>
      <w:r w:rsidRPr="00193F4E">
        <w:rPr>
          <w:b w:val="0"/>
          <w:spacing w:val="0"/>
          <w:kern w:val="0"/>
          <w:sz w:val="28"/>
          <w:szCs w:val="28"/>
        </w:rPr>
        <w:t>Більшість торцевих ущільнень працюють в достатньо сприятливих режимах тертя від напіврідинного до рідинного, але поряд з цим достатньо поширеними є випадки</w:t>
      </w:r>
      <w:r w:rsidR="003404BE" w:rsidRPr="00193F4E">
        <w:rPr>
          <w:b w:val="0"/>
          <w:spacing w:val="0"/>
          <w:kern w:val="0"/>
          <w:sz w:val="28"/>
          <w:szCs w:val="28"/>
        </w:rPr>
        <w:t>,</w:t>
      </w:r>
      <w:r w:rsidR="00DD256B" w:rsidRPr="00193F4E">
        <w:rPr>
          <w:b w:val="0"/>
          <w:spacing w:val="0"/>
          <w:kern w:val="0"/>
          <w:sz w:val="28"/>
          <w:szCs w:val="28"/>
        </w:rPr>
        <w:t xml:space="preserve"> </w:t>
      </w:r>
      <w:r w:rsidRPr="00193F4E">
        <w:rPr>
          <w:b w:val="0"/>
          <w:spacing w:val="0"/>
          <w:kern w:val="0"/>
          <w:sz w:val="28"/>
          <w:szCs w:val="28"/>
        </w:rPr>
        <w:t xml:space="preserve">коли пари працюють в режимах від граничного до сухого тертя. Режими сухого тертя в ущільненнях валів насосів спостерігається, наприклад, при роботі насосів, не залитих рідиною, в початковий момент запуску, при зривах подачі рідини і т.д. Це призводить до значного температурного градієнту і, як наслідок, виникнення термічних напружень з наступним терморозтріскуванням робочих поверхонь кілець. Випробування та експлуатація торцевих ущільнень показали, що терморозтріскування кілець пари тертя спостерігається достатньо часто. В деяких випадках після виявлення тріщин ущільнення продовжує працювати з підвищеним витіканням рідини і підвищеним зносом до наступного припрацювання пари тертя, що супроводжується збільшенням </w:t>
      </w:r>
      <w:r w:rsidR="00193F4E" w:rsidRPr="00193F4E">
        <w:rPr>
          <w:b w:val="0"/>
          <w:spacing w:val="0"/>
          <w:kern w:val="0"/>
          <w:sz w:val="28"/>
          <w:szCs w:val="28"/>
        </w:rPr>
        <w:t>не площинності</w:t>
      </w:r>
      <w:r w:rsidRPr="00193F4E">
        <w:rPr>
          <w:b w:val="0"/>
          <w:spacing w:val="0"/>
          <w:kern w:val="0"/>
          <w:sz w:val="28"/>
          <w:szCs w:val="28"/>
        </w:rPr>
        <w:t xml:space="preserve"> і зниженням чистоти поверхні тертя (рис.</w:t>
      </w:r>
      <w:r w:rsidR="00DD256B" w:rsidRPr="00193F4E">
        <w:rPr>
          <w:b w:val="0"/>
          <w:spacing w:val="0"/>
          <w:kern w:val="0"/>
          <w:sz w:val="28"/>
          <w:szCs w:val="28"/>
        </w:rPr>
        <w:t>1.</w:t>
      </w:r>
      <w:r w:rsidR="00292A8D" w:rsidRPr="00193F4E">
        <w:rPr>
          <w:b w:val="0"/>
          <w:spacing w:val="0"/>
          <w:kern w:val="0"/>
          <w:sz w:val="28"/>
          <w:szCs w:val="28"/>
        </w:rPr>
        <w:t>12</w:t>
      </w:r>
      <w:r w:rsidRPr="00193F4E">
        <w:rPr>
          <w:b w:val="0"/>
          <w:spacing w:val="0"/>
          <w:kern w:val="0"/>
          <w:sz w:val="28"/>
          <w:szCs w:val="28"/>
        </w:rPr>
        <w:t>).</w:t>
      </w:r>
    </w:p>
    <w:p w:rsidR="00863C35" w:rsidRPr="00193F4E" w:rsidRDefault="00D7235B" w:rsidP="00A556D6">
      <w:pPr>
        <w:pStyle w:val="aff8"/>
        <w:ind w:left="284" w:right="97" w:firstLine="567"/>
        <w:rPr>
          <w:b w:val="0"/>
          <w:spacing w:val="0"/>
          <w:kern w:val="0"/>
          <w:sz w:val="28"/>
          <w:szCs w:val="28"/>
        </w:rPr>
      </w:pPr>
      <w:r>
        <w:rPr>
          <w:b w:val="0"/>
          <w:noProof/>
          <w:spacing w:val="0"/>
          <w:kern w:val="0"/>
          <w:sz w:val="28"/>
          <w:szCs w:val="28"/>
          <w:lang w:val="en-US" w:eastAsia="en-US"/>
        </w:rPr>
        <w:drawing>
          <wp:inline distT="0" distB="0" distL="0" distR="0">
            <wp:extent cx="1933575" cy="409575"/>
            <wp:effectExtent l="19050" t="0" r="9525" b="0"/>
            <wp:docPr id="13"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22"/>
                    <a:srcRect/>
                    <a:stretch>
                      <a:fillRect/>
                    </a:stretch>
                  </pic:blipFill>
                  <pic:spPr bwMode="auto">
                    <a:xfrm>
                      <a:off x="0" y="0"/>
                      <a:ext cx="1933575" cy="409575"/>
                    </a:xfrm>
                    <a:prstGeom prst="rect">
                      <a:avLst/>
                    </a:prstGeom>
                    <a:noFill/>
                    <a:ln w="9525">
                      <a:noFill/>
                      <a:miter lim="800000"/>
                      <a:headEnd/>
                      <a:tailEnd/>
                    </a:ln>
                  </pic:spPr>
                </pic:pic>
              </a:graphicData>
            </a:graphic>
          </wp:inline>
        </w:drawing>
      </w:r>
    </w:p>
    <w:p w:rsidR="00863C35" w:rsidRPr="00193F4E" w:rsidRDefault="008E668F" w:rsidP="00A556D6">
      <w:pPr>
        <w:pStyle w:val="FigureName"/>
        <w:spacing w:before="0"/>
        <w:rPr>
          <w:szCs w:val="28"/>
        </w:rPr>
      </w:pPr>
      <w:r w:rsidRPr="00193F4E">
        <w:rPr>
          <w:szCs w:val="28"/>
        </w:rPr>
        <w:t>Рис</w:t>
      </w:r>
      <w:r>
        <w:rPr>
          <w:szCs w:val="28"/>
        </w:rPr>
        <w:t>унок</w:t>
      </w:r>
      <w:r w:rsidR="00863C35" w:rsidRPr="00193F4E">
        <w:rPr>
          <w:szCs w:val="28"/>
        </w:rPr>
        <w:t xml:space="preserve"> </w:t>
      </w:r>
      <w:r w:rsidR="00DD256B" w:rsidRPr="00193F4E">
        <w:rPr>
          <w:szCs w:val="28"/>
        </w:rPr>
        <w:t>1.</w:t>
      </w:r>
      <w:r w:rsidR="00292A8D" w:rsidRPr="00193F4E">
        <w:rPr>
          <w:szCs w:val="28"/>
        </w:rPr>
        <w:t>12</w:t>
      </w:r>
      <w:r w:rsidR="00DD256B" w:rsidRPr="00193F4E">
        <w:rPr>
          <w:szCs w:val="28"/>
        </w:rPr>
        <w:t xml:space="preserve"> – </w:t>
      </w:r>
      <w:r w:rsidR="00863C35" w:rsidRPr="00193F4E">
        <w:rPr>
          <w:szCs w:val="28"/>
        </w:rPr>
        <w:t>Профіль поверхні кільця з термічними тріщинами</w:t>
      </w:r>
    </w:p>
    <w:p w:rsidR="00863C35" w:rsidRPr="00193F4E" w:rsidRDefault="00863C35" w:rsidP="003404BE">
      <w:pPr>
        <w:pStyle w:val="aff8"/>
        <w:tabs>
          <w:tab w:val="left" w:pos="9356"/>
        </w:tabs>
        <w:spacing w:before="0"/>
        <w:ind w:right="4" w:firstLine="567"/>
        <w:jc w:val="both"/>
        <w:rPr>
          <w:b w:val="0"/>
          <w:spacing w:val="0"/>
          <w:kern w:val="0"/>
          <w:sz w:val="28"/>
          <w:szCs w:val="28"/>
        </w:rPr>
      </w:pPr>
      <w:r w:rsidRPr="00193F4E">
        <w:rPr>
          <w:b w:val="0"/>
          <w:spacing w:val="0"/>
          <w:kern w:val="0"/>
          <w:sz w:val="28"/>
          <w:szCs w:val="28"/>
        </w:rPr>
        <w:lastRenderedPageBreak/>
        <w:t>В інших випадках ущільнення пі</w:t>
      </w:r>
      <w:r w:rsidR="00DD256B" w:rsidRPr="00193F4E">
        <w:rPr>
          <w:b w:val="0"/>
          <w:spacing w:val="0"/>
          <w:kern w:val="0"/>
          <w:sz w:val="28"/>
          <w:szCs w:val="28"/>
        </w:rPr>
        <w:t>с</w:t>
      </w:r>
      <w:r w:rsidRPr="00193F4E">
        <w:rPr>
          <w:b w:val="0"/>
          <w:spacing w:val="0"/>
          <w:kern w:val="0"/>
          <w:sz w:val="28"/>
          <w:szCs w:val="28"/>
        </w:rPr>
        <w:t>ля термо</w:t>
      </w:r>
      <w:r w:rsidR="00DD256B" w:rsidRPr="00193F4E">
        <w:rPr>
          <w:b w:val="0"/>
          <w:spacing w:val="0"/>
          <w:kern w:val="0"/>
          <w:sz w:val="28"/>
          <w:szCs w:val="28"/>
        </w:rPr>
        <w:t>розт</w:t>
      </w:r>
      <w:r w:rsidRPr="00193F4E">
        <w:rPr>
          <w:b w:val="0"/>
          <w:spacing w:val="0"/>
          <w:kern w:val="0"/>
          <w:sz w:val="28"/>
          <w:szCs w:val="28"/>
        </w:rPr>
        <w:t>р</w:t>
      </w:r>
      <w:r w:rsidR="00DD256B" w:rsidRPr="00193F4E">
        <w:rPr>
          <w:b w:val="0"/>
          <w:spacing w:val="0"/>
          <w:kern w:val="0"/>
          <w:sz w:val="28"/>
          <w:szCs w:val="28"/>
        </w:rPr>
        <w:t>і</w:t>
      </w:r>
      <w:r w:rsidRPr="00193F4E">
        <w:rPr>
          <w:b w:val="0"/>
          <w:spacing w:val="0"/>
          <w:kern w:val="0"/>
          <w:sz w:val="28"/>
          <w:szCs w:val="28"/>
        </w:rPr>
        <w:t>скування виходить з ладу через недопустимо великого протікання рідини внаслідок часткового або повного руйнування кілець пари тертя. Як правило, терморозтріскування кілець пари тертя не супроводжується їх руйнуванням і спостерігається у кілець із пружно-пластичних  матеріалів, наприклад, із різноманітних металів і сплавів (вуглецеві, хромисті сталі, стеліти і т.</w:t>
      </w:r>
      <w:r w:rsidR="00DD256B" w:rsidRPr="00193F4E">
        <w:rPr>
          <w:b w:val="0"/>
          <w:spacing w:val="0"/>
          <w:kern w:val="0"/>
          <w:sz w:val="28"/>
          <w:szCs w:val="28"/>
        </w:rPr>
        <w:t xml:space="preserve"> </w:t>
      </w:r>
      <w:r w:rsidRPr="00193F4E">
        <w:rPr>
          <w:b w:val="0"/>
          <w:spacing w:val="0"/>
          <w:kern w:val="0"/>
          <w:sz w:val="28"/>
          <w:szCs w:val="28"/>
        </w:rPr>
        <w:t>п) з твердістю НRС 40</w:t>
      </w:r>
      <w:r w:rsidR="00DD256B" w:rsidRPr="00193F4E">
        <w:rPr>
          <w:b w:val="0"/>
          <w:spacing w:val="0"/>
          <w:kern w:val="0"/>
          <w:sz w:val="28"/>
          <w:szCs w:val="28"/>
        </w:rPr>
        <w:t xml:space="preserve"> </w:t>
      </w:r>
      <w:r w:rsidR="00DD256B" w:rsidRPr="00193F4E">
        <w:rPr>
          <w:sz w:val="28"/>
          <w:szCs w:val="28"/>
        </w:rPr>
        <w:t>–</w:t>
      </w:r>
      <w:r w:rsidRPr="00193F4E">
        <w:rPr>
          <w:b w:val="0"/>
          <w:spacing w:val="0"/>
          <w:kern w:val="0"/>
          <w:sz w:val="28"/>
          <w:szCs w:val="28"/>
        </w:rPr>
        <w:t>60. При терморозтріскуванні температура на їх поверхнях досягає ~ 400</w:t>
      </w:r>
      <w:r w:rsidR="00DD256B" w:rsidRPr="00193F4E">
        <w:rPr>
          <w:b w:val="0"/>
          <w:spacing w:val="0"/>
          <w:kern w:val="0"/>
          <w:sz w:val="28"/>
          <w:szCs w:val="28"/>
        </w:rPr>
        <w:t xml:space="preserve"> </w:t>
      </w:r>
      <w:r w:rsidRPr="00193F4E">
        <w:rPr>
          <w:b w:val="0"/>
          <w:spacing w:val="0"/>
          <w:kern w:val="0"/>
          <w:sz w:val="28"/>
          <w:szCs w:val="28"/>
        </w:rPr>
        <w:t xml:space="preserve">ºС (рис. </w:t>
      </w:r>
      <w:r w:rsidR="00DD256B" w:rsidRPr="00193F4E">
        <w:rPr>
          <w:b w:val="0"/>
          <w:spacing w:val="0"/>
          <w:kern w:val="0"/>
          <w:sz w:val="28"/>
          <w:szCs w:val="28"/>
        </w:rPr>
        <w:t>1.</w:t>
      </w:r>
      <w:r w:rsidR="00292A8D" w:rsidRPr="00193F4E">
        <w:rPr>
          <w:b w:val="0"/>
          <w:spacing w:val="0"/>
          <w:kern w:val="0"/>
          <w:sz w:val="28"/>
          <w:szCs w:val="28"/>
        </w:rPr>
        <w:t>13</w:t>
      </w:r>
      <w:r w:rsidRPr="00193F4E">
        <w:rPr>
          <w:b w:val="0"/>
          <w:spacing w:val="0"/>
          <w:kern w:val="0"/>
          <w:sz w:val="28"/>
          <w:szCs w:val="28"/>
        </w:rPr>
        <w:t xml:space="preserve">). Тріщини </w:t>
      </w:r>
      <w:r w:rsidR="00DD256B" w:rsidRPr="00193F4E">
        <w:rPr>
          <w:b w:val="0"/>
          <w:spacing w:val="0"/>
          <w:kern w:val="0"/>
          <w:sz w:val="28"/>
          <w:szCs w:val="28"/>
        </w:rPr>
        <w:t>спрямовані</w:t>
      </w:r>
      <w:r w:rsidRPr="00193F4E">
        <w:rPr>
          <w:b w:val="0"/>
          <w:spacing w:val="0"/>
          <w:kern w:val="0"/>
          <w:sz w:val="28"/>
          <w:szCs w:val="28"/>
        </w:rPr>
        <w:t xml:space="preserve"> радіально і не настільки глибокі, щоб викликати руйнування кільця.</w:t>
      </w:r>
    </w:p>
    <w:p w:rsidR="00863C35" w:rsidRPr="00193F4E" w:rsidRDefault="00D7235B" w:rsidP="00A556D6">
      <w:pPr>
        <w:pStyle w:val="aff8"/>
        <w:ind w:left="284" w:right="97" w:firstLine="567"/>
        <w:rPr>
          <w:b w:val="0"/>
          <w:spacing w:val="0"/>
          <w:kern w:val="0"/>
          <w:sz w:val="28"/>
          <w:szCs w:val="28"/>
        </w:rPr>
      </w:pPr>
      <w:r>
        <w:rPr>
          <w:b w:val="0"/>
          <w:noProof/>
          <w:spacing w:val="0"/>
          <w:kern w:val="0"/>
          <w:sz w:val="28"/>
          <w:szCs w:val="28"/>
          <w:lang w:val="en-US" w:eastAsia="en-US"/>
        </w:rPr>
        <w:drawing>
          <wp:inline distT="0" distB="0" distL="0" distR="0">
            <wp:extent cx="2486025" cy="1400175"/>
            <wp:effectExtent l="19050" t="0" r="9525" b="0"/>
            <wp:docPr id="14"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23"/>
                    <a:srcRect/>
                    <a:stretch>
                      <a:fillRect/>
                    </a:stretch>
                  </pic:blipFill>
                  <pic:spPr bwMode="auto">
                    <a:xfrm>
                      <a:off x="0" y="0"/>
                      <a:ext cx="2486025" cy="1400175"/>
                    </a:xfrm>
                    <a:prstGeom prst="rect">
                      <a:avLst/>
                    </a:prstGeom>
                    <a:noFill/>
                    <a:ln w="9525">
                      <a:noFill/>
                      <a:miter lim="800000"/>
                      <a:headEnd/>
                      <a:tailEnd/>
                    </a:ln>
                  </pic:spPr>
                </pic:pic>
              </a:graphicData>
            </a:graphic>
          </wp:inline>
        </w:drawing>
      </w:r>
    </w:p>
    <w:p w:rsidR="00863C35" w:rsidRPr="00193F4E" w:rsidRDefault="008E668F" w:rsidP="00A556D6">
      <w:pPr>
        <w:pStyle w:val="FigureName"/>
        <w:rPr>
          <w:szCs w:val="28"/>
        </w:rPr>
      </w:pPr>
      <w:r w:rsidRPr="00193F4E">
        <w:rPr>
          <w:szCs w:val="28"/>
        </w:rPr>
        <w:t>Рис</w:t>
      </w:r>
      <w:r>
        <w:rPr>
          <w:szCs w:val="28"/>
        </w:rPr>
        <w:t>унок</w:t>
      </w:r>
      <w:r w:rsidR="00863C35" w:rsidRPr="00193F4E">
        <w:rPr>
          <w:szCs w:val="28"/>
        </w:rPr>
        <w:t xml:space="preserve"> </w:t>
      </w:r>
      <w:r w:rsidR="00292A8D" w:rsidRPr="00193F4E">
        <w:rPr>
          <w:szCs w:val="28"/>
        </w:rPr>
        <w:t>1.13</w:t>
      </w:r>
      <w:r w:rsidR="00DD256B" w:rsidRPr="00193F4E">
        <w:rPr>
          <w:szCs w:val="28"/>
        </w:rPr>
        <w:t xml:space="preserve"> – </w:t>
      </w:r>
      <w:r w:rsidR="00863C35" w:rsidRPr="00193F4E">
        <w:rPr>
          <w:szCs w:val="28"/>
        </w:rPr>
        <w:t>Поверхня металевого кільця з термічними  тріщинами [</w:t>
      </w:r>
      <w:r w:rsidR="00DD256B" w:rsidRPr="00193F4E">
        <w:t>6</w:t>
      </w:r>
      <w:r w:rsidR="00863C35" w:rsidRPr="00193F4E">
        <w:rPr>
          <w:szCs w:val="28"/>
        </w:rPr>
        <w:t>]</w:t>
      </w:r>
    </w:p>
    <w:p w:rsidR="00863C35" w:rsidRPr="00193F4E" w:rsidRDefault="00863C35" w:rsidP="00A556D6">
      <w:pPr>
        <w:pStyle w:val="aff8"/>
        <w:ind w:right="97" w:firstLine="709"/>
        <w:jc w:val="both"/>
        <w:rPr>
          <w:b w:val="0"/>
          <w:spacing w:val="0"/>
          <w:kern w:val="0"/>
          <w:sz w:val="28"/>
          <w:szCs w:val="28"/>
        </w:rPr>
      </w:pPr>
      <w:r w:rsidRPr="00193F4E">
        <w:rPr>
          <w:b w:val="0"/>
          <w:spacing w:val="0"/>
          <w:kern w:val="0"/>
          <w:sz w:val="28"/>
          <w:szCs w:val="28"/>
        </w:rPr>
        <w:tab/>
        <w:t>Найбільш небезпечними є терморозтрі</w:t>
      </w:r>
      <w:r w:rsidR="00DD256B" w:rsidRPr="00193F4E">
        <w:rPr>
          <w:b w:val="0"/>
          <w:spacing w:val="0"/>
          <w:kern w:val="0"/>
          <w:sz w:val="28"/>
          <w:szCs w:val="28"/>
        </w:rPr>
        <w:t>с</w:t>
      </w:r>
      <w:r w:rsidRPr="00193F4E">
        <w:rPr>
          <w:b w:val="0"/>
          <w:spacing w:val="0"/>
          <w:kern w:val="0"/>
          <w:sz w:val="28"/>
          <w:szCs w:val="28"/>
        </w:rPr>
        <w:t>кування кілець з крихких матеріалів,</w:t>
      </w:r>
      <w:r w:rsidR="00DD256B" w:rsidRPr="00193F4E">
        <w:rPr>
          <w:b w:val="0"/>
          <w:spacing w:val="0"/>
          <w:kern w:val="0"/>
          <w:sz w:val="28"/>
          <w:szCs w:val="28"/>
        </w:rPr>
        <w:t xml:space="preserve"> </w:t>
      </w:r>
      <w:r w:rsidRPr="00193F4E">
        <w:rPr>
          <w:b w:val="0"/>
          <w:spacing w:val="0"/>
          <w:kern w:val="0"/>
          <w:sz w:val="28"/>
          <w:szCs w:val="28"/>
        </w:rPr>
        <w:t>коефіцієнт лінійного розширення яких значно нижчий ніж у сталей</w:t>
      </w:r>
      <w:r w:rsidR="003404BE" w:rsidRPr="00193F4E">
        <w:rPr>
          <w:b w:val="0"/>
          <w:spacing w:val="0"/>
          <w:kern w:val="0"/>
          <w:sz w:val="28"/>
          <w:szCs w:val="28"/>
        </w:rPr>
        <w:t>,</w:t>
      </w:r>
      <w:r w:rsidRPr="00193F4E">
        <w:rPr>
          <w:b w:val="0"/>
          <w:spacing w:val="0"/>
          <w:kern w:val="0"/>
          <w:sz w:val="28"/>
          <w:szCs w:val="28"/>
        </w:rPr>
        <w:t xml:space="preserve"> наприклад </w:t>
      </w:r>
      <w:r w:rsidR="003404BE" w:rsidRPr="00193F4E">
        <w:rPr>
          <w:b w:val="0"/>
          <w:spacing w:val="0"/>
          <w:kern w:val="0"/>
          <w:sz w:val="28"/>
          <w:szCs w:val="28"/>
        </w:rPr>
        <w:t xml:space="preserve">з </w:t>
      </w:r>
      <w:r w:rsidRPr="00193F4E">
        <w:rPr>
          <w:b w:val="0"/>
          <w:spacing w:val="0"/>
          <w:kern w:val="0"/>
          <w:sz w:val="28"/>
          <w:szCs w:val="28"/>
        </w:rPr>
        <w:t>кераміки,</w:t>
      </w:r>
      <w:r w:rsidR="00DD256B" w:rsidRPr="00193F4E">
        <w:rPr>
          <w:b w:val="0"/>
          <w:spacing w:val="0"/>
          <w:kern w:val="0"/>
          <w:sz w:val="28"/>
          <w:szCs w:val="28"/>
        </w:rPr>
        <w:t xml:space="preserve"> </w:t>
      </w:r>
      <w:r w:rsidRPr="00193F4E">
        <w:rPr>
          <w:b w:val="0"/>
          <w:spacing w:val="0"/>
          <w:kern w:val="0"/>
          <w:sz w:val="28"/>
          <w:szCs w:val="28"/>
        </w:rPr>
        <w:t>у яких утворюються наскрізні тріщини (рис.</w:t>
      </w:r>
      <w:r w:rsidR="00DD256B" w:rsidRPr="00193F4E">
        <w:t xml:space="preserve"> </w:t>
      </w:r>
      <w:r w:rsidR="00DD256B" w:rsidRPr="00193F4E">
        <w:rPr>
          <w:b w:val="0"/>
          <w:spacing w:val="0"/>
          <w:kern w:val="0"/>
          <w:sz w:val="28"/>
          <w:szCs w:val="28"/>
        </w:rPr>
        <w:t>1.</w:t>
      </w:r>
      <w:r w:rsidR="00292A8D" w:rsidRPr="00193F4E">
        <w:rPr>
          <w:b w:val="0"/>
          <w:spacing w:val="0"/>
          <w:kern w:val="0"/>
          <w:sz w:val="28"/>
          <w:szCs w:val="28"/>
        </w:rPr>
        <w:t>14</w:t>
      </w:r>
      <w:r w:rsidRPr="00193F4E">
        <w:rPr>
          <w:b w:val="0"/>
          <w:spacing w:val="0"/>
          <w:kern w:val="0"/>
          <w:sz w:val="28"/>
          <w:szCs w:val="28"/>
        </w:rPr>
        <w:t>).</w:t>
      </w:r>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1400175" cy="1790700"/>
            <wp:effectExtent l="19050" t="0" r="9525" b="0"/>
            <wp:docPr id="15" name="Рисунок 81" descr="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descr="6-a"/>
                    <pic:cNvPicPr>
                      <a:picLocks noChangeAspect="1" noChangeArrowheads="1"/>
                    </pic:cNvPicPr>
                  </pic:nvPicPr>
                  <pic:blipFill>
                    <a:blip r:embed="rId24" cstate="print"/>
                    <a:srcRect/>
                    <a:stretch>
                      <a:fillRect/>
                    </a:stretch>
                  </pic:blipFill>
                  <pic:spPr bwMode="auto">
                    <a:xfrm>
                      <a:off x="0" y="0"/>
                      <a:ext cx="1400175" cy="1790700"/>
                    </a:xfrm>
                    <a:prstGeom prst="rect">
                      <a:avLst/>
                    </a:prstGeom>
                    <a:noFill/>
                    <a:ln w="9525">
                      <a:noFill/>
                      <a:miter lim="800000"/>
                      <a:headEnd/>
                      <a:tailEnd/>
                    </a:ln>
                  </pic:spPr>
                </pic:pic>
              </a:graphicData>
            </a:graphic>
          </wp:inline>
        </w:drawing>
      </w:r>
    </w:p>
    <w:p w:rsidR="00863C35" w:rsidRPr="00193F4E" w:rsidRDefault="008E668F" w:rsidP="00A556D6">
      <w:pPr>
        <w:pStyle w:val="FigureName"/>
        <w:rPr>
          <w:szCs w:val="28"/>
        </w:rPr>
      </w:pPr>
      <w:r w:rsidRPr="00193F4E">
        <w:rPr>
          <w:szCs w:val="28"/>
        </w:rPr>
        <w:t>Рис</w:t>
      </w:r>
      <w:r>
        <w:rPr>
          <w:szCs w:val="28"/>
        </w:rPr>
        <w:t>унок</w:t>
      </w:r>
      <w:r w:rsidR="00863C35" w:rsidRPr="00193F4E">
        <w:rPr>
          <w:szCs w:val="28"/>
        </w:rPr>
        <w:t xml:space="preserve"> </w:t>
      </w:r>
      <w:r w:rsidR="00DD256B" w:rsidRPr="00193F4E">
        <w:rPr>
          <w:szCs w:val="28"/>
        </w:rPr>
        <w:t>1.</w:t>
      </w:r>
      <w:r w:rsidR="00292A8D" w:rsidRPr="00193F4E">
        <w:rPr>
          <w:szCs w:val="28"/>
        </w:rPr>
        <w:t>14</w:t>
      </w:r>
      <w:r w:rsidR="00DD256B" w:rsidRPr="00193F4E">
        <w:rPr>
          <w:szCs w:val="28"/>
        </w:rPr>
        <w:t xml:space="preserve"> – </w:t>
      </w:r>
      <w:r w:rsidR="00863C35" w:rsidRPr="00193F4E">
        <w:rPr>
          <w:szCs w:val="28"/>
        </w:rPr>
        <w:t>Поверхня керамічного кільця з терморозтріскуванням [</w:t>
      </w:r>
      <w:r w:rsidR="00A556D6" w:rsidRPr="00193F4E">
        <w:t>6</w:t>
      </w:r>
      <w:r w:rsidR="00863C35" w:rsidRPr="00193F4E">
        <w:rPr>
          <w:szCs w:val="28"/>
        </w:rPr>
        <w:t>]</w:t>
      </w:r>
    </w:p>
    <w:p w:rsidR="00863C35" w:rsidRPr="00193F4E" w:rsidRDefault="00A556D6" w:rsidP="00A556D6">
      <w:pPr>
        <w:pStyle w:val="2"/>
        <w:numPr>
          <w:ilvl w:val="1"/>
          <w:numId w:val="0"/>
        </w:numPr>
        <w:suppressAutoHyphens/>
        <w:spacing w:before="240" w:after="120" w:line="360" w:lineRule="auto"/>
        <w:ind w:firstLine="680"/>
        <w:rPr>
          <w:rFonts w:ascii="Times New Roman" w:hAnsi="Times New Roman"/>
          <w:b w:val="0"/>
          <w:color w:val="auto"/>
          <w:sz w:val="28"/>
          <w:szCs w:val="28"/>
        </w:rPr>
      </w:pPr>
      <w:bookmarkStart w:id="11" w:name="_Toc422732403"/>
      <w:r w:rsidRPr="00193F4E">
        <w:rPr>
          <w:rFonts w:ascii="Times New Roman" w:hAnsi="Times New Roman"/>
          <w:b w:val="0"/>
          <w:color w:val="auto"/>
          <w:sz w:val="28"/>
          <w:szCs w:val="28"/>
        </w:rPr>
        <w:lastRenderedPageBreak/>
        <w:t xml:space="preserve">1.2 </w:t>
      </w:r>
      <w:r w:rsidR="00863C35" w:rsidRPr="00193F4E">
        <w:rPr>
          <w:rFonts w:ascii="Times New Roman" w:hAnsi="Times New Roman"/>
          <w:b w:val="0"/>
          <w:color w:val="auto"/>
          <w:sz w:val="28"/>
          <w:szCs w:val="28"/>
        </w:rPr>
        <w:t>Матеріали для кілець торцевих ущільнень</w:t>
      </w:r>
      <w:bookmarkEnd w:id="11"/>
    </w:p>
    <w:p w:rsidR="00863C35" w:rsidRPr="00193F4E" w:rsidRDefault="00863C35" w:rsidP="00A556D6">
      <w:pPr>
        <w:spacing w:line="360" w:lineRule="auto"/>
        <w:ind w:firstLine="680"/>
        <w:jc w:val="both"/>
        <w:rPr>
          <w:sz w:val="28"/>
          <w:szCs w:val="28"/>
        </w:rPr>
      </w:pPr>
      <w:r w:rsidRPr="00193F4E">
        <w:rPr>
          <w:sz w:val="28"/>
          <w:szCs w:val="28"/>
        </w:rPr>
        <w:t>Ключовим фактором, який визначає надійність та довговічність при роботі торцевих ущільнень є правильний вибір матеріалів ущільнюючих кілець</w:t>
      </w:r>
      <w:r w:rsidR="00A556D6" w:rsidRPr="00193F4E">
        <w:rPr>
          <w:sz w:val="28"/>
          <w:szCs w:val="28"/>
        </w:rPr>
        <w:t xml:space="preserve"> </w:t>
      </w:r>
      <w:r w:rsidRPr="00193F4E">
        <w:rPr>
          <w:sz w:val="28"/>
          <w:szCs w:val="28"/>
        </w:rPr>
        <w:t>[</w:t>
      </w:r>
      <w:r w:rsidR="00D564F2" w:rsidRPr="00193F4E">
        <w:rPr>
          <w:sz w:val="28"/>
          <w:szCs w:val="28"/>
        </w:rPr>
        <w:t>9,10,</w:t>
      </w:r>
      <w:r w:rsidR="00A556D6" w:rsidRPr="00193F4E">
        <w:rPr>
          <w:sz w:val="28"/>
          <w:szCs w:val="28"/>
        </w:rPr>
        <w:t>11</w:t>
      </w:r>
      <w:r w:rsidRPr="00193F4E">
        <w:rPr>
          <w:sz w:val="28"/>
          <w:szCs w:val="28"/>
        </w:rPr>
        <w:t>]. Матеріали кілець повинні відповідати ряду вимог</w:t>
      </w:r>
      <w:r w:rsidR="003404BE" w:rsidRPr="00193F4E">
        <w:rPr>
          <w:sz w:val="28"/>
          <w:szCs w:val="28"/>
        </w:rPr>
        <w:t>,</w:t>
      </w:r>
      <w:r w:rsidRPr="00193F4E">
        <w:rPr>
          <w:sz w:val="28"/>
          <w:szCs w:val="28"/>
        </w:rPr>
        <w:t xml:space="preserve"> головними із яких згідно з [</w:t>
      </w:r>
      <w:r w:rsidR="00A556D6" w:rsidRPr="00193F4E">
        <w:rPr>
          <w:sz w:val="28"/>
          <w:szCs w:val="28"/>
        </w:rPr>
        <w:t>3</w:t>
      </w:r>
      <w:r w:rsidRPr="00193F4E">
        <w:rPr>
          <w:sz w:val="28"/>
          <w:szCs w:val="28"/>
        </w:rPr>
        <w:t xml:space="preserve">, </w:t>
      </w:r>
      <w:r w:rsidR="00A556D6" w:rsidRPr="00193F4E">
        <w:rPr>
          <w:sz w:val="28"/>
          <w:szCs w:val="28"/>
        </w:rPr>
        <w:t>11</w:t>
      </w:r>
      <w:r w:rsidRPr="00193F4E">
        <w:rPr>
          <w:sz w:val="28"/>
          <w:szCs w:val="28"/>
        </w:rPr>
        <w:t xml:space="preserve">] є: низьке значення коефіцієнту тертя та інтенсивності зношування у різного роду середовищах, висока корозійна стійкість, висока теплопровідність, здатність до припрацювання, достатня механічна міцність та </w:t>
      </w:r>
      <w:r w:rsidR="00A556D6" w:rsidRPr="00193F4E">
        <w:rPr>
          <w:sz w:val="28"/>
          <w:szCs w:val="28"/>
        </w:rPr>
        <w:t>праце</w:t>
      </w:r>
      <w:r w:rsidRPr="00193F4E">
        <w:rPr>
          <w:sz w:val="28"/>
          <w:szCs w:val="28"/>
        </w:rPr>
        <w:t>здатність при підвищених температурах. Найбільш розповсюдженими поєднанням матеріалів для кілець є застосування “м’якого” матеріалу для нерухомо</w:t>
      </w:r>
      <w:r w:rsidR="00B22414" w:rsidRPr="00193F4E">
        <w:rPr>
          <w:sz w:val="28"/>
          <w:szCs w:val="28"/>
        </w:rPr>
        <w:t xml:space="preserve">го та “твердого” матеріалу для </w:t>
      </w:r>
      <w:r w:rsidRPr="00193F4E">
        <w:rPr>
          <w:sz w:val="28"/>
          <w:szCs w:val="28"/>
        </w:rPr>
        <w:t>рухомого кільця. Як “м’які” матеріали широко застосовуються графітові матеріали, однак вони у ряді випадків не забезпечують достатньої надійності через їх низьку механічну міцність, тому для їх виготовлення використовують спеціальні наповнювачі на основі термопластичних та термореактивних смол, які суттєво знижують теплопровідність матеріалу</w:t>
      </w:r>
      <w:r w:rsidR="00A556D6" w:rsidRPr="00193F4E">
        <w:rPr>
          <w:sz w:val="28"/>
          <w:szCs w:val="28"/>
        </w:rPr>
        <w:t xml:space="preserve"> </w:t>
      </w:r>
      <w:r w:rsidRPr="00193F4E">
        <w:rPr>
          <w:sz w:val="28"/>
          <w:szCs w:val="28"/>
        </w:rPr>
        <w:t>[</w:t>
      </w:r>
      <w:r w:rsidR="00A556D6" w:rsidRPr="00193F4E">
        <w:rPr>
          <w:sz w:val="28"/>
          <w:szCs w:val="28"/>
        </w:rPr>
        <w:t>12</w:t>
      </w:r>
      <w:r w:rsidRPr="00193F4E">
        <w:rPr>
          <w:sz w:val="28"/>
          <w:szCs w:val="28"/>
        </w:rPr>
        <w:t>].</w:t>
      </w:r>
      <w:r w:rsidR="00A556D6" w:rsidRPr="00193F4E">
        <w:rPr>
          <w:sz w:val="28"/>
          <w:szCs w:val="28"/>
        </w:rPr>
        <w:t xml:space="preserve"> </w:t>
      </w:r>
      <w:r w:rsidRPr="00193F4E">
        <w:rPr>
          <w:sz w:val="28"/>
          <w:szCs w:val="28"/>
        </w:rPr>
        <w:t>Серед металів-зв'язок</w:t>
      </w:r>
      <w:r w:rsidR="00B22414" w:rsidRPr="00193F4E">
        <w:rPr>
          <w:sz w:val="28"/>
          <w:szCs w:val="28"/>
        </w:rPr>
        <w:t xml:space="preserve"> для графітових матеріалів</w:t>
      </w:r>
      <w:r w:rsidRPr="00193F4E">
        <w:rPr>
          <w:sz w:val="28"/>
          <w:szCs w:val="28"/>
        </w:rPr>
        <w:t xml:space="preserve"> найбільше високі робочі характеристики (високу міцність та теплопровідність) забезпечує використання </w:t>
      </w:r>
      <w:r w:rsidR="00B22414" w:rsidRPr="00193F4E">
        <w:rPr>
          <w:i/>
          <w:sz w:val="28"/>
          <w:szCs w:val="28"/>
        </w:rPr>
        <w:t>Sb</w:t>
      </w:r>
      <w:r w:rsidRPr="00193F4E">
        <w:rPr>
          <w:sz w:val="28"/>
          <w:szCs w:val="28"/>
        </w:rPr>
        <w:t xml:space="preserve">. Такі матеріали характеризуються високою стійкістю проти </w:t>
      </w:r>
      <w:r w:rsidR="00193F4E" w:rsidRPr="00193F4E">
        <w:rPr>
          <w:sz w:val="28"/>
          <w:szCs w:val="28"/>
        </w:rPr>
        <w:t>здуття</w:t>
      </w:r>
      <w:r w:rsidRPr="00193F4E">
        <w:rPr>
          <w:sz w:val="28"/>
          <w:szCs w:val="28"/>
        </w:rPr>
        <w:t xml:space="preserve"> та розшарування [</w:t>
      </w:r>
      <w:r w:rsidR="00A556D6" w:rsidRPr="00193F4E">
        <w:rPr>
          <w:sz w:val="28"/>
          <w:szCs w:val="28"/>
        </w:rPr>
        <w:t>13</w:t>
      </w:r>
      <w:r w:rsidRPr="00193F4E">
        <w:rPr>
          <w:sz w:val="28"/>
          <w:szCs w:val="28"/>
        </w:rPr>
        <w:t>], яке має місце при перекачуванні висо</w:t>
      </w:r>
      <w:r w:rsidR="00B22414" w:rsidRPr="00193F4E">
        <w:rPr>
          <w:sz w:val="28"/>
          <w:szCs w:val="28"/>
        </w:rPr>
        <w:t>ков’язких рідин та вуглеводнів.</w:t>
      </w:r>
      <w:r w:rsidRPr="00193F4E">
        <w:rPr>
          <w:sz w:val="28"/>
          <w:szCs w:val="28"/>
        </w:rPr>
        <w:t xml:space="preserve"> Однак, широке застосування графітових матеріалів просочених </w:t>
      </w:r>
      <w:r w:rsidR="00B22414" w:rsidRPr="00193F4E">
        <w:rPr>
          <w:i/>
          <w:sz w:val="28"/>
          <w:szCs w:val="28"/>
        </w:rPr>
        <w:t>Sb</w:t>
      </w:r>
      <w:r w:rsidRPr="00193F4E">
        <w:rPr>
          <w:sz w:val="28"/>
          <w:szCs w:val="28"/>
        </w:rPr>
        <w:t xml:space="preserve"> є обмеженим з економічних причин, тому вони застосовуються у насосах спеціального призначення.</w:t>
      </w:r>
    </w:p>
    <w:p w:rsidR="00863C35" w:rsidRPr="00193F4E" w:rsidRDefault="00863C35" w:rsidP="00A556D6">
      <w:pPr>
        <w:spacing w:line="360" w:lineRule="auto"/>
        <w:ind w:firstLine="680"/>
        <w:jc w:val="both"/>
        <w:rPr>
          <w:sz w:val="28"/>
          <w:szCs w:val="28"/>
        </w:rPr>
      </w:pPr>
      <w:r w:rsidRPr="00193F4E">
        <w:rPr>
          <w:sz w:val="28"/>
          <w:szCs w:val="28"/>
        </w:rPr>
        <w:t>Основними типами матеріалів для виготовлення рухомих кілець [</w:t>
      </w:r>
      <w:r w:rsidR="00A556D6" w:rsidRPr="00193F4E">
        <w:rPr>
          <w:sz w:val="28"/>
          <w:szCs w:val="28"/>
        </w:rPr>
        <w:t>14</w:t>
      </w:r>
      <w:r w:rsidRPr="00193F4E">
        <w:rPr>
          <w:sz w:val="28"/>
          <w:szCs w:val="28"/>
        </w:rPr>
        <w:t>] є: металеві сплави, конструкційна кераміка, кермети та металокерамічні композити.</w:t>
      </w:r>
    </w:p>
    <w:p w:rsidR="00863C35" w:rsidRPr="00193F4E" w:rsidRDefault="00A556D6" w:rsidP="00A556D6">
      <w:pPr>
        <w:pStyle w:val="3"/>
        <w:numPr>
          <w:ilvl w:val="2"/>
          <w:numId w:val="0"/>
        </w:numPr>
        <w:suppressAutoHyphens/>
        <w:spacing w:before="240" w:after="60" w:line="360" w:lineRule="auto"/>
        <w:ind w:left="1428" w:hanging="720"/>
        <w:jc w:val="both"/>
        <w:rPr>
          <w:rFonts w:ascii="Times New Roman" w:hAnsi="Times New Roman"/>
          <w:b w:val="0"/>
          <w:bCs w:val="0"/>
          <w:color w:val="auto"/>
          <w:sz w:val="28"/>
          <w:szCs w:val="28"/>
        </w:rPr>
      </w:pPr>
      <w:bookmarkStart w:id="12" w:name="_Toc422732404"/>
      <w:r w:rsidRPr="00193F4E">
        <w:rPr>
          <w:rFonts w:ascii="Times New Roman" w:hAnsi="Times New Roman"/>
          <w:b w:val="0"/>
          <w:bCs w:val="0"/>
          <w:color w:val="auto"/>
          <w:sz w:val="28"/>
          <w:szCs w:val="28"/>
        </w:rPr>
        <w:t>1.</w:t>
      </w:r>
      <w:r w:rsidR="007C0B95">
        <w:rPr>
          <w:rFonts w:ascii="Times New Roman" w:hAnsi="Times New Roman"/>
          <w:b w:val="0"/>
          <w:bCs w:val="0"/>
          <w:color w:val="auto"/>
          <w:sz w:val="28"/>
          <w:szCs w:val="28"/>
        </w:rPr>
        <w:t>2.1</w:t>
      </w:r>
      <w:r w:rsidRPr="00193F4E">
        <w:rPr>
          <w:rFonts w:ascii="Times New Roman" w:hAnsi="Times New Roman"/>
          <w:b w:val="0"/>
          <w:bCs w:val="0"/>
          <w:color w:val="auto"/>
          <w:sz w:val="28"/>
          <w:szCs w:val="28"/>
        </w:rPr>
        <w:t xml:space="preserve"> </w:t>
      </w:r>
      <w:r w:rsidR="00863C35" w:rsidRPr="00193F4E">
        <w:rPr>
          <w:rFonts w:ascii="Times New Roman" w:hAnsi="Times New Roman"/>
          <w:b w:val="0"/>
          <w:bCs w:val="0"/>
          <w:color w:val="auto"/>
          <w:sz w:val="28"/>
          <w:szCs w:val="28"/>
        </w:rPr>
        <w:t>Металеві сплави</w:t>
      </w:r>
      <w:bookmarkEnd w:id="12"/>
    </w:p>
    <w:p w:rsidR="00863C35" w:rsidRPr="00193F4E" w:rsidRDefault="00863C35" w:rsidP="00A556D6">
      <w:pPr>
        <w:spacing w:line="360" w:lineRule="auto"/>
        <w:ind w:firstLine="567"/>
        <w:rPr>
          <w:sz w:val="28"/>
          <w:szCs w:val="28"/>
        </w:rPr>
      </w:pPr>
      <w:r w:rsidRPr="00193F4E">
        <w:rPr>
          <w:sz w:val="28"/>
          <w:szCs w:val="28"/>
        </w:rPr>
        <w:t>Найбільш поширеними металевими сплавами для виготовлення</w:t>
      </w:r>
      <w:r w:rsidR="00A556D6" w:rsidRPr="00193F4E">
        <w:rPr>
          <w:sz w:val="28"/>
          <w:szCs w:val="28"/>
        </w:rPr>
        <w:t xml:space="preserve"> </w:t>
      </w:r>
      <w:r w:rsidRPr="00193F4E">
        <w:rPr>
          <w:sz w:val="28"/>
          <w:szCs w:val="28"/>
        </w:rPr>
        <w:t>кілець</w:t>
      </w:r>
      <w:r w:rsidR="00A556D6" w:rsidRPr="00193F4E">
        <w:rPr>
          <w:sz w:val="28"/>
          <w:szCs w:val="28"/>
        </w:rPr>
        <w:t xml:space="preserve"> </w:t>
      </w:r>
      <w:r w:rsidRPr="00193F4E">
        <w:rPr>
          <w:sz w:val="28"/>
          <w:szCs w:val="28"/>
        </w:rPr>
        <w:t>є:</w:t>
      </w:r>
    </w:p>
    <w:p w:rsidR="00863C35" w:rsidRPr="00193F4E" w:rsidRDefault="00863C35" w:rsidP="00A556D6">
      <w:pPr>
        <w:pStyle w:val="a3"/>
        <w:numPr>
          <w:ilvl w:val="0"/>
          <w:numId w:val="20"/>
        </w:numPr>
        <w:spacing w:line="360" w:lineRule="auto"/>
        <w:ind w:hanging="371"/>
        <w:rPr>
          <w:rFonts w:ascii="Times New Roman" w:hAnsi="Times New Roman"/>
          <w:sz w:val="28"/>
          <w:szCs w:val="28"/>
          <w:lang w:val="uk-UA"/>
        </w:rPr>
      </w:pPr>
      <w:r w:rsidRPr="00193F4E">
        <w:rPr>
          <w:rFonts w:ascii="Times New Roman" w:hAnsi="Times New Roman"/>
          <w:sz w:val="28"/>
          <w:szCs w:val="28"/>
          <w:lang w:val="uk-UA"/>
        </w:rPr>
        <w:t xml:space="preserve">сірий модифікований чавун марки </w:t>
      </w:r>
      <w:r w:rsidRPr="00193F4E">
        <w:rPr>
          <w:rFonts w:ascii="Times New Roman" w:hAnsi="Times New Roman"/>
          <w:i/>
          <w:sz w:val="28"/>
          <w:szCs w:val="28"/>
          <w:lang w:val="uk-UA"/>
        </w:rPr>
        <w:t>Meehanite</w:t>
      </w:r>
      <w:r w:rsidR="00A556D6" w:rsidRPr="00193F4E">
        <w:rPr>
          <w:rFonts w:ascii="Times New Roman" w:hAnsi="Times New Roman"/>
          <w:i/>
          <w:sz w:val="28"/>
          <w:szCs w:val="28"/>
          <w:lang w:val="uk-UA"/>
        </w:rPr>
        <w:t xml:space="preserve"> </w:t>
      </w:r>
      <w:r w:rsidRPr="00193F4E">
        <w:rPr>
          <w:rFonts w:ascii="Times New Roman" w:hAnsi="Times New Roman"/>
          <w:sz w:val="28"/>
          <w:szCs w:val="28"/>
          <w:lang w:val="uk-UA"/>
        </w:rPr>
        <w:t>[</w:t>
      </w:r>
      <w:r w:rsidR="00A556D6" w:rsidRPr="00193F4E">
        <w:rPr>
          <w:rFonts w:ascii="Times New Roman" w:hAnsi="Times New Roman"/>
          <w:sz w:val="28"/>
          <w:szCs w:val="28"/>
          <w:lang w:val="uk-UA"/>
        </w:rPr>
        <w:t>15</w:t>
      </w:r>
      <w:r w:rsidRPr="00193F4E">
        <w:rPr>
          <w:rFonts w:ascii="Times New Roman" w:hAnsi="Times New Roman"/>
          <w:sz w:val="28"/>
          <w:szCs w:val="28"/>
          <w:lang w:val="uk-UA"/>
        </w:rPr>
        <w:t xml:space="preserve">] та чавун легований </w:t>
      </w:r>
      <w:r w:rsidRPr="00193F4E">
        <w:rPr>
          <w:rFonts w:ascii="Times New Roman" w:hAnsi="Times New Roman"/>
          <w:i/>
          <w:sz w:val="28"/>
          <w:szCs w:val="28"/>
          <w:lang w:val="uk-UA"/>
        </w:rPr>
        <w:t>Ni</w:t>
      </w:r>
      <w:r w:rsidRPr="00193F4E">
        <w:rPr>
          <w:rFonts w:ascii="Times New Roman" w:hAnsi="Times New Roman"/>
          <w:sz w:val="28"/>
          <w:szCs w:val="28"/>
          <w:lang w:val="uk-UA"/>
        </w:rPr>
        <w:t xml:space="preserve">, </w:t>
      </w:r>
      <w:r w:rsidRPr="00193F4E">
        <w:rPr>
          <w:rFonts w:ascii="Times New Roman" w:hAnsi="Times New Roman"/>
          <w:i/>
          <w:sz w:val="28"/>
          <w:szCs w:val="28"/>
          <w:lang w:val="uk-UA"/>
        </w:rPr>
        <w:t>Cu</w:t>
      </w:r>
      <w:r w:rsidRPr="00193F4E">
        <w:rPr>
          <w:rFonts w:ascii="Times New Roman" w:hAnsi="Times New Roman"/>
          <w:sz w:val="28"/>
          <w:szCs w:val="28"/>
          <w:lang w:val="uk-UA"/>
        </w:rPr>
        <w:t xml:space="preserve"> та </w:t>
      </w:r>
      <w:r w:rsidRPr="00193F4E">
        <w:rPr>
          <w:rFonts w:ascii="Times New Roman" w:hAnsi="Times New Roman"/>
          <w:i/>
          <w:sz w:val="28"/>
          <w:szCs w:val="28"/>
          <w:lang w:val="uk-UA"/>
        </w:rPr>
        <w:t>Cr</w:t>
      </w:r>
      <w:r w:rsidRPr="00193F4E">
        <w:rPr>
          <w:rFonts w:ascii="Times New Roman" w:hAnsi="Times New Roman"/>
          <w:sz w:val="28"/>
          <w:szCs w:val="28"/>
          <w:lang w:val="uk-UA"/>
        </w:rPr>
        <w:t xml:space="preserve"> марки нірезист [</w:t>
      </w:r>
      <w:r w:rsidR="002D2D98" w:rsidRPr="00193F4E">
        <w:rPr>
          <w:rFonts w:ascii="Times New Roman" w:hAnsi="Times New Roman"/>
          <w:sz w:val="28"/>
          <w:szCs w:val="28"/>
          <w:lang w:val="uk-UA"/>
        </w:rPr>
        <w:t>16</w:t>
      </w:r>
      <w:r w:rsidRPr="00193F4E">
        <w:rPr>
          <w:rFonts w:ascii="Times New Roman" w:hAnsi="Times New Roman"/>
          <w:sz w:val="28"/>
          <w:szCs w:val="28"/>
          <w:lang w:val="uk-UA"/>
        </w:rPr>
        <w:t>];</w:t>
      </w:r>
    </w:p>
    <w:p w:rsidR="00863C35" w:rsidRPr="00193F4E" w:rsidRDefault="00863C35" w:rsidP="00A556D6">
      <w:pPr>
        <w:pStyle w:val="a3"/>
        <w:numPr>
          <w:ilvl w:val="0"/>
          <w:numId w:val="20"/>
        </w:numPr>
        <w:spacing w:line="360" w:lineRule="auto"/>
        <w:rPr>
          <w:rFonts w:ascii="Times New Roman" w:hAnsi="Times New Roman"/>
          <w:sz w:val="28"/>
          <w:szCs w:val="28"/>
          <w:lang w:val="uk-UA"/>
        </w:rPr>
      </w:pPr>
      <w:r w:rsidRPr="00193F4E">
        <w:rPr>
          <w:rFonts w:ascii="Times New Roman" w:hAnsi="Times New Roman"/>
          <w:sz w:val="28"/>
          <w:szCs w:val="28"/>
          <w:lang w:val="uk-UA"/>
        </w:rPr>
        <w:lastRenderedPageBreak/>
        <w:t>сплави на основі міді: алюмінієві бронзи та мідно-нікелеві сплави</w:t>
      </w:r>
      <w:r w:rsidR="006A3D2B" w:rsidRPr="00193F4E">
        <w:rPr>
          <w:rFonts w:ascii="Times New Roman" w:hAnsi="Times New Roman"/>
          <w:sz w:val="28"/>
          <w:szCs w:val="28"/>
          <w:lang w:val="uk-UA"/>
        </w:rPr>
        <w:t xml:space="preserve"> </w:t>
      </w:r>
      <w:r w:rsidRPr="00193F4E">
        <w:rPr>
          <w:rFonts w:ascii="Times New Roman" w:hAnsi="Times New Roman"/>
          <w:sz w:val="28"/>
          <w:szCs w:val="28"/>
          <w:lang w:val="uk-UA"/>
        </w:rPr>
        <w:t>[</w:t>
      </w:r>
      <w:r w:rsidR="006A3D2B" w:rsidRPr="00193F4E">
        <w:rPr>
          <w:rFonts w:ascii="Times New Roman" w:hAnsi="Times New Roman"/>
          <w:sz w:val="28"/>
          <w:szCs w:val="28"/>
          <w:lang w:val="uk-UA"/>
        </w:rPr>
        <w:t>17</w:t>
      </w:r>
      <w:r w:rsidRPr="00193F4E">
        <w:rPr>
          <w:rFonts w:ascii="Times New Roman" w:hAnsi="Times New Roman"/>
          <w:sz w:val="28"/>
          <w:szCs w:val="28"/>
          <w:lang w:val="uk-UA"/>
        </w:rPr>
        <w:t>];</w:t>
      </w:r>
    </w:p>
    <w:p w:rsidR="00863C35" w:rsidRPr="00193F4E" w:rsidRDefault="00863C35" w:rsidP="00A556D6">
      <w:pPr>
        <w:pStyle w:val="a3"/>
        <w:numPr>
          <w:ilvl w:val="0"/>
          <w:numId w:val="20"/>
        </w:numPr>
        <w:spacing w:line="360" w:lineRule="auto"/>
        <w:rPr>
          <w:rFonts w:ascii="Times New Roman" w:hAnsi="Times New Roman"/>
          <w:sz w:val="28"/>
          <w:szCs w:val="28"/>
          <w:lang w:val="uk-UA"/>
        </w:rPr>
      </w:pPr>
      <w:r w:rsidRPr="00193F4E">
        <w:rPr>
          <w:rFonts w:ascii="Times New Roman" w:hAnsi="Times New Roman"/>
          <w:sz w:val="28"/>
          <w:szCs w:val="28"/>
          <w:lang w:val="uk-UA"/>
        </w:rPr>
        <w:t>корозійностійкі високохромисті сталі марок 95Х18ГОСТ5632-72</w:t>
      </w:r>
      <w:r w:rsidR="006A3D2B" w:rsidRPr="00193F4E">
        <w:rPr>
          <w:rFonts w:ascii="Times New Roman" w:hAnsi="Times New Roman"/>
          <w:sz w:val="28"/>
          <w:szCs w:val="28"/>
          <w:lang w:val="uk-UA"/>
        </w:rPr>
        <w:t xml:space="preserve"> </w:t>
      </w:r>
      <w:r w:rsidRPr="00193F4E">
        <w:rPr>
          <w:rFonts w:ascii="Times New Roman" w:hAnsi="Times New Roman"/>
          <w:sz w:val="28"/>
          <w:szCs w:val="28"/>
          <w:lang w:val="uk-UA"/>
        </w:rPr>
        <w:t>[</w:t>
      </w:r>
      <w:r w:rsidR="006A3D2B" w:rsidRPr="00193F4E">
        <w:rPr>
          <w:rFonts w:ascii="Times New Roman" w:hAnsi="Times New Roman"/>
          <w:sz w:val="28"/>
          <w:szCs w:val="28"/>
          <w:lang w:val="uk-UA"/>
        </w:rPr>
        <w:t>18</w:t>
      </w:r>
      <w:r w:rsidRPr="00193F4E">
        <w:rPr>
          <w:rFonts w:ascii="Times New Roman" w:hAnsi="Times New Roman"/>
          <w:sz w:val="28"/>
          <w:szCs w:val="28"/>
          <w:lang w:val="uk-UA"/>
        </w:rPr>
        <w:t>] та AISI316;</w:t>
      </w:r>
    </w:p>
    <w:p w:rsidR="00863C35" w:rsidRPr="00193F4E" w:rsidRDefault="00863C35" w:rsidP="00A556D6">
      <w:pPr>
        <w:pStyle w:val="a3"/>
        <w:numPr>
          <w:ilvl w:val="0"/>
          <w:numId w:val="20"/>
        </w:numPr>
        <w:spacing w:line="360" w:lineRule="auto"/>
        <w:rPr>
          <w:rFonts w:ascii="Times New Roman" w:hAnsi="Times New Roman"/>
          <w:sz w:val="28"/>
          <w:szCs w:val="28"/>
          <w:lang w:val="uk-UA"/>
        </w:rPr>
      </w:pPr>
      <w:r w:rsidRPr="00193F4E">
        <w:rPr>
          <w:rFonts w:ascii="Times New Roman" w:hAnsi="Times New Roman"/>
          <w:sz w:val="28"/>
          <w:szCs w:val="28"/>
          <w:lang w:val="uk-UA"/>
        </w:rPr>
        <w:t>сплави системи Cr-W-Co (стеліти).</w:t>
      </w:r>
    </w:p>
    <w:p w:rsidR="00863C35" w:rsidRPr="00193F4E" w:rsidRDefault="00863C35" w:rsidP="00A556D6">
      <w:pPr>
        <w:pStyle w:val="a3"/>
        <w:spacing w:line="360" w:lineRule="auto"/>
        <w:ind w:left="0" w:firstLine="709"/>
        <w:jc w:val="both"/>
        <w:rPr>
          <w:rFonts w:ascii="Times New Roman" w:hAnsi="Times New Roman"/>
          <w:sz w:val="28"/>
          <w:szCs w:val="28"/>
          <w:lang w:val="uk-UA"/>
        </w:rPr>
      </w:pPr>
      <w:r w:rsidRPr="00193F4E">
        <w:rPr>
          <w:rFonts w:ascii="Times New Roman" w:hAnsi="Times New Roman"/>
          <w:sz w:val="28"/>
          <w:szCs w:val="28"/>
          <w:lang w:val="uk-UA"/>
        </w:rPr>
        <w:t>Суттєва перевага використання кілець торцевих ущільнень із металевих сплавів, насамперед із чавуну, бронзи та мельхіору полягає у тому, що при зникненні рідинної плівки у зоні тертя та переходу до режиму сухого тертя не спостерігається</w:t>
      </w:r>
      <w:r w:rsidR="00B22414" w:rsidRPr="00193F4E">
        <w:rPr>
          <w:rFonts w:ascii="Times New Roman" w:hAnsi="Times New Roman"/>
          <w:sz w:val="28"/>
          <w:szCs w:val="28"/>
          <w:lang w:val="uk-UA"/>
        </w:rPr>
        <w:t xml:space="preserve"> </w:t>
      </w:r>
      <w:r w:rsidRPr="00193F4E">
        <w:rPr>
          <w:rFonts w:ascii="Times New Roman" w:hAnsi="Times New Roman"/>
          <w:sz w:val="28"/>
          <w:szCs w:val="28"/>
          <w:lang w:val="uk-UA"/>
        </w:rPr>
        <w:t xml:space="preserve">раптового виходу з ладу (процес зношування проходить поступово). Крім того, ущільнюючі металеві кільця характеризуються високою теплопровідністю (окрім неіржавіючої сталі та стеліту) та високою міцністю, при  цьому їх вартість  є порівняно низькою. Основним їх недоліком є низька стійкість у середовищах, які містять абразивні частинки, тому їх застосування обмежується групами I-II (табл. </w:t>
      </w:r>
      <w:r w:rsidR="006A3D2B" w:rsidRPr="00193F4E">
        <w:rPr>
          <w:lang w:val="uk-UA"/>
        </w:rPr>
        <w:t xml:space="preserve"> </w:t>
      </w:r>
      <w:r w:rsidR="006A3D2B" w:rsidRPr="00193F4E">
        <w:rPr>
          <w:rFonts w:ascii="Times New Roman" w:hAnsi="Times New Roman"/>
          <w:sz w:val="28"/>
          <w:szCs w:val="28"/>
          <w:lang w:val="uk-UA"/>
        </w:rPr>
        <w:t>1.1</w:t>
      </w:r>
      <w:r w:rsidRPr="00193F4E">
        <w:rPr>
          <w:rFonts w:ascii="Times New Roman" w:hAnsi="Times New Roman"/>
          <w:sz w:val="28"/>
          <w:szCs w:val="28"/>
          <w:lang w:val="uk-UA"/>
        </w:rPr>
        <w:t>).</w:t>
      </w:r>
    </w:p>
    <w:p w:rsidR="00863C35" w:rsidRPr="00193F4E" w:rsidRDefault="006A3D2B" w:rsidP="00A556D6">
      <w:pPr>
        <w:pStyle w:val="3"/>
        <w:numPr>
          <w:ilvl w:val="2"/>
          <w:numId w:val="0"/>
        </w:numPr>
        <w:suppressAutoHyphens/>
        <w:spacing w:before="240" w:after="60" w:line="360" w:lineRule="auto"/>
        <w:ind w:left="1428" w:hanging="720"/>
        <w:jc w:val="both"/>
        <w:rPr>
          <w:rFonts w:ascii="Times New Roman" w:hAnsi="Times New Roman"/>
          <w:b w:val="0"/>
          <w:bCs w:val="0"/>
          <w:color w:val="auto"/>
          <w:sz w:val="28"/>
          <w:szCs w:val="28"/>
        </w:rPr>
      </w:pPr>
      <w:bookmarkStart w:id="13" w:name="_Toc422732405"/>
      <w:r w:rsidRPr="00193F4E">
        <w:rPr>
          <w:rFonts w:ascii="Times New Roman" w:hAnsi="Times New Roman"/>
          <w:b w:val="0"/>
          <w:bCs w:val="0"/>
          <w:color w:val="auto"/>
          <w:sz w:val="28"/>
          <w:szCs w:val="28"/>
        </w:rPr>
        <w:t>1.</w:t>
      </w:r>
      <w:r w:rsidR="007C0B95">
        <w:rPr>
          <w:rFonts w:ascii="Times New Roman" w:hAnsi="Times New Roman"/>
          <w:b w:val="0"/>
          <w:bCs w:val="0"/>
          <w:color w:val="auto"/>
          <w:sz w:val="28"/>
          <w:szCs w:val="28"/>
        </w:rPr>
        <w:t>2.2</w:t>
      </w:r>
      <w:r w:rsidRPr="00193F4E">
        <w:rPr>
          <w:rFonts w:ascii="Times New Roman" w:hAnsi="Times New Roman"/>
          <w:b w:val="0"/>
          <w:bCs w:val="0"/>
          <w:color w:val="auto"/>
          <w:sz w:val="28"/>
          <w:szCs w:val="28"/>
        </w:rPr>
        <w:t xml:space="preserve"> </w:t>
      </w:r>
      <w:r w:rsidR="00863C35" w:rsidRPr="00193F4E">
        <w:rPr>
          <w:rFonts w:ascii="Times New Roman" w:hAnsi="Times New Roman"/>
          <w:b w:val="0"/>
          <w:bCs w:val="0"/>
          <w:color w:val="auto"/>
          <w:sz w:val="28"/>
          <w:szCs w:val="28"/>
        </w:rPr>
        <w:t>Керамічні матеріали</w:t>
      </w:r>
      <w:bookmarkEnd w:id="13"/>
    </w:p>
    <w:p w:rsidR="00863C35" w:rsidRPr="00193F4E" w:rsidRDefault="00863C35" w:rsidP="006A3D2B">
      <w:pPr>
        <w:spacing w:line="360" w:lineRule="auto"/>
        <w:ind w:firstLine="708"/>
        <w:jc w:val="both"/>
        <w:rPr>
          <w:sz w:val="28"/>
          <w:szCs w:val="28"/>
        </w:rPr>
      </w:pPr>
      <w:r w:rsidRPr="00193F4E">
        <w:rPr>
          <w:sz w:val="28"/>
          <w:szCs w:val="28"/>
        </w:rPr>
        <w:t>Керамічні кільця</w:t>
      </w:r>
      <w:r w:rsidR="003847DE" w:rsidRPr="00193F4E">
        <w:rPr>
          <w:sz w:val="28"/>
          <w:szCs w:val="28"/>
        </w:rPr>
        <w:t xml:space="preserve"> [19]</w:t>
      </w:r>
      <w:r w:rsidRPr="00193F4E">
        <w:rPr>
          <w:sz w:val="28"/>
          <w:szCs w:val="28"/>
        </w:rPr>
        <w:t xml:space="preserve"> виготовлені із матеріалів на основі карбіду кремнію (</w:t>
      </w:r>
      <w:r w:rsidRPr="00193F4E">
        <w:rPr>
          <w:i/>
          <w:sz w:val="28"/>
          <w:szCs w:val="28"/>
        </w:rPr>
        <w:t>SiC</w:t>
      </w:r>
      <w:r w:rsidRPr="00193F4E">
        <w:rPr>
          <w:sz w:val="28"/>
          <w:szCs w:val="28"/>
        </w:rPr>
        <w:t>) та оксиду алюмінію (</w:t>
      </w:r>
      <w:r w:rsidRPr="00193F4E">
        <w:rPr>
          <w:i/>
          <w:sz w:val="28"/>
          <w:szCs w:val="28"/>
        </w:rPr>
        <w:t>Al</w:t>
      </w:r>
      <w:r w:rsidRPr="00193F4E">
        <w:rPr>
          <w:i/>
          <w:sz w:val="28"/>
          <w:szCs w:val="28"/>
          <w:vertAlign w:val="subscript"/>
        </w:rPr>
        <w:t>2</w:t>
      </w:r>
      <w:r w:rsidRPr="00193F4E">
        <w:rPr>
          <w:i/>
          <w:sz w:val="28"/>
          <w:szCs w:val="28"/>
        </w:rPr>
        <w:t>O</w:t>
      </w:r>
      <w:r w:rsidRPr="00193F4E">
        <w:rPr>
          <w:i/>
          <w:sz w:val="28"/>
          <w:szCs w:val="28"/>
          <w:vertAlign w:val="subscript"/>
        </w:rPr>
        <w:t>3</w:t>
      </w:r>
      <w:r w:rsidRPr="00193F4E">
        <w:rPr>
          <w:sz w:val="28"/>
          <w:szCs w:val="28"/>
        </w:rPr>
        <w:t>) торцевих ущільнень на даний час є найбільш розповсюдженими</w:t>
      </w:r>
      <w:r w:rsidR="00B22414" w:rsidRPr="00193F4E">
        <w:rPr>
          <w:sz w:val="28"/>
          <w:szCs w:val="28"/>
        </w:rPr>
        <w:t xml:space="preserve"> </w:t>
      </w:r>
      <w:r w:rsidRPr="00193F4E">
        <w:rPr>
          <w:sz w:val="28"/>
          <w:szCs w:val="28"/>
        </w:rPr>
        <w:t>через їх високу зносостійкість та хімічну інертність у багатьох агресивних середовищах.</w:t>
      </w:r>
      <w:r w:rsidR="006A3D2B" w:rsidRPr="00193F4E">
        <w:rPr>
          <w:sz w:val="28"/>
          <w:szCs w:val="28"/>
        </w:rPr>
        <w:t xml:space="preserve"> </w:t>
      </w:r>
      <w:r w:rsidRPr="00193F4E">
        <w:rPr>
          <w:sz w:val="28"/>
          <w:szCs w:val="28"/>
        </w:rPr>
        <w:t>Кільця із матеріалів на основі карбіду кремнію</w:t>
      </w:r>
      <w:r w:rsidR="006A3D2B" w:rsidRPr="00193F4E">
        <w:rPr>
          <w:b/>
          <w:sz w:val="28"/>
          <w:szCs w:val="28"/>
        </w:rPr>
        <w:t xml:space="preserve"> </w:t>
      </w:r>
      <w:r w:rsidRPr="00193F4E">
        <w:rPr>
          <w:sz w:val="28"/>
          <w:szCs w:val="28"/>
        </w:rPr>
        <w:t>є найбільш універсальними з огляду на їх високу зносостійкість в умовах одночасно абразивного зношування та дії хімічно активних речовин (кислот, лугів і.т.п.) їх виготовляють із:</w:t>
      </w:r>
    </w:p>
    <w:p w:rsidR="00863C35" w:rsidRPr="00193F4E" w:rsidRDefault="00863C35" w:rsidP="006A3D2B">
      <w:pPr>
        <w:pStyle w:val="a3"/>
        <w:numPr>
          <w:ilvl w:val="0"/>
          <w:numId w:val="20"/>
        </w:numPr>
        <w:spacing w:line="360" w:lineRule="auto"/>
        <w:ind w:left="0" w:firstLine="709"/>
        <w:jc w:val="both"/>
        <w:rPr>
          <w:rFonts w:ascii="Times New Roman" w:hAnsi="Times New Roman"/>
          <w:sz w:val="28"/>
          <w:szCs w:val="28"/>
          <w:lang w:val="uk-UA"/>
        </w:rPr>
      </w:pPr>
      <w:r w:rsidRPr="00193F4E">
        <w:rPr>
          <w:rFonts w:ascii="Times New Roman" w:hAnsi="Times New Roman"/>
          <w:sz w:val="28"/>
          <w:szCs w:val="28"/>
          <w:lang w:val="uk-UA"/>
        </w:rPr>
        <w:t xml:space="preserve"> реакційноспеченого </w:t>
      </w:r>
      <w:r w:rsidRPr="00193F4E">
        <w:rPr>
          <w:rFonts w:ascii="Times New Roman" w:hAnsi="Times New Roman"/>
          <w:i/>
          <w:sz w:val="28"/>
          <w:szCs w:val="28"/>
          <w:lang w:val="uk-UA"/>
        </w:rPr>
        <w:t>SiC</w:t>
      </w:r>
      <w:r w:rsidRPr="00193F4E">
        <w:rPr>
          <w:rFonts w:ascii="Times New Roman" w:hAnsi="Times New Roman"/>
          <w:sz w:val="28"/>
          <w:szCs w:val="28"/>
          <w:lang w:val="uk-UA"/>
        </w:rPr>
        <w:t>, який</w:t>
      </w:r>
      <w:r w:rsidR="00B22414" w:rsidRPr="00193F4E">
        <w:rPr>
          <w:rFonts w:ascii="Times New Roman" w:hAnsi="Times New Roman"/>
          <w:sz w:val="28"/>
          <w:szCs w:val="28"/>
          <w:lang w:val="uk-UA"/>
        </w:rPr>
        <w:t xml:space="preserve"> </w:t>
      </w:r>
      <w:r w:rsidRPr="00193F4E">
        <w:rPr>
          <w:rFonts w:ascii="Times New Roman" w:hAnsi="Times New Roman"/>
          <w:sz w:val="28"/>
          <w:szCs w:val="28"/>
          <w:lang w:val="uk-UA"/>
        </w:rPr>
        <w:t xml:space="preserve">отримують шляхом просочування кремнієм сформованої заготовки із суміші графіту та </w:t>
      </w:r>
      <w:r w:rsidRPr="00193F4E">
        <w:rPr>
          <w:rFonts w:ascii="Times New Roman" w:hAnsi="Times New Roman"/>
          <w:i/>
          <w:sz w:val="28"/>
          <w:szCs w:val="28"/>
          <w:lang w:val="uk-UA"/>
        </w:rPr>
        <w:t>SiC</w:t>
      </w:r>
      <w:r w:rsidRPr="00193F4E">
        <w:rPr>
          <w:rFonts w:ascii="Times New Roman" w:hAnsi="Times New Roman"/>
          <w:sz w:val="28"/>
          <w:szCs w:val="28"/>
          <w:lang w:val="uk-UA"/>
        </w:rPr>
        <w:t xml:space="preserve"> у результаті</w:t>
      </w:r>
      <w:r w:rsidR="00B22414" w:rsidRPr="00193F4E">
        <w:rPr>
          <w:rFonts w:ascii="Times New Roman" w:hAnsi="Times New Roman"/>
          <w:sz w:val="28"/>
          <w:szCs w:val="28"/>
          <w:lang w:val="uk-UA"/>
        </w:rPr>
        <w:t xml:space="preserve"> </w:t>
      </w:r>
      <w:r w:rsidRPr="00193F4E">
        <w:rPr>
          <w:rFonts w:ascii="Times New Roman" w:hAnsi="Times New Roman"/>
          <w:sz w:val="28"/>
          <w:szCs w:val="28"/>
          <w:lang w:val="uk-UA"/>
        </w:rPr>
        <w:t xml:space="preserve">чого внаслідок проходження хімічної реакції формується додатковий (вторинний) </w:t>
      </w:r>
      <w:r w:rsidRPr="00193F4E">
        <w:rPr>
          <w:rFonts w:ascii="Times New Roman" w:hAnsi="Times New Roman"/>
          <w:i/>
          <w:sz w:val="28"/>
          <w:szCs w:val="28"/>
          <w:lang w:val="uk-UA"/>
        </w:rPr>
        <w:t xml:space="preserve">SiC, </w:t>
      </w:r>
      <w:r w:rsidRPr="00193F4E">
        <w:rPr>
          <w:rFonts w:ascii="Times New Roman" w:hAnsi="Times New Roman"/>
          <w:sz w:val="28"/>
          <w:szCs w:val="28"/>
          <w:lang w:val="uk-UA"/>
        </w:rPr>
        <w:t xml:space="preserve">який зв’язує зерна первинного </w:t>
      </w:r>
      <w:r w:rsidRPr="00193F4E">
        <w:rPr>
          <w:rFonts w:ascii="Times New Roman" w:hAnsi="Times New Roman"/>
          <w:i/>
          <w:sz w:val="28"/>
          <w:szCs w:val="28"/>
          <w:lang w:val="uk-UA"/>
        </w:rPr>
        <w:t>SiC</w:t>
      </w:r>
      <w:r w:rsidR="006A3D2B" w:rsidRPr="00193F4E">
        <w:rPr>
          <w:rFonts w:ascii="Times New Roman" w:hAnsi="Times New Roman"/>
          <w:i/>
          <w:sz w:val="28"/>
          <w:szCs w:val="28"/>
          <w:lang w:val="uk-UA"/>
        </w:rPr>
        <w:t xml:space="preserve"> </w:t>
      </w:r>
      <w:r w:rsidRPr="00193F4E">
        <w:rPr>
          <w:rFonts w:ascii="Times New Roman" w:hAnsi="Times New Roman"/>
          <w:sz w:val="28"/>
          <w:szCs w:val="28"/>
          <w:lang w:val="uk-UA"/>
        </w:rPr>
        <w:t>у безперервній каркас [</w:t>
      </w:r>
      <w:r w:rsidR="006A3D2B" w:rsidRPr="00193F4E">
        <w:rPr>
          <w:rFonts w:ascii="Times New Roman" w:hAnsi="Times New Roman"/>
          <w:sz w:val="28"/>
          <w:szCs w:val="28"/>
          <w:lang w:val="uk-UA"/>
        </w:rPr>
        <w:t>20</w:t>
      </w:r>
      <w:r w:rsidRPr="00193F4E">
        <w:rPr>
          <w:rFonts w:ascii="Times New Roman" w:hAnsi="Times New Roman"/>
          <w:sz w:val="28"/>
          <w:szCs w:val="28"/>
          <w:lang w:val="uk-UA"/>
        </w:rPr>
        <w:t>]</w:t>
      </w:r>
      <w:r w:rsidR="00B22414" w:rsidRPr="00193F4E">
        <w:rPr>
          <w:rFonts w:ascii="Times New Roman" w:hAnsi="Times New Roman"/>
          <w:sz w:val="28"/>
          <w:szCs w:val="28"/>
          <w:lang w:val="uk-UA"/>
        </w:rPr>
        <w:t>,</w:t>
      </w:r>
      <w:r w:rsidRPr="00193F4E">
        <w:rPr>
          <w:rFonts w:ascii="Times New Roman" w:hAnsi="Times New Roman"/>
          <w:sz w:val="28"/>
          <w:szCs w:val="28"/>
          <w:lang w:val="uk-UA"/>
        </w:rPr>
        <w:t xml:space="preserve"> при цьому процес реакційного спікання характеризується незначною усадкою (&lt;1 %). Структура отриманого </w:t>
      </w:r>
      <w:r w:rsidRPr="00193F4E">
        <w:rPr>
          <w:rFonts w:ascii="Times New Roman" w:hAnsi="Times New Roman"/>
          <w:sz w:val="28"/>
          <w:szCs w:val="28"/>
          <w:lang w:val="uk-UA"/>
        </w:rPr>
        <w:lastRenderedPageBreak/>
        <w:t>матеріалу характеризується наявністю у міжзерновому просто</w:t>
      </w:r>
      <w:r w:rsidR="003847DE" w:rsidRPr="00193F4E">
        <w:rPr>
          <w:rFonts w:ascii="Times New Roman" w:hAnsi="Times New Roman"/>
          <w:sz w:val="28"/>
          <w:szCs w:val="28"/>
          <w:lang w:val="uk-UA"/>
        </w:rPr>
        <w:t>рі вільного кремнію у кількості</w:t>
      </w:r>
      <w:r w:rsidRPr="00193F4E">
        <w:rPr>
          <w:rFonts w:ascii="Times New Roman" w:hAnsi="Times New Roman"/>
          <w:sz w:val="28"/>
          <w:szCs w:val="28"/>
          <w:lang w:val="uk-UA"/>
        </w:rPr>
        <w:t xml:space="preserve"> 8</w:t>
      </w:r>
      <w:r w:rsidR="00B22414" w:rsidRPr="00193F4E">
        <w:rPr>
          <w:rFonts w:ascii="Times New Roman" w:hAnsi="Times New Roman"/>
          <w:sz w:val="28"/>
          <w:szCs w:val="28"/>
          <w:lang w:val="uk-UA"/>
        </w:rPr>
        <w:t xml:space="preserve"> </w:t>
      </w:r>
      <w:r w:rsidRPr="00193F4E">
        <w:rPr>
          <w:rFonts w:ascii="Times New Roman" w:hAnsi="Times New Roman"/>
          <w:sz w:val="28"/>
          <w:szCs w:val="28"/>
          <w:lang w:val="uk-UA"/>
        </w:rPr>
        <w:t xml:space="preserve"> ̶ 12 % (рис. </w:t>
      </w:r>
      <w:r w:rsidR="006A3D2B" w:rsidRPr="00193F4E">
        <w:rPr>
          <w:rFonts w:ascii="Times New Roman" w:hAnsi="Times New Roman"/>
          <w:sz w:val="28"/>
          <w:szCs w:val="28"/>
          <w:lang w:val="uk-UA"/>
        </w:rPr>
        <w:t>1.</w:t>
      </w:r>
      <w:r w:rsidR="00292A8D" w:rsidRPr="00193F4E">
        <w:rPr>
          <w:rFonts w:ascii="Times New Roman" w:hAnsi="Times New Roman"/>
          <w:sz w:val="28"/>
          <w:szCs w:val="28"/>
          <w:lang w:val="uk-UA"/>
        </w:rPr>
        <w:t>15</w:t>
      </w:r>
      <w:r w:rsidRPr="00193F4E">
        <w:rPr>
          <w:rFonts w:ascii="Times New Roman" w:hAnsi="Times New Roman"/>
          <w:sz w:val="28"/>
          <w:szCs w:val="28"/>
          <w:lang w:val="uk-UA"/>
        </w:rPr>
        <w:t xml:space="preserve">, </w:t>
      </w:r>
      <w:r w:rsidRPr="00193F4E">
        <w:rPr>
          <w:rFonts w:ascii="Times New Roman" w:hAnsi="Times New Roman"/>
          <w:i/>
          <w:sz w:val="28"/>
          <w:szCs w:val="28"/>
          <w:lang w:val="uk-UA"/>
        </w:rPr>
        <w:t>а</w:t>
      </w:r>
      <w:r w:rsidRPr="00193F4E">
        <w:rPr>
          <w:rFonts w:ascii="Times New Roman" w:hAnsi="Times New Roman"/>
          <w:sz w:val="28"/>
          <w:szCs w:val="28"/>
          <w:lang w:val="uk-UA"/>
        </w:rPr>
        <w:t>)</w:t>
      </w:r>
      <w:r w:rsidR="006A3D2B" w:rsidRPr="00193F4E">
        <w:rPr>
          <w:rFonts w:ascii="Times New Roman" w:hAnsi="Times New Roman"/>
          <w:sz w:val="28"/>
          <w:szCs w:val="28"/>
          <w:lang w:val="uk-UA"/>
        </w:rPr>
        <w:t>.</w:t>
      </w:r>
      <w:r w:rsidRPr="00193F4E">
        <w:rPr>
          <w:rFonts w:ascii="Times New Roman" w:hAnsi="Times New Roman"/>
          <w:sz w:val="28"/>
          <w:szCs w:val="28"/>
          <w:lang w:val="uk-UA"/>
        </w:rPr>
        <w:t xml:space="preserve"> Наявність вільного кремнію суттєво впливає на хімічні властивості матеріалу, оскільки при проходженні реакції вільного кремнію</w:t>
      </w:r>
      <w:r w:rsidR="006A3D2B" w:rsidRPr="00193F4E">
        <w:rPr>
          <w:rFonts w:ascii="Times New Roman" w:hAnsi="Times New Roman"/>
          <w:sz w:val="28"/>
          <w:szCs w:val="28"/>
          <w:lang w:val="uk-UA"/>
        </w:rPr>
        <w:t xml:space="preserve"> </w:t>
      </w:r>
      <w:r w:rsidRPr="00193F4E">
        <w:rPr>
          <w:rFonts w:ascii="Times New Roman" w:hAnsi="Times New Roman"/>
          <w:sz w:val="28"/>
          <w:szCs w:val="28"/>
          <w:lang w:val="uk-UA"/>
        </w:rPr>
        <w:t>із середовищем, яке перекачується</w:t>
      </w:r>
      <w:r w:rsidR="00B22414" w:rsidRPr="00193F4E">
        <w:rPr>
          <w:rFonts w:ascii="Times New Roman" w:hAnsi="Times New Roman"/>
          <w:sz w:val="28"/>
          <w:szCs w:val="28"/>
          <w:lang w:val="uk-UA"/>
        </w:rPr>
        <w:t>,</w:t>
      </w:r>
      <w:r w:rsidRPr="00193F4E">
        <w:rPr>
          <w:rFonts w:ascii="Times New Roman" w:hAnsi="Times New Roman"/>
          <w:sz w:val="28"/>
          <w:szCs w:val="28"/>
          <w:lang w:val="uk-UA"/>
        </w:rPr>
        <w:t xml:space="preserve"> утворюються наскрізні канали</w:t>
      </w:r>
      <w:r w:rsidR="00B22414" w:rsidRPr="00193F4E">
        <w:rPr>
          <w:rFonts w:ascii="Times New Roman" w:hAnsi="Times New Roman"/>
          <w:sz w:val="28"/>
          <w:szCs w:val="28"/>
          <w:lang w:val="uk-UA"/>
        </w:rPr>
        <w:t>,</w:t>
      </w:r>
      <w:r w:rsidRPr="00193F4E">
        <w:rPr>
          <w:rFonts w:ascii="Times New Roman" w:hAnsi="Times New Roman"/>
          <w:sz w:val="28"/>
          <w:szCs w:val="28"/>
          <w:lang w:val="uk-UA"/>
        </w:rPr>
        <w:t xml:space="preserve"> заповнені продуктами реакції і пара тертя виходить з ладу.</w:t>
      </w:r>
      <w:r w:rsidR="006A3D2B" w:rsidRPr="00193F4E">
        <w:rPr>
          <w:rFonts w:ascii="Times New Roman" w:hAnsi="Times New Roman"/>
          <w:sz w:val="28"/>
          <w:szCs w:val="28"/>
          <w:lang w:val="uk-UA"/>
        </w:rPr>
        <w:t xml:space="preserve"> </w:t>
      </w:r>
      <w:r w:rsidRPr="00193F4E">
        <w:rPr>
          <w:rFonts w:ascii="Times New Roman" w:hAnsi="Times New Roman"/>
          <w:sz w:val="28"/>
          <w:szCs w:val="28"/>
          <w:lang w:val="uk-UA"/>
        </w:rPr>
        <w:t xml:space="preserve">Для збільшення вмісту карбідної фази та, відповідно, зменшення частки вільного кремнію у склад вихідної шихти вводять частинки </w:t>
      </w:r>
      <w:r w:rsidRPr="00193F4E">
        <w:rPr>
          <w:rFonts w:ascii="Times New Roman" w:hAnsi="Times New Roman"/>
          <w:i/>
          <w:sz w:val="28"/>
          <w:szCs w:val="28"/>
          <w:lang w:val="uk-UA"/>
        </w:rPr>
        <w:t>SiC</w:t>
      </w:r>
      <w:r w:rsidRPr="00193F4E">
        <w:rPr>
          <w:rFonts w:ascii="Times New Roman" w:hAnsi="Times New Roman"/>
          <w:sz w:val="28"/>
          <w:szCs w:val="28"/>
          <w:lang w:val="uk-UA"/>
        </w:rPr>
        <w:t>, які суттєво відрізняються за розмірами (рис</w:t>
      </w:r>
      <w:r w:rsidR="003847DE" w:rsidRPr="00193F4E">
        <w:rPr>
          <w:rFonts w:ascii="Times New Roman" w:hAnsi="Times New Roman"/>
          <w:sz w:val="28"/>
          <w:szCs w:val="28"/>
          <w:lang w:val="uk-UA"/>
        </w:rPr>
        <w:t>.</w:t>
      </w:r>
      <w:r w:rsidR="006A3D2B" w:rsidRPr="00193F4E">
        <w:rPr>
          <w:rFonts w:ascii="Times New Roman" w:hAnsi="Times New Roman"/>
          <w:sz w:val="28"/>
          <w:szCs w:val="28"/>
          <w:lang w:val="uk-UA"/>
        </w:rPr>
        <w:t xml:space="preserve"> 1.</w:t>
      </w:r>
      <w:r w:rsidR="00292A8D" w:rsidRPr="00193F4E">
        <w:rPr>
          <w:rFonts w:ascii="Times New Roman" w:hAnsi="Times New Roman"/>
          <w:sz w:val="28"/>
          <w:szCs w:val="28"/>
          <w:lang w:val="uk-UA"/>
        </w:rPr>
        <w:t>15</w:t>
      </w:r>
      <w:r w:rsidRPr="00193F4E">
        <w:rPr>
          <w:rFonts w:ascii="Times New Roman" w:hAnsi="Times New Roman"/>
          <w:sz w:val="28"/>
          <w:szCs w:val="28"/>
          <w:lang w:val="uk-UA"/>
        </w:rPr>
        <w:t xml:space="preserve">, </w:t>
      </w:r>
      <w:r w:rsidRPr="00193F4E">
        <w:rPr>
          <w:rFonts w:ascii="Times New Roman" w:hAnsi="Times New Roman"/>
          <w:i/>
          <w:sz w:val="28"/>
          <w:szCs w:val="28"/>
          <w:lang w:val="uk-UA"/>
        </w:rPr>
        <w:t>б</w:t>
      </w:r>
      <w:r w:rsidRPr="00193F4E">
        <w:rPr>
          <w:rFonts w:ascii="Times New Roman" w:hAnsi="Times New Roman"/>
          <w:sz w:val="28"/>
          <w:szCs w:val="28"/>
          <w:lang w:val="uk-UA"/>
        </w:rPr>
        <w:t>).</w:t>
      </w:r>
    </w:p>
    <w:tbl>
      <w:tblPr>
        <w:tblW w:w="0" w:type="auto"/>
        <w:jc w:val="center"/>
        <w:tblInd w:w="709" w:type="dxa"/>
        <w:tblLook w:val="04A0"/>
      </w:tblPr>
      <w:tblGrid>
        <w:gridCol w:w="4883"/>
        <w:gridCol w:w="4879"/>
      </w:tblGrid>
      <w:tr w:rsidR="00863C35" w:rsidRPr="00193F4E" w:rsidTr="008E668F">
        <w:trPr>
          <w:jc w:val="center"/>
        </w:trPr>
        <w:tc>
          <w:tcPr>
            <w:tcW w:w="4883" w:type="dxa"/>
          </w:tcPr>
          <w:p w:rsidR="00863C35" w:rsidRPr="00193F4E" w:rsidRDefault="00D7235B" w:rsidP="00A556D6">
            <w:pPr>
              <w:pStyle w:val="a3"/>
              <w:spacing w:after="0" w:line="360" w:lineRule="auto"/>
              <w:ind w:left="0"/>
              <w:jc w:val="center"/>
              <w:rPr>
                <w:rFonts w:ascii="Times New Roman" w:hAnsi="Times New Roman"/>
                <w:sz w:val="28"/>
                <w:szCs w:val="28"/>
                <w:lang w:val="uk-UA"/>
              </w:rPr>
            </w:pPr>
            <w:r>
              <w:rPr>
                <w:rFonts w:ascii="Times New Roman" w:hAnsi="Times New Roman"/>
                <w:noProof/>
                <w:sz w:val="28"/>
                <w:szCs w:val="28"/>
                <w:lang w:val="en-US"/>
              </w:rPr>
              <w:drawing>
                <wp:inline distT="0" distB="0" distL="0" distR="0">
                  <wp:extent cx="2714625" cy="2019300"/>
                  <wp:effectExtent l="19050" t="0" r="9525" b="0"/>
                  <wp:docPr id="1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
                          <a:srcRect/>
                          <a:stretch>
                            <a:fillRect/>
                          </a:stretch>
                        </pic:blipFill>
                        <pic:spPr bwMode="auto">
                          <a:xfrm>
                            <a:off x="0" y="0"/>
                            <a:ext cx="2714625" cy="2019300"/>
                          </a:xfrm>
                          <a:prstGeom prst="rect">
                            <a:avLst/>
                          </a:prstGeom>
                          <a:noFill/>
                          <a:ln w="9525">
                            <a:noFill/>
                            <a:miter lim="800000"/>
                            <a:headEnd/>
                            <a:tailEnd/>
                          </a:ln>
                        </pic:spPr>
                      </pic:pic>
                    </a:graphicData>
                  </a:graphic>
                </wp:inline>
              </w:drawing>
            </w:r>
          </w:p>
          <w:p w:rsidR="00863C35" w:rsidRPr="00193F4E" w:rsidRDefault="00863C35" w:rsidP="00A556D6">
            <w:pPr>
              <w:pStyle w:val="a3"/>
              <w:spacing w:after="0" w:line="360" w:lineRule="auto"/>
              <w:ind w:left="0"/>
              <w:jc w:val="center"/>
              <w:rPr>
                <w:rFonts w:ascii="Times New Roman" w:hAnsi="Times New Roman"/>
                <w:i/>
                <w:sz w:val="28"/>
                <w:szCs w:val="28"/>
                <w:lang w:val="uk-UA"/>
              </w:rPr>
            </w:pPr>
            <w:r w:rsidRPr="00193F4E">
              <w:rPr>
                <w:rFonts w:ascii="Times New Roman" w:hAnsi="Times New Roman"/>
                <w:i/>
                <w:sz w:val="28"/>
                <w:szCs w:val="28"/>
                <w:lang w:val="uk-UA"/>
              </w:rPr>
              <w:t>а</w:t>
            </w:r>
          </w:p>
        </w:tc>
        <w:tc>
          <w:tcPr>
            <w:tcW w:w="4879" w:type="dxa"/>
          </w:tcPr>
          <w:p w:rsidR="00863C35" w:rsidRPr="00193F4E" w:rsidRDefault="00D7235B" w:rsidP="00A556D6">
            <w:pPr>
              <w:pStyle w:val="a3"/>
              <w:spacing w:after="0" w:line="360" w:lineRule="auto"/>
              <w:ind w:left="0"/>
              <w:jc w:val="center"/>
              <w:rPr>
                <w:rFonts w:ascii="Times New Roman" w:hAnsi="Times New Roman"/>
                <w:sz w:val="28"/>
                <w:szCs w:val="28"/>
                <w:lang w:val="uk-UA"/>
              </w:rPr>
            </w:pPr>
            <w:r>
              <w:rPr>
                <w:rFonts w:ascii="Times New Roman" w:hAnsi="Times New Roman"/>
                <w:noProof/>
                <w:sz w:val="28"/>
                <w:szCs w:val="28"/>
                <w:lang w:val="en-US"/>
              </w:rPr>
              <w:drawing>
                <wp:inline distT="0" distB="0" distL="0" distR="0">
                  <wp:extent cx="2676525" cy="2019300"/>
                  <wp:effectExtent l="19050" t="0" r="9525" b="0"/>
                  <wp:docPr id="1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6"/>
                          <a:srcRect/>
                          <a:stretch>
                            <a:fillRect/>
                          </a:stretch>
                        </pic:blipFill>
                        <pic:spPr bwMode="auto">
                          <a:xfrm>
                            <a:off x="0" y="0"/>
                            <a:ext cx="2676525" cy="2019300"/>
                          </a:xfrm>
                          <a:prstGeom prst="rect">
                            <a:avLst/>
                          </a:prstGeom>
                          <a:noFill/>
                          <a:ln w="9525">
                            <a:noFill/>
                            <a:miter lim="800000"/>
                            <a:headEnd/>
                            <a:tailEnd/>
                          </a:ln>
                        </pic:spPr>
                      </pic:pic>
                    </a:graphicData>
                  </a:graphic>
                </wp:inline>
              </w:drawing>
            </w:r>
          </w:p>
          <w:p w:rsidR="00863C35" w:rsidRPr="00193F4E" w:rsidRDefault="00863C35" w:rsidP="00A556D6">
            <w:pPr>
              <w:pStyle w:val="a3"/>
              <w:spacing w:after="0" w:line="360" w:lineRule="auto"/>
              <w:ind w:left="0"/>
              <w:jc w:val="center"/>
              <w:rPr>
                <w:rFonts w:ascii="Times New Roman" w:hAnsi="Times New Roman"/>
                <w:i/>
                <w:sz w:val="28"/>
                <w:szCs w:val="28"/>
                <w:lang w:val="uk-UA"/>
              </w:rPr>
            </w:pPr>
            <w:r w:rsidRPr="00193F4E">
              <w:rPr>
                <w:rFonts w:ascii="Times New Roman" w:hAnsi="Times New Roman"/>
                <w:i/>
                <w:sz w:val="28"/>
                <w:szCs w:val="28"/>
                <w:lang w:val="uk-UA"/>
              </w:rPr>
              <w:t>б</w:t>
            </w:r>
          </w:p>
        </w:tc>
      </w:tr>
    </w:tbl>
    <w:p w:rsidR="00863C35" w:rsidRPr="00193F4E" w:rsidRDefault="008E668F" w:rsidP="00A556D6">
      <w:pPr>
        <w:pStyle w:val="FigureName"/>
        <w:rPr>
          <w:szCs w:val="28"/>
        </w:rPr>
      </w:pPr>
      <w:r w:rsidRPr="00193F4E">
        <w:rPr>
          <w:szCs w:val="28"/>
        </w:rPr>
        <w:t>Рис</w:t>
      </w:r>
      <w:r>
        <w:rPr>
          <w:szCs w:val="28"/>
        </w:rPr>
        <w:t>унок</w:t>
      </w:r>
      <w:r w:rsidR="00863C35" w:rsidRPr="00193F4E">
        <w:rPr>
          <w:szCs w:val="28"/>
        </w:rPr>
        <w:t xml:space="preserve"> </w:t>
      </w:r>
      <w:r w:rsidR="006A3D2B" w:rsidRPr="00193F4E">
        <w:rPr>
          <w:szCs w:val="28"/>
        </w:rPr>
        <w:t>1.</w:t>
      </w:r>
      <w:r w:rsidR="00292A8D" w:rsidRPr="00193F4E">
        <w:rPr>
          <w:szCs w:val="28"/>
        </w:rPr>
        <w:t>15</w:t>
      </w:r>
      <w:r w:rsidR="006A3D2B" w:rsidRPr="00193F4E">
        <w:rPr>
          <w:szCs w:val="28"/>
        </w:rPr>
        <w:t xml:space="preserve"> – </w:t>
      </w:r>
      <w:r w:rsidR="00863C35" w:rsidRPr="00193F4E">
        <w:rPr>
          <w:szCs w:val="28"/>
        </w:rPr>
        <w:t xml:space="preserve">Структура карбіду кремнію: </w:t>
      </w:r>
    </w:p>
    <w:p w:rsidR="00863C35" w:rsidRPr="00193F4E" w:rsidRDefault="00863C35" w:rsidP="00A556D6">
      <w:pPr>
        <w:pStyle w:val="FigureName"/>
        <w:rPr>
          <w:szCs w:val="28"/>
        </w:rPr>
      </w:pPr>
      <w:r w:rsidRPr="00193F4E">
        <w:rPr>
          <w:i/>
          <w:szCs w:val="28"/>
        </w:rPr>
        <w:t>а</w:t>
      </w:r>
      <w:r w:rsidR="00292A8D" w:rsidRPr="00193F4E">
        <w:rPr>
          <w:i/>
          <w:szCs w:val="28"/>
        </w:rPr>
        <w:t xml:space="preserve"> </w:t>
      </w:r>
      <w:r w:rsidR="00292A8D" w:rsidRPr="00193F4E">
        <w:rPr>
          <w:szCs w:val="28"/>
        </w:rPr>
        <w:t xml:space="preserve"> ̶̶̶̶̶̶  </w:t>
      </w:r>
      <w:r w:rsidRPr="00193F4E">
        <w:rPr>
          <w:szCs w:val="28"/>
        </w:rPr>
        <w:t xml:space="preserve">реакційноспеченого; </w:t>
      </w:r>
      <w:r w:rsidRPr="00193F4E">
        <w:rPr>
          <w:i/>
          <w:szCs w:val="28"/>
        </w:rPr>
        <w:t xml:space="preserve">б </w:t>
      </w:r>
      <w:r w:rsidRPr="00193F4E">
        <w:rPr>
          <w:szCs w:val="28"/>
        </w:rPr>
        <w:t xml:space="preserve"> ̶̶̶̶̶̶  бімодального</w:t>
      </w:r>
      <w:r w:rsidR="006A3D2B" w:rsidRPr="00193F4E">
        <w:rPr>
          <w:szCs w:val="28"/>
        </w:rPr>
        <w:t xml:space="preserve"> </w:t>
      </w:r>
      <w:r w:rsidRPr="00193F4E">
        <w:rPr>
          <w:szCs w:val="28"/>
        </w:rPr>
        <w:t>[</w:t>
      </w:r>
      <w:r w:rsidR="006A3D2B" w:rsidRPr="00193F4E">
        <w:t>3</w:t>
      </w:r>
      <w:r w:rsidRPr="00193F4E">
        <w:rPr>
          <w:szCs w:val="28"/>
        </w:rPr>
        <w:t>]</w:t>
      </w:r>
    </w:p>
    <w:p w:rsidR="00863C35" w:rsidRPr="00193F4E" w:rsidRDefault="00863C35" w:rsidP="00A556D6">
      <w:pPr>
        <w:pStyle w:val="a3"/>
        <w:numPr>
          <w:ilvl w:val="0"/>
          <w:numId w:val="20"/>
        </w:numPr>
        <w:spacing w:line="360" w:lineRule="auto"/>
        <w:ind w:left="0" w:firstLine="720"/>
        <w:jc w:val="both"/>
        <w:rPr>
          <w:rFonts w:ascii="Times New Roman" w:hAnsi="Times New Roman"/>
          <w:sz w:val="28"/>
          <w:szCs w:val="28"/>
          <w:lang w:val="uk-UA"/>
        </w:rPr>
      </w:pPr>
      <w:r w:rsidRPr="00193F4E">
        <w:rPr>
          <w:rFonts w:ascii="Times New Roman" w:hAnsi="Times New Roman"/>
          <w:i/>
          <w:sz w:val="28"/>
          <w:szCs w:val="28"/>
          <w:lang w:val="uk-UA"/>
        </w:rPr>
        <w:t>SiC</w:t>
      </w:r>
      <w:r w:rsidR="00B22414" w:rsidRPr="00193F4E">
        <w:rPr>
          <w:rFonts w:ascii="Times New Roman" w:hAnsi="Times New Roman"/>
          <w:i/>
          <w:sz w:val="28"/>
          <w:szCs w:val="28"/>
          <w:lang w:val="uk-UA"/>
        </w:rPr>
        <w:t>,</w:t>
      </w:r>
      <w:r w:rsidR="00292A8D" w:rsidRPr="00193F4E">
        <w:rPr>
          <w:rFonts w:ascii="Times New Roman" w:hAnsi="Times New Roman"/>
          <w:i/>
          <w:sz w:val="28"/>
          <w:szCs w:val="28"/>
          <w:lang w:val="uk-UA"/>
        </w:rPr>
        <w:t xml:space="preserve"> </w:t>
      </w:r>
      <w:r w:rsidRPr="00193F4E">
        <w:rPr>
          <w:rFonts w:ascii="Times New Roman" w:hAnsi="Times New Roman"/>
          <w:sz w:val="28"/>
          <w:szCs w:val="28"/>
          <w:lang w:val="uk-UA"/>
        </w:rPr>
        <w:t>спечений у твердій фазі отримують спіканням при температурах 2000</w:t>
      </w:r>
      <w:r w:rsidRPr="00193F4E">
        <w:rPr>
          <w:sz w:val="28"/>
          <w:szCs w:val="28"/>
          <w:lang w:val="uk-UA"/>
        </w:rPr>
        <w:t xml:space="preserve"> ̶̶̶̶̶̶  </w:t>
      </w:r>
      <w:r w:rsidRPr="00193F4E">
        <w:rPr>
          <w:rFonts w:ascii="Times New Roman" w:hAnsi="Times New Roman"/>
          <w:sz w:val="28"/>
          <w:szCs w:val="28"/>
          <w:lang w:val="uk-UA"/>
        </w:rPr>
        <w:t>2100</w:t>
      </w:r>
      <w:r w:rsidR="006A3D2B" w:rsidRPr="00193F4E">
        <w:rPr>
          <w:rFonts w:ascii="Times New Roman" w:hAnsi="Times New Roman"/>
          <w:sz w:val="28"/>
          <w:szCs w:val="28"/>
          <w:lang w:val="uk-UA"/>
        </w:rPr>
        <w:t xml:space="preserve"> </w:t>
      </w:r>
      <w:r w:rsidRPr="00193F4E">
        <w:rPr>
          <w:rFonts w:ascii="Times New Roman" w:hAnsi="Times New Roman"/>
          <w:sz w:val="28"/>
          <w:szCs w:val="28"/>
          <w:lang w:val="uk-UA"/>
        </w:rPr>
        <w:t>°С заготовок</w:t>
      </w:r>
      <w:r w:rsidR="00B22414" w:rsidRPr="00193F4E">
        <w:rPr>
          <w:rFonts w:ascii="Times New Roman" w:hAnsi="Times New Roman"/>
          <w:sz w:val="28"/>
          <w:szCs w:val="28"/>
          <w:lang w:val="uk-UA"/>
        </w:rPr>
        <w:t>,</w:t>
      </w:r>
      <w:r w:rsidRPr="00193F4E">
        <w:rPr>
          <w:rFonts w:ascii="Times New Roman" w:hAnsi="Times New Roman"/>
          <w:sz w:val="28"/>
          <w:szCs w:val="28"/>
          <w:lang w:val="uk-UA"/>
        </w:rPr>
        <w:t xml:space="preserve"> сформованих із субмікронних порошків</w:t>
      </w:r>
      <w:r w:rsidR="006A3D2B" w:rsidRPr="00193F4E">
        <w:rPr>
          <w:rFonts w:ascii="Times New Roman" w:hAnsi="Times New Roman"/>
          <w:sz w:val="28"/>
          <w:szCs w:val="28"/>
          <w:lang w:val="uk-UA"/>
        </w:rPr>
        <w:t xml:space="preserve"> </w:t>
      </w:r>
      <w:r w:rsidRPr="00193F4E">
        <w:rPr>
          <w:rFonts w:ascii="Times New Roman" w:hAnsi="Times New Roman"/>
          <w:sz w:val="28"/>
          <w:szCs w:val="28"/>
          <w:lang w:val="uk-UA"/>
        </w:rPr>
        <w:t>з високою надлишковою поверхневою енергією та питомою поверхнею ~ 45 м</w:t>
      </w:r>
      <w:r w:rsidRPr="00193F4E">
        <w:rPr>
          <w:rFonts w:ascii="Times New Roman" w:hAnsi="Times New Roman"/>
          <w:sz w:val="28"/>
          <w:szCs w:val="28"/>
          <w:vertAlign w:val="superscript"/>
          <w:lang w:val="uk-UA"/>
        </w:rPr>
        <w:t>2</w:t>
      </w:r>
      <w:r w:rsidRPr="00193F4E">
        <w:rPr>
          <w:rFonts w:ascii="Times New Roman" w:hAnsi="Times New Roman"/>
          <w:sz w:val="28"/>
          <w:szCs w:val="28"/>
          <w:lang w:val="uk-UA"/>
        </w:rPr>
        <w:t>/г, що дає можливість отр</w:t>
      </w:r>
      <w:r w:rsidR="00B22414" w:rsidRPr="00193F4E">
        <w:rPr>
          <w:rFonts w:ascii="Times New Roman" w:hAnsi="Times New Roman"/>
          <w:sz w:val="28"/>
          <w:szCs w:val="28"/>
          <w:lang w:val="uk-UA"/>
        </w:rPr>
        <w:t>имати усадку при спіканні до 23</w:t>
      </w:r>
      <w:r w:rsidRPr="00193F4E">
        <w:rPr>
          <w:rFonts w:ascii="Times New Roman" w:hAnsi="Times New Roman"/>
          <w:sz w:val="28"/>
          <w:szCs w:val="28"/>
          <w:lang w:val="uk-UA"/>
        </w:rPr>
        <w:t>% [</w:t>
      </w:r>
      <w:r w:rsidR="006A3D2B" w:rsidRPr="00193F4E">
        <w:rPr>
          <w:rFonts w:ascii="Times New Roman" w:hAnsi="Times New Roman"/>
          <w:sz w:val="28"/>
          <w:szCs w:val="28"/>
          <w:lang w:val="uk-UA"/>
        </w:rPr>
        <w:t>21</w:t>
      </w:r>
      <w:r w:rsidRPr="00193F4E">
        <w:rPr>
          <w:rFonts w:ascii="Times New Roman" w:hAnsi="Times New Roman"/>
          <w:sz w:val="28"/>
          <w:szCs w:val="28"/>
          <w:lang w:val="uk-UA"/>
        </w:rPr>
        <w:t>]</w:t>
      </w:r>
      <w:r w:rsidR="00292A8D" w:rsidRPr="00193F4E">
        <w:rPr>
          <w:rFonts w:ascii="Times New Roman" w:hAnsi="Times New Roman"/>
          <w:sz w:val="28"/>
          <w:szCs w:val="28"/>
          <w:lang w:val="uk-UA"/>
        </w:rPr>
        <w:t xml:space="preserve"> (рис. </w:t>
      </w:r>
      <w:r w:rsidR="007C24C3" w:rsidRPr="00193F4E">
        <w:rPr>
          <w:rFonts w:ascii="Times New Roman" w:hAnsi="Times New Roman"/>
          <w:sz w:val="28"/>
          <w:szCs w:val="28"/>
          <w:lang w:val="uk-UA"/>
        </w:rPr>
        <w:t>1.16</w:t>
      </w:r>
      <w:r w:rsidR="00292A8D" w:rsidRPr="00193F4E">
        <w:rPr>
          <w:rFonts w:ascii="Times New Roman" w:hAnsi="Times New Roman"/>
          <w:sz w:val="28"/>
          <w:szCs w:val="28"/>
          <w:lang w:val="uk-UA"/>
        </w:rPr>
        <w:t>)</w:t>
      </w:r>
      <w:r w:rsidRPr="00193F4E">
        <w:rPr>
          <w:rFonts w:ascii="Times New Roman" w:hAnsi="Times New Roman"/>
          <w:sz w:val="28"/>
          <w:szCs w:val="28"/>
          <w:lang w:val="uk-UA"/>
        </w:rPr>
        <w:t>. Для прискорення процесу усадки часто використовують активуючі добавки вуглецю, бору та алюмінію у кількості ~ 1 мас. %.</w:t>
      </w:r>
    </w:p>
    <w:p w:rsidR="00863C35" w:rsidRPr="00193F4E" w:rsidRDefault="00D7235B" w:rsidP="00A556D6">
      <w:pPr>
        <w:pStyle w:val="a3"/>
        <w:spacing w:line="360" w:lineRule="auto"/>
        <w:jc w:val="center"/>
        <w:rPr>
          <w:rFonts w:ascii="Times New Roman" w:hAnsi="Times New Roman"/>
          <w:sz w:val="28"/>
          <w:szCs w:val="28"/>
          <w:lang w:val="uk-UA"/>
        </w:rPr>
      </w:pPr>
      <w:r>
        <w:rPr>
          <w:noProof/>
          <w:sz w:val="28"/>
          <w:szCs w:val="28"/>
          <w:lang w:val="en-US"/>
        </w:rPr>
        <w:lastRenderedPageBreak/>
        <w:drawing>
          <wp:inline distT="0" distB="0" distL="0" distR="0">
            <wp:extent cx="4095750" cy="2162175"/>
            <wp:effectExtent l="19050" t="0" r="0" b="0"/>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7"/>
                    <a:srcRect l="19200" t="6920" r="13785" b="30357"/>
                    <a:stretch>
                      <a:fillRect/>
                    </a:stretch>
                  </pic:blipFill>
                  <pic:spPr bwMode="auto">
                    <a:xfrm>
                      <a:off x="0" y="0"/>
                      <a:ext cx="4095750" cy="2162175"/>
                    </a:xfrm>
                    <a:prstGeom prst="rect">
                      <a:avLst/>
                    </a:prstGeom>
                    <a:noFill/>
                    <a:ln w="9525">
                      <a:noFill/>
                      <a:miter lim="800000"/>
                      <a:headEnd/>
                      <a:tailEnd/>
                    </a:ln>
                  </pic:spPr>
                </pic:pic>
              </a:graphicData>
            </a:graphic>
          </wp:inline>
        </w:drawing>
      </w:r>
    </w:p>
    <w:p w:rsidR="00863C35" w:rsidRPr="00193F4E" w:rsidRDefault="008E668F" w:rsidP="00A556D6">
      <w:pPr>
        <w:pStyle w:val="FigureName"/>
        <w:rPr>
          <w:szCs w:val="28"/>
        </w:rPr>
      </w:pPr>
      <w:r w:rsidRPr="00193F4E">
        <w:rPr>
          <w:szCs w:val="28"/>
        </w:rPr>
        <w:t>Рис</w:t>
      </w:r>
      <w:r>
        <w:rPr>
          <w:szCs w:val="28"/>
        </w:rPr>
        <w:t>унок</w:t>
      </w:r>
      <w:r w:rsidR="00863C35" w:rsidRPr="00193F4E">
        <w:rPr>
          <w:szCs w:val="28"/>
        </w:rPr>
        <w:t xml:space="preserve"> </w:t>
      </w:r>
      <w:r w:rsidR="006A3D2B" w:rsidRPr="00193F4E">
        <w:rPr>
          <w:szCs w:val="28"/>
        </w:rPr>
        <w:t>1.</w:t>
      </w:r>
      <w:r w:rsidR="00292A8D" w:rsidRPr="00193F4E">
        <w:rPr>
          <w:szCs w:val="28"/>
        </w:rPr>
        <w:t>16</w:t>
      </w:r>
      <w:r w:rsidR="006A3D2B" w:rsidRPr="00193F4E">
        <w:rPr>
          <w:szCs w:val="28"/>
        </w:rPr>
        <w:t xml:space="preserve"> – </w:t>
      </w:r>
      <w:r w:rsidR="00863C35" w:rsidRPr="00193F4E">
        <w:rPr>
          <w:szCs w:val="28"/>
        </w:rPr>
        <w:t xml:space="preserve">Усадка </w:t>
      </w:r>
      <w:r w:rsidR="007C0B95">
        <w:rPr>
          <w:szCs w:val="28"/>
        </w:rPr>
        <w:t xml:space="preserve">кільця із </w:t>
      </w:r>
      <w:r w:rsidR="00863C35" w:rsidRPr="00193F4E">
        <w:rPr>
          <w:i/>
          <w:szCs w:val="28"/>
        </w:rPr>
        <w:t>SiC</w:t>
      </w:r>
      <w:r w:rsidR="007C24C3" w:rsidRPr="00193F4E">
        <w:rPr>
          <w:i/>
          <w:szCs w:val="28"/>
        </w:rPr>
        <w:t xml:space="preserve"> </w:t>
      </w:r>
      <w:r w:rsidR="00863C35" w:rsidRPr="00193F4E">
        <w:rPr>
          <w:szCs w:val="28"/>
        </w:rPr>
        <w:t>після твердофазового спікання</w:t>
      </w:r>
    </w:p>
    <w:p w:rsidR="00863C35" w:rsidRPr="00193F4E" w:rsidRDefault="00863C35" w:rsidP="00A556D6">
      <w:pPr>
        <w:pStyle w:val="a3"/>
        <w:numPr>
          <w:ilvl w:val="0"/>
          <w:numId w:val="20"/>
        </w:numPr>
        <w:spacing w:line="360" w:lineRule="auto"/>
        <w:ind w:left="0" w:firstLine="720"/>
        <w:jc w:val="both"/>
        <w:rPr>
          <w:rFonts w:ascii="Times New Roman" w:eastAsia="Times New Roman" w:hAnsi="Times New Roman"/>
          <w:sz w:val="28"/>
          <w:szCs w:val="28"/>
          <w:lang w:val="uk-UA" w:eastAsia="uk-UA"/>
        </w:rPr>
      </w:pPr>
      <w:r w:rsidRPr="00193F4E">
        <w:rPr>
          <w:rFonts w:ascii="Times New Roman" w:hAnsi="Times New Roman"/>
          <w:sz w:val="28"/>
          <w:szCs w:val="28"/>
          <w:lang w:val="uk-UA"/>
        </w:rPr>
        <w:t>силіційований графіт</w:t>
      </w:r>
      <w:r w:rsidRPr="00193F4E">
        <w:rPr>
          <w:rFonts w:ascii="Times New Roman" w:eastAsia="Times New Roman" w:hAnsi="Times New Roman"/>
          <w:sz w:val="28"/>
          <w:szCs w:val="28"/>
          <w:lang w:val="uk-UA" w:eastAsia="uk-UA"/>
        </w:rPr>
        <w:t xml:space="preserve"> отримують методом реакційного просочування пористих графітових заготовок кремнієм у захисній атмосфері при температурах ~ 2000 °С. Структура отриманого матеріалу представляє собою неперервний каркас із </w:t>
      </w:r>
      <w:r w:rsidRPr="00193F4E">
        <w:rPr>
          <w:rFonts w:ascii="Times New Roman" w:hAnsi="Times New Roman"/>
          <w:i/>
          <w:sz w:val="28"/>
          <w:szCs w:val="28"/>
          <w:lang w:val="uk-UA"/>
        </w:rPr>
        <w:t>SiC</w:t>
      </w:r>
      <w:r w:rsidRPr="00193F4E">
        <w:rPr>
          <w:rFonts w:ascii="Times New Roman" w:hAnsi="Times New Roman"/>
          <w:sz w:val="28"/>
          <w:szCs w:val="28"/>
          <w:lang w:val="uk-UA"/>
        </w:rPr>
        <w:t>, який містить включення вуглецю та графіту. Така структура (рис.</w:t>
      </w:r>
      <w:r w:rsidR="006A3D2B" w:rsidRPr="00193F4E">
        <w:rPr>
          <w:lang w:val="uk-UA"/>
        </w:rPr>
        <w:t xml:space="preserve"> </w:t>
      </w:r>
      <w:r w:rsidR="006A3D2B" w:rsidRPr="00193F4E">
        <w:rPr>
          <w:rFonts w:ascii="Times New Roman" w:hAnsi="Times New Roman"/>
          <w:sz w:val="28"/>
          <w:szCs w:val="28"/>
          <w:lang w:val="uk-UA"/>
        </w:rPr>
        <w:t>1.</w:t>
      </w:r>
      <w:r w:rsidR="007C24C3" w:rsidRPr="00193F4E">
        <w:rPr>
          <w:rFonts w:ascii="Times New Roman" w:hAnsi="Times New Roman"/>
          <w:sz w:val="28"/>
          <w:szCs w:val="28"/>
          <w:lang w:val="uk-UA"/>
        </w:rPr>
        <w:t>17</w:t>
      </w:r>
      <w:r w:rsidRPr="00193F4E">
        <w:rPr>
          <w:rFonts w:ascii="Times New Roman" w:hAnsi="Times New Roman"/>
          <w:sz w:val="28"/>
          <w:szCs w:val="28"/>
          <w:lang w:val="uk-UA"/>
        </w:rPr>
        <w:t>) забезпечує одночасно високі антифрикційні властивості та високу теплопровідність. Для виготовлення кілець торцевих ущільнень застосовують силіційовані графіти марок СГ-Т (отримані просочува</w:t>
      </w:r>
      <w:r w:rsidR="006A3D2B" w:rsidRPr="00193F4E">
        <w:rPr>
          <w:rFonts w:ascii="Times New Roman" w:hAnsi="Times New Roman"/>
          <w:sz w:val="28"/>
          <w:szCs w:val="28"/>
          <w:lang w:val="uk-UA"/>
        </w:rPr>
        <w:t>нням кремнієм графіту марки ПГ-</w:t>
      </w:r>
      <w:r w:rsidRPr="00193F4E">
        <w:rPr>
          <w:rFonts w:ascii="Times New Roman" w:hAnsi="Times New Roman"/>
          <w:sz w:val="28"/>
          <w:szCs w:val="28"/>
          <w:lang w:val="uk-UA"/>
        </w:rPr>
        <w:t xml:space="preserve">50), СГ-П (отримані просочуванням кремнієм графітової стружки, подрібнених графітових відходів попередньо пластифікованих та сформованих з використанням зв’язки із пульвербакеліту). </w:t>
      </w:r>
    </w:p>
    <w:p w:rsidR="00863C35" w:rsidRPr="00193F4E" w:rsidRDefault="00D7235B" w:rsidP="00A556D6">
      <w:pPr>
        <w:spacing w:line="360" w:lineRule="auto"/>
        <w:jc w:val="center"/>
        <w:rPr>
          <w:sz w:val="28"/>
          <w:szCs w:val="28"/>
        </w:rPr>
      </w:pPr>
      <w:r>
        <w:rPr>
          <w:noProof/>
          <w:sz w:val="28"/>
          <w:szCs w:val="28"/>
          <w:lang w:val="en-US" w:eastAsia="en-US"/>
        </w:rPr>
        <w:lastRenderedPageBreak/>
        <w:drawing>
          <wp:inline distT="0" distB="0" distL="0" distR="0">
            <wp:extent cx="3657600" cy="2924175"/>
            <wp:effectExtent l="19050" t="0" r="0" b="0"/>
            <wp:docPr id="1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8"/>
                    <a:srcRect/>
                    <a:stretch>
                      <a:fillRect/>
                    </a:stretch>
                  </pic:blipFill>
                  <pic:spPr bwMode="auto">
                    <a:xfrm>
                      <a:off x="0" y="0"/>
                      <a:ext cx="3657600" cy="2924175"/>
                    </a:xfrm>
                    <a:prstGeom prst="rect">
                      <a:avLst/>
                    </a:prstGeom>
                    <a:noFill/>
                    <a:ln w="9525">
                      <a:noFill/>
                      <a:miter lim="800000"/>
                      <a:headEnd/>
                      <a:tailEnd/>
                    </a:ln>
                  </pic:spPr>
                </pic:pic>
              </a:graphicData>
            </a:graphic>
          </wp:inline>
        </w:drawing>
      </w:r>
    </w:p>
    <w:p w:rsidR="00863C35" w:rsidRPr="00193F4E" w:rsidRDefault="008E668F" w:rsidP="00A556D6">
      <w:pPr>
        <w:pStyle w:val="FigureName"/>
        <w:rPr>
          <w:szCs w:val="28"/>
        </w:rPr>
      </w:pPr>
      <w:r w:rsidRPr="00193F4E">
        <w:rPr>
          <w:szCs w:val="28"/>
        </w:rPr>
        <w:t>Рис</w:t>
      </w:r>
      <w:r>
        <w:rPr>
          <w:szCs w:val="28"/>
        </w:rPr>
        <w:t>унок</w:t>
      </w:r>
      <w:r w:rsidR="006A3D2B" w:rsidRPr="00193F4E">
        <w:rPr>
          <w:szCs w:val="28"/>
        </w:rPr>
        <w:t xml:space="preserve"> 1.</w:t>
      </w:r>
      <w:r w:rsidR="007C24C3" w:rsidRPr="00193F4E">
        <w:rPr>
          <w:szCs w:val="28"/>
        </w:rPr>
        <w:t>17</w:t>
      </w:r>
      <w:r w:rsidR="006A3D2B" w:rsidRPr="00193F4E">
        <w:rPr>
          <w:szCs w:val="28"/>
        </w:rPr>
        <w:t xml:space="preserve"> –</w:t>
      </w:r>
      <w:r w:rsidR="00863C35" w:rsidRPr="00193F4E">
        <w:rPr>
          <w:szCs w:val="28"/>
        </w:rPr>
        <w:t xml:space="preserve"> Структура силіційованого графіту</w:t>
      </w:r>
      <w:r w:rsidR="006A3D2B" w:rsidRPr="00193F4E">
        <w:rPr>
          <w:szCs w:val="28"/>
        </w:rPr>
        <w:t xml:space="preserve"> </w:t>
      </w:r>
      <w:r w:rsidR="00863C35" w:rsidRPr="00193F4E">
        <w:rPr>
          <w:szCs w:val="28"/>
        </w:rPr>
        <w:t>[</w:t>
      </w:r>
      <w:r w:rsidR="006A3D2B" w:rsidRPr="00193F4E">
        <w:t>22</w:t>
      </w:r>
      <w:r w:rsidR="00863C35" w:rsidRPr="00193F4E">
        <w:rPr>
          <w:szCs w:val="28"/>
        </w:rPr>
        <w:t>]</w:t>
      </w:r>
    </w:p>
    <w:p w:rsidR="00863C35" w:rsidRPr="00193F4E" w:rsidRDefault="00863C35" w:rsidP="006A3D2B">
      <w:pPr>
        <w:spacing w:line="360" w:lineRule="auto"/>
        <w:ind w:firstLine="720"/>
        <w:jc w:val="both"/>
        <w:rPr>
          <w:sz w:val="28"/>
          <w:szCs w:val="28"/>
        </w:rPr>
      </w:pPr>
      <w:r w:rsidRPr="00193F4E">
        <w:rPr>
          <w:sz w:val="28"/>
          <w:szCs w:val="28"/>
        </w:rPr>
        <w:t>Просочу</w:t>
      </w:r>
      <w:r w:rsidR="00B22414" w:rsidRPr="00193F4E">
        <w:rPr>
          <w:sz w:val="28"/>
          <w:szCs w:val="28"/>
        </w:rPr>
        <w:t>ванням графіту сплавами системи</w:t>
      </w:r>
      <w:r w:rsidRPr="00193F4E">
        <w:rPr>
          <w:sz w:val="28"/>
          <w:szCs w:val="28"/>
        </w:rPr>
        <w:t xml:space="preserve"> </w:t>
      </w:r>
      <w:r w:rsidRPr="00193F4E">
        <w:rPr>
          <w:i/>
          <w:sz w:val="28"/>
          <w:szCs w:val="28"/>
        </w:rPr>
        <w:t>Si</w:t>
      </w:r>
      <w:r w:rsidR="00B22414" w:rsidRPr="00193F4E">
        <w:rPr>
          <w:i/>
          <w:sz w:val="28"/>
          <w:szCs w:val="28"/>
        </w:rPr>
        <w:t xml:space="preserve"> − </w:t>
      </w:r>
      <w:r w:rsidRPr="00193F4E">
        <w:rPr>
          <w:i/>
          <w:sz w:val="28"/>
          <w:szCs w:val="28"/>
        </w:rPr>
        <w:t>B</w:t>
      </w:r>
      <w:r w:rsidRPr="00193F4E">
        <w:rPr>
          <w:sz w:val="28"/>
          <w:szCs w:val="28"/>
        </w:rPr>
        <w:t xml:space="preserve"> отримують боросиліційовані графіти (марка БСГ- 60), які порівняно із силіційованим графітом характеризуються низькою залишковою пористістю, високою міцністю під час стискання та твердістю, а також хімічною стійкістю, зокрема у розчинах сірчаної азотної, соляної та фосфорної кислоти. Найбільш універсальною маркою силіційованих карбідів, є матеріал</w:t>
      </w:r>
      <w:r w:rsidR="00B22414" w:rsidRPr="00193F4E">
        <w:rPr>
          <w:sz w:val="28"/>
          <w:szCs w:val="28"/>
        </w:rPr>
        <w:t>,</w:t>
      </w:r>
      <w:r w:rsidRPr="00193F4E">
        <w:rPr>
          <w:sz w:val="28"/>
          <w:szCs w:val="28"/>
        </w:rPr>
        <w:t xml:space="preserve"> легований додатково оксидом алюмінію</w:t>
      </w:r>
      <w:r w:rsidR="006A3D2B" w:rsidRPr="00193F4E">
        <w:rPr>
          <w:sz w:val="28"/>
          <w:szCs w:val="28"/>
        </w:rPr>
        <w:t xml:space="preserve"> </w:t>
      </w:r>
      <w:r w:rsidRPr="00193F4E">
        <w:rPr>
          <w:sz w:val="28"/>
          <w:szCs w:val="28"/>
        </w:rPr>
        <w:t>(марка</w:t>
      </w:r>
      <w:r w:rsidR="006A3D2B" w:rsidRPr="00193F4E">
        <w:rPr>
          <w:sz w:val="28"/>
          <w:szCs w:val="28"/>
        </w:rPr>
        <w:t xml:space="preserve"> </w:t>
      </w:r>
      <w:r w:rsidRPr="00193F4E">
        <w:rPr>
          <w:sz w:val="28"/>
          <w:szCs w:val="28"/>
        </w:rPr>
        <w:t>ГАКК 55/40), який характеризується високою хімічною стійкістю у ряді агресивних кислотних середовищ [</w:t>
      </w:r>
      <w:r w:rsidR="006A3D2B" w:rsidRPr="00193F4E">
        <w:rPr>
          <w:sz w:val="28"/>
          <w:szCs w:val="28"/>
        </w:rPr>
        <w:t>23</w:t>
      </w:r>
      <w:r w:rsidRPr="00193F4E">
        <w:rPr>
          <w:sz w:val="28"/>
          <w:szCs w:val="28"/>
        </w:rPr>
        <w:t>]. Для підвищення експлуатаційних характеристик силіційованих графітів, зокрема тріщиностійкості</w:t>
      </w:r>
      <w:r w:rsidR="00B22414" w:rsidRPr="00193F4E">
        <w:rPr>
          <w:sz w:val="28"/>
          <w:szCs w:val="28"/>
        </w:rPr>
        <w:t>,</w:t>
      </w:r>
      <w:r w:rsidRPr="00193F4E">
        <w:rPr>
          <w:sz w:val="28"/>
          <w:szCs w:val="28"/>
        </w:rPr>
        <w:t xml:space="preserve"> формування заготовок проводиться вакуумним пресуванням [</w:t>
      </w:r>
      <w:r w:rsidR="006A3D2B" w:rsidRPr="00193F4E">
        <w:rPr>
          <w:sz w:val="28"/>
          <w:szCs w:val="28"/>
        </w:rPr>
        <w:t>24</w:t>
      </w:r>
      <w:r w:rsidRPr="00193F4E">
        <w:rPr>
          <w:sz w:val="28"/>
          <w:szCs w:val="28"/>
        </w:rPr>
        <w:t>]. Спільним недоліком силіційованих графітів є висока крихкість, низька припрацьовуваність, що ускладнює їх кріплення в металевих обоймах.</w:t>
      </w:r>
    </w:p>
    <w:p w:rsidR="00863C35" w:rsidRPr="00193F4E" w:rsidRDefault="00863C35" w:rsidP="00C11FE2">
      <w:pPr>
        <w:spacing w:line="360" w:lineRule="auto"/>
        <w:ind w:firstLine="720"/>
        <w:jc w:val="both"/>
        <w:rPr>
          <w:sz w:val="28"/>
          <w:szCs w:val="28"/>
        </w:rPr>
      </w:pPr>
      <w:r w:rsidRPr="00193F4E">
        <w:rPr>
          <w:sz w:val="28"/>
          <w:szCs w:val="28"/>
        </w:rPr>
        <w:t xml:space="preserve">Кільця із матеріалів на основі </w:t>
      </w:r>
      <w:r w:rsidRPr="00193F4E">
        <w:rPr>
          <w:b/>
          <w:sz w:val="28"/>
          <w:szCs w:val="28"/>
        </w:rPr>
        <w:t>оксиду алюмінію</w:t>
      </w:r>
      <w:r w:rsidRPr="00193F4E">
        <w:rPr>
          <w:sz w:val="28"/>
          <w:szCs w:val="28"/>
        </w:rPr>
        <w:t xml:space="preserve"> отримують формуванням заготовок заданої форми шляхом пресування або лиття</w:t>
      </w:r>
      <w:r w:rsidR="00C11FE2" w:rsidRPr="00193F4E">
        <w:rPr>
          <w:sz w:val="28"/>
          <w:szCs w:val="28"/>
        </w:rPr>
        <w:t xml:space="preserve"> </w:t>
      </w:r>
      <w:r w:rsidRPr="00193F4E">
        <w:rPr>
          <w:sz w:val="28"/>
          <w:szCs w:val="28"/>
        </w:rPr>
        <w:t>під тиском пластифікованої маси</w:t>
      </w:r>
      <w:r w:rsidR="00C11FE2" w:rsidRPr="00193F4E">
        <w:rPr>
          <w:sz w:val="28"/>
          <w:szCs w:val="28"/>
        </w:rPr>
        <w:t xml:space="preserve"> </w:t>
      </w:r>
      <w:r w:rsidRPr="00193F4E">
        <w:rPr>
          <w:sz w:val="28"/>
          <w:szCs w:val="28"/>
        </w:rPr>
        <w:t>із порошків глинозему (</w:t>
      </w:r>
      <w:r w:rsidRPr="00193F4E">
        <w:rPr>
          <w:i/>
          <w:sz w:val="28"/>
          <w:szCs w:val="28"/>
        </w:rPr>
        <w:t>Al</w:t>
      </w:r>
      <w:r w:rsidRPr="00193F4E">
        <w:rPr>
          <w:i/>
          <w:sz w:val="28"/>
          <w:szCs w:val="28"/>
          <w:vertAlign w:val="subscript"/>
        </w:rPr>
        <w:t>2</w:t>
      </w:r>
      <w:r w:rsidRPr="00193F4E">
        <w:rPr>
          <w:i/>
          <w:sz w:val="28"/>
          <w:szCs w:val="28"/>
        </w:rPr>
        <w:t>O</w:t>
      </w:r>
      <w:r w:rsidRPr="00193F4E">
        <w:rPr>
          <w:i/>
          <w:sz w:val="28"/>
          <w:szCs w:val="28"/>
          <w:vertAlign w:val="subscript"/>
        </w:rPr>
        <w:t>3</w:t>
      </w:r>
      <w:r w:rsidRPr="00193F4E">
        <w:rPr>
          <w:sz w:val="28"/>
          <w:szCs w:val="28"/>
        </w:rPr>
        <w:t xml:space="preserve">), чистотою 94 </w:t>
      </w:r>
      <w:r w:rsidRPr="00193F4E">
        <w:rPr>
          <w:b/>
          <w:sz w:val="28"/>
          <w:szCs w:val="28"/>
        </w:rPr>
        <w:t xml:space="preserve">– </w:t>
      </w:r>
      <w:r w:rsidRPr="00193F4E">
        <w:rPr>
          <w:sz w:val="28"/>
          <w:szCs w:val="28"/>
        </w:rPr>
        <w:t>99% та подальшого спікання на повітрі, яке супроводжується значною усадкою (рис.</w:t>
      </w:r>
      <w:r w:rsidR="00C11FE2" w:rsidRPr="00193F4E">
        <w:t xml:space="preserve"> </w:t>
      </w:r>
      <w:r w:rsidR="00C11FE2" w:rsidRPr="00193F4E">
        <w:rPr>
          <w:sz w:val="28"/>
          <w:szCs w:val="28"/>
        </w:rPr>
        <w:t>1.</w:t>
      </w:r>
      <w:r w:rsidR="007C24C3" w:rsidRPr="00193F4E">
        <w:rPr>
          <w:sz w:val="28"/>
          <w:szCs w:val="28"/>
        </w:rPr>
        <w:t>18</w:t>
      </w:r>
      <w:r w:rsidRPr="00193F4E">
        <w:rPr>
          <w:sz w:val="28"/>
          <w:szCs w:val="28"/>
        </w:rPr>
        <w:t xml:space="preserve">). Отримані таким чином </w:t>
      </w:r>
      <w:r w:rsidRPr="00193F4E">
        <w:rPr>
          <w:sz w:val="28"/>
          <w:szCs w:val="28"/>
        </w:rPr>
        <w:lastRenderedPageBreak/>
        <w:t>кільця характеризуються високою твердістю та виключно високою хімічною стійкістю у середовищі переважної більшості кислот,</w:t>
      </w:r>
      <w:r w:rsidR="00C11FE2" w:rsidRPr="00193F4E">
        <w:rPr>
          <w:sz w:val="28"/>
          <w:szCs w:val="28"/>
        </w:rPr>
        <w:t xml:space="preserve"> лугів та вуглеводнів (до 1800 </w:t>
      </w:r>
      <w:r w:rsidRPr="00193F4E">
        <w:rPr>
          <w:sz w:val="28"/>
          <w:szCs w:val="28"/>
        </w:rPr>
        <w:t>°С) [</w:t>
      </w:r>
      <w:r w:rsidR="00C11FE2" w:rsidRPr="00193F4E">
        <w:rPr>
          <w:sz w:val="28"/>
          <w:szCs w:val="28"/>
        </w:rPr>
        <w:t>25</w:t>
      </w:r>
      <w:r w:rsidRPr="00193F4E">
        <w:rPr>
          <w:sz w:val="28"/>
          <w:szCs w:val="28"/>
        </w:rPr>
        <w:t>], що дозволяє використовувати їх у  насосах для нафтохімічної промисловості, однак основним фактором, що стримує їх широке застосування є низька стійкість проти термічних ударів, що виникають  при переході у режим сухого тертя [</w:t>
      </w:r>
      <w:r w:rsidR="00C11FE2" w:rsidRPr="00193F4E">
        <w:rPr>
          <w:sz w:val="28"/>
          <w:szCs w:val="28"/>
        </w:rPr>
        <w:t>26</w:t>
      </w:r>
      <w:r w:rsidRPr="00193F4E">
        <w:rPr>
          <w:sz w:val="28"/>
          <w:szCs w:val="28"/>
        </w:rPr>
        <w:t xml:space="preserve">]. </w:t>
      </w:r>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3619500" cy="1866900"/>
            <wp:effectExtent l="19050" t="0" r="0" b="0"/>
            <wp:docPr id="2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9"/>
                    <a:srcRect l="13487" t="14165" r="18701" b="23650"/>
                    <a:stretch>
                      <a:fillRect/>
                    </a:stretch>
                  </pic:blipFill>
                  <pic:spPr bwMode="auto">
                    <a:xfrm>
                      <a:off x="0" y="0"/>
                      <a:ext cx="3619500" cy="1866900"/>
                    </a:xfrm>
                    <a:prstGeom prst="rect">
                      <a:avLst/>
                    </a:prstGeom>
                    <a:noFill/>
                    <a:ln w="9525">
                      <a:noFill/>
                      <a:miter lim="800000"/>
                      <a:headEnd/>
                      <a:tailEnd/>
                    </a:ln>
                  </pic:spPr>
                </pic:pic>
              </a:graphicData>
            </a:graphic>
          </wp:inline>
        </w:drawing>
      </w:r>
    </w:p>
    <w:p w:rsidR="00863C35" w:rsidRPr="00193F4E" w:rsidRDefault="00BC7835" w:rsidP="00A556D6">
      <w:pPr>
        <w:pStyle w:val="FigureName"/>
        <w:rPr>
          <w:szCs w:val="28"/>
        </w:rPr>
      </w:pPr>
      <w:r w:rsidRPr="00193F4E">
        <w:rPr>
          <w:szCs w:val="28"/>
        </w:rPr>
        <w:t>Рис</w:t>
      </w:r>
      <w:r>
        <w:rPr>
          <w:szCs w:val="28"/>
        </w:rPr>
        <w:t>унок</w:t>
      </w:r>
      <w:r w:rsidRPr="00193F4E">
        <w:rPr>
          <w:szCs w:val="28"/>
        </w:rPr>
        <w:t xml:space="preserve"> </w:t>
      </w:r>
      <w:r w:rsidR="00C11FE2" w:rsidRPr="00193F4E">
        <w:rPr>
          <w:szCs w:val="28"/>
        </w:rPr>
        <w:t>1.</w:t>
      </w:r>
      <w:r w:rsidR="007C24C3" w:rsidRPr="00193F4E">
        <w:rPr>
          <w:szCs w:val="28"/>
        </w:rPr>
        <w:t>18</w:t>
      </w:r>
      <w:r w:rsidR="00C11FE2" w:rsidRPr="00193F4E">
        <w:rPr>
          <w:szCs w:val="28"/>
        </w:rPr>
        <w:t xml:space="preserve"> – </w:t>
      </w:r>
      <w:r w:rsidR="00863C35" w:rsidRPr="00193F4E">
        <w:rPr>
          <w:szCs w:val="28"/>
        </w:rPr>
        <w:t>Характер усадки</w:t>
      </w:r>
      <w:r w:rsidR="007C0B95">
        <w:rPr>
          <w:szCs w:val="28"/>
        </w:rPr>
        <w:t xml:space="preserve"> кільця із</w:t>
      </w:r>
      <w:r w:rsidR="00C11FE2" w:rsidRPr="00193F4E">
        <w:rPr>
          <w:szCs w:val="28"/>
        </w:rPr>
        <w:t xml:space="preserve"> </w:t>
      </w:r>
      <w:r w:rsidR="00863C35" w:rsidRPr="00193F4E">
        <w:rPr>
          <w:i/>
          <w:szCs w:val="28"/>
        </w:rPr>
        <w:t>Al</w:t>
      </w:r>
      <w:r w:rsidR="00863C35" w:rsidRPr="00193F4E">
        <w:rPr>
          <w:i/>
          <w:szCs w:val="28"/>
          <w:vertAlign w:val="subscript"/>
        </w:rPr>
        <w:t>2</w:t>
      </w:r>
      <w:r w:rsidR="00863C35" w:rsidRPr="00193F4E">
        <w:rPr>
          <w:i/>
          <w:szCs w:val="28"/>
        </w:rPr>
        <w:t>O</w:t>
      </w:r>
      <w:r w:rsidR="00863C35" w:rsidRPr="00193F4E">
        <w:rPr>
          <w:i/>
          <w:szCs w:val="28"/>
          <w:vertAlign w:val="subscript"/>
        </w:rPr>
        <w:t>3</w:t>
      </w:r>
      <w:r w:rsidR="00C11FE2" w:rsidRPr="00193F4E">
        <w:rPr>
          <w:i/>
          <w:szCs w:val="28"/>
          <w:vertAlign w:val="subscript"/>
        </w:rPr>
        <w:t xml:space="preserve"> </w:t>
      </w:r>
      <w:r w:rsidR="00863C35" w:rsidRPr="00193F4E">
        <w:rPr>
          <w:szCs w:val="28"/>
        </w:rPr>
        <w:t>після твердофазового спікання</w:t>
      </w:r>
    </w:p>
    <w:p w:rsidR="00863C35" w:rsidRPr="00193F4E" w:rsidRDefault="00863C35" w:rsidP="00C11FE2">
      <w:pPr>
        <w:spacing w:line="360" w:lineRule="auto"/>
        <w:ind w:firstLine="709"/>
        <w:jc w:val="both"/>
        <w:rPr>
          <w:sz w:val="28"/>
          <w:szCs w:val="28"/>
        </w:rPr>
      </w:pPr>
      <w:r w:rsidRPr="00193F4E">
        <w:rPr>
          <w:sz w:val="28"/>
          <w:szCs w:val="28"/>
        </w:rPr>
        <w:t>Авторами [</w:t>
      </w:r>
      <w:r w:rsidR="00C11FE2" w:rsidRPr="00193F4E">
        <w:rPr>
          <w:sz w:val="28"/>
          <w:szCs w:val="28"/>
        </w:rPr>
        <w:t>27</w:t>
      </w:r>
      <w:r w:rsidRPr="00193F4E">
        <w:rPr>
          <w:sz w:val="28"/>
          <w:szCs w:val="28"/>
        </w:rPr>
        <w:t>]</w:t>
      </w:r>
      <w:r w:rsidR="00C11FE2" w:rsidRPr="00193F4E">
        <w:rPr>
          <w:sz w:val="28"/>
          <w:szCs w:val="28"/>
        </w:rPr>
        <w:t xml:space="preserve"> </w:t>
      </w:r>
      <w:r w:rsidRPr="00193F4E">
        <w:rPr>
          <w:sz w:val="28"/>
          <w:szCs w:val="28"/>
        </w:rPr>
        <w:t>для підвищення експлуатаційних характеристик ущільнюючих кілець пропонується проводити модифікування поверхневого шару на глибину ~ 2 мкм методом лазерного зміцнення з низькою інтенсивністю опромінення (1,8 Дж/см</w:t>
      </w:r>
      <w:r w:rsidRPr="00193F4E">
        <w:rPr>
          <w:sz w:val="28"/>
          <w:szCs w:val="28"/>
          <w:vertAlign w:val="superscript"/>
        </w:rPr>
        <w:t>2</w:t>
      </w:r>
      <w:r w:rsidRPr="00193F4E">
        <w:rPr>
          <w:sz w:val="28"/>
          <w:szCs w:val="28"/>
        </w:rPr>
        <w:t xml:space="preserve">), яке дозволяє значно подрібнювати розмір зерен, створювати мікропори та знижувати шорсткість.  </w:t>
      </w:r>
    </w:p>
    <w:p w:rsidR="00863C35" w:rsidRPr="00193F4E" w:rsidRDefault="00863C35" w:rsidP="00C11FE2">
      <w:pPr>
        <w:spacing w:line="360" w:lineRule="auto"/>
        <w:ind w:firstLine="709"/>
        <w:jc w:val="both"/>
        <w:rPr>
          <w:sz w:val="28"/>
          <w:szCs w:val="28"/>
        </w:rPr>
      </w:pPr>
      <w:r w:rsidRPr="00193F4E">
        <w:rPr>
          <w:sz w:val="28"/>
          <w:szCs w:val="28"/>
        </w:rPr>
        <w:t xml:space="preserve">З метою поєднання властивостей </w:t>
      </w:r>
      <w:r w:rsidRPr="00193F4E">
        <w:rPr>
          <w:i/>
          <w:sz w:val="28"/>
          <w:szCs w:val="28"/>
        </w:rPr>
        <w:t>SiC</w:t>
      </w:r>
      <w:r w:rsidR="005A0048" w:rsidRPr="00193F4E">
        <w:rPr>
          <w:i/>
          <w:sz w:val="28"/>
          <w:szCs w:val="28"/>
        </w:rPr>
        <w:t xml:space="preserve"> </w:t>
      </w:r>
      <w:r w:rsidRPr="00193F4E">
        <w:rPr>
          <w:sz w:val="28"/>
          <w:szCs w:val="28"/>
        </w:rPr>
        <w:t xml:space="preserve">та </w:t>
      </w:r>
      <w:r w:rsidRPr="00193F4E">
        <w:rPr>
          <w:i/>
          <w:sz w:val="28"/>
          <w:szCs w:val="28"/>
        </w:rPr>
        <w:t>Al</w:t>
      </w:r>
      <w:r w:rsidRPr="00193F4E">
        <w:rPr>
          <w:i/>
          <w:sz w:val="28"/>
          <w:szCs w:val="28"/>
          <w:vertAlign w:val="subscript"/>
        </w:rPr>
        <w:t>2</w:t>
      </w:r>
      <w:r w:rsidRPr="00193F4E">
        <w:rPr>
          <w:i/>
          <w:sz w:val="28"/>
          <w:szCs w:val="28"/>
        </w:rPr>
        <w:t>O</w:t>
      </w:r>
      <w:r w:rsidRPr="00193F4E">
        <w:rPr>
          <w:i/>
          <w:sz w:val="28"/>
          <w:szCs w:val="28"/>
          <w:vertAlign w:val="subscript"/>
        </w:rPr>
        <w:t>3</w:t>
      </w:r>
      <w:r w:rsidRPr="00193F4E">
        <w:rPr>
          <w:sz w:val="28"/>
          <w:szCs w:val="28"/>
        </w:rPr>
        <w:t xml:space="preserve"> для виготовлення кілець торцевих ущільнень розроблено</w:t>
      </w:r>
      <w:r w:rsidR="005A0048" w:rsidRPr="00193F4E">
        <w:rPr>
          <w:sz w:val="28"/>
          <w:szCs w:val="28"/>
        </w:rPr>
        <w:t xml:space="preserve"> </w:t>
      </w:r>
      <w:r w:rsidRPr="00193F4E">
        <w:rPr>
          <w:sz w:val="28"/>
          <w:szCs w:val="28"/>
        </w:rPr>
        <w:t>композити марки СИАЛ [</w:t>
      </w:r>
      <w:r w:rsidR="00C11FE2" w:rsidRPr="00193F4E">
        <w:rPr>
          <w:sz w:val="28"/>
          <w:szCs w:val="28"/>
        </w:rPr>
        <w:t>28</w:t>
      </w:r>
      <w:r w:rsidRPr="00193F4E">
        <w:rPr>
          <w:sz w:val="28"/>
          <w:szCs w:val="28"/>
        </w:rPr>
        <w:t xml:space="preserve">], які отримують методом гарячого пресування без захисної атмосфери при температурах 1600 </w:t>
      </w:r>
      <w:r w:rsidRPr="00193F4E">
        <w:rPr>
          <w:b/>
          <w:sz w:val="28"/>
          <w:szCs w:val="28"/>
        </w:rPr>
        <w:t xml:space="preserve">– </w:t>
      </w:r>
      <w:r w:rsidR="00C11FE2" w:rsidRPr="00193F4E">
        <w:rPr>
          <w:sz w:val="28"/>
          <w:szCs w:val="28"/>
        </w:rPr>
        <w:t xml:space="preserve">2250 </w:t>
      </w:r>
      <w:r w:rsidRPr="00193F4E">
        <w:rPr>
          <w:sz w:val="28"/>
          <w:szCs w:val="28"/>
        </w:rPr>
        <w:t>°С</w:t>
      </w:r>
      <w:r w:rsidR="00C11FE2" w:rsidRPr="00193F4E">
        <w:rPr>
          <w:sz w:val="28"/>
          <w:szCs w:val="28"/>
        </w:rPr>
        <w:t xml:space="preserve"> </w:t>
      </w:r>
      <w:r w:rsidRPr="00193F4E">
        <w:rPr>
          <w:sz w:val="28"/>
          <w:szCs w:val="28"/>
        </w:rPr>
        <w:t>попередньо розмеленої до дисперсності 4-6 мкм суміші порошків</w:t>
      </w:r>
      <w:r w:rsidR="00C11FE2" w:rsidRPr="00193F4E">
        <w:rPr>
          <w:sz w:val="28"/>
          <w:szCs w:val="28"/>
        </w:rPr>
        <w:t xml:space="preserve"> </w:t>
      </w:r>
      <w:r w:rsidRPr="00193F4E">
        <w:rPr>
          <w:i/>
          <w:sz w:val="28"/>
          <w:szCs w:val="28"/>
        </w:rPr>
        <w:t>SiC</w:t>
      </w:r>
      <w:r w:rsidR="00C11FE2" w:rsidRPr="00193F4E">
        <w:rPr>
          <w:i/>
          <w:sz w:val="28"/>
          <w:szCs w:val="28"/>
        </w:rPr>
        <w:t xml:space="preserve"> </w:t>
      </w:r>
      <w:r w:rsidRPr="00193F4E">
        <w:rPr>
          <w:sz w:val="28"/>
          <w:szCs w:val="28"/>
        </w:rPr>
        <w:t xml:space="preserve">та </w:t>
      </w:r>
      <w:r w:rsidRPr="00193F4E">
        <w:rPr>
          <w:i/>
          <w:sz w:val="28"/>
          <w:szCs w:val="28"/>
        </w:rPr>
        <w:t>Al</w:t>
      </w:r>
      <w:r w:rsidRPr="00193F4E">
        <w:rPr>
          <w:i/>
          <w:sz w:val="28"/>
          <w:szCs w:val="28"/>
          <w:vertAlign w:val="subscript"/>
        </w:rPr>
        <w:t>2</w:t>
      </w:r>
      <w:r w:rsidRPr="00193F4E">
        <w:rPr>
          <w:i/>
          <w:sz w:val="28"/>
          <w:szCs w:val="28"/>
        </w:rPr>
        <w:t>O</w:t>
      </w:r>
      <w:r w:rsidRPr="00193F4E">
        <w:rPr>
          <w:i/>
          <w:sz w:val="28"/>
          <w:szCs w:val="28"/>
          <w:vertAlign w:val="subscript"/>
        </w:rPr>
        <w:t>3</w:t>
      </w:r>
      <w:r w:rsidRPr="00193F4E">
        <w:rPr>
          <w:sz w:val="28"/>
          <w:szCs w:val="28"/>
        </w:rPr>
        <w:t xml:space="preserve">. Результати випробовування вказаних матеріалів в умовах тертя ковзання показують, що у системі </w:t>
      </w:r>
      <w:r w:rsidRPr="00193F4E">
        <w:rPr>
          <w:i/>
          <w:sz w:val="28"/>
          <w:szCs w:val="28"/>
        </w:rPr>
        <w:t>SiC</w:t>
      </w:r>
      <w:r w:rsidRPr="00193F4E">
        <w:rPr>
          <w:b/>
          <w:sz w:val="28"/>
          <w:szCs w:val="28"/>
        </w:rPr>
        <w:t>–</w:t>
      </w:r>
      <w:r w:rsidRPr="00193F4E">
        <w:rPr>
          <w:i/>
          <w:sz w:val="28"/>
          <w:szCs w:val="28"/>
        </w:rPr>
        <w:t>Al</w:t>
      </w:r>
      <w:r w:rsidRPr="00193F4E">
        <w:rPr>
          <w:i/>
          <w:sz w:val="28"/>
          <w:szCs w:val="28"/>
          <w:vertAlign w:val="subscript"/>
        </w:rPr>
        <w:t>2</w:t>
      </w:r>
      <w:r w:rsidRPr="00193F4E">
        <w:rPr>
          <w:i/>
          <w:sz w:val="28"/>
          <w:szCs w:val="28"/>
        </w:rPr>
        <w:t>O</w:t>
      </w:r>
      <w:r w:rsidRPr="00193F4E">
        <w:rPr>
          <w:i/>
          <w:sz w:val="28"/>
          <w:szCs w:val="28"/>
          <w:vertAlign w:val="subscript"/>
        </w:rPr>
        <w:t>3</w:t>
      </w:r>
      <w:r w:rsidRPr="00193F4E">
        <w:rPr>
          <w:sz w:val="28"/>
          <w:szCs w:val="28"/>
        </w:rPr>
        <w:t xml:space="preserve"> найвищий комплекс триботехнічних характеристик досягається при рівному співвідношенні компонентів у вихідній шихті (матеріал СИАЛ-50). </w:t>
      </w:r>
    </w:p>
    <w:p w:rsidR="00863C35" w:rsidRPr="00193F4E" w:rsidRDefault="00863C35" w:rsidP="00C11FE2">
      <w:pPr>
        <w:spacing w:line="360" w:lineRule="auto"/>
        <w:ind w:firstLine="709"/>
        <w:jc w:val="both"/>
        <w:rPr>
          <w:sz w:val="28"/>
          <w:szCs w:val="28"/>
        </w:rPr>
      </w:pPr>
      <w:r w:rsidRPr="00193F4E">
        <w:rPr>
          <w:b/>
          <w:sz w:val="28"/>
          <w:szCs w:val="28"/>
        </w:rPr>
        <w:lastRenderedPageBreak/>
        <w:t>Нітрид кремнію</w:t>
      </w:r>
      <w:r w:rsidRPr="00193F4E">
        <w:rPr>
          <w:i/>
          <w:sz w:val="28"/>
          <w:szCs w:val="28"/>
        </w:rPr>
        <w:t xml:space="preserve"> (Si</w:t>
      </w:r>
      <w:r w:rsidRPr="00193F4E">
        <w:rPr>
          <w:i/>
          <w:sz w:val="28"/>
          <w:szCs w:val="28"/>
          <w:vertAlign w:val="subscript"/>
        </w:rPr>
        <w:t>3</w:t>
      </w:r>
      <w:r w:rsidRPr="00193F4E">
        <w:rPr>
          <w:i/>
          <w:sz w:val="28"/>
          <w:szCs w:val="28"/>
        </w:rPr>
        <w:t>N</w:t>
      </w:r>
      <w:r w:rsidRPr="00193F4E">
        <w:rPr>
          <w:i/>
          <w:sz w:val="28"/>
          <w:szCs w:val="28"/>
          <w:vertAlign w:val="subscript"/>
        </w:rPr>
        <w:t>4</w:t>
      </w:r>
      <w:r w:rsidRPr="00193F4E">
        <w:rPr>
          <w:i/>
          <w:sz w:val="28"/>
          <w:szCs w:val="28"/>
        </w:rPr>
        <w:t>)</w:t>
      </w:r>
      <w:r w:rsidR="00C11FE2" w:rsidRPr="00193F4E">
        <w:rPr>
          <w:i/>
          <w:sz w:val="28"/>
          <w:szCs w:val="28"/>
        </w:rPr>
        <w:t xml:space="preserve"> </w:t>
      </w:r>
      <w:r w:rsidRPr="00193F4E">
        <w:rPr>
          <w:sz w:val="28"/>
          <w:szCs w:val="28"/>
        </w:rPr>
        <w:t>отриманий методом гарячого пресування або високотемпературного газостатичного ущільнення [</w:t>
      </w:r>
      <w:r w:rsidR="00C11FE2" w:rsidRPr="00193F4E">
        <w:rPr>
          <w:sz w:val="28"/>
          <w:szCs w:val="28"/>
        </w:rPr>
        <w:t>29</w:t>
      </w:r>
      <w:r w:rsidRPr="00193F4E">
        <w:rPr>
          <w:sz w:val="28"/>
          <w:szCs w:val="28"/>
        </w:rPr>
        <w:t>] застосовується головним чином для кілець торцевих ущільнень спеціального призначення, до яких ставляться високі вимоги по тріщиностійкості та міцності при високих швидкостях ковзання та температурах. Для кілець</w:t>
      </w:r>
      <w:r w:rsidR="00C11FE2" w:rsidRPr="00193F4E">
        <w:rPr>
          <w:sz w:val="28"/>
          <w:szCs w:val="28"/>
        </w:rPr>
        <w:t xml:space="preserve"> </w:t>
      </w:r>
      <w:r w:rsidRPr="00193F4E">
        <w:rPr>
          <w:sz w:val="28"/>
          <w:szCs w:val="28"/>
        </w:rPr>
        <w:t>із матеріалів на основі</w:t>
      </w:r>
      <w:r w:rsidR="00C11FE2" w:rsidRPr="00193F4E">
        <w:rPr>
          <w:sz w:val="28"/>
          <w:szCs w:val="28"/>
        </w:rPr>
        <w:t xml:space="preserve"> </w:t>
      </w:r>
      <w:r w:rsidRPr="00193F4E">
        <w:rPr>
          <w:i/>
          <w:sz w:val="28"/>
          <w:szCs w:val="28"/>
        </w:rPr>
        <w:t>Si</w:t>
      </w:r>
      <w:r w:rsidRPr="00193F4E">
        <w:rPr>
          <w:i/>
          <w:sz w:val="28"/>
          <w:szCs w:val="28"/>
          <w:vertAlign w:val="subscript"/>
        </w:rPr>
        <w:t>3</w:t>
      </w:r>
      <w:r w:rsidRPr="00193F4E">
        <w:rPr>
          <w:i/>
          <w:sz w:val="28"/>
          <w:szCs w:val="28"/>
        </w:rPr>
        <w:t>N</w:t>
      </w:r>
      <w:r w:rsidRPr="00193F4E">
        <w:rPr>
          <w:i/>
          <w:sz w:val="28"/>
          <w:szCs w:val="28"/>
          <w:vertAlign w:val="subscript"/>
        </w:rPr>
        <w:t>4</w:t>
      </w:r>
      <w:r w:rsidRPr="00193F4E">
        <w:rPr>
          <w:sz w:val="28"/>
          <w:szCs w:val="28"/>
        </w:rPr>
        <w:t>,</w:t>
      </w:r>
      <w:r w:rsidR="00C11FE2" w:rsidRPr="00193F4E">
        <w:rPr>
          <w:sz w:val="28"/>
          <w:szCs w:val="28"/>
        </w:rPr>
        <w:t xml:space="preserve"> </w:t>
      </w:r>
      <w:r w:rsidRPr="00193F4E">
        <w:rPr>
          <w:sz w:val="28"/>
          <w:szCs w:val="28"/>
        </w:rPr>
        <w:t>які працюють в особливо важких умовах (група IV, табл.</w:t>
      </w:r>
      <w:r w:rsidR="00C11FE2" w:rsidRPr="00193F4E">
        <w:rPr>
          <w:sz w:val="28"/>
          <w:szCs w:val="28"/>
        </w:rPr>
        <w:t xml:space="preserve"> 1.1</w:t>
      </w:r>
      <w:r w:rsidRPr="00193F4E">
        <w:rPr>
          <w:sz w:val="28"/>
          <w:szCs w:val="28"/>
        </w:rPr>
        <w:t>) автори роботи [</w:t>
      </w:r>
      <w:r w:rsidR="00C11FE2" w:rsidRPr="00193F4E">
        <w:rPr>
          <w:sz w:val="28"/>
          <w:szCs w:val="28"/>
        </w:rPr>
        <w:t>30</w:t>
      </w:r>
      <w:r w:rsidRPr="00193F4E">
        <w:rPr>
          <w:sz w:val="28"/>
          <w:szCs w:val="28"/>
        </w:rPr>
        <w:t xml:space="preserve">] пропонують наносити на робочі поверхні алмазоподібні </w:t>
      </w:r>
      <w:r w:rsidRPr="00193F4E">
        <w:rPr>
          <w:i/>
          <w:sz w:val="28"/>
          <w:szCs w:val="28"/>
        </w:rPr>
        <w:t>DLC</w:t>
      </w:r>
      <w:r w:rsidRPr="00193F4E">
        <w:rPr>
          <w:sz w:val="28"/>
          <w:szCs w:val="28"/>
        </w:rPr>
        <w:t xml:space="preserve"> (</w:t>
      </w:r>
      <w:r w:rsidRPr="00193F4E">
        <w:rPr>
          <w:i/>
          <w:sz w:val="28"/>
          <w:szCs w:val="28"/>
        </w:rPr>
        <w:t>diamond like coatings</w:t>
      </w:r>
      <w:r w:rsidRPr="00193F4E">
        <w:rPr>
          <w:sz w:val="28"/>
          <w:szCs w:val="28"/>
        </w:rPr>
        <w:t>) покриття, які</w:t>
      </w:r>
      <w:r w:rsidR="00C11FE2" w:rsidRPr="00193F4E">
        <w:rPr>
          <w:sz w:val="28"/>
          <w:szCs w:val="28"/>
        </w:rPr>
        <w:t xml:space="preserve"> </w:t>
      </w:r>
      <w:r w:rsidRPr="00193F4E">
        <w:rPr>
          <w:sz w:val="28"/>
          <w:szCs w:val="28"/>
        </w:rPr>
        <w:t>забезпечують</w:t>
      </w:r>
      <w:r w:rsidR="00C11FE2" w:rsidRPr="00193F4E">
        <w:rPr>
          <w:sz w:val="28"/>
          <w:szCs w:val="28"/>
        </w:rPr>
        <w:t xml:space="preserve"> </w:t>
      </w:r>
      <w:r w:rsidRPr="00193F4E">
        <w:rPr>
          <w:sz w:val="28"/>
          <w:szCs w:val="28"/>
        </w:rPr>
        <w:t>високу зносостійкість завдяки низькому коефіцієнту тертя ~ 0,001 (у середовищі води), що викликано проходженням процесів самозмащування у зоні фрикційного контакту.</w:t>
      </w:r>
    </w:p>
    <w:p w:rsidR="00863C35" w:rsidRPr="00193F4E" w:rsidRDefault="00C11FE2" w:rsidP="00A556D6">
      <w:pPr>
        <w:pStyle w:val="3"/>
        <w:numPr>
          <w:ilvl w:val="2"/>
          <w:numId w:val="0"/>
        </w:numPr>
        <w:suppressAutoHyphens/>
        <w:spacing w:before="240" w:after="60" w:line="360" w:lineRule="auto"/>
        <w:ind w:left="1428" w:hanging="720"/>
        <w:jc w:val="both"/>
        <w:rPr>
          <w:rFonts w:ascii="Times New Roman" w:hAnsi="Times New Roman"/>
          <w:b w:val="0"/>
          <w:bCs w:val="0"/>
          <w:color w:val="auto"/>
          <w:sz w:val="28"/>
          <w:szCs w:val="28"/>
        </w:rPr>
      </w:pPr>
      <w:bookmarkStart w:id="14" w:name="_Toc422732406"/>
      <w:r w:rsidRPr="00193F4E">
        <w:rPr>
          <w:rFonts w:ascii="Times New Roman" w:hAnsi="Times New Roman"/>
          <w:b w:val="0"/>
          <w:bCs w:val="0"/>
          <w:color w:val="auto"/>
          <w:sz w:val="28"/>
          <w:szCs w:val="28"/>
        </w:rPr>
        <w:t>1.</w:t>
      </w:r>
      <w:r w:rsidR="007C0B95">
        <w:rPr>
          <w:rFonts w:ascii="Times New Roman" w:hAnsi="Times New Roman"/>
          <w:b w:val="0"/>
          <w:bCs w:val="0"/>
          <w:color w:val="auto"/>
          <w:sz w:val="28"/>
          <w:szCs w:val="28"/>
        </w:rPr>
        <w:t>2.3</w:t>
      </w:r>
      <w:r w:rsidRPr="00193F4E">
        <w:rPr>
          <w:rFonts w:ascii="Times New Roman" w:hAnsi="Times New Roman"/>
          <w:b w:val="0"/>
          <w:bCs w:val="0"/>
          <w:color w:val="auto"/>
          <w:sz w:val="28"/>
          <w:szCs w:val="28"/>
        </w:rPr>
        <w:t xml:space="preserve"> </w:t>
      </w:r>
      <w:r w:rsidR="00863C35" w:rsidRPr="00193F4E">
        <w:rPr>
          <w:rFonts w:ascii="Times New Roman" w:hAnsi="Times New Roman"/>
          <w:b w:val="0"/>
          <w:bCs w:val="0"/>
          <w:color w:val="auto"/>
          <w:sz w:val="28"/>
          <w:szCs w:val="28"/>
        </w:rPr>
        <w:t>Кермети та металокерамічні композити</w:t>
      </w:r>
      <w:bookmarkEnd w:id="14"/>
    </w:p>
    <w:p w:rsidR="00BC7835" w:rsidRDefault="00863C35" w:rsidP="00BC7835">
      <w:pPr>
        <w:spacing w:line="360" w:lineRule="auto"/>
        <w:ind w:firstLine="708"/>
        <w:jc w:val="both"/>
        <w:rPr>
          <w:sz w:val="28"/>
          <w:szCs w:val="28"/>
        </w:rPr>
      </w:pPr>
      <w:r w:rsidRPr="00193F4E">
        <w:rPr>
          <w:sz w:val="28"/>
          <w:szCs w:val="28"/>
        </w:rPr>
        <w:t xml:space="preserve">Найбільш розповсюдженими керметами для виготовлення ущільнюючих кілець починаючи із 1960-х років є вольфрамові тверді сплави систем </w:t>
      </w:r>
      <w:r w:rsidRPr="00193F4E">
        <w:rPr>
          <w:i/>
          <w:sz w:val="28"/>
          <w:szCs w:val="28"/>
        </w:rPr>
        <w:t>WC</w:t>
      </w:r>
      <w:r w:rsidR="005A0048" w:rsidRPr="00193F4E">
        <w:rPr>
          <w:b/>
          <w:sz w:val="28"/>
          <w:szCs w:val="28"/>
        </w:rPr>
        <w:t>–</w:t>
      </w:r>
      <w:r w:rsidRPr="00193F4E">
        <w:rPr>
          <w:i/>
          <w:sz w:val="28"/>
          <w:szCs w:val="28"/>
        </w:rPr>
        <w:t>Co</w:t>
      </w:r>
      <w:r w:rsidRPr="00193F4E">
        <w:rPr>
          <w:sz w:val="28"/>
          <w:szCs w:val="28"/>
        </w:rPr>
        <w:t xml:space="preserve"> та </w:t>
      </w:r>
      <w:r w:rsidRPr="00193F4E">
        <w:rPr>
          <w:i/>
          <w:sz w:val="28"/>
          <w:szCs w:val="28"/>
        </w:rPr>
        <w:t>WC</w:t>
      </w:r>
      <w:r w:rsidR="005A0048" w:rsidRPr="00193F4E">
        <w:rPr>
          <w:b/>
          <w:sz w:val="28"/>
          <w:szCs w:val="28"/>
        </w:rPr>
        <w:t>–</w:t>
      </w:r>
      <w:r w:rsidRPr="00193F4E">
        <w:rPr>
          <w:i/>
          <w:sz w:val="28"/>
          <w:szCs w:val="28"/>
        </w:rPr>
        <w:t>Ni</w:t>
      </w:r>
      <w:r w:rsidRPr="00193F4E">
        <w:rPr>
          <w:sz w:val="28"/>
          <w:szCs w:val="28"/>
        </w:rPr>
        <w:t xml:space="preserve"> отримані рідкофазовим спіканням, кількість металевої зв’язки у яких становить 6</w:t>
      </w:r>
      <w:r w:rsidR="005A0048" w:rsidRPr="00193F4E">
        <w:rPr>
          <w:sz w:val="28"/>
          <w:szCs w:val="28"/>
        </w:rPr>
        <w:t xml:space="preserve"> </w:t>
      </w:r>
      <w:r w:rsidR="005A0048" w:rsidRPr="00193F4E">
        <w:rPr>
          <w:b/>
          <w:sz w:val="28"/>
          <w:szCs w:val="28"/>
        </w:rPr>
        <w:t xml:space="preserve">– </w:t>
      </w:r>
      <w:r w:rsidRPr="00193F4E">
        <w:rPr>
          <w:sz w:val="28"/>
          <w:szCs w:val="28"/>
        </w:rPr>
        <w:t>15 мас. %. Їх використання як триботехнічних матеріалів зумовлене високим модулем пружності карбідної фази</w:t>
      </w:r>
      <w:r w:rsidR="003847DE" w:rsidRPr="00193F4E">
        <w:rPr>
          <w:sz w:val="28"/>
          <w:szCs w:val="28"/>
        </w:rPr>
        <w:t xml:space="preserve"> [31] </w:t>
      </w:r>
      <w:r w:rsidRPr="00193F4E">
        <w:rPr>
          <w:sz w:val="28"/>
          <w:szCs w:val="28"/>
        </w:rPr>
        <w:t>, твердістю та міцністю під час згинання та стискання (найвищою серед усіх відомих керметів), високою теплопровідністю (залежно від вмісту металевого компоненту). Вольфрамові тверді сплави раціонально застосовувати у парах де присутні значні питомі навантаження (III-IVгрупа, табл.</w:t>
      </w:r>
      <w:r w:rsidR="00C11FE2" w:rsidRPr="00193F4E">
        <w:t xml:space="preserve"> </w:t>
      </w:r>
      <w:r w:rsidR="00C11FE2" w:rsidRPr="00193F4E">
        <w:rPr>
          <w:sz w:val="28"/>
          <w:szCs w:val="28"/>
        </w:rPr>
        <w:t>1.1</w:t>
      </w:r>
      <w:r w:rsidRPr="00193F4E">
        <w:rPr>
          <w:sz w:val="28"/>
          <w:szCs w:val="28"/>
        </w:rPr>
        <w:t xml:space="preserve">) та допускається присутність абразивних частинок. Не зважаючи на свою універсальність ущільнюючі кільця із вольфрамових твердих сплавів системи </w:t>
      </w:r>
      <w:r w:rsidRPr="00193F4E">
        <w:rPr>
          <w:i/>
          <w:sz w:val="28"/>
          <w:szCs w:val="28"/>
        </w:rPr>
        <w:t>WC</w:t>
      </w:r>
      <w:r w:rsidR="005A0048" w:rsidRPr="00193F4E">
        <w:rPr>
          <w:b/>
          <w:sz w:val="28"/>
          <w:szCs w:val="28"/>
        </w:rPr>
        <w:t>–</w:t>
      </w:r>
      <w:r w:rsidRPr="00193F4E">
        <w:rPr>
          <w:i/>
          <w:sz w:val="28"/>
          <w:szCs w:val="28"/>
        </w:rPr>
        <w:t>Co</w:t>
      </w:r>
      <w:r w:rsidRPr="00193F4E">
        <w:rPr>
          <w:sz w:val="28"/>
          <w:szCs w:val="28"/>
        </w:rPr>
        <w:t xml:space="preserve"> мають ряд недоліків зумовлених низькою хімічною стійкістю кобальту, який розчиняється навіть у хімічно чистій воді [</w:t>
      </w:r>
      <w:r w:rsidR="00C11FE2" w:rsidRPr="00193F4E">
        <w:rPr>
          <w:sz w:val="28"/>
          <w:szCs w:val="28"/>
        </w:rPr>
        <w:t>5</w:t>
      </w:r>
      <w:r w:rsidRPr="00193F4E">
        <w:rPr>
          <w:sz w:val="28"/>
          <w:szCs w:val="28"/>
        </w:rPr>
        <w:t xml:space="preserve">], високою густиною матеріалу, що ускладнює експлуатацію у високошвидкісних парах тертя, а також високою вартістю. Крім вольфрамових твердих сплавів застосовують також металокерамічні композити (інколи з добавками графіту) на основі тугоплавких </w:t>
      </w:r>
      <w:r w:rsidRPr="00193F4E">
        <w:rPr>
          <w:sz w:val="28"/>
          <w:szCs w:val="28"/>
        </w:rPr>
        <w:lastRenderedPageBreak/>
        <w:t>сполук</w:t>
      </w:r>
      <w:r w:rsidR="00C11FE2" w:rsidRPr="00193F4E">
        <w:rPr>
          <w:sz w:val="28"/>
          <w:szCs w:val="28"/>
        </w:rPr>
        <w:t xml:space="preserve"> </w:t>
      </w:r>
      <w:r w:rsidRPr="00193F4E">
        <w:rPr>
          <w:sz w:val="28"/>
          <w:szCs w:val="28"/>
        </w:rPr>
        <w:t>IV</w:t>
      </w:r>
      <w:r w:rsidR="00C11FE2" w:rsidRPr="00193F4E">
        <w:rPr>
          <w:sz w:val="28"/>
          <w:szCs w:val="28"/>
        </w:rPr>
        <w:t>-</w:t>
      </w:r>
      <w:r w:rsidRPr="00193F4E">
        <w:rPr>
          <w:sz w:val="28"/>
          <w:szCs w:val="28"/>
        </w:rPr>
        <w:t xml:space="preserve">VI періодичної системи елементів наприклад </w:t>
      </w:r>
      <w:r w:rsidRPr="00193F4E">
        <w:rPr>
          <w:i/>
          <w:sz w:val="28"/>
          <w:szCs w:val="28"/>
        </w:rPr>
        <w:t>ТiC</w:t>
      </w:r>
      <w:r w:rsidRPr="00193F4E">
        <w:rPr>
          <w:sz w:val="28"/>
          <w:szCs w:val="28"/>
        </w:rPr>
        <w:t xml:space="preserv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w:t>
      </w:r>
      <w:r w:rsidRPr="00193F4E">
        <w:rPr>
          <w:i/>
          <w:sz w:val="28"/>
          <w:szCs w:val="28"/>
        </w:rPr>
        <w:t>VC</w:t>
      </w:r>
      <w:r w:rsidRPr="00193F4E">
        <w:rPr>
          <w:sz w:val="28"/>
          <w:szCs w:val="28"/>
        </w:rPr>
        <w:t xml:space="preserve">, </w:t>
      </w:r>
      <w:r w:rsidRPr="00193F4E">
        <w:rPr>
          <w:i/>
          <w:sz w:val="28"/>
          <w:szCs w:val="28"/>
        </w:rPr>
        <w:t>NbC</w:t>
      </w:r>
      <w:r w:rsidRPr="00193F4E">
        <w:rPr>
          <w:sz w:val="28"/>
          <w:szCs w:val="28"/>
        </w:rPr>
        <w:t xml:space="preserve">, </w:t>
      </w:r>
      <w:r w:rsidRPr="00193F4E">
        <w:rPr>
          <w:i/>
          <w:sz w:val="28"/>
          <w:szCs w:val="28"/>
        </w:rPr>
        <w:t>TaC</w:t>
      </w:r>
      <w:r w:rsidRPr="00193F4E">
        <w:rPr>
          <w:sz w:val="28"/>
          <w:szCs w:val="28"/>
        </w:rPr>
        <w:t xml:space="preserve"> та їх комбінації</w:t>
      </w:r>
      <w:r w:rsidR="005A0048" w:rsidRPr="00193F4E">
        <w:rPr>
          <w:sz w:val="28"/>
          <w:szCs w:val="28"/>
        </w:rPr>
        <w:t>,</w:t>
      </w:r>
      <w:r w:rsidRPr="00193F4E">
        <w:rPr>
          <w:sz w:val="28"/>
          <w:szCs w:val="28"/>
        </w:rPr>
        <w:t xml:space="preserve"> роль металевого компоненту у таких матеріалах виконують леговані сплави на основі </w:t>
      </w:r>
      <w:r w:rsidRPr="00193F4E">
        <w:rPr>
          <w:i/>
          <w:sz w:val="28"/>
          <w:szCs w:val="28"/>
        </w:rPr>
        <w:t>Ni</w:t>
      </w:r>
      <w:r w:rsidRPr="00193F4E">
        <w:rPr>
          <w:sz w:val="28"/>
          <w:szCs w:val="28"/>
        </w:rPr>
        <w:t xml:space="preserve">, </w:t>
      </w:r>
      <w:r w:rsidRPr="00193F4E">
        <w:rPr>
          <w:i/>
          <w:sz w:val="28"/>
          <w:szCs w:val="28"/>
        </w:rPr>
        <w:t>Сu</w:t>
      </w:r>
      <w:r w:rsidRPr="00193F4E">
        <w:rPr>
          <w:sz w:val="28"/>
          <w:szCs w:val="28"/>
        </w:rPr>
        <w:t xml:space="preserve"> та ін. [</w:t>
      </w:r>
      <w:r w:rsidR="00C11FE2" w:rsidRPr="00193F4E">
        <w:rPr>
          <w:sz w:val="28"/>
          <w:szCs w:val="28"/>
        </w:rPr>
        <w:t>11</w:t>
      </w:r>
      <w:r w:rsidRPr="00193F4E">
        <w:rPr>
          <w:sz w:val="28"/>
          <w:szCs w:val="28"/>
        </w:rPr>
        <w:t>].</w:t>
      </w:r>
    </w:p>
    <w:p w:rsidR="00863C35" w:rsidRPr="00BC7835" w:rsidRDefault="00BC7835" w:rsidP="00BC7835">
      <w:pPr>
        <w:spacing w:line="360" w:lineRule="auto"/>
        <w:ind w:firstLine="708"/>
        <w:jc w:val="both"/>
        <w:rPr>
          <w:sz w:val="28"/>
          <w:szCs w:val="28"/>
        </w:rPr>
      </w:pPr>
      <w:r w:rsidRPr="00BC7835">
        <w:rPr>
          <w:sz w:val="28"/>
          <w:szCs w:val="28"/>
        </w:rPr>
        <w:t>Таблиця 1.2</w:t>
      </w:r>
      <w:r>
        <w:rPr>
          <w:sz w:val="28"/>
          <w:szCs w:val="28"/>
        </w:rPr>
        <w:t xml:space="preserve"> − </w:t>
      </w:r>
      <w:r w:rsidR="00863C35" w:rsidRPr="00BC7835">
        <w:rPr>
          <w:sz w:val="28"/>
          <w:szCs w:val="28"/>
        </w:rPr>
        <w:t>Порівняльна характеристика властивостей основних типів матеріалів для виготовлення кілець торцевих ущільнень [</w:t>
      </w:r>
      <w:r w:rsidR="00C11FE2" w:rsidRPr="00BC7835">
        <w:rPr>
          <w:sz w:val="28"/>
          <w:szCs w:val="28"/>
        </w:rPr>
        <w:t>32</w:t>
      </w:r>
      <w:r w:rsidR="00863C35" w:rsidRPr="00BC7835">
        <w:rPr>
          <w:sz w:val="28"/>
          <w:szCs w:val="28"/>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417"/>
        <w:gridCol w:w="1560"/>
        <w:gridCol w:w="1275"/>
        <w:gridCol w:w="1560"/>
        <w:gridCol w:w="1275"/>
        <w:gridCol w:w="1134"/>
      </w:tblGrid>
      <w:tr w:rsidR="00863C35" w:rsidRPr="00193F4E" w:rsidTr="00F64F7E">
        <w:tc>
          <w:tcPr>
            <w:tcW w:w="1526" w:type="dxa"/>
            <w:vAlign w:val="center"/>
          </w:tcPr>
          <w:p w:rsidR="00863C35" w:rsidRPr="00193F4E" w:rsidRDefault="00863C35" w:rsidP="00C11FE2">
            <w:pPr>
              <w:spacing w:line="360" w:lineRule="auto"/>
              <w:jc w:val="center"/>
              <w:rPr>
                <w:spacing w:val="-8"/>
                <w:sz w:val="24"/>
                <w:szCs w:val="24"/>
              </w:rPr>
            </w:pPr>
            <w:r w:rsidRPr="00193F4E">
              <w:rPr>
                <w:spacing w:val="-8"/>
                <w:sz w:val="24"/>
                <w:szCs w:val="24"/>
              </w:rPr>
              <w:t>Матеріал</w:t>
            </w:r>
          </w:p>
        </w:tc>
        <w:tc>
          <w:tcPr>
            <w:tcW w:w="1417" w:type="dxa"/>
            <w:vAlign w:val="center"/>
          </w:tcPr>
          <w:p w:rsidR="00863C35" w:rsidRPr="00193F4E" w:rsidRDefault="00193F4E" w:rsidP="00C11FE2">
            <w:pPr>
              <w:spacing w:line="360" w:lineRule="auto"/>
              <w:jc w:val="center"/>
              <w:rPr>
                <w:spacing w:val="-8"/>
                <w:sz w:val="24"/>
                <w:szCs w:val="24"/>
              </w:rPr>
            </w:pPr>
            <w:r w:rsidRPr="00193F4E">
              <w:rPr>
                <w:spacing w:val="-8"/>
                <w:sz w:val="24"/>
                <w:szCs w:val="24"/>
              </w:rPr>
              <w:t>Коефіцієнт</w:t>
            </w:r>
          </w:p>
          <w:p w:rsidR="00863C35" w:rsidRPr="00193F4E" w:rsidRDefault="00863C35" w:rsidP="00C11FE2">
            <w:pPr>
              <w:spacing w:line="360" w:lineRule="auto"/>
              <w:jc w:val="center"/>
              <w:rPr>
                <w:spacing w:val="-8"/>
                <w:sz w:val="24"/>
                <w:szCs w:val="24"/>
              </w:rPr>
            </w:pPr>
            <w:r w:rsidRPr="00193F4E">
              <w:rPr>
                <w:spacing w:val="-8"/>
                <w:sz w:val="24"/>
                <w:szCs w:val="24"/>
              </w:rPr>
              <w:t>тепло-</w:t>
            </w:r>
          </w:p>
          <w:p w:rsidR="00863C35" w:rsidRPr="00193F4E" w:rsidRDefault="00863C35" w:rsidP="00C11FE2">
            <w:pPr>
              <w:spacing w:line="360" w:lineRule="auto"/>
              <w:jc w:val="center"/>
              <w:rPr>
                <w:spacing w:val="-8"/>
                <w:sz w:val="24"/>
                <w:szCs w:val="24"/>
              </w:rPr>
            </w:pPr>
            <w:r w:rsidRPr="00193F4E">
              <w:rPr>
                <w:spacing w:val="-8"/>
                <w:sz w:val="24"/>
                <w:szCs w:val="24"/>
              </w:rPr>
              <w:t>провідності,</w:t>
            </w:r>
          </w:p>
          <w:p w:rsidR="00863C35" w:rsidRPr="00193F4E" w:rsidRDefault="00863C35" w:rsidP="00C11FE2">
            <w:pPr>
              <w:spacing w:line="360" w:lineRule="auto"/>
              <w:jc w:val="center"/>
              <w:rPr>
                <w:spacing w:val="-8"/>
                <w:sz w:val="24"/>
                <w:szCs w:val="24"/>
              </w:rPr>
            </w:pPr>
            <w:r w:rsidRPr="00193F4E">
              <w:rPr>
                <w:spacing w:val="-8"/>
                <w:sz w:val="24"/>
                <w:szCs w:val="24"/>
              </w:rPr>
              <w:t>Вт/м·К</w:t>
            </w:r>
          </w:p>
        </w:tc>
        <w:tc>
          <w:tcPr>
            <w:tcW w:w="1560" w:type="dxa"/>
            <w:vAlign w:val="center"/>
          </w:tcPr>
          <w:p w:rsidR="00863C35" w:rsidRPr="00193F4E" w:rsidRDefault="00193F4E" w:rsidP="00C11FE2">
            <w:pPr>
              <w:spacing w:line="360" w:lineRule="auto"/>
              <w:jc w:val="center"/>
              <w:rPr>
                <w:spacing w:val="-8"/>
                <w:sz w:val="24"/>
                <w:szCs w:val="24"/>
              </w:rPr>
            </w:pPr>
            <w:r w:rsidRPr="00193F4E">
              <w:rPr>
                <w:spacing w:val="-8"/>
                <w:sz w:val="24"/>
                <w:szCs w:val="24"/>
              </w:rPr>
              <w:t>Коефіцієнт</w:t>
            </w:r>
          </w:p>
          <w:p w:rsidR="00863C35" w:rsidRPr="00193F4E" w:rsidRDefault="00863C35" w:rsidP="00C11FE2">
            <w:pPr>
              <w:spacing w:line="360" w:lineRule="auto"/>
              <w:jc w:val="center"/>
              <w:rPr>
                <w:spacing w:val="-8"/>
                <w:sz w:val="24"/>
                <w:szCs w:val="24"/>
              </w:rPr>
            </w:pPr>
            <w:r w:rsidRPr="00193F4E">
              <w:rPr>
                <w:spacing w:val="-8"/>
                <w:sz w:val="24"/>
                <w:szCs w:val="24"/>
              </w:rPr>
              <w:t>термічного</w:t>
            </w:r>
          </w:p>
          <w:p w:rsidR="00863C35" w:rsidRPr="00193F4E" w:rsidRDefault="00863C35" w:rsidP="00C11FE2">
            <w:pPr>
              <w:spacing w:line="360" w:lineRule="auto"/>
              <w:jc w:val="center"/>
              <w:rPr>
                <w:spacing w:val="-8"/>
                <w:sz w:val="24"/>
                <w:szCs w:val="24"/>
              </w:rPr>
            </w:pPr>
            <w:r w:rsidRPr="00193F4E">
              <w:rPr>
                <w:spacing w:val="-8"/>
                <w:sz w:val="24"/>
                <w:szCs w:val="24"/>
              </w:rPr>
              <w:t>розширення,</w:t>
            </w:r>
          </w:p>
          <w:p w:rsidR="00863C35" w:rsidRPr="00193F4E" w:rsidRDefault="00863C35" w:rsidP="00C11FE2">
            <w:pPr>
              <w:spacing w:line="360" w:lineRule="auto"/>
              <w:jc w:val="center"/>
              <w:rPr>
                <w:spacing w:val="-8"/>
                <w:sz w:val="24"/>
                <w:szCs w:val="24"/>
              </w:rPr>
            </w:pPr>
            <w:r w:rsidRPr="00193F4E">
              <w:rPr>
                <w:spacing w:val="-8"/>
                <w:sz w:val="24"/>
                <w:szCs w:val="24"/>
              </w:rPr>
              <w:t>10</w:t>
            </w:r>
            <w:r w:rsidRPr="00193F4E">
              <w:rPr>
                <w:spacing w:val="-8"/>
                <w:sz w:val="24"/>
                <w:szCs w:val="24"/>
                <w:vertAlign w:val="superscript"/>
              </w:rPr>
              <w:t>6</w:t>
            </w:r>
            <w:r w:rsidRPr="00193F4E">
              <w:rPr>
                <w:spacing w:val="-8"/>
                <w:sz w:val="24"/>
                <w:szCs w:val="24"/>
              </w:rPr>
              <w:t>·К</w:t>
            </w:r>
            <w:r w:rsidRPr="00193F4E">
              <w:rPr>
                <w:spacing w:val="-8"/>
                <w:sz w:val="24"/>
                <w:szCs w:val="24"/>
                <w:vertAlign w:val="superscript"/>
              </w:rPr>
              <w:t>-1</w:t>
            </w:r>
          </w:p>
        </w:tc>
        <w:tc>
          <w:tcPr>
            <w:tcW w:w="1275" w:type="dxa"/>
            <w:vAlign w:val="center"/>
          </w:tcPr>
          <w:p w:rsidR="00863C35" w:rsidRPr="00193F4E" w:rsidRDefault="00863C35" w:rsidP="00C11FE2">
            <w:pPr>
              <w:spacing w:line="360" w:lineRule="auto"/>
              <w:jc w:val="center"/>
              <w:rPr>
                <w:spacing w:val="-8"/>
                <w:sz w:val="24"/>
                <w:szCs w:val="24"/>
              </w:rPr>
            </w:pPr>
            <w:r w:rsidRPr="00193F4E">
              <w:rPr>
                <w:spacing w:val="-8"/>
                <w:sz w:val="24"/>
                <w:szCs w:val="24"/>
              </w:rPr>
              <w:t>Модуль</w:t>
            </w:r>
          </w:p>
          <w:p w:rsidR="00863C35" w:rsidRPr="00193F4E" w:rsidRDefault="00863C35" w:rsidP="00C11FE2">
            <w:pPr>
              <w:spacing w:line="360" w:lineRule="auto"/>
              <w:jc w:val="center"/>
              <w:rPr>
                <w:spacing w:val="-8"/>
                <w:sz w:val="24"/>
                <w:szCs w:val="24"/>
              </w:rPr>
            </w:pPr>
            <w:r w:rsidRPr="00193F4E">
              <w:rPr>
                <w:spacing w:val="-8"/>
                <w:sz w:val="24"/>
                <w:szCs w:val="24"/>
              </w:rPr>
              <w:t>пружності,</w:t>
            </w:r>
          </w:p>
          <w:p w:rsidR="00863C35" w:rsidRPr="00193F4E" w:rsidRDefault="00863C35" w:rsidP="00C11FE2">
            <w:pPr>
              <w:spacing w:line="360" w:lineRule="auto"/>
              <w:jc w:val="center"/>
              <w:rPr>
                <w:spacing w:val="-8"/>
                <w:sz w:val="24"/>
                <w:szCs w:val="24"/>
              </w:rPr>
            </w:pPr>
            <w:r w:rsidRPr="00193F4E">
              <w:rPr>
                <w:spacing w:val="-8"/>
                <w:sz w:val="24"/>
                <w:szCs w:val="24"/>
              </w:rPr>
              <w:t>ГПа</w:t>
            </w:r>
          </w:p>
        </w:tc>
        <w:tc>
          <w:tcPr>
            <w:tcW w:w="1560" w:type="dxa"/>
            <w:vAlign w:val="center"/>
          </w:tcPr>
          <w:p w:rsidR="00863C35" w:rsidRPr="00193F4E" w:rsidRDefault="00863C35" w:rsidP="00C11FE2">
            <w:pPr>
              <w:spacing w:line="360" w:lineRule="auto"/>
              <w:jc w:val="center"/>
              <w:rPr>
                <w:spacing w:val="-8"/>
                <w:sz w:val="24"/>
                <w:szCs w:val="24"/>
              </w:rPr>
            </w:pPr>
            <w:r w:rsidRPr="00193F4E">
              <w:rPr>
                <w:spacing w:val="-8"/>
                <w:sz w:val="24"/>
                <w:szCs w:val="24"/>
              </w:rPr>
              <w:t>Границя</w:t>
            </w:r>
          </w:p>
          <w:p w:rsidR="00863C35" w:rsidRPr="00193F4E" w:rsidRDefault="00863C35" w:rsidP="00C11FE2">
            <w:pPr>
              <w:spacing w:line="360" w:lineRule="auto"/>
              <w:jc w:val="center"/>
              <w:rPr>
                <w:spacing w:val="-8"/>
                <w:sz w:val="24"/>
                <w:szCs w:val="24"/>
              </w:rPr>
            </w:pPr>
            <w:r w:rsidRPr="00193F4E">
              <w:rPr>
                <w:spacing w:val="-8"/>
                <w:sz w:val="24"/>
                <w:szCs w:val="24"/>
              </w:rPr>
              <w:t xml:space="preserve">міцності під час </w:t>
            </w:r>
          </w:p>
          <w:p w:rsidR="00863C35" w:rsidRPr="00193F4E" w:rsidRDefault="00863C35" w:rsidP="00C11FE2">
            <w:pPr>
              <w:spacing w:line="360" w:lineRule="auto"/>
              <w:jc w:val="center"/>
              <w:rPr>
                <w:spacing w:val="-8"/>
                <w:sz w:val="24"/>
                <w:szCs w:val="24"/>
              </w:rPr>
            </w:pPr>
            <w:r w:rsidRPr="00193F4E">
              <w:rPr>
                <w:spacing w:val="-8"/>
                <w:sz w:val="24"/>
                <w:szCs w:val="24"/>
              </w:rPr>
              <w:t>стискання,</w:t>
            </w:r>
          </w:p>
          <w:p w:rsidR="00863C35" w:rsidRPr="00193F4E" w:rsidRDefault="00863C35" w:rsidP="00C11FE2">
            <w:pPr>
              <w:spacing w:line="360" w:lineRule="auto"/>
              <w:jc w:val="center"/>
              <w:rPr>
                <w:spacing w:val="-8"/>
                <w:sz w:val="24"/>
                <w:szCs w:val="24"/>
              </w:rPr>
            </w:pPr>
            <w:r w:rsidRPr="00193F4E">
              <w:rPr>
                <w:spacing w:val="-8"/>
                <w:sz w:val="24"/>
                <w:szCs w:val="24"/>
              </w:rPr>
              <w:t>ГПа</w:t>
            </w:r>
          </w:p>
        </w:tc>
        <w:tc>
          <w:tcPr>
            <w:tcW w:w="1275" w:type="dxa"/>
            <w:vAlign w:val="center"/>
          </w:tcPr>
          <w:p w:rsidR="00863C35" w:rsidRPr="00193F4E" w:rsidRDefault="00863C35" w:rsidP="00C11FE2">
            <w:pPr>
              <w:spacing w:line="360" w:lineRule="auto"/>
              <w:jc w:val="center"/>
              <w:rPr>
                <w:spacing w:val="-8"/>
                <w:sz w:val="24"/>
                <w:szCs w:val="24"/>
              </w:rPr>
            </w:pPr>
            <w:r w:rsidRPr="00193F4E">
              <w:rPr>
                <w:spacing w:val="-8"/>
                <w:sz w:val="24"/>
                <w:szCs w:val="24"/>
              </w:rPr>
              <w:t>Твердість,</w:t>
            </w:r>
          </w:p>
          <w:p w:rsidR="00863C35" w:rsidRPr="00193F4E" w:rsidRDefault="00863C35" w:rsidP="00C11FE2">
            <w:pPr>
              <w:spacing w:line="360" w:lineRule="auto"/>
              <w:jc w:val="center"/>
              <w:rPr>
                <w:spacing w:val="-8"/>
                <w:sz w:val="24"/>
                <w:szCs w:val="24"/>
              </w:rPr>
            </w:pPr>
            <w:r w:rsidRPr="00193F4E">
              <w:rPr>
                <w:spacing w:val="-8"/>
                <w:sz w:val="24"/>
                <w:szCs w:val="24"/>
              </w:rPr>
              <w:t>ГПа</w:t>
            </w:r>
          </w:p>
        </w:tc>
        <w:tc>
          <w:tcPr>
            <w:tcW w:w="1134" w:type="dxa"/>
            <w:vAlign w:val="center"/>
          </w:tcPr>
          <w:p w:rsidR="00863C35" w:rsidRPr="00193F4E" w:rsidRDefault="00863C35" w:rsidP="00C11FE2">
            <w:pPr>
              <w:spacing w:line="360" w:lineRule="auto"/>
              <w:jc w:val="center"/>
              <w:rPr>
                <w:spacing w:val="-8"/>
                <w:sz w:val="24"/>
                <w:szCs w:val="24"/>
              </w:rPr>
            </w:pPr>
            <w:r w:rsidRPr="00193F4E">
              <w:rPr>
                <w:spacing w:val="-8"/>
                <w:sz w:val="24"/>
                <w:szCs w:val="24"/>
              </w:rPr>
              <w:t>Густина,</w:t>
            </w:r>
          </w:p>
          <w:p w:rsidR="00863C35" w:rsidRPr="00193F4E" w:rsidRDefault="00863C35" w:rsidP="00C11FE2">
            <w:pPr>
              <w:spacing w:line="360" w:lineRule="auto"/>
              <w:jc w:val="center"/>
              <w:rPr>
                <w:spacing w:val="-8"/>
                <w:sz w:val="24"/>
                <w:szCs w:val="24"/>
              </w:rPr>
            </w:pPr>
            <w:r w:rsidRPr="00193F4E">
              <w:rPr>
                <w:spacing w:val="-8"/>
                <w:sz w:val="24"/>
                <w:szCs w:val="24"/>
              </w:rPr>
              <w:t>кг/м</w:t>
            </w:r>
            <w:r w:rsidRPr="00193F4E">
              <w:rPr>
                <w:spacing w:val="-8"/>
                <w:sz w:val="24"/>
                <w:szCs w:val="24"/>
                <w:vertAlign w:val="superscript"/>
              </w:rPr>
              <w:t>3</w:t>
            </w:r>
          </w:p>
        </w:tc>
      </w:tr>
      <w:tr w:rsidR="00863C35" w:rsidRPr="00193F4E" w:rsidTr="00F64F7E">
        <w:tc>
          <w:tcPr>
            <w:tcW w:w="1526" w:type="dxa"/>
            <w:vAlign w:val="center"/>
          </w:tcPr>
          <w:p w:rsidR="00863C35" w:rsidRPr="00193F4E" w:rsidRDefault="00863C35" w:rsidP="00C11FE2">
            <w:pPr>
              <w:spacing w:line="360" w:lineRule="auto"/>
              <w:jc w:val="center"/>
              <w:rPr>
                <w:sz w:val="24"/>
                <w:szCs w:val="24"/>
              </w:rPr>
            </w:pPr>
            <w:r w:rsidRPr="00193F4E">
              <w:rPr>
                <w:sz w:val="24"/>
                <w:szCs w:val="24"/>
              </w:rPr>
              <w:t xml:space="preserve">Графіт + </w:t>
            </w:r>
            <w:r w:rsidRPr="00193F4E">
              <w:rPr>
                <w:i/>
                <w:sz w:val="24"/>
                <w:szCs w:val="24"/>
              </w:rPr>
              <w:t>Sb</w:t>
            </w:r>
          </w:p>
        </w:tc>
        <w:tc>
          <w:tcPr>
            <w:tcW w:w="1417" w:type="dxa"/>
            <w:vAlign w:val="center"/>
          </w:tcPr>
          <w:p w:rsidR="00863C35" w:rsidRPr="00193F4E" w:rsidRDefault="00863C35" w:rsidP="00C11FE2">
            <w:pPr>
              <w:spacing w:line="360" w:lineRule="auto"/>
              <w:jc w:val="center"/>
              <w:rPr>
                <w:sz w:val="24"/>
                <w:szCs w:val="24"/>
              </w:rPr>
            </w:pPr>
            <w:r w:rsidRPr="00193F4E">
              <w:rPr>
                <w:sz w:val="24"/>
                <w:szCs w:val="24"/>
              </w:rPr>
              <w:t>20</w:t>
            </w:r>
          </w:p>
        </w:tc>
        <w:tc>
          <w:tcPr>
            <w:tcW w:w="1560" w:type="dxa"/>
            <w:vAlign w:val="center"/>
          </w:tcPr>
          <w:p w:rsidR="00863C35" w:rsidRPr="00193F4E" w:rsidRDefault="00863C35" w:rsidP="00C11FE2">
            <w:pPr>
              <w:spacing w:line="360" w:lineRule="auto"/>
              <w:jc w:val="center"/>
              <w:rPr>
                <w:sz w:val="24"/>
                <w:szCs w:val="24"/>
              </w:rPr>
            </w:pPr>
            <w:r w:rsidRPr="00193F4E">
              <w:rPr>
                <w:sz w:val="24"/>
                <w:szCs w:val="24"/>
              </w:rPr>
              <w:t>3,5</w:t>
            </w:r>
          </w:p>
        </w:tc>
        <w:tc>
          <w:tcPr>
            <w:tcW w:w="1275" w:type="dxa"/>
            <w:vAlign w:val="center"/>
          </w:tcPr>
          <w:p w:rsidR="00863C35" w:rsidRPr="00193F4E" w:rsidRDefault="00863C35" w:rsidP="00C11FE2">
            <w:pPr>
              <w:spacing w:line="360" w:lineRule="auto"/>
              <w:jc w:val="center"/>
              <w:rPr>
                <w:sz w:val="24"/>
                <w:szCs w:val="24"/>
              </w:rPr>
            </w:pPr>
            <w:r w:rsidRPr="00193F4E">
              <w:rPr>
                <w:sz w:val="24"/>
                <w:szCs w:val="24"/>
              </w:rPr>
              <w:t>33</w:t>
            </w:r>
          </w:p>
        </w:tc>
        <w:tc>
          <w:tcPr>
            <w:tcW w:w="1560" w:type="dxa"/>
            <w:vAlign w:val="center"/>
          </w:tcPr>
          <w:p w:rsidR="00863C35" w:rsidRPr="00193F4E" w:rsidRDefault="00863C35" w:rsidP="00C11FE2">
            <w:pPr>
              <w:spacing w:line="360" w:lineRule="auto"/>
              <w:jc w:val="center"/>
              <w:rPr>
                <w:sz w:val="24"/>
                <w:szCs w:val="24"/>
              </w:rPr>
            </w:pPr>
            <w:r w:rsidRPr="00193F4E">
              <w:rPr>
                <w:sz w:val="24"/>
                <w:szCs w:val="24"/>
              </w:rPr>
              <w:t>280</w:t>
            </w:r>
          </w:p>
        </w:tc>
        <w:tc>
          <w:tcPr>
            <w:tcW w:w="1275" w:type="dxa"/>
            <w:vAlign w:val="center"/>
          </w:tcPr>
          <w:p w:rsidR="00863C35" w:rsidRPr="00193F4E" w:rsidRDefault="00863C35" w:rsidP="00C11FE2">
            <w:pPr>
              <w:spacing w:line="360" w:lineRule="auto"/>
              <w:jc w:val="center"/>
              <w:rPr>
                <w:sz w:val="24"/>
                <w:szCs w:val="24"/>
              </w:rPr>
            </w:pPr>
            <w:r w:rsidRPr="00193F4E">
              <w:rPr>
                <w:sz w:val="24"/>
                <w:szCs w:val="24"/>
              </w:rPr>
              <w:t>̶̶̶̶̶̶</w:t>
            </w:r>
          </w:p>
        </w:tc>
        <w:tc>
          <w:tcPr>
            <w:tcW w:w="1134" w:type="dxa"/>
          </w:tcPr>
          <w:p w:rsidR="00863C35" w:rsidRPr="00193F4E" w:rsidRDefault="00863C35" w:rsidP="00C11FE2">
            <w:pPr>
              <w:spacing w:line="360" w:lineRule="auto"/>
              <w:jc w:val="center"/>
              <w:rPr>
                <w:sz w:val="24"/>
                <w:szCs w:val="24"/>
              </w:rPr>
            </w:pPr>
            <w:r w:rsidRPr="00193F4E">
              <w:rPr>
                <w:sz w:val="24"/>
                <w:szCs w:val="24"/>
              </w:rPr>
              <w:t>2300</w:t>
            </w:r>
          </w:p>
        </w:tc>
      </w:tr>
      <w:tr w:rsidR="00863C35" w:rsidRPr="00193F4E" w:rsidTr="00F64F7E">
        <w:tc>
          <w:tcPr>
            <w:tcW w:w="1526" w:type="dxa"/>
            <w:vAlign w:val="center"/>
          </w:tcPr>
          <w:p w:rsidR="00863C35" w:rsidRPr="00193F4E" w:rsidRDefault="00863C35" w:rsidP="00C11FE2">
            <w:pPr>
              <w:spacing w:line="360" w:lineRule="auto"/>
              <w:jc w:val="center"/>
              <w:rPr>
                <w:sz w:val="24"/>
                <w:szCs w:val="24"/>
              </w:rPr>
            </w:pPr>
            <w:r w:rsidRPr="00193F4E">
              <w:rPr>
                <w:sz w:val="24"/>
                <w:szCs w:val="24"/>
              </w:rPr>
              <w:t>Алюмінієва бронза</w:t>
            </w:r>
          </w:p>
        </w:tc>
        <w:tc>
          <w:tcPr>
            <w:tcW w:w="1417" w:type="dxa"/>
            <w:vAlign w:val="center"/>
          </w:tcPr>
          <w:p w:rsidR="00863C35" w:rsidRPr="00193F4E" w:rsidRDefault="00863C35" w:rsidP="00C11FE2">
            <w:pPr>
              <w:spacing w:line="360" w:lineRule="auto"/>
              <w:jc w:val="center"/>
              <w:rPr>
                <w:sz w:val="24"/>
                <w:szCs w:val="24"/>
              </w:rPr>
            </w:pPr>
            <w:r w:rsidRPr="00193F4E">
              <w:rPr>
                <w:sz w:val="24"/>
                <w:szCs w:val="24"/>
              </w:rPr>
              <w:t>42</w:t>
            </w:r>
          </w:p>
        </w:tc>
        <w:tc>
          <w:tcPr>
            <w:tcW w:w="1560" w:type="dxa"/>
            <w:vAlign w:val="center"/>
          </w:tcPr>
          <w:p w:rsidR="00863C35" w:rsidRPr="00193F4E" w:rsidRDefault="00863C35" w:rsidP="00C11FE2">
            <w:pPr>
              <w:spacing w:line="360" w:lineRule="auto"/>
              <w:jc w:val="center"/>
              <w:rPr>
                <w:sz w:val="24"/>
                <w:szCs w:val="24"/>
              </w:rPr>
            </w:pPr>
            <w:r w:rsidRPr="00193F4E">
              <w:rPr>
                <w:sz w:val="24"/>
                <w:szCs w:val="24"/>
              </w:rPr>
              <w:t>18</w:t>
            </w:r>
          </w:p>
        </w:tc>
        <w:tc>
          <w:tcPr>
            <w:tcW w:w="1275" w:type="dxa"/>
            <w:vAlign w:val="center"/>
          </w:tcPr>
          <w:p w:rsidR="00863C35" w:rsidRPr="00193F4E" w:rsidRDefault="00863C35" w:rsidP="00C11FE2">
            <w:pPr>
              <w:spacing w:line="360" w:lineRule="auto"/>
              <w:jc w:val="center"/>
              <w:rPr>
                <w:sz w:val="24"/>
                <w:szCs w:val="24"/>
              </w:rPr>
            </w:pPr>
            <w:r w:rsidRPr="00193F4E">
              <w:rPr>
                <w:sz w:val="24"/>
                <w:szCs w:val="24"/>
              </w:rPr>
              <w:t>130</w:t>
            </w:r>
          </w:p>
        </w:tc>
        <w:tc>
          <w:tcPr>
            <w:tcW w:w="1560" w:type="dxa"/>
            <w:vAlign w:val="center"/>
          </w:tcPr>
          <w:p w:rsidR="00863C35" w:rsidRPr="00193F4E" w:rsidRDefault="00863C35" w:rsidP="00C11FE2">
            <w:pPr>
              <w:spacing w:line="360" w:lineRule="auto"/>
              <w:jc w:val="center"/>
              <w:rPr>
                <w:sz w:val="24"/>
                <w:szCs w:val="24"/>
              </w:rPr>
            </w:pPr>
            <w:r w:rsidRPr="00193F4E">
              <w:rPr>
                <w:sz w:val="24"/>
                <w:szCs w:val="24"/>
              </w:rPr>
              <w:t>960</w:t>
            </w:r>
          </w:p>
        </w:tc>
        <w:tc>
          <w:tcPr>
            <w:tcW w:w="1275" w:type="dxa"/>
            <w:vAlign w:val="center"/>
          </w:tcPr>
          <w:p w:rsidR="00863C35" w:rsidRPr="00193F4E" w:rsidRDefault="00863C35" w:rsidP="00C11FE2">
            <w:pPr>
              <w:spacing w:line="360" w:lineRule="auto"/>
              <w:jc w:val="center"/>
              <w:rPr>
                <w:sz w:val="24"/>
                <w:szCs w:val="24"/>
              </w:rPr>
            </w:pPr>
            <w:r w:rsidRPr="00193F4E">
              <w:rPr>
                <w:b/>
                <w:sz w:val="24"/>
                <w:szCs w:val="24"/>
              </w:rPr>
              <w:t>–</w:t>
            </w:r>
          </w:p>
        </w:tc>
        <w:tc>
          <w:tcPr>
            <w:tcW w:w="1134" w:type="dxa"/>
          </w:tcPr>
          <w:p w:rsidR="00863C35" w:rsidRPr="00193F4E" w:rsidRDefault="00863C35" w:rsidP="00C11FE2">
            <w:pPr>
              <w:spacing w:line="360" w:lineRule="auto"/>
              <w:jc w:val="center"/>
              <w:rPr>
                <w:sz w:val="24"/>
                <w:szCs w:val="24"/>
              </w:rPr>
            </w:pPr>
            <w:r w:rsidRPr="00193F4E">
              <w:rPr>
                <w:sz w:val="24"/>
                <w:szCs w:val="24"/>
              </w:rPr>
              <w:t>7600</w:t>
            </w:r>
          </w:p>
        </w:tc>
      </w:tr>
      <w:tr w:rsidR="00863C35" w:rsidRPr="00193F4E" w:rsidTr="00F64F7E">
        <w:tc>
          <w:tcPr>
            <w:tcW w:w="1526" w:type="dxa"/>
            <w:vAlign w:val="center"/>
          </w:tcPr>
          <w:p w:rsidR="00863C35" w:rsidRPr="00193F4E" w:rsidRDefault="00863C35" w:rsidP="00C11FE2">
            <w:pPr>
              <w:spacing w:line="360" w:lineRule="auto"/>
              <w:jc w:val="center"/>
              <w:rPr>
                <w:sz w:val="24"/>
                <w:szCs w:val="24"/>
              </w:rPr>
            </w:pPr>
            <w:r w:rsidRPr="00193F4E">
              <w:rPr>
                <w:sz w:val="24"/>
                <w:szCs w:val="24"/>
              </w:rPr>
              <w:t>Сірий чавун</w:t>
            </w:r>
          </w:p>
          <w:p w:rsidR="00863C35" w:rsidRPr="00193F4E" w:rsidRDefault="00863C35" w:rsidP="00C11FE2">
            <w:pPr>
              <w:spacing w:line="360" w:lineRule="auto"/>
              <w:jc w:val="center"/>
              <w:rPr>
                <w:sz w:val="24"/>
                <w:szCs w:val="24"/>
              </w:rPr>
            </w:pPr>
            <w:r w:rsidRPr="00193F4E">
              <w:rPr>
                <w:sz w:val="24"/>
                <w:szCs w:val="24"/>
              </w:rPr>
              <w:t>(Meehanite)</w:t>
            </w:r>
          </w:p>
        </w:tc>
        <w:tc>
          <w:tcPr>
            <w:tcW w:w="1417" w:type="dxa"/>
            <w:vAlign w:val="center"/>
          </w:tcPr>
          <w:p w:rsidR="00863C35" w:rsidRPr="00193F4E" w:rsidRDefault="00863C35" w:rsidP="00C11FE2">
            <w:pPr>
              <w:spacing w:line="360" w:lineRule="auto"/>
              <w:jc w:val="center"/>
              <w:rPr>
                <w:sz w:val="24"/>
                <w:szCs w:val="24"/>
              </w:rPr>
            </w:pPr>
            <w:r w:rsidRPr="00193F4E">
              <w:rPr>
                <w:sz w:val="24"/>
                <w:szCs w:val="24"/>
              </w:rPr>
              <w:t>42</w:t>
            </w:r>
          </w:p>
        </w:tc>
        <w:tc>
          <w:tcPr>
            <w:tcW w:w="1560" w:type="dxa"/>
            <w:vAlign w:val="center"/>
          </w:tcPr>
          <w:p w:rsidR="00863C35" w:rsidRPr="00193F4E" w:rsidRDefault="00863C35" w:rsidP="00C11FE2">
            <w:pPr>
              <w:spacing w:line="360" w:lineRule="auto"/>
              <w:jc w:val="center"/>
              <w:rPr>
                <w:sz w:val="24"/>
                <w:szCs w:val="24"/>
              </w:rPr>
            </w:pPr>
            <w:r w:rsidRPr="00193F4E">
              <w:rPr>
                <w:sz w:val="24"/>
                <w:szCs w:val="24"/>
              </w:rPr>
              <w:t>10</w:t>
            </w:r>
          </w:p>
        </w:tc>
        <w:tc>
          <w:tcPr>
            <w:tcW w:w="1275" w:type="dxa"/>
            <w:vAlign w:val="center"/>
          </w:tcPr>
          <w:p w:rsidR="00863C35" w:rsidRPr="00193F4E" w:rsidRDefault="00863C35" w:rsidP="00C11FE2">
            <w:pPr>
              <w:spacing w:line="360" w:lineRule="auto"/>
              <w:jc w:val="center"/>
              <w:rPr>
                <w:sz w:val="24"/>
                <w:szCs w:val="24"/>
              </w:rPr>
            </w:pPr>
            <w:r w:rsidRPr="00193F4E">
              <w:rPr>
                <w:sz w:val="24"/>
                <w:szCs w:val="24"/>
              </w:rPr>
              <w:t>110</w:t>
            </w:r>
          </w:p>
        </w:tc>
        <w:tc>
          <w:tcPr>
            <w:tcW w:w="1560" w:type="dxa"/>
            <w:vAlign w:val="center"/>
          </w:tcPr>
          <w:p w:rsidR="00863C35" w:rsidRPr="00193F4E" w:rsidRDefault="00863C35" w:rsidP="00C11FE2">
            <w:pPr>
              <w:spacing w:line="360" w:lineRule="auto"/>
              <w:jc w:val="center"/>
              <w:rPr>
                <w:sz w:val="24"/>
                <w:szCs w:val="24"/>
              </w:rPr>
            </w:pPr>
            <w:r w:rsidRPr="00193F4E">
              <w:rPr>
                <w:sz w:val="24"/>
                <w:szCs w:val="24"/>
              </w:rPr>
              <w:t>720</w:t>
            </w:r>
          </w:p>
        </w:tc>
        <w:tc>
          <w:tcPr>
            <w:tcW w:w="1275" w:type="dxa"/>
            <w:vAlign w:val="center"/>
          </w:tcPr>
          <w:p w:rsidR="00863C35" w:rsidRPr="00193F4E" w:rsidRDefault="00863C35" w:rsidP="00C11FE2">
            <w:pPr>
              <w:spacing w:line="360" w:lineRule="auto"/>
              <w:jc w:val="center"/>
              <w:rPr>
                <w:sz w:val="24"/>
                <w:szCs w:val="24"/>
              </w:rPr>
            </w:pPr>
            <w:r w:rsidRPr="00193F4E">
              <w:rPr>
                <w:b/>
                <w:sz w:val="24"/>
                <w:szCs w:val="24"/>
              </w:rPr>
              <w:t>–</w:t>
            </w:r>
          </w:p>
        </w:tc>
        <w:tc>
          <w:tcPr>
            <w:tcW w:w="1134" w:type="dxa"/>
          </w:tcPr>
          <w:p w:rsidR="00863C35" w:rsidRPr="00193F4E" w:rsidRDefault="00863C35" w:rsidP="00C11FE2">
            <w:pPr>
              <w:spacing w:line="360" w:lineRule="auto"/>
              <w:jc w:val="center"/>
              <w:rPr>
                <w:sz w:val="24"/>
                <w:szCs w:val="24"/>
              </w:rPr>
            </w:pPr>
            <w:r w:rsidRPr="00193F4E">
              <w:rPr>
                <w:sz w:val="24"/>
                <w:szCs w:val="24"/>
              </w:rPr>
              <w:t>7200</w:t>
            </w:r>
          </w:p>
        </w:tc>
      </w:tr>
      <w:tr w:rsidR="00863C35" w:rsidRPr="00193F4E" w:rsidTr="00F64F7E">
        <w:tc>
          <w:tcPr>
            <w:tcW w:w="1526" w:type="dxa"/>
            <w:vAlign w:val="center"/>
          </w:tcPr>
          <w:p w:rsidR="00863C35" w:rsidRPr="00193F4E" w:rsidRDefault="00863C35" w:rsidP="00C11FE2">
            <w:pPr>
              <w:spacing w:line="360" w:lineRule="auto"/>
              <w:jc w:val="center"/>
              <w:rPr>
                <w:sz w:val="24"/>
                <w:szCs w:val="24"/>
              </w:rPr>
            </w:pPr>
            <w:r w:rsidRPr="00193F4E">
              <w:rPr>
                <w:sz w:val="24"/>
                <w:szCs w:val="24"/>
              </w:rPr>
              <w:t>Нірезист</w:t>
            </w:r>
          </w:p>
        </w:tc>
        <w:tc>
          <w:tcPr>
            <w:tcW w:w="1417" w:type="dxa"/>
          </w:tcPr>
          <w:p w:rsidR="00863C35" w:rsidRPr="00193F4E" w:rsidRDefault="00863C35" w:rsidP="00C11FE2">
            <w:pPr>
              <w:spacing w:line="360" w:lineRule="auto"/>
              <w:jc w:val="center"/>
              <w:rPr>
                <w:sz w:val="24"/>
                <w:szCs w:val="24"/>
              </w:rPr>
            </w:pPr>
            <w:r w:rsidRPr="00193F4E">
              <w:rPr>
                <w:sz w:val="24"/>
                <w:szCs w:val="24"/>
              </w:rPr>
              <w:t>40</w:t>
            </w:r>
          </w:p>
        </w:tc>
        <w:tc>
          <w:tcPr>
            <w:tcW w:w="1560" w:type="dxa"/>
          </w:tcPr>
          <w:p w:rsidR="00863C35" w:rsidRPr="00193F4E" w:rsidRDefault="00863C35" w:rsidP="00C11FE2">
            <w:pPr>
              <w:spacing w:line="360" w:lineRule="auto"/>
              <w:jc w:val="center"/>
              <w:rPr>
                <w:sz w:val="24"/>
                <w:szCs w:val="24"/>
              </w:rPr>
            </w:pPr>
            <w:r w:rsidRPr="00193F4E">
              <w:rPr>
                <w:sz w:val="24"/>
                <w:szCs w:val="24"/>
              </w:rPr>
              <w:t>19</w:t>
            </w:r>
          </w:p>
        </w:tc>
        <w:tc>
          <w:tcPr>
            <w:tcW w:w="1275" w:type="dxa"/>
          </w:tcPr>
          <w:p w:rsidR="00863C35" w:rsidRPr="00193F4E" w:rsidRDefault="00863C35" w:rsidP="00C11FE2">
            <w:pPr>
              <w:spacing w:line="360" w:lineRule="auto"/>
              <w:jc w:val="center"/>
              <w:rPr>
                <w:sz w:val="24"/>
                <w:szCs w:val="24"/>
              </w:rPr>
            </w:pPr>
            <w:r w:rsidRPr="00193F4E">
              <w:rPr>
                <w:sz w:val="24"/>
                <w:szCs w:val="24"/>
              </w:rPr>
              <w:t>96</w:t>
            </w:r>
          </w:p>
        </w:tc>
        <w:tc>
          <w:tcPr>
            <w:tcW w:w="1560" w:type="dxa"/>
          </w:tcPr>
          <w:p w:rsidR="00863C35" w:rsidRPr="00193F4E" w:rsidRDefault="00863C35" w:rsidP="00C11FE2">
            <w:pPr>
              <w:spacing w:line="360" w:lineRule="auto"/>
              <w:jc w:val="center"/>
              <w:rPr>
                <w:sz w:val="24"/>
                <w:szCs w:val="24"/>
              </w:rPr>
            </w:pPr>
            <w:r w:rsidRPr="00193F4E">
              <w:rPr>
                <w:b/>
                <w:sz w:val="24"/>
                <w:szCs w:val="24"/>
              </w:rPr>
              <w:t>–</w:t>
            </w:r>
          </w:p>
        </w:tc>
        <w:tc>
          <w:tcPr>
            <w:tcW w:w="1275" w:type="dxa"/>
          </w:tcPr>
          <w:p w:rsidR="00863C35" w:rsidRPr="00193F4E" w:rsidRDefault="00863C35" w:rsidP="00C11FE2">
            <w:pPr>
              <w:spacing w:line="360" w:lineRule="auto"/>
              <w:jc w:val="center"/>
              <w:rPr>
                <w:sz w:val="24"/>
                <w:szCs w:val="24"/>
              </w:rPr>
            </w:pPr>
            <w:r w:rsidRPr="00193F4E">
              <w:rPr>
                <w:sz w:val="24"/>
                <w:szCs w:val="24"/>
              </w:rPr>
              <w:t>150</w:t>
            </w:r>
          </w:p>
        </w:tc>
        <w:tc>
          <w:tcPr>
            <w:tcW w:w="1134" w:type="dxa"/>
          </w:tcPr>
          <w:p w:rsidR="00863C35" w:rsidRDefault="00863C35" w:rsidP="00C11FE2">
            <w:pPr>
              <w:spacing w:line="360" w:lineRule="auto"/>
              <w:jc w:val="center"/>
              <w:rPr>
                <w:sz w:val="24"/>
                <w:szCs w:val="24"/>
              </w:rPr>
            </w:pPr>
            <w:r w:rsidRPr="00193F4E">
              <w:rPr>
                <w:sz w:val="24"/>
                <w:szCs w:val="24"/>
              </w:rPr>
              <w:t>7300</w:t>
            </w:r>
          </w:p>
          <w:p w:rsidR="007C0B95" w:rsidRPr="00193F4E" w:rsidRDefault="007C0B95" w:rsidP="00C11FE2">
            <w:pPr>
              <w:spacing w:line="360" w:lineRule="auto"/>
              <w:jc w:val="center"/>
              <w:rPr>
                <w:sz w:val="24"/>
                <w:szCs w:val="24"/>
              </w:rPr>
            </w:pPr>
          </w:p>
        </w:tc>
      </w:tr>
      <w:tr w:rsidR="00863C35" w:rsidRPr="00193F4E" w:rsidTr="00F64F7E">
        <w:tc>
          <w:tcPr>
            <w:tcW w:w="1526" w:type="dxa"/>
          </w:tcPr>
          <w:p w:rsidR="00863C35" w:rsidRPr="00193F4E" w:rsidRDefault="00863C35" w:rsidP="00C11FE2">
            <w:pPr>
              <w:spacing w:line="360" w:lineRule="auto"/>
              <w:jc w:val="center"/>
              <w:rPr>
                <w:spacing w:val="-20"/>
                <w:sz w:val="24"/>
                <w:szCs w:val="24"/>
              </w:rPr>
            </w:pPr>
            <w:r w:rsidRPr="00193F4E">
              <w:rPr>
                <w:spacing w:val="-20"/>
                <w:sz w:val="24"/>
                <w:szCs w:val="24"/>
              </w:rPr>
              <w:t>Неіржавіюча сталь (316)</w:t>
            </w:r>
          </w:p>
        </w:tc>
        <w:tc>
          <w:tcPr>
            <w:tcW w:w="1417" w:type="dxa"/>
          </w:tcPr>
          <w:p w:rsidR="00863C35" w:rsidRPr="00193F4E" w:rsidRDefault="00863C35" w:rsidP="00C11FE2">
            <w:pPr>
              <w:spacing w:line="360" w:lineRule="auto"/>
              <w:jc w:val="center"/>
              <w:rPr>
                <w:sz w:val="24"/>
                <w:szCs w:val="24"/>
              </w:rPr>
            </w:pPr>
            <w:r w:rsidRPr="00193F4E">
              <w:rPr>
                <w:sz w:val="24"/>
                <w:szCs w:val="24"/>
              </w:rPr>
              <w:t>16</w:t>
            </w:r>
          </w:p>
        </w:tc>
        <w:tc>
          <w:tcPr>
            <w:tcW w:w="1560" w:type="dxa"/>
          </w:tcPr>
          <w:p w:rsidR="00863C35" w:rsidRPr="00193F4E" w:rsidRDefault="00863C35" w:rsidP="00C11FE2">
            <w:pPr>
              <w:spacing w:line="360" w:lineRule="auto"/>
              <w:jc w:val="center"/>
              <w:rPr>
                <w:sz w:val="24"/>
                <w:szCs w:val="24"/>
              </w:rPr>
            </w:pPr>
            <w:r w:rsidRPr="00193F4E">
              <w:rPr>
                <w:sz w:val="24"/>
                <w:szCs w:val="24"/>
              </w:rPr>
              <w:t>16</w:t>
            </w:r>
          </w:p>
        </w:tc>
        <w:tc>
          <w:tcPr>
            <w:tcW w:w="1275" w:type="dxa"/>
          </w:tcPr>
          <w:p w:rsidR="00863C35" w:rsidRPr="00193F4E" w:rsidRDefault="00863C35" w:rsidP="00C11FE2">
            <w:pPr>
              <w:spacing w:line="360" w:lineRule="auto"/>
              <w:jc w:val="center"/>
              <w:rPr>
                <w:sz w:val="24"/>
                <w:szCs w:val="24"/>
              </w:rPr>
            </w:pPr>
            <w:r w:rsidRPr="00193F4E">
              <w:rPr>
                <w:sz w:val="24"/>
                <w:szCs w:val="24"/>
              </w:rPr>
              <w:t>190</w:t>
            </w:r>
          </w:p>
        </w:tc>
        <w:tc>
          <w:tcPr>
            <w:tcW w:w="1560" w:type="dxa"/>
          </w:tcPr>
          <w:p w:rsidR="00863C35" w:rsidRPr="00193F4E" w:rsidRDefault="00863C35" w:rsidP="00C11FE2">
            <w:pPr>
              <w:spacing w:line="360" w:lineRule="auto"/>
              <w:jc w:val="center"/>
              <w:rPr>
                <w:sz w:val="24"/>
                <w:szCs w:val="24"/>
              </w:rPr>
            </w:pPr>
            <w:r w:rsidRPr="00193F4E">
              <w:rPr>
                <w:b/>
                <w:sz w:val="24"/>
                <w:szCs w:val="24"/>
              </w:rPr>
              <w:t>–</w:t>
            </w:r>
          </w:p>
        </w:tc>
        <w:tc>
          <w:tcPr>
            <w:tcW w:w="1275" w:type="dxa"/>
          </w:tcPr>
          <w:p w:rsidR="00863C35" w:rsidRPr="00193F4E" w:rsidRDefault="00863C35" w:rsidP="00C11FE2">
            <w:pPr>
              <w:spacing w:line="360" w:lineRule="auto"/>
              <w:jc w:val="center"/>
              <w:rPr>
                <w:sz w:val="24"/>
                <w:szCs w:val="24"/>
              </w:rPr>
            </w:pPr>
            <w:r w:rsidRPr="00193F4E">
              <w:rPr>
                <w:sz w:val="24"/>
                <w:szCs w:val="24"/>
              </w:rPr>
              <w:t>185</w:t>
            </w:r>
          </w:p>
        </w:tc>
        <w:tc>
          <w:tcPr>
            <w:tcW w:w="1134" w:type="dxa"/>
          </w:tcPr>
          <w:p w:rsidR="00863C35" w:rsidRPr="00193F4E" w:rsidRDefault="00863C35" w:rsidP="00C11FE2">
            <w:pPr>
              <w:spacing w:line="360" w:lineRule="auto"/>
              <w:jc w:val="center"/>
              <w:rPr>
                <w:sz w:val="24"/>
                <w:szCs w:val="24"/>
              </w:rPr>
            </w:pPr>
            <w:r w:rsidRPr="00193F4E">
              <w:rPr>
                <w:sz w:val="24"/>
                <w:szCs w:val="24"/>
              </w:rPr>
              <w:t>8100</w:t>
            </w:r>
          </w:p>
        </w:tc>
      </w:tr>
      <w:tr w:rsidR="00863C35" w:rsidRPr="00193F4E" w:rsidTr="00F64F7E">
        <w:tc>
          <w:tcPr>
            <w:tcW w:w="1526" w:type="dxa"/>
          </w:tcPr>
          <w:p w:rsidR="00863C35" w:rsidRPr="00193F4E" w:rsidRDefault="00863C35" w:rsidP="00C11FE2">
            <w:pPr>
              <w:spacing w:line="360" w:lineRule="auto"/>
              <w:jc w:val="center"/>
              <w:rPr>
                <w:sz w:val="24"/>
                <w:szCs w:val="24"/>
              </w:rPr>
            </w:pPr>
            <w:r w:rsidRPr="00193F4E">
              <w:rPr>
                <w:sz w:val="24"/>
                <w:szCs w:val="24"/>
              </w:rPr>
              <w:t>Стеліт</w:t>
            </w:r>
          </w:p>
        </w:tc>
        <w:tc>
          <w:tcPr>
            <w:tcW w:w="1417" w:type="dxa"/>
          </w:tcPr>
          <w:p w:rsidR="00863C35" w:rsidRPr="00193F4E" w:rsidRDefault="00863C35" w:rsidP="00C11FE2">
            <w:pPr>
              <w:spacing w:line="360" w:lineRule="auto"/>
              <w:jc w:val="center"/>
              <w:rPr>
                <w:sz w:val="24"/>
                <w:szCs w:val="24"/>
              </w:rPr>
            </w:pPr>
            <w:r w:rsidRPr="00193F4E">
              <w:rPr>
                <w:sz w:val="24"/>
                <w:szCs w:val="24"/>
              </w:rPr>
              <w:t>15</w:t>
            </w:r>
          </w:p>
        </w:tc>
        <w:tc>
          <w:tcPr>
            <w:tcW w:w="1560" w:type="dxa"/>
          </w:tcPr>
          <w:p w:rsidR="00863C35" w:rsidRPr="00193F4E" w:rsidRDefault="00863C35" w:rsidP="00C11FE2">
            <w:pPr>
              <w:spacing w:line="360" w:lineRule="auto"/>
              <w:jc w:val="center"/>
              <w:rPr>
                <w:sz w:val="24"/>
                <w:szCs w:val="24"/>
              </w:rPr>
            </w:pPr>
            <w:r w:rsidRPr="00193F4E">
              <w:rPr>
                <w:sz w:val="24"/>
                <w:szCs w:val="24"/>
              </w:rPr>
              <w:t>11</w:t>
            </w:r>
          </w:p>
        </w:tc>
        <w:tc>
          <w:tcPr>
            <w:tcW w:w="1275" w:type="dxa"/>
          </w:tcPr>
          <w:p w:rsidR="00863C35" w:rsidRPr="00193F4E" w:rsidRDefault="00863C35" w:rsidP="00C11FE2">
            <w:pPr>
              <w:spacing w:line="360" w:lineRule="auto"/>
              <w:jc w:val="center"/>
              <w:rPr>
                <w:sz w:val="24"/>
                <w:szCs w:val="24"/>
              </w:rPr>
            </w:pPr>
            <w:r w:rsidRPr="00193F4E">
              <w:rPr>
                <w:sz w:val="24"/>
                <w:szCs w:val="24"/>
              </w:rPr>
              <w:t>250</w:t>
            </w:r>
          </w:p>
        </w:tc>
        <w:tc>
          <w:tcPr>
            <w:tcW w:w="1560" w:type="dxa"/>
          </w:tcPr>
          <w:p w:rsidR="00863C35" w:rsidRPr="00193F4E" w:rsidRDefault="00863C35" w:rsidP="00C11FE2">
            <w:pPr>
              <w:spacing w:line="360" w:lineRule="auto"/>
              <w:jc w:val="center"/>
              <w:rPr>
                <w:sz w:val="24"/>
                <w:szCs w:val="24"/>
              </w:rPr>
            </w:pPr>
            <w:r w:rsidRPr="00193F4E">
              <w:rPr>
                <w:b/>
                <w:sz w:val="24"/>
                <w:szCs w:val="24"/>
              </w:rPr>
              <w:t>–</w:t>
            </w:r>
          </w:p>
        </w:tc>
        <w:tc>
          <w:tcPr>
            <w:tcW w:w="1275" w:type="dxa"/>
          </w:tcPr>
          <w:p w:rsidR="00863C35" w:rsidRPr="00193F4E" w:rsidRDefault="00863C35" w:rsidP="00C11FE2">
            <w:pPr>
              <w:spacing w:line="360" w:lineRule="auto"/>
              <w:jc w:val="center"/>
              <w:rPr>
                <w:sz w:val="24"/>
                <w:szCs w:val="24"/>
              </w:rPr>
            </w:pPr>
            <w:r w:rsidRPr="00193F4E">
              <w:rPr>
                <w:sz w:val="24"/>
                <w:szCs w:val="24"/>
              </w:rPr>
              <w:t>600</w:t>
            </w:r>
          </w:p>
        </w:tc>
        <w:tc>
          <w:tcPr>
            <w:tcW w:w="1134" w:type="dxa"/>
          </w:tcPr>
          <w:p w:rsidR="00863C35" w:rsidRPr="00193F4E" w:rsidRDefault="00863C35" w:rsidP="00C11FE2">
            <w:pPr>
              <w:spacing w:line="360" w:lineRule="auto"/>
              <w:jc w:val="center"/>
              <w:rPr>
                <w:sz w:val="24"/>
                <w:szCs w:val="24"/>
              </w:rPr>
            </w:pPr>
            <w:r w:rsidRPr="00193F4E">
              <w:rPr>
                <w:sz w:val="24"/>
                <w:szCs w:val="24"/>
              </w:rPr>
              <w:t>8700</w:t>
            </w:r>
          </w:p>
        </w:tc>
      </w:tr>
      <w:tr w:rsidR="00863C35" w:rsidRPr="00193F4E" w:rsidTr="00F64F7E">
        <w:tc>
          <w:tcPr>
            <w:tcW w:w="1526" w:type="dxa"/>
          </w:tcPr>
          <w:p w:rsidR="00863C35" w:rsidRPr="00193F4E" w:rsidRDefault="00863C35" w:rsidP="00C11FE2">
            <w:pPr>
              <w:spacing w:line="360" w:lineRule="auto"/>
              <w:jc w:val="center"/>
              <w:rPr>
                <w:sz w:val="24"/>
                <w:szCs w:val="24"/>
              </w:rPr>
            </w:pPr>
            <w:r w:rsidRPr="00193F4E">
              <w:rPr>
                <w:i/>
                <w:sz w:val="24"/>
                <w:szCs w:val="24"/>
              </w:rPr>
              <w:t>Al</w:t>
            </w:r>
            <w:r w:rsidRPr="00193F4E">
              <w:rPr>
                <w:i/>
                <w:sz w:val="24"/>
                <w:szCs w:val="24"/>
                <w:vertAlign w:val="subscript"/>
              </w:rPr>
              <w:t>2</w:t>
            </w:r>
            <w:r w:rsidRPr="00193F4E">
              <w:rPr>
                <w:i/>
                <w:sz w:val="24"/>
                <w:szCs w:val="24"/>
              </w:rPr>
              <w:t>O</w:t>
            </w:r>
            <w:r w:rsidRPr="00193F4E">
              <w:rPr>
                <w:i/>
                <w:sz w:val="24"/>
                <w:szCs w:val="24"/>
                <w:vertAlign w:val="subscript"/>
              </w:rPr>
              <w:t>3</w:t>
            </w:r>
            <w:r w:rsidRPr="00193F4E">
              <w:rPr>
                <w:spacing w:val="-20"/>
                <w:sz w:val="24"/>
                <w:szCs w:val="24"/>
              </w:rPr>
              <w:t>, (95 %)</w:t>
            </w:r>
          </w:p>
        </w:tc>
        <w:tc>
          <w:tcPr>
            <w:tcW w:w="1417" w:type="dxa"/>
          </w:tcPr>
          <w:p w:rsidR="00863C35" w:rsidRPr="00193F4E" w:rsidRDefault="00863C35" w:rsidP="00C11FE2">
            <w:pPr>
              <w:spacing w:line="360" w:lineRule="auto"/>
              <w:jc w:val="center"/>
              <w:rPr>
                <w:sz w:val="24"/>
                <w:szCs w:val="24"/>
              </w:rPr>
            </w:pPr>
            <w:r w:rsidRPr="00193F4E">
              <w:rPr>
                <w:sz w:val="24"/>
                <w:szCs w:val="24"/>
              </w:rPr>
              <w:t>30</w:t>
            </w:r>
          </w:p>
        </w:tc>
        <w:tc>
          <w:tcPr>
            <w:tcW w:w="1560" w:type="dxa"/>
          </w:tcPr>
          <w:p w:rsidR="00863C35" w:rsidRPr="00193F4E" w:rsidRDefault="00863C35" w:rsidP="00C11FE2">
            <w:pPr>
              <w:spacing w:line="360" w:lineRule="auto"/>
              <w:jc w:val="center"/>
              <w:rPr>
                <w:sz w:val="24"/>
                <w:szCs w:val="24"/>
              </w:rPr>
            </w:pPr>
            <w:r w:rsidRPr="00193F4E">
              <w:rPr>
                <w:sz w:val="24"/>
                <w:szCs w:val="24"/>
              </w:rPr>
              <w:t>6,9</w:t>
            </w:r>
          </w:p>
        </w:tc>
        <w:tc>
          <w:tcPr>
            <w:tcW w:w="1275" w:type="dxa"/>
          </w:tcPr>
          <w:p w:rsidR="00863C35" w:rsidRPr="00193F4E" w:rsidRDefault="00863C35" w:rsidP="00C11FE2">
            <w:pPr>
              <w:spacing w:line="360" w:lineRule="auto"/>
              <w:jc w:val="center"/>
              <w:rPr>
                <w:sz w:val="24"/>
                <w:szCs w:val="24"/>
              </w:rPr>
            </w:pPr>
            <w:r w:rsidRPr="00193F4E">
              <w:rPr>
                <w:sz w:val="24"/>
                <w:szCs w:val="24"/>
              </w:rPr>
              <w:t>365</w:t>
            </w:r>
          </w:p>
        </w:tc>
        <w:tc>
          <w:tcPr>
            <w:tcW w:w="1560" w:type="dxa"/>
          </w:tcPr>
          <w:p w:rsidR="00863C35" w:rsidRPr="00193F4E" w:rsidRDefault="00863C35" w:rsidP="00C11FE2">
            <w:pPr>
              <w:spacing w:line="360" w:lineRule="auto"/>
              <w:jc w:val="center"/>
              <w:rPr>
                <w:sz w:val="24"/>
                <w:szCs w:val="24"/>
              </w:rPr>
            </w:pPr>
            <w:r w:rsidRPr="00193F4E">
              <w:rPr>
                <w:sz w:val="24"/>
                <w:szCs w:val="24"/>
              </w:rPr>
              <w:t>3200</w:t>
            </w:r>
          </w:p>
        </w:tc>
        <w:tc>
          <w:tcPr>
            <w:tcW w:w="1275" w:type="dxa"/>
          </w:tcPr>
          <w:p w:rsidR="00863C35" w:rsidRPr="00193F4E" w:rsidRDefault="00863C35" w:rsidP="00C11FE2">
            <w:pPr>
              <w:spacing w:line="360" w:lineRule="auto"/>
              <w:jc w:val="center"/>
              <w:rPr>
                <w:sz w:val="24"/>
                <w:szCs w:val="24"/>
              </w:rPr>
            </w:pPr>
            <w:r w:rsidRPr="00193F4E">
              <w:rPr>
                <w:sz w:val="24"/>
                <w:szCs w:val="24"/>
              </w:rPr>
              <w:t>1500</w:t>
            </w:r>
          </w:p>
        </w:tc>
        <w:tc>
          <w:tcPr>
            <w:tcW w:w="1134" w:type="dxa"/>
          </w:tcPr>
          <w:p w:rsidR="00863C35" w:rsidRPr="00193F4E" w:rsidRDefault="00863C35" w:rsidP="00C11FE2">
            <w:pPr>
              <w:spacing w:line="360" w:lineRule="auto"/>
              <w:jc w:val="center"/>
              <w:rPr>
                <w:sz w:val="24"/>
                <w:szCs w:val="24"/>
              </w:rPr>
            </w:pPr>
            <w:r w:rsidRPr="00193F4E">
              <w:rPr>
                <w:sz w:val="24"/>
                <w:szCs w:val="24"/>
              </w:rPr>
              <w:t>3900</w:t>
            </w:r>
          </w:p>
        </w:tc>
      </w:tr>
      <w:tr w:rsidR="00863C35" w:rsidRPr="00193F4E" w:rsidTr="00F64F7E">
        <w:tc>
          <w:tcPr>
            <w:tcW w:w="1526" w:type="dxa"/>
          </w:tcPr>
          <w:p w:rsidR="005A0048" w:rsidRPr="00193F4E" w:rsidRDefault="00193F4E" w:rsidP="005A0048">
            <w:pPr>
              <w:jc w:val="center"/>
              <w:rPr>
                <w:sz w:val="24"/>
                <w:szCs w:val="24"/>
              </w:rPr>
            </w:pPr>
            <w:r w:rsidRPr="00193F4E">
              <w:rPr>
                <w:i/>
                <w:sz w:val="24"/>
                <w:szCs w:val="24"/>
              </w:rPr>
              <w:t>SiC</w:t>
            </w:r>
            <w:r>
              <w:rPr>
                <w:i/>
                <w:sz w:val="24"/>
                <w:szCs w:val="24"/>
              </w:rPr>
              <w:t xml:space="preserve"> </w:t>
            </w:r>
            <w:r w:rsidR="005A0048" w:rsidRPr="00193F4E">
              <w:rPr>
                <w:i/>
                <w:sz w:val="24"/>
                <w:szCs w:val="24"/>
              </w:rPr>
              <w:t xml:space="preserve"> </w:t>
            </w:r>
            <w:r w:rsidRPr="00193F4E">
              <w:rPr>
                <w:sz w:val="24"/>
                <w:szCs w:val="24"/>
              </w:rPr>
              <w:t>реакційно -</w:t>
            </w:r>
          </w:p>
          <w:p w:rsidR="00863C35" w:rsidRPr="00193F4E" w:rsidRDefault="00863C35" w:rsidP="005A0048">
            <w:pPr>
              <w:jc w:val="center"/>
              <w:rPr>
                <w:i/>
                <w:sz w:val="24"/>
                <w:szCs w:val="24"/>
              </w:rPr>
            </w:pPr>
            <w:r w:rsidRPr="00193F4E">
              <w:rPr>
                <w:sz w:val="24"/>
                <w:szCs w:val="24"/>
              </w:rPr>
              <w:t>спечений</w:t>
            </w:r>
          </w:p>
        </w:tc>
        <w:tc>
          <w:tcPr>
            <w:tcW w:w="1417" w:type="dxa"/>
          </w:tcPr>
          <w:p w:rsidR="00863C35" w:rsidRPr="00193F4E" w:rsidRDefault="00863C35" w:rsidP="00C11FE2">
            <w:pPr>
              <w:spacing w:line="360" w:lineRule="auto"/>
              <w:jc w:val="center"/>
              <w:rPr>
                <w:sz w:val="24"/>
                <w:szCs w:val="24"/>
              </w:rPr>
            </w:pPr>
            <w:r w:rsidRPr="00193F4E">
              <w:rPr>
                <w:sz w:val="24"/>
                <w:szCs w:val="24"/>
              </w:rPr>
              <w:t>150</w:t>
            </w:r>
          </w:p>
        </w:tc>
        <w:tc>
          <w:tcPr>
            <w:tcW w:w="1560" w:type="dxa"/>
          </w:tcPr>
          <w:p w:rsidR="00863C35" w:rsidRPr="00193F4E" w:rsidRDefault="00863C35" w:rsidP="00C11FE2">
            <w:pPr>
              <w:spacing w:line="360" w:lineRule="auto"/>
              <w:jc w:val="center"/>
              <w:rPr>
                <w:sz w:val="24"/>
                <w:szCs w:val="24"/>
              </w:rPr>
            </w:pPr>
            <w:r w:rsidRPr="00193F4E">
              <w:rPr>
                <w:sz w:val="24"/>
                <w:szCs w:val="24"/>
              </w:rPr>
              <w:t>4,3</w:t>
            </w:r>
          </w:p>
        </w:tc>
        <w:tc>
          <w:tcPr>
            <w:tcW w:w="1275" w:type="dxa"/>
          </w:tcPr>
          <w:p w:rsidR="00863C35" w:rsidRPr="00193F4E" w:rsidRDefault="00863C35" w:rsidP="00C11FE2">
            <w:pPr>
              <w:spacing w:line="360" w:lineRule="auto"/>
              <w:jc w:val="center"/>
              <w:rPr>
                <w:sz w:val="24"/>
                <w:szCs w:val="24"/>
              </w:rPr>
            </w:pPr>
            <w:r w:rsidRPr="00193F4E">
              <w:rPr>
                <w:sz w:val="24"/>
                <w:szCs w:val="24"/>
              </w:rPr>
              <w:t>410</w:t>
            </w:r>
          </w:p>
        </w:tc>
        <w:tc>
          <w:tcPr>
            <w:tcW w:w="1560" w:type="dxa"/>
          </w:tcPr>
          <w:p w:rsidR="00863C35" w:rsidRPr="00193F4E" w:rsidRDefault="00863C35" w:rsidP="00C11FE2">
            <w:pPr>
              <w:spacing w:line="360" w:lineRule="auto"/>
              <w:jc w:val="center"/>
              <w:rPr>
                <w:sz w:val="24"/>
                <w:szCs w:val="24"/>
              </w:rPr>
            </w:pPr>
            <w:r w:rsidRPr="00193F4E">
              <w:rPr>
                <w:b/>
                <w:sz w:val="24"/>
                <w:szCs w:val="24"/>
              </w:rPr>
              <w:t>–</w:t>
            </w:r>
          </w:p>
        </w:tc>
        <w:tc>
          <w:tcPr>
            <w:tcW w:w="1275" w:type="dxa"/>
          </w:tcPr>
          <w:p w:rsidR="00863C35" w:rsidRPr="00193F4E" w:rsidRDefault="00863C35" w:rsidP="00C11FE2">
            <w:pPr>
              <w:spacing w:line="360" w:lineRule="auto"/>
              <w:jc w:val="center"/>
              <w:rPr>
                <w:sz w:val="24"/>
                <w:szCs w:val="24"/>
              </w:rPr>
            </w:pPr>
            <w:r w:rsidRPr="00193F4E">
              <w:rPr>
                <w:sz w:val="24"/>
                <w:szCs w:val="24"/>
              </w:rPr>
              <w:t>3000</w:t>
            </w:r>
          </w:p>
        </w:tc>
        <w:tc>
          <w:tcPr>
            <w:tcW w:w="1134" w:type="dxa"/>
          </w:tcPr>
          <w:p w:rsidR="00863C35" w:rsidRPr="00193F4E" w:rsidRDefault="00863C35" w:rsidP="00C11FE2">
            <w:pPr>
              <w:spacing w:line="360" w:lineRule="auto"/>
              <w:jc w:val="center"/>
              <w:rPr>
                <w:sz w:val="24"/>
                <w:szCs w:val="24"/>
              </w:rPr>
            </w:pPr>
            <w:r w:rsidRPr="00193F4E">
              <w:rPr>
                <w:sz w:val="24"/>
                <w:szCs w:val="24"/>
              </w:rPr>
              <w:t>3100</w:t>
            </w:r>
          </w:p>
        </w:tc>
      </w:tr>
      <w:tr w:rsidR="00863C35" w:rsidRPr="00193F4E" w:rsidTr="00F64F7E">
        <w:tc>
          <w:tcPr>
            <w:tcW w:w="1526" w:type="dxa"/>
          </w:tcPr>
          <w:p w:rsidR="00863C35" w:rsidRPr="00193F4E" w:rsidRDefault="00863C35" w:rsidP="005A0048">
            <w:pPr>
              <w:rPr>
                <w:i/>
                <w:sz w:val="24"/>
                <w:szCs w:val="24"/>
              </w:rPr>
            </w:pPr>
            <w:r w:rsidRPr="00193F4E">
              <w:rPr>
                <w:i/>
                <w:sz w:val="24"/>
                <w:szCs w:val="24"/>
              </w:rPr>
              <w:t>SiC</w:t>
            </w:r>
            <w:r w:rsidR="005A0048" w:rsidRPr="00193F4E">
              <w:rPr>
                <w:i/>
                <w:sz w:val="24"/>
                <w:szCs w:val="24"/>
              </w:rPr>
              <w:t xml:space="preserve"> </w:t>
            </w:r>
            <w:r w:rsidRPr="00193F4E">
              <w:rPr>
                <w:sz w:val="24"/>
                <w:szCs w:val="24"/>
              </w:rPr>
              <w:t>спечений</w:t>
            </w:r>
          </w:p>
        </w:tc>
        <w:tc>
          <w:tcPr>
            <w:tcW w:w="1417" w:type="dxa"/>
          </w:tcPr>
          <w:p w:rsidR="00863C35" w:rsidRPr="00193F4E" w:rsidRDefault="00863C35" w:rsidP="00C11FE2">
            <w:pPr>
              <w:spacing w:line="360" w:lineRule="auto"/>
              <w:jc w:val="center"/>
              <w:rPr>
                <w:sz w:val="24"/>
                <w:szCs w:val="24"/>
              </w:rPr>
            </w:pPr>
            <w:r w:rsidRPr="00193F4E">
              <w:rPr>
                <w:sz w:val="24"/>
                <w:szCs w:val="24"/>
              </w:rPr>
              <w:t>100</w:t>
            </w:r>
          </w:p>
        </w:tc>
        <w:tc>
          <w:tcPr>
            <w:tcW w:w="1560" w:type="dxa"/>
          </w:tcPr>
          <w:p w:rsidR="00863C35" w:rsidRPr="00193F4E" w:rsidRDefault="00863C35" w:rsidP="00C11FE2">
            <w:pPr>
              <w:spacing w:line="360" w:lineRule="auto"/>
              <w:jc w:val="center"/>
              <w:rPr>
                <w:sz w:val="24"/>
                <w:szCs w:val="24"/>
              </w:rPr>
            </w:pPr>
            <w:r w:rsidRPr="00193F4E">
              <w:rPr>
                <w:sz w:val="24"/>
                <w:szCs w:val="24"/>
              </w:rPr>
              <w:t>4,8</w:t>
            </w:r>
          </w:p>
        </w:tc>
        <w:tc>
          <w:tcPr>
            <w:tcW w:w="1275" w:type="dxa"/>
          </w:tcPr>
          <w:p w:rsidR="00863C35" w:rsidRPr="00193F4E" w:rsidRDefault="00863C35" w:rsidP="00C11FE2">
            <w:pPr>
              <w:spacing w:line="360" w:lineRule="auto"/>
              <w:jc w:val="center"/>
              <w:rPr>
                <w:sz w:val="24"/>
                <w:szCs w:val="24"/>
              </w:rPr>
            </w:pPr>
            <w:r w:rsidRPr="00193F4E">
              <w:rPr>
                <w:sz w:val="24"/>
                <w:szCs w:val="24"/>
              </w:rPr>
              <w:t>390</w:t>
            </w:r>
          </w:p>
        </w:tc>
        <w:tc>
          <w:tcPr>
            <w:tcW w:w="1560" w:type="dxa"/>
          </w:tcPr>
          <w:p w:rsidR="00863C35" w:rsidRPr="00193F4E" w:rsidRDefault="00863C35" w:rsidP="00C11FE2">
            <w:pPr>
              <w:spacing w:line="360" w:lineRule="auto"/>
              <w:jc w:val="center"/>
              <w:rPr>
                <w:sz w:val="24"/>
                <w:szCs w:val="24"/>
              </w:rPr>
            </w:pPr>
            <w:r w:rsidRPr="00193F4E">
              <w:rPr>
                <w:sz w:val="24"/>
                <w:szCs w:val="24"/>
              </w:rPr>
              <w:t>10000</w:t>
            </w:r>
          </w:p>
        </w:tc>
        <w:tc>
          <w:tcPr>
            <w:tcW w:w="1275" w:type="dxa"/>
          </w:tcPr>
          <w:p w:rsidR="00863C35" w:rsidRPr="00193F4E" w:rsidRDefault="00863C35" w:rsidP="00C11FE2">
            <w:pPr>
              <w:spacing w:line="360" w:lineRule="auto"/>
              <w:jc w:val="center"/>
              <w:rPr>
                <w:sz w:val="24"/>
                <w:szCs w:val="24"/>
              </w:rPr>
            </w:pPr>
            <w:r w:rsidRPr="00193F4E">
              <w:rPr>
                <w:sz w:val="24"/>
                <w:szCs w:val="24"/>
              </w:rPr>
              <w:t>2800</w:t>
            </w:r>
          </w:p>
        </w:tc>
        <w:tc>
          <w:tcPr>
            <w:tcW w:w="1134" w:type="dxa"/>
          </w:tcPr>
          <w:p w:rsidR="00863C35" w:rsidRPr="00193F4E" w:rsidRDefault="00863C35" w:rsidP="00C11FE2">
            <w:pPr>
              <w:spacing w:line="360" w:lineRule="auto"/>
              <w:jc w:val="center"/>
              <w:rPr>
                <w:sz w:val="24"/>
                <w:szCs w:val="24"/>
              </w:rPr>
            </w:pPr>
            <w:r w:rsidRPr="00193F4E">
              <w:rPr>
                <w:sz w:val="24"/>
                <w:szCs w:val="24"/>
              </w:rPr>
              <w:t>3100</w:t>
            </w:r>
          </w:p>
        </w:tc>
      </w:tr>
      <w:tr w:rsidR="00863C35" w:rsidRPr="00193F4E" w:rsidTr="00F64F7E">
        <w:tc>
          <w:tcPr>
            <w:tcW w:w="1526" w:type="dxa"/>
          </w:tcPr>
          <w:p w:rsidR="00863C35" w:rsidRPr="00193F4E" w:rsidRDefault="00863C35" w:rsidP="00C11FE2">
            <w:pPr>
              <w:spacing w:line="360" w:lineRule="auto"/>
              <w:jc w:val="center"/>
              <w:rPr>
                <w:i/>
                <w:sz w:val="24"/>
                <w:szCs w:val="24"/>
              </w:rPr>
            </w:pPr>
            <w:r w:rsidRPr="00193F4E">
              <w:rPr>
                <w:i/>
                <w:sz w:val="24"/>
                <w:szCs w:val="24"/>
              </w:rPr>
              <w:t>WC</w:t>
            </w:r>
            <w:r w:rsidRPr="00193F4E">
              <w:rPr>
                <w:sz w:val="24"/>
                <w:szCs w:val="24"/>
              </w:rPr>
              <w:t xml:space="preserve">+ </w:t>
            </w:r>
            <w:r w:rsidRPr="00193F4E">
              <w:rPr>
                <w:i/>
                <w:sz w:val="24"/>
                <w:szCs w:val="24"/>
              </w:rPr>
              <w:t>Co</w:t>
            </w:r>
          </w:p>
        </w:tc>
        <w:tc>
          <w:tcPr>
            <w:tcW w:w="1417" w:type="dxa"/>
          </w:tcPr>
          <w:p w:rsidR="00863C35" w:rsidRPr="00193F4E" w:rsidRDefault="00863C35" w:rsidP="00C11FE2">
            <w:pPr>
              <w:spacing w:line="360" w:lineRule="auto"/>
              <w:jc w:val="center"/>
              <w:rPr>
                <w:sz w:val="24"/>
                <w:szCs w:val="24"/>
              </w:rPr>
            </w:pPr>
            <w:r w:rsidRPr="00193F4E">
              <w:rPr>
                <w:sz w:val="24"/>
                <w:szCs w:val="24"/>
              </w:rPr>
              <w:t>105</w:t>
            </w:r>
          </w:p>
        </w:tc>
        <w:tc>
          <w:tcPr>
            <w:tcW w:w="1560" w:type="dxa"/>
          </w:tcPr>
          <w:p w:rsidR="00863C35" w:rsidRPr="00193F4E" w:rsidRDefault="00863C35" w:rsidP="00C11FE2">
            <w:pPr>
              <w:spacing w:line="360" w:lineRule="auto"/>
              <w:jc w:val="center"/>
              <w:rPr>
                <w:sz w:val="24"/>
                <w:szCs w:val="24"/>
              </w:rPr>
            </w:pPr>
            <w:r w:rsidRPr="00193F4E">
              <w:rPr>
                <w:sz w:val="24"/>
                <w:szCs w:val="24"/>
              </w:rPr>
              <w:t>4,5</w:t>
            </w:r>
          </w:p>
        </w:tc>
        <w:tc>
          <w:tcPr>
            <w:tcW w:w="1275" w:type="dxa"/>
          </w:tcPr>
          <w:p w:rsidR="00863C35" w:rsidRPr="00193F4E" w:rsidRDefault="00863C35" w:rsidP="00C11FE2">
            <w:pPr>
              <w:spacing w:line="360" w:lineRule="auto"/>
              <w:jc w:val="center"/>
              <w:rPr>
                <w:sz w:val="24"/>
                <w:szCs w:val="24"/>
              </w:rPr>
            </w:pPr>
            <w:r w:rsidRPr="00193F4E">
              <w:rPr>
                <w:sz w:val="24"/>
                <w:szCs w:val="24"/>
              </w:rPr>
              <w:t>650</w:t>
            </w:r>
          </w:p>
        </w:tc>
        <w:tc>
          <w:tcPr>
            <w:tcW w:w="1560" w:type="dxa"/>
          </w:tcPr>
          <w:p w:rsidR="00863C35" w:rsidRPr="00193F4E" w:rsidRDefault="00863C35" w:rsidP="00C11FE2">
            <w:pPr>
              <w:spacing w:line="360" w:lineRule="auto"/>
              <w:jc w:val="center"/>
              <w:rPr>
                <w:sz w:val="24"/>
                <w:szCs w:val="24"/>
              </w:rPr>
            </w:pPr>
            <w:r w:rsidRPr="00193F4E">
              <w:rPr>
                <w:sz w:val="24"/>
                <w:szCs w:val="24"/>
              </w:rPr>
              <w:t>6900</w:t>
            </w:r>
          </w:p>
        </w:tc>
        <w:tc>
          <w:tcPr>
            <w:tcW w:w="1275" w:type="dxa"/>
          </w:tcPr>
          <w:p w:rsidR="00863C35" w:rsidRPr="00193F4E" w:rsidRDefault="00863C35" w:rsidP="00C11FE2">
            <w:pPr>
              <w:spacing w:line="360" w:lineRule="auto"/>
              <w:jc w:val="center"/>
              <w:rPr>
                <w:sz w:val="24"/>
                <w:szCs w:val="24"/>
              </w:rPr>
            </w:pPr>
            <w:r w:rsidRPr="00193F4E">
              <w:rPr>
                <w:sz w:val="24"/>
                <w:szCs w:val="24"/>
              </w:rPr>
              <w:t>1300</w:t>
            </w:r>
          </w:p>
        </w:tc>
        <w:tc>
          <w:tcPr>
            <w:tcW w:w="1134" w:type="dxa"/>
          </w:tcPr>
          <w:p w:rsidR="00863C35" w:rsidRPr="00193F4E" w:rsidRDefault="00863C35" w:rsidP="00C11FE2">
            <w:pPr>
              <w:spacing w:line="360" w:lineRule="auto"/>
              <w:jc w:val="center"/>
              <w:rPr>
                <w:sz w:val="24"/>
                <w:szCs w:val="24"/>
              </w:rPr>
            </w:pPr>
            <w:r w:rsidRPr="00193F4E">
              <w:rPr>
                <w:sz w:val="24"/>
                <w:szCs w:val="24"/>
              </w:rPr>
              <w:t>15 000</w:t>
            </w:r>
          </w:p>
        </w:tc>
      </w:tr>
    </w:tbl>
    <w:p w:rsidR="00863C35" w:rsidRPr="00193F4E" w:rsidRDefault="00863C35" w:rsidP="00A556D6">
      <w:pPr>
        <w:pStyle w:val="2"/>
        <w:spacing w:line="360" w:lineRule="auto"/>
        <w:ind w:firstLine="709"/>
        <w:jc w:val="both"/>
        <w:rPr>
          <w:rFonts w:ascii="Times New Roman" w:hAnsi="Times New Roman"/>
          <w:b w:val="0"/>
          <w:color w:val="auto"/>
          <w:sz w:val="28"/>
          <w:szCs w:val="28"/>
        </w:rPr>
      </w:pPr>
      <w:bookmarkStart w:id="15" w:name="_Toc422732407"/>
      <w:r w:rsidRPr="00193F4E">
        <w:rPr>
          <w:rFonts w:ascii="Times New Roman" w:hAnsi="Times New Roman"/>
          <w:b w:val="0"/>
          <w:color w:val="auto"/>
          <w:sz w:val="28"/>
          <w:szCs w:val="28"/>
        </w:rPr>
        <w:lastRenderedPageBreak/>
        <w:t>У роботах</w:t>
      </w:r>
      <w:r w:rsidR="00E61AA2" w:rsidRPr="00193F4E">
        <w:rPr>
          <w:rFonts w:ascii="Times New Roman" w:hAnsi="Times New Roman"/>
          <w:b w:val="0"/>
          <w:color w:val="auto"/>
          <w:sz w:val="28"/>
          <w:szCs w:val="28"/>
        </w:rPr>
        <w:t xml:space="preserve"> </w:t>
      </w:r>
      <w:r w:rsidRPr="00193F4E">
        <w:rPr>
          <w:rFonts w:ascii="Times New Roman" w:hAnsi="Times New Roman"/>
          <w:b w:val="0"/>
          <w:color w:val="auto"/>
          <w:sz w:val="28"/>
          <w:szCs w:val="28"/>
        </w:rPr>
        <w:t>[</w:t>
      </w:r>
      <w:r w:rsidR="00E61AA2" w:rsidRPr="00193F4E">
        <w:rPr>
          <w:rFonts w:ascii="Times New Roman" w:hAnsi="Times New Roman"/>
          <w:b w:val="0"/>
          <w:color w:val="auto"/>
          <w:sz w:val="28"/>
          <w:szCs w:val="28"/>
        </w:rPr>
        <w:t>33</w:t>
      </w:r>
      <w:r w:rsidRPr="00193F4E">
        <w:rPr>
          <w:rFonts w:ascii="Times New Roman" w:hAnsi="Times New Roman"/>
          <w:b w:val="0"/>
          <w:color w:val="auto"/>
          <w:sz w:val="28"/>
          <w:szCs w:val="28"/>
        </w:rPr>
        <w:t xml:space="preserve">, </w:t>
      </w:r>
      <w:r w:rsidR="00E61AA2" w:rsidRPr="00193F4E">
        <w:rPr>
          <w:rFonts w:ascii="Times New Roman" w:hAnsi="Times New Roman"/>
          <w:b w:val="0"/>
          <w:color w:val="auto"/>
          <w:sz w:val="28"/>
          <w:szCs w:val="28"/>
        </w:rPr>
        <w:t>34</w:t>
      </w:r>
      <w:r w:rsidRPr="00193F4E">
        <w:rPr>
          <w:rFonts w:ascii="Times New Roman" w:hAnsi="Times New Roman"/>
          <w:b w:val="0"/>
          <w:color w:val="auto"/>
          <w:sz w:val="28"/>
          <w:szCs w:val="28"/>
        </w:rPr>
        <w:t>,</w:t>
      </w:r>
      <w:r w:rsidR="00E61AA2" w:rsidRPr="00193F4E">
        <w:rPr>
          <w:rFonts w:ascii="Times New Roman" w:hAnsi="Times New Roman"/>
          <w:b w:val="0"/>
          <w:color w:val="auto"/>
          <w:sz w:val="28"/>
          <w:szCs w:val="28"/>
        </w:rPr>
        <w:t xml:space="preserve"> 35</w:t>
      </w:r>
      <w:r w:rsidRPr="00193F4E">
        <w:rPr>
          <w:rFonts w:ascii="Times New Roman" w:hAnsi="Times New Roman"/>
          <w:b w:val="0"/>
          <w:color w:val="auto"/>
          <w:sz w:val="28"/>
          <w:szCs w:val="28"/>
        </w:rPr>
        <w:t>]</w:t>
      </w:r>
      <w:r w:rsidR="00F724C1" w:rsidRPr="00193F4E">
        <w:rPr>
          <w:rFonts w:ascii="Times New Roman" w:hAnsi="Times New Roman"/>
          <w:b w:val="0"/>
          <w:color w:val="auto"/>
          <w:sz w:val="28"/>
          <w:szCs w:val="28"/>
        </w:rPr>
        <w:t xml:space="preserve"> </w:t>
      </w:r>
      <w:r w:rsidRPr="00193F4E">
        <w:rPr>
          <w:rFonts w:ascii="Times New Roman" w:hAnsi="Times New Roman"/>
          <w:b w:val="0"/>
          <w:color w:val="auto"/>
          <w:sz w:val="28"/>
          <w:szCs w:val="28"/>
        </w:rPr>
        <w:t>запропоновано методики отримання торцевих ущільнень, які полягають у заповненні кільцевого пазу сталевої заготовки стелітом або гранулами твердого сплаву та наступного спікання при температурах 1150 –1200 °С</w:t>
      </w:r>
      <w:r w:rsidR="005A0048" w:rsidRPr="00193F4E">
        <w:rPr>
          <w:rFonts w:ascii="Times New Roman" w:hAnsi="Times New Roman"/>
          <w:b w:val="0"/>
          <w:color w:val="auto"/>
          <w:sz w:val="28"/>
          <w:szCs w:val="28"/>
        </w:rPr>
        <w:t>,</w:t>
      </w:r>
      <w:r w:rsidRPr="00193F4E">
        <w:rPr>
          <w:rFonts w:ascii="Times New Roman" w:hAnsi="Times New Roman"/>
          <w:b w:val="0"/>
          <w:color w:val="auto"/>
          <w:sz w:val="28"/>
          <w:szCs w:val="28"/>
        </w:rPr>
        <w:t xml:space="preserve"> під час якого проходить просочування паза стелітом або твердосплавної суміші мідно-нікелевим сплавом (</w:t>
      </w:r>
      <w:r w:rsidRPr="00193F4E">
        <w:rPr>
          <w:rFonts w:ascii="Times New Roman" w:hAnsi="Times New Roman"/>
          <w:b w:val="0"/>
          <w:i/>
          <w:color w:val="auto"/>
          <w:sz w:val="28"/>
          <w:szCs w:val="28"/>
        </w:rPr>
        <w:t>Сu</w:t>
      </w:r>
      <w:r w:rsidRPr="00193F4E">
        <w:rPr>
          <w:rFonts w:ascii="Times New Roman" w:hAnsi="Times New Roman"/>
          <w:b w:val="0"/>
          <w:color w:val="auto"/>
          <w:sz w:val="28"/>
          <w:szCs w:val="28"/>
        </w:rPr>
        <w:t xml:space="preserve"> + 10 мас. % </w:t>
      </w:r>
      <w:r w:rsidRPr="00193F4E">
        <w:rPr>
          <w:rFonts w:ascii="Times New Roman" w:hAnsi="Times New Roman"/>
          <w:b w:val="0"/>
          <w:i/>
          <w:color w:val="auto"/>
          <w:sz w:val="28"/>
          <w:szCs w:val="28"/>
        </w:rPr>
        <w:t>Ni</w:t>
      </w:r>
      <w:r w:rsidRPr="00193F4E">
        <w:rPr>
          <w:rFonts w:ascii="Times New Roman" w:hAnsi="Times New Roman"/>
          <w:b w:val="0"/>
          <w:color w:val="auto"/>
          <w:sz w:val="28"/>
          <w:szCs w:val="28"/>
        </w:rPr>
        <w:t>)</w:t>
      </w:r>
      <w:r w:rsidR="005A0048" w:rsidRPr="00193F4E">
        <w:rPr>
          <w:rFonts w:ascii="Times New Roman" w:hAnsi="Times New Roman"/>
          <w:b w:val="0"/>
          <w:color w:val="auto"/>
          <w:sz w:val="28"/>
          <w:szCs w:val="28"/>
        </w:rPr>
        <w:t>,</w:t>
      </w:r>
      <w:r w:rsidRPr="00193F4E">
        <w:rPr>
          <w:rFonts w:ascii="Times New Roman" w:hAnsi="Times New Roman"/>
          <w:b w:val="0"/>
          <w:color w:val="auto"/>
          <w:sz w:val="28"/>
          <w:szCs w:val="28"/>
        </w:rPr>
        <w:t xml:space="preserve"> кількість якого становить 60 мас. % від кількості твердосплавної суміші.</w:t>
      </w:r>
      <w:bookmarkEnd w:id="15"/>
    </w:p>
    <w:p w:rsidR="00863C35" w:rsidRPr="00193F4E" w:rsidRDefault="00E61AA2" w:rsidP="00A556D6">
      <w:pPr>
        <w:pStyle w:val="2"/>
        <w:numPr>
          <w:ilvl w:val="1"/>
          <w:numId w:val="0"/>
        </w:numPr>
        <w:suppressAutoHyphens/>
        <w:spacing w:before="240" w:after="120" w:line="360" w:lineRule="auto"/>
        <w:ind w:firstLine="709"/>
        <w:jc w:val="both"/>
        <w:rPr>
          <w:rFonts w:ascii="Times New Roman" w:hAnsi="Times New Roman"/>
          <w:b w:val="0"/>
          <w:color w:val="auto"/>
          <w:sz w:val="28"/>
          <w:szCs w:val="28"/>
        </w:rPr>
      </w:pPr>
      <w:bookmarkStart w:id="16" w:name="_Toc422732408"/>
      <w:r w:rsidRPr="00193F4E">
        <w:rPr>
          <w:rFonts w:ascii="Times New Roman" w:hAnsi="Times New Roman"/>
          <w:b w:val="0"/>
          <w:color w:val="auto"/>
          <w:sz w:val="28"/>
          <w:szCs w:val="28"/>
        </w:rPr>
        <w:t>1.</w:t>
      </w:r>
      <w:r w:rsidR="007C0B95">
        <w:rPr>
          <w:rFonts w:ascii="Times New Roman" w:hAnsi="Times New Roman"/>
          <w:b w:val="0"/>
          <w:color w:val="auto"/>
          <w:sz w:val="28"/>
          <w:szCs w:val="28"/>
        </w:rPr>
        <w:t>3</w:t>
      </w:r>
      <w:r w:rsidRPr="00193F4E">
        <w:rPr>
          <w:rFonts w:ascii="Times New Roman" w:hAnsi="Times New Roman"/>
          <w:b w:val="0"/>
          <w:color w:val="auto"/>
          <w:sz w:val="28"/>
          <w:szCs w:val="28"/>
        </w:rPr>
        <w:t xml:space="preserve"> </w:t>
      </w:r>
      <w:r w:rsidR="00863C35" w:rsidRPr="00193F4E">
        <w:rPr>
          <w:rFonts w:ascii="Times New Roman" w:hAnsi="Times New Roman"/>
          <w:b w:val="0"/>
          <w:color w:val="auto"/>
          <w:sz w:val="28"/>
          <w:szCs w:val="28"/>
        </w:rPr>
        <w:t>Поєднання матеріалів у парах тертя</w:t>
      </w:r>
      <w:bookmarkEnd w:id="16"/>
    </w:p>
    <w:p w:rsidR="00863C35" w:rsidRPr="00193F4E" w:rsidRDefault="00863C35" w:rsidP="00E61AA2">
      <w:pPr>
        <w:spacing w:line="360" w:lineRule="auto"/>
        <w:ind w:firstLine="709"/>
        <w:jc w:val="both"/>
        <w:rPr>
          <w:sz w:val="28"/>
          <w:szCs w:val="28"/>
        </w:rPr>
      </w:pPr>
      <w:r w:rsidRPr="00193F4E">
        <w:rPr>
          <w:sz w:val="28"/>
          <w:szCs w:val="28"/>
        </w:rPr>
        <w:t>Поряд із вибором матеріалів пар тертя надзвичайно важливим є їх поєднання у різних комбінаціях з метою уникнення схоплювання пари, виникнення подряпин та тріщин, а також забезпечення існування плівки мастильного матеріалу у зоні тертя, оскільки перехід від рідинного до сухого тертя призводить до збільшення коефіцієнту тертя практично у 30 разів  [</w:t>
      </w:r>
      <w:r w:rsidR="00E61AA2" w:rsidRPr="00193F4E">
        <w:rPr>
          <w:sz w:val="28"/>
          <w:szCs w:val="28"/>
        </w:rPr>
        <w:t>36</w:t>
      </w:r>
      <w:r w:rsidRPr="00193F4E">
        <w:rPr>
          <w:sz w:val="28"/>
          <w:szCs w:val="28"/>
        </w:rPr>
        <w:t>]. За міжнародним стандартом ISO</w:t>
      </w:r>
      <w:r w:rsidR="00E61AA2" w:rsidRPr="00193F4E">
        <w:rPr>
          <w:sz w:val="28"/>
          <w:szCs w:val="28"/>
        </w:rPr>
        <w:t xml:space="preserve"> </w:t>
      </w:r>
      <w:r w:rsidRPr="00193F4E">
        <w:rPr>
          <w:sz w:val="28"/>
          <w:szCs w:val="28"/>
        </w:rPr>
        <w:t>[</w:t>
      </w:r>
      <w:r w:rsidR="00E61AA2" w:rsidRPr="00193F4E">
        <w:rPr>
          <w:sz w:val="28"/>
          <w:szCs w:val="28"/>
        </w:rPr>
        <w:t>37</w:t>
      </w:r>
      <w:r w:rsidRPr="00193F4E">
        <w:rPr>
          <w:sz w:val="28"/>
          <w:szCs w:val="28"/>
        </w:rPr>
        <w:t>]</w:t>
      </w:r>
      <w:r w:rsidR="00E61AA2" w:rsidRPr="00193F4E">
        <w:rPr>
          <w:sz w:val="28"/>
          <w:szCs w:val="28"/>
        </w:rPr>
        <w:t xml:space="preserve"> </w:t>
      </w:r>
      <w:r w:rsidRPr="00193F4E">
        <w:rPr>
          <w:sz w:val="28"/>
          <w:szCs w:val="28"/>
        </w:rPr>
        <w:t>найбільш вдалим поєднанням є пари тертя із різнорідних матеріалів наприклад:матеріал на основі графіту – карбід кремнію. Однак, у випадках</w:t>
      </w:r>
      <w:r w:rsidR="005A0048" w:rsidRPr="00193F4E">
        <w:rPr>
          <w:sz w:val="28"/>
          <w:szCs w:val="28"/>
        </w:rPr>
        <w:t>,</w:t>
      </w:r>
      <w:r w:rsidRPr="00193F4E">
        <w:rPr>
          <w:sz w:val="28"/>
          <w:szCs w:val="28"/>
        </w:rPr>
        <w:t xml:space="preserve"> коли робота пари тертя супроводжується такими факторами</w:t>
      </w:r>
      <w:r w:rsidR="005A0048" w:rsidRPr="00193F4E">
        <w:rPr>
          <w:sz w:val="28"/>
          <w:szCs w:val="28"/>
        </w:rPr>
        <w:t>,</w:t>
      </w:r>
      <w:r w:rsidRPr="00193F4E">
        <w:rPr>
          <w:sz w:val="28"/>
          <w:szCs w:val="28"/>
        </w:rPr>
        <w:t xml:space="preserve"> як</w:t>
      </w:r>
      <w:r w:rsidR="005A0048" w:rsidRPr="00193F4E">
        <w:rPr>
          <w:sz w:val="28"/>
          <w:szCs w:val="28"/>
        </w:rPr>
        <w:t xml:space="preserve"> </w:t>
      </w:r>
      <w:r w:rsidRPr="00193F4E">
        <w:rPr>
          <w:sz w:val="28"/>
          <w:szCs w:val="28"/>
        </w:rPr>
        <w:t xml:space="preserve">присутність абразивних частинок у середовищі, висока в’язкість середовища та можливість його кристалізації або полімеризації, наявність ударів та вібрацій при роботі використовують комбінації двох твердих матеріалів наприклад  </w:t>
      </w:r>
      <w:r w:rsidRPr="00193F4E">
        <w:rPr>
          <w:i/>
          <w:sz w:val="28"/>
          <w:szCs w:val="28"/>
        </w:rPr>
        <w:t>SiC</w:t>
      </w:r>
      <w:r w:rsidRPr="00193F4E">
        <w:rPr>
          <w:b/>
          <w:sz w:val="28"/>
          <w:szCs w:val="28"/>
        </w:rPr>
        <w:t>–</w:t>
      </w:r>
      <w:r w:rsidRPr="00193F4E">
        <w:rPr>
          <w:i/>
          <w:sz w:val="28"/>
          <w:szCs w:val="28"/>
        </w:rPr>
        <w:t>SiC,</w:t>
      </w:r>
      <w:r w:rsidR="005A0048" w:rsidRPr="00193F4E">
        <w:rPr>
          <w:i/>
          <w:sz w:val="28"/>
          <w:szCs w:val="28"/>
        </w:rPr>
        <w:t xml:space="preserve"> </w:t>
      </w:r>
      <w:r w:rsidRPr="00193F4E">
        <w:rPr>
          <w:i/>
          <w:sz w:val="28"/>
          <w:szCs w:val="28"/>
        </w:rPr>
        <w:t>WC</w:t>
      </w:r>
      <w:r w:rsidRPr="00193F4E">
        <w:rPr>
          <w:sz w:val="28"/>
          <w:szCs w:val="28"/>
        </w:rPr>
        <w:t xml:space="preserve">+ </w:t>
      </w:r>
      <w:r w:rsidRPr="00193F4E">
        <w:rPr>
          <w:i/>
          <w:sz w:val="28"/>
          <w:szCs w:val="28"/>
        </w:rPr>
        <w:t>Co</w:t>
      </w:r>
      <w:r w:rsidRPr="00193F4E">
        <w:rPr>
          <w:sz w:val="28"/>
          <w:szCs w:val="28"/>
        </w:rPr>
        <w:t>(</w:t>
      </w:r>
      <w:r w:rsidRPr="00193F4E">
        <w:rPr>
          <w:i/>
          <w:sz w:val="28"/>
          <w:szCs w:val="28"/>
        </w:rPr>
        <w:t>Ni</w:t>
      </w:r>
      <w:r w:rsidRPr="00193F4E">
        <w:rPr>
          <w:sz w:val="28"/>
          <w:szCs w:val="28"/>
        </w:rPr>
        <w:t>)</w:t>
      </w:r>
      <w:r w:rsidRPr="00193F4E">
        <w:rPr>
          <w:b/>
          <w:sz w:val="28"/>
          <w:szCs w:val="28"/>
        </w:rPr>
        <w:t xml:space="preserve">– </w:t>
      </w:r>
      <w:r w:rsidRPr="00193F4E">
        <w:rPr>
          <w:i/>
          <w:sz w:val="28"/>
          <w:szCs w:val="28"/>
        </w:rPr>
        <w:t>WC</w:t>
      </w:r>
      <w:r w:rsidRPr="00193F4E">
        <w:rPr>
          <w:sz w:val="28"/>
          <w:szCs w:val="28"/>
        </w:rPr>
        <w:t xml:space="preserve">+ </w:t>
      </w:r>
      <w:r w:rsidRPr="00193F4E">
        <w:rPr>
          <w:i/>
          <w:sz w:val="28"/>
          <w:szCs w:val="28"/>
        </w:rPr>
        <w:t>Co</w:t>
      </w:r>
      <w:r w:rsidRPr="00193F4E">
        <w:rPr>
          <w:sz w:val="28"/>
          <w:szCs w:val="28"/>
        </w:rPr>
        <w:t>(</w:t>
      </w:r>
      <w:r w:rsidRPr="00193F4E">
        <w:rPr>
          <w:i/>
          <w:sz w:val="28"/>
          <w:szCs w:val="28"/>
        </w:rPr>
        <w:t>Ni</w:t>
      </w:r>
      <w:r w:rsidRPr="00193F4E">
        <w:rPr>
          <w:sz w:val="28"/>
          <w:szCs w:val="28"/>
        </w:rPr>
        <w:t xml:space="preserve">), </w:t>
      </w:r>
      <w:r w:rsidRPr="00193F4E">
        <w:rPr>
          <w:i/>
          <w:sz w:val="28"/>
          <w:szCs w:val="28"/>
        </w:rPr>
        <w:t>SiC</w:t>
      </w:r>
      <w:r w:rsidRPr="00193F4E">
        <w:rPr>
          <w:b/>
          <w:sz w:val="28"/>
          <w:szCs w:val="28"/>
        </w:rPr>
        <w:t>–</w:t>
      </w:r>
      <w:r w:rsidRPr="00193F4E">
        <w:rPr>
          <w:i/>
          <w:sz w:val="28"/>
          <w:szCs w:val="28"/>
        </w:rPr>
        <w:t>WC</w:t>
      </w:r>
      <w:r w:rsidRPr="00193F4E">
        <w:rPr>
          <w:sz w:val="28"/>
          <w:szCs w:val="28"/>
        </w:rPr>
        <w:t xml:space="preserve">+ </w:t>
      </w:r>
      <w:r w:rsidRPr="00193F4E">
        <w:rPr>
          <w:i/>
          <w:sz w:val="28"/>
          <w:szCs w:val="28"/>
        </w:rPr>
        <w:t>Co</w:t>
      </w:r>
      <w:r w:rsidRPr="00193F4E">
        <w:rPr>
          <w:sz w:val="28"/>
          <w:szCs w:val="28"/>
        </w:rPr>
        <w:t>(</w:t>
      </w:r>
      <w:r w:rsidRPr="00193F4E">
        <w:rPr>
          <w:i/>
          <w:sz w:val="28"/>
          <w:szCs w:val="28"/>
        </w:rPr>
        <w:t>Ni</w:t>
      </w:r>
      <w:r w:rsidRPr="00193F4E">
        <w:rPr>
          <w:sz w:val="28"/>
          <w:szCs w:val="28"/>
        </w:rPr>
        <w:t>). Як видно із порівняльної характеристики (табл.</w:t>
      </w:r>
      <w:r w:rsidR="00E61AA2" w:rsidRPr="00193F4E">
        <w:rPr>
          <w:sz w:val="28"/>
          <w:szCs w:val="28"/>
        </w:rPr>
        <w:t>1.2</w:t>
      </w:r>
      <w:r w:rsidRPr="00193F4E">
        <w:rPr>
          <w:sz w:val="28"/>
          <w:szCs w:val="28"/>
        </w:rPr>
        <w:t>) найбільш високим комплексом експлуатаційних характеристик характеризується пара карбід кремнію по карбіду кремнію. Це</w:t>
      </w:r>
      <w:r w:rsidR="00E61AA2" w:rsidRPr="00193F4E">
        <w:rPr>
          <w:sz w:val="28"/>
          <w:szCs w:val="28"/>
        </w:rPr>
        <w:t xml:space="preserve"> </w:t>
      </w:r>
      <w:r w:rsidRPr="00193F4E">
        <w:rPr>
          <w:sz w:val="28"/>
          <w:szCs w:val="28"/>
        </w:rPr>
        <w:t xml:space="preserve">також підтверджується досвідом одного із провідних світових виробників насосного обладнання компанією </w:t>
      </w:r>
      <w:r w:rsidRPr="00193F4E">
        <w:rPr>
          <w:i/>
          <w:sz w:val="28"/>
          <w:szCs w:val="28"/>
        </w:rPr>
        <w:t>Grundfos</w:t>
      </w:r>
      <w:r w:rsidR="00E61AA2" w:rsidRPr="00193F4E">
        <w:rPr>
          <w:i/>
          <w:sz w:val="28"/>
          <w:szCs w:val="28"/>
        </w:rPr>
        <w:t xml:space="preserve"> </w:t>
      </w:r>
      <w:r w:rsidRPr="00193F4E">
        <w:rPr>
          <w:sz w:val="28"/>
          <w:szCs w:val="28"/>
        </w:rPr>
        <w:t>[</w:t>
      </w:r>
      <w:r w:rsidR="00E61AA2" w:rsidRPr="00193F4E">
        <w:rPr>
          <w:sz w:val="28"/>
          <w:szCs w:val="28"/>
        </w:rPr>
        <w:t>3</w:t>
      </w:r>
      <w:r w:rsidR="00EC731A" w:rsidRPr="00193F4E">
        <w:rPr>
          <w:sz w:val="28"/>
          <w:szCs w:val="28"/>
        </w:rPr>
        <w:t>8</w:t>
      </w:r>
      <w:r w:rsidRPr="00193F4E">
        <w:rPr>
          <w:sz w:val="28"/>
          <w:szCs w:val="28"/>
        </w:rPr>
        <w:t>].</w:t>
      </w:r>
      <w:r w:rsidR="00E61AA2" w:rsidRPr="00193F4E">
        <w:rPr>
          <w:sz w:val="28"/>
          <w:szCs w:val="28"/>
        </w:rPr>
        <w:t xml:space="preserve"> </w:t>
      </w:r>
      <w:r w:rsidRPr="00193F4E">
        <w:rPr>
          <w:sz w:val="28"/>
          <w:szCs w:val="28"/>
        </w:rPr>
        <w:t>Рівень експлуатаційних властивостей карбідокре</w:t>
      </w:r>
      <w:r w:rsidR="00C52456" w:rsidRPr="00193F4E">
        <w:rPr>
          <w:sz w:val="28"/>
          <w:szCs w:val="28"/>
        </w:rPr>
        <w:t>мнієвих матеріалів може бути додатково</w:t>
      </w:r>
      <w:r w:rsidRPr="00193F4E">
        <w:rPr>
          <w:sz w:val="28"/>
          <w:szCs w:val="28"/>
        </w:rPr>
        <w:t xml:space="preserve"> покращений шляхом введення добавок силіцидів молібдену </w:t>
      </w:r>
      <w:r w:rsidRPr="00193F4E">
        <w:rPr>
          <w:i/>
          <w:sz w:val="28"/>
          <w:szCs w:val="28"/>
        </w:rPr>
        <w:t>Mo</w:t>
      </w:r>
      <w:r w:rsidRPr="00193F4E">
        <w:rPr>
          <w:i/>
          <w:sz w:val="28"/>
          <w:szCs w:val="28"/>
          <w:vertAlign w:val="subscript"/>
        </w:rPr>
        <w:t>5</w:t>
      </w:r>
      <w:r w:rsidRPr="00193F4E">
        <w:rPr>
          <w:i/>
          <w:sz w:val="28"/>
          <w:szCs w:val="28"/>
        </w:rPr>
        <w:t>Si</w:t>
      </w:r>
      <w:r w:rsidRPr="00193F4E">
        <w:rPr>
          <w:i/>
          <w:sz w:val="28"/>
          <w:szCs w:val="28"/>
          <w:vertAlign w:val="subscript"/>
        </w:rPr>
        <w:t>3</w:t>
      </w:r>
      <w:r w:rsidR="00E61AA2" w:rsidRPr="00193F4E">
        <w:rPr>
          <w:i/>
          <w:sz w:val="28"/>
          <w:szCs w:val="28"/>
          <w:vertAlign w:val="subscript"/>
        </w:rPr>
        <w:t xml:space="preserve"> </w:t>
      </w:r>
      <w:r w:rsidRPr="00193F4E">
        <w:rPr>
          <w:sz w:val="28"/>
          <w:szCs w:val="28"/>
        </w:rPr>
        <w:t>та</w:t>
      </w:r>
      <w:r w:rsidR="00E61AA2" w:rsidRPr="00193F4E">
        <w:rPr>
          <w:sz w:val="28"/>
          <w:szCs w:val="28"/>
        </w:rPr>
        <w:t xml:space="preserve"> </w:t>
      </w:r>
      <w:r w:rsidRPr="00193F4E">
        <w:rPr>
          <w:i/>
          <w:sz w:val="28"/>
          <w:szCs w:val="28"/>
        </w:rPr>
        <w:t>MoSi</w:t>
      </w:r>
      <w:r w:rsidRPr="00193F4E">
        <w:rPr>
          <w:i/>
          <w:sz w:val="28"/>
          <w:szCs w:val="28"/>
          <w:vertAlign w:val="subscript"/>
        </w:rPr>
        <w:t>2</w:t>
      </w:r>
      <w:r w:rsidR="00E61AA2" w:rsidRPr="00193F4E">
        <w:rPr>
          <w:i/>
          <w:sz w:val="28"/>
          <w:szCs w:val="28"/>
          <w:vertAlign w:val="subscript"/>
        </w:rPr>
        <w:t xml:space="preserve"> </w:t>
      </w:r>
      <w:r w:rsidRPr="00193F4E">
        <w:rPr>
          <w:sz w:val="28"/>
          <w:szCs w:val="28"/>
        </w:rPr>
        <w:t>[</w:t>
      </w:r>
      <w:r w:rsidR="00E61AA2" w:rsidRPr="00193F4E">
        <w:rPr>
          <w:sz w:val="28"/>
          <w:szCs w:val="28"/>
        </w:rPr>
        <w:t>39</w:t>
      </w:r>
      <w:r w:rsidRPr="00193F4E">
        <w:rPr>
          <w:sz w:val="28"/>
          <w:szCs w:val="28"/>
        </w:rPr>
        <w:t>], а також активних металів (</w:t>
      </w:r>
      <w:r w:rsidRPr="00193F4E">
        <w:rPr>
          <w:i/>
          <w:sz w:val="28"/>
          <w:szCs w:val="28"/>
        </w:rPr>
        <w:t>Al</w:t>
      </w:r>
      <w:r w:rsidRPr="00193F4E">
        <w:rPr>
          <w:sz w:val="28"/>
          <w:szCs w:val="28"/>
        </w:rPr>
        <w:t xml:space="preserve">, </w:t>
      </w:r>
      <w:r w:rsidRPr="00193F4E">
        <w:rPr>
          <w:i/>
          <w:sz w:val="28"/>
          <w:szCs w:val="28"/>
        </w:rPr>
        <w:t>Ti</w:t>
      </w:r>
      <w:r w:rsidRPr="00193F4E">
        <w:rPr>
          <w:sz w:val="28"/>
          <w:szCs w:val="28"/>
        </w:rPr>
        <w:t xml:space="preserve">, </w:t>
      </w:r>
      <w:r w:rsidRPr="00193F4E">
        <w:rPr>
          <w:i/>
          <w:sz w:val="28"/>
          <w:szCs w:val="28"/>
        </w:rPr>
        <w:t>Cr</w:t>
      </w:r>
      <w:r w:rsidRPr="00193F4E">
        <w:rPr>
          <w:sz w:val="28"/>
          <w:szCs w:val="28"/>
        </w:rPr>
        <w:t>) та бору</w:t>
      </w:r>
      <w:r w:rsidR="00E61AA2" w:rsidRPr="00193F4E">
        <w:rPr>
          <w:sz w:val="28"/>
          <w:szCs w:val="28"/>
        </w:rPr>
        <w:t xml:space="preserve"> </w:t>
      </w:r>
      <w:r w:rsidRPr="00193F4E">
        <w:rPr>
          <w:sz w:val="28"/>
          <w:szCs w:val="28"/>
        </w:rPr>
        <w:t>при просочуванні</w:t>
      </w:r>
      <w:r w:rsidR="00E61AA2" w:rsidRPr="00193F4E">
        <w:rPr>
          <w:sz w:val="28"/>
          <w:szCs w:val="28"/>
        </w:rPr>
        <w:t xml:space="preserve"> </w:t>
      </w:r>
      <w:r w:rsidRPr="00193F4E">
        <w:rPr>
          <w:sz w:val="28"/>
          <w:szCs w:val="28"/>
        </w:rPr>
        <w:t>[</w:t>
      </w:r>
      <w:r w:rsidR="00E61AA2" w:rsidRPr="00193F4E">
        <w:rPr>
          <w:sz w:val="28"/>
          <w:szCs w:val="28"/>
        </w:rPr>
        <w:t>40</w:t>
      </w:r>
      <w:r w:rsidRPr="00193F4E">
        <w:rPr>
          <w:sz w:val="28"/>
          <w:szCs w:val="28"/>
        </w:rPr>
        <w:t xml:space="preserve">], що дозволяє частково усунути вільний кремній у </w:t>
      </w:r>
      <w:r w:rsidRPr="00193F4E">
        <w:rPr>
          <w:sz w:val="28"/>
          <w:szCs w:val="28"/>
        </w:rPr>
        <w:lastRenderedPageBreak/>
        <w:t>структурі матеріалу.</w:t>
      </w:r>
      <w:r w:rsidR="00E61AA2" w:rsidRPr="00193F4E">
        <w:rPr>
          <w:sz w:val="28"/>
          <w:szCs w:val="28"/>
        </w:rPr>
        <w:t xml:space="preserve"> </w:t>
      </w:r>
      <w:r w:rsidRPr="00193F4E">
        <w:rPr>
          <w:sz w:val="28"/>
          <w:szCs w:val="28"/>
        </w:rPr>
        <w:t xml:space="preserve">У матеріалах на основі </w:t>
      </w:r>
      <w:r w:rsidRPr="00193F4E">
        <w:rPr>
          <w:i/>
          <w:sz w:val="28"/>
          <w:szCs w:val="28"/>
        </w:rPr>
        <w:t>SiC</w:t>
      </w:r>
      <w:r w:rsidR="00AE7CA6" w:rsidRPr="00193F4E">
        <w:rPr>
          <w:i/>
          <w:sz w:val="28"/>
          <w:szCs w:val="28"/>
        </w:rPr>
        <w:t>,</w:t>
      </w:r>
      <w:r w:rsidR="00E61AA2" w:rsidRPr="00193F4E">
        <w:rPr>
          <w:i/>
          <w:sz w:val="28"/>
          <w:szCs w:val="28"/>
        </w:rPr>
        <w:t xml:space="preserve"> </w:t>
      </w:r>
      <w:r w:rsidRPr="00193F4E">
        <w:rPr>
          <w:sz w:val="28"/>
          <w:szCs w:val="28"/>
        </w:rPr>
        <w:t>отриманих гарячим пресуванням при додаванні</w:t>
      </w:r>
      <w:r w:rsidR="00F724C1" w:rsidRPr="00193F4E">
        <w:rPr>
          <w:sz w:val="28"/>
          <w:szCs w:val="28"/>
        </w:rPr>
        <w:t xml:space="preserve"> </w:t>
      </w:r>
      <w:r w:rsidRPr="00193F4E">
        <w:rPr>
          <w:i/>
          <w:sz w:val="28"/>
          <w:szCs w:val="28"/>
        </w:rPr>
        <w:t>MoSi</w:t>
      </w:r>
      <w:r w:rsidRPr="00193F4E">
        <w:rPr>
          <w:i/>
          <w:sz w:val="28"/>
          <w:szCs w:val="28"/>
          <w:vertAlign w:val="subscript"/>
        </w:rPr>
        <w:t>2</w:t>
      </w:r>
      <w:r w:rsidRPr="00193F4E">
        <w:rPr>
          <w:sz w:val="28"/>
          <w:szCs w:val="28"/>
        </w:rPr>
        <w:t xml:space="preserve"> рівень тріщиностійкості зростає практично на 50 %</w:t>
      </w:r>
      <w:r w:rsidR="00E61AA2" w:rsidRPr="00193F4E">
        <w:rPr>
          <w:sz w:val="28"/>
          <w:szCs w:val="28"/>
        </w:rPr>
        <w:t xml:space="preserve"> </w:t>
      </w:r>
      <w:r w:rsidRPr="00193F4E">
        <w:rPr>
          <w:sz w:val="28"/>
          <w:szCs w:val="28"/>
        </w:rPr>
        <w:t>[</w:t>
      </w:r>
      <w:r w:rsidR="00E61AA2" w:rsidRPr="00193F4E">
        <w:rPr>
          <w:sz w:val="28"/>
          <w:szCs w:val="28"/>
        </w:rPr>
        <w:t>41</w:t>
      </w:r>
      <w:r w:rsidRPr="00193F4E">
        <w:rPr>
          <w:sz w:val="28"/>
          <w:szCs w:val="28"/>
        </w:rPr>
        <w:t>].</w:t>
      </w:r>
      <w:r w:rsidR="00E61AA2" w:rsidRPr="00193F4E">
        <w:rPr>
          <w:sz w:val="28"/>
          <w:szCs w:val="28"/>
        </w:rPr>
        <w:t xml:space="preserve"> </w:t>
      </w:r>
      <w:r w:rsidRPr="00193F4E">
        <w:rPr>
          <w:sz w:val="28"/>
          <w:szCs w:val="28"/>
        </w:rPr>
        <w:t>У таких парах головною умовою для їх задовільної роботи є достатня кількість змащувальної рідини у зоні контакту, в іншому випадку проходить інтенсивне руйнування ущільнюючих елементів (рис.</w:t>
      </w:r>
      <w:r w:rsidR="00E61AA2" w:rsidRPr="00193F4E">
        <w:rPr>
          <w:sz w:val="28"/>
          <w:szCs w:val="28"/>
        </w:rPr>
        <w:t xml:space="preserve"> 1.1</w:t>
      </w:r>
      <w:r w:rsidR="00F724C1" w:rsidRPr="00193F4E">
        <w:rPr>
          <w:sz w:val="28"/>
          <w:szCs w:val="28"/>
        </w:rPr>
        <w:t>9</w:t>
      </w:r>
      <w:r w:rsidRPr="00193F4E">
        <w:rPr>
          <w:sz w:val="28"/>
          <w:szCs w:val="28"/>
        </w:rPr>
        <w:t>).</w:t>
      </w:r>
    </w:p>
    <w:p w:rsidR="00863C35" w:rsidRPr="00193F4E" w:rsidRDefault="00863C35" w:rsidP="00E61AA2">
      <w:pPr>
        <w:spacing w:line="360" w:lineRule="auto"/>
        <w:ind w:firstLine="709"/>
        <w:jc w:val="both"/>
        <w:rPr>
          <w:sz w:val="28"/>
          <w:szCs w:val="28"/>
        </w:rPr>
      </w:pPr>
      <w:r w:rsidRPr="00193F4E">
        <w:rPr>
          <w:sz w:val="28"/>
          <w:szCs w:val="28"/>
        </w:rPr>
        <w:t>Для легких режимів роботи (швидкість ковзання 5 м/с, тиск до 0,5 МПа) найчастіше використовується просочений графіт у парі із рухомим кільцем із металевих сплавів наприклад із сірим чавуном при перекачуванні нафти, алюмінієвою бронзою при роботі у середовищі води та чавуном марки нірезист, нержавіючою сталлю або стелітом у слабоаргесивних середовищах.</w:t>
      </w:r>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2171700" cy="1714500"/>
            <wp:effectExtent l="19050" t="0" r="0" b="0"/>
            <wp:docPr id="2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0"/>
                    <a:srcRect l="20181" t="5450" r="23956" b="16345"/>
                    <a:stretch>
                      <a:fillRect/>
                    </a:stretch>
                  </pic:blipFill>
                  <pic:spPr bwMode="auto">
                    <a:xfrm>
                      <a:off x="0" y="0"/>
                      <a:ext cx="2171700" cy="1714500"/>
                    </a:xfrm>
                    <a:prstGeom prst="rect">
                      <a:avLst/>
                    </a:prstGeom>
                    <a:noFill/>
                    <a:ln w="9525">
                      <a:noFill/>
                      <a:miter lim="800000"/>
                      <a:headEnd/>
                      <a:tailEnd/>
                    </a:ln>
                  </pic:spPr>
                </pic:pic>
              </a:graphicData>
            </a:graphic>
          </wp:inline>
        </w:drawing>
      </w:r>
    </w:p>
    <w:p w:rsidR="00AE7CA6" w:rsidRPr="00193F4E" w:rsidRDefault="00863C35" w:rsidP="007C0B95">
      <w:pPr>
        <w:pStyle w:val="FigureName"/>
        <w:rPr>
          <w:szCs w:val="28"/>
        </w:rPr>
      </w:pPr>
      <w:r w:rsidRPr="00193F4E">
        <w:rPr>
          <w:szCs w:val="28"/>
        </w:rPr>
        <w:t xml:space="preserve">Рис. </w:t>
      </w:r>
      <w:r w:rsidR="00E61AA2" w:rsidRPr="00193F4E">
        <w:rPr>
          <w:szCs w:val="28"/>
        </w:rPr>
        <w:t>1.1</w:t>
      </w:r>
      <w:r w:rsidR="00F724C1" w:rsidRPr="00193F4E">
        <w:rPr>
          <w:szCs w:val="28"/>
        </w:rPr>
        <w:t>9</w:t>
      </w:r>
      <w:r w:rsidR="00E61AA2" w:rsidRPr="00193F4E">
        <w:rPr>
          <w:szCs w:val="28"/>
        </w:rPr>
        <w:t xml:space="preserve"> –</w:t>
      </w:r>
      <w:r w:rsidRPr="00193F4E">
        <w:rPr>
          <w:szCs w:val="28"/>
        </w:rPr>
        <w:t xml:space="preserve"> Характер руйнування кільця із </w:t>
      </w:r>
      <w:r w:rsidRPr="00193F4E">
        <w:rPr>
          <w:i/>
          <w:szCs w:val="28"/>
        </w:rPr>
        <w:t xml:space="preserve">SiC </w:t>
      </w:r>
      <w:r w:rsidRPr="00193F4E">
        <w:rPr>
          <w:szCs w:val="28"/>
        </w:rPr>
        <w:t>при виникненні сухого тертя внаслідок випаровування рідинної</w:t>
      </w:r>
      <w:r w:rsidR="00E61AA2" w:rsidRPr="00193F4E">
        <w:rPr>
          <w:szCs w:val="28"/>
        </w:rPr>
        <w:t xml:space="preserve"> плівки при терті по контр</w:t>
      </w:r>
      <w:r w:rsidRPr="00193F4E">
        <w:rPr>
          <w:szCs w:val="28"/>
        </w:rPr>
        <w:t xml:space="preserve">тілу із </w:t>
      </w:r>
      <w:r w:rsidR="00193F4E" w:rsidRPr="00193F4E">
        <w:rPr>
          <w:szCs w:val="28"/>
        </w:rPr>
        <w:t>вольфрам</w:t>
      </w:r>
      <w:r w:rsidR="00193F4E">
        <w:rPr>
          <w:szCs w:val="28"/>
        </w:rPr>
        <w:t>ового</w:t>
      </w:r>
      <w:r w:rsidRPr="00193F4E">
        <w:rPr>
          <w:szCs w:val="28"/>
        </w:rPr>
        <w:t xml:space="preserve"> твердого сплаву [</w:t>
      </w:r>
      <w:r w:rsidR="00E61AA2" w:rsidRPr="00193F4E">
        <w:t>32</w:t>
      </w:r>
      <w:r w:rsidRPr="00193F4E">
        <w:rPr>
          <w:szCs w:val="28"/>
        </w:rPr>
        <w:t>]</w:t>
      </w:r>
    </w:p>
    <w:p w:rsidR="00F1167B" w:rsidRPr="00F64F7E" w:rsidRDefault="00F1167B" w:rsidP="00A556D6">
      <w:pPr>
        <w:pStyle w:val="FigureName"/>
        <w:jc w:val="right"/>
        <w:rPr>
          <w:szCs w:val="28"/>
        </w:rPr>
      </w:pPr>
    </w:p>
    <w:p w:rsidR="00F1167B" w:rsidRPr="00F64F7E" w:rsidRDefault="00F1167B" w:rsidP="00A556D6">
      <w:pPr>
        <w:pStyle w:val="FigureName"/>
        <w:jc w:val="right"/>
        <w:rPr>
          <w:szCs w:val="28"/>
        </w:rPr>
      </w:pPr>
    </w:p>
    <w:p w:rsidR="00F1167B" w:rsidRPr="00F64F7E" w:rsidRDefault="00F1167B" w:rsidP="00A556D6">
      <w:pPr>
        <w:pStyle w:val="FigureName"/>
        <w:jc w:val="right"/>
        <w:rPr>
          <w:szCs w:val="28"/>
        </w:rPr>
      </w:pPr>
    </w:p>
    <w:p w:rsidR="00F1167B" w:rsidRPr="00F64F7E" w:rsidRDefault="00F1167B" w:rsidP="00A556D6">
      <w:pPr>
        <w:pStyle w:val="FigureName"/>
        <w:jc w:val="right"/>
        <w:rPr>
          <w:szCs w:val="28"/>
        </w:rPr>
      </w:pPr>
    </w:p>
    <w:p w:rsidR="00F1167B" w:rsidRPr="00F64F7E" w:rsidRDefault="00F1167B" w:rsidP="00A556D6">
      <w:pPr>
        <w:pStyle w:val="FigureName"/>
        <w:jc w:val="right"/>
        <w:rPr>
          <w:szCs w:val="28"/>
        </w:rPr>
      </w:pPr>
    </w:p>
    <w:p w:rsidR="00BC7835" w:rsidRDefault="00BC7835" w:rsidP="00A556D6">
      <w:pPr>
        <w:pStyle w:val="FigureName"/>
        <w:jc w:val="right"/>
        <w:rPr>
          <w:szCs w:val="28"/>
        </w:rPr>
      </w:pPr>
    </w:p>
    <w:p w:rsidR="00863C35" w:rsidRPr="00193F4E" w:rsidRDefault="00BC7835" w:rsidP="00BC7835">
      <w:pPr>
        <w:pStyle w:val="FigureName"/>
        <w:ind w:firstLine="720"/>
        <w:jc w:val="both"/>
        <w:rPr>
          <w:szCs w:val="28"/>
        </w:rPr>
      </w:pPr>
      <w:r w:rsidRPr="00193F4E">
        <w:rPr>
          <w:szCs w:val="28"/>
        </w:rPr>
        <w:lastRenderedPageBreak/>
        <w:t>Таблиця 1.3</w:t>
      </w:r>
      <w:r>
        <w:rPr>
          <w:szCs w:val="28"/>
        </w:rPr>
        <w:t xml:space="preserve"> − </w:t>
      </w:r>
      <w:r w:rsidR="00863C35" w:rsidRPr="00193F4E">
        <w:rPr>
          <w:szCs w:val="28"/>
        </w:rPr>
        <w:t>Порівняльна характеристика комбінацій пар тертя торцевих ущільнень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36"/>
        <w:gridCol w:w="2319"/>
        <w:gridCol w:w="1559"/>
        <w:gridCol w:w="2126"/>
      </w:tblGrid>
      <w:tr w:rsidR="00863C35" w:rsidRPr="00193F4E" w:rsidTr="00E61AA2">
        <w:trPr>
          <w:jc w:val="center"/>
        </w:trPr>
        <w:tc>
          <w:tcPr>
            <w:tcW w:w="4755" w:type="dxa"/>
            <w:gridSpan w:val="2"/>
            <w:vAlign w:val="center"/>
          </w:tcPr>
          <w:p w:rsidR="00863C35" w:rsidRPr="00193F4E" w:rsidRDefault="00863C35" w:rsidP="00E61AA2">
            <w:pPr>
              <w:pStyle w:val="TableName"/>
              <w:jc w:val="center"/>
              <w:rPr>
                <w:szCs w:val="28"/>
              </w:rPr>
            </w:pPr>
            <w:r w:rsidRPr="00193F4E">
              <w:rPr>
                <w:szCs w:val="28"/>
              </w:rPr>
              <w:t>Пара тертя</w:t>
            </w:r>
          </w:p>
        </w:tc>
        <w:tc>
          <w:tcPr>
            <w:tcW w:w="1559" w:type="dxa"/>
            <w:vAlign w:val="center"/>
          </w:tcPr>
          <w:p w:rsidR="00863C35" w:rsidRPr="00193F4E" w:rsidRDefault="00863C35" w:rsidP="00E61AA2">
            <w:pPr>
              <w:pStyle w:val="TableName"/>
              <w:jc w:val="center"/>
              <w:rPr>
                <w:szCs w:val="28"/>
              </w:rPr>
            </w:pPr>
            <w:r w:rsidRPr="00193F4E">
              <w:rPr>
                <w:i/>
                <w:szCs w:val="28"/>
              </w:rPr>
              <w:t xml:space="preserve">pv, </w:t>
            </w:r>
            <w:r w:rsidRPr="00193F4E">
              <w:rPr>
                <w:szCs w:val="28"/>
              </w:rPr>
              <w:t>МПа·м/с</w:t>
            </w:r>
          </w:p>
        </w:tc>
        <w:tc>
          <w:tcPr>
            <w:tcW w:w="2126" w:type="dxa"/>
            <w:vAlign w:val="center"/>
          </w:tcPr>
          <w:p w:rsidR="00863C35" w:rsidRPr="00193F4E" w:rsidRDefault="00863C35" w:rsidP="00E61AA2">
            <w:pPr>
              <w:pStyle w:val="TableName"/>
              <w:jc w:val="center"/>
              <w:rPr>
                <w:szCs w:val="28"/>
              </w:rPr>
            </w:pPr>
            <w:r w:rsidRPr="00193F4E">
              <w:rPr>
                <w:szCs w:val="28"/>
              </w:rPr>
              <w:t>Коефіцієнт тертя</w:t>
            </w:r>
          </w:p>
        </w:tc>
      </w:tr>
      <w:tr w:rsidR="00863C35" w:rsidRPr="00193F4E" w:rsidTr="00E61AA2">
        <w:trPr>
          <w:trHeight w:val="391"/>
          <w:jc w:val="center"/>
        </w:trPr>
        <w:tc>
          <w:tcPr>
            <w:tcW w:w="2436" w:type="dxa"/>
            <w:vMerge w:val="restart"/>
            <w:vAlign w:val="center"/>
          </w:tcPr>
          <w:p w:rsidR="00863C35" w:rsidRPr="00193F4E" w:rsidRDefault="00863C35" w:rsidP="00E61AA2">
            <w:pPr>
              <w:pStyle w:val="TableName"/>
              <w:jc w:val="center"/>
              <w:rPr>
                <w:szCs w:val="28"/>
              </w:rPr>
            </w:pPr>
            <w:r w:rsidRPr="00193F4E">
              <w:rPr>
                <w:szCs w:val="28"/>
              </w:rPr>
              <w:t>Вуглег</w:t>
            </w:r>
            <w:r w:rsidR="006E1CD2" w:rsidRPr="00193F4E">
              <w:rPr>
                <w:szCs w:val="28"/>
              </w:rPr>
              <w:t>р</w:t>
            </w:r>
            <w:r w:rsidRPr="00193F4E">
              <w:rPr>
                <w:szCs w:val="28"/>
              </w:rPr>
              <w:t>афіт</w:t>
            </w:r>
          </w:p>
        </w:tc>
        <w:tc>
          <w:tcPr>
            <w:tcW w:w="2319" w:type="dxa"/>
            <w:vAlign w:val="center"/>
          </w:tcPr>
          <w:p w:rsidR="00863C35" w:rsidRPr="00193F4E" w:rsidRDefault="00863C35" w:rsidP="00E61AA2">
            <w:pPr>
              <w:pStyle w:val="TableName"/>
              <w:jc w:val="center"/>
              <w:rPr>
                <w:szCs w:val="28"/>
              </w:rPr>
            </w:pPr>
            <w:r w:rsidRPr="00193F4E">
              <w:rPr>
                <w:szCs w:val="28"/>
              </w:rPr>
              <w:t>Нірезист</w:t>
            </w:r>
          </w:p>
        </w:tc>
        <w:tc>
          <w:tcPr>
            <w:tcW w:w="1559" w:type="dxa"/>
            <w:vAlign w:val="center"/>
          </w:tcPr>
          <w:p w:rsidR="00863C35" w:rsidRPr="00193F4E" w:rsidRDefault="00863C35" w:rsidP="00E61AA2">
            <w:pPr>
              <w:pStyle w:val="TableName"/>
              <w:jc w:val="center"/>
              <w:rPr>
                <w:szCs w:val="28"/>
              </w:rPr>
            </w:pPr>
            <w:r w:rsidRPr="00193F4E">
              <w:rPr>
                <w:szCs w:val="28"/>
              </w:rPr>
              <w:t>3,5</w:t>
            </w:r>
          </w:p>
        </w:tc>
        <w:tc>
          <w:tcPr>
            <w:tcW w:w="2126" w:type="dxa"/>
            <w:vAlign w:val="center"/>
          </w:tcPr>
          <w:p w:rsidR="00863C35" w:rsidRPr="00193F4E" w:rsidRDefault="00863C35" w:rsidP="00E61AA2">
            <w:pPr>
              <w:pStyle w:val="TableName"/>
              <w:jc w:val="center"/>
              <w:rPr>
                <w:szCs w:val="28"/>
              </w:rPr>
            </w:pPr>
            <w:r w:rsidRPr="00193F4E">
              <w:rPr>
                <w:szCs w:val="28"/>
              </w:rPr>
              <w:t>0,07</w:t>
            </w:r>
          </w:p>
        </w:tc>
      </w:tr>
      <w:tr w:rsidR="00863C35" w:rsidRPr="00193F4E" w:rsidTr="00E61AA2">
        <w:trPr>
          <w:trHeight w:val="373"/>
          <w:jc w:val="center"/>
        </w:trPr>
        <w:tc>
          <w:tcPr>
            <w:tcW w:w="2436" w:type="dxa"/>
            <w:vMerge/>
            <w:vAlign w:val="center"/>
          </w:tcPr>
          <w:p w:rsidR="00863C35" w:rsidRPr="00193F4E" w:rsidRDefault="00863C35" w:rsidP="00E61AA2">
            <w:pPr>
              <w:pStyle w:val="TableName"/>
              <w:jc w:val="center"/>
              <w:rPr>
                <w:szCs w:val="28"/>
              </w:rPr>
            </w:pPr>
          </w:p>
        </w:tc>
        <w:tc>
          <w:tcPr>
            <w:tcW w:w="2319" w:type="dxa"/>
            <w:vAlign w:val="center"/>
          </w:tcPr>
          <w:p w:rsidR="00863C35" w:rsidRPr="00193F4E" w:rsidRDefault="00863C35" w:rsidP="00E61AA2">
            <w:pPr>
              <w:pStyle w:val="TableName"/>
              <w:jc w:val="center"/>
              <w:rPr>
                <w:szCs w:val="28"/>
              </w:rPr>
            </w:pPr>
            <w:r w:rsidRPr="00193F4E">
              <w:rPr>
                <w:szCs w:val="28"/>
              </w:rPr>
              <w:t>Оксид алюмінію</w:t>
            </w:r>
          </w:p>
        </w:tc>
        <w:tc>
          <w:tcPr>
            <w:tcW w:w="1559" w:type="dxa"/>
            <w:vAlign w:val="center"/>
          </w:tcPr>
          <w:p w:rsidR="00863C35" w:rsidRPr="00193F4E" w:rsidRDefault="00863C35" w:rsidP="00E61AA2">
            <w:pPr>
              <w:pStyle w:val="TableName"/>
              <w:jc w:val="center"/>
              <w:rPr>
                <w:szCs w:val="28"/>
              </w:rPr>
            </w:pPr>
            <w:r w:rsidRPr="00193F4E">
              <w:rPr>
                <w:szCs w:val="28"/>
              </w:rPr>
              <w:t>3,5</w:t>
            </w:r>
          </w:p>
        </w:tc>
        <w:tc>
          <w:tcPr>
            <w:tcW w:w="2126" w:type="dxa"/>
            <w:vAlign w:val="center"/>
          </w:tcPr>
          <w:p w:rsidR="00863C35" w:rsidRPr="00193F4E" w:rsidRDefault="00863C35" w:rsidP="00E61AA2">
            <w:pPr>
              <w:pStyle w:val="TableName"/>
              <w:jc w:val="center"/>
              <w:rPr>
                <w:szCs w:val="28"/>
              </w:rPr>
            </w:pPr>
            <w:r w:rsidRPr="00193F4E">
              <w:rPr>
                <w:szCs w:val="28"/>
              </w:rPr>
              <w:t>0,07</w:t>
            </w:r>
          </w:p>
        </w:tc>
      </w:tr>
      <w:tr w:rsidR="00863C35" w:rsidRPr="00193F4E" w:rsidTr="00E61AA2">
        <w:trPr>
          <w:trHeight w:val="409"/>
          <w:jc w:val="center"/>
        </w:trPr>
        <w:tc>
          <w:tcPr>
            <w:tcW w:w="2436" w:type="dxa"/>
            <w:vMerge/>
            <w:vAlign w:val="center"/>
          </w:tcPr>
          <w:p w:rsidR="00863C35" w:rsidRPr="00193F4E" w:rsidRDefault="00863C35" w:rsidP="00E61AA2">
            <w:pPr>
              <w:pStyle w:val="TableName"/>
              <w:jc w:val="center"/>
              <w:rPr>
                <w:szCs w:val="28"/>
              </w:rPr>
            </w:pPr>
          </w:p>
        </w:tc>
        <w:tc>
          <w:tcPr>
            <w:tcW w:w="2319" w:type="dxa"/>
            <w:vAlign w:val="center"/>
          </w:tcPr>
          <w:p w:rsidR="00863C35" w:rsidRPr="00193F4E" w:rsidRDefault="00863C35" w:rsidP="00E61AA2">
            <w:pPr>
              <w:pStyle w:val="TableName"/>
              <w:jc w:val="center"/>
              <w:rPr>
                <w:szCs w:val="28"/>
              </w:rPr>
            </w:pPr>
            <w:r w:rsidRPr="00193F4E">
              <w:rPr>
                <w:i/>
                <w:szCs w:val="28"/>
              </w:rPr>
              <w:t>WC</w:t>
            </w:r>
            <w:r w:rsidRPr="00193F4E">
              <w:rPr>
                <w:szCs w:val="28"/>
              </w:rPr>
              <w:t xml:space="preserve">+ </w:t>
            </w:r>
            <w:r w:rsidRPr="00193F4E">
              <w:rPr>
                <w:i/>
                <w:szCs w:val="28"/>
              </w:rPr>
              <w:t>Co</w:t>
            </w:r>
            <w:r w:rsidRPr="00193F4E">
              <w:rPr>
                <w:szCs w:val="28"/>
              </w:rPr>
              <w:t>(</w:t>
            </w:r>
            <w:r w:rsidRPr="00193F4E">
              <w:rPr>
                <w:i/>
                <w:szCs w:val="28"/>
              </w:rPr>
              <w:t>Ni</w:t>
            </w:r>
            <w:r w:rsidRPr="00193F4E">
              <w:rPr>
                <w:szCs w:val="28"/>
              </w:rPr>
              <w:t>)</w:t>
            </w:r>
          </w:p>
        </w:tc>
        <w:tc>
          <w:tcPr>
            <w:tcW w:w="1559" w:type="dxa"/>
            <w:vAlign w:val="center"/>
          </w:tcPr>
          <w:p w:rsidR="00863C35" w:rsidRPr="00193F4E" w:rsidRDefault="00863C35" w:rsidP="00E61AA2">
            <w:pPr>
              <w:pStyle w:val="TableName"/>
              <w:jc w:val="center"/>
              <w:rPr>
                <w:szCs w:val="28"/>
              </w:rPr>
            </w:pPr>
            <w:r w:rsidRPr="00193F4E">
              <w:rPr>
                <w:szCs w:val="28"/>
              </w:rPr>
              <w:t>17,5</w:t>
            </w:r>
          </w:p>
        </w:tc>
        <w:tc>
          <w:tcPr>
            <w:tcW w:w="2126" w:type="dxa"/>
            <w:vAlign w:val="center"/>
          </w:tcPr>
          <w:p w:rsidR="00863C35" w:rsidRPr="00193F4E" w:rsidRDefault="00863C35" w:rsidP="00E61AA2">
            <w:pPr>
              <w:pStyle w:val="TableName"/>
              <w:jc w:val="center"/>
              <w:rPr>
                <w:szCs w:val="28"/>
              </w:rPr>
            </w:pPr>
            <w:r w:rsidRPr="00193F4E">
              <w:rPr>
                <w:szCs w:val="28"/>
              </w:rPr>
              <w:t>0,07</w:t>
            </w:r>
          </w:p>
        </w:tc>
      </w:tr>
      <w:tr w:rsidR="00863C35" w:rsidRPr="00193F4E" w:rsidTr="00E61AA2">
        <w:trPr>
          <w:trHeight w:val="409"/>
          <w:jc w:val="center"/>
        </w:trPr>
        <w:tc>
          <w:tcPr>
            <w:tcW w:w="2436" w:type="dxa"/>
            <w:vMerge/>
            <w:vAlign w:val="center"/>
          </w:tcPr>
          <w:p w:rsidR="00863C35" w:rsidRPr="00193F4E" w:rsidRDefault="00863C35" w:rsidP="00E61AA2">
            <w:pPr>
              <w:pStyle w:val="TableName"/>
              <w:jc w:val="center"/>
              <w:rPr>
                <w:szCs w:val="28"/>
              </w:rPr>
            </w:pPr>
          </w:p>
        </w:tc>
        <w:tc>
          <w:tcPr>
            <w:tcW w:w="2319" w:type="dxa"/>
            <w:vAlign w:val="center"/>
          </w:tcPr>
          <w:p w:rsidR="00863C35" w:rsidRPr="00193F4E" w:rsidRDefault="00863C35" w:rsidP="00E61AA2">
            <w:pPr>
              <w:pStyle w:val="TableName"/>
              <w:jc w:val="center"/>
              <w:rPr>
                <w:szCs w:val="28"/>
              </w:rPr>
            </w:pPr>
            <w:r w:rsidRPr="00193F4E">
              <w:rPr>
                <w:i/>
                <w:szCs w:val="28"/>
              </w:rPr>
              <w:t>SiC</w:t>
            </w:r>
          </w:p>
        </w:tc>
        <w:tc>
          <w:tcPr>
            <w:tcW w:w="1559" w:type="dxa"/>
            <w:vAlign w:val="center"/>
          </w:tcPr>
          <w:p w:rsidR="00863C35" w:rsidRPr="00193F4E" w:rsidRDefault="00863C35" w:rsidP="00E61AA2">
            <w:pPr>
              <w:pStyle w:val="TableName"/>
              <w:jc w:val="center"/>
              <w:rPr>
                <w:szCs w:val="28"/>
              </w:rPr>
            </w:pPr>
            <w:r w:rsidRPr="00193F4E">
              <w:rPr>
                <w:szCs w:val="28"/>
              </w:rPr>
              <w:t>17,5</w:t>
            </w:r>
          </w:p>
        </w:tc>
        <w:tc>
          <w:tcPr>
            <w:tcW w:w="2126" w:type="dxa"/>
            <w:vAlign w:val="center"/>
          </w:tcPr>
          <w:p w:rsidR="00863C35" w:rsidRPr="00193F4E" w:rsidRDefault="00863C35" w:rsidP="00E61AA2">
            <w:pPr>
              <w:pStyle w:val="TableName"/>
              <w:jc w:val="center"/>
              <w:rPr>
                <w:szCs w:val="28"/>
              </w:rPr>
            </w:pPr>
            <w:r w:rsidRPr="00193F4E">
              <w:rPr>
                <w:szCs w:val="28"/>
              </w:rPr>
              <w:t>0,02</w:t>
            </w:r>
          </w:p>
        </w:tc>
      </w:tr>
      <w:tr w:rsidR="00863C35" w:rsidRPr="00193F4E" w:rsidTr="00E61AA2">
        <w:trPr>
          <w:jc w:val="center"/>
        </w:trPr>
        <w:tc>
          <w:tcPr>
            <w:tcW w:w="2436" w:type="dxa"/>
            <w:vAlign w:val="center"/>
          </w:tcPr>
          <w:p w:rsidR="00863C35" w:rsidRPr="00193F4E" w:rsidRDefault="00863C35" w:rsidP="00E61AA2">
            <w:pPr>
              <w:pStyle w:val="TableName"/>
              <w:jc w:val="center"/>
              <w:rPr>
                <w:szCs w:val="28"/>
              </w:rPr>
            </w:pPr>
            <w:r w:rsidRPr="00193F4E">
              <w:rPr>
                <w:i/>
                <w:szCs w:val="28"/>
              </w:rPr>
              <w:t>WC</w:t>
            </w:r>
            <w:r w:rsidRPr="00193F4E">
              <w:rPr>
                <w:szCs w:val="28"/>
              </w:rPr>
              <w:t xml:space="preserve">+ </w:t>
            </w:r>
            <w:r w:rsidRPr="00193F4E">
              <w:rPr>
                <w:i/>
                <w:szCs w:val="28"/>
              </w:rPr>
              <w:t>Co</w:t>
            </w:r>
            <w:r w:rsidRPr="00193F4E">
              <w:rPr>
                <w:szCs w:val="28"/>
              </w:rPr>
              <w:t>(</w:t>
            </w:r>
            <w:r w:rsidRPr="00193F4E">
              <w:rPr>
                <w:i/>
                <w:szCs w:val="28"/>
              </w:rPr>
              <w:t>Ni</w:t>
            </w:r>
            <w:r w:rsidRPr="00193F4E">
              <w:rPr>
                <w:szCs w:val="28"/>
              </w:rPr>
              <w:t>)</w:t>
            </w:r>
          </w:p>
        </w:tc>
        <w:tc>
          <w:tcPr>
            <w:tcW w:w="2319" w:type="dxa"/>
            <w:vAlign w:val="center"/>
          </w:tcPr>
          <w:p w:rsidR="00863C35" w:rsidRPr="00193F4E" w:rsidRDefault="00863C35" w:rsidP="00E61AA2">
            <w:pPr>
              <w:pStyle w:val="TableName"/>
              <w:jc w:val="center"/>
              <w:rPr>
                <w:szCs w:val="28"/>
              </w:rPr>
            </w:pPr>
            <w:r w:rsidRPr="00193F4E">
              <w:rPr>
                <w:i/>
                <w:szCs w:val="28"/>
              </w:rPr>
              <w:t>WC</w:t>
            </w:r>
            <w:r w:rsidRPr="00193F4E">
              <w:rPr>
                <w:szCs w:val="28"/>
              </w:rPr>
              <w:t xml:space="preserve">+ </w:t>
            </w:r>
            <w:r w:rsidRPr="00193F4E">
              <w:rPr>
                <w:i/>
                <w:szCs w:val="28"/>
              </w:rPr>
              <w:t>Co</w:t>
            </w:r>
            <w:r w:rsidRPr="00193F4E">
              <w:rPr>
                <w:szCs w:val="28"/>
              </w:rPr>
              <w:t>(</w:t>
            </w:r>
            <w:r w:rsidRPr="00193F4E">
              <w:rPr>
                <w:i/>
                <w:szCs w:val="28"/>
              </w:rPr>
              <w:t>Ni</w:t>
            </w:r>
            <w:r w:rsidRPr="00193F4E">
              <w:rPr>
                <w:szCs w:val="28"/>
              </w:rPr>
              <w:t>)</w:t>
            </w:r>
          </w:p>
        </w:tc>
        <w:tc>
          <w:tcPr>
            <w:tcW w:w="1559" w:type="dxa"/>
            <w:vAlign w:val="center"/>
          </w:tcPr>
          <w:p w:rsidR="00863C35" w:rsidRPr="00193F4E" w:rsidRDefault="00863C35" w:rsidP="00E61AA2">
            <w:pPr>
              <w:pStyle w:val="TableName"/>
              <w:jc w:val="center"/>
              <w:rPr>
                <w:szCs w:val="28"/>
              </w:rPr>
            </w:pPr>
            <w:r w:rsidRPr="00193F4E">
              <w:rPr>
                <w:szCs w:val="28"/>
              </w:rPr>
              <w:t>4,2</w:t>
            </w:r>
          </w:p>
        </w:tc>
        <w:tc>
          <w:tcPr>
            <w:tcW w:w="2126" w:type="dxa"/>
            <w:vAlign w:val="center"/>
          </w:tcPr>
          <w:p w:rsidR="00863C35" w:rsidRPr="00193F4E" w:rsidRDefault="00863C35" w:rsidP="00E61AA2">
            <w:pPr>
              <w:pStyle w:val="TableName"/>
              <w:jc w:val="center"/>
              <w:rPr>
                <w:szCs w:val="28"/>
              </w:rPr>
            </w:pPr>
            <w:r w:rsidRPr="00193F4E">
              <w:rPr>
                <w:b/>
                <w:szCs w:val="28"/>
              </w:rPr>
              <w:t>–</w:t>
            </w:r>
          </w:p>
        </w:tc>
      </w:tr>
      <w:tr w:rsidR="00863C35" w:rsidRPr="00193F4E" w:rsidTr="00E61AA2">
        <w:trPr>
          <w:jc w:val="center"/>
        </w:trPr>
        <w:tc>
          <w:tcPr>
            <w:tcW w:w="2436" w:type="dxa"/>
            <w:vAlign w:val="center"/>
          </w:tcPr>
          <w:p w:rsidR="00863C35" w:rsidRPr="00193F4E" w:rsidRDefault="00863C35" w:rsidP="00E61AA2">
            <w:pPr>
              <w:pStyle w:val="TableName"/>
              <w:jc w:val="center"/>
              <w:rPr>
                <w:szCs w:val="28"/>
              </w:rPr>
            </w:pPr>
            <w:r w:rsidRPr="00193F4E">
              <w:rPr>
                <w:i/>
                <w:szCs w:val="28"/>
              </w:rPr>
              <w:t>SiC</w:t>
            </w:r>
          </w:p>
        </w:tc>
        <w:tc>
          <w:tcPr>
            <w:tcW w:w="2319" w:type="dxa"/>
            <w:vAlign w:val="center"/>
          </w:tcPr>
          <w:p w:rsidR="00863C35" w:rsidRPr="00193F4E" w:rsidRDefault="00863C35" w:rsidP="00E61AA2">
            <w:pPr>
              <w:pStyle w:val="TableName"/>
              <w:jc w:val="center"/>
              <w:rPr>
                <w:szCs w:val="28"/>
              </w:rPr>
            </w:pPr>
            <w:r w:rsidRPr="00193F4E">
              <w:rPr>
                <w:i/>
                <w:szCs w:val="28"/>
              </w:rPr>
              <w:t>SiC</w:t>
            </w:r>
          </w:p>
        </w:tc>
        <w:tc>
          <w:tcPr>
            <w:tcW w:w="1559" w:type="dxa"/>
            <w:vAlign w:val="center"/>
          </w:tcPr>
          <w:p w:rsidR="00863C35" w:rsidRPr="00193F4E" w:rsidRDefault="00863C35" w:rsidP="00E61AA2">
            <w:pPr>
              <w:pStyle w:val="TableName"/>
              <w:jc w:val="center"/>
              <w:rPr>
                <w:szCs w:val="28"/>
              </w:rPr>
            </w:pPr>
            <w:r w:rsidRPr="00193F4E">
              <w:rPr>
                <w:szCs w:val="28"/>
              </w:rPr>
              <w:t>17,5</w:t>
            </w:r>
          </w:p>
        </w:tc>
        <w:tc>
          <w:tcPr>
            <w:tcW w:w="2126" w:type="dxa"/>
            <w:vAlign w:val="center"/>
          </w:tcPr>
          <w:p w:rsidR="00863C35" w:rsidRPr="00193F4E" w:rsidRDefault="00863C35" w:rsidP="00E61AA2">
            <w:pPr>
              <w:pStyle w:val="TableName"/>
              <w:jc w:val="center"/>
              <w:rPr>
                <w:szCs w:val="28"/>
              </w:rPr>
            </w:pPr>
            <w:r w:rsidRPr="00193F4E">
              <w:rPr>
                <w:szCs w:val="28"/>
              </w:rPr>
              <w:t>0,02-0,05</w:t>
            </w:r>
          </w:p>
        </w:tc>
      </w:tr>
    </w:tbl>
    <w:p w:rsidR="00863C35" w:rsidRPr="00193F4E" w:rsidRDefault="00863C35" w:rsidP="00A556D6">
      <w:pPr>
        <w:spacing w:line="360" w:lineRule="auto"/>
        <w:rPr>
          <w:sz w:val="28"/>
          <w:szCs w:val="28"/>
        </w:rPr>
      </w:pPr>
    </w:p>
    <w:p w:rsidR="00863C35" w:rsidRPr="00193F4E" w:rsidRDefault="00E61AA2" w:rsidP="007C0B95">
      <w:pPr>
        <w:pStyle w:val="2"/>
        <w:numPr>
          <w:ilvl w:val="1"/>
          <w:numId w:val="0"/>
        </w:numPr>
        <w:suppressAutoHyphens/>
        <w:spacing w:before="0" w:line="360" w:lineRule="auto"/>
        <w:ind w:firstLine="709"/>
        <w:jc w:val="both"/>
        <w:rPr>
          <w:rFonts w:ascii="Times New Roman" w:hAnsi="Times New Roman"/>
          <w:b w:val="0"/>
          <w:bCs w:val="0"/>
          <w:color w:val="auto"/>
          <w:sz w:val="28"/>
          <w:szCs w:val="28"/>
        </w:rPr>
      </w:pPr>
      <w:bookmarkStart w:id="17" w:name="_Toc422732409"/>
      <w:r w:rsidRPr="00193F4E">
        <w:rPr>
          <w:rFonts w:ascii="Times New Roman" w:hAnsi="Times New Roman"/>
          <w:b w:val="0"/>
          <w:bCs w:val="0"/>
          <w:color w:val="auto"/>
          <w:sz w:val="28"/>
          <w:szCs w:val="28"/>
        </w:rPr>
        <w:t>1.</w:t>
      </w:r>
      <w:r w:rsidR="007C0B95">
        <w:rPr>
          <w:rFonts w:ascii="Times New Roman" w:hAnsi="Times New Roman"/>
          <w:b w:val="0"/>
          <w:bCs w:val="0"/>
          <w:color w:val="auto"/>
          <w:sz w:val="28"/>
          <w:szCs w:val="28"/>
        </w:rPr>
        <w:t>4</w:t>
      </w:r>
      <w:r w:rsidRPr="00193F4E">
        <w:rPr>
          <w:rFonts w:ascii="Times New Roman" w:hAnsi="Times New Roman"/>
          <w:b w:val="0"/>
          <w:bCs w:val="0"/>
          <w:color w:val="auto"/>
          <w:sz w:val="28"/>
          <w:szCs w:val="28"/>
        </w:rPr>
        <w:t xml:space="preserve"> </w:t>
      </w:r>
      <w:r w:rsidR="00863C35" w:rsidRPr="00193F4E">
        <w:rPr>
          <w:rFonts w:ascii="Times New Roman" w:hAnsi="Times New Roman"/>
          <w:b w:val="0"/>
          <w:bCs w:val="0"/>
          <w:color w:val="auto"/>
          <w:sz w:val="28"/>
          <w:szCs w:val="28"/>
        </w:rPr>
        <w:t>Перспективи застосування дисперсно-старіючих  мідно-нікель-марганцевих сплавів як компонентів для виготовлення кілець торцевих ущільнень</w:t>
      </w:r>
      <w:bookmarkEnd w:id="17"/>
    </w:p>
    <w:p w:rsidR="00863C35" w:rsidRPr="00193F4E" w:rsidRDefault="00E61AA2" w:rsidP="007C0B95">
      <w:pPr>
        <w:pStyle w:val="3"/>
        <w:numPr>
          <w:ilvl w:val="2"/>
          <w:numId w:val="0"/>
        </w:numPr>
        <w:suppressAutoHyphens/>
        <w:spacing w:before="0" w:line="360" w:lineRule="auto"/>
        <w:ind w:left="1428" w:hanging="720"/>
        <w:jc w:val="both"/>
        <w:rPr>
          <w:sz w:val="28"/>
          <w:szCs w:val="28"/>
        </w:rPr>
      </w:pPr>
      <w:bookmarkStart w:id="18" w:name="_Toc422732410"/>
      <w:r w:rsidRPr="00193F4E">
        <w:rPr>
          <w:rFonts w:ascii="Times New Roman" w:hAnsi="Times New Roman"/>
          <w:b w:val="0"/>
          <w:bCs w:val="0"/>
          <w:color w:val="auto"/>
          <w:sz w:val="28"/>
          <w:szCs w:val="28"/>
        </w:rPr>
        <w:t>1.</w:t>
      </w:r>
      <w:r w:rsidR="007C0B95">
        <w:rPr>
          <w:rFonts w:ascii="Times New Roman" w:hAnsi="Times New Roman"/>
          <w:b w:val="0"/>
          <w:bCs w:val="0"/>
          <w:color w:val="auto"/>
          <w:sz w:val="28"/>
          <w:szCs w:val="28"/>
        </w:rPr>
        <w:t>4</w:t>
      </w:r>
      <w:r w:rsidRPr="00193F4E">
        <w:rPr>
          <w:rFonts w:ascii="Times New Roman" w:hAnsi="Times New Roman"/>
          <w:b w:val="0"/>
          <w:bCs w:val="0"/>
          <w:color w:val="auto"/>
          <w:sz w:val="28"/>
          <w:szCs w:val="28"/>
        </w:rPr>
        <w:t xml:space="preserve">.1 </w:t>
      </w:r>
      <w:r w:rsidR="00863C35" w:rsidRPr="00193F4E">
        <w:rPr>
          <w:rFonts w:ascii="Times New Roman" w:hAnsi="Times New Roman"/>
          <w:b w:val="0"/>
          <w:bCs w:val="0"/>
          <w:color w:val="auto"/>
          <w:sz w:val="28"/>
          <w:szCs w:val="28"/>
        </w:rPr>
        <w:t>Властивості мідно-нікель-марганцевих сплавів</w:t>
      </w:r>
      <w:bookmarkEnd w:id="18"/>
    </w:p>
    <w:p w:rsidR="00863C35" w:rsidRPr="00193F4E" w:rsidRDefault="00863C35" w:rsidP="00E61AA2">
      <w:pPr>
        <w:spacing w:line="360" w:lineRule="auto"/>
        <w:ind w:firstLine="709"/>
        <w:jc w:val="both"/>
        <w:rPr>
          <w:sz w:val="28"/>
          <w:szCs w:val="28"/>
        </w:rPr>
      </w:pPr>
      <w:r w:rsidRPr="00193F4E">
        <w:rPr>
          <w:sz w:val="28"/>
          <w:szCs w:val="28"/>
        </w:rPr>
        <w:t xml:space="preserve">Сплави на основі міді, яким властива здатність до  зміцнення при старінні є перспективними для застосування як матричної фази у керметах триботехнічного призначення. Їх використання дозволяє регулювати твердість і в’язкість керметів у досить широкому діапазоні.  Це створює умови для  полегшення  механічної обробки не термооброблених “м’яких” заготовок із керметів та наступного надання виробам необхідної твердості шляхом зміцнення матричної фази термічною обробкою (гартуванням та наступним старінням). </w:t>
      </w:r>
    </w:p>
    <w:p w:rsidR="00863C35" w:rsidRPr="00193F4E" w:rsidRDefault="00863C35" w:rsidP="00E61AA2">
      <w:pPr>
        <w:spacing w:line="360" w:lineRule="auto"/>
        <w:ind w:firstLine="708"/>
        <w:jc w:val="both"/>
        <w:rPr>
          <w:sz w:val="28"/>
          <w:szCs w:val="28"/>
        </w:rPr>
      </w:pPr>
      <w:r w:rsidRPr="00193F4E">
        <w:rPr>
          <w:sz w:val="28"/>
          <w:szCs w:val="28"/>
        </w:rPr>
        <w:t xml:space="preserve">Представниками дисперсійно-твердіючих сплавів на мідній основі є зокрема, сплави системи </w:t>
      </w:r>
      <w:r w:rsidRPr="00193F4E">
        <w:rPr>
          <w:i/>
          <w:sz w:val="28"/>
          <w:szCs w:val="28"/>
        </w:rPr>
        <w:t>Сu-Ni-Mn</w:t>
      </w:r>
      <w:r w:rsidRPr="00193F4E">
        <w:rPr>
          <w:sz w:val="28"/>
          <w:szCs w:val="28"/>
        </w:rPr>
        <w:t>. За даними [</w:t>
      </w:r>
      <w:r w:rsidR="00E61AA2" w:rsidRPr="00193F4E">
        <w:rPr>
          <w:sz w:val="28"/>
          <w:szCs w:val="28"/>
        </w:rPr>
        <w:t>42</w:t>
      </w:r>
      <w:r w:rsidRPr="00193F4E">
        <w:rPr>
          <w:sz w:val="28"/>
          <w:szCs w:val="28"/>
        </w:rPr>
        <w:t xml:space="preserve">, </w:t>
      </w:r>
      <w:r w:rsidR="00E61AA2" w:rsidRPr="00193F4E">
        <w:rPr>
          <w:sz w:val="28"/>
          <w:szCs w:val="28"/>
        </w:rPr>
        <w:t>43</w:t>
      </w:r>
      <w:r w:rsidRPr="00193F4E">
        <w:rPr>
          <w:sz w:val="28"/>
          <w:szCs w:val="28"/>
        </w:rPr>
        <w:t xml:space="preserve">, </w:t>
      </w:r>
      <w:r w:rsidR="00E61AA2" w:rsidRPr="00193F4E">
        <w:rPr>
          <w:sz w:val="28"/>
          <w:szCs w:val="28"/>
        </w:rPr>
        <w:t>44</w:t>
      </w:r>
      <w:r w:rsidRPr="00193F4E">
        <w:rPr>
          <w:sz w:val="28"/>
          <w:szCs w:val="28"/>
        </w:rPr>
        <w:t>,</w:t>
      </w:r>
      <w:r w:rsidR="00E61AA2" w:rsidRPr="00193F4E">
        <w:rPr>
          <w:sz w:val="28"/>
          <w:szCs w:val="28"/>
        </w:rPr>
        <w:t xml:space="preserve"> 45</w:t>
      </w:r>
      <w:r w:rsidRPr="00193F4E">
        <w:rPr>
          <w:sz w:val="28"/>
          <w:szCs w:val="28"/>
        </w:rPr>
        <w:t xml:space="preserve">] найбільш висока здатність до зміцнення при термообробці спостерігається для сплавів із масовим вмістом </w:t>
      </w:r>
      <w:r w:rsidRPr="00193F4E">
        <w:rPr>
          <w:i/>
          <w:sz w:val="28"/>
          <w:szCs w:val="28"/>
        </w:rPr>
        <w:t>Сu</w:t>
      </w:r>
      <w:r w:rsidRPr="00193F4E">
        <w:rPr>
          <w:sz w:val="28"/>
          <w:szCs w:val="28"/>
        </w:rPr>
        <w:t xml:space="preserve"> − 60 </w:t>
      </w:r>
      <w:r w:rsidRPr="00193F4E">
        <w:rPr>
          <w:sz w:val="28"/>
          <w:szCs w:val="28"/>
        </w:rPr>
        <w:lastRenderedPageBreak/>
        <w:t xml:space="preserve">мас. %  (решта </w:t>
      </w:r>
      <w:r w:rsidRPr="00193F4E">
        <w:rPr>
          <w:i/>
          <w:sz w:val="28"/>
          <w:szCs w:val="28"/>
        </w:rPr>
        <w:t>Ni</w:t>
      </w:r>
      <w:r w:rsidRPr="00193F4E">
        <w:rPr>
          <w:sz w:val="28"/>
          <w:szCs w:val="28"/>
        </w:rPr>
        <w:t xml:space="preserve"> та </w:t>
      </w:r>
      <w:r w:rsidRPr="00193F4E">
        <w:rPr>
          <w:i/>
          <w:sz w:val="28"/>
          <w:szCs w:val="28"/>
        </w:rPr>
        <w:t>Mn</w:t>
      </w:r>
      <w:r w:rsidRPr="00193F4E">
        <w:rPr>
          <w:sz w:val="28"/>
          <w:szCs w:val="28"/>
        </w:rPr>
        <w:t xml:space="preserve"> в однакових пропорціях), крім того наведеним сплавам характерна висока корозійна стійкість.</w:t>
      </w:r>
    </w:p>
    <w:p w:rsidR="00863C35" w:rsidRPr="00193F4E" w:rsidRDefault="00863C35" w:rsidP="00E61AA2">
      <w:pPr>
        <w:spacing w:line="360" w:lineRule="auto"/>
        <w:ind w:firstLine="708"/>
        <w:jc w:val="both"/>
        <w:rPr>
          <w:sz w:val="28"/>
          <w:szCs w:val="28"/>
        </w:rPr>
      </w:pPr>
      <w:r w:rsidRPr="00193F4E">
        <w:rPr>
          <w:sz w:val="28"/>
          <w:szCs w:val="28"/>
        </w:rPr>
        <w:t>Найбільш ранні дослідження фазової рівноваги у системі</w:t>
      </w:r>
      <w:r w:rsidR="00E61AA2" w:rsidRPr="00193F4E">
        <w:rPr>
          <w:sz w:val="28"/>
          <w:szCs w:val="28"/>
        </w:rPr>
        <w:t xml:space="preserve"> </w:t>
      </w:r>
      <w:r w:rsidRPr="00193F4E">
        <w:rPr>
          <w:i/>
          <w:sz w:val="28"/>
          <w:szCs w:val="28"/>
        </w:rPr>
        <w:t>Сu-Ni-Mn</w:t>
      </w:r>
      <w:r w:rsidR="006E1CD2" w:rsidRPr="00193F4E">
        <w:rPr>
          <w:i/>
          <w:sz w:val="28"/>
          <w:szCs w:val="28"/>
        </w:rPr>
        <w:t xml:space="preserve"> </w:t>
      </w:r>
      <w:r w:rsidRPr="00193F4E">
        <w:rPr>
          <w:sz w:val="28"/>
          <w:szCs w:val="28"/>
        </w:rPr>
        <w:t>наведені у роботі [</w:t>
      </w:r>
      <w:r w:rsidR="00E61AA2" w:rsidRPr="00193F4E">
        <w:rPr>
          <w:sz w:val="28"/>
          <w:szCs w:val="28"/>
        </w:rPr>
        <w:t>46</w:t>
      </w:r>
      <w:r w:rsidRPr="00193F4E">
        <w:rPr>
          <w:sz w:val="28"/>
          <w:szCs w:val="28"/>
        </w:rPr>
        <w:t>], де було визначено поверхні солідусу та ліквідусу діаграми з використанням термічного аналізу для широкого діапазону концентрацій. У роботі [</w:t>
      </w:r>
      <w:r w:rsidR="00E61AA2" w:rsidRPr="00193F4E">
        <w:rPr>
          <w:sz w:val="28"/>
          <w:szCs w:val="28"/>
        </w:rPr>
        <w:t>47</w:t>
      </w:r>
      <w:r w:rsidRPr="00193F4E">
        <w:rPr>
          <w:sz w:val="28"/>
          <w:szCs w:val="28"/>
        </w:rPr>
        <w:t>] було побудовано потрійну систему</w:t>
      </w:r>
      <w:r w:rsidR="00E61AA2" w:rsidRPr="00193F4E">
        <w:rPr>
          <w:sz w:val="28"/>
          <w:szCs w:val="28"/>
        </w:rPr>
        <w:t>, у</w:t>
      </w:r>
      <w:r w:rsidRPr="00193F4E">
        <w:rPr>
          <w:sz w:val="28"/>
          <w:szCs w:val="28"/>
        </w:rPr>
        <w:t xml:space="preserve"> яку автором [</w:t>
      </w:r>
      <w:r w:rsidR="00E61AA2" w:rsidRPr="00193F4E">
        <w:rPr>
          <w:sz w:val="28"/>
          <w:szCs w:val="28"/>
        </w:rPr>
        <w:t>48</w:t>
      </w:r>
      <w:r w:rsidRPr="00193F4E">
        <w:rPr>
          <w:sz w:val="28"/>
          <w:szCs w:val="28"/>
        </w:rPr>
        <w:t>] було внесено зміни у багатий марганцем кут діаграми на основі аналізу ізотермічних січень при 1000</w:t>
      </w:r>
      <w:r w:rsidR="00E61AA2" w:rsidRPr="00193F4E">
        <w:rPr>
          <w:sz w:val="28"/>
          <w:szCs w:val="28"/>
        </w:rPr>
        <w:t xml:space="preserve"> </w:t>
      </w:r>
      <w:r w:rsidRPr="00193F4E">
        <w:rPr>
          <w:sz w:val="28"/>
          <w:szCs w:val="28"/>
          <w:vertAlign w:val="superscript"/>
        </w:rPr>
        <w:t>°</w:t>
      </w:r>
      <w:r w:rsidRPr="00193F4E">
        <w:rPr>
          <w:sz w:val="28"/>
          <w:szCs w:val="28"/>
        </w:rPr>
        <w:t>С, 700</w:t>
      </w:r>
      <w:r w:rsidR="00E61AA2" w:rsidRPr="00193F4E">
        <w:rPr>
          <w:sz w:val="28"/>
          <w:szCs w:val="28"/>
        </w:rPr>
        <w:t xml:space="preserve"> </w:t>
      </w:r>
      <w:r w:rsidRPr="00193F4E">
        <w:rPr>
          <w:sz w:val="28"/>
          <w:szCs w:val="28"/>
          <w:vertAlign w:val="superscript"/>
        </w:rPr>
        <w:t>°</w:t>
      </w:r>
      <w:r w:rsidRPr="00193F4E">
        <w:rPr>
          <w:sz w:val="28"/>
          <w:szCs w:val="28"/>
        </w:rPr>
        <w:t xml:space="preserve">С  і 500 </w:t>
      </w:r>
      <w:r w:rsidRPr="00193F4E">
        <w:rPr>
          <w:sz w:val="28"/>
          <w:szCs w:val="28"/>
          <w:vertAlign w:val="superscript"/>
        </w:rPr>
        <w:t>°</w:t>
      </w:r>
      <w:r w:rsidRPr="00193F4E">
        <w:rPr>
          <w:sz w:val="28"/>
          <w:szCs w:val="28"/>
        </w:rPr>
        <w:t>С, які вказують на існування твердих розчинів на основі поліморфних модифікацій марганцю. Дослідження [</w:t>
      </w:r>
      <w:r w:rsidR="00E61AA2" w:rsidRPr="00193F4E">
        <w:rPr>
          <w:sz w:val="28"/>
          <w:szCs w:val="28"/>
        </w:rPr>
        <w:t>49</w:t>
      </w:r>
      <w:r w:rsidRPr="00193F4E">
        <w:rPr>
          <w:sz w:val="28"/>
          <w:szCs w:val="28"/>
        </w:rPr>
        <w:t xml:space="preserve">] проводились у багатому міддю куті діаграми при 35 % </w:t>
      </w:r>
      <w:r w:rsidRPr="00193F4E">
        <w:rPr>
          <w:i/>
          <w:sz w:val="28"/>
          <w:szCs w:val="28"/>
        </w:rPr>
        <w:t xml:space="preserve">Mn </w:t>
      </w:r>
      <w:r w:rsidRPr="00193F4E">
        <w:rPr>
          <w:sz w:val="28"/>
          <w:szCs w:val="28"/>
        </w:rPr>
        <w:t xml:space="preserve">і  35 % </w:t>
      </w:r>
      <w:r w:rsidRPr="00193F4E">
        <w:rPr>
          <w:i/>
          <w:sz w:val="28"/>
          <w:szCs w:val="28"/>
        </w:rPr>
        <w:t>Ni</w:t>
      </w:r>
      <w:r w:rsidRPr="00193F4E">
        <w:rPr>
          <w:sz w:val="28"/>
          <w:szCs w:val="28"/>
        </w:rPr>
        <w:t xml:space="preserve"> по масі методами рентгенівського, термічного та металографічного аналізу, а також вимірюванням твердості.</w:t>
      </w:r>
      <w:r w:rsidR="00E61AA2" w:rsidRPr="00193F4E">
        <w:rPr>
          <w:sz w:val="28"/>
          <w:szCs w:val="28"/>
        </w:rPr>
        <w:t xml:space="preserve"> </w:t>
      </w:r>
      <w:r w:rsidRPr="00193F4E">
        <w:rPr>
          <w:sz w:val="28"/>
          <w:szCs w:val="28"/>
        </w:rPr>
        <w:t xml:space="preserve">У результаті було підтверджено </w:t>
      </w:r>
      <w:r w:rsidR="00193F4E" w:rsidRPr="00193F4E">
        <w:rPr>
          <w:sz w:val="28"/>
          <w:szCs w:val="28"/>
        </w:rPr>
        <w:t>існування</w:t>
      </w:r>
      <w:r w:rsidRPr="00193F4E">
        <w:rPr>
          <w:sz w:val="28"/>
          <w:szCs w:val="28"/>
        </w:rPr>
        <w:t xml:space="preserve"> твердого розчину на базі ГЦК</w:t>
      </w:r>
      <w:r w:rsidR="00E61AA2" w:rsidRPr="00193F4E">
        <w:rPr>
          <w:sz w:val="28"/>
          <w:szCs w:val="28"/>
        </w:rPr>
        <w:t xml:space="preserve"> </w:t>
      </w:r>
      <w:r w:rsidRPr="00193F4E">
        <w:rPr>
          <w:sz w:val="28"/>
          <w:szCs w:val="28"/>
        </w:rPr>
        <w:t>ґратки міді (</w:t>
      </w:r>
      <w:r w:rsidRPr="00193F4E">
        <w:rPr>
          <w:i/>
          <w:sz w:val="28"/>
          <w:szCs w:val="28"/>
        </w:rPr>
        <w:t>Cu</w:t>
      </w:r>
      <w:r w:rsidRPr="00193F4E">
        <w:rPr>
          <w:sz w:val="28"/>
          <w:szCs w:val="28"/>
        </w:rPr>
        <w:t xml:space="preserve">, </w:t>
      </w:r>
      <w:r w:rsidRPr="00193F4E">
        <w:rPr>
          <w:i/>
          <w:sz w:val="28"/>
          <w:szCs w:val="28"/>
        </w:rPr>
        <w:t>γMn, Ni</w:t>
      </w:r>
      <w:r w:rsidRPr="00193F4E">
        <w:rPr>
          <w:sz w:val="28"/>
          <w:szCs w:val="28"/>
        </w:rPr>
        <w:t xml:space="preserve">) та інтерметаліду </w:t>
      </w:r>
      <w:r w:rsidRPr="00193F4E">
        <w:rPr>
          <w:i/>
          <w:sz w:val="28"/>
          <w:szCs w:val="28"/>
        </w:rPr>
        <w:t>MnNi</w:t>
      </w:r>
      <w:r w:rsidRPr="00193F4E">
        <w:rPr>
          <w:sz w:val="28"/>
          <w:szCs w:val="28"/>
        </w:rPr>
        <w:t>, який розчиняється при підвищенні температури.</w:t>
      </w:r>
      <w:r w:rsidR="00013ACB" w:rsidRPr="00193F4E">
        <w:rPr>
          <w:sz w:val="28"/>
          <w:szCs w:val="28"/>
        </w:rPr>
        <w:t xml:space="preserve"> </w:t>
      </w:r>
      <w:r w:rsidRPr="00193F4E">
        <w:rPr>
          <w:sz w:val="28"/>
          <w:szCs w:val="28"/>
        </w:rPr>
        <w:t>Концентраційна область існування сплавів, які зміцнюються при термообробці</w:t>
      </w:r>
      <w:r w:rsidR="006E1CD2" w:rsidRPr="00193F4E">
        <w:rPr>
          <w:sz w:val="28"/>
          <w:szCs w:val="28"/>
        </w:rPr>
        <w:t>,</w:t>
      </w:r>
      <w:r w:rsidRPr="00193F4E">
        <w:rPr>
          <w:sz w:val="28"/>
          <w:szCs w:val="28"/>
        </w:rPr>
        <w:t xml:space="preserve"> відповідає квазібінарному січенню</w:t>
      </w:r>
      <w:r w:rsidR="00013ACB" w:rsidRPr="00193F4E">
        <w:rPr>
          <w:sz w:val="28"/>
          <w:szCs w:val="28"/>
        </w:rPr>
        <w:t xml:space="preserve"> </w:t>
      </w:r>
      <w:r w:rsidRPr="00193F4E">
        <w:rPr>
          <w:i/>
          <w:sz w:val="28"/>
          <w:szCs w:val="28"/>
        </w:rPr>
        <w:t>Cu</w:t>
      </w:r>
      <w:r w:rsidRPr="00193F4E">
        <w:rPr>
          <w:sz w:val="28"/>
          <w:szCs w:val="28"/>
        </w:rPr>
        <w:t>-</w:t>
      </w:r>
      <w:r w:rsidRPr="00193F4E">
        <w:rPr>
          <w:i/>
          <w:sz w:val="28"/>
          <w:szCs w:val="28"/>
        </w:rPr>
        <w:t>MnNi</w:t>
      </w:r>
      <w:r w:rsidRPr="00193F4E">
        <w:rPr>
          <w:sz w:val="28"/>
          <w:szCs w:val="28"/>
        </w:rPr>
        <w:t>, що може бути пояснено результатами дослідження [</w:t>
      </w:r>
      <w:r w:rsidR="00013ACB" w:rsidRPr="00193F4E">
        <w:rPr>
          <w:sz w:val="28"/>
          <w:szCs w:val="28"/>
        </w:rPr>
        <w:t>50</w:t>
      </w:r>
      <w:r w:rsidRPr="00193F4E">
        <w:rPr>
          <w:sz w:val="28"/>
          <w:szCs w:val="28"/>
        </w:rPr>
        <w:t xml:space="preserve">], у якому вимірювалась мікротвердість сплавів з вмістом </w:t>
      </w:r>
      <w:r w:rsidRPr="00193F4E">
        <w:rPr>
          <w:i/>
          <w:sz w:val="28"/>
          <w:szCs w:val="28"/>
        </w:rPr>
        <w:t>Cu</w:t>
      </w:r>
      <w:r w:rsidRPr="00193F4E">
        <w:rPr>
          <w:sz w:val="28"/>
          <w:szCs w:val="28"/>
        </w:rPr>
        <w:t xml:space="preserve"> 95</w:t>
      </w:r>
      <w:r w:rsidR="00013ACB" w:rsidRPr="00193F4E">
        <w:rPr>
          <w:sz w:val="28"/>
          <w:szCs w:val="28"/>
        </w:rPr>
        <w:t xml:space="preserve"> </w:t>
      </w:r>
      <w:r w:rsidRPr="00193F4E">
        <w:rPr>
          <w:sz w:val="28"/>
          <w:szCs w:val="28"/>
        </w:rPr>
        <w:t>% та 90</w:t>
      </w:r>
      <w:r w:rsidR="00013ACB" w:rsidRPr="00193F4E">
        <w:rPr>
          <w:sz w:val="28"/>
          <w:szCs w:val="28"/>
        </w:rPr>
        <w:t xml:space="preserve"> </w:t>
      </w:r>
      <w:r w:rsidRPr="00193F4E">
        <w:rPr>
          <w:sz w:val="28"/>
          <w:szCs w:val="28"/>
        </w:rPr>
        <w:t>%. Сплави відпалювали при температурах 900</w:t>
      </w:r>
      <w:r w:rsidR="00013ACB" w:rsidRPr="00193F4E">
        <w:rPr>
          <w:sz w:val="28"/>
          <w:szCs w:val="28"/>
        </w:rPr>
        <w:t xml:space="preserve"> </w:t>
      </w:r>
      <w:r w:rsidRPr="00193F4E">
        <w:rPr>
          <w:sz w:val="28"/>
          <w:szCs w:val="28"/>
          <w:vertAlign w:val="superscript"/>
        </w:rPr>
        <w:t>°</w:t>
      </w:r>
      <w:r w:rsidRPr="00193F4E">
        <w:rPr>
          <w:sz w:val="28"/>
          <w:szCs w:val="28"/>
        </w:rPr>
        <w:t>С, 700</w:t>
      </w:r>
      <w:r w:rsidR="00013ACB" w:rsidRPr="00193F4E">
        <w:rPr>
          <w:sz w:val="28"/>
          <w:szCs w:val="28"/>
        </w:rPr>
        <w:t xml:space="preserve"> </w:t>
      </w:r>
      <w:r w:rsidRPr="00193F4E">
        <w:rPr>
          <w:sz w:val="28"/>
          <w:szCs w:val="28"/>
          <w:vertAlign w:val="superscript"/>
        </w:rPr>
        <w:t>°</w:t>
      </w:r>
      <w:r w:rsidRPr="00193F4E">
        <w:rPr>
          <w:sz w:val="28"/>
          <w:szCs w:val="28"/>
        </w:rPr>
        <w:t>С і 500</w:t>
      </w:r>
      <w:r w:rsidR="00013ACB" w:rsidRPr="00193F4E">
        <w:rPr>
          <w:sz w:val="28"/>
          <w:szCs w:val="28"/>
        </w:rPr>
        <w:t xml:space="preserve"> </w:t>
      </w:r>
      <w:r w:rsidRPr="00193F4E">
        <w:rPr>
          <w:sz w:val="28"/>
          <w:szCs w:val="28"/>
          <w:vertAlign w:val="superscript"/>
        </w:rPr>
        <w:t>°</w:t>
      </w:r>
      <w:r w:rsidRPr="00193F4E">
        <w:rPr>
          <w:sz w:val="28"/>
          <w:szCs w:val="28"/>
        </w:rPr>
        <w:t xml:space="preserve">С. Різке падіння мікротвердості в точках перетину квазібінарної діаграми </w:t>
      </w:r>
      <w:r w:rsidRPr="00193F4E">
        <w:rPr>
          <w:i/>
          <w:sz w:val="28"/>
          <w:szCs w:val="28"/>
        </w:rPr>
        <w:t>Cu</w:t>
      </w:r>
      <w:r w:rsidRPr="00193F4E">
        <w:rPr>
          <w:sz w:val="28"/>
          <w:szCs w:val="28"/>
        </w:rPr>
        <w:t>-</w:t>
      </w:r>
      <w:r w:rsidRPr="00193F4E">
        <w:rPr>
          <w:i/>
          <w:sz w:val="28"/>
          <w:szCs w:val="28"/>
        </w:rPr>
        <w:t>MnNi</w:t>
      </w:r>
      <w:r w:rsidRPr="00193F4E">
        <w:rPr>
          <w:sz w:val="28"/>
          <w:szCs w:val="28"/>
        </w:rPr>
        <w:t xml:space="preserve"> була пояснена розчиненням інтерметалідів  </w:t>
      </w:r>
      <w:r w:rsidRPr="00193F4E">
        <w:rPr>
          <w:i/>
          <w:sz w:val="28"/>
          <w:szCs w:val="28"/>
        </w:rPr>
        <w:t>MnNi</w:t>
      </w:r>
      <w:r w:rsidRPr="00193F4E">
        <w:rPr>
          <w:sz w:val="28"/>
          <w:szCs w:val="28"/>
        </w:rPr>
        <w:t>. У роботі [</w:t>
      </w:r>
      <w:r w:rsidR="00013ACB" w:rsidRPr="00193F4E">
        <w:rPr>
          <w:sz w:val="28"/>
          <w:szCs w:val="28"/>
        </w:rPr>
        <w:t>51</w:t>
      </w:r>
      <w:r w:rsidRPr="00193F4E">
        <w:rPr>
          <w:sz w:val="28"/>
          <w:szCs w:val="28"/>
        </w:rPr>
        <w:t xml:space="preserve">] вивчались фазові перетворення при термообробці сплавів </w:t>
      </w:r>
      <w:r w:rsidRPr="00193F4E">
        <w:rPr>
          <w:i/>
          <w:sz w:val="28"/>
          <w:szCs w:val="28"/>
        </w:rPr>
        <w:t>Cu</w:t>
      </w:r>
      <w:r w:rsidRPr="00193F4E">
        <w:rPr>
          <w:sz w:val="28"/>
          <w:szCs w:val="28"/>
        </w:rPr>
        <w:t>-</w:t>
      </w:r>
      <w:r w:rsidRPr="00193F4E">
        <w:rPr>
          <w:i/>
          <w:sz w:val="28"/>
          <w:szCs w:val="28"/>
        </w:rPr>
        <w:t>MnNi</w:t>
      </w:r>
      <w:r w:rsidR="00013ACB" w:rsidRPr="00193F4E">
        <w:rPr>
          <w:i/>
          <w:sz w:val="28"/>
          <w:szCs w:val="28"/>
        </w:rPr>
        <w:t xml:space="preserve"> </w:t>
      </w:r>
      <w:r w:rsidRPr="00193F4E">
        <w:rPr>
          <w:sz w:val="28"/>
          <w:szCs w:val="28"/>
        </w:rPr>
        <w:t>методом рентгенівського аналізу, розпад твердого розчину було зафіксовано при температурах близько 350-370</w:t>
      </w:r>
      <w:r w:rsidR="00013ACB" w:rsidRPr="00193F4E">
        <w:rPr>
          <w:sz w:val="28"/>
          <w:szCs w:val="28"/>
        </w:rPr>
        <w:t xml:space="preserve"> </w:t>
      </w:r>
      <w:r w:rsidRPr="00193F4E">
        <w:rPr>
          <w:sz w:val="28"/>
          <w:szCs w:val="28"/>
          <w:vertAlign w:val="superscript"/>
        </w:rPr>
        <w:t>°</w:t>
      </w:r>
      <w:r w:rsidRPr="00193F4E">
        <w:rPr>
          <w:sz w:val="28"/>
          <w:szCs w:val="28"/>
        </w:rPr>
        <w:t xml:space="preserve">С. Це було пояснено формуванням низькотемпературної модифікації </w:t>
      </w:r>
      <w:r w:rsidRPr="00193F4E">
        <w:rPr>
          <w:i/>
          <w:sz w:val="28"/>
          <w:szCs w:val="28"/>
        </w:rPr>
        <w:t>MnNi</w:t>
      </w:r>
      <w:r w:rsidRPr="00193F4E">
        <w:rPr>
          <w:sz w:val="28"/>
          <w:szCs w:val="28"/>
        </w:rPr>
        <w:t xml:space="preserve">, як результат зниження розчинності </w:t>
      </w:r>
      <w:r w:rsidRPr="00193F4E">
        <w:rPr>
          <w:i/>
          <w:sz w:val="28"/>
          <w:szCs w:val="28"/>
        </w:rPr>
        <w:t>Mn</w:t>
      </w:r>
      <w:r w:rsidRPr="00193F4E">
        <w:rPr>
          <w:sz w:val="28"/>
          <w:szCs w:val="28"/>
        </w:rPr>
        <w:t xml:space="preserve"> і </w:t>
      </w:r>
      <w:r w:rsidRPr="00193F4E">
        <w:rPr>
          <w:i/>
          <w:sz w:val="28"/>
          <w:szCs w:val="28"/>
        </w:rPr>
        <w:t>Ni</w:t>
      </w:r>
      <w:r w:rsidR="00013ACB" w:rsidRPr="00193F4E">
        <w:rPr>
          <w:i/>
          <w:sz w:val="28"/>
          <w:szCs w:val="28"/>
        </w:rPr>
        <w:t xml:space="preserve"> </w:t>
      </w:r>
      <w:r w:rsidRPr="00193F4E">
        <w:rPr>
          <w:sz w:val="28"/>
          <w:szCs w:val="28"/>
        </w:rPr>
        <w:t xml:space="preserve">в </w:t>
      </w:r>
      <w:r w:rsidRPr="00193F4E">
        <w:rPr>
          <w:i/>
          <w:sz w:val="28"/>
          <w:szCs w:val="28"/>
        </w:rPr>
        <w:t>Cu</w:t>
      </w:r>
      <w:r w:rsidRPr="00193F4E">
        <w:rPr>
          <w:sz w:val="28"/>
          <w:szCs w:val="28"/>
        </w:rPr>
        <w:t xml:space="preserve"> зі зниженням температури. Виділення інтерметалідної фази (</w:t>
      </w:r>
      <w:r w:rsidRPr="00193F4E">
        <w:rPr>
          <w:i/>
          <w:sz w:val="28"/>
          <w:szCs w:val="28"/>
        </w:rPr>
        <w:t>MnNi</w:t>
      </w:r>
      <w:r w:rsidRPr="00193F4E">
        <w:rPr>
          <w:sz w:val="28"/>
          <w:szCs w:val="28"/>
        </w:rPr>
        <w:t>)</w:t>
      </w:r>
      <w:r w:rsidR="00013ACB" w:rsidRPr="00193F4E">
        <w:rPr>
          <w:sz w:val="28"/>
          <w:szCs w:val="28"/>
        </w:rPr>
        <w:t xml:space="preserve"> </w:t>
      </w:r>
      <w:r w:rsidRPr="00193F4E">
        <w:rPr>
          <w:sz w:val="28"/>
          <w:szCs w:val="28"/>
        </w:rPr>
        <w:t xml:space="preserve">у сплавах із вмістом 20 мас. % </w:t>
      </w:r>
      <w:r w:rsidRPr="00193F4E">
        <w:rPr>
          <w:i/>
          <w:sz w:val="28"/>
          <w:szCs w:val="28"/>
        </w:rPr>
        <w:t>Mn</w:t>
      </w:r>
      <w:r w:rsidRPr="00193F4E">
        <w:rPr>
          <w:sz w:val="28"/>
          <w:szCs w:val="28"/>
        </w:rPr>
        <w:t xml:space="preserve"> та </w:t>
      </w:r>
      <w:r w:rsidRPr="00193F4E">
        <w:rPr>
          <w:i/>
          <w:sz w:val="28"/>
          <w:szCs w:val="28"/>
        </w:rPr>
        <w:t>Ni</w:t>
      </w:r>
      <w:r w:rsidR="00013ACB" w:rsidRPr="00193F4E">
        <w:rPr>
          <w:i/>
          <w:sz w:val="28"/>
          <w:szCs w:val="28"/>
        </w:rPr>
        <w:t xml:space="preserve"> </w:t>
      </w:r>
      <w:r w:rsidRPr="00193F4E">
        <w:rPr>
          <w:sz w:val="28"/>
          <w:szCs w:val="28"/>
        </w:rPr>
        <w:t>(решта</w:t>
      </w:r>
      <w:r w:rsidR="00013ACB" w:rsidRPr="00193F4E">
        <w:rPr>
          <w:sz w:val="28"/>
          <w:szCs w:val="28"/>
        </w:rPr>
        <w:t xml:space="preserve"> </w:t>
      </w:r>
      <w:r w:rsidRPr="00193F4E">
        <w:rPr>
          <w:i/>
          <w:sz w:val="28"/>
          <w:szCs w:val="28"/>
        </w:rPr>
        <w:t>Cu</w:t>
      </w:r>
      <w:r w:rsidRPr="00193F4E">
        <w:rPr>
          <w:sz w:val="28"/>
          <w:szCs w:val="28"/>
        </w:rPr>
        <w:t>)</w:t>
      </w:r>
      <w:r w:rsidR="00013ACB" w:rsidRPr="00193F4E">
        <w:rPr>
          <w:sz w:val="28"/>
          <w:szCs w:val="28"/>
        </w:rPr>
        <w:t xml:space="preserve"> </w:t>
      </w:r>
      <w:r w:rsidRPr="00193F4E">
        <w:rPr>
          <w:sz w:val="28"/>
          <w:szCs w:val="28"/>
        </w:rPr>
        <w:t>веде до суттєвого (до рівня сталей) підвищення міцності на розтяг (до 1550 МПа) [</w:t>
      </w:r>
      <w:r w:rsidR="00013ACB" w:rsidRPr="00193F4E">
        <w:rPr>
          <w:sz w:val="28"/>
          <w:szCs w:val="28"/>
        </w:rPr>
        <w:t>52</w:t>
      </w:r>
      <w:r w:rsidRPr="00193F4E">
        <w:rPr>
          <w:sz w:val="28"/>
          <w:szCs w:val="28"/>
        </w:rPr>
        <w:t xml:space="preserve">]. </w:t>
      </w:r>
    </w:p>
    <w:p w:rsidR="00863C35" w:rsidRPr="00193F4E" w:rsidRDefault="00863C35" w:rsidP="00E61AA2">
      <w:pPr>
        <w:spacing w:line="360" w:lineRule="auto"/>
        <w:ind w:firstLine="708"/>
        <w:jc w:val="both"/>
        <w:rPr>
          <w:sz w:val="28"/>
          <w:szCs w:val="28"/>
        </w:rPr>
      </w:pPr>
      <w:r w:rsidRPr="00193F4E">
        <w:rPr>
          <w:sz w:val="28"/>
          <w:szCs w:val="28"/>
        </w:rPr>
        <w:lastRenderedPageBreak/>
        <w:t>За результатами аналізу досліджень проведених за період з 1912 по 2006 р., авторами  [</w:t>
      </w:r>
      <w:r w:rsidR="00013ACB" w:rsidRPr="00193F4E">
        <w:rPr>
          <w:sz w:val="28"/>
          <w:szCs w:val="28"/>
        </w:rPr>
        <w:t>53</w:t>
      </w:r>
      <w:r w:rsidRPr="00193F4E">
        <w:rPr>
          <w:sz w:val="28"/>
          <w:szCs w:val="28"/>
        </w:rPr>
        <w:t>]</w:t>
      </w:r>
      <w:r w:rsidR="00013ACB" w:rsidRPr="00193F4E">
        <w:rPr>
          <w:sz w:val="28"/>
          <w:szCs w:val="28"/>
        </w:rPr>
        <w:t xml:space="preserve"> </w:t>
      </w:r>
      <w:r w:rsidRPr="00193F4E">
        <w:rPr>
          <w:sz w:val="28"/>
          <w:szCs w:val="28"/>
        </w:rPr>
        <w:t xml:space="preserve">у системі </w:t>
      </w:r>
      <w:r w:rsidRPr="00193F4E">
        <w:rPr>
          <w:i/>
          <w:sz w:val="28"/>
          <w:szCs w:val="28"/>
        </w:rPr>
        <w:t>Cu</w:t>
      </w:r>
      <w:r w:rsidRPr="00193F4E">
        <w:rPr>
          <w:sz w:val="28"/>
          <w:szCs w:val="28"/>
        </w:rPr>
        <w:t>-</w:t>
      </w:r>
      <w:r w:rsidRPr="00193F4E">
        <w:rPr>
          <w:i/>
          <w:sz w:val="28"/>
          <w:szCs w:val="28"/>
        </w:rPr>
        <w:t>Mn</w:t>
      </w:r>
      <w:r w:rsidRPr="00193F4E">
        <w:rPr>
          <w:sz w:val="28"/>
          <w:szCs w:val="28"/>
        </w:rPr>
        <w:t>-</w:t>
      </w:r>
      <w:r w:rsidRPr="00193F4E">
        <w:rPr>
          <w:i/>
          <w:sz w:val="28"/>
          <w:szCs w:val="28"/>
        </w:rPr>
        <w:t>Ni</w:t>
      </w:r>
      <w:r w:rsidRPr="00193F4E">
        <w:rPr>
          <w:sz w:val="28"/>
          <w:szCs w:val="28"/>
        </w:rPr>
        <w:t xml:space="preserve"> не виявлено потрійних сполук, можливі  фази у вказаній системі приведені в табл. </w:t>
      </w:r>
      <w:r w:rsidR="00013ACB" w:rsidRPr="00193F4E">
        <w:rPr>
          <w:sz w:val="28"/>
          <w:szCs w:val="28"/>
        </w:rPr>
        <w:t>1.4.</w:t>
      </w:r>
    </w:p>
    <w:p w:rsidR="005A7D62" w:rsidRDefault="00863C35" w:rsidP="005A7D62">
      <w:pPr>
        <w:spacing w:line="360" w:lineRule="auto"/>
        <w:ind w:firstLine="708"/>
        <w:jc w:val="both"/>
        <w:rPr>
          <w:sz w:val="28"/>
          <w:szCs w:val="28"/>
        </w:rPr>
      </w:pPr>
      <w:r w:rsidRPr="00193F4E">
        <w:rPr>
          <w:sz w:val="28"/>
          <w:szCs w:val="28"/>
        </w:rPr>
        <w:t xml:space="preserve">На (рис. </w:t>
      </w:r>
      <w:r w:rsidR="00013ACB" w:rsidRPr="00193F4E">
        <w:rPr>
          <w:sz w:val="28"/>
          <w:szCs w:val="28"/>
        </w:rPr>
        <w:t>1.</w:t>
      </w:r>
      <w:r w:rsidR="00F724C1" w:rsidRPr="00193F4E">
        <w:rPr>
          <w:sz w:val="28"/>
          <w:szCs w:val="28"/>
        </w:rPr>
        <w:t>20</w:t>
      </w:r>
      <w:r w:rsidRPr="00193F4E">
        <w:rPr>
          <w:sz w:val="28"/>
          <w:szCs w:val="28"/>
        </w:rPr>
        <w:t xml:space="preserve">, </w:t>
      </w:r>
      <w:r w:rsidR="00013ACB" w:rsidRPr="00193F4E">
        <w:rPr>
          <w:sz w:val="28"/>
          <w:szCs w:val="28"/>
        </w:rPr>
        <w:t>1.</w:t>
      </w:r>
      <w:r w:rsidR="00F724C1" w:rsidRPr="00193F4E">
        <w:rPr>
          <w:sz w:val="28"/>
          <w:szCs w:val="28"/>
        </w:rPr>
        <w:t>21</w:t>
      </w:r>
      <w:r w:rsidRPr="00193F4E">
        <w:rPr>
          <w:sz w:val="28"/>
          <w:szCs w:val="28"/>
        </w:rPr>
        <w:t xml:space="preserve">) показано лінії ліквідусу та солідусу для системи </w:t>
      </w:r>
      <w:r w:rsidRPr="00193F4E">
        <w:rPr>
          <w:i/>
          <w:sz w:val="28"/>
          <w:szCs w:val="28"/>
        </w:rPr>
        <w:t>Cu</w:t>
      </w:r>
      <w:r w:rsidRPr="00193F4E">
        <w:rPr>
          <w:sz w:val="28"/>
          <w:szCs w:val="28"/>
        </w:rPr>
        <w:t>-</w:t>
      </w:r>
      <w:r w:rsidRPr="00193F4E">
        <w:rPr>
          <w:i/>
          <w:sz w:val="28"/>
          <w:szCs w:val="28"/>
        </w:rPr>
        <w:t>Mn</w:t>
      </w:r>
      <w:r w:rsidRPr="00193F4E">
        <w:rPr>
          <w:sz w:val="28"/>
          <w:szCs w:val="28"/>
        </w:rPr>
        <w:t>-</w:t>
      </w:r>
      <w:r w:rsidRPr="00193F4E">
        <w:rPr>
          <w:i/>
          <w:sz w:val="28"/>
          <w:szCs w:val="28"/>
        </w:rPr>
        <w:t>Ni</w:t>
      </w:r>
      <w:r w:rsidRPr="00193F4E">
        <w:rPr>
          <w:sz w:val="28"/>
          <w:szCs w:val="28"/>
        </w:rPr>
        <w:t>,  як видно з графіків на діаграмі існують дві тверді фази (розділені на рисунку штриховою лінією</w:t>
      </w:r>
      <w:r w:rsidR="00013ACB" w:rsidRPr="00193F4E">
        <w:rPr>
          <w:sz w:val="28"/>
          <w:szCs w:val="28"/>
        </w:rPr>
        <w:t>,</w:t>
      </w:r>
      <w:r w:rsidRPr="00193F4E">
        <w:rPr>
          <w:sz w:val="28"/>
          <w:szCs w:val="28"/>
        </w:rPr>
        <w:t xml:space="preserve"> що сполучає нонваріантні перетворення у бінарних системах (δ</w:t>
      </w:r>
      <w:r w:rsidRPr="00193F4E">
        <w:rPr>
          <w:i/>
          <w:sz w:val="28"/>
          <w:szCs w:val="28"/>
        </w:rPr>
        <w:t>Mn</w:t>
      </w:r>
      <w:r w:rsidRPr="00193F4E">
        <w:rPr>
          <w:sz w:val="28"/>
          <w:szCs w:val="28"/>
        </w:rPr>
        <w:t xml:space="preserve">) ↔ </w:t>
      </w:r>
      <w:r w:rsidRPr="00193F4E">
        <w:rPr>
          <w:i/>
          <w:sz w:val="28"/>
          <w:szCs w:val="28"/>
        </w:rPr>
        <w:t xml:space="preserve">L </w:t>
      </w:r>
      <w:r w:rsidRPr="00193F4E">
        <w:rPr>
          <w:sz w:val="28"/>
          <w:szCs w:val="28"/>
        </w:rPr>
        <w:t>+ (γ</w:t>
      </w:r>
      <w:r w:rsidRPr="00193F4E">
        <w:rPr>
          <w:i/>
          <w:sz w:val="28"/>
          <w:szCs w:val="28"/>
        </w:rPr>
        <w:t>Mn,Cu</w:t>
      </w:r>
      <w:r w:rsidRPr="00193F4E">
        <w:rPr>
          <w:sz w:val="28"/>
          <w:szCs w:val="28"/>
        </w:rPr>
        <w:t>) та (δ</w:t>
      </w:r>
      <w:r w:rsidRPr="00193F4E">
        <w:rPr>
          <w:i/>
          <w:sz w:val="28"/>
          <w:szCs w:val="28"/>
        </w:rPr>
        <w:t>Mn</w:t>
      </w:r>
      <w:r w:rsidRPr="00193F4E">
        <w:rPr>
          <w:sz w:val="28"/>
          <w:szCs w:val="28"/>
        </w:rPr>
        <w:t>) + L ↔ (γ</w:t>
      </w:r>
      <w:r w:rsidRPr="00193F4E">
        <w:rPr>
          <w:i/>
          <w:sz w:val="28"/>
          <w:szCs w:val="28"/>
        </w:rPr>
        <w:t>Mn,Ni</w:t>
      </w:r>
      <w:r w:rsidRPr="00193F4E">
        <w:rPr>
          <w:sz w:val="28"/>
          <w:szCs w:val="28"/>
        </w:rPr>
        <w:t>)) це розчин на основі міді (</w:t>
      </w:r>
      <w:r w:rsidRPr="00193F4E">
        <w:rPr>
          <w:i/>
          <w:sz w:val="28"/>
          <w:szCs w:val="28"/>
        </w:rPr>
        <w:t xml:space="preserve">Cu, </w:t>
      </w:r>
      <w:r w:rsidRPr="00193F4E">
        <w:rPr>
          <w:sz w:val="28"/>
          <w:szCs w:val="28"/>
        </w:rPr>
        <w:t>γ</w:t>
      </w:r>
      <w:r w:rsidRPr="00193F4E">
        <w:rPr>
          <w:i/>
          <w:sz w:val="28"/>
          <w:szCs w:val="28"/>
        </w:rPr>
        <w:t>Mn, Ni</w:t>
      </w:r>
      <w:r w:rsidRPr="00193F4E">
        <w:rPr>
          <w:sz w:val="28"/>
          <w:szCs w:val="28"/>
        </w:rPr>
        <w:t>) і δ</w:t>
      </w:r>
      <w:r w:rsidRPr="00193F4E">
        <w:rPr>
          <w:i/>
          <w:sz w:val="28"/>
          <w:szCs w:val="28"/>
        </w:rPr>
        <w:t>Mn</w:t>
      </w:r>
      <w:r w:rsidRPr="00193F4E">
        <w:rPr>
          <w:sz w:val="28"/>
          <w:szCs w:val="28"/>
        </w:rPr>
        <w:t>.</w:t>
      </w:r>
    </w:p>
    <w:p w:rsidR="005A7D62" w:rsidRDefault="005A7D62" w:rsidP="005A7D62">
      <w:pPr>
        <w:spacing w:line="360" w:lineRule="auto"/>
        <w:ind w:firstLine="708"/>
        <w:jc w:val="both"/>
        <w:rPr>
          <w:sz w:val="28"/>
          <w:szCs w:val="28"/>
        </w:rPr>
      </w:pPr>
    </w:p>
    <w:p w:rsidR="00863C35" w:rsidRPr="005A7D62" w:rsidRDefault="005A7D62" w:rsidP="005A7D62">
      <w:pPr>
        <w:spacing w:line="360" w:lineRule="auto"/>
        <w:ind w:firstLine="708"/>
        <w:jc w:val="both"/>
        <w:rPr>
          <w:sz w:val="28"/>
          <w:szCs w:val="28"/>
        </w:rPr>
      </w:pPr>
      <w:r w:rsidRPr="005A7D62">
        <w:rPr>
          <w:sz w:val="28"/>
          <w:szCs w:val="28"/>
        </w:rPr>
        <w:t xml:space="preserve">Таблиця 1.4 </w:t>
      </w:r>
      <w:r>
        <w:rPr>
          <w:sz w:val="28"/>
          <w:szCs w:val="28"/>
        </w:rPr>
        <w:t xml:space="preserve">− </w:t>
      </w:r>
      <w:r w:rsidR="00863C35" w:rsidRPr="005A7D62">
        <w:rPr>
          <w:sz w:val="28"/>
          <w:szCs w:val="28"/>
        </w:rPr>
        <w:t>Можливі фази у системі Cu-Mn-Ni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2"/>
        <w:gridCol w:w="4490"/>
        <w:gridCol w:w="3419"/>
      </w:tblGrid>
      <w:tr w:rsidR="00863C35" w:rsidRPr="00193F4E" w:rsidTr="00DD256B">
        <w:tc>
          <w:tcPr>
            <w:tcW w:w="1662" w:type="dxa"/>
            <w:vAlign w:val="center"/>
          </w:tcPr>
          <w:p w:rsidR="00863C35" w:rsidRPr="00193F4E" w:rsidRDefault="00863C35" w:rsidP="00013ACB">
            <w:pPr>
              <w:jc w:val="center"/>
              <w:rPr>
                <w:sz w:val="24"/>
                <w:szCs w:val="24"/>
              </w:rPr>
            </w:pPr>
            <w:r w:rsidRPr="00193F4E">
              <w:rPr>
                <w:sz w:val="24"/>
                <w:szCs w:val="24"/>
              </w:rPr>
              <w:t>Фаза</w:t>
            </w:r>
          </w:p>
        </w:tc>
        <w:tc>
          <w:tcPr>
            <w:tcW w:w="4490" w:type="dxa"/>
            <w:vAlign w:val="center"/>
          </w:tcPr>
          <w:p w:rsidR="00863C35" w:rsidRPr="00193F4E" w:rsidRDefault="00863C35" w:rsidP="00013ACB">
            <w:pPr>
              <w:jc w:val="center"/>
              <w:rPr>
                <w:sz w:val="24"/>
                <w:szCs w:val="24"/>
              </w:rPr>
            </w:pPr>
            <w:r w:rsidRPr="00193F4E">
              <w:rPr>
                <w:sz w:val="24"/>
                <w:szCs w:val="24"/>
              </w:rPr>
              <w:t xml:space="preserve">Температурний інтервал </w:t>
            </w:r>
          </w:p>
          <w:p w:rsidR="00863C35" w:rsidRPr="00193F4E" w:rsidRDefault="00863C35" w:rsidP="00013ACB">
            <w:pPr>
              <w:jc w:val="center"/>
              <w:rPr>
                <w:sz w:val="24"/>
                <w:szCs w:val="24"/>
              </w:rPr>
            </w:pPr>
            <w:r w:rsidRPr="00193F4E">
              <w:rPr>
                <w:sz w:val="24"/>
                <w:szCs w:val="24"/>
              </w:rPr>
              <w:t>існування</w:t>
            </w:r>
            <w:smartTag w:uri="urn:schemas-microsoft-com:office:smarttags" w:element="metricconverter">
              <w:smartTagPr>
                <w:attr w:name="ProductID" w:val="0C"/>
              </w:smartTagPr>
              <w:r w:rsidRPr="00193F4E">
                <w:rPr>
                  <w:sz w:val="24"/>
                  <w:szCs w:val="24"/>
                  <w:vertAlign w:val="superscript"/>
                </w:rPr>
                <w:t>0</w:t>
              </w:r>
              <w:r w:rsidRPr="00193F4E">
                <w:rPr>
                  <w:sz w:val="24"/>
                  <w:szCs w:val="24"/>
                </w:rPr>
                <w:t>C</w:t>
              </w:r>
            </w:smartTag>
          </w:p>
        </w:tc>
        <w:tc>
          <w:tcPr>
            <w:tcW w:w="3419" w:type="dxa"/>
            <w:vAlign w:val="center"/>
          </w:tcPr>
          <w:p w:rsidR="00863C35" w:rsidRPr="00193F4E" w:rsidRDefault="00863C35" w:rsidP="00013ACB">
            <w:pPr>
              <w:jc w:val="center"/>
              <w:rPr>
                <w:sz w:val="24"/>
                <w:szCs w:val="24"/>
              </w:rPr>
            </w:pPr>
            <w:r w:rsidRPr="00193F4E">
              <w:rPr>
                <w:sz w:val="24"/>
                <w:szCs w:val="24"/>
              </w:rPr>
              <w:t xml:space="preserve">Просторова група, </w:t>
            </w:r>
          </w:p>
          <w:p w:rsidR="00863C35" w:rsidRPr="00193F4E" w:rsidRDefault="00863C35" w:rsidP="00013ACB">
            <w:pPr>
              <w:jc w:val="center"/>
              <w:rPr>
                <w:sz w:val="24"/>
                <w:szCs w:val="24"/>
              </w:rPr>
            </w:pPr>
            <w:r w:rsidRPr="00193F4E">
              <w:rPr>
                <w:sz w:val="24"/>
                <w:szCs w:val="24"/>
              </w:rPr>
              <w:t>прототип</w:t>
            </w:r>
          </w:p>
        </w:tc>
      </w:tr>
      <w:tr w:rsidR="00863C35" w:rsidRPr="00193F4E" w:rsidTr="00DD256B">
        <w:trPr>
          <w:trHeight w:val="457"/>
        </w:trPr>
        <w:tc>
          <w:tcPr>
            <w:tcW w:w="1662" w:type="dxa"/>
            <w:tcBorders>
              <w:bottom w:val="single" w:sz="4" w:space="0" w:color="auto"/>
            </w:tcBorders>
            <w:vAlign w:val="center"/>
          </w:tcPr>
          <w:p w:rsidR="00863C35" w:rsidRPr="00193F4E" w:rsidRDefault="00863C35" w:rsidP="00013ACB">
            <w:pPr>
              <w:jc w:val="center"/>
              <w:rPr>
                <w:sz w:val="24"/>
                <w:szCs w:val="24"/>
              </w:rPr>
            </w:pPr>
            <w:r w:rsidRPr="00193F4E">
              <w:rPr>
                <w:sz w:val="24"/>
                <w:szCs w:val="24"/>
              </w:rPr>
              <w:t>(γMn,Ni,Cu)</w:t>
            </w:r>
          </w:p>
        </w:tc>
        <w:tc>
          <w:tcPr>
            <w:tcW w:w="4490" w:type="dxa"/>
            <w:tcBorders>
              <w:bottom w:val="single" w:sz="4" w:space="0" w:color="auto"/>
            </w:tcBorders>
            <w:vAlign w:val="center"/>
          </w:tcPr>
          <w:p w:rsidR="00863C35" w:rsidRPr="00193F4E" w:rsidRDefault="00863C35" w:rsidP="00013ACB">
            <w:pPr>
              <w:jc w:val="center"/>
              <w:rPr>
                <w:sz w:val="24"/>
                <w:szCs w:val="24"/>
              </w:rPr>
            </w:pPr>
            <w:r w:rsidRPr="00193F4E">
              <w:rPr>
                <w:sz w:val="24"/>
                <w:szCs w:val="24"/>
              </w:rPr>
              <w:t>&lt;1455</w:t>
            </w:r>
          </w:p>
        </w:tc>
        <w:tc>
          <w:tcPr>
            <w:tcW w:w="3419" w:type="dxa"/>
            <w:tcBorders>
              <w:bottom w:val="single" w:sz="4" w:space="0" w:color="auto"/>
            </w:tcBorders>
            <w:vAlign w:val="center"/>
          </w:tcPr>
          <w:p w:rsidR="00863C35" w:rsidRPr="00193F4E" w:rsidRDefault="00863C35" w:rsidP="00013ACB">
            <w:pPr>
              <w:autoSpaceDE w:val="0"/>
              <w:autoSpaceDN w:val="0"/>
              <w:adjustRightInd w:val="0"/>
              <w:jc w:val="center"/>
              <w:rPr>
                <w:i/>
                <w:iCs/>
                <w:sz w:val="24"/>
                <w:szCs w:val="24"/>
              </w:rPr>
            </w:pPr>
            <w:r w:rsidRPr="00193F4E">
              <w:rPr>
                <w:i/>
                <w:iCs/>
                <w:sz w:val="24"/>
                <w:szCs w:val="24"/>
              </w:rPr>
              <w:t>Fm</w:t>
            </w:r>
            <w:r w:rsidRPr="00193F4E">
              <w:rPr>
                <w:sz w:val="24"/>
                <w:szCs w:val="24"/>
              </w:rPr>
              <w:t>3</w:t>
            </w:r>
            <w:r w:rsidRPr="00193F4E">
              <w:rPr>
                <w:i/>
                <w:iCs/>
                <w:sz w:val="24"/>
                <w:szCs w:val="24"/>
              </w:rPr>
              <w:t>m</w:t>
            </w:r>
          </w:p>
          <w:p w:rsidR="00863C35" w:rsidRPr="00193F4E" w:rsidRDefault="00863C35" w:rsidP="00013ACB">
            <w:pPr>
              <w:jc w:val="center"/>
              <w:rPr>
                <w:sz w:val="24"/>
                <w:szCs w:val="24"/>
              </w:rPr>
            </w:pPr>
            <w:r w:rsidRPr="00193F4E">
              <w:rPr>
                <w:sz w:val="24"/>
                <w:szCs w:val="24"/>
              </w:rPr>
              <w:t>Cu</w:t>
            </w:r>
          </w:p>
        </w:tc>
      </w:tr>
      <w:tr w:rsidR="00863C35" w:rsidRPr="00193F4E" w:rsidTr="00DD256B">
        <w:trPr>
          <w:trHeight w:val="525"/>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(δMn)</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1246 - 1138</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i/>
                <w:iCs/>
                <w:sz w:val="24"/>
                <w:szCs w:val="24"/>
              </w:rPr>
            </w:pPr>
            <w:r w:rsidRPr="00193F4E">
              <w:rPr>
                <w:i/>
                <w:iCs/>
                <w:sz w:val="24"/>
                <w:szCs w:val="24"/>
              </w:rPr>
              <w:t>Im</w:t>
            </w:r>
            <w:r w:rsidRPr="00193F4E">
              <w:rPr>
                <w:sz w:val="24"/>
                <w:szCs w:val="24"/>
              </w:rPr>
              <w:t>3</w:t>
            </w:r>
            <w:r w:rsidRPr="00193F4E">
              <w:rPr>
                <w:i/>
                <w:iCs/>
                <w:sz w:val="24"/>
                <w:szCs w:val="24"/>
              </w:rPr>
              <w:t>m</w:t>
            </w:r>
          </w:p>
          <w:p w:rsidR="00863C35" w:rsidRPr="00193F4E" w:rsidRDefault="00863C35" w:rsidP="00013ACB">
            <w:pPr>
              <w:jc w:val="center"/>
              <w:rPr>
                <w:i/>
                <w:iCs/>
                <w:sz w:val="24"/>
                <w:szCs w:val="24"/>
              </w:rPr>
            </w:pPr>
            <w:r w:rsidRPr="00193F4E">
              <w:rPr>
                <w:sz w:val="24"/>
                <w:szCs w:val="24"/>
              </w:rPr>
              <w:t>W</w:t>
            </w:r>
          </w:p>
        </w:tc>
      </w:tr>
      <w:tr w:rsidR="00863C35" w:rsidRPr="00193F4E" w:rsidTr="00DD256B">
        <w:trPr>
          <w:trHeight w:val="432"/>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(βMn)</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1100 - 586</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sz w:val="24"/>
                <w:szCs w:val="24"/>
              </w:rPr>
            </w:pPr>
            <w:r w:rsidRPr="00193F4E">
              <w:rPr>
                <w:i/>
                <w:iCs/>
                <w:sz w:val="24"/>
                <w:szCs w:val="24"/>
              </w:rPr>
              <w:t>P</w:t>
            </w:r>
            <w:r w:rsidRPr="00193F4E">
              <w:rPr>
                <w:sz w:val="24"/>
                <w:szCs w:val="24"/>
              </w:rPr>
              <w:t>4132</w:t>
            </w:r>
          </w:p>
          <w:p w:rsidR="00863C35" w:rsidRPr="00193F4E" w:rsidRDefault="00863C35" w:rsidP="00013ACB">
            <w:pPr>
              <w:jc w:val="center"/>
              <w:rPr>
                <w:i/>
                <w:iCs/>
                <w:sz w:val="24"/>
                <w:szCs w:val="24"/>
              </w:rPr>
            </w:pPr>
            <w:r w:rsidRPr="00193F4E">
              <w:rPr>
                <w:sz w:val="24"/>
                <w:szCs w:val="24"/>
              </w:rPr>
              <w:t>βMn</w:t>
            </w:r>
          </w:p>
        </w:tc>
      </w:tr>
      <w:tr w:rsidR="00863C35" w:rsidRPr="00193F4E" w:rsidTr="00DD256B">
        <w:trPr>
          <w:trHeight w:val="390"/>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(αMn)</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&lt; 727</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i/>
                <w:iCs/>
                <w:sz w:val="24"/>
                <w:szCs w:val="24"/>
              </w:rPr>
            </w:pPr>
            <w:r w:rsidRPr="00193F4E">
              <w:rPr>
                <w:i/>
                <w:iCs/>
                <w:sz w:val="24"/>
                <w:szCs w:val="24"/>
              </w:rPr>
              <w:t>I</w:t>
            </w:r>
            <w:r w:rsidRPr="00193F4E">
              <w:rPr>
                <w:sz w:val="24"/>
                <w:szCs w:val="24"/>
              </w:rPr>
              <w:t>3</w:t>
            </w:r>
            <w:r w:rsidRPr="00193F4E">
              <w:rPr>
                <w:i/>
                <w:iCs/>
                <w:sz w:val="24"/>
                <w:szCs w:val="24"/>
              </w:rPr>
              <w:t>m</w:t>
            </w:r>
          </w:p>
          <w:p w:rsidR="00863C35" w:rsidRPr="00193F4E" w:rsidRDefault="00863C35" w:rsidP="00013ACB">
            <w:pPr>
              <w:jc w:val="center"/>
              <w:rPr>
                <w:i/>
                <w:iCs/>
                <w:sz w:val="24"/>
                <w:szCs w:val="24"/>
              </w:rPr>
            </w:pPr>
            <w:r w:rsidRPr="00193F4E">
              <w:rPr>
                <w:sz w:val="24"/>
                <w:szCs w:val="24"/>
              </w:rPr>
              <w:t>αMn</w:t>
            </w:r>
          </w:p>
        </w:tc>
      </w:tr>
      <w:tr w:rsidR="00863C35" w:rsidRPr="00193F4E" w:rsidTr="00013ACB">
        <w:trPr>
          <w:trHeight w:val="729"/>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η, MnNi</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911 - 675</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sz w:val="24"/>
                <w:szCs w:val="24"/>
              </w:rPr>
            </w:pPr>
            <w:r w:rsidRPr="00193F4E">
              <w:rPr>
                <w:i/>
                <w:iCs/>
                <w:sz w:val="24"/>
                <w:szCs w:val="24"/>
              </w:rPr>
              <w:t>cP</w:t>
            </w:r>
            <w:r w:rsidRPr="00193F4E">
              <w:rPr>
                <w:sz w:val="24"/>
                <w:szCs w:val="24"/>
              </w:rPr>
              <w:t>2</w:t>
            </w:r>
          </w:p>
          <w:p w:rsidR="00863C35" w:rsidRPr="00193F4E" w:rsidRDefault="00863C35" w:rsidP="00013ACB">
            <w:pPr>
              <w:jc w:val="center"/>
              <w:rPr>
                <w:sz w:val="24"/>
                <w:szCs w:val="24"/>
              </w:rPr>
            </w:pPr>
            <w:r w:rsidRPr="00193F4E">
              <w:rPr>
                <w:i/>
                <w:iCs/>
                <w:sz w:val="24"/>
                <w:szCs w:val="24"/>
              </w:rPr>
              <w:t>Pm</w:t>
            </w:r>
            <w:r w:rsidRPr="00193F4E">
              <w:rPr>
                <w:sz w:val="24"/>
                <w:szCs w:val="24"/>
              </w:rPr>
              <w:t>3</w:t>
            </w:r>
            <w:r w:rsidRPr="00193F4E">
              <w:rPr>
                <w:i/>
                <w:iCs/>
                <w:sz w:val="24"/>
                <w:szCs w:val="24"/>
              </w:rPr>
              <w:t>m</w:t>
            </w:r>
          </w:p>
        </w:tc>
      </w:tr>
      <w:tr w:rsidR="00863C35" w:rsidRPr="00193F4E" w:rsidTr="00013ACB">
        <w:trPr>
          <w:trHeight w:val="554"/>
        </w:trPr>
        <w:tc>
          <w:tcPr>
            <w:tcW w:w="1662" w:type="dxa"/>
            <w:tcBorders>
              <w:top w:val="single" w:sz="4" w:space="0" w:color="auto"/>
              <w:bottom w:val="single" w:sz="4" w:space="0" w:color="auto"/>
            </w:tcBorders>
            <w:vAlign w:val="center"/>
          </w:tcPr>
          <w:p w:rsidR="00863C35" w:rsidRPr="00193F4E" w:rsidRDefault="00863C35" w:rsidP="00013ACB">
            <w:pPr>
              <w:rPr>
                <w:sz w:val="24"/>
                <w:szCs w:val="24"/>
              </w:rPr>
            </w:pPr>
            <w:r w:rsidRPr="00193F4E">
              <w:rPr>
                <w:sz w:val="24"/>
                <w:szCs w:val="24"/>
              </w:rPr>
              <w:t>η</w:t>
            </w:r>
            <w:r w:rsidRPr="00193F4E">
              <w:rPr>
                <w:sz w:val="24"/>
                <w:szCs w:val="24"/>
                <w:rtl/>
              </w:rPr>
              <w:t>ۥ</w:t>
            </w:r>
            <w:r w:rsidRPr="00193F4E">
              <w:rPr>
                <w:sz w:val="24"/>
                <w:szCs w:val="24"/>
              </w:rPr>
              <w:t>, MnNi</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775 - 620</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i/>
                <w:iCs/>
                <w:sz w:val="24"/>
                <w:szCs w:val="24"/>
              </w:rPr>
            </w:pPr>
            <w:r w:rsidRPr="00193F4E">
              <w:rPr>
                <w:i/>
                <w:iCs/>
                <w:sz w:val="24"/>
                <w:szCs w:val="24"/>
              </w:rPr>
              <w:t>P</w:t>
            </w:r>
            <w:r w:rsidRPr="00193F4E">
              <w:rPr>
                <w:sz w:val="24"/>
                <w:szCs w:val="24"/>
              </w:rPr>
              <w:t>4/</w:t>
            </w:r>
            <w:r w:rsidRPr="00193F4E">
              <w:rPr>
                <w:i/>
                <w:iCs/>
                <w:sz w:val="24"/>
                <w:szCs w:val="24"/>
              </w:rPr>
              <w:t>mmm</w:t>
            </w:r>
          </w:p>
          <w:p w:rsidR="00863C35" w:rsidRPr="00193F4E" w:rsidRDefault="00863C35" w:rsidP="00013ACB">
            <w:pPr>
              <w:autoSpaceDE w:val="0"/>
              <w:autoSpaceDN w:val="0"/>
              <w:adjustRightInd w:val="0"/>
              <w:jc w:val="center"/>
              <w:rPr>
                <w:i/>
                <w:iCs/>
                <w:sz w:val="24"/>
                <w:szCs w:val="24"/>
              </w:rPr>
            </w:pPr>
            <w:r w:rsidRPr="00193F4E">
              <w:rPr>
                <w:sz w:val="24"/>
                <w:szCs w:val="24"/>
              </w:rPr>
              <w:t>AuCu</w:t>
            </w:r>
          </w:p>
        </w:tc>
      </w:tr>
      <w:tr w:rsidR="00863C35" w:rsidRPr="00193F4E" w:rsidTr="00013ACB">
        <w:trPr>
          <w:trHeight w:val="293"/>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η”, MnNi</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&lt; 480</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i/>
                <w:iCs/>
                <w:sz w:val="24"/>
                <w:szCs w:val="24"/>
              </w:rPr>
            </w:pPr>
          </w:p>
        </w:tc>
      </w:tr>
      <w:tr w:rsidR="00863C35" w:rsidRPr="00193F4E" w:rsidTr="00013ACB">
        <w:trPr>
          <w:trHeight w:val="539"/>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γ</w:t>
            </w:r>
            <w:r w:rsidRPr="00193F4E">
              <w:rPr>
                <w:sz w:val="24"/>
                <w:szCs w:val="24"/>
                <w:rtl/>
              </w:rPr>
              <w:t>ۥ</w:t>
            </w:r>
            <w:r w:rsidRPr="00193F4E">
              <w:rPr>
                <w:sz w:val="24"/>
                <w:szCs w:val="24"/>
              </w:rPr>
              <w:t>, MnNi</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&lt; 520</w:t>
            </w:r>
          </w:p>
        </w:tc>
        <w:tc>
          <w:tcPr>
            <w:tcW w:w="3419" w:type="dxa"/>
            <w:tcBorders>
              <w:top w:val="single" w:sz="4" w:space="0" w:color="auto"/>
              <w:bottom w:val="single" w:sz="4" w:space="0" w:color="auto"/>
            </w:tcBorders>
            <w:vAlign w:val="center"/>
          </w:tcPr>
          <w:p w:rsidR="00863C35" w:rsidRPr="00193F4E" w:rsidRDefault="00863C35" w:rsidP="00013ACB">
            <w:pPr>
              <w:autoSpaceDE w:val="0"/>
              <w:autoSpaceDN w:val="0"/>
              <w:adjustRightInd w:val="0"/>
              <w:jc w:val="center"/>
              <w:rPr>
                <w:i/>
                <w:iCs/>
                <w:sz w:val="24"/>
                <w:szCs w:val="24"/>
              </w:rPr>
            </w:pPr>
            <w:r w:rsidRPr="00193F4E">
              <w:rPr>
                <w:i/>
                <w:iCs/>
                <w:sz w:val="24"/>
                <w:szCs w:val="24"/>
              </w:rPr>
              <w:t>Pm</w:t>
            </w:r>
            <w:r w:rsidRPr="00193F4E">
              <w:rPr>
                <w:sz w:val="24"/>
                <w:szCs w:val="24"/>
              </w:rPr>
              <w:t>3</w:t>
            </w:r>
            <w:r w:rsidRPr="00193F4E">
              <w:rPr>
                <w:i/>
                <w:iCs/>
                <w:sz w:val="24"/>
                <w:szCs w:val="24"/>
              </w:rPr>
              <w:t>m</w:t>
            </w:r>
          </w:p>
          <w:p w:rsidR="00863C35" w:rsidRPr="00193F4E" w:rsidRDefault="00863C35" w:rsidP="00013ACB">
            <w:pPr>
              <w:autoSpaceDE w:val="0"/>
              <w:autoSpaceDN w:val="0"/>
              <w:adjustRightInd w:val="0"/>
              <w:jc w:val="center"/>
              <w:rPr>
                <w:i/>
                <w:iCs/>
                <w:sz w:val="24"/>
                <w:szCs w:val="24"/>
              </w:rPr>
            </w:pPr>
            <w:r w:rsidRPr="00193F4E">
              <w:rPr>
                <w:sz w:val="24"/>
                <w:szCs w:val="24"/>
              </w:rPr>
              <w:t>AuCu3</w:t>
            </w:r>
          </w:p>
        </w:tc>
      </w:tr>
      <w:tr w:rsidR="00863C35" w:rsidRPr="00193F4E" w:rsidTr="00013ACB">
        <w:trPr>
          <w:trHeight w:val="547"/>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φ, Mn</w:t>
            </w:r>
            <w:r w:rsidRPr="00193F4E">
              <w:rPr>
                <w:sz w:val="24"/>
                <w:szCs w:val="24"/>
                <w:vertAlign w:val="subscript"/>
              </w:rPr>
              <w:t>3</w:t>
            </w:r>
            <w:r w:rsidRPr="00193F4E">
              <w:rPr>
                <w:sz w:val="24"/>
                <w:szCs w:val="24"/>
              </w:rPr>
              <w:t>Ni</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&lt; 430</w:t>
            </w:r>
          </w:p>
        </w:tc>
        <w:tc>
          <w:tcPr>
            <w:tcW w:w="3419"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w:t>
            </w:r>
          </w:p>
        </w:tc>
      </w:tr>
      <w:tr w:rsidR="00863C35" w:rsidRPr="00193F4E" w:rsidTr="00013ACB">
        <w:trPr>
          <w:trHeight w:val="559"/>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ε, Mn</w:t>
            </w:r>
            <w:r w:rsidRPr="00193F4E">
              <w:rPr>
                <w:sz w:val="24"/>
                <w:szCs w:val="24"/>
                <w:vertAlign w:val="subscript"/>
              </w:rPr>
              <w:t>2</w:t>
            </w:r>
            <w:r w:rsidRPr="00193F4E">
              <w:rPr>
                <w:sz w:val="24"/>
                <w:szCs w:val="24"/>
              </w:rPr>
              <w:t>Ni</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720 - 560</w:t>
            </w:r>
          </w:p>
        </w:tc>
        <w:tc>
          <w:tcPr>
            <w:tcW w:w="3419"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w:t>
            </w:r>
          </w:p>
        </w:tc>
      </w:tr>
      <w:tr w:rsidR="00863C35" w:rsidRPr="00193F4E" w:rsidTr="00013ACB">
        <w:trPr>
          <w:trHeight w:val="421"/>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ζ, MnNi</w:t>
            </w:r>
            <w:r w:rsidRPr="00193F4E">
              <w:rPr>
                <w:sz w:val="24"/>
                <w:szCs w:val="24"/>
                <w:vertAlign w:val="subscript"/>
              </w:rPr>
              <w:t>2</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710 - 580</w:t>
            </w:r>
          </w:p>
        </w:tc>
        <w:tc>
          <w:tcPr>
            <w:tcW w:w="3419"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w:t>
            </w:r>
          </w:p>
        </w:tc>
      </w:tr>
      <w:tr w:rsidR="00863C35" w:rsidRPr="00193F4E" w:rsidTr="00013ACB">
        <w:trPr>
          <w:trHeight w:val="413"/>
        </w:trPr>
        <w:tc>
          <w:tcPr>
            <w:tcW w:w="1662"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ζ</w:t>
            </w:r>
            <w:r w:rsidRPr="00193F4E">
              <w:rPr>
                <w:sz w:val="24"/>
                <w:szCs w:val="24"/>
                <w:rtl/>
              </w:rPr>
              <w:t>ۥ</w:t>
            </w:r>
            <w:r w:rsidRPr="00193F4E">
              <w:rPr>
                <w:sz w:val="24"/>
                <w:szCs w:val="24"/>
              </w:rPr>
              <w:t>, MnNi</w:t>
            </w:r>
            <w:r w:rsidRPr="00193F4E">
              <w:rPr>
                <w:sz w:val="24"/>
                <w:szCs w:val="24"/>
                <w:vertAlign w:val="subscript"/>
              </w:rPr>
              <w:t>2</w:t>
            </w:r>
          </w:p>
        </w:tc>
        <w:tc>
          <w:tcPr>
            <w:tcW w:w="4490"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&lt; 440</w:t>
            </w:r>
          </w:p>
        </w:tc>
        <w:tc>
          <w:tcPr>
            <w:tcW w:w="3419" w:type="dxa"/>
            <w:tcBorders>
              <w:top w:val="single" w:sz="4" w:space="0" w:color="auto"/>
              <w:bottom w:val="single" w:sz="4" w:space="0" w:color="auto"/>
            </w:tcBorders>
            <w:vAlign w:val="center"/>
          </w:tcPr>
          <w:p w:rsidR="00863C35" w:rsidRPr="00193F4E" w:rsidRDefault="00863C35" w:rsidP="00013ACB">
            <w:pPr>
              <w:jc w:val="center"/>
              <w:rPr>
                <w:sz w:val="24"/>
                <w:szCs w:val="24"/>
              </w:rPr>
            </w:pPr>
            <w:r w:rsidRPr="00193F4E">
              <w:rPr>
                <w:sz w:val="24"/>
                <w:szCs w:val="24"/>
              </w:rPr>
              <w:t>-</w:t>
            </w:r>
          </w:p>
        </w:tc>
      </w:tr>
    </w:tbl>
    <w:p w:rsidR="00863C35" w:rsidRPr="00193F4E" w:rsidRDefault="00D7235B" w:rsidP="00013ACB">
      <w:pPr>
        <w:spacing w:line="360" w:lineRule="auto"/>
        <w:ind w:firstLine="708"/>
        <w:jc w:val="center"/>
        <w:rPr>
          <w:sz w:val="28"/>
          <w:szCs w:val="28"/>
        </w:rPr>
      </w:pPr>
      <w:r>
        <w:rPr>
          <w:noProof/>
          <w:sz w:val="28"/>
          <w:szCs w:val="28"/>
          <w:lang w:val="en-US" w:eastAsia="en-US"/>
        </w:rPr>
        <w:lastRenderedPageBreak/>
        <w:drawing>
          <wp:inline distT="0" distB="0" distL="0" distR="0">
            <wp:extent cx="4457700" cy="3495675"/>
            <wp:effectExtent l="19050" t="0" r="0" b="0"/>
            <wp:docPr id="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a:srcRect l="13835" t="6877"/>
                    <a:stretch>
                      <a:fillRect/>
                    </a:stretch>
                  </pic:blipFill>
                  <pic:spPr bwMode="auto">
                    <a:xfrm>
                      <a:off x="0" y="0"/>
                      <a:ext cx="4457700" cy="3495675"/>
                    </a:xfrm>
                    <a:prstGeom prst="rect">
                      <a:avLst/>
                    </a:prstGeom>
                    <a:noFill/>
                    <a:ln w="9525">
                      <a:noFill/>
                      <a:miter lim="800000"/>
                      <a:headEnd/>
                      <a:tailEnd/>
                    </a:ln>
                  </pic:spPr>
                </pic:pic>
              </a:graphicData>
            </a:graphic>
          </wp:inline>
        </w:drawing>
      </w:r>
    </w:p>
    <w:p w:rsidR="00863C35" w:rsidRPr="00193F4E" w:rsidRDefault="00863C35" w:rsidP="00A556D6">
      <w:pPr>
        <w:spacing w:line="360" w:lineRule="auto"/>
        <w:ind w:firstLine="708"/>
        <w:jc w:val="center"/>
        <w:rPr>
          <w:sz w:val="28"/>
          <w:szCs w:val="28"/>
        </w:rPr>
      </w:pPr>
    </w:p>
    <w:p w:rsidR="00863C35" w:rsidRPr="00193F4E" w:rsidRDefault="00863C35" w:rsidP="00A556D6">
      <w:pPr>
        <w:pStyle w:val="FigureName"/>
        <w:rPr>
          <w:szCs w:val="28"/>
        </w:rPr>
      </w:pPr>
      <w:r w:rsidRPr="00193F4E">
        <w:rPr>
          <w:szCs w:val="28"/>
        </w:rPr>
        <w:t xml:space="preserve">Рис. </w:t>
      </w:r>
      <w:r w:rsidR="00013ACB" w:rsidRPr="00193F4E">
        <w:rPr>
          <w:szCs w:val="28"/>
        </w:rPr>
        <w:t>1.</w:t>
      </w:r>
      <w:r w:rsidR="00F724C1" w:rsidRPr="00193F4E">
        <w:rPr>
          <w:szCs w:val="28"/>
        </w:rPr>
        <w:t>20</w:t>
      </w:r>
      <w:r w:rsidR="00013ACB" w:rsidRPr="00193F4E">
        <w:rPr>
          <w:szCs w:val="28"/>
        </w:rPr>
        <w:t xml:space="preserve"> − </w:t>
      </w:r>
      <w:r w:rsidRPr="00193F4E">
        <w:rPr>
          <w:szCs w:val="28"/>
        </w:rPr>
        <w:t xml:space="preserve">Проекції ліній ліквідус діаграми </w:t>
      </w:r>
      <w:r w:rsidRPr="00193F4E">
        <w:rPr>
          <w:i/>
          <w:szCs w:val="28"/>
        </w:rPr>
        <w:t>Cu</w:t>
      </w:r>
      <w:r w:rsidRPr="00193F4E">
        <w:rPr>
          <w:szCs w:val="28"/>
        </w:rPr>
        <w:t>-</w:t>
      </w:r>
      <w:r w:rsidRPr="00193F4E">
        <w:rPr>
          <w:i/>
          <w:szCs w:val="28"/>
        </w:rPr>
        <w:t>Mn</w:t>
      </w:r>
      <w:r w:rsidRPr="00193F4E">
        <w:rPr>
          <w:szCs w:val="28"/>
        </w:rPr>
        <w:t>-</w:t>
      </w:r>
      <w:r w:rsidRPr="00193F4E">
        <w:rPr>
          <w:i/>
          <w:szCs w:val="28"/>
        </w:rPr>
        <w:t>Ni</w:t>
      </w:r>
    </w:p>
    <w:p w:rsidR="00863C35" w:rsidRPr="00193F4E" w:rsidRDefault="00D7235B" w:rsidP="00013ACB">
      <w:pPr>
        <w:spacing w:line="360" w:lineRule="auto"/>
        <w:ind w:firstLine="708"/>
        <w:jc w:val="center"/>
        <w:rPr>
          <w:sz w:val="28"/>
          <w:szCs w:val="28"/>
        </w:rPr>
      </w:pPr>
      <w:r>
        <w:rPr>
          <w:noProof/>
          <w:sz w:val="28"/>
          <w:szCs w:val="28"/>
          <w:lang w:val="en-US" w:eastAsia="en-US"/>
        </w:rPr>
        <w:drawing>
          <wp:inline distT="0" distB="0" distL="0" distR="0">
            <wp:extent cx="3876675" cy="3238500"/>
            <wp:effectExtent l="19050" t="0" r="9525" b="0"/>
            <wp:docPr id="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
                    <a:srcRect l="16093"/>
                    <a:stretch>
                      <a:fillRect/>
                    </a:stretch>
                  </pic:blipFill>
                  <pic:spPr bwMode="auto">
                    <a:xfrm>
                      <a:off x="0" y="0"/>
                      <a:ext cx="3876675" cy="3238500"/>
                    </a:xfrm>
                    <a:prstGeom prst="rect">
                      <a:avLst/>
                    </a:prstGeom>
                    <a:noFill/>
                    <a:ln w="9525">
                      <a:noFill/>
                      <a:miter lim="800000"/>
                      <a:headEnd/>
                      <a:tailEnd/>
                    </a:ln>
                  </pic:spPr>
                </pic:pic>
              </a:graphicData>
            </a:graphic>
          </wp:inline>
        </w:drawing>
      </w:r>
    </w:p>
    <w:p w:rsidR="00863C35" w:rsidRPr="00193F4E" w:rsidRDefault="00863C35" w:rsidP="00A556D6">
      <w:pPr>
        <w:pStyle w:val="FigureName"/>
        <w:rPr>
          <w:szCs w:val="28"/>
        </w:rPr>
      </w:pPr>
      <w:r w:rsidRPr="00193F4E">
        <w:rPr>
          <w:szCs w:val="28"/>
        </w:rPr>
        <w:t xml:space="preserve">Рис. </w:t>
      </w:r>
      <w:r w:rsidR="00013ACB" w:rsidRPr="00193F4E">
        <w:rPr>
          <w:szCs w:val="28"/>
        </w:rPr>
        <w:t>1.</w:t>
      </w:r>
      <w:r w:rsidR="00F724C1" w:rsidRPr="00193F4E">
        <w:rPr>
          <w:szCs w:val="28"/>
        </w:rPr>
        <w:t>21</w:t>
      </w:r>
      <w:r w:rsidR="00013ACB" w:rsidRPr="00193F4E">
        <w:rPr>
          <w:szCs w:val="28"/>
        </w:rPr>
        <w:t xml:space="preserve">− </w:t>
      </w:r>
      <w:r w:rsidRPr="00193F4E">
        <w:rPr>
          <w:szCs w:val="28"/>
        </w:rPr>
        <w:t xml:space="preserve">Проекції ліній солідус діаграми </w:t>
      </w:r>
      <w:r w:rsidRPr="00193F4E">
        <w:rPr>
          <w:i/>
          <w:szCs w:val="28"/>
        </w:rPr>
        <w:t>Cu</w:t>
      </w:r>
      <w:r w:rsidRPr="00193F4E">
        <w:rPr>
          <w:szCs w:val="28"/>
        </w:rPr>
        <w:t>-</w:t>
      </w:r>
      <w:r w:rsidRPr="00193F4E">
        <w:rPr>
          <w:i/>
          <w:szCs w:val="28"/>
        </w:rPr>
        <w:t>Mn</w:t>
      </w:r>
      <w:r w:rsidRPr="00193F4E">
        <w:rPr>
          <w:szCs w:val="28"/>
        </w:rPr>
        <w:t>-</w:t>
      </w:r>
      <w:r w:rsidRPr="00193F4E">
        <w:rPr>
          <w:i/>
          <w:szCs w:val="28"/>
        </w:rPr>
        <w:t>Ni</w:t>
      </w:r>
    </w:p>
    <w:p w:rsidR="00863C35" w:rsidRPr="00193F4E" w:rsidRDefault="00863C35" w:rsidP="00013ACB">
      <w:pPr>
        <w:spacing w:line="360" w:lineRule="auto"/>
        <w:ind w:firstLine="708"/>
        <w:jc w:val="both"/>
        <w:rPr>
          <w:sz w:val="28"/>
          <w:szCs w:val="28"/>
        </w:rPr>
      </w:pPr>
      <w:r w:rsidRPr="00193F4E">
        <w:rPr>
          <w:sz w:val="28"/>
          <w:szCs w:val="28"/>
        </w:rPr>
        <w:lastRenderedPageBreak/>
        <w:t>Для дослідження процесів старіння сплаву</w:t>
      </w:r>
      <w:r w:rsidR="00013ACB" w:rsidRPr="00193F4E">
        <w:rPr>
          <w:sz w:val="28"/>
          <w:szCs w:val="28"/>
        </w:rPr>
        <w:t xml:space="preserve"> </w:t>
      </w:r>
      <w:r w:rsidRPr="00193F4E">
        <w:rPr>
          <w:i/>
          <w:sz w:val="28"/>
          <w:szCs w:val="28"/>
        </w:rPr>
        <w:t>Cu</w:t>
      </w:r>
      <w:r w:rsidRPr="00193F4E">
        <w:rPr>
          <w:sz w:val="28"/>
          <w:szCs w:val="28"/>
        </w:rPr>
        <w:t>-</w:t>
      </w:r>
      <w:r w:rsidRPr="00193F4E">
        <w:rPr>
          <w:i/>
          <w:sz w:val="28"/>
          <w:szCs w:val="28"/>
        </w:rPr>
        <w:t>Ni</w:t>
      </w:r>
      <w:r w:rsidRPr="00193F4E">
        <w:rPr>
          <w:sz w:val="28"/>
          <w:szCs w:val="28"/>
        </w:rPr>
        <w:t>-</w:t>
      </w:r>
      <w:r w:rsidRPr="00193F4E">
        <w:rPr>
          <w:i/>
          <w:sz w:val="28"/>
          <w:szCs w:val="28"/>
        </w:rPr>
        <w:t>Mn</w:t>
      </w:r>
      <w:r w:rsidR="00013ACB" w:rsidRPr="00193F4E">
        <w:rPr>
          <w:i/>
          <w:sz w:val="28"/>
          <w:szCs w:val="28"/>
        </w:rPr>
        <w:t xml:space="preserve"> </w:t>
      </w:r>
      <w:r w:rsidRPr="00193F4E">
        <w:rPr>
          <w:sz w:val="28"/>
          <w:szCs w:val="28"/>
        </w:rPr>
        <w:t xml:space="preserve">доцільно розглянути систему </w:t>
      </w:r>
      <w:r w:rsidRPr="00193F4E">
        <w:rPr>
          <w:i/>
          <w:sz w:val="28"/>
          <w:szCs w:val="28"/>
        </w:rPr>
        <w:t>Cu</w:t>
      </w:r>
      <w:r w:rsidRPr="00193F4E">
        <w:rPr>
          <w:sz w:val="28"/>
          <w:szCs w:val="28"/>
        </w:rPr>
        <w:t>-</w:t>
      </w:r>
      <w:r w:rsidRPr="00193F4E">
        <w:rPr>
          <w:i/>
          <w:sz w:val="28"/>
          <w:szCs w:val="28"/>
        </w:rPr>
        <w:t>NiMn</w:t>
      </w:r>
      <w:r w:rsidRPr="00193F4E">
        <w:rPr>
          <w:sz w:val="28"/>
          <w:szCs w:val="28"/>
        </w:rPr>
        <w:t>, як політермічне січення потрійної діаграми при еквівалентних долях</w:t>
      </w:r>
      <w:r w:rsidR="00013ACB" w:rsidRPr="00193F4E">
        <w:rPr>
          <w:sz w:val="28"/>
          <w:szCs w:val="28"/>
        </w:rPr>
        <w:t xml:space="preserve"> </w:t>
      </w:r>
      <w:r w:rsidRPr="00193F4E">
        <w:rPr>
          <w:i/>
          <w:sz w:val="28"/>
          <w:szCs w:val="28"/>
        </w:rPr>
        <w:t>Ni</w:t>
      </w:r>
      <w:r w:rsidR="00013ACB" w:rsidRPr="00193F4E">
        <w:rPr>
          <w:i/>
          <w:sz w:val="28"/>
          <w:szCs w:val="28"/>
        </w:rPr>
        <w:t xml:space="preserve"> </w:t>
      </w:r>
      <w:r w:rsidRPr="00193F4E">
        <w:rPr>
          <w:sz w:val="28"/>
          <w:szCs w:val="28"/>
        </w:rPr>
        <w:t xml:space="preserve">і </w:t>
      </w:r>
      <w:r w:rsidRPr="00193F4E">
        <w:rPr>
          <w:i/>
          <w:sz w:val="28"/>
          <w:szCs w:val="28"/>
        </w:rPr>
        <w:t>Mn</w:t>
      </w:r>
      <w:r w:rsidRPr="00193F4E">
        <w:rPr>
          <w:sz w:val="28"/>
          <w:szCs w:val="28"/>
        </w:rPr>
        <w:t>, згідно даних приведених у [</w:t>
      </w:r>
      <w:r w:rsidR="00013ACB" w:rsidRPr="00193F4E">
        <w:rPr>
          <w:sz w:val="28"/>
          <w:szCs w:val="28"/>
        </w:rPr>
        <w:t>53</w:t>
      </w:r>
      <w:r w:rsidRPr="00193F4E">
        <w:rPr>
          <w:sz w:val="28"/>
          <w:szCs w:val="28"/>
        </w:rPr>
        <w:t>] така діаграма має вигляд</w:t>
      </w:r>
      <w:r w:rsidR="006E1CD2" w:rsidRPr="00193F4E">
        <w:rPr>
          <w:sz w:val="28"/>
          <w:szCs w:val="28"/>
        </w:rPr>
        <w:t>,</w:t>
      </w:r>
      <w:r w:rsidRPr="00193F4E">
        <w:rPr>
          <w:sz w:val="28"/>
          <w:szCs w:val="28"/>
        </w:rPr>
        <w:t xml:space="preserve"> приведений на рис. </w:t>
      </w:r>
      <w:r w:rsidR="00F724C1" w:rsidRPr="00193F4E">
        <w:rPr>
          <w:sz w:val="28"/>
          <w:szCs w:val="28"/>
        </w:rPr>
        <w:t>1.22</w:t>
      </w:r>
      <w:r w:rsidR="00013ACB" w:rsidRPr="00193F4E">
        <w:rPr>
          <w:sz w:val="28"/>
          <w:szCs w:val="28"/>
        </w:rPr>
        <w:t>.</w:t>
      </w:r>
    </w:p>
    <w:p w:rsidR="00863C35" w:rsidRPr="00193F4E" w:rsidRDefault="00D7235B" w:rsidP="00A556D6">
      <w:pPr>
        <w:spacing w:line="360" w:lineRule="auto"/>
        <w:ind w:firstLine="708"/>
        <w:rPr>
          <w:sz w:val="28"/>
          <w:szCs w:val="28"/>
        </w:rPr>
      </w:pPr>
      <w:r>
        <w:rPr>
          <w:noProof/>
          <w:sz w:val="28"/>
          <w:szCs w:val="28"/>
          <w:lang w:val="en-US" w:eastAsia="en-US"/>
        </w:rPr>
        <w:drawing>
          <wp:inline distT="0" distB="0" distL="0" distR="0">
            <wp:extent cx="4972050" cy="4324350"/>
            <wp:effectExtent l="19050" t="0" r="0" b="0"/>
            <wp:docPr id="24" name="Рисунок 3" descr="Cu-NiM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NiMn"/>
                    <pic:cNvPicPr>
                      <a:picLocks noChangeAspect="1" noChangeArrowheads="1"/>
                    </pic:cNvPicPr>
                  </pic:nvPicPr>
                  <pic:blipFill>
                    <a:blip r:embed="rId33"/>
                    <a:srcRect/>
                    <a:stretch>
                      <a:fillRect/>
                    </a:stretch>
                  </pic:blipFill>
                  <pic:spPr bwMode="auto">
                    <a:xfrm>
                      <a:off x="0" y="0"/>
                      <a:ext cx="4972050" cy="4324350"/>
                    </a:xfrm>
                    <a:prstGeom prst="rect">
                      <a:avLst/>
                    </a:prstGeom>
                    <a:noFill/>
                    <a:ln w="9525">
                      <a:noFill/>
                      <a:miter lim="800000"/>
                      <a:headEnd/>
                      <a:tailEnd/>
                    </a:ln>
                  </pic:spPr>
                </pic:pic>
              </a:graphicData>
            </a:graphic>
          </wp:inline>
        </w:drawing>
      </w:r>
    </w:p>
    <w:p w:rsidR="00863C35" w:rsidRPr="00193F4E" w:rsidRDefault="00863C35" w:rsidP="00A556D6">
      <w:pPr>
        <w:pStyle w:val="FigureName"/>
        <w:rPr>
          <w:szCs w:val="28"/>
        </w:rPr>
      </w:pPr>
      <w:r w:rsidRPr="00193F4E">
        <w:rPr>
          <w:szCs w:val="28"/>
        </w:rPr>
        <w:t xml:space="preserve">Рис. </w:t>
      </w:r>
      <w:r w:rsidR="00013ACB" w:rsidRPr="00193F4E">
        <w:rPr>
          <w:szCs w:val="28"/>
        </w:rPr>
        <w:t>1.</w:t>
      </w:r>
      <w:r w:rsidR="00F724C1" w:rsidRPr="00193F4E">
        <w:rPr>
          <w:szCs w:val="28"/>
        </w:rPr>
        <w:t>22</w:t>
      </w:r>
      <w:r w:rsidR="00013ACB" w:rsidRPr="00193F4E">
        <w:rPr>
          <w:szCs w:val="28"/>
        </w:rPr>
        <w:t xml:space="preserve"> − </w:t>
      </w:r>
      <w:r w:rsidRPr="00193F4E">
        <w:rPr>
          <w:szCs w:val="28"/>
        </w:rPr>
        <w:t xml:space="preserve">Політермічне січення потрійної системи </w:t>
      </w:r>
      <w:r w:rsidRPr="00193F4E">
        <w:rPr>
          <w:i/>
          <w:szCs w:val="28"/>
        </w:rPr>
        <w:t>Cu</w:t>
      </w:r>
      <w:r w:rsidRPr="00193F4E">
        <w:rPr>
          <w:szCs w:val="28"/>
        </w:rPr>
        <w:t>-</w:t>
      </w:r>
      <w:r w:rsidRPr="00193F4E">
        <w:rPr>
          <w:i/>
          <w:szCs w:val="28"/>
        </w:rPr>
        <w:t>Ni-Mn</w:t>
      </w:r>
      <w:r w:rsidRPr="00193F4E">
        <w:rPr>
          <w:szCs w:val="28"/>
        </w:rPr>
        <w:t>, при</w:t>
      </w:r>
    </w:p>
    <w:p w:rsidR="00863C35" w:rsidRPr="00193F4E" w:rsidRDefault="00863C35" w:rsidP="00A556D6">
      <w:pPr>
        <w:pStyle w:val="FigureName"/>
        <w:rPr>
          <w:szCs w:val="28"/>
        </w:rPr>
      </w:pPr>
      <w:r w:rsidRPr="00193F4E">
        <w:rPr>
          <w:szCs w:val="28"/>
        </w:rPr>
        <w:t xml:space="preserve"> еквівалентних атомних долях  </w:t>
      </w:r>
      <w:r w:rsidRPr="00193F4E">
        <w:rPr>
          <w:i/>
          <w:szCs w:val="28"/>
        </w:rPr>
        <w:t>Ni</w:t>
      </w:r>
      <w:r w:rsidRPr="00193F4E">
        <w:rPr>
          <w:szCs w:val="28"/>
        </w:rPr>
        <w:t xml:space="preserve"> і </w:t>
      </w:r>
      <w:r w:rsidRPr="00193F4E">
        <w:rPr>
          <w:i/>
          <w:szCs w:val="28"/>
        </w:rPr>
        <w:t>Mn</w:t>
      </w:r>
    </w:p>
    <w:p w:rsidR="00863C35" w:rsidRPr="00193F4E" w:rsidRDefault="00863C35" w:rsidP="00013ACB">
      <w:pPr>
        <w:spacing w:line="360" w:lineRule="auto"/>
        <w:ind w:firstLine="708"/>
        <w:jc w:val="both"/>
        <w:rPr>
          <w:sz w:val="28"/>
          <w:szCs w:val="28"/>
        </w:rPr>
      </w:pPr>
      <w:r w:rsidRPr="00193F4E">
        <w:rPr>
          <w:sz w:val="28"/>
          <w:szCs w:val="28"/>
        </w:rPr>
        <w:t xml:space="preserve">З діаграми видно, що зі зростанням еквівалентного вмісту  </w:t>
      </w:r>
      <w:r w:rsidRPr="00193F4E">
        <w:rPr>
          <w:i/>
          <w:sz w:val="28"/>
          <w:szCs w:val="28"/>
        </w:rPr>
        <w:t>Ni</w:t>
      </w:r>
      <w:r w:rsidRPr="00193F4E">
        <w:rPr>
          <w:sz w:val="28"/>
          <w:szCs w:val="28"/>
        </w:rPr>
        <w:t xml:space="preserve"> і </w:t>
      </w:r>
      <w:r w:rsidRPr="00193F4E">
        <w:rPr>
          <w:i/>
          <w:sz w:val="28"/>
          <w:szCs w:val="28"/>
        </w:rPr>
        <w:t>Mn</w:t>
      </w:r>
      <w:r w:rsidRPr="00193F4E">
        <w:rPr>
          <w:sz w:val="28"/>
          <w:szCs w:val="28"/>
        </w:rPr>
        <w:t xml:space="preserve"> стабільною нижче 480</w:t>
      </w:r>
      <w:r w:rsidR="00013ACB" w:rsidRPr="00193F4E">
        <w:rPr>
          <w:sz w:val="28"/>
          <w:szCs w:val="28"/>
        </w:rPr>
        <w:t xml:space="preserve"> </w:t>
      </w:r>
      <w:r w:rsidRPr="00193F4E">
        <w:rPr>
          <w:sz w:val="28"/>
          <w:szCs w:val="28"/>
          <w:vertAlign w:val="superscript"/>
        </w:rPr>
        <w:t>°</w:t>
      </w:r>
      <w:r w:rsidRPr="00193F4E">
        <w:rPr>
          <w:sz w:val="28"/>
          <w:szCs w:val="28"/>
        </w:rPr>
        <w:t>С стає фаза η”, це дає можливість вибору режимів старіння сплавів даної системи. Властивість сплаву з вмістом мас. %: 60Сu</w:t>
      </w:r>
      <w:r w:rsidR="00013ACB" w:rsidRPr="00193F4E">
        <w:rPr>
          <w:sz w:val="28"/>
          <w:szCs w:val="28"/>
        </w:rPr>
        <w:t>, 20</w:t>
      </w:r>
      <w:r w:rsidRPr="00193F4E">
        <w:rPr>
          <w:sz w:val="28"/>
          <w:szCs w:val="28"/>
        </w:rPr>
        <w:t>Ni, 20Mn</w:t>
      </w:r>
      <w:r w:rsidR="00013ACB" w:rsidRPr="00193F4E">
        <w:rPr>
          <w:sz w:val="28"/>
          <w:szCs w:val="28"/>
        </w:rPr>
        <w:t xml:space="preserve"> </w:t>
      </w:r>
      <w:r w:rsidRPr="00193F4E">
        <w:rPr>
          <w:sz w:val="28"/>
          <w:szCs w:val="28"/>
        </w:rPr>
        <w:t>до зміцнення старінням досліджувалось у ряді робіт зокрема у роботі [</w:t>
      </w:r>
      <w:r w:rsidR="00013ACB" w:rsidRPr="00193F4E">
        <w:rPr>
          <w:sz w:val="28"/>
          <w:szCs w:val="28"/>
        </w:rPr>
        <w:t>54</w:t>
      </w:r>
      <w:r w:rsidRPr="00193F4E">
        <w:rPr>
          <w:sz w:val="28"/>
          <w:szCs w:val="28"/>
        </w:rPr>
        <w:t xml:space="preserve">] для досягнення оптимального комплексу властивостей при старінні пропонується проводити </w:t>
      </w:r>
      <w:r w:rsidRPr="00193F4E">
        <w:rPr>
          <w:sz w:val="28"/>
          <w:szCs w:val="28"/>
        </w:rPr>
        <w:lastRenderedPageBreak/>
        <w:t>витримку при температурі 650</w:t>
      </w:r>
      <w:r w:rsidR="00013ACB" w:rsidRPr="00193F4E">
        <w:rPr>
          <w:sz w:val="28"/>
          <w:szCs w:val="28"/>
        </w:rPr>
        <w:t xml:space="preserve"> </w:t>
      </w:r>
      <w:r w:rsidR="00013ACB" w:rsidRPr="00193F4E">
        <w:rPr>
          <w:sz w:val="28"/>
          <w:szCs w:val="28"/>
          <w:vertAlign w:val="superscript"/>
        </w:rPr>
        <w:t>°</w:t>
      </w:r>
      <w:r w:rsidRPr="00193F4E">
        <w:rPr>
          <w:sz w:val="28"/>
          <w:szCs w:val="28"/>
        </w:rPr>
        <w:t>C протягом 1 год, наступне охолодження і старіння при температурі 350-450</w:t>
      </w:r>
      <w:r w:rsidR="00013ACB" w:rsidRPr="00193F4E">
        <w:rPr>
          <w:sz w:val="28"/>
          <w:szCs w:val="28"/>
        </w:rPr>
        <w:t xml:space="preserve"> </w:t>
      </w:r>
      <w:r w:rsidR="00013ACB" w:rsidRPr="00193F4E">
        <w:rPr>
          <w:sz w:val="28"/>
          <w:szCs w:val="28"/>
          <w:vertAlign w:val="superscript"/>
        </w:rPr>
        <w:t>°</w:t>
      </w:r>
      <w:r w:rsidRPr="00193F4E">
        <w:rPr>
          <w:sz w:val="28"/>
          <w:szCs w:val="28"/>
        </w:rPr>
        <w:t xml:space="preserve">C протягом 24 </w:t>
      </w:r>
      <w:r w:rsidR="00193F4E" w:rsidRPr="00193F4E">
        <w:rPr>
          <w:sz w:val="28"/>
          <w:szCs w:val="28"/>
        </w:rPr>
        <w:t>год.</w:t>
      </w:r>
      <w:r w:rsidRPr="00193F4E">
        <w:rPr>
          <w:sz w:val="28"/>
          <w:szCs w:val="28"/>
        </w:rPr>
        <w:t>, температуру витримки підвищувати не рекомендується, так як це призведе до росту зерен і зниження рівня механічних властивостей, твердість обробленого за вказаним режимом сплаву становить близько 50 HRC. Металографічні дослідження зміцнених сплавів показують, що при температурах старіння до 400</w:t>
      </w:r>
      <w:r w:rsidR="00204356">
        <w:rPr>
          <w:sz w:val="28"/>
          <w:szCs w:val="28"/>
        </w:rPr>
        <w:t xml:space="preserve"> </w:t>
      </w:r>
      <w:r w:rsidR="00204356">
        <w:rPr>
          <w:sz w:val="28"/>
          <w:szCs w:val="28"/>
          <w:vertAlign w:val="superscript"/>
        </w:rPr>
        <w:t>°</w:t>
      </w:r>
      <w:r w:rsidRPr="00193F4E">
        <w:rPr>
          <w:sz w:val="28"/>
          <w:szCs w:val="28"/>
        </w:rPr>
        <w:t>C присутня нова фаза як по границях  так і всередині зерен що приводить до їх деформації, а при температурах 450</w:t>
      </w:r>
      <w:r w:rsidR="00204356">
        <w:rPr>
          <w:sz w:val="28"/>
          <w:szCs w:val="28"/>
        </w:rPr>
        <w:t xml:space="preserve"> </w:t>
      </w:r>
      <w:r w:rsidR="00204356">
        <w:rPr>
          <w:sz w:val="28"/>
          <w:szCs w:val="28"/>
          <w:vertAlign w:val="superscript"/>
        </w:rPr>
        <w:t>°</w:t>
      </w:r>
      <w:r w:rsidR="00204356" w:rsidRPr="00193F4E">
        <w:rPr>
          <w:sz w:val="28"/>
          <w:szCs w:val="28"/>
        </w:rPr>
        <w:t>C</w:t>
      </w:r>
      <w:r w:rsidRPr="00193F4E">
        <w:rPr>
          <w:sz w:val="28"/>
          <w:szCs w:val="28"/>
        </w:rPr>
        <w:t xml:space="preserve"> і вище спостерігається нова фаза лише по границях зерен.</w:t>
      </w:r>
    </w:p>
    <w:p w:rsidR="00863C35" w:rsidRPr="00193F4E" w:rsidRDefault="00863C35" w:rsidP="00013ACB">
      <w:pPr>
        <w:spacing w:line="360" w:lineRule="auto"/>
        <w:ind w:firstLine="708"/>
        <w:jc w:val="both"/>
        <w:rPr>
          <w:sz w:val="28"/>
          <w:szCs w:val="28"/>
        </w:rPr>
      </w:pPr>
      <w:r w:rsidRPr="00193F4E">
        <w:rPr>
          <w:sz w:val="28"/>
          <w:szCs w:val="28"/>
        </w:rPr>
        <w:t>Експериментальні дослідження старіння сплаву марки МНМц 60-20-20 проведені в  [</w:t>
      </w:r>
      <w:r w:rsidR="00013ACB" w:rsidRPr="00193F4E">
        <w:rPr>
          <w:sz w:val="28"/>
          <w:szCs w:val="28"/>
        </w:rPr>
        <w:t>55</w:t>
      </w:r>
      <w:r w:rsidRPr="00193F4E">
        <w:rPr>
          <w:sz w:val="28"/>
          <w:szCs w:val="28"/>
        </w:rPr>
        <w:t>], при цьому проводився вибір температури нагріву гартування сплаву під старіння у діапазоні 600-800</w:t>
      </w:r>
      <w:r w:rsidR="00013ACB" w:rsidRPr="00193F4E">
        <w:rPr>
          <w:sz w:val="28"/>
          <w:szCs w:val="28"/>
        </w:rPr>
        <w:t xml:space="preserve"> </w:t>
      </w:r>
      <w:r w:rsidR="00013ACB" w:rsidRPr="00193F4E">
        <w:rPr>
          <w:sz w:val="28"/>
          <w:szCs w:val="28"/>
          <w:vertAlign w:val="superscript"/>
        </w:rPr>
        <w:t>°</w:t>
      </w:r>
      <w:r w:rsidRPr="00193F4E">
        <w:rPr>
          <w:sz w:val="28"/>
          <w:szCs w:val="28"/>
        </w:rPr>
        <w:t xml:space="preserve">С за результати показують, що найбільшу твердість має сплав витриманий при температурі 1 </w:t>
      </w:r>
      <w:r w:rsidR="00193F4E" w:rsidRPr="00193F4E">
        <w:rPr>
          <w:sz w:val="28"/>
          <w:szCs w:val="28"/>
        </w:rPr>
        <w:t>год.</w:t>
      </w:r>
      <w:r w:rsidRPr="00193F4E">
        <w:rPr>
          <w:sz w:val="28"/>
          <w:szCs w:val="28"/>
        </w:rPr>
        <w:t xml:space="preserve"> та загартований з температури 600</w:t>
      </w:r>
      <w:r w:rsidR="00025AD7" w:rsidRPr="00193F4E">
        <w:rPr>
          <w:sz w:val="28"/>
          <w:szCs w:val="28"/>
        </w:rPr>
        <w:t xml:space="preserve"> </w:t>
      </w:r>
      <w:r w:rsidR="00025AD7" w:rsidRPr="00193F4E">
        <w:rPr>
          <w:sz w:val="28"/>
          <w:szCs w:val="28"/>
          <w:vertAlign w:val="superscript"/>
        </w:rPr>
        <w:t>°</w:t>
      </w:r>
      <w:r w:rsidRPr="00193F4E">
        <w:rPr>
          <w:sz w:val="28"/>
          <w:szCs w:val="28"/>
        </w:rPr>
        <w:t>С і підданий старінню при 400</w:t>
      </w:r>
      <w:r w:rsidR="00025AD7" w:rsidRPr="00193F4E">
        <w:rPr>
          <w:sz w:val="28"/>
          <w:szCs w:val="28"/>
        </w:rPr>
        <w:t xml:space="preserve"> </w:t>
      </w:r>
      <w:r w:rsidR="00025AD7" w:rsidRPr="00193F4E">
        <w:rPr>
          <w:sz w:val="28"/>
          <w:szCs w:val="28"/>
          <w:vertAlign w:val="superscript"/>
        </w:rPr>
        <w:t>°</w:t>
      </w:r>
      <w:r w:rsidRPr="00193F4E">
        <w:rPr>
          <w:sz w:val="28"/>
          <w:szCs w:val="28"/>
        </w:rPr>
        <w:t>C  протягом 20 год при</w:t>
      </w:r>
      <w:r w:rsidR="00025AD7" w:rsidRPr="00193F4E">
        <w:rPr>
          <w:sz w:val="28"/>
          <w:szCs w:val="28"/>
        </w:rPr>
        <w:t xml:space="preserve"> </w:t>
      </w:r>
      <w:r w:rsidRPr="00193F4E">
        <w:rPr>
          <w:sz w:val="28"/>
          <w:szCs w:val="28"/>
        </w:rPr>
        <w:t xml:space="preserve">чому найбільш інтенсивне зміцнення спостерігається протягом перших 8 год, металографічні дослідження показують високу травимість по границях зерен, що пояснено </w:t>
      </w:r>
      <w:r w:rsidR="00613F67">
        <w:rPr>
          <w:sz w:val="28"/>
          <w:szCs w:val="28"/>
        </w:rPr>
        <w:t>неоднорідністю структури, мікро</w:t>
      </w:r>
      <w:r w:rsidRPr="00193F4E">
        <w:rPr>
          <w:sz w:val="28"/>
          <w:szCs w:val="28"/>
        </w:rPr>
        <w:t>рентгеноспектральний аналіз зістареного сплаву показує наявність по границях зерен фази з високим вмістом Mn 30-31</w:t>
      </w:r>
      <w:r w:rsidR="00025AD7" w:rsidRPr="00193F4E">
        <w:rPr>
          <w:sz w:val="28"/>
          <w:szCs w:val="28"/>
        </w:rPr>
        <w:t xml:space="preserve"> </w:t>
      </w:r>
      <w:r w:rsidRPr="00193F4E">
        <w:rPr>
          <w:sz w:val="28"/>
          <w:szCs w:val="28"/>
        </w:rPr>
        <w:t>% та Ni</w:t>
      </w:r>
      <w:r w:rsidR="00025AD7" w:rsidRPr="00193F4E">
        <w:rPr>
          <w:sz w:val="28"/>
          <w:szCs w:val="28"/>
        </w:rPr>
        <w:t xml:space="preserve"> </w:t>
      </w:r>
      <w:r w:rsidRPr="00193F4E">
        <w:rPr>
          <w:sz w:val="28"/>
          <w:szCs w:val="28"/>
        </w:rPr>
        <w:t>47-50</w:t>
      </w:r>
      <w:r w:rsidR="00025AD7" w:rsidRPr="00193F4E">
        <w:rPr>
          <w:sz w:val="28"/>
          <w:szCs w:val="28"/>
        </w:rPr>
        <w:t xml:space="preserve"> </w:t>
      </w:r>
      <w:r w:rsidRPr="00193F4E">
        <w:rPr>
          <w:sz w:val="28"/>
          <w:szCs w:val="28"/>
        </w:rPr>
        <w:t>% дюрометричний аналіз показує що мікротвердість всередині зерен коливається у межах 140-450 кгс/см</w:t>
      </w:r>
      <w:r w:rsidRPr="00193F4E">
        <w:rPr>
          <w:sz w:val="28"/>
          <w:szCs w:val="28"/>
          <w:vertAlign w:val="superscript"/>
        </w:rPr>
        <w:t>2</w:t>
      </w:r>
      <w:r w:rsidRPr="00193F4E">
        <w:rPr>
          <w:sz w:val="28"/>
          <w:szCs w:val="28"/>
        </w:rPr>
        <w:t>, 478-600  кгс/см</w:t>
      </w:r>
      <w:r w:rsidRPr="00193F4E">
        <w:rPr>
          <w:sz w:val="28"/>
          <w:szCs w:val="28"/>
          <w:vertAlign w:val="superscript"/>
        </w:rPr>
        <w:t>2</w:t>
      </w:r>
      <w:r w:rsidR="00025AD7" w:rsidRPr="00193F4E">
        <w:rPr>
          <w:sz w:val="28"/>
          <w:szCs w:val="28"/>
          <w:vertAlign w:val="superscript"/>
        </w:rPr>
        <w:t xml:space="preserve"> </w:t>
      </w:r>
      <w:r w:rsidRPr="00193F4E">
        <w:rPr>
          <w:sz w:val="28"/>
          <w:szCs w:val="28"/>
        </w:rPr>
        <w:t>загальна твердість становить 28-37</w:t>
      </w:r>
      <w:r w:rsidR="00025AD7" w:rsidRPr="00193F4E">
        <w:rPr>
          <w:sz w:val="28"/>
          <w:szCs w:val="28"/>
        </w:rPr>
        <w:t xml:space="preserve"> </w:t>
      </w:r>
      <w:r w:rsidRPr="00193F4E">
        <w:rPr>
          <w:sz w:val="28"/>
          <w:szCs w:val="28"/>
        </w:rPr>
        <w:t>HRC</w:t>
      </w:r>
      <w:r w:rsidR="00025AD7" w:rsidRPr="00193F4E">
        <w:rPr>
          <w:sz w:val="28"/>
          <w:szCs w:val="28"/>
        </w:rPr>
        <w:t>,</w:t>
      </w:r>
      <w:r w:rsidRPr="00193F4E">
        <w:rPr>
          <w:sz w:val="28"/>
          <w:szCs w:val="28"/>
        </w:rPr>
        <w:t xml:space="preserve"> при цьому ударна в’язкість сплаву знижується з 8 а</w:t>
      </w:r>
      <w:r w:rsidRPr="00193F4E">
        <w:rPr>
          <w:sz w:val="28"/>
          <w:szCs w:val="28"/>
          <w:vertAlign w:val="subscript"/>
        </w:rPr>
        <w:t>н</w:t>
      </w:r>
      <w:r w:rsidRPr="00193F4E">
        <w:rPr>
          <w:sz w:val="28"/>
          <w:szCs w:val="28"/>
        </w:rPr>
        <w:t xml:space="preserve"> кгс</w:t>
      </w:r>
      <w:r w:rsidR="00025AD7" w:rsidRPr="00193F4E">
        <w:rPr>
          <w:sz w:val="28"/>
          <w:szCs w:val="28"/>
        </w:rPr>
        <w:t>×</w:t>
      </w:r>
      <w:r w:rsidRPr="00193F4E">
        <w:rPr>
          <w:sz w:val="28"/>
          <w:szCs w:val="28"/>
        </w:rPr>
        <w:t>м/см</w:t>
      </w:r>
      <w:r w:rsidRPr="00193F4E">
        <w:rPr>
          <w:sz w:val="28"/>
          <w:szCs w:val="28"/>
          <w:vertAlign w:val="superscript"/>
        </w:rPr>
        <w:t>2</w:t>
      </w:r>
      <w:r w:rsidRPr="00193F4E">
        <w:rPr>
          <w:sz w:val="28"/>
          <w:szCs w:val="28"/>
        </w:rPr>
        <w:t>, а відносне видовження від 14,5 до 2</w:t>
      </w:r>
      <w:r w:rsidR="00025AD7" w:rsidRPr="00193F4E">
        <w:rPr>
          <w:sz w:val="28"/>
          <w:szCs w:val="28"/>
        </w:rPr>
        <w:t xml:space="preserve"> %, </w:t>
      </w:r>
      <w:r w:rsidRPr="00193F4E">
        <w:rPr>
          <w:sz w:val="28"/>
          <w:szCs w:val="28"/>
        </w:rPr>
        <w:t>для покращення властивостей сплаву авторами пропонується застосовувати пластичну деформацію.</w:t>
      </w:r>
    </w:p>
    <w:p w:rsidR="00863C35" w:rsidRPr="00193F4E" w:rsidRDefault="00870E5D" w:rsidP="00A556D6">
      <w:pPr>
        <w:pStyle w:val="2"/>
        <w:numPr>
          <w:ilvl w:val="1"/>
          <w:numId w:val="0"/>
        </w:numPr>
        <w:suppressAutoHyphens/>
        <w:spacing w:before="240" w:after="120" w:line="360" w:lineRule="auto"/>
        <w:ind w:firstLine="709"/>
        <w:jc w:val="both"/>
        <w:rPr>
          <w:rFonts w:ascii="Times New Roman" w:hAnsi="Times New Roman"/>
          <w:b w:val="0"/>
          <w:bCs w:val="0"/>
          <w:color w:val="auto"/>
          <w:sz w:val="28"/>
          <w:szCs w:val="28"/>
        </w:rPr>
      </w:pPr>
      <w:bookmarkStart w:id="19" w:name="_Toc422732411"/>
      <w:r>
        <w:rPr>
          <w:rFonts w:ascii="Times New Roman" w:hAnsi="Times New Roman"/>
          <w:b w:val="0"/>
          <w:bCs w:val="0"/>
          <w:color w:val="auto"/>
          <w:sz w:val="28"/>
          <w:szCs w:val="28"/>
        </w:rPr>
        <w:t>1.4.2</w:t>
      </w:r>
      <w:r w:rsidR="00025AD7" w:rsidRPr="00193F4E">
        <w:rPr>
          <w:rFonts w:ascii="Times New Roman" w:hAnsi="Times New Roman"/>
          <w:b w:val="0"/>
          <w:bCs w:val="0"/>
          <w:color w:val="auto"/>
          <w:sz w:val="28"/>
          <w:szCs w:val="28"/>
        </w:rPr>
        <w:t xml:space="preserve"> </w:t>
      </w:r>
      <w:r w:rsidR="00863C35" w:rsidRPr="00193F4E">
        <w:rPr>
          <w:rFonts w:ascii="Times New Roman" w:hAnsi="Times New Roman"/>
          <w:b w:val="0"/>
          <w:bCs w:val="0"/>
          <w:color w:val="auto"/>
          <w:sz w:val="28"/>
          <w:szCs w:val="28"/>
        </w:rPr>
        <w:t>Металокерамічні композити зі зв’язкою на основі мідно-нікель-марганцевих сплавів</w:t>
      </w:r>
      <w:bookmarkEnd w:id="19"/>
    </w:p>
    <w:p w:rsidR="00863C35" w:rsidRPr="00193F4E" w:rsidRDefault="00863C35" w:rsidP="00025AD7">
      <w:pPr>
        <w:spacing w:line="360" w:lineRule="auto"/>
        <w:ind w:left="1" w:firstLine="708"/>
        <w:jc w:val="both"/>
        <w:rPr>
          <w:sz w:val="28"/>
          <w:szCs w:val="28"/>
        </w:rPr>
      </w:pPr>
      <w:r w:rsidRPr="00193F4E">
        <w:rPr>
          <w:sz w:val="28"/>
          <w:szCs w:val="28"/>
        </w:rPr>
        <w:t xml:space="preserve">Марганцеві мельхіори складу близького до вказаного (марка МНМц 60-20-20) досить широко застосовуються як компоненти зносостійких матеріалів на основі </w:t>
      </w:r>
      <w:r w:rsidRPr="00193F4E">
        <w:rPr>
          <w:sz w:val="28"/>
          <w:szCs w:val="28"/>
        </w:rPr>
        <w:lastRenderedPageBreak/>
        <w:t>реліту для нанесення зносостійких покрить на швидкозношувані деталі металургійного та нафтогазопромислового обладнання методом наплавлення розплавленим присадковим сплавом [</w:t>
      </w:r>
      <w:r w:rsidR="00B96718" w:rsidRPr="00193F4E">
        <w:rPr>
          <w:sz w:val="28"/>
          <w:szCs w:val="28"/>
        </w:rPr>
        <w:t>56</w:t>
      </w:r>
      <w:r w:rsidRPr="00193F4E">
        <w:rPr>
          <w:sz w:val="28"/>
          <w:szCs w:val="28"/>
        </w:rPr>
        <w:t>,</w:t>
      </w:r>
      <w:r w:rsidR="00B96718" w:rsidRPr="00193F4E">
        <w:rPr>
          <w:sz w:val="28"/>
          <w:szCs w:val="28"/>
        </w:rPr>
        <w:t xml:space="preserve"> 57</w:t>
      </w:r>
      <w:r w:rsidRPr="00193F4E">
        <w:rPr>
          <w:sz w:val="28"/>
          <w:szCs w:val="28"/>
        </w:rPr>
        <w:t>].</w:t>
      </w:r>
      <w:r w:rsidR="00935AC1" w:rsidRPr="00193F4E">
        <w:rPr>
          <w:sz w:val="28"/>
          <w:szCs w:val="28"/>
        </w:rPr>
        <w:t xml:space="preserve"> </w:t>
      </w:r>
      <w:r w:rsidRPr="00193F4E">
        <w:rPr>
          <w:sz w:val="28"/>
          <w:szCs w:val="28"/>
        </w:rPr>
        <w:t>Такі композиційні матеріали відносяться у більшості випадків до макрогетерофазового типу [</w:t>
      </w:r>
      <w:r w:rsidR="00B96718" w:rsidRPr="00193F4E">
        <w:rPr>
          <w:sz w:val="28"/>
          <w:szCs w:val="28"/>
        </w:rPr>
        <w:t>31</w:t>
      </w:r>
      <w:r w:rsidRPr="00193F4E">
        <w:rPr>
          <w:sz w:val="28"/>
          <w:szCs w:val="28"/>
        </w:rPr>
        <w:t>],</w:t>
      </w:r>
      <w:r w:rsidR="00935AC1" w:rsidRPr="00193F4E">
        <w:rPr>
          <w:sz w:val="28"/>
          <w:szCs w:val="28"/>
        </w:rPr>
        <w:t xml:space="preserve"> </w:t>
      </w:r>
      <w:r w:rsidRPr="00193F4E">
        <w:rPr>
          <w:sz w:val="28"/>
          <w:szCs w:val="28"/>
        </w:rPr>
        <w:t xml:space="preserve">оскільки як армуюча фаза використовується  литий карбід вольфраму колотої форми розмірами частинок  ~ 0,2 </w:t>
      </w:r>
      <w:r w:rsidR="00935AC1" w:rsidRPr="00193F4E">
        <w:rPr>
          <w:sz w:val="28"/>
          <w:szCs w:val="28"/>
        </w:rPr>
        <w:t>−</w:t>
      </w:r>
      <w:r w:rsidRPr="00193F4E">
        <w:rPr>
          <w:sz w:val="28"/>
          <w:szCs w:val="28"/>
        </w:rPr>
        <w:t xml:space="preserve"> 2 мм </w:t>
      </w:r>
      <w:r w:rsidR="00B96718" w:rsidRPr="00193F4E">
        <w:rPr>
          <w:sz w:val="28"/>
          <w:szCs w:val="28"/>
        </w:rPr>
        <w:t>[5</w:t>
      </w:r>
      <w:r w:rsidR="00EC731A" w:rsidRPr="00193F4E">
        <w:rPr>
          <w:sz w:val="28"/>
          <w:szCs w:val="28"/>
        </w:rPr>
        <w:t>8</w:t>
      </w:r>
      <w:r w:rsidRPr="00193F4E">
        <w:rPr>
          <w:sz w:val="28"/>
          <w:szCs w:val="28"/>
        </w:rPr>
        <w:t>], або гранули твердих сплавів типу ВК та ТК [</w:t>
      </w:r>
      <w:r w:rsidR="00EC731A" w:rsidRPr="00193F4E">
        <w:rPr>
          <w:sz w:val="28"/>
          <w:szCs w:val="28"/>
        </w:rPr>
        <w:t>59</w:t>
      </w:r>
      <w:r w:rsidRPr="00193F4E">
        <w:rPr>
          <w:sz w:val="28"/>
          <w:szCs w:val="28"/>
        </w:rPr>
        <w:t>]. Така форма та розміри частинок у багатьох випадках, наприклад для матеріалів триботехнічного призначення</w:t>
      </w:r>
      <w:r w:rsidR="00935AC1" w:rsidRPr="00193F4E">
        <w:rPr>
          <w:sz w:val="28"/>
          <w:szCs w:val="28"/>
        </w:rPr>
        <w:t>,</w:t>
      </w:r>
      <w:r w:rsidRPr="00193F4E">
        <w:rPr>
          <w:sz w:val="28"/>
          <w:szCs w:val="28"/>
        </w:rPr>
        <w:t xml:space="preserve"> не є сприятливою. Розробка композитів мікрогетерофазового типу</w:t>
      </w:r>
      <w:r w:rsidR="00935AC1" w:rsidRPr="00193F4E">
        <w:rPr>
          <w:sz w:val="28"/>
          <w:szCs w:val="28"/>
        </w:rPr>
        <w:t>,</w:t>
      </w:r>
      <w:r w:rsidRPr="00193F4E">
        <w:rPr>
          <w:sz w:val="28"/>
          <w:szCs w:val="28"/>
        </w:rPr>
        <w:t xml:space="preserve"> у яких розміри зерен армуючої керамічної складової значно менші ніж зерна дисперсно-твердіючого сплаву - зв’язки  створює передумови для поєднання дисперсного та дисперсійного зміцнення в монолітному матеріалі. Поряд з цим висока дисперсність керамічних частинок є сприятливою для проходження процесів структуроутворення за механізмом розчинення-осадження та забезпечення міцного зв’язку між фазами за</w:t>
      </w:r>
      <w:r w:rsidR="00935AC1" w:rsidRPr="00193F4E">
        <w:rPr>
          <w:sz w:val="28"/>
          <w:szCs w:val="28"/>
        </w:rPr>
        <w:t xml:space="preserve"> рахунок обмеженої розчинності.</w:t>
      </w:r>
      <w:r w:rsidRPr="00193F4E">
        <w:rPr>
          <w:sz w:val="28"/>
          <w:szCs w:val="28"/>
        </w:rPr>
        <w:t xml:space="preserve"> </w:t>
      </w:r>
    </w:p>
    <w:p w:rsidR="00B96718" w:rsidRPr="00193F4E" w:rsidRDefault="00863C35" w:rsidP="00870E5D">
      <w:pPr>
        <w:spacing w:line="360" w:lineRule="auto"/>
        <w:ind w:firstLine="709"/>
        <w:jc w:val="both"/>
        <w:rPr>
          <w:sz w:val="28"/>
          <w:szCs w:val="28"/>
        </w:rPr>
      </w:pPr>
      <w:r w:rsidRPr="00193F4E">
        <w:rPr>
          <w:sz w:val="28"/>
          <w:szCs w:val="28"/>
        </w:rPr>
        <w:t>Одним із методів, отримання мікрогетерофазових композитів є просочування попередньо спресованого та спеченого пористого керамічного каркасу розплавом. При цьому керамічна фаза повинна відповідати ряду критеріїв</w:t>
      </w:r>
      <w:r w:rsidR="00935AC1" w:rsidRPr="00193F4E">
        <w:rPr>
          <w:sz w:val="28"/>
          <w:szCs w:val="28"/>
        </w:rPr>
        <w:t>,</w:t>
      </w:r>
      <w:r w:rsidRPr="00193F4E">
        <w:rPr>
          <w:sz w:val="28"/>
          <w:szCs w:val="28"/>
        </w:rPr>
        <w:t xml:space="preserve"> основними з яких є змочуваність розплавом зв’язки та</w:t>
      </w:r>
      <w:r w:rsidR="00935AC1" w:rsidRPr="00193F4E">
        <w:rPr>
          <w:sz w:val="28"/>
          <w:szCs w:val="28"/>
        </w:rPr>
        <w:t xml:space="preserve"> відсутність надмірної хімічної</w:t>
      </w:r>
      <w:r w:rsidRPr="00193F4E">
        <w:rPr>
          <w:sz w:val="28"/>
          <w:szCs w:val="28"/>
        </w:rPr>
        <w:t xml:space="preserve"> взаємодії з її компонентами (за виключенням випадків</w:t>
      </w:r>
      <w:r w:rsidR="00935AC1" w:rsidRPr="00193F4E">
        <w:rPr>
          <w:sz w:val="28"/>
          <w:szCs w:val="28"/>
        </w:rPr>
        <w:t>,</w:t>
      </w:r>
      <w:r w:rsidRPr="00193F4E">
        <w:rPr>
          <w:sz w:val="28"/>
          <w:szCs w:val="28"/>
        </w:rPr>
        <w:t xml:space="preserve"> де продукти взаємодії є зміцнюючими фазами). Таким вимогам відповідають зокрема тугоплавкі сполуки (ТС) IV-VI груп періодичної системи елементів. Загальносвітова тенденція до росту цін на вольфрамову сировину призводить до необхідності пошуку безвольфрамових компонен</w:t>
      </w:r>
      <w:r w:rsidR="00EC731A" w:rsidRPr="00193F4E">
        <w:rPr>
          <w:sz w:val="28"/>
          <w:szCs w:val="28"/>
        </w:rPr>
        <w:t xml:space="preserve">тів композиційних матеріалів. </w:t>
      </w:r>
      <w:r w:rsidRPr="00193F4E">
        <w:rPr>
          <w:sz w:val="28"/>
          <w:szCs w:val="28"/>
        </w:rPr>
        <w:t>Як армуючу фазу безвольфрамових  композитів з мельхіоровою зв’язкою досліджено (</w:t>
      </w:r>
      <w:r w:rsidRPr="00193F4E">
        <w:rPr>
          <w:i/>
          <w:sz w:val="28"/>
          <w:szCs w:val="28"/>
        </w:rPr>
        <w:t>Ti,Cr)B</w:t>
      </w:r>
      <w:r w:rsidRPr="00193F4E">
        <w:rPr>
          <w:sz w:val="28"/>
          <w:szCs w:val="28"/>
          <w:vertAlign w:val="subscript"/>
        </w:rPr>
        <w:t>2</w:t>
      </w:r>
      <w:r w:rsidR="00B96718" w:rsidRPr="00193F4E">
        <w:rPr>
          <w:sz w:val="28"/>
          <w:szCs w:val="28"/>
        </w:rPr>
        <w:t xml:space="preserve"> [</w:t>
      </w:r>
      <w:r w:rsidR="00EC731A" w:rsidRPr="00193F4E">
        <w:rPr>
          <w:sz w:val="28"/>
          <w:szCs w:val="28"/>
        </w:rPr>
        <w:t>58</w:t>
      </w:r>
      <w:r w:rsidRPr="00193F4E">
        <w:rPr>
          <w:sz w:val="28"/>
          <w:szCs w:val="28"/>
        </w:rPr>
        <w:t>], складний карбід (</w:t>
      </w:r>
      <w:r w:rsidRPr="00193F4E">
        <w:rPr>
          <w:i/>
          <w:sz w:val="28"/>
          <w:szCs w:val="28"/>
        </w:rPr>
        <w:t>Ti,Cr)C</w:t>
      </w:r>
      <w:r w:rsidRPr="00193F4E">
        <w:rPr>
          <w:sz w:val="28"/>
          <w:szCs w:val="28"/>
        </w:rPr>
        <w:t xml:space="preserve"> [</w:t>
      </w:r>
      <w:r w:rsidR="00EC731A" w:rsidRPr="00193F4E">
        <w:rPr>
          <w:sz w:val="28"/>
          <w:szCs w:val="28"/>
        </w:rPr>
        <w:t>60</w:t>
      </w:r>
      <w:r w:rsidRPr="00193F4E">
        <w:rPr>
          <w:sz w:val="28"/>
          <w:szCs w:val="28"/>
        </w:rPr>
        <w:t xml:space="preserve">], та сплави системи </w:t>
      </w:r>
      <w:r w:rsidRPr="00193F4E">
        <w:rPr>
          <w:i/>
          <w:sz w:val="28"/>
          <w:szCs w:val="28"/>
        </w:rPr>
        <w:t>Fe-B-C</w:t>
      </w:r>
      <w:r w:rsidR="00B96718" w:rsidRPr="00193F4E">
        <w:rPr>
          <w:sz w:val="28"/>
          <w:szCs w:val="28"/>
        </w:rPr>
        <w:t xml:space="preserve"> [</w:t>
      </w:r>
      <w:r w:rsidR="00EC731A" w:rsidRPr="00193F4E">
        <w:rPr>
          <w:sz w:val="28"/>
          <w:szCs w:val="28"/>
        </w:rPr>
        <w:t>61</w:t>
      </w:r>
      <w:r w:rsidRPr="00193F4E">
        <w:rPr>
          <w:sz w:val="28"/>
          <w:szCs w:val="28"/>
        </w:rPr>
        <w:t xml:space="preserve">]. </w:t>
      </w:r>
    </w:p>
    <w:p w:rsidR="00B96718" w:rsidRDefault="00870E5D" w:rsidP="00870E5D">
      <w:pPr>
        <w:pStyle w:val="2"/>
        <w:numPr>
          <w:ilvl w:val="1"/>
          <w:numId w:val="0"/>
        </w:numPr>
        <w:suppressAutoHyphens/>
        <w:spacing w:before="0" w:line="360" w:lineRule="auto"/>
        <w:ind w:firstLine="709"/>
        <w:rPr>
          <w:rFonts w:ascii="Times New Roman" w:eastAsia="Batang" w:hAnsi="Times New Roman"/>
          <w:b w:val="0"/>
          <w:bCs w:val="0"/>
          <w:color w:val="auto"/>
          <w:sz w:val="28"/>
          <w:szCs w:val="28"/>
          <w:lang w:eastAsia="ko-KR"/>
        </w:rPr>
      </w:pPr>
      <w:r>
        <w:rPr>
          <w:rFonts w:ascii="Times New Roman" w:eastAsia="Batang" w:hAnsi="Times New Roman"/>
          <w:b w:val="0"/>
          <w:bCs w:val="0"/>
          <w:color w:val="auto"/>
          <w:sz w:val="28"/>
          <w:szCs w:val="28"/>
          <w:lang w:eastAsia="ko-KR"/>
        </w:rPr>
        <w:lastRenderedPageBreak/>
        <w:t xml:space="preserve">1.5 </w:t>
      </w:r>
      <w:r w:rsidR="00B96718" w:rsidRPr="00193F4E">
        <w:rPr>
          <w:rFonts w:ascii="Times New Roman" w:eastAsia="Batang" w:hAnsi="Times New Roman"/>
          <w:b w:val="0"/>
          <w:bCs w:val="0"/>
          <w:color w:val="auto"/>
          <w:sz w:val="28"/>
          <w:szCs w:val="28"/>
          <w:lang w:eastAsia="ko-KR"/>
        </w:rPr>
        <w:t>Ви</w:t>
      </w:r>
      <w:r w:rsidR="005A7D62">
        <w:rPr>
          <w:rFonts w:ascii="Times New Roman" w:eastAsia="Batang" w:hAnsi="Times New Roman"/>
          <w:b w:val="0"/>
          <w:bCs w:val="0"/>
          <w:color w:val="auto"/>
          <w:sz w:val="28"/>
          <w:szCs w:val="28"/>
          <w:lang w:eastAsia="ko-KR"/>
        </w:rPr>
        <w:t>бір і обгрунтування напряму досліджень</w:t>
      </w:r>
    </w:p>
    <w:p w:rsidR="00CB0E28" w:rsidRPr="00193F4E" w:rsidRDefault="00CB0E28" w:rsidP="00CB0E28">
      <w:pPr>
        <w:pStyle w:val="2"/>
        <w:numPr>
          <w:ilvl w:val="1"/>
          <w:numId w:val="0"/>
        </w:numPr>
        <w:suppressAutoHyphens/>
        <w:spacing w:before="0" w:line="360" w:lineRule="auto"/>
        <w:ind w:firstLine="851"/>
        <w:jc w:val="both"/>
        <w:rPr>
          <w:rFonts w:ascii="Times New Roman" w:eastAsia="Batang" w:hAnsi="Times New Roman"/>
          <w:b w:val="0"/>
          <w:bCs w:val="0"/>
          <w:color w:val="auto"/>
          <w:sz w:val="28"/>
          <w:szCs w:val="28"/>
          <w:lang w:eastAsia="ko-KR"/>
        </w:rPr>
      </w:pPr>
      <w:r>
        <w:rPr>
          <w:rFonts w:eastAsia="Batang"/>
          <w:lang w:eastAsia="ko-KR"/>
        </w:rPr>
        <w:tab/>
      </w:r>
      <w:r w:rsidRPr="00CB0E28">
        <w:rPr>
          <w:rFonts w:ascii="Times New Roman" w:hAnsi="Times New Roman"/>
          <w:b w:val="0"/>
          <w:bCs w:val="0"/>
          <w:color w:val="auto"/>
          <w:sz w:val="28"/>
          <w:szCs w:val="28"/>
        </w:rPr>
        <w:t>На основі аналізу літературних джерел щодо конструкцій та матеріалів, які застосовують для виготовлення кілець торцевих ущільнень нафтогазопромислових відцентрових насосів показано, що традиційні матеріали на основі кисневої та безкисневої кераміки характеризуються низьким рівнем стійкості проти термічного розтріскування, яке зумовлене сухим тертям під час запуску насосів та за умов недостатньої кількості робочого середовища. Виходячи із цього</w:t>
      </w:r>
      <w:r>
        <w:rPr>
          <w:rFonts w:eastAsia="Batang"/>
          <w:sz w:val="28"/>
          <w:szCs w:val="28"/>
          <w:lang w:eastAsia="ko-KR"/>
        </w:rPr>
        <w:t xml:space="preserve"> </w:t>
      </w:r>
      <w:r>
        <w:rPr>
          <w:rFonts w:ascii="Times New Roman" w:eastAsia="Batang" w:hAnsi="Times New Roman"/>
          <w:b w:val="0"/>
          <w:bCs w:val="0"/>
          <w:color w:val="auto"/>
          <w:sz w:val="28"/>
          <w:szCs w:val="28"/>
          <w:lang w:eastAsia="ko-KR"/>
        </w:rPr>
        <w:t>н</w:t>
      </w:r>
      <w:r w:rsidRPr="00193F4E">
        <w:rPr>
          <w:rFonts w:ascii="Times New Roman" w:eastAsia="Batang" w:hAnsi="Times New Roman"/>
          <w:b w:val="0"/>
          <w:bCs w:val="0"/>
          <w:color w:val="auto"/>
          <w:sz w:val="28"/>
          <w:szCs w:val="28"/>
          <w:lang w:eastAsia="ko-KR"/>
        </w:rPr>
        <w:t xml:space="preserve">апрямком подальших досліджень було вибрано пошук оптимального поєднання пар тертя торцевих ущільнень шляхом поєднання серійних керамічних та металокерамічних (з матрицею на основі мідно-нікель-марганцевого сплаву МНМц 60-20-20) безвольфрамових  матеріалів.  </w:t>
      </w:r>
    </w:p>
    <w:p w:rsidR="00863C35" w:rsidRPr="00193F4E" w:rsidRDefault="00863C35" w:rsidP="00A556D6">
      <w:pPr>
        <w:spacing w:line="360" w:lineRule="auto"/>
        <w:rPr>
          <w:sz w:val="28"/>
          <w:szCs w:val="28"/>
        </w:rPr>
      </w:pPr>
    </w:p>
    <w:p w:rsidR="00863C35" w:rsidRPr="00193F4E" w:rsidRDefault="00863C35" w:rsidP="00A556D6">
      <w:pPr>
        <w:spacing w:line="360" w:lineRule="auto"/>
        <w:rPr>
          <w:sz w:val="28"/>
          <w:szCs w:val="28"/>
        </w:rPr>
      </w:pPr>
    </w:p>
    <w:p w:rsidR="00863C35" w:rsidRPr="00193F4E" w:rsidRDefault="00863C35" w:rsidP="00A556D6">
      <w:pPr>
        <w:spacing w:line="360" w:lineRule="auto"/>
        <w:rPr>
          <w:sz w:val="28"/>
          <w:szCs w:val="28"/>
        </w:rPr>
      </w:pPr>
    </w:p>
    <w:p w:rsidR="00B87BD3" w:rsidRPr="00193F4E" w:rsidRDefault="00B87BD3" w:rsidP="00A556D6">
      <w:pPr>
        <w:spacing w:line="360" w:lineRule="auto"/>
        <w:jc w:val="center"/>
        <w:rPr>
          <w:sz w:val="28"/>
          <w:szCs w:val="28"/>
        </w:rPr>
      </w:pPr>
      <w:bookmarkStart w:id="20" w:name="_Toc422732412"/>
      <w:bookmarkEnd w:id="20"/>
    </w:p>
    <w:p w:rsidR="00B87BD3" w:rsidRPr="00193F4E" w:rsidRDefault="00B87BD3" w:rsidP="00A556D6">
      <w:pPr>
        <w:spacing w:line="360" w:lineRule="auto"/>
        <w:jc w:val="center"/>
        <w:rPr>
          <w:sz w:val="28"/>
          <w:szCs w:val="28"/>
        </w:rPr>
      </w:pPr>
    </w:p>
    <w:p w:rsidR="00B87BD3" w:rsidRPr="00193F4E" w:rsidRDefault="00B87BD3" w:rsidP="00A556D6">
      <w:pPr>
        <w:spacing w:line="360" w:lineRule="auto"/>
        <w:jc w:val="center"/>
        <w:rPr>
          <w:sz w:val="28"/>
          <w:szCs w:val="28"/>
        </w:rPr>
      </w:pPr>
    </w:p>
    <w:p w:rsidR="00B87BD3" w:rsidRPr="00193F4E" w:rsidRDefault="00B87BD3" w:rsidP="00A556D6">
      <w:pPr>
        <w:spacing w:line="360" w:lineRule="auto"/>
        <w:jc w:val="center"/>
        <w:rPr>
          <w:sz w:val="28"/>
          <w:szCs w:val="28"/>
        </w:rPr>
      </w:pPr>
    </w:p>
    <w:p w:rsidR="00B87BD3" w:rsidRDefault="00B87BD3" w:rsidP="00A556D6">
      <w:pPr>
        <w:spacing w:line="360" w:lineRule="auto"/>
        <w:jc w:val="center"/>
        <w:rPr>
          <w:sz w:val="28"/>
          <w:szCs w:val="28"/>
        </w:rPr>
      </w:pPr>
    </w:p>
    <w:p w:rsidR="00CB0E28" w:rsidRDefault="00CB0E28" w:rsidP="00A556D6">
      <w:pPr>
        <w:spacing w:line="360" w:lineRule="auto"/>
        <w:jc w:val="center"/>
        <w:rPr>
          <w:sz w:val="28"/>
          <w:szCs w:val="28"/>
        </w:rPr>
      </w:pPr>
    </w:p>
    <w:p w:rsidR="00CB0E28" w:rsidRDefault="00CB0E28" w:rsidP="00A556D6">
      <w:pPr>
        <w:spacing w:line="360" w:lineRule="auto"/>
        <w:jc w:val="center"/>
        <w:rPr>
          <w:sz w:val="28"/>
          <w:szCs w:val="28"/>
        </w:rPr>
      </w:pPr>
    </w:p>
    <w:p w:rsidR="00CB0E28" w:rsidRDefault="00CB0E28" w:rsidP="00A556D6">
      <w:pPr>
        <w:spacing w:line="360" w:lineRule="auto"/>
        <w:jc w:val="center"/>
        <w:rPr>
          <w:sz w:val="28"/>
          <w:szCs w:val="28"/>
        </w:rPr>
      </w:pPr>
    </w:p>
    <w:p w:rsidR="00CB0E28" w:rsidRDefault="00CB0E28" w:rsidP="00A556D6">
      <w:pPr>
        <w:spacing w:line="360" w:lineRule="auto"/>
        <w:jc w:val="center"/>
        <w:rPr>
          <w:sz w:val="28"/>
          <w:szCs w:val="28"/>
        </w:rPr>
      </w:pPr>
    </w:p>
    <w:p w:rsidR="00CB0E28" w:rsidRDefault="00CB0E28" w:rsidP="00A556D6">
      <w:pPr>
        <w:spacing w:line="360" w:lineRule="auto"/>
        <w:jc w:val="center"/>
        <w:rPr>
          <w:sz w:val="28"/>
          <w:szCs w:val="28"/>
        </w:rPr>
      </w:pPr>
    </w:p>
    <w:p w:rsidR="00767DDA" w:rsidRDefault="00767DDA" w:rsidP="00A556D6">
      <w:pPr>
        <w:spacing w:line="360" w:lineRule="auto"/>
        <w:jc w:val="center"/>
        <w:rPr>
          <w:sz w:val="28"/>
          <w:szCs w:val="28"/>
        </w:rPr>
      </w:pPr>
    </w:p>
    <w:p w:rsidR="00767DDA" w:rsidRDefault="00767DDA" w:rsidP="00A556D6">
      <w:pPr>
        <w:spacing w:line="360" w:lineRule="auto"/>
        <w:jc w:val="center"/>
        <w:rPr>
          <w:sz w:val="28"/>
          <w:szCs w:val="28"/>
        </w:rPr>
      </w:pPr>
    </w:p>
    <w:p w:rsidR="00CB0E28" w:rsidRPr="00050CC5" w:rsidRDefault="00CB0E28" w:rsidP="00D265B4">
      <w:pPr>
        <w:spacing w:line="360" w:lineRule="auto"/>
        <w:rPr>
          <w:sz w:val="28"/>
          <w:szCs w:val="28"/>
        </w:rPr>
      </w:pPr>
    </w:p>
    <w:p w:rsidR="00B96718" w:rsidRPr="00193F4E" w:rsidRDefault="00B96718" w:rsidP="00A556D6">
      <w:pPr>
        <w:spacing w:line="360" w:lineRule="auto"/>
        <w:jc w:val="center"/>
        <w:rPr>
          <w:sz w:val="28"/>
          <w:szCs w:val="28"/>
        </w:rPr>
      </w:pPr>
      <w:r w:rsidRPr="00193F4E">
        <w:rPr>
          <w:sz w:val="28"/>
          <w:szCs w:val="28"/>
        </w:rPr>
        <w:lastRenderedPageBreak/>
        <w:t>РОЗДІЛ 2</w:t>
      </w:r>
    </w:p>
    <w:p w:rsidR="00863C35" w:rsidRPr="00193F4E" w:rsidRDefault="00863C35" w:rsidP="00A556D6">
      <w:pPr>
        <w:spacing w:line="360" w:lineRule="auto"/>
        <w:jc w:val="center"/>
        <w:rPr>
          <w:sz w:val="28"/>
          <w:szCs w:val="28"/>
        </w:rPr>
      </w:pPr>
      <w:r w:rsidRPr="00193F4E">
        <w:rPr>
          <w:sz w:val="28"/>
          <w:szCs w:val="28"/>
        </w:rPr>
        <w:t>МАТЕРІАЛИ ТА МЕТОДИКА ДОСЛІДЖЕНЬ</w:t>
      </w:r>
    </w:p>
    <w:p w:rsidR="00863C35" w:rsidRPr="001E09FF" w:rsidRDefault="000979F1" w:rsidP="00B96718">
      <w:pPr>
        <w:pStyle w:val="2"/>
        <w:numPr>
          <w:ilvl w:val="1"/>
          <w:numId w:val="0"/>
        </w:numPr>
        <w:suppressAutoHyphens/>
        <w:spacing w:before="0" w:line="360" w:lineRule="auto"/>
        <w:ind w:firstLine="709"/>
        <w:jc w:val="both"/>
        <w:rPr>
          <w:rFonts w:ascii="Times New Roman" w:eastAsia="Calibri" w:hAnsi="Times New Roman"/>
          <w:b w:val="0"/>
          <w:color w:val="auto"/>
          <w:sz w:val="28"/>
          <w:szCs w:val="28"/>
          <w:lang w:eastAsia="en-US"/>
        </w:rPr>
      </w:pPr>
      <w:bookmarkStart w:id="21" w:name="_Toc422732413"/>
      <w:r w:rsidRPr="00193F4E">
        <w:rPr>
          <w:rFonts w:ascii="Times New Roman" w:hAnsi="Times New Roman"/>
          <w:b w:val="0"/>
          <w:color w:val="auto"/>
          <w:sz w:val="28"/>
          <w:szCs w:val="28"/>
        </w:rPr>
        <w:t xml:space="preserve">2.1 </w:t>
      </w:r>
      <w:r w:rsidR="00863C35" w:rsidRPr="00193F4E">
        <w:rPr>
          <w:rFonts w:ascii="Times New Roman" w:hAnsi="Times New Roman"/>
          <w:b w:val="0"/>
          <w:color w:val="auto"/>
          <w:sz w:val="28"/>
          <w:szCs w:val="28"/>
        </w:rPr>
        <w:t>Обґрунтування вибору</w:t>
      </w:r>
      <w:r w:rsidR="00B96718" w:rsidRPr="00193F4E">
        <w:rPr>
          <w:rFonts w:ascii="Times New Roman" w:hAnsi="Times New Roman"/>
          <w:b w:val="0"/>
          <w:color w:val="auto"/>
          <w:sz w:val="28"/>
          <w:szCs w:val="28"/>
        </w:rPr>
        <w:t xml:space="preserve"> </w:t>
      </w:r>
      <w:r w:rsidR="00863C35" w:rsidRPr="00193F4E">
        <w:rPr>
          <w:rFonts w:ascii="Times New Roman" w:hAnsi="Times New Roman"/>
          <w:b w:val="0"/>
          <w:color w:val="auto"/>
          <w:sz w:val="28"/>
          <w:szCs w:val="28"/>
        </w:rPr>
        <w:t xml:space="preserve">методу виготовлення кілець торцевих герметизаторів </w:t>
      </w:r>
      <w:bookmarkEnd w:id="21"/>
      <w:r w:rsidR="001E09FF" w:rsidRPr="00050CC5">
        <w:rPr>
          <w:rFonts w:ascii="Times New Roman" w:hAnsi="Times New Roman"/>
          <w:b w:val="0"/>
          <w:color w:val="auto"/>
          <w:sz w:val="28"/>
          <w:szCs w:val="28"/>
        </w:rPr>
        <w:t>нафтогазопромислових відцентрових насосів</w:t>
      </w:r>
    </w:p>
    <w:p w:rsidR="00863C35" w:rsidRPr="00193F4E" w:rsidRDefault="00863C35" w:rsidP="00B96718">
      <w:pPr>
        <w:pStyle w:val="2"/>
        <w:spacing w:before="0" w:line="360" w:lineRule="auto"/>
        <w:ind w:firstLine="709"/>
        <w:jc w:val="both"/>
        <w:rPr>
          <w:rFonts w:ascii="Times New Roman" w:eastAsia="Calibri" w:hAnsi="Times New Roman"/>
          <w:b w:val="0"/>
          <w:color w:val="auto"/>
          <w:sz w:val="28"/>
          <w:szCs w:val="28"/>
          <w:lang w:eastAsia="en-US"/>
        </w:rPr>
      </w:pPr>
      <w:bookmarkStart w:id="22" w:name="_Toc422732414"/>
      <w:r w:rsidRPr="00193F4E">
        <w:rPr>
          <w:rFonts w:ascii="Times New Roman" w:eastAsia="Calibri" w:hAnsi="Times New Roman"/>
          <w:b w:val="0"/>
          <w:color w:val="auto"/>
          <w:sz w:val="28"/>
          <w:szCs w:val="28"/>
          <w:lang w:eastAsia="en-US"/>
        </w:rPr>
        <w:t>Серед методів порошкової металургії,</w:t>
      </w:r>
      <w:r w:rsidR="00935AC1" w:rsidRPr="00193F4E">
        <w:rPr>
          <w:rFonts w:ascii="Times New Roman" w:eastAsia="Calibri" w:hAnsi="Times New Roman"/>
          <w:b w:val="0"/>
          <w:color w:val="auto"/>
          <w:sz w:val="28"/>
          <w:szCs w:val="28"/>
          <w:lang w:eastAsia="en-US"/>
        </w:rPr>
        <w:t xml:space="preserve"> якими, як правило отримують </w:t>
      </w:r>
      <w:r w:rsidRPr="00193F4E">
        <w:rPr>
          <w:rFonts w:ascii="Times New Roman" w:eastAsia="Calibri" w:hAnsi="Times New Roman"/>
          <w:b w:val="0"/>
          <w:color w:val="auto"/>
          <w:sz w:val="28"/>
          <w:szCs w:val="28"/>
          <w:lang w:eastAsia="en-US"/>
        </w:rPr>
        <w:t>металокерамічні матеріали триботехнічного призначення зі зв’язкою н</w:t>
      </w:r>
      <w:r w:rsidR="00935AC1" w:rsidRPr="00193F4E">
        <w:rPr>
          <w:rFonts w:ascii="Times New Roman" w:eastAsia="Calibri" w:hAnsi="Times New Roman"/>
          <w:b w:val="0"/>
          <w:color w:val="auto"/>
          <w:sz w:val="28"/>
          <w:szCs w:val="28"/>
          <w:lang w:eastAsia="en-US"/>
        </w:rPr>
        <w:t>а основі марганцевих мельхіорів</w:t>
      </w:r>
      <w:r w:rsidRPr="00193F4E">
        <w:rPr>
          <w:rFonts w:ascii="Times New Roman" w:eastAsia="Calibri" w:hAnsi="Times New Roman"/>
          <w:b w:val="0"/>
          <w:color w:val="auto"/>
          <w:sz w:val="28"/>
          <w:szCs w:val="28"/>
          <w:lang w:eastAsia="en-US"/>
        </w:rPr>
        <w:t xml:space="preserve"> найбільш раціонально застосовувати метод просочування попередньо сформованого пористого каркасу розплавом</w:t>
      </w:r>
      <w:r w:rsidR="00935AC1" w:rsidRPr="00193F4E">
        <w:rPr>
          <w:rFonts w:ascii="Times New Roman" w:eastAsia="Calibri" w:hAnsi="Times New Roman"/>
          <w:b w:val="0"/>
          <w:color w:val="auto"/>
          <w:sz w:val="28"/>
          <w:szCs w:val="28"/>
          <w:lang w:eastAsia="en-US"/>
        </w:rPr>
        <w:t>. З</w:t>
      </w:r>
      <w:r w:rsidRPr="00193F4E">
        <w:rPr>
          <w:rFonts w:ascii="Times New Roman" w:eastAsia="Calibri" w:hAnsi="Times New Roman"/>
          <w:b w:val="0"/>
          <w:color w:val="auto"/>
          <w:sz w:val="28"/>
          <w:szCs w:val="28"/>
          <w:lang w:eastAsia="en-US"/>
        </w:rPr>
        <w:t xml:space="preserve"> огляду на його переваги над традиційними методами, а саме :</w:t>
      </w:r>
      <w:bookmarkEnd w:id="22"/>
    </w:p>
    <w:p w:rsidR="00863C35" w:rsidRPr="00193F4E" w:rsidRDefault="00863C35" w:rsidP="00A556D6">
      <w:pPr>
        <w:pStyle w:val="a3"/>
        <w:numPr>
          <w:ilvl w:val="0"/>
          <w:numId w:val="20"/>
        </w:numPr>
        <w:spacing w:line="360" w:lineRule="auto"/>
        <w:ind w:left="1077" w:hanging="357"/>
        <w:jc w:val="both"/>
        <w:rPr>
          <w:rFonts w:ascii="Times New Roman" w:hAnsi="Times New Roman"/>
          <w:sz w:val="28"/>
          <w:szCs w:val="28"/>
          <w:lang w:val="uk-UA"/>
        </w:rPr>
      </w:pPr>
      <w:r w:rsidRPr="00193F4E">
        <w:rPr>
          <w:rFonts w:ascii="Times New Roman" w:hAnsi="Times New Roman"/>
          <w:sz w:val="28"/>
          <w:szCs w:val="28"/>
          <w:lang w:val="uk-UA"/>
        </w:rPr>
        <w:t>можливістю виготовлення виробів складної конфігурації;</w:t>
      </w:r>
    </w:p>
    <w:p w:rsidR="00863C35" w:rsidRPr="00193F4E" w:rsidRDefault="00863C35" w:rsidP="00A556D6">
      <w:pPr>
        <w:pStyle w:val="a3"/>
        <w:numPr>
          <w:ilvl w:val="0"/>
          <w:numId w:val="20"/>
        </w:numPr>
        <w:spacing w:line="360" w:lineRule="auto"/>
        <w:ind w:left="1077" w:hanging="357"/>
        <w:jc w:val="both"/>
        <w:rPr>
          <w:rFonts w:ascii="Times New Roman" w:hAnsi="Times New Roman"/>
          <w:sz w:val="28"/>
          <w:szCs w:val="28"/>
          <w:lang w:val="uk-UA"/>
        </w:rPr>
      </w:pPr>
      <w:r w:rsidRPr="00193F4E">
        <w:rPr>
          <w:rFonts w:ascii="Times New Roman" w:hAnsi="Times New Roman"/>
          <w:sz w:val="28"/>
          <w:szCs w:val="28"/>
          <w:lang w:val="uk-UA"/>
        </w:rPr>
        <w:t>відсутністю усадки, що суттєво спрощує технологію виготовлення виробів;</w:t>
      </w:r>
    </w:p>
    <w:p w:rsidR="00863C35" w:rsidRPr="00193F4E" w:rsidRDefault="00863C35" w:rsidP="00A556D6">
      <w:pPr>
        <w:pStyle w:val="a3"/>
        <w:numPr>
          <w:ilvl w:val="0"/>
          <w:numId w:val="20"/>
        </w:numPr>
        <w:spacing w:line="360" w:lineRule="auto"/>
        <w:ind w:left="1077" w:hanging="357"/>
        <w:rPr>
          <w:rFonts w:ascii="Times New Roman" w:hAnsi="Times New Roman"/>
          <w:sz w:val="28"/>
          <w:szCs w:val="28"/>
          <w:lang w:val="uk-UA"/>
        </w:rPr>
      </w:pPr>
      <w:r w:rsidRPr="00193F4E">
        <w:rPr>
          <w:rFonts w:ascii="Times New Roman" w:hAnsi="Times New Roman"/>
          <w:sz w:val="28"/>
          <w:szCs w:val="28"/>
          <w:lang w:val="uk-UA"/>
        </w:rPr>
        <w:t>можливістю використання як металевої складової сплавів, порошки яких не виготовляються серійно. При цьому металеві компоненти можуть бути застосовані у вигляді відходів, шламу, стружки і т.п., що суттєво підвищує рентабельність методу;</w:t>
      </w:r>
    </w:p>
    <w:p w:rsidR="00863C35" w:rsidRPr="00193F4E" w:rsidRDefault="00863C35" w:rsidP="00A556D6">
      <w:pPr>
        <w:pStyle w:val="a3"/>
        <w:numPr>
          <w:ilvl w:val="0"/>
          <w:numId w:val="20"/>
        </w:numPr>
        <w:spacing w:line="360" w:lineRule="auto"/>
        <w:ind w:left="1077" w:hanging="357"/>
        <w:rPr>
          <w:rFonts w:ascii="Times New Roman" w:hAnsi="Times New Roman"/>
          <w:sz w:val="28"/>
          <w:szCs w:val="28"/>
          <w:lang w:val="uk-UA"/>
        </w:rPr>
      </w:pPr>
      <w:r w:rsidRPr="00193F4E">
        <w:rPr>
          <w:rFonts w:ascii="Times New Roman" w:hAnsi="Times New Roman"/>
          <w:sz w:val="28"/>
          <w:szCs w:val="28"/>
          <w:lang w:val="uk-UA"/>
        </w:rPr>
        <w:t xml:space="preserve">простотою технології, яка забезпечується відсутністю трудомістких операцій по змішуванню та розмелюванню вихідних компонентів і використанні стандартного пічного та пресового обладнання;  </w:t>
      </w:r>
    </w:p>
    <w:p w:rsidR="00863C35" w:rsidRPr="00193F4E" w:rsidRDefault="00863C35" w:rsidP="00A556D6">
      <w:pPr>
        <w:pStyle w:val="a3"/>
        <w:numPr>
          <w:ilvl w:val="0"/>
          <w:numId w:val="20"/>
        </w:numPr>
        <w:spacing w:line="360" w:lineRule="auto"/>
        <w:ind w:left="1077" w:hanging="357"/>
        <w:rPr>
          <w:rFonts w:ascii="Times New Roman" w:hAnsi="Times New Roman"/>
          <w:sz w:val="28"/>
          <w:szCs w:val="28"/>
          <w:lang w:val="uk-UA"/>
        </w:rPr>
      </w:pPr>
      <w:r w:rsidRPr="00193F4E">
        <w:rPr>
          <w:rFonts w:ascii="Times New Roman" w:hAnsi="Times New Roman"/>
          <w:sz w:val="28"/>
          <w:szCs w:val="28"/>
          <w:lang w:val="uk-UA"/>
        </w:rPr>
        <w:t xml:space="preserve">низькою тривалістю процесу, яка при правильному підборі компонентів забезпечує максимально повне збереження їх хімічного складу, а відповідно і властивостей. </w:t>
      </w:r>
    </w:p>
    <w:p w:rsidR="00863C35" w:rsidRPr="00193F4E" w:rsidRDefault="00863C35" w:rsidP="00B96718">
      <w:pPr>
        <w:pStyle w:val="a3"/>
        <w:numPr>
          <w:ilvl w:val="0"/>
          <w:numId w:val="20"/>
        </w:numPr>
        <w:spacing w:after="0" w:line="360" w:lineRule="auto"/>
        <w:ind w:left="1077" w:hanging="357"/>
        <w:rPr>
          <w:rFonts w:ascii="Times New Roman" w:hAnsi="Times New Roman"/>
          <w:sz w:val="28"/>
          <w:szCs w:val="28"/>
          <w:lang w:val="uk-UA"/>
        </w:rPr>
      </w:pPr>
      <w:r w:rsidRPr="00193F4E">
        <w:rPr>
          <w:rFonts w:ascii="Times New Roman" w:hAnsi="Times New Roman"/>
          <w:sz w:val="28"/>
          <w:szCs w:val="28"/>
          <w:lang w:val="uk-UA"/>
        </w:rPr>
        <w:t>низьким впливом шкідливих домішок (насамперед оксидних фаз), які у процесі проходження фронту розплаву через пористе тіло переносяться на поверхню виробів та у подальшому легко видаляються механічною обробкою.</w:t>
      </w:r>
    </w:p>
    <w:p w:rsidR="00863C35" w:rsidRPr="00193F4E" w:rsidRDefault="00863C35" w:rsidP="00B96718">
      <w:pPr>
        <w:spacing w:line="360" w:lineRule="auto"/>
        <w:rPr>
          <w:rFonts w:eastAsia="Calibri"/>
          <w:sz w:val="28"/>
          <w:szCs w:val="28"/>
          <w:lang w:eastAsia="en-US"/>
        </w:rPr>
      </w:pPr>
      <w:r w:rsidRPr="00193F4E">
        <w:rPr>
          <w:rFonts w:eastAsia="Calibri"/>
          <w:sz w:val="28"/>
          <w:szCs w:val="28"/>
          <w:lang w:eastAsia="en-US"/>
        </w:rPr>
        <w:lastRenderedPageBreak/>
        <w:t xml:space="preserve">Вибір карбідної фази для </w:t>
      </w:r>
      <w:r w:rsidR="001E09FF">
        <w:rPr>
          <w:rFonts w:eastAsia="Calibri"/>
          <w:sz w:val="28"/>
          <w:szCs w:val="28"/>
          <w:lang w:eastAsia="en-US"/>
        </w:rPr>
        <w:t>композитів</w:t>
      </w:r>
      <w:r w:rsidRPr="00193F4E">
        <w:rPr>
          <w:rFonts w:eastAsia="Calibri"/>
          <w:sz w:val="28"/>
          <w:szCs w:val="28"/>
          <w:lang w:eastAsia="en-US"/>
        </w:rPr>
        <w:t xml:space="preserve"> триботехнічного призначення зі зв’язкою на основі марганцевого мельхіору проводився із урахуванням таких їх основних характеристик:</w:t>
      </w:r>
    </w:p>
    <w:p w:rsidR="00863C35" w:rsidRPr="00193F4E" w:rsidRDefault="00863C35" w:rsidP="00A556D6">
      <w:pPr>
        <w:pStyle w:val="a3"/>
        <w:numPr>
          <w:ilvl w:val="0"/>
          <w:numId w:val="20"/>
        </w:numPr>
        <w:spacing w:after="0" w:line="360" w:lineRule="auto"/>
        <w:rPr>
          <w:rFonts w:ascii="Times New Roman" w:hAnsi="Times New Roman"/>
          <w:sz w:val="28"/>
          <w:szCs w:val="28"/>
          <w:lang w:val="uk-UA"/>
        </w:rPr>
      </w:pPr>
      <w:r w:rsidRPr="00193F4E">
        <w:rPr>
          <w:rFonts w:ascii="Times New Roman" w:hAnsi="Times New Roman"/>
          <w:sz w:val="28"/>
          <w:szCs w:val="28"/>
          <w:lang w:val="uk-UA"/>
        </w:rPr>
        <w:t>високого рівня твердості та модуля пружності;</w:t>
      </w:r>
    </w:p>
    <w:p w:rsidR="00863C35" w:rsidRPr="00193F4E" w:rsidRDefault="00863C35" w:rsidP="00A556D6">
      <w:pPr>
        <w:pStyle w:val="a3"/>
        <w:numPr>
          <w:ilvl w:val="0"/>
          <w:numId w:val="20"/>
        </w:numPr>
        <w:spacing w:after="0" w:line="360" w:lineRule="auto"/>
        <w:rPr>
          <w:rFonts w:ascii="Times New Roman" w:hAnsi="Times New Roman"/>
          <w:sz w:val="28"/>
          <w:szCs w:val="28"/>
          <w:lang w:val="uk-UA"/>
        </w:rPr>
      </w:pPr>
      <w:r w:rsidRPr="00193F4E">
        <w:rPr>
          <w:rFonts w:ascii="Times New Roman" w:hAnsi="Times New Roman"/>
          <w:sz w:val="28"/>
          <w:szCs w:val="28"/>
          <w:lang w:val="uk-UA"/>
        </w:rPr>
        <w:t>високої корозійної стійкості та хімічної стабільності;</w:t>
      </w:r>
    </w:p>
    <w:p w:rsidR="00863C35" w:rsidRPr="00193F4E" w:rsidRDefault="00863C35" w:rsidP="00A556D6">
      <w:pPr>
        <w:pStyle w:val="a3"/>
        <w:numPr>
          <w:ilvl w:val="0"/>
          <w:numId w:val="20"/>
        </w:numPr>
        <w:spacing w:after="0" w:line="360" w:lineRule="auto"/>
        <w:rPr>
          <w:rFonts w:ascii="Times New Roman" w:hAnsi="Times New Roman"/>
          <w:sz w:val="28"/>
          <w:szCs w:val="28"/>
          <w:lang w:val="uk-UA"/>
        </w:rPr>
      </w:pPr>
      <w:r w:rsidRPr="00193F4E">
        <w:rPr>
          <w:rFonts w:ascii="Times New Roman" w:hAnsi="Times New Roman"/>
          <w:sz w:val="28"/>
          <w:szCs w:val="28"/>
          <w:lang w:val="uk-UA"/>
        </w:rPr>
        <w:t>високої теплопровідності;</w:t>
      </w:r>
    </w:p>
    <w:p w:rsidR="00863C35" w:rsidRPr="00193F4E" w:rsidRDefault="00863C35" w:rsidP="00A556D6">
      <w:pPr>
        <w:pStyle w:val="a3"/>
        <w:numPr>
          <w:ilvl w:val="0"/>
          <w:numId w:val="20"/>
        </w:numPr>
        <w:spacing w:after="0" w:line="360" w:lineRule="auto"/>
        <w:rPr>
          <w:rFonts w:ascii="Times New Roman" w:hAnsi="Times New Roman"/>
          <w:sz w:val="28"/>
          <w:szCs w:val="28"/>
          <w:lang w:val="uk-UA"/>
        </w:rPr>
      </w:pPr>
      <w:r w:rsidRPr="00193F4E">
        <w:rPr>
          <w:rFonts w:ascii="Times New Roman" w:hAnsi="Times New Roman"/>
          <w:sz w:val="28"/>
          <w:szCs w:val="28"/>
          <w:lang w:val="uk-UA"/>
        </w:rPr>
        <w:t>змочуваності сплавом-звязкою;</w:t>
      </w:r>
    </w:p>
    <w:p w:rsidR="00863C35" w:rsidRPr="00193F4E" w:rsidRDefault="00863C35" w:rsidP="00A556D6">
      <w:pPr>
        <w:pStyle w:val="a3"/>
        <w:numPr>
          <w:ilvl w:val="0"/>
          <w:numId w:val="20"/>
        </w:numPr>
        <w:spacing w:after="0" w:line="360" w:lineRule="auto"/>
        <w:rPr>
          <w:rFonts w:ascii="Times New Roman" w:hAnsi="Times New Roman"/>
          <w:sz w:val="28"/>
          <w:szCs w:val="28"/>
          <w:lang w:val="uk-UA"/>
        </w:rPr>
      </w:pPr>
      <w:r w:rsidRPr="00193F4E">
        <w:rPr>
          <w:rFonts w:ascii="Times New Roman" w:hAnsi="Times New Roman"/>
          <w:sz w:val="28"/>
          <w:szCs w:val="28"/>
          <w:lang w:val="uk-UA"/>
        </w:rPr>
        <w:t>низької вартості.</w:t>
      </w:r>
    </w:p>
    <w:p w:rsidR="00863C35" w:rsidRPr="00193F4E" w:rsidRDefault="00863C35" w:rsidP="00A556D6">
      <w:pPr>
        <w:pStyle w:val="a3"/>
        <w:spacing w:after="0" w:line="360" w:lineRule="auto"/>
        <w:ind w:left="0" w:firstLine="709"/>
        <w:jc w:val="both"/>
        <w:rPr>
          <w:rFonts w:ascii="Times New Roman" w:eastAsia="Times New Roman" w:hAnsi="Times New Roman"/>
          <w:sz w:val="28"/>
          <w:szCs w:val="28"/>
          <w:lang w:val="uk-UA" w:eastAsia="uk-UA"/>
        </w:rPr>
      </w:pPr>
      <w:r w:rsidRPr="00193F4E">
        <w:rPr>
          <w:rFonts w:ascii="Times New Roman" w:hAnsi="Times New Roman"/>
          <w:sz w:val="28"/>
          <w:szCs w:val="28"/>
          <w:lang w:val="uk-UA"/>
        </w:rPr>
        <w:t>Такі вимоги можуть бути найбільш повно забезпечені шляхом використання тугоплавких карбідів IV – VI групи періодичної таблиці елементів. Монокарбід вольфраму (</w:t>
      </w:r>
      <w:r w:rsidRPr="00193F4E">
        <w:rPr>
          <w:rFonts w:ascii="Times New Roman" w:hAnsi="Times New Roman"/>
          <w:i/>
          <w:sz w:val="28"/>
          <w:szCs w:val="28"/>
          <w:lang w:val="uk-UA"/>
        </w:rPr>
        <w:t>WC</w:t>
      </w:r>
      <w:r w:rsidRPr="00193F4E">
        <w:rPr>
          <w:rFonts w:ascii="Times New Roman" w:hAnsi="Times New Roman"/>
          <w:sz w:val="28"/>
          <w:szCs w:val="28"/>
          <w:lang w:val="uk-UA"/>
        </w:rPr>
        <w:t xml:space="preserve">) є найбільш розповсюдженим серед цих сполук завдяки найвищому модулю пружності (720 ГПа). Однак, широке використання вольфрамових твердих сплавів систем </w:t>
      </w:r>
      <w:r w:rsidRPr="00193F4E">
        <w:rPr>
          <w:rFonts w:ascii="Times New Roman" w:hAnsi="Times New Roman"/>
          <w:i/>
          <w:sz w:val="28"/>
          <w:szCs w:val="28"/>
          <w:lang w:val="uk-UA"/>
        </w:rPr>
        <w:t>WC-Co</w:t>
      </w:r>
      <w:r w:rsidRPr="00193F4E">
        <w:rPr>
          <w:rFonts w:ascii="Times New Roman" w:hAnsi="Times New Roman"/>
          <w:sz w:val="28"/>
          <w:szCs w:val="28"/>
          <w:lang w:val="uk-UA"/>
        </w:rPr>
        <w:t xml:space="preserve"> та </w:t>
      </w:r>
      <w:r w:rsidRPr="00193F4E">
        <w:rPr>
          <w:rFonts w:ascii="Times New Roman" w:hAnsi="Times New Roman"/>
          <w:i/>
          <w:sz w:val="28"/>
          <w:szCs w:val="28"/>
          <w:lang w:val="uk-UA"/>
        </w:rPr>
        <w:t>WC-Ni</w:t>
      </w:r>
      <w:r w:rsidRPr="00193F4E">
        <w:rPr>
          <w:rFonts w:ascii="Times New Roman" w:hAnsi="Times New Roman"/>
          <w:sz w:val="28"/>
          <w:szCs w:val="28"/>
          <w:lang w:val="uk-UA"/>
        </w:rPr>
        <w:t xml:space="preserve"> для виготовлення ущільнюючих кілець торцевих герметизаторів відцентрових насосів у багатьох випадках є не виправданим через загальносвітову тенденцію росту цін на вольфрамову сировину. За останні 5 років ціни на вольфрам зросли практично у 2 рази від ~ 20 до  ~ 40  $/1 кг [</w:t>
      </w:r>
      <w:r w:rsidR="00B96718" w:rsidRPr="00193F4E">
        <w:rPr>
          <w:rFonts w:ascii="Times New Roman" w:hAnsi="Times New Roman"/>
          <w:sz w:val="28"/>
          <w:szCs w:val="28"/>
          <w:lang w:val="uk-UA"/>
        </w:rPr>
        <w:t>62</w:t>
      </w:r>
      <w:r w:rsidRPr="00193F4E">
        <w:rPr>
          <w:rFonts w:ascii="Times New Roman" w:hAnsi="Times New Roman"/>
          <w:sz w:val="28"/>
          <w:szCs w:val="28"/>
          <w:lang w:val="uk-UA"/>
        </w:rPr>
        <w:t>], крім того основним світовим експортером вольфрамової сировини (84 %) є КНР, яка водночас є і його основним споживачем (більше 50 % світового попиту). Враховуючи, що внутрішній ринок КНР динамічно розвивається, збільшується частка вольфрамової сировини спрямована на забезпечення внутрішніх потреб, а це у свою чергу є загрозою для вольфрамового сектору за межами КНР через суттєве зниження об’ємів поставок [</w:t>
      </w:r>
      <w:r w:rsidR="00B96718" w:rsidRPr="00193F4E">
        <w:rPr>
          <w:rFonts w:ascii="Times New Roman" w:hAnsi="Times New Roman"/>
          <w:sz w:val="28"/>
          <w:szCs w:val="28"/>
          <w:lang w:val="uk-UA"/>
        </w:rPr>
        <w:t>63</w:t>
      </w:r>
      <w:r w:rsidRPr="00193F4E">
        <w:rPr>
          <w:rFonts w:ascii="Times New Roman" w:hAnsi="Times New Roman"/>
          <w:sz w:val="28"/>
          <w:szCs w:val="28"/>
          <w:lang w:val="uk-UA"/>
        </w:rPr>
        <w:t>]. Тому з метою економії енергоресурсів пошук матеріалів альтернативних до вольфрамових твердих сплавів, зокрема триботехнічного призначення залишається актуальною проблемою у нафтогазовій енергетиці.</w:t>
      </w:r>
      <w:r w:rsidRPr="00193F4E">
        <w:rPr>
          <w:rFonts w:ascii="Times New Roman" w:eastAsia="Times New Roman" w:hAnsi="Times New Roman"/>
          <w:sz w:val="28"/>
          <w:szCs w:val="28"/>
          <w:lang w:val="uk-UA" w:eastAsia="uk-UA"/>
        </w:rPr>
        <w:t xml:space="preserve"> Альтернативним матеріалом для виготовлення ущільнюючих кілець, є зокрема вищий карбід хрому (</w:t>
      </w:r>
      <w:r w:rsidRPr="00193F4E">
        <w:rPr>
          <w:rFonts w:ascii="Times New Roman" w:eastAsia="Times New Roman" w:hAnsi="Times New Roman"/>
          <w:i/>
          <w:sz w:val="28"/>
          <w:szCs w:val="28"/>
          <w:lang w:val="uk-UA" w:eastAsia="uk-UA"/>
        </w:rPr>
        <w:t>Cr</w:t>
      </w:r>
      <w:r w:rsidRPr="00193F4E">
        <w:rPr>
          <w:rFonts w:ascii="Times New Roman" w:eastAsia="Times New Roman" w:hAnsi="Times New Roman"/>
          <w:i/>
          <w:sz w:val="28"/>
          <w:szCs w:val="28"/>
          <w:vertAlign w:val="subscript"/>
          <w:lang w:val="uk-UA" w:eastAsia="uk-UA"/>
        </w:rPr>
        <w:t>3</w:t>
      </w:r>
      <w:r w:rsidRPr="00193F4E">
        <w:rPr>
          <w:rFonts w:ascii="Times New Roman" w:eastAsia="Times New Roman" w:hAnsi="Times New Roman"/>
          <w:i/>
          <w:sz w:val="28"/>
          <w:szCs w:val="28"/>
          <w:lang w:val="uk-UA" w:eastAsia="uk-UA"/>
        </w:rPr>
        <w:t>C</w:t>
      </w:r>
      <w:r w:rsidRPr="00193F4E">
        <w:rPr>
          <w:rFonts w:ascii="Times New Roman" w:eastAsia="Times New Roman" w:hAnsi="Times New Roman"/>
          <w:i/>
          <w:sz w:val="28"/>
          <w:szCs w:val="28"/>
          <w:vertAlign w:val="subscript"/>
          <w:lang w:val="uk-UA" w:eastAsia="uk-UA"/>
        </w:rPr>
        <w:t>2</w:t>
      </w:r>
      <w:r w:rsidRPr="00193F4E">
        <w:rPr>
          <w:rFonts w:ascii="Times New Roman" w:eastAsia="Times New Roman" w:hAnsi="Times New Roman"/>
          <w:sz w:val="28"/>
          <w:szCs w:val="28"/>
          <w:lang w:val="uk-UA" w:eastAsia="uk-UA"/>
        </w:rPr>
        <w:t xml:space="preserve">), який характеризується достатньо високим рівнем фізико-механічних характеристик поряд із високою корозійною стійкістю у різного </w:t>
      </w:r>
      <w:r w:rsidRPr="00193F4E">
        <w:rPr>
          <w:rFonts w:ascii="Times New Roman" w:eastAsia="Times New Roman" w:hAnsi="Times New Roman"/>
          <w:sz w:val="28"/>
          <w:szCs w:val="28"/>
          <w:lang w:val="uk-UA" w:eastAsia="uk-UA"/>
        </w:rPr>
        <w:lastRenderedPageBreak/>
        <w:t>роду хімічно активних газових та рідких середовищах. Крім того вартість металевого компоненту карбіду хрому є практично у 10 разів нижчою ніж карбіду вольфраму (рис.</w:t>
      </w:r>
      <w:r w:rsidR="00B96718" w:rsidRPr="00193F4E">
        <w:rPr>
          <w:rFonts w:ascii="Times New Roman" w:eastAsia="Times New Roman" w:hAnsi="Times New Roman"/>
          <w:sz w:val="28"/>
          <w:szCs w:val="28"/>
          <w:lang w:val="uk-UA" w:eastAsia="uk-UA"/>
        </w:rPr>
        <w:t xml:space="preserve"> </w:t>
      </w:r>
      <w:r w:rsidR="00B96718" w:rsidRPr="00193F4E">
        <w:rPr>
          <w:rFonts w:ascii="Times New Roman" w:hAnsi="Times New Roman"/>
          <w:sz w:val="28"/>
          <w:szCs w:val="28"/>
          <w:lang w:val="uk-UA"/>
        </w:rPr>
        <w:t>2.1</w:t>
      </w:r>
      <w:r w:rsidRPr="00193F4E">
        <w:rPr>
          <w:rFonts w:ascii="Times New Roman" w:eastAsia="Times New Roman" w:hAnsi="Times New Roman"/>
          <w:sz w:val="28"/>
          <w:szCs w:val="28"/>
          <w:lang w:val="uk-UA" w:eastAsia="uk-UA"/>
        </w:rPr>
        <w:t xml:space="preserve">), а його питома маса є нижчою приблизно у 2,3 рази. При цьому рівень механічних властивостей </w:t>
      </w:r>
      <w:r w:rsidRPr="00193F4E">
        <w:rPr>
          <w:rFonts w:ascii="Times New Roman" w:eastAsia="Times New Roman" w:hAnsi="Times New Roman"/>
          <w:i/>
          <w:sz w:val="28"/>
          <w:szCs w:val="28"/>
          <w:lang w:val="uk-UA" w:eastAsia="uk-UA"/>
        </w:rPr>
        <w:t>Cr</w:t>
      </w:r>
      <w:r w:rsidRPr="00193F4E">
        <w:rPr>
          <w:rFonts w:ascii="Times New Roman" w:eastAsia="Times New Roman" w:hAnsi="Times New Roman"/>
          <w:i/>
          <w:sz w:val="28"/>
          <w:szCs w:val="28"/>
          <w:vertAlign w:val="subscript"/>
          <w:lang w:val="uk-UA" w:eastAsia="uk-UA"/>
        </w:rPr>
        <w:t>3</w:t>
      </w:r>
      <w:r w:rsidRPr="00193F4E">
        <w:rPr>
          <w:rFonts w:ascii="Times New Roman" w:eastAsia="Times New Roman" w:hAnsi="Times New Roman"/>
          <w:i/>
          <w:sz w:val="28"/>
          <w:szCs w:val="28"/>
          <w:lang w:val="uk-UA" w:eastAsia="uk-UA"/>
        </w:rPr>
        <w:t>C</w:t>
      </w:r>
      <w:r w:rsidRPr="00193F4E">
        <w:rPr>
          <w:rFonts w:ascii="Times New Roman" w:eastAsia="Times New Roman" w:hAnsi="Times New Roman"/>
          <w:i/>
          <w:sz w:val="28"/>
          <w:szCs w:val="28"/>
          <w:vertAlign w:val="subscript"/>
          <w:lang w:val="uk-UA" w:eastAsia="uk-UA"/>
        </w:rPr>
        <w:t>2</w:t>
      </w:r>
      <w:r w:rsidR="004D32FD">
        <w:rPr>
          <w:rFonts w:ascii="Times New Roman" w:eastAsia="Times New Roman" w:hAnsi="Times New Roman"/>
          <w:i/>
          <w:sz w:val="28"/>
          <w:szCs w:val="28"/>
          <w:vertAlign w:val="subscript"/>
          <w:lang w:val="uk-UA" w:eastAsia="uk-UA"/>
        </w:rPr>
        <w:t xml:space="preserve"> </w:t>
      </w:r>
      <w:r w:rsidRPr="00193F4E">
        <w:rPr>
          <w:rFonts w:ascii="Times New Roman" w:eastAsia="Times New Roman" w:hAnsi="Times New Roman"/>
          <w:sz w:val="28"/>
          <w:szCs w:val="28"/>
          <w:lang w:val="uk-UA" w:eastAsia="uk-UA"/>
        </w:rPr>
        <w:t>є достатньо високим поряд із відносно високою теплопровідністю</w:t>
      </w:r>
      <w:r w:rsidR="00B96718" w:rsidRPr="00193F4E">
        <w:rPr>
          <w:rFonts w:ascii="Times New Roman" w:eastAsia="Times New Roman" w:hAnsi="Times New Roman"/>
          <w:sz w:val="28"/>
          <w:szCs w:val="28"/>
          <w:lang w:val="uk-UA" w:eastAsia="uk-UA"/>
        </w:rPr>
        <w:t xml:space="preserve"> </w:t>
      </w:r>
      <w:r w:rsidRPr="00193F4E">
        <w:rPr>
          <w:rFonts w:ascii="Times New Roman" w:eastAsia="Times New Roman" w:hAnsi="Times New Roman"/>
          <w:sz w:val="28"/>
          <w:szCs w:val="28"/>
          <w:lang w:val="uk-UA" w:eastAsia="uk-UA"/>
        </w:rPr>
        <w:t>(табл.</w:t>
      </w:r>
      <w:r w:rsidR="00B96718" w:rsidRPr="00193F4E">
        <w:rPr>
          <w:rFonts w:ascii="Times New Roman" w:hAnsi="Times New Roman"/>
          <w:sz w:val="28"/>
          <w:szCs w:val="28"/>
          <w:lang w:val="uk-UA"/>
        </w:rPr>
        <w:t xml:space="preserve"> 2.1</w:t>
      </w:r>
      <w:r w:rsidRPr="00193F4E">
        <w:rPr>
          <w:rFonts w:ascii="Times New Roman" w:eastAsia="Times New Roman" w:hAnsi="Times New Roman"/>
          <w:sz w:val="28"/>
          <w:szCs w:val="28"/>
          <w:lang w:val="uk-UA" w:eastAsia="uk-UA"/>
        </w:rPr>
        <w:t>).</w:t>
      </w:r>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4267200" cy="3076575"/>
            <wp:effectExtent l="19050" t="0" r="0" b="0"/>
            <wp:docPr id="25" name="Рисунок 12" descr="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Рисунок 1"/>
                    <pic:cNvPicPr>
                      <a:picLocks noChangeAspect="1" noChangeArrowheads="1"/>
                    </pic:cNvPicPr>
                  </pic:nvPicPr>
                  <pic:blipFill>
                    <a:blip r:embed="rId34"/>
                    <a:srcRect/>
                    <a:stretch>
                      <a:fillRect/>
                    </a:stretch>
                  </pic:blipFill>
                  <pic:spPr bwMode="auto">
                    <a:xfrm>
                      <a:off x="0" y="0"/>
                      <a:ext cx="4267200" cy="3076575"/>
                    </a:xfrm>
                    <a:prstGeom prst="rect">
                      <a:avLst/>
                    </a:prstGeom>
                    <a:noFill/>
                    <a:ln w="9525">
                      <a:noFill/>
                      <a:miter lim="800000"/>
                      <a:headEnd/>
                      <a:tailEnd/>
                    </a:ln>
                  </pic:spPr>
                </pic:pic>
              </a:graphicData>
            </a:graphic>
          </wp:inline>
        </w:drawing>
      </w:r>
    </w:p>
    <w:p w:rsidR="00863C35" w:rsidRPr="00193F4E" w:rsidRDefault="00863C35" w:rsidP="00A556D6">
      <w:pPr>
        <w:pStyle w:val="FigureName"/>
        <w:rPr>
          <w:szCs w:val="28"/>
        </w:rPr>
      </w:pPr>
      <w:r w:rsidRPr="00193F4E">
        <w:rPr>
          <w:szCs w:val="28"/>
        </w:rPr>
        <w:t>Рис</w:t>
      </w:r>
      <w:r w:rsidR="004D32FD">
        <w:rPr>
          <w:szCs w:val="28"/>
        </w:rPr>
        <w:t xml:space="preserve">унок </w:t>
      </w:r>
      <w:r w:rsidR="00B96718" w:rsidRPr="00193F4E">
        <w:rPr>
          <w:szCs w:val="28"/>
        </w:rPr>
        <w:t>2.1</w:t>
      </w:r>
      <w:r w:rsidRPr="00193F4E">
        <w:rPr>
          <w:szCs w:val="28"/>
        </w:rPr>
        <w:t>– Порівняльна характеристика динаміки росту цін на</w:t>
      </w:r>
      <w:r w:rsidRPr="00193F4E">
        <w:rPr>
          <w:i/>
          <w:szCs w:val="28"/>
        </w:rPr>
        <w:t xml:space="preserve"> W </w:t>
      </w:r>
      <w:r w:rsidRPr="00193F4E">
        <w:rPr>
          <w:szCs w:val="28"/>
        </w:rPr>
        <w:t xml:space="preserve">та </w:t>
      </w:r>
      <w:r w:rsidRPr="00193F4E">
        <w:rPr>
          <w:i/>
          <w:szCs w:val="28"/>
        </w:rPr>
        <w:t>Cr</w:t>
      </w:r>
      <w:r w:rsidR="00B96718" w:rsidRPr="00193F4E">
        <w:rPr>
          <w:i/>
          <w:szCs w:val="28"/>
        </w:rPr>
        <w:t xml:space="preserve"> </w:t>
      </w:r>
      <w:r w:rsidRPr="00193F4E">
        <w:rPr>
          <w:szCs w:val="28"/>
        </w:rPr>
        <w:t>[</w:t>
      </w:r>
      <w:r w:rsidR="00B96718" w:rsidRPr="00193F4E">
        <w:rPr>
          <w:szCs w:val="28"/>
        </w:rPr>
        <w:t>65</w:t>
      </w:r>
      <w:r w:rsidRPr="00193F4E">
        <w:rPr>
          <w:szCs w:val="28"/>
        </w:rPr>
        <w:t>]</w:t>
      </w:r>
    </w:p>
    <w:p w:rsidR="00863C35" w:rsidRPr="00193F4E" w:rsidRDefault="00863C35" w:rsidP="004D32FD">
      <w:pPr>
        <w:pStyle w:val="TableName"/>
        <w:ind w:firstLine="284"/>
        <w:rPr>
          <w:szCs w:val="28"/>
        </w:rPr>
      </w:pPr>
      <w:r w:rsidRPr="00193F4E">
        <w:rPr>
          <w:szCs w:val="28"/>
        </w:rPr>
        <w:tab/>
      </w:r>
      <w:r w:rsidRPr="00193F4E">
        <w:rPr>
          <w:szCs w:val="28"/>
        </w:rPr>
        <w:tab/>
      </w:r>
      <w:r w:rsidRPr="00193F4E">
        <w:rPr>
          <w:szCs w:val="28"/>
        </w:rPr>
        <w:tab/>
      </w:r>
      <w:r w:rsidR="004D32FD">
        <w:rPr>
          <w:szCs w:val="28"/>
        </w:rPr>
        <w:tab/>
        <w:t xml:space="preserve">    </w:t>
      </w:r>
      <w:r w:rsidR="004D32FD" w:rsidRPr="00193F4E">
        <w:rPr>
          <w:szCs w:val="28"/>
        </w:rPr>
        <w:t>Таблиця 2.1</w:t>
      </w:r>
      <w:r w:rsidR="004D32FD">
        <w:rPr>
          <w:szCs w:val="28"/>
        </w:rPr>
        <w:t xml:space="preserve"> − </w:t>
      </w:r>
      <w:r w:rsidRPr="00193F4E">
        <w:rPr>
          <w:szCs w:val="28"/>
        </w:rPr>
        <w:t>Порівняльна характеристика властивостей карбідів вольфраму та хрому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66"/>
        <w:gridCol w:w="1868"/>
        <w:gridCol w:w="1510"/>
        <w:gridCol w:w="1433"/>
        <w:gridCol w:w="2053"/>
        <w:gridCol w:w="1530"/>
      </w:tblGrid>
      <w:tr w:rsidR="00863C35" w:rsidRPr="00193F4E" w:rsidTr="00DD256B">
        <w:tc>
          <w:tcPr>
            <w:tcW w:w="1466"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Сполука</w:t>
            </w:r>
          </w:p>
        </w:tc>
        <w:tc>
          <w:tcPr>
            <w:tcW w:w="1731"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Мікротвердість,</w:t>
            </w:r>
          </w:p>
          <w:p w:rsidR="00863C35" w:rsidRPr="00193F4E" w:rsidRDefault="00863C35" w:rsidP="00A556D6">
            <w:pPr>
              <w:spacing w:line="360" w:lineRule="auto"/>
              <w:jc w:val="center"/>
              <w:rPr>
                <w:sz w:val="24"/>
                <w:szCs w:val="24"/>
              </w:rPr>
            </w:pPr>
            <w:r w:rsidRPr="00193F4E">
              <w:rPr>
                <w:sz w:val="24"/>
                <w:szCs w:val="24"/>
              </w:rPr>
              <w:t>ГПа</w:t>
            </w:r>
          </w:p>
        </w:tc>
        <w:tc>
          <w:tcPr>
            <w:tcW w:w="151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 xml:space="preserve">Модуль </w:t>
            </w:r>
          </w:p>
          <w:p w:rsidR="00863C35" w:rsidRPr="00193F4E" w:rsidRDefault="00863C35" w:rsidP="00A556D6">
            <w:pPr>
              <w:spacing w:line="360" w:lineRule="auto"/>
              <w:jc w:val="center"/>
              <w:rPr>
                <w:sz w:val="24"/>
                <w:szCs w:val="24"/>
              </w:rPr>
            </w:pPr>
            <w:r w:rsidRPr="00193F4E">
              <w:rPr>
                <w:sz w:val="24"/>
                <w:szCs w:val="24"/>
              </w:rPr>
              <w:t>пружності,</w:t>
            </w:r>
          </w:p>
          <w:p w:rsidR="00863C35" w:rsidRPr="00193F4E" w:rsidRDefault="00863C35" w:rsidP="00A556D6">
            <w:pPr>
              <w:spacing w:line="360" w:lineRule="auto"/>
              <w:jc w:val="center"/>
              <w:rPr>
                <w:sz w:val="24"/>
                <w:szCs w:val="24"/>
              </w:rPr>
            </w:pPr>
            <w:r w:rsidRPr="00193F4E">
              <w:rPr>
                <w:sz w:val="24"/>
                <w:szCs w:val="24"/>
              </w:rPr>
              <w:t>ГПа</w:t>
            </w:r>
          </w:p>
        </w:tc>
        <w:tc>
          <w:tcPr>
            <w:tcW w:w="1433"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 xml:space="preserve">Питома </w:t>
            </w:r>
          </w:p>
          <w:p w:rsidR="00863C35" w:rsidRPr="00193F4E" w:rsidRDefault="00863C35" w:rsidP="00A556D6">
            <w:pPr>
              <w:spacing w:line="360" w:lineRule="auto"/>
              <w:jc w:val="center"/>
              <w:rPr>
                <w:sz w:val="24"/>
                <w:szCs w:val="24"/>
              </w:rPr>
            </w:pPr>
            <w:r w:rsidRPr="00193F4E">
              <w:rPr>
                <w:sz w:val="24"/>
                <w:szCs w:val="24"/>
              </w:rPr>
              <w:t>маса,</w:t>
            </w:r>
          </w:p>
          <w:p w:rsidR="00863C35" w:rsidRPr="00193F4E" w:rsidRDefault="00863C35" w:rsidP="00A556D6">
            <w:pPr>
              <w:spacing w:line="360" w:lineRule="auto"/>
              <w:jc w:val="center"/>
              <w:rPr>
                <w:sz w:val="24"/>
                <w:szCs w:val="24"/>
              </w:rPr>
            </w:pPr>
            <w:r w:rsidRPr="00193F4E">
              <w:rPr>
                <w:sz w:val="24"/>
                <w:szCs w:val="24"/>
              </w:rPr>
              <w:t>г/см</w:t>
            </w:r>
            <w:r w:rsidRPr="00193F4E">
              <w:rPr>
                <w:sz w:val="24"/>
                <w:szCs w:val="24"/>
                <w:vertAlign w:val="superscript"/>
              </w:rPr>
              <w:t>3</w:t>
            </w:r>
          </w:p>
        </w:tc>
        <w:tc>
          <w:tcPr>
            <w:tcW w:w="190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 xml:space="preserve">Коефіцієнт </w:t>
            </w:r>
          </w:p>
          <w:p w:rsidR="00863C35" w:rsidRPr="00193F4E" w:rsidRDefault="00863C35" w:rsidP="00A556D6">
            <w:pPr>
              <w:spacing w:line="360" w:lineRule="auto"/>
              <w:jc w:val="center"/>
              <w:rPr>
                <w:sz w:val="24"/>
                <w:szCs w:val="24"/>
              </w:rPr>
            </w:pPr>
            <w:r w:rsidRPr="00193F4E">
              <w:rPr>
                <w:sz w:val="24"/>
                <w:szCs w:val="24"/>
              </w:rPr>
              <w:t>теплопровідності,</w:t>
            </w:r>
          </w:p>
          <w:p w:rsidR="00863C35" w:rsidRPr="00193F4E" w:rsidRDefault="00863C35" w:rsidP="00A556D6">
            <w:pPr>
              <w:spacing w:line="360" w:lineRule="auto"/>
              <w:jc w:val="center"/>
              <w:rPr>
                <w:sz w:val="24"/>
                <w:szCs w:val="24"/>
              </w:rPr>
            </w:pPr>
            <w:r w:rsidRPr="00193F4E">
              <w:rPr>
                <w:sz w:val="24"/>
                <w:szCs w:val="24"/>
              </w:rPr>
              <w:t>Вт/м·К</w:t>
            </w:r>
          </w:p>
        </w:tc>
        <w:tc>
          <w:tcPr>
            <w:tcW w:w="153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Коефіцієнт</w:t>
            </w:r>
          </w:p>
          <w:p w:rsidR="00863C35" w:rsidRPr="00193F4E" w:rsidRDefault="00863C35" w:rsidP="00A556D6">
            <w:pPr>
              <w:spacing w:line="360" w:lineRule="auto"/>
              <w:jc w:val="center"/>
              <w:rPr>
                <w:sz w:val="24"/>
                <w:szCs w:val="24"/>
              </w:rPr>
            </w:pPr>
            <w:r w:rsidRPr="00193F4E">
              <w:rPr>
                <w:sz w:val="24"/>
                <w:szCs w:val="24"/>
              </w:rPr>
              <w:t>термічного</w:t>
            </w:r>
          </w:p>
          <w:p w:rsidR="00863C35" w:rsidRPr="00193F4E" w:rsidRDefault="00863C35" w:rsidP="00A556D6">
            <w:pPr>
              <w:spacing w:line="360" w:lineRule="auto"/>
              <w:jc w:val="center"/>
              <w:rPr>
                <w:sz w:val="24"/>
                <w:szCs w:val="24"/>
              </w:rPr>
            </w:pPr>
            <w:r w:rsidRPr="00193F4E">
              <w:rPr>
                <w:sz w:val="24"/>
                <w:szCs w:val="24"/>
              </w:rPr>
              <w:t>розширення,</w:t>
            </w:r>
          </w:p>
          <w:p w:rsidR="00863C35" w:rsidRPr="00193F4E" w:rsidRDefault="00863C35" w:rsidP="00A556D6">
            <w:pPr>
              <w:spacing w:line="360" w:lineRule="auto"/>
              <w:jc w:val="center"/>
              <w:rPr>
                <w:sz w:val="24"/>
                <w:szCs w:val="24"/>
              </w:rPr>
            </w:pPr>
            <w:r w:rsidRPr="00193F4E">
              <w:rPr>
                <w:sz w:val="24"/>
                <w:szCs w:val="24"/>
              </w:rPr>
              <w:t>10</w:t>
            </w:r>
            <w:r w:rsidRPr="00193F4E">
              <w:rPr>
                <w:sz w:val="24"/>
                <w:szCs w:val="24"/>
                <w:vertAlign w:val="superscript"/>
              </w:rPr>
              <w:t>-6</w:t>
            </w:r>
            <w:r w:rsidRPr="00193F4E">
              <w:rPr>
                <w:sz w:val="24"/>
                <w:szCs w:val="24"/>
              </w:rPr>
              <w:t>· К</w:t>
            </w:r>
            <w:r w:rsidRPr="00193F4E">
              <w:rPr>
                <w:sz w:val="24"/>
                <w:szCs w:val="24"/>
                <w:vertAlign w:val="superscript"/>
              </w:rPr>
              <w:t>-1</w:t>
            </w:r>
          </w:p>
        </w:tc>
      </w:tr>
      <w:tr w:rsidR="00863C35" w:rsidRPr="00193F4E" w:rsidTr="00DD256B">
        <w:tc>
          <w:tcPr>
            <w:tcW w:w="1466" w:type="dxa"/>
            <w:shd w:val="clear" w:color="auto" w:fill="auto"/>
            <w:vAlign w:val="center"/>
          </w:tcPr>
          <w:p w:rsidR="00863C35" w:rsidRPr="00193F4E" w:rsidRDefault="00863C35" w:rsidP="00A556D6">
            <w:pPr>
              <w:spacing w:line="360" w:lineRule="auto"/>
              <w:jc w:val="center"/>
              <w:rPr>
                <w:i/>
                <w:sz w:val="24"/>
                <w:szCs w:val="24"/>
              </w:rPr>
            </w:pPr>
            <w:r w:rsidRPr="00193F4E">
              <w:rPr>
                <w:i/>
                <w:sz w:val="24"/>
                <w:szCs w:val="24"/>
              </w:rPr>
              <w:t>Cr</w:t>
            </w:r>
            <w:r w:rsidRPr="00193F4E">
              <w:rPr>
                <w:i/>
                <w:sz w:val="24"/>
                <w:szCs w:val="24"/>
                <w:vertAlign w:val="subscript"/>
              </w:rPr>
              <w:t>3</w:t>
            </w:r>
            <w:r w:rsidRPr="00193F4E">
              <w:rPr>
                <w:i/>
                <w:sz w:val="24"/>
                <w:szCs w:val="24"/>
              </w:rPr>
              <w:t>C</w:t>
            </w:r>
            <w:r w:rsidRPr="00193F4E">
              <w:rPr>
                <w:i/>
                <w:sz w:val="24"/>
                <w:szCs w:val="24"/>
                <w:vertAlign w:val="subscript"/>
              </w:rPr>
              <w:t>2</w:t>
            </w:r>
          </w:p>
        </w:tc>
        <w:tc>
          <w:tcPr>
            <w:tcW w:w="1731"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18</w:t>
            </w:r>
          </w:p>
        </w:tc>
        <w:tc>
          <w:tcPr>
            <w:tcW w:w="151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380</w:t>
            </w:r>
          </w:p>
        </w:tc>
        <w:tc>
          <w:tcPr>
            <w:tcW w:w="1433"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6,7</w:t>
            </w:r>
          </w:p>
        </w:tc>
        <w:tc>
          <w:tcPr>
            <w:tcW w:w="190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13</w:t>
            </w:r>
          </w:p>
        </w:tc>
        <w:tc>
          <w:tcPr>
            <w:tcW w:w="153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11,7</w:t>
            </w:r>
          </w:p>
        </w:tc>
      </w:tr>
      <w:tr w:rsidR="00863C35" w:rsidRPr="00193F4E" w:rsidTr="00DD256B">
        <w:tc>
          <w:tcPr>
            <w:tcW w:w="1466" w:type="dxa"/>
            <w:shd w:val="clear" w:color="auto" w:fill="auto"/>
            <w:vAlign w:val="center"/>
          </w:tcPr>
          <w:p w:rsidR="00863C35" w:rsidRPr="00193F4E" w:rsidRDefault="00863C35" w:rsidP="00A556D6">
            <w:pPr>
              <w:spacing w:line="360" w:lineRule="auto"/>
              <w:jc w:val="center"/>
              <w:rPr>
                <w:i/>
                <w:sz w:val="24"/>
                <w:szCs w:val="24"/>
              </w:rPr>
            </w:pPr>
            <w:r w:rsidRPr="00193F4E">
              <w:rPr>
                <w:i/>
                <w:sz w:val="24"/>
                <w:szCs w:val="24"/>
              </w:rPr>
              <w:t>WC</w:t>
            </w:r>
          </w:p>
        </w:tc>
        <w:tc>
          <w:tcPr>
            <w:tcW w:w="1731"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17,1</w:t>
            </w:r>
          </w:p>
        </w:tc>
        <w:tc>
          <w:tcPr>
            <w:tcW w:w="151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710</w:t>
            </w:r>
          </w:p>
        </w:tc>
        <w:tc>
          <w:tcPr>
            <w:tcW w:w="1433"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15,7</w:t>
            </w:r>
          </w:p>
        </w:tc>
        <w:tc>
          <w:tcPr>
            <w:tcW w:w="190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29</w:t>
            </w:r>
          </w:p>
        </w:tc>
        <w:tc>
          <w:tcPr>
            <w:tcW w:w="1530" w:type="dxa"/>
            <w:shd w:val="clear" w:color="auto" w:fill="auto"/>
            <w:vAlign w:val="center"/>
          </w:tcPr>
          <w:p w:rsidR="00863C35" w:rsidRPr="00193F4E" w:rsidRDefault="00863C35" w:rsidP="00A556D6">
            <w:pPr>
              <w:spacing w:line="360" w:lineRule="auto"/>
              <w:jc w:val="center"/>
              <w:rPr>
                <w:sz w:val="24"/>
                <w:szCs w:val="24"/>
              </w:rPr>
            </w:pPr>
            <w:r w:rsidRPr="00193F4E">
              <w:rPr>
                <w:sz w:val="24"/>
                <w:szCs w:val="24"/>
              </w:rPr>
              <w:t>3,9</w:t>
            </w:r>
          </w:p>
        </w:tc>
      </w:tr>
    </w:tbl>
    <w:p w:rsidR="00863C35" w:rsidRPr="00193F4E" w:rsidRDefault="00863C35" w:rsidP="00A556D6">
      <w:pPr>
        <w:spacing w:line="360" w:lineRule="auto"/>
        <w:rPr>
          <w:sz w:val="28"/>
          <w:szCs w:val="28"/>
        </w:rPr>
      </w:pPr>
    </w:p>
    <w:p w:rsidR="00863C35" w:rsidRPr="00193F4E" w:rsidRDefault="00863C35" w:rsidP="00B96718">
      <w:pPr>
        <w:spacing w:line="360" w:lineRule="auto"/>
        <w:jc w:val="both"/>
        <w:rPr>
          <w:sz w:val="28"/>
          <w:szCs w:val="28"/>
          <w:lang w:eastAsia="en-US"/>
        </w:rPr>
      </w:pPr>
      <w:r w:rsidRPr="00193F4E">
        <w:rPr>
          <w:sz w:val="28"/>
          <w:szCs w:val="28"/>
        </w:rPr>
        <w:lastRenderedPageBreak/>
        <w:t xml:space="preserve">Важливою відмінністю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від більшості тугоплавких карбідів IV – VI груп періодичної системи елементів є висока змочуваність міддю та мідними сплавами [</w:t>
      </w:r>
      <w:r w:rsidR="00B96718" w:rsidRPr="00193F4E">
        <w:rPr>
          <w:sz w:val="28"/>
          <w:szCs w:val="28"/>
        </w:rPr>
        <w:t>64</w:t>
      </w:r>
      <w:r w:rsidRPr="00193F4E">
        <w:rPr>
          <w:sz w:val="28"/>
          <w:szCs w:val="28"/>
        </w:rPr>
        <w:t>]. При цьому</w:t>
      </w:r>
      <w:r w:rsidR="00935AC1" w:rsidRPr="00193F4E">
        <w:rPr>
          <w:sz w:val="28"/>
          <w:szCs w:val="28"/>
        </w:rPr>
        <w:t xml:space="preserve"> </w:t>
      </w:r>
      <w:r w:rsidRPr="00193F4E">
        <w:rPr>
          <w:sz w:val="28"/>
          <w:szCs w:val="28"/>
        </w:rPr>
        <w:t>карбідам хрому характерна також здатність утворювати</w:t>
      </w:r>
      <w:r w:rsidR="00B96718" w:rsidRPr="00193F4E">
        <w:rPr>
          <w:sz w:val="28"/>
          <w:szCs w:val="28"/>
        </w:rPr>
        <w:t xml:space="preserve"> </w:t>
      </w:r>
      <w:r w:rsidRPr="00193F4E">
        <w:rPr>
          <w:sz w:val="28"/>
          <w:szCs w:val="28"/>
        </w:rPr>
        <w:t>із карбідами марганцю тверді розчини [</w:t>
      </w:r>
      <w:r w:rsidR="00EC6D4D" w:rsidRPr="00193F4E">
        <w:rPr>
          <w:sz w:val="28"/>
          <w:szCs w:val="28"/>
        </w:rPr>
        <w:t>65,</w:t>
      </w:r>
      <w:r w:rsidR="00B96718" w:rsidRPr="00193F4E">
        <w:rPr>
          <w:sz w:val="28"/>
          <w:szCs w:val="28"/>
        </w:rPr>
        <w:t>66</w:t>
      </w:r>
      <w:r w:rsidRPr="00193F4E">
        <w:rPr>
          <w:sz w:val="28"/>
          <w:szCs w:val="28"/>
        </w:rPr>
        <w:t xml:space="preserve">], мікротвердість яких є вищою порівняно із вихідними компонентами, а її концентраційні залежності у системах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 xml:space="preserve"> - Mn</w:t>
      </w:r>
      <w:r w:rsidRPr="00193F4E">
        <w:rPr>
          <w:sz w:val="28"/>
          <w:szCs w:val="28"/>
        </w:rPr>
        <w:t xml:space="preserve"> описуються кривими з максимумами</w:t>
      </w:r>
      <w:r w:rsidR="00B96718" w:rsidRPr="00193F4E">
        <w:rPr>
          <w:sz w:val="28"/>
          <w:szCs w:val="28"/>
        </w:rPr>
        <w:t xml:space="preserve"> </w:t>
      </w:r>
      <w:r w:rsidRPr="00193F4E">
        <w:rPr>
          <w:sz w:val="28"/>
          <w:szCs w:val="28"/>
        </w:rPr>
        <w:t>[</w:t>
      </w:r>
      <w:r w:rsidR="00B96718" w:rsidRPr="00193F4E">
        <w:rPr>
          <w:sz w:val="28"/>
          <w:szCs w:val="28"/>
        </w:rPr>
        <w:t>67</w:t>
      </w:r>
      <w:r w:rsidRPr="00193F4E">
        <w:rPr>
          <w:sz w:val="28"/>
          <w:szCs w:val="28"/>
        </w:rPr>
        <w:t>].</w:t>
      </w:r>
      <w:r w:rsidR="00EC6D4D" w:rsidRPr="00193F4E">
        <w:rPr>
          <w:sz w:val="28"/>
          <w:szCs w:val="28"/>
        </w:rPr>
        <w:t xml:space="preserve"> </w:t>
      </w:r>
      <w:r w:rsidRPr="00193F4E">
        <w:rPr>
          <w:sz w:val="28"/>
          <w:szCs w:val="28"/>
        </w:rPr>
        <w:t xml:space="preserve">Це створює передумови для підвищення рівня властивостей керметів на основі карбідів хрому за рахунок їх легування. </w:t>
      </w:r>
      <w:r w:rsidR="00193F4E" w:rsidRPr="00193F4E">
        <w:rPr>
          <w:sz w:val="28"/>
          <w:szCs w:val="28"/>
          <w:lang w:eastAsia="en-US"/>
        </w:rPr>
        <w:t>Порівняльний аналіз карбідів пер</w:t>
      </w:r>
      <w:r w:rsidR="00193F4E">
        <w:rPr>
          <w:sz w:val="28"/>
          <w:szCs w:val="28"/>
          <w:lang w:eastAsia="en-US"/>
        </w:rPr>
        <w:t>с</w:t>
      </w:r>
      <w:r w:rsidR="00193F4E" w:rsidRPr="00193F4E">
        <w:rPr>
          <w:sz w:val="28"/>
          <w:szCs w:val="28"/>
          <w:lang w:eastAsia="en-US"/>
        </w:rPr>
        <w:t xml:space="preserve">пективних для використання як карбідної фази керметів для кілець торцевих ущільнень за змочуваністю міддю і значеннями їх мікротвердості та теплопровідності (рис. </w:t>
      </w:r>
      <w:r w:rsidR="000979F1" w:rsidRPr="00193F4E">
        <w:rPr>
          <w:sz w:val="28"/>
          <w:szCs w:val="28"/>
          <w:lang w:eastAsia="en-US"/>
        </w:rPr>
        <w:t>2.2</w:t>
      </w:r>
      <w:r w:rsidRPr="00193F4E">
        <w:rPr>
          <w:sz w:val="28"/>
          <w:szCs w:val="28"/>
          <w:lang w:eastAsia="en-US"/>
        </w:rPr>
        <w:t xml:space="preserve">) показує найбільш вдалим поєднанням наведених характеристик характеризується карбід ванадію VC. </w:t>
      </w:r>
    </w:p>
    <w:p w:rsidR="00863C35" w:rsidRPr="00193F4E" w:rsidRDefault="00D7235B" w:rsidP="00A556D6">
      <w:pPr>
        <w:spacing w:line="360" w:lineRule="auto"/>
        <w:jc w:val="center"/>
        <w:rPr>
          <w:sz w:val="28"/>
          <w:szCs w:val="28"/>
          <w:lang w:eastAsia="en-US"/>
        </w:rPr>
      </w:pPr>
      <w:r>
        <w:rPr>
          <w:noProof/>
          <w:sz w:val="28"/>
          <w:szCs w:val="28"/>
          <w:lang w:val="en-US" w:eastAsia="en-US"/>
        </w:rPr>
        <w:drawing>
          <wp:inline distT="0" distB="0" distL="0" distR="0">
            <wp:extent cx="4791075" cy="3609975"/>
            <wp:effectExtent l="19050" t="0" r="9525" b="0"/>
            <wp:docPr id="2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5"/>
                    <a:srcRect l="7561" t="10765" r="4536" b="3365"/>
                    <a:stretch>
                      <a:fillRect/>
                    </a:stretch>
                  </pic:blipFill>
                  <pic:spPr bwMode="auto">
                    <a:xfrm>
                      <a:off x="0" y="0"/>
                      <a:ext cx="4791075" cy="3609975"/>
                    </a:xfrm>
                    <a:prstGeom prst="rect">
                      <a:avLst/>
                    </a:prstGeom>
                    <a:noFill/>
                    <a:ln w="9525">
                      <a:noFill/>
                      <a:miter lim="800000"/>
                      <a:headEnd/>
                      <a:tailEnd/>
                    </a:ln>
                  </pic:spPr>
                </pic:pic>
              </a:graphicData>
            </a:graphic>
          </wp:inline>
        </w:drawing>
      </w:r>
    </w:p>
    <w:p w:rsidR="00863C35" w:rsidRPr="00193F4E" w:rsidRDefault="004D32FD" w:rsidP="00A556D6">
      <w:pPr>
        <w:pStyle w:val="FigureName"/>
        <w:rPr>
          <w:szCs w:val="28"/>
        </w:rPr>
      </w:pPr>
      <w:r>
        <w:rPr>
          <w:szCs w:val="28"/>
          <w:lang w:eastAsia="en-US"/>
        </w:rPr>
        <w:t>Рисунок</w:t>
      </w:r>
      <w:r w:rsidR="00863C35" w:rsidRPr="00193F4E">
        <w:rPr>
          <w:szCs w:val="28"/>
          <w:lang w:eastAsia="en-US"/>
        </w:rPr>
        <w:t xml:space="preserve"> </w:t>
      </w:r>
      <w:r w:rsidR="000979F1" w:rsidRPr="00193F4E">
        <w:rPr>
          <w:szCs w:val="28"/>
          <w:lang w:eastAsia="en-US"/>
        </w:rPr>
        <w:t>2.2 −</w:t>
      </w:r>
      <w:r w:rsidR="00863C35" w:rsidRPr="00193F4E">
        <w:rPr>
          <w:szCs w:val="28"/>
          <w:lang w:eastAsia="en-US"/>
        </w:rPr>
        <w:t xml:space="preserve"> Порівняльна характеристика змочуваності міддю, мікротвердості (▲) та теплопровідності (■) деяких тугоплавких карбідів IV – VI групи</w:t>
      </w:r>
      <w:r w:rsidR="00863C35" w:rsidRPr="00193F4E">
        <w:rPr>
          <w:szCs w:val="28"/>
        </w:rPr>
        <w:t xml:space="preserve"> періодичної системи елементів</w:t>
      </w:r>
    </w:p>
    <w:p w:rsidR="00863C35" w:rsidRPr="00193F4E" w:rsidRDefault="00863C35" w:rsidP="000979F1">
      <w:pPr>
        <w:spacing w:line="360" w:lineRule="auto"/>
        <w:ind w:firstLine="720"/>
        <w:jc w:val="both"/>
        <w:rPr>
          <w:sz w:val="28"/>
          <w:szCs w:val="28"/>
        </w:rPr>
      </w:pPr>
      <w:r w:rsidRPr="00193F4E">
        <w:rPr>
          <w:sz w:val="28"/>
          <w:szCs w:val="28"/>
        </w:rPr>
        <w:lastRenderedPageBreak/>
        <w:t>Однак, порівняльний аналіз відносної вартості металевих компонентів (із урахуванням їх питомої маси) наведених карбідних фаз (рис.</w:t>
      </w:r>
      <w:r w:rsidR="000979F1" w:rsidRPr="00193F4E">
        <w:rPr>
          <w:sz w:val="28"/>
          <w:szCs w:val="28"/>
        </w:rPr>
        <w:t xml:space="preserve"> 2.3</w:t>
      </w:r>
      <w:r w:rsidRPr="00193F4E">
        <w:rPr>
          <w:sz w:val="28"/>
          <w:szCs w:val="28"/>
        </w:rPr>
        <w:t xml:space="preserve">) показує що для </w:t>
      </w:r>
      <w:r w:rsidRPr="00193F4E">
        <w:rPr>
          <w:i/>
          <w:sz w:val="28"/>
          <w:szCs w:val="28"/>
        </w:rPr>
        <w:t>V</w:t>
      </w:r>
      <w:r w:rsidRPr="00193F4E">
        <w:rPr>
          <w:sz w:val="28"/>
          <w:szCs w:val="28"/>
        </w:rPr>
        <w:t xml:space="preserve"> вона є вищою практично у 3,5 рази ніж для </w:t>
      </w:r>
      <w:r w:rsidRPr="00193F4E">
        <w:rPr>
          <w:i/>
          <w:sz w:val="28"/>
          <w:szCs w:val="28"/>
        </w:rPr>
        <w:t>Cr</w:t>
      </w:r>
      <w:r w:rsidRPr="00193F4E">
        <w:rPr>
          <w:sz w:val="28"/>
          <w:szCs w:val="28"/>
        </w:rPr>
        <w:t>. Хоча відносна вартість</w:t>
      </w:r>
      <w:r w:rsidR="000979F1" w:rsidRPr="00193F4E">
        <w:rPr>
          <w:sz w:val="28"/>
          <w:szCs w:val="28"/>
        </w:rPr>
        <w:t xml:space="preserve"> </w:t>
      </w:r>
      <w:r w:rsidRPr="00193F4E">
        <w:rPr>
          <w:i/>
          <w:sz w:val="28"/>
          <w:szCs w:val="28"/>
        </w:rPr>
        <w:t>Ti</w:t>
      </w:r>
      <w:r w:rsidR="000979F1" w:rsidRPr="00193F4E">
        <w:rPr>
          <w:i/>
          <w:sz w:val="28"/>
          <w:szCs w:val="28"/>
        </w:rPr>
        <w:t xml:space="preserve"> </w:t>
      </w:r>
      <w:r w:rsidRPr="00193F4E">
        <w:rPr>
          <w:sz w:val="28"/>
          <w:szCs w:val="28"/>
        </w:rPr>
        <w:t xml:space="preserve">є нижчою ніж </w:t>
      </w:r>
      <w:r w:rsidRPr="00193F4E">
        <w:rPr>
          <w:i/>
          <w:sz w:val="28"/>
          <w:szCs w:val="28"/>
        </w:rPr>
        <w:t xml:space="preserve">Cr </w:t>
      </w:r>
      <w:r w:rsidRPr="00193F4E">
        <w:rPr>
          <w:sz w:val="28"/>
          <w:szCs w:val="28"/>
        </w:rPr>
        <w:t xml:space="preserve">практично у два рази карбіди титану не змочуються міддю, що практично унеможливлює отримання матеріалів у системі </w:t>
      </w:r>
      <w:r w:rsidRPr="00193F4E">
        <w:rPr>
          <w:i/>
          <w:sz w:val="28"/>
          <w:szCs w:val="28"/>
        </w:rPr>
        <w:t xml:space="preserve">TiС  ̶  </w:t>
      </w:r>
      <w:r w:rsidRPr="00193F4E">
        <w:rPr>
          <w:sz w:val="28"/>
          <w:szCs w:val="28"/>
        </w:rPr>
        <w:t>марганцевий мельхіор.</w:t>
      </w:r>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2409825" cy="1866900"/>
            <wp:effectExtent l="1905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6"/>
                    <a:srcRect l="9462" t="10207" r="11041" b="10591"/>
                    <a:stretch>
                      <a:fillRect/>
                    </a:stretch>
                  </pic:blipFill>
                  <pic:spPr bwMode="auto">
                    <a:xfrm>
                      <a:off x="0" y="0"/>
                      <a:ext cx="2409825" cy="1866900"/>
                    </a:xfrm>
                    <a:prstGeom prst="rect">
                      <a:avLst/>
                    </a:prstGeom>
                    <a:noFill/>
                    <a:ln w="9525">
                      <a:noFill/>
                      <a:miter lim="800000"/>
                      <a:headEnd/>
                      <a:tailEnd/>
                    </a:ln>
                  </pic:spPr>
                </pic:pic>
              </a:graphicData>
            </a:graphic>
          </wp:inline>
        </w:drawing>
      </w:r>
    </w:p>
    <w:p w:rsidR="00863C35" w:rsidRPr="00193F4E" w:rsidRDefault="00863C35" w:rsidP="00A556D6">
      <w:pPr>
        <w:pStyle w:val="FigureName"/>
        <w:rPr>
          <w:szCs w:val="28"/>
        </w:rPr>
      </w:pPr>
      <w:r w:rsidRPr="00193F4E">
        <w:rPr>
          <w:szCs w:val="28"/>
        </w:rPr>
        <w:t>Рис</w:t>
      </w:r>
      <w:r w:rsidR="004D32FD">
        <w:rPr>
          <w:szCs w:val="28"/>
        </w:rPr>
        <w:t>унок</w:t>
      </w:r>
      <w:r w:rsidRPr="00193F4E">
        <w:rPr>
          <w:szCs w:val="28"/>
        </w:rPr>
        <w:t xml:space="preserve"> </w:t>
      </w:r>
      <w:r w:rsidR="000979F1" w:rsidRPr="00193F4E">
        <w:rPr>
          <w:szCs w:val="28"/>
        </w:rPr>
        <w:t xml:space="preserve">2.3 </w:t>
      </w:r>
      <w:r w:rsidR="000979F1" w:rsidRPr="00193F4E">
        <w:rPr>
          <w:i/>
          <w:szCs w:val="28"/>
        </w:rPr>
        <w:t xml:space="preserve"> ̶  </w:t>
      </w:r>
      <w:r w:rsidRPr="00193F4E">
        <w:rPr>
          <w:szCs w:val="28"/>
        </w:rPr>
        <w:t>Відносна вартість металевих компонентів карбідних фаз перспективних для застосування як матеріал для кілець торцевих герметизаторів</w:t>
      </w:r>
    </w:p>
    <w:p w:rsidR="00863C35" w:rsidRPr="00193F4E" w:rsidRDefault="00863C35" w:rsidP="000979F1">
      <w:pPr>
        <w:spacing w:line="360" w:lineRule="auto"/>
        <w:ind w:firstLine="709"/>
        <w:jc w:val="both"/>
        <w:rPr>
          <w:sz w:val="28"/>
          <w:szCs w:val="28"/>
        </w:rPr>
      </w:pPr>
      <w:r w:rsidRPr="00193F4E">
        <w:rPr>
          <w:sz w:val="28"/>
          <w:szCs w:val="28"/>
        </w:rPr>
        <w:t xml:space="preserve">Таким чином, виходячи із порівняльного аналізу властивостей карбідних фаз, а також економічних міркувань отримання керметів для виготовлення кілець торцевих </w:t>
      </w:r>
      <w:r w:rsidR="00BC5E9F">
        <w:rPr>
          <w:sz w:val="28"/>
          <w:szCs w:val="28"/>
        </w:rPr>
        <w:t>ущільнень</w:t>
      </w:r>
      <w:r w:rsidRPr="00193F4E">
        <w:rPr>
          <w:sz w:val="28"/>
          <w:szCs w:val="28"/>
        </w:rPr>
        <w:t xml:space="preserve"> проводилось на основі системи:</w:t>
      </w:r>
      <w:r w:rsidR="000979F1" w:rsidRPr="00193F4E">
        <w:rPr>
          <w:sz w:val="28"/>
          <w:szCs w:val="28"/>
        </w:rPr>
        <w:t xml:space="preserv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 xml:space="preserve"> ̶ Cu-Ni-Mn</w:t>
      </w:r>
      <w:r w:rsidRPr="00193F4E">
        <w:rPr>
          <w:sz w:val="28"/>
          <w:szCs w:val="28"/>
        </w:rPr>
        <w:t xml:space="preserve">. </w:t>
      </w:r>
    </w:p>
    <w:p w:rsidR="00863C35" w:rsidRPr="00193F4E" w:rsidRDefault="000979F1" w:rsidP="000979F1">
      <w:pPr>
        <w:pStyle w:val="2"/>
        <w:numPr>
          <w:ilvl w:val="1"/>
          <w:numId w:val="0"/>
        </w:numPr>
        <w:suppressAutoHyphens/>
        <w:spacing w:before="240" w:after="120" w:line="360" w:lineRule="auto"/>
        <w:ind w:firstLine="709"/>
        <w:jc w:val="both"/>
        <w:rPr>
          <w:rFonts w:ascii="Times New Roman" w:hAnsi="Times New Roman"/>
          <w:b w:val="0"/>
          <w:color w:val="auto"/>
          <w:sz w:val="28"/>
          <w:szCs w:val="28"/>
        </w:rPr>
      </w:pPr>
      <w:bookmarkStart w:id="23" w:name="_Toc422732415"/>
      <w:r w:rsidRPr="00193F4E">
        <w:rPr>
          <w:rFonts w:ascii="Times New Roman" w:hAnsi="Times New Roman"/>
          <w:b w:val="0"/>
          <w:color w:val="auto"/>
          <w:sz w:val="28"/>
          <w:szCs w:val="28"/>
        </w:rPr>
        <w:t xml:space="preserve">2.2 </w:t>
      </w:r>
      <w:r w:rsidR="00863C35" w:rsidRPr="00193F4E">
        <w:rPr>
          <w:rFonts w:ascii="Times New Roman" w:hAnsi="Times New Roman"/>
          <w:b w:val="0"/>
          <w:color w:val="auto"/>
          <w:sz w:val="28"/>
          <w:szCs w:val="28"/>
        </w:rPr>
        <w:t>Вибір вихідних матеріалів, їх хімічний склад, основні характеристики та методика виготовлення дослідних зразків</w:t>
      </w:r>
      <w:bookmarkEnd w:id="23"/>
    </w:p>
    <w:p w:rsidR="00863C35" w:rsidRPr="00193F4E" w:rsidRDefault="00863C35" w:rsidP="000979F1">
      <w:pPr>
        <w:spacing w:line="360" w:lineRule="auto"/>
        <w:ind w:firstLine="709"/>
        <w:jc w:val="both"/>
        <w:rPr>
          <w:sz w:val="28"/>
          <w:szCs w:val="28"/>
        </w:rPr>
      </w:pPr>
      <w:r w:rsidRPr="00193F4E">
        <w:rPr>
          <w:sz w:val="28"/>
          <w:szCs w:val="28"/>
        </w:rPr>
        <w:t>Як вихідні карбідні компоненти для досліджень використовували порошки</w:t>
      </w:r>
      <w:r w:rsidR="008B614E" w:rsidRPr="00193F4E">
        <w:rPr>
          <w:sz w:val="28"/>
          <w:szCs w:val="28"/>
        </w:rPr>
        <w:t xml:space="preserv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008B614E" w:rsidRPr="00193F4E">
        <w:rPr>
          <w:i/>
          <w:sz w:val="28"/>
          <w:szCs w:val="28"/>
          <w:vertAlign w:val="subscript"/>
        </w:rPr>
        <w:t xml:space="preserve"> </w:t>
      </w:r>
      <w:r w:rsidRPr="00193F4E">
        <w:rPr>
          <w:sz w:val="28"/>
          <w:szCs w:val="28"/>
        </w:rPr>
        <w:t xml:space="preserve">за ТУ 14-22-28-90 та ТУ 6-09-03-10-75 із середнім розміром частинок від 6 до 120 </w:t>
      </w:r>
      <w:r w:rsidR="00193F4E" w:rsidRPr="00193F4E">
        <w:rPr>
          <w:sz w:val="28"/>
          <w:szCs w:val="28"/>
        </w:rPr>
        <w:t>мкм. Їх</w:t>
      </w:r>
      <w:r w:rsidRPr="00193F4E">
        <w:rPr>
          <w:sz w:val="28"/>
          <w:szCs w:val="28"/>
        </w:rPr>
        <w:t xml:space="preserve"> хімічний склад наведений у табл. </w:t>
      </w:r>
      <w:r w:rsidR="000979F1" w:rsidRPr="00193F4E">
        <w:rPr>
          <w:sz w:val="28"/>
          <w:szCs w:val="28"/>
        </w:rPr>
        <w:t xml:space="preserve">2.2 </w:t>
      </w:r>
      <w:r w:rsidRPr="00193F4E">
        <w:rPr>
          <w:sz w:val="28"/>
          <w:szCs w:val="28"/>
        </w:rPr>
        <w:t>та марганцевий мельхіор марки МНМц 60-20-20 за ТУ 48-21-486-75 (далі МНМЦ) хімічний склад якого наведено у табл.</w:t>
      </w:r>
      <w:r w:rsidR="000979F1" w:rsidRPr="00193F4E">
        <w:rPr>
          <w:sz w:val="28"/>
          <w:szCs w:val="28"/>
        </w:rPr>
        <w:t xml:space="preserve"> 2</w:t>
      </w:r>
      <w:r w:rsidRPr="00193F4E">
        <w:rPr>
          <w:sz w:val="28"/>
          <w:szCs w:val="28"/>
        </w:rPr>
        <w:t>.</w:t>
      </w:r>
      <w:r w:rsidR="000979F1" w:rsidRPr="00193F4E">
        <w:rPr>
          <w:sz w:val="28"/>
          <w:szCs w:val="28"/>
        </w:rPr>
        <w:t>3</w:t>
      </w:r>
      <w:r w:rsidRPr="00193F4E">
        <w:rPr>
          <w:sz w:val="28"/>
          <w:szCs w:val="28"/>
        </w:rPr>
        <w:t xml:space="preserve">, </w:t>
      </w:r>
      <w:r w:rsidR="00935AC1" w:rsidRPr="00193F4E">
        <w:rPr>
          <w:sz w:val="28"/>
          <w:szCs w:val="28"/>
        </w:rPr>
        <w:t xml:space="preserve">а </w:t>
      </w:r>
      <w:r w:rsidRPr="00193F4E">
        <w:rPr>
          <w:sz w:val="28"/>
          <w:szCs w:val="28"/>
        </w:rPr>
        <w:t xml:space="preserve">основні властивості у табл. </w:t>
      </w:r>
      <w:r w:rsidR="000979F1" w:rsidRPr="00193F4E">
        <w:rPr>
          <w:sz w:val="28"/>
          <w:szCs w:val="28"/>
        </w:rPr>
        <w:t>2.4.</w:t>
      </w:r>
    </w:p>
    <w:p w:rsidR="00863C35" w:rsidRPr="00193F4E" w:rsidRDefault="00863C35" w:rsidP="00A556D6">
      <w:pPr>
        <w:pStyle w:val="TableName"/>
        <w:rPr>
          <w:szCs w:val="28"/>
        </w:rPr>
      </w:pPr>
      <w:r w:rsidRPr="00193F4E">
        <w:rPr>
          <w:szCs w:val="28"/>
        </w:rPr>
        <w:lastRenderedPageBreak/>
        <w:tab/>
      </w:r>
      <w:r w:rsidRPr="00193F4E">
        <w:rPr>
          <w:szCs w:val="28"/>
        </w:rPr>
        <w:tab/>
      </w:r>
      <w:r w:rsidRPr="00193F4E">
        <w:rPr>
          <w:szCs w:val="28"/>
        </w:rPr>
        <w:br/>
      </w:r>
      <w:r w:rsidRPr="00193F4E">
        <w:rPr>
          <w:szCs w:val="28"/>
        </w:rPr>
        <w:tab/>
      </w:r>
      <w:r w:rsidR="004D32FD" w:rsidRPr="00193F4E">
        <w:rPr>
          <w:szCs w:val="28"/>
        </w:rPr>
        <w:t xml:space="preserve">Таблиця 2.2 </w:t>
      </w:r>
      <w:r w:rsidR="004D32FD">
        <w:rPr>
          <w:szCs w:val="28"/>
        </w:rPr>
        <w:t xml:space="preserve">− </w:t>
      </w:r>
      <w:r w:rsidRPr="00193F4E">
        <w:rPr>
          <w:szCs w:val="28"/>
        </w:rPr>
        <w:t>Хімічний склад порошку</w:t>
      </w:r>
      <w:r w:rsidR="005055EF" w:rsidRPr="00193F4E">
        <w:rPr>
          <w:szCs w:val="28"/>
        </w:rPr>
        <w:t xml:space="preserve"> </w:t>
      </w:r>
      <w:r w:rsidRPr="00193F4E">
        <w:rPr>
          <w:i/>
          <w:szCs w:val="28"/>
        </w:rPr>
        <w:t>Cr</w:t>
      </w:r>
      <w:r w:rsidRPr="00193F4E">
        <w:rPr>
          <w:i/>
          <w:szCs w:val="28"/>
          <w:vertAlign w:val="subscript"/>
        </w:rPr>
        <w:t>3</w:t>
      </w:r>
      <w:r w:rsidRPr="00193F4E">
        <w:rPr>
          <w:i/>
          <w:szCs w:val="28"/>
        </w:rPr>
        <w:t>C</w:t>
      </w:r>
      <w:r w:rsidRPr="00193F4E">
        <w:rPr>
          <w:i/>
          <w:szCs w:val="28"/>
          <w:vertAlign w:val="subscript"/>
        </w:rPr>
        <w:t>2</w:t>
      </w:r>
      <w:r w:rsidRPr="00193F4E">
        <w:rPr>
          <w:i/>
          <w:szCs w:val="28"/>
        </w:rPr>
        <w:t xml:space="preserve">, </w:t>
      </w:r>
      <w:r w:rsidRPr="00193F4E">
        <w:rPr>
          <w:szCs w:val="28"/>
        </w:rPr>
        <w:t>мас.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08"/>
        <w:gridCol w:w="1408"/>
        <w:gridCol w:w="1408"/>
        <w:gridCol w:w="1408"/>
        <w:gridCol w:w="1408"/>
      </w:tblGrid>
      <w:tr w:rsidR="00863C35" w:rsidRPr="00193F4E" w:rsidTr="000979F1">
        <w:trPr>
          <w:jc w:val="center"/>
        </w:trPr>
        <w:tc>
          <w:tcPr>
            <w:tcW w:w="1408" w:type="dxa"/>
            <w:vAlign w:val="center"/>
          </w:tcPr>
          <w:p w:rsidR="00863C35" w:rsidRPr="004D32FD" w:rsidRDefault="00863C35" w:rsidP="000979F1">
            <w:pPr>
              <w:pStyle w:val="TableName"/>
              <w:spacing w:before="0"/>
              <w:rPr>
                <w:i/>
                <w:szCs w:val="28"/>
              </w:rPr>
            </w:pPr>
            <w:r w:rsidRPr="004D32FD">
              <w:rPr>
                <w:i/>
                <w:szCs w:val="28"/>
              </w:rPr>
              <w:t>Cr</w:t>
            </w:r>
          </w:p>
          <w:p w:rsidR="00863C35" w:rsidRPr="00193F4E" w:rsidRDefault="00863C35" w:rsidP="000979F1">
            <w:pPr>
              <w:pStyle w:val="TableName"/>
              <w:spacing w:before="0"/>
              <w:rPr>
                <w:szCs w:val="28"/>
              </w:rPr>
            </w:pPr>
            <w:r w:rsidRPr="00193F4E">
              <w:rPr>
                <w:szCs w:val="28"/>
              </w:rPr>
              <w:t>не менше</w:t>
            </w:r>
          </w:p>
        </w:tc>
        <w:tc>
          <w:tcPr>
            <w:tcW w:w="1408" w:type="dxa"/>
            <w:vAlign w:val="center"/>
          </w:tcPr>
          <w:p w:rsidR="00863C35" w:rsidRPr="004D32FD" w:rsidRDefault="00863C35" w:rsidP="000979F1">
            <w:pPr>
              <w:pStyle w:val="TableName"/>
              <w:spacing w:before="0"/>
              <w:rPr>
                <w:i/>
                <w:szCs w:val="28"/>
              </w:rPr>
            </w:pPr>
            <w:r w:rsidRPr="004D32FD">
              <w:rPr>
                <w:i/>
                <w:szCs w:val="28"/>
              </w:rPr>
              <w:t>С</w:t>
            </w:r>
          </w:p>
        </w:tc>
        <w:tc>
          <w:tcPr>
            <w:tcW w:w="1408" w:type="dxa"/>
            <w:vAlign w:val="center"/>
          </w:tcPr>
          <w:p w:rsidR="00863C35" w:rsidRPr="004D32FD" w:rsidRDefault="00863C35" w:rsidP="000979F1">
            <w:pPr>
              <w:pStyle w:val="TableName"/>
              <w:spacing w:before="0"/>
              <w:rPr>
                <w:i/>
                <w:szCs w:val="28"/>
              </w:rPr>
            </w:pPr>
            <w:r w:rsidRPr="004D32FD">
              <w:rPr>
                <w:i/>
                <w:szCs w:val="28"/>
              </w:rPr>
              <w:t>Fe</w:t>
            </w:r>
          </w:p>
        </w:tc>
        <w:tc>
          <w:tcPr>
            <w:tcW w:w="1408" w:type="dxa"/>
            <w:vAlign w:val="center"/>
          </w:tcPr>
          <w:p w:rsidR="00863C35" w:rsidRPr="004D32FD" w:rsidRDefault="00863C35" w:rsidP="000979F1">
            <w:pPr>
              <w:pStyle w:val="TableName"/>
              <w:spacing w:before="0"/>
              <w:rPr>
                <w:i/>
                <w:szCs w:val="28"/>
              </w:rPr>
            </w:pPr>
            <w:r w:rsidRPr="004D32FD">
              <w:rPr>
                <w:i/>
                <w:szCs w:val="28"/>
              </w:rPr>
              <w:t>Si</w:t>
            </w:r>
          </w:p>
        </w:tc>
        <w:tc>
          <w:tcPr>
            <w:tcW w:w="1408" w:type="dxa"/>
            <w:vAlign w:val="center"/>
          </w:tcPr>
          <w:p w:rsidR="00863C35" w:rsidRPr="004D32FD" w:rsidRDefault="00863C35" w:rsidP="000979F1">
            <w:pPr>
              <w:pStyle w:val="TableName"/>
              <w:spacing w:before="0"/>
              <w:rPr>
                <w:i/>
                <w:szCs w:val="28"/>
              </w:rPr>
            </w:pPr>
            <w:r w:rsidRPr="004D32FD">
              <w:rPr>
                <w:i/>
                <w:szCs w:val="28"/>
              </w:rPr>
              <w:t>P</w:t>
            </w:r>
          </w:p>
        </w:tc>
      </w:tr>
      <w:tr w:rsidR="00863C35" w:rsidRPr="00193F4E" w:rsidTr="000979F1">
        <w:trPr>
          <w:jc w:val="center"/>
        </w:trPr>
        <w:tc>
          <w:tcPr>
            <w:tcW w:w="1408" w:type="dxa"/>
            <w:vAlign w:val="center"/>
          </w:tcPr>
          <w:p w:rsidR="00863C35" w:rsidRPr="00193F4E" w:rsidRDefault="00863C35" w:rsidP="000979F1">
            <w:pPr>
              <w:pStyle w:val="TableName"/>
              <w:spacing w:before="0"/>
              <w:rPr>
                <w:szCs w:val="28"/>
              </w:rPr>
            </w:pPr>
            <w:r w:rsidRPr="00193F4E">
              <w:rPr>
                <w:szCs w:val="28"/>
              </w:rPr>
              <w:t>86</w:t>
            </w:r>
          </w:p>
        </w:tc>
        <w:tc>
          <w:tcPr>
            <w:tcW w:w="1408" w:type="dxa"/>
            <w:vAlign w:val="center"/>
          </w:tcPr>
          <w:p w:rsidR="00863C35" w:rsidRPr="00193F4E" w:rsidRDefault="00863C35" w:rsidP="000979F1">
            <w:pPr>
              <w:pStyle w:val="TableName"/>
              <w:spacing w:before="0"/>
              <w:rPr>
                <w:szCs w:val="28"/>
              </w:rPr>
            </w:pPr>
            <w:r w:rsidRPr="00193F4E">
              <w:rPr>
                <w:szCs w:val="28"/>
              </w:rPr>
              <w:t>12-14</w:t>
            </w:r>
          </w:p>
        </w:tc>
        <w:tc>
          <w:tcPr>
            <w:tcW w:w="1408" w:type="dxa"/>
            <w:vAlign w:val="center"/>
          </w:tcPr>
          <w:p w:rsidR="00863C35" w:rsidRPr="00193F4E" w:rsidRDefault="00863C35" w:rsidP="000979F1">
            <w:pPr>
              <w:pStyle w:val="TableName"/>
              <w:spacing w:before="0"/>
              <w:rPr>
                <w:szCs w:val="28"/>
              </w:rPr>
            </w:pPr>
            <w:r w:rsidRPr="00193F4E">
              <w:rPr>
                <w:szCs w:val="28"/>
              </w:rPr>
              <w:t>0,5</w:t>
            </w:r>
          </w:p>
        </w:tc>
        <w:tc>
          <w:tcPr>
            <w:tcW w:w="1408" w:type="dxa"/>
            <w:vAlign w:val="center"/>
          </w:tcPr>
          <w:p w:rsidR="00863C35" w:rsidRPr="00193F4E" w:rsidRDefault="00863C35" w:rsidP="000979F1">
            <w:pPr>
              <w:pStyle w:val="TableName"/>
              <w:spacing w:before="0"/>
              <w:rPr>
                <w:szCs w:val="28"/>
              </w:rPr>
            </w:pPr>
            <w:r w:rsidRPr="00193F4E">
              <w:rPr>
                <w:szCs w:val="28"/>
              </w:rPr>
              <w:t>0,3</w:t>
            </w:r>
          </w:p>
        </w:tc>
        <w:tc>
          <w:tcPr>
            <w:tcW w:w="1408" w:type="dxa"/>
            <w:vAlign w:val="center"/>
          </w:tcPr>
          <w:p w:rsidR="00863C35" w:rsidRPr="00193F4E" w:rsidRDefault="00863C35" w:rsidP="000979F1">
            <w:pPr>
              <w:pStyle w:val="TableName"/>
              <w:spacing w:before="0"/>
              <w:rPr>
                <w:szCs w:val="28"/>
              </w:rPr>
            </w:pPr>
            <w:r w:rsidRPr="00193F4E">
              <w:rPr>
                <w:szCs w:val="28"/>
              </w:rPr>
              <w:t>0,05</w:t>
            </w:r>
          </w:p>
        </w:tc>
      </w:tr>
    </w:tbl>
    <w:p w:rsidR="00863C35" w:rsidRPr="00193F4E" w:rsidRDefault="00863C35" w:rsidP="00A556D6">
      <w:pPr>
        <w:pStyle w:val="TableName"/>
        <w:jc w:val="right"/>
        <w:rPr>
          <w:szCs w:val="28"/>
        </w:rPr>
      </w:pPr>
      <w:r w:rsidRPr="00193F4E">
        <w:rPr>
          <w:szCs w:val="28"/>
        </w:rPr>
        <w:tab/>
      </w:r>
      <w:r w:rsidRPr="00193F4E">
        <w:rPr>
          <w:szCs w:val="28"/>
        </w:rPr>
        <w:tab/>
      </w:r>
    </w:p>
    <w:p w:rsidR="00863C35" w:rsidRPr="00193F4E" w:rsidRDefault="004D32FD" w:rsidP="00A556D6">
      <w:pPr>
        <w:spacing w:line="360" w:lineRule="auto"/>
        <w:ind w:right="278"/>
        <w:jc w:val="center"/>
        <w:rPr>
          <w:sz w:val="28"/>
          <w:szCs w:val="28"/>
        </w:rPr>
      </w:pPr>
      <w:r w:rsidRPr="004D32FD">
        <w:rPr>
          <w:sz w:val="28"/>
          <w:szCs w:val="28"/>
          <w:lang w:eastAsia="uk-UA"/>
        </w:rPr>
        <w:t>Таблиця 2.3</w:t>
      </w:r>
      <w:r>
        <w:rPr>
          <w:sz w:val="28"/>
          <w:szCs w:val="28"/>
          <w:lang w:eastAsia="uk-UA"/>
        </w:rPr>
        <w:t xml:space="preserve"> </w:t>
      </w:r>
      <w:r>
        <w:rPr>
          <w:szCs w:val="28"/>
        </w:rPr>
        <w:t xml:space="preserve">− </w:t>
      </w:r>
      <w:r w:rsidR="00863C35" w:rsidRPr="00193F4E">
        <w:rPr>
          <w:sz w:val="28"/>
          <w:szCs w:val="28"/>
          <w:lang w:eastAsia="uk-UA"/>
        </w:rPr>
        <w:t>Хімічний</w:t>
      </w:r>
      <w:r w:rsidR="00863C35" w:rsidRPr="00193F4E">
        <w:rPr>
          <w:sz w:val="28"/>
          <w:szCs w:val="28"/>
        </w:rPr>
        <w:t xml:space="preserve"> склад сплаву МНМц, мас.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2"/>
        <w:gridCol w:w="1642"/>
        <w:gridCol w:w="1642"/>
        <w:gridCol w:w="1643"/>
        <w:gridCol w:w="1643"/>
      </w:tblGrid>
      <w:tr w:rsidR="00863C35" w:rsidRPr="00193F4E" w:rsidTr="000979F1">
        <w:trPr>
          <w:jc w:val="center"/>
        </w:trPr>
        <w:tc>
          <w:tcPr>
            <w:tcW w:w="1642" w:type="dxa"/>
          </w:tcPr>
          <w:p w:rsidR="00863C35" w:rsidRPr="00193F4E" w:rsidRDefault="00863C35" w:rsidP="00A556D6">
            <w:pPr>
              <w:spacing w:line="360" w:lineRule="auto"/>
              <w:ind w:right="278"/>
              <w:jc w:val="center"/>
              <w:rPr>
                <w:sz w:val="28"/>
                <w:szCs w:val="28"/>
              </w:rPr>
            </w:pPr>
            <w:r w:rsidRPr="00193F4E">
              <w:rPr>
                <w:sz w:val="28"/>
                <w:szCs w:val="28"/>
              </w:rPr>
              <w:t>Cu</w:t>
            </w:r>
          </w:p>
        </w:tc>
        <w:tc>
          <w:tcPr>
            <w:tcW w:w="1642" w:type="dxa"/>
          </w:tcPr>
          <w:p w:rsidR="00863C35" w:rsidRPr="00193F4E" w:rsidRDefault="00863C35" w:rsidP="00A556D6">
            <w:pPr>
              <w:spacing w:line="360" w:lineRule="auto"/>
              <w:ind w:right="278"/>
              <w:jc w:val="center"/>
              <w:rPr>
                <w:sz w:val="28"/>
                <w:szCs w:val="28"/>
              </w:rPr>
            </w:pPr>
            <w:r w:rsidRPr="00193F4E">
              <w:rPr>
                <w:sz w:val="28"/>
                <w:szCs w:val="28"/>
              </w:rPr>
              <w:t>Ni</w:t>
            </w:r>
          </w:p>
        </w:tc>
        <w:tc>
          <w:tcPr>
            <w:tcW w:w="1642" w:type="dxa"/>
          </w:tcPr>
          <w:p w:rsidR="00863C35" w:rsidRPr="00193F4E" w:rsidRDefault="00863C35" w:rsidP="00A556D6">
            <w:pPr>
              <w:spacing w:line="360" w:lineRule="auto"/>
              <w:ind w:right="278"/>
              <w:jc w:val="center"/>
              <w:rPr>
                <w:sz w:val="28"/>
                <w:szCs w:val="28"/>
              </w:rPr>
            </w:pPr>
            <w:r w:rsidRPr="00193F4E">
              <w:rPr>
                <w:sz w:val="28"/>
                <w:szCs w:val="28"/>
              </w:rPr>
              <w:t>Mn</w:t>
            </w:r>
          </w:p>
        </w:tc>
        <w:tc>
          <w:tcPr>
            <w:tcW w:w="1643" w:type="dxa"/>
          </w:tcPr>
          <w:p w:rsidR="00863C35" w:rsidRPr="00193F4E" w:rsidRDefault="00863C35" w:rsidP="00A556D6">
            <w:pPr>
              <w:spacing w:line="360" w:lineRule="auto"/>
              <w:ind w:right="278"/>
              <w:jc w:val="center"/>
              <w:rPr>
                <w:sz w:val="28"/>
                <w:szCs w:val="28"/>
              </w:rPr>
            </w:pPr>
            <w:r w:rsidRPr="00193F4E">
              <w:rPr>
                <w:sz w:val="28"/>
                <w:szCs w:val="28"/>
              </w:rPr>
              <w:t>Fe</w:t>
            </w:r>
          </w:p>
        </w:tc>
        <w:tc>
          <w:tcPr>
            <w:tcW w:w="1643" w:type="dxa"/>
          </w:tcPr>
          <w:p w:rsidR="00863C35" w:rsidRPr="00193F4E" w:rsidRDefault="00863C35" w:rsidP="00A556D6">
            <w:pPr>
              <w:spacing w:line="360" w:lineRule="auto"/>
              <w:ind w:right="278"/>
              <w:jc w:val="center"/>
              <w:rPr>
                <w:sz w:val="28"/>
                <w:szCs w:val="28"/>
              </w:rPr>
            </w:pPr>
            <w:r w:rsidRPr="00193F4E">
              <w:rPr>
                <w:sz w:val="28"/>
                <w:szCs w:val="28"/>
              </w:rPr>
              <w:t>Si</w:t>
            </w:r>
          </w:p>
        </w:tc>
      </w:tr>
      <w:tr w:rsidR="00863C35" w:rsidRPr="00193F4E" w:rsidTr="000979F1">
        <w:trPr>
          <w:jc w:val="center"/>
        </w:trPr>
        <w:tc>
          <w:tcPr>
            <w:tcW w:w="1642" w:type="dxa"/>
          </w:tcPr>
          <w:p w:rsidR="00863C35" w:rsidRPr="00193F4E" w:rsidRDefault="00863C35" w:rsidP="00A556D6">
            <w:pPr>
              <w:spacing w:line="360" w:lineRule="auto"/>
              <w:ind w:right="278"/>
              <w:jc w:val="center"/>
              <w:rPr>
                <w:sz w:val="28"/>
                <w:szCs w:val="28"/>
              </w:rPr>
            </w:pPr>
            <w:r w:rsidRPr="00193F4E">
              <w:rPr>
                <w:sz w:val="28"/>
                <w:szCs w:val="28"/>
              </w:rPr>
              <w:t>58,5-60,1</w:t>
            </w:r>
          </w:p>
        </w:tc>
        <w:tc>
          <w:tcPr>
            <w:tcW w:w="1642" w:type="dxa"/>
          </w:tcPr>
          <w:p w:rsidR="00863C35" w:rsidRPr="00193F4E" w:rsidRDefault="00863C35" w:rsidP="00A556D6">
            <w:pPr>
              <w:spacing w:line="360" w:lineRule="auto"/>
              <w:ind w:right="278"/>
              <w:jc w:val="center"/>
              <w:rPr>
                <w:sz w:val="28"/>
                <w:szCs w:val="28"/>
              </w:rPr>
            </w:pPr>
            <w:r w:rsidRPr="00193F4E">
              <w:rPr>
                <w:sz w:val="28"/>
                <w:szCs w:val="28"/>
              </w:rPr>
              <w:t>19,5-21,5</w:t>
            </w:r>
          </w:p>
        </w:tc>
        <w:tc>
          <w:tcPr>
            <w:tcW w:w="1642" w:type="dxa"/>
          </w:tcPr>
          <w:p w:rsidR="00863C35" w:rsidRPr="00193F4E" w:rsidRDefault="00863C35" w:rsidP="00A556D6">
            <w:pPr>
              <w:spacing w:line="360" w:lineRule="auto"/>
              <w:ind w:right="278"/>
              <w:jc w:val="center"/>
              <w:rPr>
                <w:sz w:val="28"/>
                <w:szCs w:val="28"/>
              </w:rPr>
            </w:pPr>
            <w:r w:rsidRPr="00193F4E">
              <w:rPr>
                <w:sz w:val="28"/>
                <w:szCs w:val="28"/>
              </w:rPr>
              <w:t>19,5-21,5</w:t>
            </w:r>
          </w:p>
        </w:tc>
        <w:tc>
          <w:tcPr>
            <w:tcW w:w="1643" w:type="dxa"/>
          </w:tcPr>
          <w:p w:rsidR="00863C35" w:rsidRPr="00193F4E" w:rsidRDefault="00863C35" w:rsidP="00A556D6">
            <w:pPr>
              <w:spacing w:line="360" w:lineRule="auto"/>
              <w:ind w:right="278"/>
              <w:jc w:val="center"/>
              <w:rPr>
                <w:sz w:val="28"/>
                <w:szCs w:val="28"/>
              </w:rPr>
            </w:pPr>
            <w:r w:rsidRPr="00193F4E">
              <w:rPr>
                <w:sz w:val="28"/>
                <w:szCs w:val="28"/>
              </w:rPr>
              <w:t>до 0,3</w:t>
            </w:r>
          </w:p>
        </w:tc>
        <w:tc>
          <w:tcPr>
            <w:tcW w:w="1643" w:type="dxa"/>
          </w:tcPr>
          <w:p w:rsidR="00863C35" w:rsidRPr="00193F4E" w:rsidRDefault="00863C35" w:rsidP="00A556D6">
            <w:pPr>
              <w:spacing w:line="360" w:lineRule="auto"/>
              <w:ind w:right="278"/>
              <w:jc w:val="center"/>
              <w:rPr>
                <w:sz w:val="28"/>
                <w:szCs w:val="28"/>
              </w:rPr>
            </w:pPr>
            <w:r w:rsidRPr="00193F4E">
              <w:rPr>
                <w:sz w:val="28"/>
                <w:szCs w:val="28"/>
              </w:rPr>
              <w:t>до 0,03</w:t>
            </w:r>
          </w:p>
        </w:tc>
      </w:tr>
    </w:tbl>
    <w:p w:rsidR="00863C35" w:rsidRPr="00193F4E" w:rsidRDefault="00863C35" w:rsidP="00A556D6">
      <w:pPr>
        <w:pStyle w:val="TableName"/>
        <w:rPr>
          <w:szCs w:val="28"/>
        </w:rPr>
      </w:pPr>
      <w:r w:rsidRPr="00193F4E">
        <w:rPr>
          <w:szCs w:val="28"/>
        </w:rPr>
        <w:tab/>
      </w:r>
      <w:r w:rsidRPr="00193F4E">
        <w:rPr>
          <w:szCs w:val="28"/>
        </w:rPr>
        <w:tab/>
      </w:r>
      <w:r w:rsidR="004D32FD" w:rsidRPr="00193F4E">
        <w:rPr>
          <w:szCs w:val="28"/>
        </w:rPr>
        <w:br/>
        <w:t>Таблиця 2.4</w:t>
      </w:r>
      <w:r w:rsidR="004D32FD">
        <w:rPr>
          <w:szCs w:val="28"/>
        </w:rPr>
        <w:t xml:space="preserve"> − </w:t>
      </w:r>
      <w:r w:rsidRPr="00193F4E">
        <w:rPr>
          <w:szCs w:val="28"/>
        </w:rPr>
        <w:t>Фізичні, механічні та технологічні властивості сплаву МНМц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26"/>
        <w:gridCol w:w="4360"/>
      </w:tblGrid>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Властивості чи режими обробки</w:t>
            </w:r>
          </w:p>
        </w:tc>
        <w:tc>
          <w:tcPr>
            <w:tcW w:w="4786" w:type="dxa"/>
            <w:gridSpan w:val="2"/>
          </w:tcPr>
          <w:p w:rsidR="00863C35" w:rsidRPr="00193F4E" w:rsidRDefault="00863C35" w:rsidP="00A556D6">
            <w:pPr>
              <w:spacing w:line="360" w:lineRule="auto"/>
              <w:ind w:right="278"/>
              <w:jc w:val="center"/>
              <w:rPr>
                <w:sz w:val="28"/>
                <w:szCs w:val="28"/>
              </w:rPr>
            </w:pPr>
            <w:r w:rsidRPr="00193F4E">
              <w:rPr>
                <w:sz w:val="28"/>
                <w:szCs w:val="28"/>
              </w:rPr>
              <w:t>Значення</w:t>
            </w:r>
          </w:p>
        </w:tc>
      </w:tr>
      <w:tr w:rsidR="00863C35" w:rsidRPr="00193F4E" w:rsidTr="000979F1">
        <w:tc>
          <w:tcPr>
            <w:tcW w:w="9571" w:type="dxa"/>
            <w:gridSpan w:val="3"/>
          </w:tcPr>
          <w:p w:rsidR="00863C35" w:rsidRPr="00193F4E" w:rsidRDefault="00863C35" w:rsidP="00A556D6">
            <w:pPr>
              <w:spacing w:line="360" w:lineRule="auto"/>
              <w:ind w:right="278"/>
              <w:jc w:val="center"/>
              <w:rPr>
                <w:sz w:val="28"/>
                <w:szCs w:val="28"/>
              </w:rPr>
            </w:pPr>
            <w:r w:rsidRPr="00193F4E">
              <w:rPr>
                <w:sz w:val="28"/>
                <w:szCs w:val="28"/>
              </w:rPr>
              <w:t xml:space="preserve">Фізичні властивості </w:t>
            </w:r>
          </w:p>
        </w:tc>
      </w:tr>
      <w:tr w:rsidR="00863C35" w:rsidRPr="00193F4E" w:rsidTr="00BC5E9F">
        <w:tc>
          <w:tcPr>
            <w:tcW w:w="5211" w:type="dxa"/>
            <w:gridSpan w:val="2"/>
          </w:tcPr>
          <w:p w:rsidR="00863C35" w:rsidRPr="00193F4E" w:rsidRDefault="00863C35" w:rsidP="00A556D6">
            <w:pPr>
              <w:spacing w:line="360" w:lineRule="auto"/>
              <w:ind w:right="278"/>
              <w:jc w:val="center"/>
              <w:rPr>
                <w:sz w:val="28"/>
                <w:szCs w:val="28"/>
              </w:rPr>
            </w:pPr>
            <w:r w:rsidRPr="00193F4E">
              <w:rPr>
                <w:sz w:val="28"/>
                <w:szCs w:val="28"/>
              </w:rPr>
              <w:t>Температура плавлення, ºС (ліквідус)</w:t>
            </w:r>
          </w:p>
        </w:tc>
        <w:tc>
          <w:tcPr>
            <w:tcW w:w="4360" w:type="dxa"/>
          </w:tcPr>
          <w:p w:rsidR="00863C35" w:rsidRPr="00193F4E" w:rsidRDefault="00863C35" w:rsidP="00A556D6">
            <w:pPr>
              <w:spacing w:line="360" w:lineRule="auto"/>
              <w:ind w:right="278"/>
              <w:jc w:val="center"/>
              <w:rPr>
                <w:sz w:val="28"/>
                <w:szCs w:val="28"/>
              </w:rPr>
            </w:pPr>
            <w:r w:rsidRPr="00193F4E">
              <w:rPr>
                <w:sz w:val="28"/>
                <w:szCs w:val="28"/>
              </w:rPr>
              <w:t>1040</w:t>
            </w:r>
          </w:p>
        </w:tc>
      </w:tr>
      <w:tr w:rsidR="00863C35" w:rsidRPr="00193F4E" w:rsidTr="00BC5E9F">
        <w:tc>
          <w:tcPr>
            <w:tcW w:w="5211" w:type="dxa"/>
            <w:gridSpan w:val="2"/>
          </w:tcPr>
          <w:p w:rsidR="00863C35" w:rsidRPr="00193F4E" w:rsidRDefault="00863C35" w:rsidP="00A556D6">
            <w:pPr>
              <w:spacing w:line="360" w:lineRule="auto"/>
              <w:ind w:right="278"/>
              <w:jc w:val="center"/>
              <w:rPr>
                <w:sz w:val="28"/>
                <w:szCs w:val="28"/>
              </w:rPr>
            </w:pPr>
            <w:r w:rsidRPr="00193F4E">
              <w:rPr>
                <w:sz w:val="28"/>
                <w:szCs w:val="28"/>
              </w:rPr>
              <w:t>Питома маса (</w:t>
            </w:r>
            <w:r w:rsidRPr="00193F4E">
              <w:rPr>
                <w:i/>
                <w:sz w:val="28"/>
                <w:szCs w:val="28"/>
              </w:rPr>
              <w:t>γ</w:t>
            </w:r>
            <w:r w:rsidRPr="00193F4E">
              <w:rPr>
                <w:sz w:val="28"/>
                <w:szCs w:val="28"/>
              </w:rPr>
              <w:t>),кг/м</w:t>
            </w:r>
            <w:r w:rsidRPr="00193F4E">
              <w:rPr>
                <w:sz w:val="28"/>
                <w:szCs w:val="28"/>
                <w:vertAlign w:val="superscript"/>
              </w:rPr>
              <w:t>3</w:t>
            </w:r>
          </w:p>
        </w:tc>
        <w:tc>
          <w:tcPr>
            <w:tcW w:w="4360" w:type="dxa"/>
          </w:tcPr>
          <w:p w:rsidR="00863C35" w:rsidRPr="00193F4E" w:rsidRDefault="00863C35" w:rsidP="00A556D6">
            <w:pPr>
              <w:spacing w:line="360" w:lineRule="auto"/>
              <w:ind w:right="278"/>
              <w:jc w:val="center"/>
              <w:rPr>
                <w:sz w:val="28"/>
                <w:szCs w:val="28"/>
              </w:rPr>
            </w:pPr>
            <w:r w:rsidRPr="00193F4E">
              <w:rPr>
                <w:sz w:val="28"/>
                <w:szCs w:val="28"/>
              </w:rPr>
              <w:t>8260</w:t>
            </w:r>
          </w:p>
        </w:tc>
      </w:tr>
      <w:tr w:rsidR="00863C35" w:rsidRPr="00193F4E" w:rsidTr="00BC5E9F">
        <w:tc>
          <w:tcPr>
            <w:tcW w:w="5211" w:type="dxa"/>
            <w:gridSpan w:val="2"/>
          </w:tcPr>
          <w:p w:rsidR="00863C35" w:rsidRPr="00193F4E" w:rsidRDefault="00863C35" w:rsidP="00A556D6">
            <w:pPr>
              <w:spacing w:line="360" w:lineRule="auto"/>
              <w:ind w:right="278"/>
              <w:jc w:val="center"/>
              <w:rPr>
                <w:sz w:val="28"/>
                <w:szCs w:val="28"/>
              </w:rPr>
            </w:pPr>
            <w:r w:rsidRPr="00193F4E">
              <w:rPr>
                <w:sz w:val="28"/>
                <w:szCs w:val="28"/>
              </w:rPr>
              <w:t>Питома теплоємність (</w:t>
            </w:r>
            <w:r w:rsidRPr="00193F4E">
              <w:rPr>
                <w:i/>
                <w:sz w:val="28"/>
                <w:szCs w:val="28"/>
              </w:rPr>
              <w:t>с</w:t>
            </w:r>
            <w:r w:rsidRPr="00193F4E">
              <w:rPr>
                <w:i/>
                <w:sz w:val="28"/>
                <w:szCs w:val="28"/>
                <w:vertAlign w:val="subscript"/>
              </w:rPr>
              <w:t>р</w:t>
            </w:r>
            <w:r w:rsidRPr="00193F4E">
              <w:rPr>
                <w:sz w:val="28"/>
                <w:szCs w:val="28"/>
              </w:rPr>
              <w:t>), кДж/(кг·К)</w:t>
            </w:r>
          </w:p>
        </w:tc>
        <w:tc>
          <w:tcPr>
            <w:tcW w:w="4360" w:type="dxa"/>
          </w:tcPr>
          <w:p w:rsidR="00863C35" w:rsidRPr="00193F4E" w:rsidRDefault="00863C35" w:rsidP="00A556D6">
            <w:pPr>
              <w:spacing w:line="360" w:lineRule="auto"/>
              <w:ind w:right="278"/>
              <w:jc w:val="center"/>
              <w:rPr>
                <w:sz w:val="28"/>
                <w:szCs w:val="28"/>
              </w:rPr>
            </w:pPr>
            <w:r w:rsidRPr="00193F4E">
              <w:rPr>
                <w:sz w:val="28"/>
                <w:szCs w:val="28"/>
              </w:rPr>
              <w:t>460</w:t>
            </w:r>
          </w:p>
        </w:tc>
      </w:tr>
      <w:tr w:rsidR="00863C35" w:rsidRPr="00193F4E" w:rsidTr="00BC5E9F">
        <w:tc>
          <w:tcPr>
            <w:tcW w:w="5211" w:type="dxa"/>
            <w:gridSpan w:val="2"/>
          </w:tcPr>
          <w:p w:rsidR="00863C35" w:rsidRPr="00193F4E" w:rsidRDefault="00863C35" w:rsidP="00A556D6">
            <w:pPr>
              <w:spacing w:line="360" w:lineRule="auto"/>
              <w:ind w:right="278"/>
              <w:jc w:val="center"/>
              <w:rPr>
                <w:sz w:val="28"/>
                <w:szCs w:val="28"/>
              </w:rPr>
            </w:pPr>
            <w:r w:rsidRPr="00193F4E">
              <w:rPr>
                <w:sz w:val="28"/>
                <w:szCs w:val="28"/>
              </w:rPr>
              <w:t>Питомий електричний опір (</w:t>
            </w:r>
            <w:r w:rsidRPr="00193F4E">
              <w:rPr>
                <w:i/>
                <w:sz w:val="28"/>
                <w:szCs w:val="28"/>
              </w:rPr>
              <w:t>ρ</w:t>
            </w:r>
            <w:r w:rsidRPr="00193F4E">
              <w:rPr>
                <w:sz w:val="28"/>
                <w:szCs w:val="28"/>
              </w:rPr>
              <w:t>), мкОм·м</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p w:rsidR="00863C35" w:rsidRPr="00193F4E" w:rsidRDefault="00863C35" w:rsidP="00A556D6">
            <w:pPr>
              <w:spacing w:line="360" w:lineRule="auto"/>
              <w:ind w:right="278"/>
              <w:jc w:val="center"/>
              <w:rPr>
                <w:sz w:val="28"/>
                <w:szCs w:val="28"/>
              </w:rPr>
            </w:pPr>
            <w:r w:rsidRPr="00193F4E">
              <w:rPr>
                <w:sz w:val="28"/>
                <w:szCs w:val="28"/>
              </w:rPr>
              <w:t xml:space="preserve">після </w:t>
            </w:r>
            <w:r w:rsidR="00193F4E" w:rsidRPr="00193F4E">
              <w:rPr>
                <w:sz w:val="28"/>
                <w:szCs w:val="28"/>
              </w:rPr>
              <w:t>гартування</w:t>
            </w:r>
            <w:r w:rsidRPr="00193F4E">
              <w:rPr>
                <w:sz w:val="28"/>
                <w:szCs w:val="28"/>
              </w:rPr>
              <w:t xml:space="preserve"> і старіння</w:t>
            </w:r>
          </w:p>
        </w:tc>
        <w:tc>
          <w:tcPr>
            <w:tcW w:w="4360" w:type="dxa"/>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r w:rsidRPr="00193F4E">
              <w:rPr>
                <w:sz w:val="28"/>
                <w:szCs w:val="28"/>
              </w:rPr>
              <w:t>0,78</w:t>
            </w:r>
          </w:p>
          <w:p w:rsidR="00863C35" w:rsidRPr="00193F4E" w:rsidRDefault="00863C35" w:rsidP="00A556D6">
            <w:pPr>
              <w:spacing w:line="360" w:lineRule="auto"/>
              <w:ind w:right="278"/>
              <w:jc w:val="center"/>
              <w:rPr>
                <w:sz w:val="28"/>
                <w:szCs w:val="28"/>
              </w:rPr>
            </w:pPr>
            <w:r w:rsidRPr="00193F4E">
              <w:rPr>
                <w:sz w:val="28"/>
                <w:szCs w:val="28"/>
              </w:rPr>
              <w:t>0,57</w:t>
            </w:r>
          </w:p>
        </w:tc>
      </w:tr>
      <w:tr w:rsidR="00863C35" w:rsidRPr="00193F4E" w:rsidTr="00BC5E9F">
        <w:trPr>
          <w:trHeight w:val="1310"/>
        </w:trPr>
        <w:tc>
          <w:tcPr>
            <w:tcW w:w="5211" w:type="dxa"/>
            <w:gridSpan w:val="2"/>
          </w:tcPr>
          <w:p w:rsidR="00863C35" w:rsidRPr="00193F4E" w:rsidRDefault="00863C35" w:rsidP="00A556D6">
            <w:pPr>
              <w:spacing w:line="360" w:lineRule="auto"/>
              <w:ind w:right="278"/>
              <w:jc w:val="center"/>
              <w:rPr>
                <w:sz w:val="28"/>
                <w:szCs w:val="28"/>
                <w:vertAlign w:val="superscript"/>
              </w:rPr>
            </w:pPr>
            <w:r w:rsidRPr="00193F4E">
              <w:rPr>
                <w:sz w:val="28"/>
                <w:szCs w:val="28"/>
              </w:rPr>
              <w:t>Температурний·коефіцієнт лінійного розширення (α),×10</w:t>
            </w:r>
            <w:r w:rsidRPr="00193F4E">
              <w:rPr>
                <w:sz w:val="28"/>
                <w:szCs w:val="28"/>
                <w:vertAlign w:val="superscript"/>
              </w:rPr>
              <w:t>5</w:t>
            </w:r>
            <w:r w:rsidRPr="00193F4E">
              <w:rPr>
                <w:sz w:val="28"/>
                <w:szCs w:val="28"/>
              </w:rPr>
              <w:t>,К</w:t>
            </w:r>
            <w:r w:rsidRPr="00193F4E">
              <w:rPr>
                <w:sz w:val="28"/>
                <w:szCs w:val="28"/>
                <w:vertAlign w:val="superscript"/>
              </w:rPr>
              <w:t>-1</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tc>
        <w:tc>
          <w:tcPr>
            <w:tcW w:w="4360" w:type="dxa"/>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p>
          <w:p w:rsidR="00863C35" w:rsidRDefault="00863C35" w:rsidP="00A556D6">
            <w:pPr>
              <w:spacing w:line="360" w:lineRule="auto"/>
              <w:ind w:right="278"/>
              <w:jc w:val="center"/>
              <w:rPr>
                <w:sz w:val="28"/>
                <w:szCs w:val="28"/>
              </w:rPr>
            </w:pPr>
            <w:r w:rsidRPr="00193F4E">
              <w:rPr>
                <w:sz w:val="28"/>
                <w:szCs w:val="28"/>
              </w:rPr>
              <w:t>12,5</w:t>
            </w:r>
          </w:p>
          <w:p w:rsidR="00BC5E9F" w:rsidRPr="00193F4E" w:rsidRDefault="00BC5E9F" w:rsidP="00A556D6">
            <w:pPr>
              <w:spacing w:line="360" w:lineRule="auto"/>
              <w:ind w:right="278"/>
              <w:jc w:val="center"/>
              <w:rPr>
                <w:sz w:val="28"/>
                <w:szCs w:val="28"/>
              </w:rPr>
            </w:pPr>
          </w:p>
        </w:tc>
      </w:tr>
      <w:tr w:rsidR="00935AC1" w:rsidRPr="00193F4E" w:rsidTr="004D32FD">
        <w:trPr>
          <w:trHeight w:val="609"/>
        </w:trPr>
        <w:tc>
          <w:tcPr>
            <w:tcW w:w="9571" w:type="dxa"/>
            <w:gridSpan w:val="3"/>
            <w:tcBorders>
              <w:top w:val="nil"/>
              <w:left w:val="nil"/>
              <w:right w:val="nil"/>
            </w:tcBorders>
          </w:tcPr>
          <w:p w:rsidR="004D32FD" w:rsidRDefault="004D32FD" w:rsidP="004D32FD">
            <w:pPr>
              <w:spacing w:line="360" w:lineRule="auto"/>
              <w:ind w:right="278"/>
              <w:rPr>
                <w:sz w:val="28"/>
                <w:szCs w:val="28"/>
              </w:rPr>
            </w:pPr>
          </w:p>
          <w:p w:rsidR="004D32FD" w:rsidRDefault="004D32FD" w:rsidP="00935AC1">
            <w:pPr>
              <w:spacing w:line="360" w:lineRule="auto"/>
              <w:ind w:right="278"/>
              <w:jc w:val="right"/>
              <w:rPr>
                <w:sz w:val="28"/>
                <w:szCs w:val="28"/>
              </w:rPr>
            </w:pPr>
          </w:p>
          <w:p w:rsidR="00935AC1" w:rsidRPr="00193F4E" w:rsidRDefault="00935AC1" w:rsidP="00935AC1">
            <w:pPr>
              <w:spacing w:line="360" w:lineRule="auto"/>
              <w:ind w:right="278"/>
              <w:jc w:val="right"/>
              <w:rPr>
                <w:sz w:val="28"/>
                <w:szCs w:val="28"/>
              </w:rPr>
            </w:pPr>
            <w:r w:rsidRPr="00193F4E">
              <w:rPr>
                <w:sz w:val="28"/>
                <w:szCs w:val="28"/>
              </w:rPr>
              <w:lastRenderedPageBreak/>
              <w:t>Продовження таблиці 2.4</w:t>
            </w:r>
          </w:p>
        </w:tc>
      </w:tr>
      <w:tr w:rsidR="00935AC1" w:rsidRPr="00193F4E" w:rsidTr="000979F1">
        <w:trPr>
          <w:trHeight w:val="558"/>
        </w:trPr>
        <w:tc>
          <w:tcPr>
            <w:tcW w:w="4785" w:type="dxa"/>
          </w:tcPr>
          <w:p w:rsidR="00935AC1" w:rsidRPr="00193F4E" w:rsidRDefault="00935AC1" w:rsidP="00A556D6">
            <w:pPr>
              <w:spacing w:line="360" w:lineRule="auto"/>
              <w:ind w:right="278"/>
              <w:jc w:val="center"/>
              <w:rPr>
                <w:sz w:val="28"/>
                <w:szCs w:val="28"/>
              </w:rPr>
            </w:pPr>
            <w:r w:rsidRPr="00193F4E">
              <w:rPr>
                <w:sz w:val="28"/>
                <w:szCs w:val="28"/>
              </w:rPr>
              <w:lastRenderedPageBreak/>
              <w:t xml:space="preserve">після </w:t>
            </w:r>
            <w:r w:rsidR="00193F4E" w:rsidRPr="00193F4E">
              <w:rPr>
                <w:sz w:val="28"/>
                <w:szCs w:val="28"/>
              </w:rPr>
              <w:t>гартування</w:t>
            </w:r>
            <w:r w:rsidRPr="00193F4E">
              <w:rPr>
                <w:sz w:val="28"/>
                <w:szCs w:val="28"/>
              </w:rPr>
              <w:t xml:space="preserve"> і старіння</w:t>
            </w:r>
          </w:p>
        </w:tc>
        <w:tc>
          <w:tcPr>
            <w:tcW w:w="4786" w:type="dxa"/>
            <w:gridSpan w:val="2"/>
          </w:tcPr>
          <w:p w:rsidR="00935AC1" w:rsidRPr="00193F4E" w:rsidRDefault="00935AC1" w:rsidP="00A556D6">
            <w:pPr>
              <w:spacing w:line="360" w:lineRule="auto"/>
              <w:ind w:right="278"/>
              <w:jc w:val="center"/>
              <w:rPr>
                <w:sz w:val="28"/>
                <w:szCs w:val="28"/>
              </w:rPr>
            </w:pPr>
            <w:r w:rsidRPr="00193F4E">
              <w:rPr>
                <w:sz w:val="28"/>
                <w:szCs w:val="28"/>
              </w:rPr>
              <w:t>24</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Модуль пружності (Е), ГПа</w:t>
            </w:r>
          </w:p>
        </w:tc>
        <w:tc>
          <w:tcPr>
            <w:tcW w:w="4786" w:type="dxa"/>
            <w:gridSpan w:val="2"/>
          </w:tcPr>
          <w:p w:rsidR="00863C35" w:rsidRPr="00193F4E" w:rsidRDefault="00863C35" w:rsidP="00A556D6">
            <w:pPr>
              <w:spacing w:line="360" w:lineRule="auto"/>
              <w:ind w:right="278"/>
              <w:jc w:val="center"/>
              <w:rPr>
                <w:sz w:val="28"/>
                <w:szCs w:val="28"/>
              </w:rPr>
            </w:pPr>
            <w:r w:rsidRPr="00193F4E">
              <w:rPr>
                <w:sz w:val="28"/>
                <w:szCs w:val="28"/>
              </w:rPr>
              <w:t>150</w:t>
            </w:r>
          </w:p>
        </w:tc>
      </w:tr>
      <w:tr w:rsidR="00863C35" w:rsidRPr="00193F4E" w:rsidTr="000979F1">
        <w:tc>
          <w:tcPr>
            <w:tcW w:w="9571" w:type="dxa"/>
            <w:gridSpan w:val="3"/>
          </w:tcPr>
          <w:p w:rsidR="00863C35" w:rsidRPr="00193F4E" w:rsidRDefault="00863C35" w:rsidP="00A556D6">
            <w:pPr>
              <w:spacing w:line="360" w:lineRule="auto"/>
              <w:ind w:right="278"/>
              <w:jc w:val="center"/>
              <w:rPr>
                <w:sz w:val="28"/>
                <w:szCs w:val="28"/>
              </w:rPr>
            </w:pPr>
            <w:r w:rsidRPr="00193F4E">
              <w:rPr>
                <w:sz w:val="28"/>
                <w:szCs w:val="28"/>
              </w:rPr>
              <w:t>Механічні, технологічні властивості чи режими обробки</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 xml:space="preserve">Границя міцності під час </w:t>
            </w:r>
          </w:p>
          <w:p w:rsidR="00863C35" w:rsidRPr="00193F4E" w:rsidRDefault="00863C35" w:rsidP="00A556D6">
            <w:pPr>
              <w:spacing w:line="360" w:lineRule="auto"/>
              <w:ind w:right="278"/>
              <w:jc w:val="center"/>
              <w:rPr>
                <w:sz w:val="28"/>
                <w:szCs w:val="28"/>
              </w:rPr>
            </w:pPr>
            <w:r w:rsidRPr="00193F4E">
              <w:rPr>
                <w:sz w:val="28"/>
                <w:szCs w:val="28"/>
              </w:rPr>
              <w:t>розтягування (σ</w:t>
            </w:r>
            <w:r w:rsidRPr="00193F4E">
              <w:rPr>
                <w:sz w:val="28"/>
                <w:szCs w:val="28"/>
                <w:vertAlign w:val="subscript"/>
              </w:rPr>
              <w:t>в</w:t>
            </w:r>
            <w:r w:rsidRPr="00193F4E">
              <w:rPr>
                <w:sz w:val="28"/>
                <w:szCs w:val="28"/>
              </w:rPr>
              <w:t>), МПа</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p w:rsidR="00863C35" w:rsidRPr="00193F4E" w:rsidRDefault="00863C35" w:rsidP="00A556D6">
            <w:pPr>
              <w:spacing w:line="360" w:lineRule="auto"/>
              <w:ind w:right="278"/>
              <w:jc w:val="center"/>
              <w:rPr>
                <w:sz w:val="28"/>
                <w:szCs w:val="28"/>
              </w:rPr>
            </w:pPr>
            <w:r w:rsidRPr="00193F4E">
              <w:rPr>
                <w:sz w:val="28"/>
                <w:szCs w:val="28"/>
              </w:rPr>
              <w:t>після гартування та старіння</w:t>
            </w:r>
          </w:p>
        </w:tc>
        <w:tc>
          <w:tcPr>
            <w:tcW w:w="4786" w:type="dxa"/>
            <w:gridSpan w:val="2"/>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r w:rsidRPr="00193F4E">
              <w:rPr>
                <w:sz w:val="28"/>
                <w:szCs w:val="28"/>
              </w:rPr>
              <w:t>560…610</w:t>
            </w:r>
          </w:p>
          <w:p w:rsidR="00863C35" w:rsidRPr="00193F4E" w:rsidRDefault="00863C35" w:rsidP="00A556D6">
            <w:pPr>
              <w:spacing w:line="360" w:lineRule="auto"/>
              <w:ind w:right="278"/>
              <w:jc w:val="center"/>
              <w:rPr>
                <w:sz w:val="28"/>
                <w:szCs w:val="28"/>
              </w:rPr>
            </w:pPr>
            <w:r w:rsidRPr="00193F4E">
              <w:rPr>
                <w:sz w:val="28"/>
                <w:szCs w:val="28"/>
              </w:rPr>
              <w:t>1200…1300</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Умовна межа текучості (σ</w:t>
            </w:r>
            <w:r w:rsidRPr="00193F4E">
              <w:rPr>
                <w:sz w:val="28"/>
                <w:szCs w:val="28"/>
                <w:vertAlign w:val="subscript"/>
              </w:rPr>
              <w:t>0,2</w:t>
            </w:r>
            <w:r w:rsidRPr="00193F4E">
              <w:rPr>
                <w:sz w:val="28"/>
                <w:szCs w:val="28"/>
              </w:rPr>
              <w:t>), МПа</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p w:rsidR="00863C35" w:rsidRPr="00193F4E" w:rsidRDefault="00863C35" w:rsidP="00A556D6">
            <w:pPr>
              <w:spacing w:line="360" w:lineRule="auto"/>
              <w:ind w:right="278"/>
              <w:jc w:val="center"/>
              <w:rPr>
                <w:sz w:val="28"/>
                <w:szCs w:val="28"/>
              </w:rPr>
            </w:pPr>
            <w:r w:rsidRPr="00193F4E">
              <w:rPr>
                <w:sz w:val="28"/>
                <w:szCs w:val="28"/>
              </w:rPr>
              <w:t>після гартування та старіння</w:t>
            </w:r>
          </w:p>
        </w:tc>
        <w:tc>
          <w:tcPr>
            <w:tcW w:w="4786" w:type="dxa"/>
            <w:gridSpan w:val="2"/>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r w:rsidRPr="00193F4E">
              <w:rPr>
                <w:sz w:val="28"/>
                <w:szCs w:val="28"/>
              </w:rPr>
              <w:t>240…320</w:t>
            </w:r>
          </w:p>
          <w:p w:rsidR="00863C35" w:rsidRPr="00193F4E" w:rsidRDefault="00863C35" w:rsidP="00A556D6">
            <w:pPr>
              <w:spacing w:line="360" w:lineRule="auto"/>
              <w:ind w:right="278"/>
              <w:jc w:val="center"/>
              <w:rPr>
                <w:sz w:val="28"/>
                <w:szCs w:val="28"/>
              </w:rPr>
            </w:pPr>
            <w:r w:rsidRPr="00193F4E">
              <w:rPr>
                <w:sz w:val="28"/>
                <w:szCs w:val="28"/>
              </w:rPr>
              <w:t>1150…1250</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Відносне видовження (δ),%</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p w:rsidR="00863C35" w:rsidRPr="00193F4E" w:rsidRDefault="00863C35" w:rsidP="00A556D6">
            <w:pPr>
              <w:spacing w:line="360" w:lineRule="auto"/>
              <w:ind w:right="278"/>
              <w:jc w:val="center"/>
              <w:rPr>
                <w:sz w:val="28"/>
                <w:szCs w:val="28"/>
              </w:rPr>
            </w:pPr>
            <w:r w:rsidRPr="00193F4E">
              <w:rPr>
                <w:sz w:val="28"/>
                <w:szCs w:val="28"/>
              </w:rPr>
              <w:t>після гартування та старіння</w:t>
            </w:r>
          </w:p>
        </w:tc>
        <w:tc>
          <w:tcPr>
            <w:tcW w:w="4786" w:type="dxa"/>
            <w:gridSpan w:val="2"/>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r w:rsidRPr="00193F4E">
              <w:rPr>
                <w:sz w:val="28"/>
                <w:szCs w:val="28"/>
              </w:rPr>
              <w:t>40…50</w:t>
            </w:r>
          </w:p>
          <w:p w:rsidR="00863C35" w:rsidRPr="00193F4E" w:rsidRDefault="00863C35" w:rsidP="00A556D6">
            <w:pPr>
              <w:spacing w:line="360" w:lineRule="auto"/>
              <w:ind w:right="278"/>
              <w:jc w:val="center"/>
              <w:rPr>
                <w:sz w:val="28"/>
                <w:szCs w:val="28"/>
              </w:rPr>
            </w:pPr>
            <w:r w:rsidRPr="00193F4E">
              <w:rPr>
                <w:sz w:val="28"/>
                <w:szCs w:val="28"/>
              </w:rPr>
              <w:t>1…4</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 xml:space="preserve">Твердість за </w:t>
            </w:r>
            <w:r w:rsidR="00193F4E" w:rsidRPr="00193F4E">
              <w:rPr>
                <w:sz w:val="28"/>
                <w:szCs w:val="28"/>
              </w:rPr>
              <w:t>Вік</w:t>
            </w:r>
            <w:r w:rsidR="00193F4E">
              <w:rPr>
                <w:sz w:val="28"/>
                <w:szCs w:val="28"/>
              </w:rPr>
              <w:t>к</w:t>
            </w:r>
            <w:r w:rsidR="00193F4E" w:rsidRPr="00193F4E">
              <w:rPr>
                <w:sz w:val="28"/>
                <w:szCs w:val="28"/>
              </w:rPr>
              <w:t>ерсом</w:t>
            </w:r>
            <w:r w:rsidRPr="00193F4E">
              <w:rPr>
                <w:sz w:val="28"/>
                <w:szCs w:val="28"/>
              </w:rPr>
              <w:t xml:space="preserve"> (HV):</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p w:rsidR="00863C35" w:rsidRPr="00193F4E" w:rsidRDefault="00863C35" w:rsidP="00A556D6">
            <w:pPr>
              <w:spacing w:line="360" w:lineRule="auto"/>
              <w:ind w:right="278"/>
              <w:jc w:val="center"/>
              <w:rPr>
                <w:sz w:val="28"/>
                <w:szCs w:val="28"/>
              </w:rPr>
            </w:pPr>
            <w:r w:rsidRPr="00193F4E">
              <w:rPr>
                <w:sz w:val="28"/>
                <w:szCs w:val="28"/>
              </w:rPr>
              <w:t>після гартування та старіння</w:t>
            </w:r>
          </w:p>
        </w:tc>
        <w:tc>
          <w:tcPr>
            <w:tcW w:w="4786" w:type="dxa"/>
            <w:gridSpan w:val="2"/>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r w:rsidRPr="00193F4E">
              <w:rPr>
                <w:sz w:val="28"/>
                <w:szCs w:val="28"/>
              </w:rPr>
              <w:t>115…145</w:t>
            </w:r>
          </w:p>
          <w:p w:rsidR="00863C35" w:rsidRPr="00193F4E" w:rsidRDefault="00863C35" w:rsidP="00A556D6">
            <w:pPr>
              <w:spacing w:line="360" w:lineRule="auto"/>
              <w:ind w:right="278"/>
              <w:jc w:val="center"/>
              <w:rPr>
                <w:sz w:val="28"/>
                <w:szCs w:val="28"/>
              </w:rPr>
            </w:pPr>
            <w:r w:rsidRPr="00193F4E">
              <w:rPr>
                <w:sz w:val="28"/>
                <w:szCs w:val="28"/>
              </w:rPr>
              <w:t>370…410</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Температура гартування, ºС</w:t>
            </w:r>
          </w:p>
        </w:tc>
        <w:tc>
          <w:tcPr>
            <w:tcW w:w="4786" w:type="dxa"/>
            <w:gridSpan w:val="2"/>
          </w:tcPr>
          <w:p w:rsidR="00863C35" w:rsidRPr="00193F4E" w:rsidRDefault="00863C35" w:rsidP="00A556D6">
            <w:pPr>
              <w:spacing w:line="360" w:lineRule="auto"/>
              <w:ind w:right="278"/>
              <w:jc w:val="center"/>
              <w:rPr>
                <w:sz w:val="28"/>
                <w:szCs w:val="28"/>
              </w:rPr>
            </w:pPr>
            <w:r w:rsidRPr="00193F4E">
              <w:rPr>
                <w:sz w:val="28"/>
                <w:szCs w:val="28"/>
              </w:rPr>
              <w:t>600…650</w:t>
            </w:r>
          </w:p>
        </w:tc>
      </w:tr>
      <w:tr w:rsidR="00863C35" w:rsidRPr="00193F4E" w:rsidTr="000979F1">
        <w:tc>
          <w:tcPr>
            <w:tcW w:w="4785" w:type="dxa"/>
          </w:tcPr>
          <w:p w:rsidR="00863C35" w:rsidRPr="00193F4E" w:rsidRDefault="00863C35" w:rsidP="00A556D6">
            <w:pPr>
              <w:spacing w:line="360" w:lineRule="auto"/>
              <w:ind w:right="278"/>
              <w:jc w:val="center"/>
              <w:rPr>
                <w:sz w:val="28"/>
                <w:szCs w:val="28"/>
              </w:rPr>
            </w:pPr>
            <w:r w:rsidRPr="00193F4E">
              <w:rPr>
                <w:sz w:val="28"/>
                <w:szCs w:val="28"/>
              </w:rPr>
              <w:t>Температура старіння, ºС</w:t>
            </w:r>
          </w:p>
        </w:tc>
        <w:tc>
          <w:tcPr>
            <w:tcW w:w="4786" w:type="dxa"/>
            <w:gridSpan w:val="2"/>
          </w:tcPr>
          <w:p w:rsidR="00863C35" w:rsidRPr="00193F4E" w:rsidRDefault="00863C35" w:rsidP="00A556D6">
            <w:pPr>
              <w:spacing w:line="360" w:lineRule="auto"/>
              <w:ind w:right="278"/>
              <w:jc w:val="center"/>
              <w:rPr>
                <w:sz w:val="28"/>
                <w:szCs w:val="28"/>
              </w:rPr>
            </w:pPr>
            <w:r w:rsidRPr="00193F4E">
              <w:rPr>
                <w:sz w:val="28"/>
                <w:szCs w:val="28"/>
              </w:rPr>
              <w:t>430…450</w:t>
            </w:r>
          </w:p>
        </w:tc>
      </w:tr>
      <w:tr w:rsidR="00863C35" w:rsidRPr="00193F4E" w:rsidTr="000979F1">
        <w:trPr>
          <w:trHeight w:val="467"/>
        </w:trPr>
        <w:tc>
          <w:tcPr>
            <w:tcW w:w="4785" w:type="dxa"/>
          </w:tcPr>
          <w:p w:rsidR="00863C35" w:rsidRPr="00193F4E" w:rsidRDefault="00863C35" w:rsidP="00A556D6">
            <w:pPr>
              <w:spacing w:line="360" w:lineRule="auto"/>
              <w:ind w:right="278"/>
              <w:jc w:val="center"/>
              <w:rPr>
                <w:sz w:val="28"/>
                <w:szCs w:val="28"/>
              </w:rPr>
            </w:pPr>
            <w:r w:rsidRPr="00193F4E">
              <w:rPr>
                <w:sz w:val="28"/>
                <w:szCs w:val="28"/>
              </w:rPr>
              <w:t>Усадка сплаву, %</w:t>
            </w:r>
          </w:p>
          <w:p w:rsidR="00863C35" w:rsidRPr="00193F4E" w:rsidRDefault="00863C35" w:rsidP="00A556D6">
            <w:pPr>
              <w:spacing w:line="360" w:lineRule="auto"/>
              <w:ind w:right="278"/>
              <w:jc w:val="center"/>
              <w:rPr>
                <w:sz w:val="28"/>
                <w:szCs w:val="28"/>
              </w:rPr>
            </w:pPr>
            <w:r w:rsidRPr="00193F4E">
              <w:rPr>
                <w:sz w:val="28"/>
                <w:szCs w:val="28"/>
              </w:rPr>
              <w:t>після гартування</w:t>
            </w:r>
          </w:p>
          <w:p w:rsidR="00863C35" w:rsidRPr="00193F4E" w:rsidRDefault="00863C35" w:rsidP="00A556D6">
            <w:pPr>
              <w:spacing w:line="360" w:lineRule="auto"/>
              <w:ind w:right="278"/>
              <w:jc w:val="center"/>
              <w:rPr>
                <w:sz w:val="28"/>
                <w:szCs w:val="28"/>
              </w:rPr>
            </w:pPr>
            <w:r w:rsidRPr="00193F4E">
              <w:rPr>
                <w:sz w:val="28"/>
                <w:szCs w:val="28"/>
              </w:rPr>
              <w:t>після гартування та прокатування</w:t>
            </w:r>
          </w:p>
        </w:tc>
        <w:tc>
          <w:tcPr>
            <w:tcW w:w="4786" w:type="dxa"/>
            <w:gridSpan w:val="2"/>
          </w:tcPr>
          <w:p w:rsidR="00863C35" w:rsidRPr="00193F4E" w:rsidRDefault="00863C35" w:rsidP="00A556D6">
            <w:pPr>
              <w:spacing w:line="360" w:lineRule="auto"/>
              <w:ind w:right="278"/>
              <w:jc w:val="center"/>
              <w:rPr>
                <w:sz w:val="28"/>
                <w:szCs w:val="28"/>
              </w:rPr>
            </w:pPr>
          </w:p>
          <w:p w:rsidR="00863C35" w:rsidRPr="00193F4E" w:rsidRDefault="00863C35" w:rsidP="00A556D6">
            <w:pPr>
              <w:spacing w:line="360" w:lineRule="auto"/>
              <w:ind w:right="278"/>
              <w:jc w:val="center"/>
              <w:rPr>
                <w:sz w:val="28"/>
                <w:szCs w:val="28"/>
              </w:rPr>
            </w:pPr>
            <w:r w:rsidRPr="00193F4E">
              <w:rPr>
                <w:sz w:val="28"/>
                <w:szCs w:val="28"/>
              </w:rPr>
              <w:t>0,25</w:t>
            </w:r>
          </w:p>
          <w:p w:rsidR="00863C35" w:rsidRPr="00193F4E" w:rsidRDefault="00863C35" w:rsidP="00A556D6">
            <w:pPr>
              <w:spacing w:line="360" w:lineRule="auto"/>
              <w:ind w:right="278"/>
              <w:jc w:val="center"/>
              <w:rPr>
                <w:sz w:val="28"/>
                <w:szCs w:val="28"/>
              </w:rPr>
            </w:pPr>
            <w:r w:rsidRPr="00193F4E">
              <w:rPr>
                <w:sz w:val="28"/>
                <w:szCs w:val="28"/>
              </w:rPr>
              <w:t>0,30</w:t>
            </w:r>
          </w:p>
        </w:tc>
      </w:tr>
    </w:tbl>
    <w:p w:rsidR="00863C35" w:rsidRPr="00193F4E" w:rsidRDefault="00863C35" w:rsidP="00A556D6">
      <w:pPr>
        <w:spacing w:line="360" w:lineRule="auto"/>
        <w:ind w:firstLine="709"/>
        <w:rPr>
          <w:sz w:val="28"/>
          <w:szCs w:val="28"/>
        </w:rPr>
      </w:pPr>
    </w:p>
    <w:p w:rsidR="00863C35" w:rsidRPr="00193F4E" w:rsidRDefault="00863C35" w:rsidP="000979F1">
      <w:pPr>
        <w:spacing w:line="360" w:lineRule="auto"/>
        <w:ind w:firstLine="709"/>
        <w:jc w:val="both"/>
        <w:rPr>
          <w:sz w:val="28"/>
          <w:szCs w:val="28"/>
        </w:rPr>
      </w:pPr>
      <w:r w:rsidRPr="00193F4E">
        <w:rPr>
          <w:sz w:val="28"/>
          <w:szCs w:val="28"/>
        </w:rPr>
        <w:t>Зразки для досліджень отримували методом порошкової металургії наступним чином: порошки</w:t>
      </w:r>
      <w:r w:rsidR="000979F1" w:rsidRPr="00193F4E">
        <w:rPr>
          <w:sz w:val="28"/>
          <w:szCs w:val="28"/>
        </w:rPr>
        <w:t xml:space="preserv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000979F1" w:rsidRPr="00193F4E">
        <w:rPr>
          <w:i/>
          <w:sz w:val="28"/>
          <w:szCs w:val="28"/>
          <w:vertAlign w:val="subscript"/>
        </w:rPr>
        <w:t xml:space="preserve"> </w:t>
      </w:r>
      <w:r w:rsidRPr="00193F4E">
        <w:rPr>
          <w:sz w:val="28"/>
          <w:szCs w:val="28"/>
        </w:rPr>
        <w:t>різних фракцій</w:t>
      </w:r>
      <w:r w:rsidR="007756F0" w:rsidRPr="00193F4E">
        <w:rPr>
          <w:sz w:val="28"/>
          <w:szCs w:val="28"/>
        </w:rPr>
        <w:t xml:space="preserve"> </w:t>
      </w:r>
      <w:r w:rsidRPr="00193F4E">
        <w:rPr>
          <w:sz w:val="28"/>
          <w:szCs w:val="28"/>
        </w:rPr>
        <w:t xml:space="preserve">змішували у гравітаційному барабанному змішувачі із пластифікатором (5 %-ний розчин каучуку </w:t>
      </w:r>
      <w:r w:rsidRPr="00193F4E">
        <w:rPr>
          <w:bCs/>
          <w:sz w:val="28"/>
          <w:szCs w:val="28"/>
        </w:rPr>
        <w:t>СКИ-3 ГОСТ 14925-79</w:t>
      </w:r>
      <w:r w:rsidRPr="00193F4E">
        <w:rPr>
          <w:sz w:val="28"/>
          <w:szCs w:val="28"/>
        </w:rPr>
        <w:t xml:space="preserve"> у </w:t>
      </w:r>
      <w:r w:rsidRPr="00193F4E">
        <w:rPr>
          <w:sz w:val="28"/>
          <w:szCs w:val="28"/>
        </w:rPr>
        <w:lastRenderedPageBreak/>
        <w:t xml:space="preserve">бензині </w:t>
      </w:r>
      <w:r w:rsidRPr="00193F4E">
        <w:rPr>
          <w:rStyle w:val="st"/>
          <w:sz w:val="28"/>
          <w:szCs w:val="28"/>
        </w:rPr>
        <w:t>БР-1 (ГОСТ 443-76</w:t>
      </w:r>
      <w:r w:rsidRPr="00193F4E">
        <w:rPr>
          <w:sz w:val="28"/>
          <w:szCs w:val="28"/>
        </w:rPr>
        <w:t>)</w:t>
      </w:r>
      <w:r w:rsidR="000979F1" w:rsidRPr="00193F4E">
        <w:rPr>
          <w:sz w:val="28"/>
          <w:szCs w:val="28"/>
        </w:rPr>
        <w:t xml:space="preserve"> </w:t>
      </w:r>
      <w:r w:rsidRPr="00193F4E">
        <w:rPr>
          <w:sz w:val="28"/>
          <w:szCs w:val="28"/>
        </w:rPr>
        <w:t>протягом</w:t>
      </w:r>
      <w:r w:rsidR="000979F1" w:rsidRPr="00193F4E">
        <w:rPr>
          <w:sz w:val="28"/>
          <w:szCs w:val="28"/>
        </w:rPr>
        <w:t xml:space="preserve"> </w:t>
      </w:r>
      <w:r w:rsidRPr="00193F4E">
        <w:rPr>
          <w:sz w:val="28"/>
          <w:szCs w:val="28"/>
        </w:rPr>
        <w:t>12 год.</w:t>
      </w:r>
      <w:r w:rsidR="001453C8" w:rsidRPr="00193F4E">
        <w:rPr>
          <w:sz w:val="28"/>
          <w:szCs w:val="28"/>
        </w:rPr>
        <w:t xml:space="preserve"> </w:t>
      </w:r>
      <w:r w:rsidRPr="00193F4E">
        <w:rPr>
          <w:sz w:val="28"/>
          <w:szCs w:val="28"/>
        </w:rPr>
        <w:t>Кількість пластифікатора становила 30 % від об’єму порошку. Після сушіння отриманої суміші проводилась її грануляція шляхом перетирання через сито із розміром комірки 1 мм. Отримані гранули пресували у заготовки необхідної форми методом одно- та двостороннього холодного пресування у сталевій прес-формі при тиску</w:t>
      </w:r>
      <w:r w:rsidR="000979F1" w:rsidRPr="00193F4E">
        <w:rPr>
          <w:sz w:val="28"/>
          <w:szCs w:val="28"/>
        </w:rPr>
        <w:t xml:space="preserve"> </w:t>
      </w:r>
      <w:r w:rsidRPr="00193F4E">
        <w:rPr>
          <w:sz w:val="28"/>
          <w:szCs w:val="28"/>
        </w:rPr>
        <w:t>300-500 МПа. Сформовані таким чином заготовки із відкритою пористістю 20</w:t>
      </w:r>
      <w:r w:rsidR="008E46B9" w:rsidRPr="00193F4E">
        <w:rPr>
          <w:sz w:val="28"/>
          <w:szCs w:val="28"/>
        </w:rPr>
        <w:t xml:space="preserve"> − </w:t>
      </w:r>
      <w:r w:rsidRPr="00193F4E">
        <w:rPr>
          <w:sz w:val="28"/>
          <w:szCs w:val="28"/>
        </w:rPr>
        <w:t>40 %  поміщались в алундові тиглі із наважками сплаву МНМЦ</w:t>
      </w:r>
      <w:r w:rsidR="000979F1" w:rsidRPr="00193F4E">
        <w:rPr>
          <w:sz w:val="28"/>
          <w:szCs w:val="28"/>
        </w:rPr>
        <w:t xml:space="preserve"> </w:t>
      </w:r>
      <w:r w:rsidRPr="00193F4E">
        <w:rPr>
          <w:sz w:val="28"/>
          <w:szCs w:val="28"/>
        </w:rPr>
        <w:t xml:space="preserve">(із розрахунку на заповнення 100 % пор). </w:t>
      </w:r>
      <w:r w:rsidR="00193F4E" w:rsidRPr="00193F4E">
        <w:rPr>
          <w:sz w:val="28"/>
          <w:szCs w:val="28"/>
        </w:rPr>
        <w:t xml:space="preserve">Після цього проводилось нагрівання заготовок у вакуумній печі СШВ-1,25/25-И1 (контроль температури проводився за допомогою вольфрам-ренієвої термопари ВР5/ВР20) із ізотермічними витримками за режимом наведеним на (рис. </w:t>
      </w:r>
      <w:r w:rsidR="000979F1" w:rsidRPr="00193F4E">
        <w:rPr>
          <w:sz w:val="28"/>
          <w:szCs w:val="28"/>
        </w:rPr>
        <w:t>2.4</w:t>
      </w:r>
      <w:r w:rsidRPr="00193F4E">
        <w:rPr>
          <w:sz w:val="28"/>
          <w:szCs w:val="28"/>
        </w:rPr>
        <w:t>).</w:t>
      </w:r>
      <w:r w:rsidR="0039798B" w:rsidRPr="00193F4E">
        <w:rPr>
          <w:sz w:val="28"/>
          <w:szCs w:val="28"/>
        </w:rPr>
        <w:t>[</w:t>
      </w:r>
      <w:r w:rsidR="00EC6D4D" w:rsidRPr="00193F4E">
        <w:rPr>
          <w:sz w:val="28"/>
          <w:szCs w:val="28"/>
        </w:rPr>
        <w:t xml:space="preserve">68] </w:t>
      </w:r>
    </w:p>
    <w:p w:rsidR="00863C35" w:rsidRPr="00193F4E" w:rsidRDefault="00D7235B" w:rsidP="00A556D6">
      <w:pPr>
        <w:spacing w:line="360" w:lineRule="auto"/>
        <w:ind w:firstLine="425"/>
        <w:jc w:val="center"/>
        <w:rPr>
          <w:sz w:val="28"/>
          <w:szCs w:val="28"/>
        </w:rPr>
      </w:pPr>
      <w:r>
        <w:rPr>
          <w:noProof/>
          <w:sz w:val="28"/>
          <w:szCs w:val="28"/>
          <w:lang w:val="en-US" w:eastAsia="en-US"/>
        </w:rPr>
        <w:drawing>
          <wp:inline distT="0" distB="0" distL="0" distR="0">
            <wp:extent cx="3819525" cy="2457450"/>
            <wp:effectExtent l="19050" t="0" r="9525" b="0"/>
            <wp:docPr id="2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7"/>
                    <a:srcRect/>
                    <a:stretch>
                      <a:fillRect/>
                    </a:stretch>
                  </pic:blipFill>
                  <pic:spPr bwMode="auto">
                    <a:xfrm>
                      <a:off x="0" y="0"/>
                      <a:ext cx="3819525" cy="2457450"/>
                    </a:xfrm>
                    <a:prstGeom prst="rect">
                      <a:avLst/>
                    </a:prstGeom>
                    <a:noFill/>
                    <a:ln w="9525">
                      <a:noFill/>
                      <a:miter lim="800000"/>
                      <a:headEnd/>
                      <a:tailEnd/>
                    </a:ln>
                  </pic:spPr>
                </pic:pic>
              </a:graphicData>
            </a:graphic>
          </wp:inline>
        </w:drawing>
      </w:r>
    </w:p>
    <w:p w:rsidR="00863C35" w:rsidRPr="00193F4E" w:rsidRDefault="00863C35" w:rsidP="00A556D6">
      <w:pPr>
        <w:pStyle w:val="FigureName"/>
        <w:rPr>
          <w:szCs w:val="28"/>
        </w:rPr>
      </w:pPr>
      <w:r w:rsidRPr="00193F4E">
        <w:rPr>
          <w:szCs w:val="28"/>
        </w:rPr>
        <w:t>Рис</w:t>
      </w:r>
      <w:r w:rsidR="00F439C9">
        <w:rPr>
          <w:szCs w:val="28"/>
        </w:rPr>
        <w:t>унок</w:t>
      </w:r>
      <w:r w:rsidRPr="00193F4E">
        <w:rPr>
          <w:szCs w:val="28"/>
        </w:rPr>
        <w:t xml:space="preserve"> </w:t>
      </w:r>
      <w:r w:rsidR="000979F1" w:rsidRPr="00193F4E">
        <w:rPr>
          <w:szCs w:val="28"/>
        </w:rPr>
        <w:t xml:space="preserve">2.4 </w:t>
      </w:r>
      <w:r w:rsidR="000979F1" w:rsidRPr="00193F4E">
        <w:rPr>
          <w:i/>
          <w:szCs w:val="28"/>
        </w:rPr>
        <w:t xml:space="preserve"> ̶   </w:t>
      </w:r>
      <w:r w:rsidRPr="00193F4E">
        <w:rPr>
          <w:szCs w:val="28"/>
        </w:rPr>
        <w:t>Режим отримання</w:t>
      </w:r>
      <w:r w:rsidR="000979F1" w:rsidRPr="00193F4E">
        <w:rPr>
          <w:szCs w:val="28"/>
        </w:rPr>
        <w:t xml:space="preserve"> </w:t>
      </w:r>
      <w:r w:rsidRPr="00193F4E">
        <w:rPr>
          <w:szCs w:val="28"/>
        </w:rPr>
        <w:t>дослідних зразків</w:t>
      </w:r>
      <w:r w:rsidR="008E46B9" w:rsidRPr="00193F4E">
        <w:rPr>
          <w:szCs w:val="28"/>
        </w:rPr>
        <w:t xml:space="preserve"> </w:t>
      </w:r>
      <w:r w:rsidRPr="00193F4E">
        <w:rPr>
          <w:szCs w:val="28"/>
        </w:rPr>
        <w:t>із керметів системи Cr</w:t>
      </w:r>
      <w:r w:rsidRPr="00193F4E">
        <w:rPr>
          <w:szCs w:val="28"/>
          <w:vertAlign w:val="subscript"/>
        </w:rPr>
        <w:t>3</w:t>
      </w:r>
      <w:r w:rsidRPr="00193F4E">
        <w:rPr>
          <w:szCs w:val="28"/>
        </w:rPr>
        <w:t>C</w:t>
      </w:r>
      <w:r w:rsidRPr="00193F4E">
        <w:rPr>
          <w:szCs w:val="28"/>
          <w:vertAlign w:val="subscript"/>
        </w:rPr>
        <w:t>2</w:t>
      </w:r>
      <w:r w:rsidRPr="00193F4E">
        <w:rPr>
          <w:szCs w:val="28"/>
        </w:rPr>
        <w:t xml:space="preserve">  – МНМЦ</w:t>
      </w:r>
    </w:p>
    <w:p w:rsidR="00863C35" w:rsidRPr="00193F4E" w:rsidRDefault="00863C35" w:rsidP="000979F1">
      <w:pPr>
        <w:spacing w:line="360" w:lineRule="auto"/>
        <w:ind w:firstLine="709"/>
        <w:jc w:val="both"/>
        <w:rPr>
          <w:sz w:val="28"/>
          <w:szCs w:val="28"/>
        </w:rPr>
      </w:pPr>
      <w:r w:rsidRPr="00193F4E">
        <w:rPr>
          <w:sz w:val="28"/>
          <w:szCs w:val="28"/>
        </w:rPr>
        <w:t xml:space="preserve"> На етапі </w:t>
      </w:r>
      <w:r w:rsidRPr="00193F4E">
        <w:rPr>
          <w:i/>
          <w:sz w:val="28"/>
          <w:szCs w:val="28"/>
        </w:rPr>
        <w:t>І</w:t>
      </w:r>
      <w:r w:rsidRPr="00193F4E">
        <w:rPr>
          <w:sz w:val="28"/>
          <w:szCs w:val="28"/>
        </w:rPr>
        <w:t xml:space="preserve"> при повільному нагріванні до 900 °С</w:t>
      </w:r>
      <w:r w:rsidR="000979F1" w:rsidRPr="00193F4E">
        <w:rPr>
          <w:sz w:val="28"/>
          <w:szCs w:val="28"/>
        </w:rPr>
        <w:t xml:space="preserve"> </w:t>
      </w:r>
      <w:r w:rsidRPr="00193F4E">
        <w:rPr>
          <w:sz w:val="28"/>
          <w:szCs w:val="28"/>
        </w:rPr>
        <w:t xml:space="preserve">проходить видалення “легких” фракцій пластифікатора. Повільне нагрівання на цьому етапі необхідне для збереження вихідної форми заготовок, яка при швидкому нагріванні може бути порушена внаслідок інтенсивного газовиділення. На етапі </w:t>
      </w:r>
      <w:r w:rsidRPr="00193F4E">
        <w:rPr>
          <w:i/>
          <w:sz w:val="28"/>
          <w:szCs w:val="28"/>
        </w:rPr>
        <w:t xml:space="preserve">ІІ </w:t>
      </w:r>
      <w:r w:rsidRPr="00193F4E">
        <w:rPr>
          <w:sz w:val="28"/>
          <w:szCs w:val="28"/>
        </w:rPr>
        <w:t>проводиться ізотермічна витримка при 900 °С,  під час якої проходить видалення “важких”</w:t>
      </w:r>
      <w:r w:rsidR="008E46B9" w:rsidRPr="00193F4E">
        <w:rPr>
          <w:sz w:val="28"/>
          <w:szCs w:val="28"/>
        </w:rPr>
        <w:t xml:space="preserve"> </w:t>
      </w:r>
      <w:r w:rsidRPr="00193F4E">
        <w:rPr>
          <w:sz w:val="28"/>
          <w:szCs w:val="28"/>
        </w:rPr>
        <w:t xml:space="preserve">фракцій пластифікатора, припікання частинок та формування морфології капілярів у </w:t>
      </w:r>
      <w:r w:rsidRPr="00193F4E">
        <w:rPr>
          <w:sz w:val="28"/>
          <w:szCs w:val="28"/>
        </w:rPr>
        <w:lastRenderedPageBreak/>
        <w:t xml:space="preserve">пористій заготовці. Після цього, проводилось нагрівання до 1100 °С (етап </w:t>
      </w:r>
      <w:r w:rsidRPr="00193F4E">
        <w:rPr>
          <w:i/>
          <w:sz w:val="28"/>
          <w:szCs w:val="28"/>
        </w:rPr>
        <w:t>ІІІ</w:t>
      </w:r>
      <w:r w:rsidRPr="00193F4E">
        <w:rPr>
          <w:sz w:val="28"/>
          <w:szCs w:val="28"/>
        </w:rPr>
        <w:t xml:space="preserve">) та ізотермічна витримка при цій температурі. При цьому проходить плавлення сплаву МНМц та заповнення розплавом відкритих капілярів пористої заготовки. Далі, після охолодження до 600 °С, проводилась ізотермічна витримка з метою гомогенізації сплаву-зв’язки (етап </w:t>
      </w:r>
      <w:r w:rsidRPr="00193F4E">
        <w:rPr>
          <w:i/>
          <w:sz w:val="28"/>
          <w:szCs w:val="28"/>
        </w:rPr>
        <w:t>ІV</w:t>
      </w:r>
      <w:r w:rsidRPr="00193F4E">
        <w:rPr>
          <w:sz w:val="28"/>
          <w:szCs w:val="28"/>
        </w:rPr>
        <w:t>) і подальше охолодження до 400 °С та ізотермічна витримка при цій температурі протягом ~ 360·10</w:t>
      </w:r>
      <w:r w:rsidRPr="00193F4E">
        <w:rPr>
          <w:sz w:val="28"/>
          <w:szCs w:val="28"/>
          <w:vertAlign w:val="superscript"/>
        </w:rPr>
        <w:t>3</w:t>
      </w:r>
      <w:r w:rsidRPr="00193F4E">
        <w:rPr>
          <w:sz w:val="28"/>
          <w:szCs w:val="28"/>
        </w:rPr>
        <w:t xml:space="preserve"> с для забезпечення дисперсійного зміцнення зв’язки за рахунок виділення інтерметалідів типу </w:t>
      </w:r>
      <w:r w:rsidRPr="00193F4E">
        <w:rPr>
          <w:i/>
          <w:sz w:val="28"/>
          <w:szCs w:val="28"/>
        </w:rPr>
        <w:t>Mn</w:t>
      </w:r>
      <w:r w:rsidRPr="00193F4E">
        <w:rPr>
          <w:sz w:val="28"/>
          <w:szCs w:val="28"/>
          <w:vertAlign w:val="subscript"/>
        </w:rPr>
        <w:t>x</w:t>
      </w:r>
      <w:r w:rsidRPr="00193F4E">
        <w:rPr>
          <w:i/>
          <w:sz w:val="28"/>
          <w:szCs w:val="28"/>
        </w:rPr>
        <w:t>Ni</w:t>
      </w:r>
      <w:r w:rsidRPr="00193F4E">
        <w:rPr>
          <w:sz w:val="28"/>
          <w:szCs w:val="28"/>
          <w:vertAlign w:val="subscript"/>
        </w:rPr>
        <w:t>y</w:t>
      </w:r>
      <w:r w:rsidR="000979F1" w:rsidRPr="00193F4E">
        <w:rPr>
          <w:sz w:val="28"/>
          <w:szCs w:val="28"/>
          <w:vertAlign w:val="subscript"/>
        </w:rPr>
        <w:t xml:space="preserve"> </w:t>
      </w:r>
      <w:r w:rsidRPr="00193F4E">
        <w:rPr>
          <w:sz w:val="28"/>
          <w:szCs w:val="28"/>
        </w:rPr>
        <w:t xml:space="preserve">при старінні (етап </w:t>
      </w:r>
      <w:r w:rsidRPr="00193F4E">
        <w:rPr>
          <w:i/>
          <w:sz w:val="28"/>
          <w:szCs w:val="28"/>
        </w:rPr>
        <w:t>V</w:t>
      </w:r>
      <w:r w:rsidRPr="00193F4E">
        <w:rPr>
          <w:sz w:val="28"/>
          <w:szCs w:val="28"/>
        </w:rPr>
        <w:t xml:space="preserve">). </w:t>
      </w:r>
    </w:p>
    <w:p w:rsidR="00863C35" w:rsidRPr="00193F4E" w:rsidRDefault="00863C35" w:rsidP="000979F1">
      <w:pPr>
        <w:spacing w:line="360" w:lineRule="auto"/>
        <w:ind w:firstLine="709"/>
        <w:jc w:val="both"/>
        <w:rPr>
          <w:sz w:val="28"/>
          <w:szCs w:val="28"/>
        </w:rPr>
      </w:pPr>
      <w:r w:rsidRPr="00193F4E">
        <w:rPr>
          <w:sz w:val="28"/>
          <w:szCs w:val="28"/>
        </w:rPr>
        <w:t>З метою вибору раціональної тривалості ізотермічної витримки при просочуванні для запобігання розвитку небажаних дифузійних процесів і отримання виразної гетерофазової будови матеріалу проводилась оцінка швидкості росту глибини просоченого шару. При цьому кінетика просочування описувалась рівнянням виведеним на основі закону Дарсі із урахуванням морфології пористого карбідного каркасу та температурно-концентраційних залежностей поверхневої енергії сплаву МНМц згідно рівняння Батлера [</w:t>
      </w:r>
      <w:r w:rsidR="00EC6D4D" w:rsidRPr="00193F4E">
        <w:rPr>
          <w:sz w:val="28"/>
          <w:szCs w:val="28"/>
        </w:rPr>
        <w:t>69</w:t>
      </w:r>
      <w:r w:rsidRPr="00193F4E">
        <w:rPr>
          <w:sz w:val="28"/>
          <w:szCs w:val="28"/>
        </w:rPr>
        <w:t xml:space="preserve">] і його в’язкості з використанням комп’ютерної програми </w:t>
      </w:r>
      <w:r w:rsidRPr="00193F4E">
        <w:rPr>
          <w:i/>
          <w:sz w:val="28"/>
          <w:szCs w:val="28"/>
        </w:rPr>
        <w:t>JMatPro</w:t>
      </w:r>
      <w:r w:rsidR="000979F1" w:rsidRPr="00193F4E">
        <w:rPr>
          <w:i/>
          <w:sz w:val="28"/>
          <w:szCs w:val="28"/>
        </w:rPr>
        <w:t xml:space="preserve"> </w:t>
      </w:r>
      <w:r w:rsidRPr="00193F4E">
        <w:rPr>
          <w:sz w:val="28"/>
          <w:szCs w:val="28"/>
        </w:rPr>
        <w:t>[</w:t>
      </w:r>
      <w:r w:rsidR="00EC6D4D" w:rsidRPr="00193F4E">
        <w:rPr>
          <w:sz w:val="28"/>
          <w:szCs w:val="28"/>
        </w:rPr>
        <w:t>70</w:t>
      </w:r>
      <w:r w:rsidRPr="00193F4E">
        <w:rPr>
          <w:sz w:val="28"/>
          <w:szCs w:val="28"/>
        </w:rPr>
        <w:t>].</w:t>
      </w:r>
    </w:p>
    <w:p w:rsidR="00863C35" w:rsidRPr="00193F4E" w:rsidRDefault="000979F1" w:rsidP="00A556D6">
      <w:pPr>
        <w:pStyle w:val="2"/>
        <w:numPr>
          <w:ilvl w:val="1"/>
          <w:numId w:val="0"/>
        </w:numPr>
        <w:suppressAutoHyphens/>
        <w:spacing w:before="240" w:after="120" w:line="360" w:lineRule="auto"/>
        <w:ind w:firstLine="709"/>
        <w:jc w:val="both"/>
        <w:rPr>
          <w:rFonts w:ascii="Times New Roman" w:hAnsi="Times New Roman"/>
          <w:b w:val="0"/>
          <w:color w:val="auto"/>
          <w:sz w:val="28"/>
          <w:szCs w:val="28"/>
        </w:rPr>
      </w:pPr>
      <w:bookmarkStart w:id="24" w:name="_Toc422732416"/>
      <w:r w:rsidRPr="00193F4E">
        <w:rPr>
          <w:rFonts w:ascii="Times New Roman" w:hAnsi="Times New Roman"/>
          <w:b w:val="0"/>
          <w:color w:val="auto"/>
          <w:sz w:val="28"/>
          <w:szCs w:val="28"/>
        </w:rPr>
        <w:t xml:space="preserve">2.3 </w:t>
      </w:r>
      <w:r w:rsidR="00863C35" w:rsidRPr="00193F4E">
        <w:rPr>
          <w:rFonts w:ascii="Times New Roman" w:hAnsi="Times New Roman"/>
          <w:b w:val="0"/>
          <w:color w:val="auto"/>
          <w:sz w:val="28"/>
          <w:szCs w:val="28"/>
        </w:rPr>
        <w:t>Методика експериментальних досліджень процесів змочування та просочування</w:t>
      </w:r>
      <w:bookmarkEnd w:id="24"/>
    </w:p>
    <w:p w:rsidR="00863C35" w:rsidRPr="00193F4E" w:rsidRDefault="00863C35" w:rsidP="00A331D1">
      <w:pPr>
        <w:spacing w:line="360" w:lineRule="auto"/>
        <w:ind w:right="278" w:firstLine="708"/>
        <w:jc w:val="both"/>
        <w:rPr>
          <w:sz w:val="28"/>
          <w:szCs w:val="28"/>
        </w:rPr>
      </w:pPr>
      <w:r w:rsidRPr="00193F4E">
        <w:rPr>
          <w:sz w:val="28"/>
          <w:szCs w:val="28"/>
        </w:rPr>
        <w:t xml:space="preserve">Необхідною умовою для отримання виробів методом просочування є </w:t>
      </w:r>
      <w:r w:rsidR="00193F4E">
        <w:rPr>
          <w:sz w:val="28"/>
          <w:szCs w:val="28"/>
        </w:rPr>
        <w:t>змочува</w:t>
      </w:r>
      <w:r w:rsidR="00193F4E" w:rsidRPr="00193F4E">
        <w:rPr>
          <w:sz w:val="28"/>
          <w:szCs w:val="28"/>
        </w:rPr>
        <w:t>ність</w:t>
      </w:r>
      <w:r w:rsidRPr="00193F4E">
        <w:rPr>
          <w:sz w:val="28"/>
          <w:szCs w:val="28"/>
        </w:rPr>
        <w:t xml:space="preserve"> твердого тіла розплавом. Змочування – це поверхневе явище, яке виникає на границі контакту фаз, одна з яких - тверде тіло, а інші – взаємно нерозчинні розплави, чи розплав і газ [</w:t>
      </w:r>
      <w:r w:rsidR="00A331D1" w:rsidRPr="00193F4E">
        <w:rPr>
          <w:sz w:val="28"/>
          <w:szCs w:val="28"/>
        </w:rPr>
        <w:t>7</w:t>
      </w:r>
      <w:r w:rsidR="00EC6D4D" w:rsidRPr="00193F4E">
        <w:rPr>
          <w:sz w:val="28"/>
          <w:szCs w:val="28"/>
        </w:rPr>
        <w:t>1</w:t>
      </w:r>
      <w:r w:rsidRPr="00193F4E">
        <w:rPr>
          <w:sz w:val="28"/>
          <w:szCs w:val="28"/>
        </w:rPr>
        <w:t xml:space="preserve">]. Змочування може бути двох видів: імерсійне (вся поверхня твердого тіла контактує з рідиною) та контактне. Контактне змочування – це такий тип змочування, в якому поряд з рідиною і твердим тілом контактує третя фаза – газ чи рідина. </w:t>
      </w:r>
    </w:p>
    <w:p w:rsidR="00863C35" w:rsidRPr="00193F4E" w:rsidRDefault="00863C35" w:rsidP="00A331D1">
      <w:pPr>
        <w:spacing w:line="360" w:lineRule="auto"/>
        <w:ind w:right="278" w:firstLine="708"/>
        <w:jc w:val="both"/>
        <w:rPr>
          <w:sz w:val="28"/>
          <w:szCs w:val="28"/>
        </w:rPr>
      </w:pPr>
      <w:r w:rsidRPr="00193F4E">
        <w:rPr>
          <w:sz w:val="28"/>
          <w:szCs w:val="28"/>
        </w:rPr>
        <w:t>Після спікання в об’ємі пористого тіла міститься велика кількість домішок (табл.</w:t>
      </w:r>
      <w:r w:rsidR="00A331D1" w:rsidRPr="00193F4E">
        <w:rPr>
          <w:sz w:val="28"/>
          <w:szCs w:val="28"/>
        </w:rPr>
        <w:t xml:space="preserve"> 2.2</w:t>
      </w:r>
      <w:r w:rsidRPr="00193F4E">
        <w:rPr>
          <w:sz w:val="28"/>
          <w:szCs w:val="28"/>
        </w:rPr>
        <w:t>,</w:t>
      </w:r>
      <w:r w:rsidR="00A331D1" w:rsidRPr="00193F4E">
        <w:rPr>
          <w:sz w:val="28"/>
          <w:szCs w:val="28"/>
        </w:rPr>
        <w:t xml:space="preserve"> 2.3</w:t>
      </w:r>
      <w:r w:rsidRPr="00193F4E">
        <w:rPr>
          <w:sz w:val="28"/>
          <w:szCs w:val="28"/>
        </w:rPr>
        <w:t xml:space="preserve">), які концентруються по границях зерен – наскрізних і замкнутих </w:t>
      </w:r>
      <w:r w:rsidRPr="00193F4E">
        <w:rPr>
          <w:sz w:val="28"/>
          <w:szCs w:val="28"/>
        </w:rPr>
        <w:lastRenderedPageBreak/>
        <w:t>пор.</w:t>
      </w:r>
      <w:r w:rsidR="008E46B9" w:rsidRPr="00193F4E">
        <w:rPr>
          <w:sz w:val="28"/>
          <w:szCs w:val="28"/>
        </w:rPr>
        <w:t xml:space="preserve"> </w:t>
      </w:r>
      <w:r w:rsidRPr="00193F4E">
        <w:rPr>
          <w:sz w:val="28"/>
          <w:szCs w:val="28"/>
        </w:rPr>
        <w:t>Їх наявність суттєво знижує рівень міцнісних та експлуатаційних характеристик матеріалів. При просочуванні всі пори заповнюються розплавом. Вплив домішок при цьому зменшується, оскільки вони захоплюються рідиною, рівномірно розподіляються в об’ємі тіла або виносяться фронтом розплаву на його поверхню.</w:t>
      </w:r>
    </w:p>
    <w:p w:rsidR="00863C35" w:rsidRPr="00193F4E" w:rsidRDefault="00863C35" w:rsidP="00A331D1">
      <w:pPr>
        <w:spacing w:line="360" w:lineRule="auto"/>
        <w:ind w:right="278" w:firstLine="708"/>
        <w:jc w:val="both"/>
        <w:rPr>
          <w:sz w:val="28"/>
          <w:szCs w:val="28"/>
        </w:rPr>
      </w:pPr>
      <w:r w:rsidRPr="00193F4E">
        <w:rPr>
          <w:sz w:val="28"/>
          <w:szCs w:val="28"/>
        </w:rPr>
        <w:t>Недоліки процесу просочування пояснюються ускладненнями, які викликають  наступні фактори: висока температура проведення процесу, можливість взаємодії пористого каркасу зі сплавом, який використовується для просочування, утворення нових сполук, інтерметалідних фаз і необмежених твердих розчинів, можливість взаємодії з газовою фазою.</w:t>
      </w:r>
    </w:p>
    <w:p w:rsidR="00863C35" w:rsidRPr="00193F4E" w:rsidRDefault="00863C35" w:rsidP="00A331D1">
      <w:pPr>
        <w:spacing w:line="360" w:lineRule="auto"/>
        <w:ind w:right="278" w:firstLine="708"/>
        <w:jc w:val="both"/>
        <w:rPr>
          <w:sz w:val="28"/>
          <w:szCs w:val="28"/>
        </w:rPr>
      </w:pPr>
      <w:r w:rsidRPr="00193F4E">
        <w:rPr>
          <w:sz w:val="28"/>
          <w:szCs w:val="28"/>
        </w:rPr>
        <w:t>Заповнення пор рідким металом може здійснюватися самовільно під дією капілярного тиску чи примусово в результаті дії зовнішнього надлишкового тиску.</w:t>
      </w:r>
    </w:p>
    <w:p w:rsidR="00863C35" w:rsidRPr="00193F4E" w:rsidRDefault="00863C35" w:rsidP="00A331D1">
      <w:pPr>
        <w:spacing w:line="360" w:lineRule="auto"/>
        <w:ind w:right="278" w:firstLine="708"/>
        <w:jc w:val="both"/>
        <w:rPr>
          <w:sz w:val="28"/>
          <w:szCs w:val="28"/>
        </w:rPr>
      </w:pPr>
      <w:r w:rsidRPr="00193F4E">
        <w:rPr>
          <w:sz w:val="28"/>
          <w:szCs w:val="28"/>
        </w:rPr>
        <w:t>Умовою розтікання рідини по твердій поверхні є зменшення вільної енергії системи (</w:t>
      </w:r>
      <w:r w:rsidRPr="00193F4E">
        <w:rPr>
          <w:i/>
          <w:sz w:val="28"/>
          <w:szCs w:val="28"/>
        </w:rPr>
        <w:t>F</w:t>
      </w:r>
      <w:r w:rsidRPr="00193F4E">
        <w:rPr>
          <w:sz w:val="28"/>
          <w:szCs w:val="28"/>
        </w:rPr>
        <w:t>) при збільшенні площі контакту рідини з твердою поверхнею:</w:t>
      </w:r>
    </w:p>
    <w:p w:rsidR="00863C35" w:rsidRPr="00193F4E" w:rsidRDefault="00863C35" w:rsidP="00F439C9">
      <w:pPr>
        <w:pStyle w:val="Equation"/>
        <w:spacing w:after="120" w:line="360" w:lineRule="auto"/>
        <w:jc w:val="right"/>
        <w:rPr>
          <w:szCs w:val="28"/>
        </w:rPr>
      </w:pPr>
      <w:r w:rsidRPr="00193F4E">
        <w:rPr>
          <w:i/>
          <w:szCs w:val="28"/>
        </w:rPr>
        <w:t>dF</w:t>
      </w:r>
      <w:r w:rsidRPr="00193F4E">
        <w:rPr>
          <w:szCs w:val="28"/>
        </w:rPr>
        <w:t xml:space="preserve">&lt; 0.                   </w:t>
      </w:r>
      <w:r w:rsidRPr="00193F4E">
        <w:rPr>
          <w:szCs w:val="28"/>
        </w:rPr>
        <w:tab/>
        <w:t>(</w:t>
      </w:r>
      <w:r w:rsidR="00A331D1" w:rsidRPr="00193F4E">
        <w:rPr>
          <w:szCs w:val="28"/>
        </w:rPr>
        <w:t>2.1</w:t>
      </w:r>
      <w:r w:rsidRPr="00193F4E">
        <w:rPr>
          <w:szCs w:val="28"/>
        </w:rPr>
        <w:t>)</w:t>
      </w:r>
    </w:p>
    <w:p w:rsidR="00863C35" w:rsidRPr="00193F4E" w:rsidRDefault="00A331D1" w:rsidP="00A331D1">
      <w:pPr>
        <w:spacing w:line="360" w:lineRule="auto"/>
        <w:ind w:right="278"/>
        <w:jc w:val="both"/>
        <w:rPr>
          <w:sz w:val="28"/>
          <w:szCs w:val="28"/>
        </w:rPr>
      </w:pPr>
      <w:r w:rsidRPr="00193F4E">
        <w:rPr>
          <w:sz w:val="28"/>
          <w:szCs w:val="28"/>
        </w:rPr>
        <w:tab/>
      </w:r>
      <w:r w:rsidR="00863C35" w:rsidRPr="00193F4E">
        <w:rPr>
          <w:sz w:val="28"/>
          <w:szCs w:val="28"/>
        </w:rPr>
        <w:t>Для ізотермічних умов і при постійному об’ємі (нехтуючи зміною об’єму фаз при зміні величини їх поверхні) зміна вільної енергії системи при розтіканні розплаву запишеться:</w:t>
      </w:r>
    </w:p>
    <w:p w:rsidR="00863C35" w:rsidRPr="00193F4E" w:rsidRDefault="00863C35" w:rsidP="00F439C9">
      <w:pPr>
        <w:pStyle w:val="Equation"/>
        <w:spacing w:after="120" w:line="360" w:lineRule="auto"/>
        <w:jc w:val="right"/>
        <w:rPr>
          <w:szCs w:val="28"/>
        </w:rPr>
      </w:pPr>
      <w:r w:rsidRPr="00193F4E">
        <w:rPr>
          <w:i/>
          <w:szCs w:val="28"/>
        </w:rPr>
        <w:t>dF</w:t>
      </w:r>
      <w:r w:rsidRPr="00193F4E">
        <w:rPr>
          <w:szCs w:val="28"/>
        </w:rPr>
        <w:t>=</w:t>
      </w:r>
      <w:r w:rsidRPr="00193F4E">
        <w:rPr>
          <w:i/>
          <w:szCs w:val="28"/>
        </w:rPr>
        <w:t>σ</w:t>
      </w:r>
      <w:r w:rsidRPr="00193F4E">
        <w:rPr>
          <w:i/>
          <w:szCs w:val="28"/>
          <w:vertAlign w:val="subscript"/>
        </w:rPr>
        <w:t>рг</w:t>
      </w:r>
      <w:r w:rsidRPr="00193F4E">
        <w:rPr>
          <w:i/>
          <w:szCs w:val="28"/>
        </w:rPr>
        <w:t>dS</w:t>
      </w:r>
      <w:r w:rsidRPr="00193F4E">
        <w:rPr>
          <w:i/>
          <w:szCs w:val="28"/>
          <w:vertAlign w:val="subscript"/>
        </w:rPr>
        <w:t>рг</w:t>
      </w:r>
      <w:r w:rsidRPr="00193F4E">
        <w:rPr>
          <w:szCs w:val="28"/>
        </w:rPr>
        <w:t xml:space="preserve"> + </w:t>
      </w:r>
      <w:r w:rsidRPr="00193F4E">
        <w:rPr>
          <w:i/>
          <w:szCs w:val="28"/>
        </w:rPr>
        <w:t>σ</w:t>
      </w:r>
      <w:r w:rsidRPr="00193F4E">
        <w:rPr>
          <w:i/>
          <w:szCs w:val="28"/>
          <w:vertAlign w:val="subscript"/>
        </w:rPr>
        <w:t>тр</w:t>
      </w:r>
      <w:r w:rsidRPr="00193F4E">
        <w:rPr>
          <w:i/>
          <w:szCs w:val="28"/>
        </w:rPr>
        <w:t>dS</w:t>
      </w:r>
      <w:r w:rsidRPr="00193F4E">
        <w:rPr>
          <w:i/>
          <w:szCs w:val="28"/>
          <w:vertAlign w:val="subscript"/>
        </w:rPr>
        <w:t>тр</w:t>
      </w:r>
      <w:r w:rsidRPr="00193F4E">
        <w:rPr>
          <w:szCs w:val="28"/>
        </w:rPr>
        <w:t xml:space="preserve">+ </w:t>
      </w:r>
      <w:r w:rsidRPr="00193F4E">
        <w:rPr>
          <w:i/>
          <w:szCs w:val="28"/>
        </w:rPr>
        <w:t>σ</w:t>
      </w:r>
      <w:r w:rsidRPr="00193F4E">
        <w:rPr>
          <w:i/>
          <w:szCs w:val="28"/>
          <w:vertAlign w:val="subscript"/>
        </w:rPr>
        <w:t>тг</w:t>
      </w:r>
      <w:r w:rsidRPr="00193F4E">
        <w:rPr>
          <w:i/>
          <w:szCs w:val="28"/>
        </w:rPr>
        <w:t>dS</w:t>
      </w:r>
      <w:r w:rsidRPr="00193F4E">
        <w:rPr>
          <w:i/>
          <w:szCs w:val="28"/>
          <w:vertAlign w:val="subscript"/>
        </w:rPr>
        <w:t>тг</w:t>
      </w:r>
      <w:r w:rsidRPr="00193F4E">
        <w:rPr>
          <w:szCs w:val="28"/>
        </w:rPr>
        <w:t>,                               (</w:t>
      </w:r>
      <w:r w:rsidR="00A331D1" w:rsidRPr="00193F4E">
        <w:rPr>
          <w:szCs w:val="28"/>
        </w:rPr>
        <w:t>2.2</w:t>
      </w:r>
      <w:r w:rsidRPr="00193F4E">
        <w:rPr>
          <w:szCs w:val="28"/>
        </w:rPr>
        <w:t>)</w:t>
      </w:r>
    </w:p>
    <w:p w:rsidR="00863C35" w:rsidRPr="00193F4E" w:rsidRDefault="00863C35" w:rsidP="00A331D1">
      <w:pPr>
        <w:spacing w:line="360" w:lineRule="auto"/>
        <w:ind w:right="278"/>
        <w:jc w:val="both"/>
        <w:rPr>
          <w:sz w:val="28"/>
          <w:szCs w:val="28"/>
        </w:rPr>
      </w:pPr>
      <w:r w:rsidRPr="00193F4E">
        <w:rPr>
          <w:sz w:val="28"/>
          <w:szCs w:val="28"/>
        </w:rPr>
        <w:t xml:space="preserve">де </w:t>
      </w:r>
      <w:r w:rsidRPr="00193F4E">
        <w:rPr>
          <w:i/>
          <w:sz w:val="28"/>
          <w:szCs w:val="28"/>
        </w:rPr>
        <w:t>σ</w:t>
      </w:r>
      <w:r w:rsidRPr="00193F4E">
        <w:rPr>
          <w:i/>
          <w:sz w:val="28"/>
          <w:szCs w:val="28"/>
          <w:vertAlign w:val="subscript"/>
        </w:rPr>
        <w:t>рг</w:t>
      </w:r>
      <w:r w:rsidRPr="00193F4E">
        <w:rPr>
          <w:sz w:val="28"/>
          <w:szCs w:val="28"/>
        </w:rPr>
        <w:t>,</w:t>
      </w:r>
      <w:r w:rsidR="00A331D1" w:rsidRPr="00193F4E">
        <w:rPr>
          <w:sz w:val="28"/>
          <w:szCs w:val="28"/>
        </w:rPr>
        <w:t xml:space="preserve"> </w:t>
      </w:r>
      <w:r w:rsidRPr="00193F4E">
        <w:rPr>
          <w:i/>
          <w:sz w:val="28"/>
          <w:szCs w:val="28"/>
        </w:rPr>
        <w:t>σ</w:t>
      </w:r>
      <w:r w:rsidRPr="00193F4E">
        <w:rPr>
          <w:i/>
          <w:sz w:val="28"/>
          <w:szCs w:val="28"/>
          <w:vertAlign w:val="subscript"/>
        </w:rPr>
        <w:t>тр</w:t>
      </w:r>
      <w:r w:rsidRPr="00193F4E">
        <w:rPr>
          <w:sz w:val="28"/>
          <w:szCs w:val="28"/>
          <w:vertAlign w:val="subscript"/>
        </w:rPr>
        <w:t>,</w:t>
      </w:r>
      <w:r w:rsidR="00A331D1" w:rsidRPr="00193F4E">
        <w:rPr>
          <w:sz w:val="28"/>
          <w:szCs w:val="28"/>
          <w:vertAlign w:val="subscript"/>
        </w:rPr>
        <w:t xml:space="preserve"> </w:t>
      </w:r>
      <w:r w:rsidRPr="00193F4E">
        <w:rPr>
          <w:i/>
          <w:sz w:val="28"/>
          <w:szCs w:val="28"/>
        </w:rPr>
        <w:t>σ</w:t>
      </w:r>
      <w:r w:rsidRPr="00193F4E">
        <w:rPr>
          <w:i/>
          <w:sz w:val="28"/>
          <w:szCs w:val="28"/>
          <w:vertAlign w:val="subscript"/>
        </w:rPr>
        <w:t>тг</w:t>
      </w:r>
      <w:r w:rsidR="00A331D1" w:rsidRPr="00193F4E">
        <w:rPr>
          <w:i/>
          <w:sz w:val="28"/>
          <w:szCs w:val="28"/>
          <w:vertAlign w:val="subscript"/>
        </w:rPr>
        <w:t xml:space="preserve"> </w:t>
      </w:r>
      <w:r w:rsidRPr="00193F4E">
        <w:rPr>
          <w:sz w:val="28"/>
          <w:szCs w:val="28"/>
        </w:rPr>
        <w:t>–</w:t>
      </w:r>
      <w:r w:rsidR="00A331D1" w:rsidRPr="00193F4E">
        <w:rPr>
          <w:sz w:val="28"/>
          <w:szCs w:val="28"/>
        </w:rPr>
        <w:t xml:space="preserve"> </w:t>
      </w:r>
      <w:r w:rsidRPr="00193F4E">
        <w:rPr>
          <w:sz w:val="28"/>
          <w:szCs w:val="28"/>
        </w:rPr>
        <w:t xml:space="preserve"> відповідно вільні енергії поверхні розподілу рідина – газ, тверде тіло – рідина, тверде тіло – газ;  </w:t>
      </w:r>
      <w:r w:rsidRPr="00193F4E">
        <w:rPr>
          <w:i/>
          <w:sz w:val="28"/>
          <w:szCs w:val="28"/>
        </w:rPr>
        <w:t>S</w:t>
      </w:r>
      <w:r w:rsidRPr="00193F4E">
        <w:rPr>
          <w:i/>
          <w:sz w:val="28"/>
          <w:szCs w:val="28"/>
          <w:vertAlign w:val="subscript"/>
        </w:rPr>
        <w:t>рг</w:t>
      </w:r>
      <w:r w:rsidRPr="00193F4E">
        <w:rPr>
          <w:sz w:val="28"/>
          <w:szCs w:val="28"/>
        </w:rPr>
        <w:t xml:space="preserve">, </w:t>
      </w:r>
      <w:r w:rsidRPr="00193F4E">
        <w:rPr>
          <w:i/>
          <w:sz w:val="28"/>
          <w:szCs w:val="28"/>
        </w:rPr>
        <w:t>S</w:t>
      </w:r>
      <w:r w:rsidRPr="00193F4E">
        <w:rPr>
          <w:i/>
          <w:sz w:val="28"/>
          <w:szCs w:val="28"/>
          <w:vertAlign w:val="subscript"/>
        </w:rPr>
        <w:t>тр</w:t>
      </w:r>
      <w:r w:rsidRPr="00193F4E">
        <w:rPr>
          <w:sz w:val="28"/>
          <w:szCs w:val="28"/>
        </w:rPr>
        <w:t xml:space="preserve">, </w:t>
      </w:r>
      <w:r w:rsidRPr="00193F4E">
        <w:rPr>
          <w:i/>
          <w:sz w:val="28"/>
          <w:szCs w:val="28"/>
        </w:rPr>
        <w:t>S</w:t>
      </w:r>
      <w:r w:rsidRPr="00193F4E">
        <w:rPr>
          <w:i/>
          <w:sz w:val="28"/>
          <w:szCs w:val="28"/>
          <w:vertAlign w:val="subscript"/>
        </w:rPr>
        <w:t>тг</w:t>
      </w:r>
      <w:r w:rsidRPr="00193F4E">
        <w:rPr>
          <w:sz w:val="28"/>
          <w:szCs w:val="28"/>
        </w:rPr>
        <w:t>– відповідні поверхні розділу.</w:t>
      </w:r>
    </w:p>
    <w:p w:rsidR="00863C35" w:rsidRPr="00193F4E" w:rsidRDefault="00A331D1" w:rsidP="008E46B9">
      <w:pPr>
        <w:spacing w:line="360" w:lineRule="auto"/>
        <w:ind w:right="278"/>
        <w:jc w:val="both"/>
        <w:rPr>
          <w:sz w:val="28"/>
          <w:szCs w:val="28"/>
        </w:rPr>
      </w:pPr>
      <w:r w:rsidRPr="00193F4E">
        <w:rPr>
          <w:sz w:val="28"/>
          <w:szCs w:val="28"/>
        </w:rPr>
        <w:tab/>
      </w:r>
      <w:r w:rsidR="00863C35" w:rsidRPr="00193F4E">
        <w:rPr>
          <w:sz w:val="28"/>
          <w:szCs w:val="28"/>
        </w:rPr>
        <w:t>При розтіканні рідини по поверхні твердого тіла між змінами площ розділу фаз справедливе співвідношення (для випадку повного розтікання):</w:t>
      </w:r>
    </w:p>
    <w:p w:rsidR="00863C35" w:rsidRPr="00193F4E" w:rsidRDefault="00863C35" w:rsidP="00F439C9">
      <w:pPr>
        <w:pStyle w:val="Equation"/>
        <w:spacing w:after="120" w:line="360" w:lineRule="auto"/>
        <w:jc w:val="right"/>
        <w:rPr>
          <w:szCs w:val="28"/>
        </w:rPr>
      </w:pPr>
      <w:r w:rsidRPr="00193F4E">
        <w:rPr>
          <w:i/>
          <w:szCs w:val="28"/>
        </w:rPr>
        <w:t>dS</w:t>
      </w:r>
      <w:r w:rsidRPr="00193F4E">
        <w:rPr>
          <w:i/>
          <w:szCs w:val="28"/>
          <w:vertAlign w:val="subscript"/>
        </w:rPr>
        <w:t>рг</w:t>
      </w:r>
      <w:r w:rsidRPr="00193F4E">
        <w:rPr>
          <w:szCs w:val="28"/>
        </w:rPr>
        <w:t>=</w:t>
      </w:r>
      <w:r w:rsidRPr="00193F4E">
        <w:rPr>
          <w:i/>
          <w:szCs w:val="28"/>
        </w:rPr>
        <w:t>dS</w:t>
      </w:r>
      <w:r w:rsidRPr="00193F4E">
        <w:rPr>
          <w:i/>
          <w:szCs w:val="28"/>
          <w:vertAlign w:val="subscript"/>
        </w:rPr>
        <w:t>тр</w:t>
      </w:r>
      <w:r w:rsidRPr="00193F4E">
        <w:rPr>
          <w:szCs w:val="28"/>
        </w:rPr>
        <w:t xml:space="preserve">= </w:t>
      </w:r>
      <w:r w:rsidRPr="00193F4E">
        <w:rPr>
          <w:i/>
          <w:szCs w:val="28"/>
        </w:rPr>
        <w:t>-dS</w:t>
      </w:r>
      <w:r w:rsidRPr="00193F4E">
        <w:rPr>
          <w:i/>
          <w:szCs w:val="28"/>
          <w:vertAlign w:val="subscript"/>
        </w:rPr>
        <w:t>тг</w:t>
      </w:r>
      <w:r w:rsidRPr="00193F4E">
        <w:rPr>
          <w:szCs w:val="28"/>
        </w:rPr>
        <w:t xml:space="preserve">,     </w:t>
      </w:r>
      <w:r w:rsidR="008E46B9" w:rsidRPr="00193F4E">
        <w:rPr>
          <w:szCs w:val="28"/>
        </w:rPr>
        <w:t xml:space="preserve">       </w:t>
      </w:r>
      <w:r w:rsidRPr="00193F4E">
        <w:rPr>
          <w:szCs w:val="28"/>
        </w:rPr>
        <w:t xml:space="preserve">            </w:t>
      </w:r>
      <w:r w:rsidR="008E46B9" w:rsidRPr="00193F4E">
        <w:rPr>
          <w:szCs w:val="28"/>
        </w:rPr>
        <w:t xml:space="preserve">    </w:t>
      </w:r>
      <w:r w:rsidR="00A331D1" w:rsidRPr="00193F4E">
        <w:rPr>
          <w:szCs w:val="28"/>
        </w:rPr>
        <w:t xml:space="preserve">   </w:t>
      </w:r>
      <w:r w:rsidRPr="00193F4E">
        <w:rPr>
          <w:szCs w:val="28"/>
        </w:rPr>
        <w:t xml:space="preserve">        (</w:t>
      </w:r>
      <w:r w:rsidR="00A331D1" w:rsidRPr="00193F4E">
        <w:rPr>
          <w:szCs w:val="28"/>
        </w:rPr>
        <w:t>2.3</w:t>
      </w:r>
      <w:r w:rsidRPr="00193F4E">
        <w:rPr>
          <w:szCs w:val="28"/>
        </w:rPr>
        <w:t>)</w:t>
      </w:r>
    </w:p>
    <w:p w:rsidR="00863C35" w:rsidRPr="00193F4E" w:rsidRDefault="00863C35" w:rsidP="00A556D6">
      <w:pPr>
        <w:tabs>
          <w:tab w:val="left" w:pos="8400"/>
          <w:tab w:val="right" w:pos="9637"/>
        </w:tabs>
        <w:spacing w:line="360" w:lineRule="auto"/>
        <w:ind w:right="278"/>
        <w:rPr>
          <w:sz w:val="28"/>
          <w:szCs w:val="28"/>
        </w:rPr>
      </w:pPr>
      <w:r w:rsidRPr="00193F4E">
        <w:rPr>
          <w:sz w:val="28"/>
          <w:szCs w:val="28"/>
        </w:rPr>
        <w:t>на основі (</w:t>
      </w:r>
      <w:r w:rsidR="00A331D1" w:rsidRPr="00193F4E">
        <w:rPr>
          <w:sz w:val="28"/>
          <w:szCs w:val="28"/>
        </w:rPr>
        <w:t>2.2</w:t>
      </w:r>
      <w:r w:rsidRPr="00193F4E">
        <w:rPr>
          <w:sz w:val="28"/>
          <w:szCs w:val="28"/>
        </w:rPr>
        <w:t>) умова самовільного розтікання запишеться:</w:t>
      </w:r>
    </w:p>
    <w:p w:rsidR="00863C35" w:rsidRPr="00193F4E" w:rsidRDefault="00863C35" w:rsidP="00F439C9">
      <w:pPr>
        <w:pStyle w:val="Equation"/>
        <w:spacing w:after="120" w:line="360" w:lineRule="auto"/>
        <w:jc w:val="right"/>
        <w:rPr>
          <w:szCs w:val="28"/>
        </w:rPr>
      </w:pPr>
      <w:r w:rsidRPr="00193F4E">
        <w:rPr>
          <w:i/>
          <w:szCs w:val="28"/>
        </w:rPr>
        <w:lastRenderedPageBreak/>
        <w:t>σ</w:t>
      </w:r>
      <w:r w:rsidRPr="00193F4E">
        <w:rPr>
          <w:i/>
          <w:szCs w:val="28"/>
          <w:vertAlign w:val="subscript"/>
        </w:rPr>
        <w:t>рг</w:t>
      </w:r>
      <w:r w:rsidRPr="00193F4E">
        <w:rPr>
          <w:szCs w:val="28"/>
        </w:rPr>
        <w:t>+</w:t>
      </w:r>
      <w:r w:rsidRPr="00193F4E">
        <w:rPr>
          <w:i/>
          <w:szCs w:val="28"/>
        </w:rPr>
        <w:t>σ</w:t>
      </w:r>
      <w:r w:rsidRPr="00193F4E">
        <w:rPr>
          <w:i/>
          <w:szCs w:val="28"/>
          <w:vertAlign w:val="subscript"/>
        </w:rPr>
        <w:t>тр</w:t>
      </w:r>
      <w:r w:rsidRPr="00193F4E">
        <w:rPr>
          <w:szCs w:val="28"/>
        </w:rPr>
        <w:t>+</w:t>
      </w:r>
      <w:r w:rsidRPr="00193F4E">
        <w:rPr>
          <w:i/>
          <w:szCs w:val="28"/>
        </w:rPr>
        <w:t>σ</w:t>
      </w:r>
      <w:r w:rsidRPr="00193F4E">
        <w:rPr>
          <w:i/>
          <w:szCs w:val="28"/>
          <w:vertAlign w:val="subscript"/>
        </w:rPr>
        <w:t>тг</w:t>
      </w:r>
      <w:r w:rsidR="00F439C9">
        <w:rPr>
          <w:szCs w:val="28"/>
        </w:rPr>
        <w:t xml:space="preserve">&lt;0.          </w:t>
      </w:r>
      <w:r w:rsidRPr="00193F4E">
        <w:rPr>
          <w:szCs w:val="28"/>
        </w:rPr>
        <w:t xml:space="preserve">     </w:t>
      </w:r>
      <w:r w:rsidR="008E46B9" w:rsidRPr="00193F4E">
        <w:rPr>
          <w:szCs w:val="28"/>
        </w:rPr>
        <w:t xml:space="preserve">       </w:t>
      </w:r>
      <w:r w:rsidRPr="00193F4E">
        <w:rPr>
          <w:szCs w:val="28"/>
        </w:rPr>
        <w:t xml:space="preserve">                  </w:t>
      </w:r>
      <w:r w:rsidRPr="00193F4E">
        <w:rPr>
          <w:szCs w:val="28"/>
        </w:rPr>
        <w:tab/>
        <w:t>(</w:t>
      </w:r>
      <w:r w:rsidR="00A331D1" w:rsidRPr="00193F4E">
        <w:rPr>
          <w:szCs w:val="28"/>
        </w:rPr>
        <w:t>2.4</w:t>
      </w:r>
      <w:r w:rsidRPr="00193F4E">
        <w:rPr>
          <w:szCs w:val="28"/>
        </w:rPr>
        <w:t>)</w:t>
      </w:r>
    </w:p>
    <w:p w:rsidR="00863C35" w:rsidRPr="00193F4E" w:rsidRDefault="00863C35" w:rsidP="00A556D6">
      <w:pPr>
        <w:tabs>
          <w:tab w:val="left" w:pos="8400"/>
          <w:tab w:val="right" w:pos="9637"/>
        </w:tabs>
        <w:spacing w:line="360" w:lineRule="auto"/>
        <w:ind w:right="278"/>
        <w:rPr>
          <w:sz w:val="28"/>
          <w:szCs w:val="28"/>
        </w:rPr>
      </w:pPr>
      <w:r w:rsidRPr="00193F4E">
        <w:rPr>
          <w:sz w:val="28"/>
          <w:szCs w:val="28"/>
        </w:rPr>
        <w:t>Для випадку сталої рівноваги  (</w:t>
      </w:r>
      <w:r w:rsidRPr="00193F4E">
        <w:rPr>
          <w:i/>
          <w:sz w:val="28"/>
          <w:szCs w:val="28"/>
        </w:rPr>
        <w:t>Ө</w:t>
      </w:r>
      <w:r w:rsidR="00A331D1" w:rsidRPr="00193F4E">
        <w:rPr>
          <w:i/>
          <w:sz w:val="28"/>
          <w:szCs w:val="28"/>
        </w:rPr>
        <w:t xml:space="preserve"> </w:t>
      </w:r>
      <w:r w:rsidRPr="00193F4E">
        <w:rPr>
          <w:sz w:val="28"/>
          <w:szCs w:val="28"/>
        </w:rPr>
        <w:t>&gt;</w:t>
      </w:r>
      <w:r w:rsidR="00A331D1" w:rsidRPr="00193F4E">
        <w:rPr>
          <w:sz w:val="28"/>
          <w:szCs w:val="28"/>
        </w:rPr>
        <w:t xml:space="preserve"> </w:t>
      </w:r>
      <w:r w:rsidRPr="00193F4E">
        <w:rPr>
          <w:sz w:val="28"/>
          <w:szCs w:val="28"/>
        </w:rPr>
        <w:t xml:space="preserve">0º), виходячи із мінімуму </w:t>
      </w:r>
      <w:r w:rsidRPr="00193F4E">
        <w:rPr>
          <w:i/>
          <w:sz w:val="28"/>
          <w:szCs w:val="28"/>
        </w:rPr>
        <w:t>F</w:t>
      </w:r>
      <w:r w:rsidRPr="00193F4E">
        <w:rPr>
          <w:sz w:val="28"/>
          <w:szCs w:val="28"/>
        </w:rPr>
        <w:t xml:space="preserve">, тобто </w:t>
      </w:r>
    </w:p>
    <w:p w:rsidR="00863C35" w:rsidRPr="00193F4E" w:rsidRDefault="00863C35" w:rsidP="00A556D6">
      <w:pPr>
        <w:pStyle w:val="Equation"/>
        <w:spacing w:line="360" w:lineRule="auto"/>
        <w:jc w:val="right"/>
        <w:rPr>
          <w:szCs w:val="28"/>
        </w:rPr>
      </w:pPr>
      <w:r w:rsidRPr="00193F4E">
        <w:rPr>
          <w:i/>
          <w:szCs w:val="28"/>
        </w:rPr>
        <w:t>dF</w:t>
      </w:r>
      <w:r w:rsidRPr="00193F4E">
        <w:rPr>
          <w:szCs w:val="28"/>
        </w:rPr>
        <w:t xml:space="preserve">=0.                                                </w:t>
      </w:r>
      <w:r w:rsidRPr="00193F4E">
        <w:rPr>
          <w:szCs w:val="28"/>
        </w:rPr>
        <w:tab/>
        <w:t>(</w:t>
      </w:r>
      <w:r w:rsidR="00A331D1" w:rsidRPr="00193F4E">
        <w:rPr>
          <w:szCs w:val="28"/>
        </w:rPr>
        <w:t>2.5</w:t>
      </w:r>
      <w:r w:rsidRPr="00193F4E">
        <w:rPr>
          <w:szCs w:val="28"/>
        </w:rPr>
        <w:t>)</w:t>
      </w:r>
    </w:p>
    <w:p w:rsidR="00863C35" w:rsidRPr="00193F4E" w:rsidRDefault="00863C35" w:rsidP="00A331D1">
      <w:pPr>
        <w:tabs>
          <w:tab w:val="left" w:pos="8400"/>
          <w:tab w:val="right" w:pos="9637"/>
        </w:tabs>
        <w:spacing w:line="360" w:lineRule="auto"/>
        <w:ind w:right="278"/>
        <w:jc w:val="both"/>
        <w:rPr>
          <w:sz w:val="28"/>
          <w:szCs w:val="28"/>
        </w:rPr>
      </w:pPr>
      <w:r w:rsidRPr="00193F4E">
        <w:rPr>
          <w:sz w:val="28"/>
          <w:szCs w:val="28"/>
        </w:rPr>
        <w:t xml:space="preserve">Враховуючи, </w:t>
      </w:r>
      <w:r w:rsidRPr="00193F4E">
        <w:rPr>
          <w:i/>
          <w:sz w:val="28"/>
          <w:szCs w:val="28"/>
        </w:rPr>
        <w:t>dS</w:t>
      </w:r>
      <w:r w:rsidRPr="00193F4E">
        <w:rPr>
          <w:i/>
          <w:sz w:val="28"/>
          <w:szCs w:val="28"/>
          <w:vertAlign w:val="subscript"/>
        </w:rPr>
        <w:t>рг</w:t>
      </w:r>
      <w:r w:rsidRPr="00193F4E">
        <w:rPr>
          <w:sz w:val="28"/>
          <w:szCs w:val="28"/>
        </w:rPr>
        <w:t xml:space="preserve"> =</w:t>
      </w:r>
      <w:r w:rsidRPr="00193F4E">
        <w:rPr>
          <w:i/>
          <w:sz w:val="28"/>
          <w:szCs w:val="28"/>
        </w:rPr>
        <w:t>dS</w:t>
      </w:r>
      <w:r w:rsidRPr="00193F4E">
        <w:rPr>
          <w:i/>
          <w:sz w:val="28"/>
          <w:szCs w:val="28"/>
          <w:vertAlign w:val="subscript"/>
        </w:rPr>
        <w:t>тр</w:t>
      </w:r>
      <w:r w:rsidRPr="00193F4E">
        <w:rPr>
          <w:sz w:val="28"/>
          <w:szCs w:val="28"/>
        </w:rPr>
        <w:t>· cos(</w:t>
      </w:r>
      <w:r w:rsidRPr="00193F4E">
        <w:rPr>
          <w:i/>
          <w:sz w:val="28"/>
          <w:szCs w:val="28"/>
        </w:rPr>
        <w:t>Ө)</w:t>
      </w:r>
      <w:r w:rsidRPr="00193F4E">
        <w:rPr>
          <w:sz w:val="28"/>
          <w:szCs w:val="28"/>
        </w:rPr>
        <w:t>, можна одержати вираз для</w:t>
      </w:r>
      <w:r w:rsidR="00A331D1" w:rsidRPr="00193F4E">
        <w:rPr>
          <w:sz w:val="28"/>
          <w:szCs w:val="28"/>
        </w:rPr>
        <w:t xml:space="preserve"> </w:t>
      </w:r>
      <w:r w:rsidRPr="00193F4E">
        <w:rPr>
          <w:sz w:val="28"/>
          <w:szCs w:val="28"/>
        </w:rPr>
        <w:t>cos</w:t>
      </w:r>
      <w:r w:rsidRPr="00193F4E">
        <w:rPr>
          <w:i/>
          <w:sz w:val="28"/>
          <w:szCs w:val="28"/>
        </w:rPr>
        <w:t>Ө</w:t>
      </w:r>
      <w:r w:rsidR="00A331D1" w:rsidRPr="00193F4E">
        <w:rPr>
          <w:i/>
          <w:sz w:val="28"/>
          <w:szCs w:val="28"/>
        </w:rPr>
        <w:t xml:space="preserve"> </w:t>
      </w:r>
      <w:r w:rsidRPr="00193F4E">
        <w:rPr>
          <w:sz w:val="28"/>
          <w:szCs w:val="28"/>
        </w:rPr>
        <w:t xml:space="preserve"> через величини </w:t>
      </w:r>
      <w:r w:rsidRPr="00193F4E">
        <w:rPr>
          <w:i/>
          <w:sz w:val="28"/>
          <w:szCs w:val="28"/>
        </w:rPr>
        <w:t>σ</w:t>
      </w:r>
      <w:r w:rsidRPr="00193F4E">
        <w:rPr>
          <w:i/>
          <w:sz w:val="28"/>
          <w:szCs w:val="28"/>
          <w:vertAlign w:val="subscript"/>
        </w:rPr>
        <w:t>рг</w:t>
      </w:r>
      <w:r w:rsidRPr="00193F4E">
        <w:rPr>
          <w:sz w:val="28"/>
          <w:szCs w:val="28"/>
        </w:rPr>
        <w:t>,</w:t>
      </w:r>
      <w:r w:rsidR="008E46B9" w:rsidRPr="00193F4E">
        <w:rPr>
          <w:sz w:val="28"/>
          <w:szCs w:val="28"/>
        </w:rPr>
        <w:t xml:space="preserve"> </w:t>
      </w:r>
      <w:r w:rsidRPr="00193F4E">
        <w:rPr>
          <w:i/>
          <w:sz w:val="28"/>
          <w:szCs w:val="28"/>
        </w:rPr>
        <w:t>σ</w:t>
      </w:r>
      <w:r w:rsidRPr="00193F4E">
        <w:rPr>
          <w:i/>
          <w:sz w:val="28"/>
          <w:szCs w:val="28"/>
          <w:vertAlign w:val="subscript"/>
        </w:rPr>
        <w:t>тр</w:t>
      </w:r>
      <w:r w:rsidR="008E46B9" w:rsidRPr="00193F4E">
        <w:rPr>
          <w:sz w:val="28"/>
          <w:szCs w:val="28"/>
        </w:rPr>
        <w:t xml:space="preserve">, </w:t>
      </w:r>
      <w:r w:rsidRPr="00193F4E">
        <w:rPr>
          <w:i/>
          <w:sz w:val="28"/>
          <w:szCs w:val="28"/>
        </w:rPr>
        <w:t>σ</w:t>
      </w:r>
      <w:r w:rsidRPr="00193F4E">
        <w:rPr>
          <w:i/>
          <w:sz w:val="28"/>
          <w:szCs w:val="28"/>
          <w:vertAlign w:val="subscript"/>
        </w:rPr>
        <w:t>тг</w:t>
      </w:r>
      <w:r w:rsidRPr="00193F4E">
        <w:rPr>
          <w:sz w:val="28"/>
          <w:szCs w:val="28"/>
        </w:rPr>
        <w:t>:</w:t>
      </w:r>
    </w:p>
    <w:p w:rsidR="00863C35" w:rsidRPr="00193F4E" w:rsidRDefault="00863C35" w:rsidP="00F439C9">
      <w:pPr>
        <w:pStyle w:val="Equation"/>
        <w:spacing w:after="120" w:line="360" w:lineRule="auto"/>
        <w:jc w:val="right"/>
        <w:rPr>
          <w:szCs w:val="28"/>
        </w:rPr>
      </w:pPr>
      <w:r w:rsidRPr="00193F4E">
        <w:rPr>
          <w:szCs w:val="28"/>
        </w:rPr>
        <w:t>cos</w:t>
      </w:r>
      <w:r w:rsidRPr="00193F4E">
        <w:rPr>
          <w:i/>
          <w:szCs w:val="28"/>
        </w:rPr>
        <w:t>(Ө)</w:t>
      </w:r>
      <w:r w:rsidRPr="00193F4E">
        <w:rPr>
          <w:szCs w:val="28"/>
        </w:rPr>
        <w:t>= (</w:t>
      </w:r>
      <w:r w:rsidRPr="00193F4E">
        <w:rPr>
          <w:i/>
          <w:szCs w:val="28"/>
        </w:rPr>
        <w:t>σ</w:t>
      </w:r>
      <w:r w:rsidRPr="00193F4E">
        <w:rPr>
          <w:i/>
          <w:szCs w:val="28"/>
          <w:vertAlign w:val="subscript"/>
        </w:rPr>
        <w:t>тг</w:t>
      </w:r>
      <w:r w:rsidRPr="00193F4E">
        <w:rPr>
          <w:szCs w:val="28"/>
        </w:rPr>
        <w:t>-</w:t>
      </w:r>
      <w:r w:rsidRPr="00193F4E">
        <w:rPr>
          <w:i/>
          <w:szCs w:val="28"/>
        </w:rPr>
        <w:t>σ</w:t>
      </w:r>
      <w:r w:rsidRPr="00193F4E">
        <w:rPr>
          <w:i/>
          <w:szCs w:val="28"/>
          <w:vertAlign w:val="subscript"/>
        </w:rPr>
        <w:t>тр</w:t>
      </w:r>
      <w:r w:rsidRPr="00193F4E">
        <w:rPr>
          <w:szCs w:val="28"/>
        </w:rPr>
        <w:t>)/</w:t>
      </w:r>
      <w:r w:rsidRPr="00193F4E">
        <w:rPr>
          <w:i/>
          <w:szCs w:val="28"/>
        </w:rPr>
        <w:t>σ</w:t>
      </w:r>
      <w:r w:rsidRPr="00193F4E">
        <w:rPr>
          <w:i/>
          <w:szCs w:val="28"/>
          <w:vertAlign w:val="subscript"/>
        </w:rPr>
        <w:t>рг</w:t>
      </w:r>
      <w:r w:rsidRPr="00193F4E">
        <w:rPr>
          <w:szCs w:val="28"/>
        </w:rPr>
        <w:t>.                                       (</w:t>
      </w:r>
      <w:r w:rsidR="00A331D1" w:rsidRPr="00193F4E">
        <w:rPr>
          <w:szCs w:val="28"/>
        </w:rPr>
        <w:t>2.6</w:t>
      </w:r>
      <w:r w:rsidRPr="00193F4E">
        <w:rPr>
          <w:szCs w:val="28"/>
        </w:rPr>
        <w:t>)</w:t>
      </w:r>
    </w:p>
    <w:p w:rsidR="00863C35" w:rsidRPr="00193F4E" w:rsidRDefault="00A331D1" w:rsidP="00A331D1">
      <w:pPr>
        <w:spacing w:line="360" w:lineRule="auto"/>
        <w:ind w:right="278"/>
        <w:jc w:val="both"/>
        <w:rPr>
          <w:sz w:val="28"/>
          <w:szCs w:val="28"/>
        </w:rPr>
      </w:pPr>
      <w:r w:rsidRPr="00193F4E">
        <w:rPr>
          <w:sz w:val="28"/>
          <w:szCs w:val="28"/>
        </w:rPr>
        <w:tab/>
      </w:r>
      <w:r w:rsidR="00863C35" w:rsidRPr="00193F4E">
        <w:rPr>
          <w:sz w:val="28"/>
          <w:szCs w:val="28"/>
        </w:rPr>
        <w:t>Рівняння (</w:t>
      </w:r>
      <w:r w:rsidRPr="00193F4E">
        <w:rPr>
          <w:sz w:val="28"/>
          <w:szCs w:val="28"/>
        </w:rPr>
        <w:t>2.6</w:t>
      </w:r>
      <w:r w:rsidR="00863C35" w:rsidRPr="00193F4E">
        <w:rPr>
          <w:sz w:val="28"/>
          <w:szCs w:val="28"/>
        </w:rPr>
        <w:t>) носить назву другого закону капілярності і справедливе для будь-яких капілярних систем.</w:t>
      </w:r>
    </w:p>
    <w:p w:rsidR="00863C35" w:rsidRPr="00193F4E" w:rsidRDefault="00A331D1" w:rsidP="00A331D1">
      <w:pPr>
        <w:spacing w:line="360" w:lineRule="auto"/>
        <w:ind w:right="278"/>
        <w:jc w:val="both"/>
        <w:rPr>
          <w:sz w:val="28"/>
          <w:szCs w:val="28"/>
        </w:rPr>
      </w:pPr>
      <w:r w:rsidRPr="00193F4E">
        <w:rPr>
          <w:sz w:val="28"/>
          <w:szCs w:val="28"/>
        </w:rPr>
        <w:tab/>
      </w:r>
      <w:r w:rsidR="00863C35" w:rsidRPr="00193F4E">
        <w:rPr>
          <w:sz w:val="28"/>
          <w:szCs w:val="28"/>
        </w:rPr>
        <w:t xml:space="preserve">Для характеристики сил зчеплення рідини і твердого тіла Дюпре була введена величина робот адгезії </w:t>
      </w:r>
      <w:r w:rsidR="00863C35" w:rsidRPr="00193F4E">
        <w:rPr>
          <w:i/>
          <w:sz w:val="28"/>
          <w:szCs w:val="28"/>
        </w:rPr>
        <w:t>W</w:t>
      </w:r>
      <w:r w:rsidR="00863C35" w:rsidRPr="00193F4E">
        <w:rPr>
          <w:i/>
          <w:sz w:val="28"/>
          <w:szCs w:val="28"/>
          <w:vertAlign w:val="subscript"/>
        </w:rPr>
        <w:t>a</w:t>
      </w:r>
      <w:r w:rsidR="00863C35" w:rsidRPr="00193F4E">
        <w:rPr>
          <w:sz w:val="28"/>
          <w:szCs w:val="28"/>
        </w:rPr>
        <w:t xml:space="preserve">, яка рівна роботі розділу їх по </w:t>
      </w:r>
      <w:r w:rsidR="00193F4E">
        <w:rPr>
          <w:sz w:val="28"/>
          <w:szCs w:val="28"/>
        </w:rPr>
        <w:t>міжфазовій</w:t>
      </w:r>
      <w:r w:rsidR="00863C35" w:rsidRPr="00193F4E">
        <w:rPr>
          <w:sz w:val="28"/>
          <w:szCs w:val="28"/>
        </w:rPr>
        <w:t xml:space="preserve"> границі:</w:t>
      </w:r>
    </w:p>
    <w:p w:rsidR="00863C35" w:rsidRPr="00193F4E" w:rsidRDefault="00863C35" w:rsidP="00F439C9">
      <w:pPr>
        <w:pStyle w:val="Equation"/>
        <w:tabs>
          <w:tab w:val="clear" w:pos="4536"/>
          <w:tab w:val="clear" w:pos="9639"/>
        </w:tabs>
        <w:spacing w:after="120" w:line="360" w:lineRule="auto"/>
        <w:jc w:val="right"/>
        <w:rPr>
          <w:szCs w:val="28"/>
        </w:rPr>
      </w:pPr>
      <w:r w:rsidRPr="00193F4E">
        <w:rPr>
          <w:i/>
          <w:szCs w:val="28"/>
        </w:rPr>
        <w:t>W</w:t>
      </w:r>
      <w:r w:rsidRPr="00193F4E">
        <w:rPr>
          <w:i/>
          <w:szCs w:val="28"/>
          <w:vertAlign w:val="subscript"/>
        </w:rPr>
        <w:t>a</w:t>
      </w:r>
      <w:r w:rsidRPr="00193F4E">
        <w:rPr>
          <w:szCs w:val="28"/>
        </w:rPr>
        <w:t>=</w:t>
      </w:r>
      <w:r w:rsidRPr="00193F4E">
        <w:rPr>
          <w:i/>
          <w:szCs w:val="28"/>
        </w:rPr>
        <w:t>σ</w:t>
      </w:r>
      <w:r w:rsidRPr="00193F4E">
        <w:rPr>
          <w:i/>
          <w:szCs w:val="28"/>
          <w:vertAlign w:val="subscript"/>
        </w:rPr>
        <w:t xml:space="preserve">тг </w:t>
      </w:r>
      <w:r w:rsidRPr="00193F4E">
        <w:rPr>
          <w:szCs w:val="28"/>
        </w:rPr>
        <w:t xml:space="preserve">+ </w:t>
      </w:r>
      <w:r w:rsidRPr="00193F4E">
        <w:rPr>
          <w:i/>
          <w:szCs w:val="28"/>
        </w:rPr>
        <w:t>σ</w:t>
      </w:r>
      <w:r w:rsidRPr="00193F4E">
        <w:rPr>
          <w:i/>
          <w:szCs w:val="28"/>
          <w:vertAlign w:val="subscript"/>
        </w:rPr>
        <w:t>рг</w:t>
      </w:r>
      <w:r w:rsidRPr="00193F4E">
        <w:rPr>
          <w:szCs w:val="28"/>
        </w:rPr>
        <w:t xml:space="preserve">- </w:t>
      </w:r>
      <w:r w:rsidRPr="00193F4E">
        <w:rPr>
          <w:i/>
          <w:szCs w:val="28"/>
        </w:rPr>
        <w:t>σ</w:t>
      </w:r>
      <w:r w:rsidRPr="00193F4E">
        <w:rPr>
          <w:i/>
          <w:szCs w:val="28"/>
          <w:vertAlign w:val="subscript"/>
        </w:rPr>
        <w:t>тр</w:t>
      </w:r>
      <w:r w:rsidRPr="00193F4E">
        <w:rPr>
          <w:szCs w:val="28"/>
        </w:rPr>
        <w:t xml:space="preserve">.    </w:t>
      </w:r>
      <w:r w:rsidR="00F439C9">
        <w:rPr>
          <w:szCs w:val="28"/>
        </w:rPr>
        <w:t xml:space="preserve">                            </w:t>
      </w:r>
      <w:r w:rsidRPr="00193F4E">
        <w:rPr>
          <w:szCs w:val="28"/>
        </w:rPr>
        <w:t xml:space="preserve"> </w:t>
      </w:r>
      <w:r w:rsidR="00BC5E9F">
        <w:rPr>
          <w:szCs w:val="28"/>
        </w:rPr>
        <w:t xml:space="preserve"> </w:t>
      </w:r>
      <w:r w:rsidRPr="00193F4E">
        <w:rPr>
          <w:szCs w:val="28"/>
        </w:rPr>
        <w:t xml:space="preserve">          </w:t>
      </w:r>
      <w:r w:rsidRPr="00193F4E">
        <w:rPr>
          <w:szCs w:val="28"/>
        </w:rPr>
        <w:tab/>
        <w:t>(</w:t>
      </w:r>
      <w:r w:rsidR="00A331D1" w:rsidRPr="00193F4E">
        <w:rPr>
          <w:szCs w:val="28"/>
        </w:rPr>
        <w:t>2.7</w:t>
      </w:r>
      <w:r w:rsidRPr="00193F4E">
        <w:rPr>
          <w:szCs w:val="28"/>
        </w:rPr>
        <w:t>)</w:t>
      </w:r>
    </w:p>
    <w:p w:rsidR="00863C35" w:rsidRPr="00193F4E" w:rsidRDefault="00A331D1" w:rsidP="00A331D1">
      <w:pPr>
        <w:spacing w:line="360" w:lineRule="auto"/>
        <w:ind w:right="278"/>
        <w:rPr>
          <w:sz w:val="28"/>
          <w:szCs w:val="28"/>
        </w:rPr>
      </w:pPr>
      <w:r w:rsidRPr="00193F4E">
        <w:rPr>
          <w:sz w:val="28"/>
          <w:szCs w:val="28"/>
        </w:rPr>
        <w:tab/>
      </w:r>
      <w:r w:rsidR="00863C35" w:rsidRPr="00193F4E">
        <w:rPr>
          <w:sz w:val="28"/>
          <w:szCs w:val="28"/>
        </w:rPr>
        <w:t xml:space="preserve">Робота адгезії виражається через крайовий кут </w:t>
      </w:r>
      <w:r w:rsidR="00863C35" w:rsidRPr="00193F4E">
        <w:rPr>
          <w:i/>
          <w:sz w:val="28"/>
          <w:szCs w:val="28"/>
        </w:rPr>
        <w:t>Ө</w:t>
      </w:r>
      <w:r w:rsidR="00863C35" w:rsidRPr="00193F4E">
        <w:rPr>
          <w:sz w:val="28"/>
          <w:szCs w:val="28"/>
        </w:rPr>
        <w:t xml:space="preserve"> рівнянням:</w:t>
      </w:r>
    </w:p>
    <w:p w:rsidR="00863C35" w:rsidRPr="00193F4E" w:rsidRDefault="00863C35" w:rsidP="00F439C9">
      <w:pPr>
        <w:pStyle w:val="Equation"/>
        <w:tabs>
          <w:tab w:val="clear" w:pos="4536"/>
          <w:tab w:val="clear" w:pos="9639"/>
        </w:tabs>
        <w:spacing w:after="120" w:line="360" w:lineRule="auto"/>
        <w:jc w:val="right"/>
        <w:rPr>
          <w:szCs w:val="28"/>
          <w:u w:val="single"/>
        </w:rPr>
      </w:pPr>
      <w:r w:rsidRPr="00193F4E">
        <w:rPr>
          <w:i/>
          <w:szCs w:val="28"/>
        </w:rPr>
        <w:t>W</w:t>
      </w:r>
      <w:r w:rsidRPr="00193F4E">
        <w:rPr>
          <w:i/>
          <w:szCs w:val="28"/>
          <w:vertAlign w:val="subscript"/>
        </w:rPr>
        <w:t>a</w:t>
      </w:r>
      <w:r w:rsidRPr="00193F4E">
        <w:rPr>
          <w:szCs w:val="28"/>
        </w:rPr>
        <w:t>=</w:t>
      </w:r>
      <w:r w:rsidRPr="00193F4E">
        <w:rPr>
          <w:i/>
          <w:szCs w:val="28"/>
        </w:rPr>
        <w:t>σ</w:t>
      </w:r>
      <w:r w:rsidRPr="00193F4E">
        <w:rPr>
          <w:i/>
          <w:szCs w:val="28"/>
          <w:vertAlign w:val="subscript"/>
        </w:rPr>
        <w:t>рг</w:t>
      </w:r>
      <w:r w:rsidRPr="00193F4E">
        <w:rPr>
          <w:szCs w:val="28"/>
        </w:rPr>
        <w:t>· (1+cos(</w:t>
      </w:r>
      <w:r w:rsidRPr="00193F4E">
        <w:rPr>
          <w:i/>
          <w:szCs w:val="28"/>
        </w:rPr>
        <w:t>Ө</w:t>
      </w:r>
      <w:r w:rsidRPr="00193F4E">
        <w:rPr>
          <w:szCs w:val="28"/>
        </w:rPr>
        <w:t xml:space="preserve">)),              </w:t>
      </w:r>
      <w:r w:rsidR="00F439C9">
        <w:rPr>
          <w:szCs w:val="28"/>
        </w:rPr>
        <w:t xml:space="preserve">            </w:t>
      </w:r>
      <w:r w:rsidRPr="00193F4E">
        <w:rPr>
          <w:szCs w:val="28"/>
        </w:rPr>
        <w:t xml:space="preserve">              </w:t>
      </w:r>
      <w:r w:rsidRPr="00193F4E">
        <w:rPr>
          <w:szCs w:val="28"/>
        </w:rPr>
        <w:tab/>
        <w:t>(</w:t>
      </w:r>
      <w:r w:rsidR="00A331D1" w:rsidRPr="00193F4E">
        <w:rPr>
          <w:szCs w:val="28"/>
        </w:rPr>
        <w:t>2.8</w:t>
      </w:r>
      <w:r w:rsidRPr="00193F4E">
        <w:rPr>
          <w:szCs w:val="28"/>
        </w:rPr>
        <w:t>)</w:t>
      </w:r>
    </w:p>
    <w:p w:rsidR="00863C35" w:rsidRPr="00193F4E" w:rsidRDefault="00863C35" w:rsidP="00A331D1">
      <w:pPr>
        <w:tabs>
          <w:tab w:val="left" w:pos="8400"/>
          <w:tab w:val="right" w:pos="9637"/>
        </w:tabs>
        <w:spacing w:line="360" w:lineRule="auto"/>
        <w:ind w:right="278"/>
        <w:jc w:val="both"/>
        <w:rPr>
          <w:sz w:val="28"/>
          <w:szCs w:val="28"/>
        </w:rPr>
      </w:pPr>
      <w:r w:rsidRPr="00193F4E">
        <w:rPr>
          <w:sz w:val="28"/>
          <w:szCs w:val="28"/>
        </w:rPr>
        <w:t xml:space="preserve">яким зазвичай користуються для розрахунку енергії зчеплення між твердою поверхнею і рідиною по експериментально визначених величинах </w:t>
      </w:r>
      <w:r w:rsidRPr="00193F4E">
        <w:rPr>
          <w:i/>
          <w:sz w:val="28"/>
          <w:szCs w:val="28"/>
        </w:rPr>
        <w:t>σ</w:t>
      </w:r>
      <w:r w:rsidRPr="00193F4E">
        <w:rPr>
          <w:i/>
          <w:sz w:val="28"/>
          <w:szCs w:val="28"/>
          <w:vertAlign w:val="subscript"/>
        </w:rPr>
        <w:t>рг</w:t>
      </w:r>
      <w:r w:rsidR="008E46B9" w:rsidRPr="00193F4E">
        <w:rPr>
          <w:i/>
          <w:sz w:val="28"/>
          <w:szCs w:val="28"/>
          <w:vertAlign w:val="subscript"/>
        </w:rPr>
        <w:t xml:space="preserve"> </w:t>
      </w:r>
      <w:r w:rsidRPr="00193F4E">
        <w:rPr>
          <w:sz w:val="28"/>
          <w:szCs w:val="28"/>
        </w:rPr>
        <w:t xml:space="preserve">та </w:t>
      </w:r>
      <w:r w:rsidRPr="00193F4E">
        <w:rPr>
          <w:i/>
          <w:sz w:val="28"/>
          <w:szCs w:val="28"/>
        </w:rPr>
        <w:t>Ө</w:t>
      </w:r>
      <w:r w:rsidRPr="00193F4E">
        <w:rPr>
          <w:sz w:val="28"/>
          <w:szCs w:val="28"/>
        </w:rPr>
        <w:t>.</w:t>
      </w:r>
    </w:p>
    <w:p w:rsidR="00863C35" w:rsidRPr="00193F4E" w:rsidRDefault="00863C35" w:rsidP="00A331D1">
      <w:pPr>
        <w:spacing w:line="360" w:lineRule="auto"/>
        <w:ind w:right="278" w:firstLine="720"/>
        <w:jc w:val="both"/>
        <w:rPr>
          <w:sz w:val="28"/>
          <w:szCs w:val="28"/>
        </w:rPr>
      </w:pPr>
      <w:r w:rsidRPr="00193F4E">
        <w:rPr>
          <w:sz w:val="28"/>
          <w:szCs w:val="28"/>
        </w:rPr>
        <w:t xml:space="preserve">При </w:t>
      </w:r>
      <w:r w:rsidRPr="00193F4E">
        <w:rPr>
          <w:i/>
          <w:sz w:val="28"/>
          <w:szCs w:val="28"/>
        </w:rPr>
        <w:t>Ө</w:t>
      </w:r>
      <w:r w:rsidRPr="00193F4E">
        <w:rPr>
          <w:sz w:val="28"/>
          <w:szCs w:val="28"/>
        </w:rPr>
        <w:t>&lt;90º (cos(</w:t>
      </w:r>
      <w:r w:rsidRPr="00F439C9">
        <w:rPr>
          <w:i/>
          <w:sz w:val="28"/>
          <w:szCs w:val="28"/>
        </w:rPr>
        <w:t>Ө</w:t>
      </w:r>
      <w:r w:rsidRPr="00193F4E">
        <w:rPr>
          <w:sz w:val="28"/>
          <w:szCs w:val="28"/>
        </w:rPr>
        <w:t xml:space="preserve">)&gt;0) рідкий метал змочує  підкладку і тоді буде відбуватися самовільне просочування. Величина кута </w:t>
      </w:r>
      <w:r w:rsidRPr="00193F4E">
        <w:rPr>
          <w:i/>
          <w:sz w:val="28"/>
          <w:szCs w:val="28"/>
        </w:rPr>
        <w:t>Ө</w:t>
      </w:r>
      <w:r w:rsidRPr="00193F4E">
        <w:rPr>
          <w:sz w:val="28"/>
          <w:szCs w:val="28"/>
        </w:rPr>
        <w:t xml:space="preserve"> є основною характеристикою, яка впливає на утворення структури, а отже, на міцнісні  та експлуатаційні властивості композиту. </w:t>
      </w:r>
    </w:p>
    <w:p w:rsidR="00863C35" w:rsidRPr="00193F4E" w:rsidRDefault="00863C35" w:rsidP="00A331D1">
      <w:pPr>
        <w:spacing w:line="360" w:lineRule="auto"/>
        <w:ind w:right="278" w:firstLine="708"/>
        <w:jc w:val="both"/>
        <w:rPr>
          <w:sz w:val="28"/>
          <w:szCs w:val="28"/>
        </w:rPr>
      </w:pPr>
      <w:r w:rsidRPr="00193F4E">
        <w:rPr>
          <w:sz w:val="28"/>
          <w:szCs w:val="28"/>
        </w:rPr>
        <w:t>Дослідження процесу змочування, отриманого спіканням карбіду хрому, розплавом сплаву проводилося методом лежачої краплі на установці, схема якої представлена на рис.</w:t>
      </w:r>
      <w:r w:rsidR="00A331D1" w:rsidRPr="00193F4E">
        <w:rPr>
          <w:sz w:val="28"/>
          <w:szCs w:val="28"/>
        </w:rPr>
        <w:t xml:space="preserve"> 2</w:t>
      </w:r>
      <w:r w:rsidRPr="00193F4E">
        <w:rPr>
          <w:sz w:val="28"/>
          <w:szCs w:val="28"/>
        </w:rPr>
        <w:t>.</w:t>
      </w:r>
      <w:r w:rsidR="00A331D1" w:rsidRPr="00193F4E">
        <w:rPr>
          <w:sz w:val="28"/>
          <w:szCs w:val="28"/>
        </w:rPr>
        <w:t>5.</w:t>
      </w:r>
    </w:p>
    <w:p w:rsidR="00863C35" w:rsidRPr="00193F4E" w:rsidRDefault="00863C35" w:rsidP="00A331D1">
      <w:pPr>
        <w:spacing w:line="360" w:lineRule="auto"/>
        <w:ind w:right="278" w:firstLine="708"/>
        <w:jc w:val="both"/>
        <w:rPr>
          <w:sz w:val="28"/>
          <w:szCs w:val="28"/>
        </w:rPr>
      </w:pPr>
      <w:r w:rsidRPr="00193F4E">
        <w:rPr>
          <w:sz w:val="28"/>
          <w:szCs w:val="28"/>
        </w:rPr>
        <w:t xml:space="preserve">Зразки </w:t>
      </w:r>
      <w:r w:rsidR="00193F4E" w:rsidRPr="00193F4E">
        <w:rPr>
          <w:sz w:val="28"/>
          <w:szCs w:val="28"/>
        </w:rPr>
        <w:t>під</w:t>
      </w:r>
      <w:r w:rsidR="00193F4E">
        <w:rPr>
          <w:sz w:val="28"/>
          <w:szCs w:val="28"/>
        </w:rPr>
        <w:t>кладки</w:t>
      </w:r>
      <w:r w:rsidRPr="00193F4E">
        <w:rPr>
          <w:sz w:val="28"/>
          <w:szCs w:val="28"/>
        </w:rPr>
        <w:t xml:space="preserve"> з відносною щільністю 0,8-0,9 ретельно шліфувалися і промивалися в спирті. Змочуючі сплави готували методом переплаву у вакуумі. </w:t>
      </w:r>
      <w:r w:rsidRPr="00193F4E">
        <w:rPr>
          <w:sz w:val="28"/>
          <w:szCs w:val="28"/>
        </w:rPr>
        <w:lastRenderedPageBreak/>
        <w:t xml:space="preserve">Досліди проводилися у вакуумі при температурах плавлення і значному перегріві сплавів на 50-100 </w:t>
      </w:r>
      <w:r w:rsidR="008E46B9" w:rsidRPr="00193F4E">
        <w:rPr>
          <w:sz w:val="28"/>
          <w:szCs w:val="28"/>
        </w:rPr>
        <w:t xml:space="preserve">°С вище температури ліквідусу. </w:t>
      </w:r>
    </w:p>
    <w:p w:rsidR="00863C35" w:rsidRPr="00193F4E" w:rsidRDefault="00863C35" w:rsidP="00A331D1">
      <w:pPr>
        <w:spacing w:line="360" w:lineRule="auto"/>
        <w:ind w:right="278" w:firstLine="708"/>
        <w:jc w:val="both"/>
        <w:rPr>
          <w:sz w:val="28"/>
          <w:szCs w:val="28"/>
        </w:rPr>
      </w:pPr>
      <w:r w:rsidRPr="00193F4E">
        <w:rPr>
          <w:sz w:val="28"/>
          <w:szCs w:val="28"/>
        </w:rPr>
        <w:t>Зміна величини к</w:t>
      </w:r>
      <w:r w:rsidR="008E46B9" w:rsidRPr="00193F4E">
        <w:rPr>
          <w:sz w:val="28"/>
          <w:szCs w:val="28"/>
        </w:rPr>
        <w:t>онтактного</w:t>
      </w:r>
      <w:r w:rsidRPr="00193F4E">
        <w:rPr>
          <w:sz w:val="28"/>
          <w:szCs w:val="28"/>
        </w:rPr>
        <w:t xml:space="preserve"> кута змочування </w:t>
      </w:r>
      <w:r w:rsidR="008E46B9" w:rsidRPr="00193F4E">
        <w:rPr>
          <w:sz w:val="28"/>
          <w:szCs w:val="28"/>
        </w:rPr>
        <w:t>залежно</w:t>
      </w:r>
      <w:r w:rsidRPr="00193F4E">
        <w:rPr>
          <w:sz w:val="28"/>
          <w:szCs w:val="28"/>
        </w:rPr>
        <w:t xml:space="preserve"> від температури фіксувалася на матовому склі – екрані з витримкою при даній температурі до встановлення рівноважного значення.</w:t>
      </w:r>
    </w:p>
    <w:p w:rsidR="00863C35" w:rsidRPr="00193F4E" w:rsidRDefault="00863C35" w:rsidP="00A331D1">
      <w:pPr>
        <w:spacing w:line="360" w:lineRule="auto"/>
        <w:ind w:right="278" w:firstLine="708"/>
        <w:jc w:val="both"/>
        <w:rPr>
          <w:sz w:val="28"/>
          <w:szCs w:val="28"/>
        </w:rPr>
      </w:pPr>
      <w:r w:rsidRPr="00193F4E">
        <w:rPr>
          <w:sz w:val="28"/>
          <w:szCs w:val="28"/>
        </w:rPr>
        <w:t xml:space="preserve">При збільшенні зображення краплі у 8-10 разів установка дозволяє визначити величину кута </w:t>
      </w:r>
      <w:r w:rsidRPr="00193F4E">
        <w:rPr>
          <w:i/>
          <w:sz w:val="28"/>
          <w:szCs w:val="28"/>
        </w:rPr>
        <w:t>Ө</w:t>
      </w:r>
      <w:r w:rsidRPr="00193F4E">
        <w:rPr>
          <w:sz w:val="28"/>
          <w:szCs w:val="28"/>
        </w:rPr>
        <w:t xml:space="preserve"> з точністю до ±1º.</w:t>
      </w:r>
    </w:p>
    <w:p w:rsidR="00863C35" w:rsidRPr="00193F4E" w:rsidRDefault="00D7235B" w:rsidP="00A556D6">
      <w:pPr>
        <w:spacing w:line="360" w:lineRule="auto"/>
        <w:ind w:right="278" w:firstLine="360"/>
        <w:jc w:val="center"/>
        <w:rPr>
          <w:sz w:val="28"/>
          <w:szCs w:val="28"/>
        </w:rPr>
      </w:pPr>
      <w:r>
        <w:rPr>
          <w:noProof/>
          <w:sz w:val="28"/>
          <w:szCs w:val="28"/>
          <w:lang w:val="en-US" w:eastAsia="en-US"/>
        </w:rPr>
        <w:drawing>
          <wp:inline distT="0" distB="0" distL="0" distR="0">
            <wp:extent cx="3514725" cy="2286000"/>
            <wp:effectExtent l="19050" t="0" r="9525" b="0"/>
            <wp:docPr id="2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8"/>
                    <a:srcRect l="17348" t="16733" r="24361" b="32973"/>
                    <a:stretch>
                      <a:fillRect/>
                    </a:stretch>
                  </pic:blipFill>
                  <pic:spPr bwMode="auto">
                    <a:xfrm>
                      <a:off x="0" y="0"/>
                      <a:ext cx="3514725" cy="2286000"/>
                    </a:xfrm>
                    <a:prstGeom prst="rect">
                      <a:avLst/>
                    </a:prstGeom>
                    <a:noFill/>
                    <a:ln w="9525">
                      <a:noFill/>
                      <a:miter lim="800000"/>
                      <a:headEnd/>
                      <a:tailEnd/>
                    </a:ln>
                  </pic:spPr>
                </pic:pic>
              </a:graphicData>
            </a:graphic>
          </wp:inline>
        </w:drawing>
      </w:r>
    </w:p>
    <w:p w:rsidR="008E46B9" w:rsidRPr="00193F4E" w:rsidRDefault="008E46B9" w:rsidP="008E46B9">
      <w:pPr>
        <w:spacing w:line="360" w:lineRule="auto"/>
        <w:ind w:right="278" w:firstLine="360"/>
        <w:rPr>
          <w:sz w:val="28"/>
          <w:szCs w:val="28"/>
        </w:rPr>
      </w:pPr>
      <w:r w:rsidRPr="00193F4E">
        <w:rPr>
          <w:sz w:val="28"/>
          <w:szCs w:val="28"/>
        </w:rPr>
        <w:t xml:space="preserve">1 – крапля, 2 – </w:t>
      </w:r>
      <w:r w:rsidR="00193F4E" w:rsidRPr="00193F4E">
        <w:rPr>
          <w:sz w:val="28"/>
          <w:szCs w:val="28"/>
        </w:rPr>
        <w:t>під</w:t>
      </w:r>
      <w:r w:rsidR="00193F4E">
        <w:rPr>
          <w:sz w:val="28"/>
          <w:szCs w:val="28"/>
        </w:rPr>
        <w:t>кладка</w:t>
      </w:r>
      <w:r w:rsidRPr="00193F4E">
        <w:rPr>
          <w:sz w:val="28"/>
          <w:szCs w:val="28"/>
        </w:rPr>
        <w:t xml:space="preserve">, 3 – корпус, 4 </w:t>
      </w:r>
      <w:r w:rsidR="00193F4E" w:rsidRPr="00193F4E">
        <w:rPr>
          <w:sz w:val="28"/>
          <w:szCs w:val="28"/>
        </w:rPr>
        <w:t>–</w:t>
      </w:r>
      <w:r w:rsidR="00193F4E">
        <w:rPr>
          <w:sz w:val="28"/>
          <w:szCs w:val="28"/>
        </w:rPr>
        <w:t xml:space="preserve"> </w:t>
      </w:r>
      <w:r w:rsidR="00193F4E" w:rsidRPr="00193F4E">
        <w:rPr>
          <w:sz w:val="28"/>
          <w:szCs w:val="28"/>
        </w:rPr>
        <w:t>екрани</w:t>
      </w:r>
      <w:r w:rsidRPr="00193F4E">
        <w:rPr>
          <w:sz w:val="28"/>
          <w:szCs w:val="28"/>
        </w:rPr>
        <w:t>, 5 – нагрівник, 6 – вогнетривка трубка, 7 – вхідне світлове вікно, 8  - підставка, 9 – матовий екран, 10 – вихідне світлове вікно</w:t>
      </w:r>
    </w:p>
    <w:p w:rsidR="00863C35" w:rsidRPr="00193F4E" w:rsidRDefault="00863C35" w:rsidP="00A556D6">
      <w:pPr>
        <w:pStyle w:val="FigureName"/>
        <w:rPr>
          <w:szCs w:val="28"/>
        </w:rPr>
      </w:pPr>
      <w:r w:rsidRPr="00193F4E">
        <w:rPr>
          <w:szCs w:val="28"/>
        </w:rPr>
        <w:t>Рис</w:t>
      </w:r>
      <w:r w:rsidR="00F439C9">
        <w:rPr>
          <w:szCs w:val="28"/>
        </w:rPr>
        <w:t>унок</w:t>
      </w:r>
      <w:r w:rsidR="00A331D1" w:rsidRPr="00193F4E">
        <w:rPr>
          <w:szCs w:val="28"/>
        </w:rPr>
        <w:t xml:space="preserve"> 2.5 </w:t>
      </w:r>
      <w:r w:rsidRPr="00193F4E">
        <w:rPr>
          <w:szCs w:val="28"/>
        </w:rPr>
        <w:t>– Установка для визначення крайового кута змочування карбіду хрому розплавленими сплавами</w:t>
      </w:r>
    </w:p>
    <w:p w:rsidR="008E46B9" w:rsidRPr="00193F4E" w:rsidRDefault="00863C35" w:rsidP="008E46B9">
      <w:pPr>
        <w:spacing w:line="360" w:lineRule="auto"/>
        <w:ind w:right="278" w:firstLine="708"/>
        <w:jc w:val="both"/>
        <w:rPr>
          <w:sz w:val="28"/>
          <w:szCs w:val="28"/>
        </w:rPr>
      </w:pPr>
      <w:r w:rsidRPr="00193F4E">
        <w:rPr>
          <w:sz w:val="28"/>
          <w:szCs w:val="28"/>
        </w:rPr>
        <w:t>Дослідження кінетики просочування пористого карбіду хрому проводили на установці, змонтованій на печі СШВЛ (рис.</w:t>
      </w:r>
      <w:r w:rsidR="00A331D1" w:rsidRPr="00193F4E">
        <w:rPr>
          <w:sz w:val="28"/>
          <w:szCs w:val="28"/>
        </w:rPr>
        <w:t xml:space="preserve"> 2.6</w:t>
      </w:r>
      <w:r w:rsidRPr="00193F4E">
        <w:rPr>
          <w:sz w:val="28"/>
          <w:szCs w:val="28"/>
        </w:rPr>
        <w:t>). Конструкція проста у  виготовленні та експлуатації, забезпечує вертикальне переміщення закріпленого зразка по відношенню до дзеркала розплаву, оснащена пристроєм для автоматичного підрахунку часу просочування. Швидкість просочування визначалася за швидкістю зростання маси просочуваного зразка.</w:t>
      </w:r>
    </w:p>
    <w:p w:rsidR="00863C35" w:rsidRPr="00193F4E" w:rsidRDefault="00863C35" w:rsidP="008E46B9">
      <w:pPr>
        <w:spacing w:line="360" w:lineRule="auto"/>
        <w:ind w:right="278" w:firstLine="708"/>
        <w:jc w:val="both"/>
        <w:rPr>
          <w:sz w:val="28"/>
          <w:szCs w:val="28"/>
        </w:rPr>
      </w:pPr>
      <w:r w:rsidRPr="00193F4E">
        <w:rPr>
          <w:bCs/>
          <w:iCs/>
          <w:sz w:val="28"/>
          <w:szCs w:val="28"/>
          <w:lang w:eastAsia="uk-UA"/>
        </w:rPr>
        <w:lastRenderedPageBreak/>
        <w:t>Аналітичний опис кінетики просочування проводився за рівнянням виведеним на основі закону Дарсі для стаціонарного ламінарного потоку рідини, що не стискається, яке має вигляд:</w:t>
      </w:r>
    </w:p>
    <w:p w:rsidR="00863C35" w:rsidRPr="00193F4E" w:rsidRDefault="00863C35" w:rsidP="00F439C9">
      <w:pPr>
        <w:pStyle w:val="ArticleShortFormula"/>
        <w:spacing w:before="120" w:after="120" w:line="360" w:lineRule="auto"/>
        <w:jc w:val="right"/>
        <w:rPr>
          <w:sz w:val="28"/>
          <w:szCs w:val="28"/>
          <w:lang w:val="uk-UA"/>
        </w:rPr>
      </w:pPr>
      <w:r w:rsidRPr="00193F4E">
        <w:rPr>
          <w:position w:val="-28"/>
          <w:sz w:val="28"/>
          <w:szCs w:val="28"/>
          <w:lang w:val="uk-UA"/>
        </w:rPr>
        <w:object w:dxaOrig="154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7pt;height:36.7pt" o:ole="">
            <v:imagedata r:id="rId39" o:title=""/>
          </v:shape>
          <o:OLEObject Type="Embed" ProgID="Equation.DSMT4" ShapeID="_x0000_i1025" DrawAspect="Content" ObjectID="_1619952985" r:id="rId40"/>
        </w:object>
      </w:r>
      <w:r w:rsidRPr="00193F4E">
        <w:rPr>
          <w:sz w:val="28"/>
          <w:szCs w:val="28"/>
          <w:lang w:val="uk-UA"/>
        </w:rPr>
        <w:t xml:space="preserve">, </w:t>
      </w:r>
      <w:r w:rsidRPr="00193F4E">
        <w:rPr>
          <w:sz w:val="28"/>
          <w:szCs w:val="28"/>
          <w:lang w:val="uk-UA"/>
        </w:rPr>
        <w:tab/>
        <w:t xml:space="preserve">                                                           (2.9)</w:t>
      </w:r>
    </w:p>
    <w:p w:rsidR="00863C35" w:rsidRPr="00193F4E" w:rsidRDefault="00863C35" w:rsidP="00A331D1">
      <w:pPr>
        <w:pStyle w:val="ArticleBodytext"/>
        <w:spacing w:line="360" w:lineRule="auto"/>
        <w:ind w:firstLine="0"/>
        <w:rPr>
          <w:bCs w:val="0"/>
          <w:iCs w:val="0"/>
          <w:sz w:val="28"/>
          <w:szCs w:val="28"/>
          <w:lang w:val="uk-UA" w:eastAsia="uk-UA"/>
        </w:rPr>
      </w:pPr>
      <w:r w:rsidRPr="00193F4E">
        <w:rPr>
          <w:bCs w:val="0"/>
          <w:iCs w:val="0"/>
          <w:sz w:val="28"/>
          <w:szCs w:val="28"/>
          <w:lang w:val="uk-UA" w:eastAsia="uk-UA"/>
        </w:rPr>
        <w:t>де</w:t>
      </w:r>
      <w:r w:rsidRPr="00193F4E">
        <w:rPr>
          <w:position w:val="-24"/>
          <w:sz w:val="28"/>
          <w:szCs w:val="28"/>
          <w:lang w:val="uk-UA"/>
        </w:rPr>
        <w:object w:dxaOrig="560" w:dyaOrig="620">
          <v:shape id="_x0000_i1026" type="#_x0000_t75" style="width:42.25pt;height:33.25pt" o:ole="">
            <v:imagedata r:id="rId41" o:title=""/>
          </v:shape>
          <o:OLEObject Type="Embed" ProgID="Equation.DSMT4" ShapeID="_x0000_i1026" DrawAspect="Content" ObjectID="_1619952986" r:id="rId42"/>
        </w:object>
      </w:r>
      <w:r w:rsidRPr="00193F4E">
        <w:rPr>
          <w:bCs w:val="0"/>
          <w:iCs w:val="0"/>
          <w:sz w:val="28"/>
          <w:szCs w:val="28"/>
          <w:lang w:val="uk-UA" w:eastAsia="uk-UA"/>
        </w:rPr>
        <w:t xml:space="preserve">  – об’ємна швидкість просочування розплавом; </w:t>
      </w:r>
      <w:r w:rsidRPr="00193F4E">
        <w:rPr>
          <w:bCs w:val="0"/>
          <w:i/>
          <w:iCs w:val="0"/>
          <w:sz w:val="28"/>
          <w:szCs w:val="28"/>
          <w:lang w:val="uk-UA" w:eastAsia="uk-UA"/>
        </w:rPr>
        <w:t>ΔP</w:t>
      </w:r>
      <w:r w:rsidRPr="00193F4E">
        <w:rPr>
          <w:bCs w:val="0"/>
          <w:iCs w:val="0"/>
          <w:sz w:val="28"/>
          <w:szCs w:val="28"/>
          <w:lang w:val="uk-UA" w:eastAsia="uk-UA"/>
        </w:rPr>
        <w:t xml:space="preserve"> – перепад тиску; </w:t>
      </w:r>
      <w:r w:rsidRPr="00193F4E">
        <w:rPr>
          <w:bCs w:val="0"/>
          <w:i/>
          <w:iCs w:val="0"/>
          <w:sz w:val="28"/>
          <w:szCs w:val="28"/>
          <w:lang w:val="uk-UA" w:eastAsia="uk-UA"/>
        </w:rPr>
        <w:t>μ</w:t>
      </w:r>
      <w:r w:rsidRPr="00193F4E">
        <w:rPr>
          <w:bCs w:val="0"/>
          <w:iCs w:val="0"/>
          <w:sz w:val="28"/>
          <w:szCs w:val="28"/>
          <w:lang w:val="uk-UA" w:eastAsia="uk-UA"/>
        </w:rPr>
        <w:t xml:space="preserve"> – динамічна в’язкість розплаву; </w:t>
      </w:r>
      <w:r w:rsidRPr="00193F4E">
        <w:rPr>
          <w:bCs w:val="0"/>
          <w:i/>
          <w:iCs w:val="0"/>
          <w:sz w:val="28"/>
          <w:szCs w:val="28"/>
          <w:lang w:val="uk-UA" w:eastAsia="uk-UA"/>
        </w:rPr>
        <w:t>h</w:t>
      </w:r>
      <w:r w:rsidRPr="00193F4E">
        <w:rPr>
          <w:bCs w:val="0"/>
          <w:iCs w:val="0"/>
          <w:sz w:val="28"/>
          <w:szCs w:val="28"/>
          <w:lang w:val="uk-UA" w:eastAsia="uk-UA"/>
        </w:rPr>
        <w:t xml:space="preserve"> – висота пористого тіла; </w:t>
      </w:r>
      <w:r w:rsidRPr="00193F4E">
        <w:rPr>
          <w:bCs w:val="0"/>
          <w:i/>
          <w:iCs w:val="0"/>
          <w:sz w:val="28"/>
          <w:szCs w:val="28"/>
          <w:lang w:val="uk-UA" w:eastAsia="uk-UA"/>
        </w:rPr>
        <w:t xml:space="preserve">t </w:t>
      </w:r>
      <w:r w:rsidRPr="00193F4E">
        <w:rPr>
          <w:bCs w:val="0"/>
          <w:iCs w:val="0"/>
          <w:sz w:val="28"/>
          <w:szCs w:val="28"/>
          <w:lang w:val="uk-UA" w:eastAsia="uk-UA"/>
        </w:rPr>
        <w:t xml:space="preserve">– час; </w:t>
      </w:r>
      <w:r w:rsidRPr="00193F4E">
        <w:rPr>
          <w:bCs w:val="0"/>
          <w:i/>
          <w:iCs w:val="0"/>
          <w:sz w:val="28"/>
          <w:szCs w:val="28"/>
          <w:lang w:val="uk-UA" w:eastAsia="uk-UA"/>
        </w:rPr>
        <w:t>k</w:t>
      </w:r>
      <w:r w:rsidRPr="00193F4E">
        <w:rPr>
          <w:bCs w:val="0"/>
          <w:iCs w:val="0"/>
          <w:sz w:val="28"/>
          <w:szCs w:val="28"/>
          <w:lang w:val="uk-UA" w:eastAsia="uk-UA"/>
        </w:rPr>
        <w:t xml:space="preserve"> – коефіцієнт проникності, що враховує геометрію капілярів пористого тіла; </w:t>
      </w:r>
      <w:r w:rsidRPr="00193F4E">
        <w:rPr>
          <w:bCs w:val="0"/>
          <w:i/>
          <w:iCs w:val="0"/>
          <w:sz w:val="28"/>
          <w:szCs w:val="28"/>
          <w:lang w:val="uk-UA" w:eastAsia="uk-UA"/>
        </w:rPr>
        <w:t>П</w:t>
      </w:r>
      <w:r w:rsidRPr="00193F4E">
        <w:rPr>
          <w:bCs w:val="0"/>
          <w:iCs w:val="0"/>
          <w:sz w:val="28"/>
          <w:szCs w:val="28"/>
          <w:lang w:val="uk-UA" w:eastAsia="uk-UA"/>
        </w:rPr>
        <w:t xml:space="preserve"> – пористість.</w:t>
      </w:r>
    </w:p>
    <w:p w:rsidR="00863C35" w:rsidRPr="00193F4E" w:rsidRDefault="00863C35" w:rsidP="00A331D1">
      <w:pPr>
        <w:spacing w:line="360" w:lineRule="auto"/>
        <w:ind w:right="278" w:firstLine="708"/>
        <w:jc w:val="both"/>
        <w:rPr>
          <w:sz w:val="28"/>
          <w:szCs w:val="28"/>
        </w:rPr>
      </w:pPr>
      <w:r w:rsidRPr="00193F4E">
        <w:rPr>
          <w:sz w:val="28"/>
          <w:szCs w:val="28"/>
        </w:rPr>
        <w:t>Картину розподілу просочуючого сплаву у зразку одержували шляхом металографічного дослідження його поверхні.</w:t>
      </w:r>
    </w:p>
    <w:p w:rsidR="00863C35" w:rsidRPr="00193F4E" w:rsidRDefault="00D7235B" w:rsidP="00A556D6">
      <w:pPr>
        <w:spacing w:line="360" w:lineRule="auto"/>
        <w:ind w:right="278"/>
        <w:jc w:val="center"/>
        <w:rPr>
          <w:sz w:val="28"/>
          <w:szCs w:val="28"/>
        </w:rPr>
      </w:pPr>
      <w:r>
        <w:rPr>
          <w:noProof/>
          <w:sz w:val="28"/>
          <w:szCs w:val="28"/>
          <w:lang w:val="en-US" w:eastAsia="en-US"/>
        </w:rPr>
        <w:drawing>
          <wp:inline distT="0" distB="0" distL="0" distR="0">
            <wp:extent cx="2847975" cy="3124200"/>
            <wp:effectExtent l="19050" t="0" r="9525" b="0"/>
            <wp:docPr id="3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3"/>
                    <a:srcRect l="19193" t="14272" r="35802" b="19685"/>
                    <a:stretch>
                      <a:fillRect/>
                    </a:stretch>
                  </pic:blipFill>
                  <pic:spPr bwMode="auto">
                    <a:xfrm>
                      <a:off x="0" y="0"/>
                      <a:ext cx="2847975" cy="3124200"/>
                    </a:xfrm>
                    <a:prstGeom prst="rect">
                      <a:avLst/>
                    </a:prstGeom>
                    <a:noFill/>
                    <a:ln w="9525">
                      <a:noFill/>
                      <a:miter lim="800000"/>
                      <a:headEnd/>
                      <a:tailEnd/>
                    </a:ln>
                  </pic:spPr>
                </pic:pic>
              </a:graphicData>
            </a:graphic>
          </wp:inline>
        </w:drawing>
      </w:r>
    </w:p>
    <w:p w:rsidR="00655998" w:rsidRPr="00193F4E" w:rsidRDefault="00655998" w:rsidP="00655998">
      <w:pPr>
        <w:spacing w:line="360" w:lineRule="auto"/>
        <w:ind w:right="278"/>
        <w:jc w:val="center"/>
        <w:rPr>
          <w:sz w:val="28"/>
          <w:szCs w:val="28"/>
        </w:rPr>
      </w:pPr>
      <w:r w:rsidRPr="00193F4E">
        <w:rPr>
          <w:sz w:val="28"/>
          <w:szCs w:val="28"/>
        </w:rPr>
        <w:t>1 – полірований водоохолоджуваний рухомий шток, 2 – фланець з вакуумним направляючим ущільненням, 3 – знімна кришка,  4 – керамічна трубка з розділеним контактором, 5 – пористий зразок, 6 – ванна з рідким металевим розплавом, 7 – термопара, 8 – корпус печі СШВЛ</w:t>
      </w:r>
    </w:p>
    <w:p w:rsidR="00863C35" w:rsidRPr="00193F4E" w:rsidRDefault="00863C35" w:rsidP="00A556D6">
      <w:pPr>
        <w:pStyle w:val="FigureName"/>
        <w:rPr>
          <w:szCs w:val="28"/>
        </w:rPr>
      </w:pPr>
      <w:r w:rsidRPr="00193F4E">
        <w:rPr>
          <w:szCs w:val="28"/>
        </w:rPr>
        <w:t>Рис</w:t>
      </w:r>
      <w:r w:rsidR="00F439C9">
        <w:rPr>
          <w:szCs w:val="28"/>
        </w:rPr>
        <w:t xml:space="preserve">унок </w:t>
      </w:r>
      <w:r w:rsidR="00A331D1" w:rsidRPr="00193F4E">
        <w:rPr>
          <w:szCs w:val="28"/>
        </w:rPr>
        <w:t xml:space="preserve">2.6 </w:t>
      </w:r>
      <w:r w:rsidRPr="00193F4E">
        <w:rPr>
          <w:szCs w:val="28"/>
        </w:rPr>
        <w:t>– Установка для вивчення процесу просочування</w:t>
      </w:r>
    </w:p>
    <w:p w:rsidR="00863C35" w:rsidRPr="00193F4E" w:rsidRDefault="00863C35" w:rsidP="00A331D1">
      <w:pPr>
        <w:spacing w:line="360" w:lineRule="auto"/>
        <w:ind w:right="278" w:firstLine="708"/>
        <w:jc w:val="both"/>
        <w:rPr>
          <w:sz w:val="28"/>
          <w:szCs w:val="28"/>
        </w:rPr>
      </w:pPr>
      <w:r w:rsidRPr="00193F4E">
        <w:rPr>
          <w:sz w:val="28"/>
          <w:szCs w:val="28"/>
        </w:rPr>
        <w:lastRenderedPageBreak/>
        <w:t>Практично процес одержання металокерамічних матеріалів методом просочування складається з наступних основних стадій:</w:t>
      </w:r>
    </w:p>
    <w:p w:rsidR="00863C35" w:rsidRPr="00193F4E" w:rsidRDefault="00863C35" w:rsidP="00A331D1">
      <w:pPr>
        <w:numPr>
          <w:ilvl w:val="0"/>
          <w:numId w:val="22"/>
        </w:numPr>
        <w:spacing w:line="360" w:lineRule="auto"/>
        <w:ind w:left="0" w:right="278" w:firstLine="720"/>
        <w:jc w:val="both"/>
        <w:rPr>
          <w:sz w:val="28"/>
          <w:szCs w:val="28"/>
        </w:rPr>
      </w:pPr>
      <w:r w:rsidRPr="00193F4E">
        <w:rPr>
          <w:sz w:val="28"/>
          <w:szCs w:val="28"/>
        </w:rPr>
        <w:t>приготування пористого каркасу з карбіду хрому;</w:t>
      </w:r>
    </w:p>
    <w:p w:rsidR="00863C35" w:rsidRPr="00193F4E" w:rsidRDefault="00863C35" w:rsidP="00A331D1">
      <w:pPr>
        <w:numPr>
          <w:ilvl w:val="0"/>
          <w:numId w:val="22"/>
        </w:numPr>
        <w:spacing w:line="360" w:lineRule="auto"/>
        <w:ind w:left="0" w:right="278" w:firstLine="720"/>
        <w:jc w:val="both"/>
        <w:rPr>
          <w:sz w:val="28"/>
          <w:szCs w:val="28"/>
        </w:rPr>
      </w:pPr>
      <w:r w:rsidRPr="00193F4E">
        <w:rPr>
          <w:sz w:val="28"/>
          <w:szCs w:val="28"/>
        </w:rPr>
        <w:t>заповнення проміжків між зернами розплавленим сплавом;</w:t>
      </w:r>
    </w:p>
    <w:p w:rsidR="00863C35" w:rsidRPr="00193F4E" w:rsidRDefault="00863C35" w:rsidP="00A331D1">
      <w:pPr>
        <w:numPr>
          <w:ilvl w:val="0"/>
          <w:numId w:val="22"/>
        </w:numPr>
        <w:spacing w:line="360" w:lineRule="auto"/>
        <w:ind w:left="0" w:right="278" w:firstLine="720"/>
        <w:jc w:val="both"/>
        <w:rPr>
          <w:sz w:val="28"/>
          <w:szCs w:val="28"/>
        </w:rPr>
      </w:pPr>
      <w:r w:rsidRPr="00193F4E">
        <w:rPr>
          <w:sz w:val="28"/>
          <w:szCs w:val="28"/>
        </w:rPr>
        <w:t>термообробка одержаного виробу.</w:t>
      </w:r>
    </w:p>
    <w:p w:rsidR="00863C35" w:rsidRPr="00193F4E" w:rsidRDefault="00863C35" w:rsidP="00A331D1">
      <w:pPr>
        <w:spacing w:line="360" w:lineRule="auto"/>
        <w:ind w:right="278" w:firstLine="708"/>
        <w:jc w:val="both"/>
        <w:rPr>
          <w:sz w:val="28"/>
          <w:szCs w:val="28"/>
        </w:rPr>
      </w:pPr>
      <w:r w:rsidRPr="00193F4E">
        <w:rPr>
          <w:sz w:val="28"/>
          <w:szCs w:val="28"/>
        </w:rPr>
        <w:t>Власне, третя стадія процесу визначає структуру, а отже і властивості отриманого композиційного матеріалу.</w:t>
      </w:r>
    </w:p>
    <w:p w:rsidR="00863C35" w:rsidRPr="00193F4E" w:rsidRDefault="00863C35" w:rsidP="00A331D1">
      <w:pPr>
        <w:spacing w:line="360" w:lineRule="auto"/>
        <w:ind w:right="278" w:firstLine="708"/>
        <w:jc w:val="both"/>
        <w:rPr>
          <w:sz w:val="28"/>
          <w:szCs w:val="28"/>
        </w:rPr>
      </w:pPr>
      <w:r w:rsidRPr="00193F4E">
        <w:rPr>
          <w:sz w:val="28"/>
          <w:szCs w:val="28"/>
        </w:rPr>
        <w:t xml:space="preserve">При наявності часткової розчинності твердої складової в пластичній металевій матриці, перехідний шар, що утворюється в результаті термообробки повинен </w:t>
      </w:r>
      <w:r w:rsidR="00655998" w:rsidRPr="00193F4E">
        <w:rPr>
          <w:sz w:val="28"/>
          <w:szCs w:val="28"/>
        </w:rPr>
        <w:t>характеризуватись</w:t>
      </w:r>
      <w:r w:rsidRPr="00193F4E">
        <w:rPr>
          <w:sz w:val="28"/>
          <w:szCs w:val="28"/>
        </w:rPr>
        <w:t xml:space="preserve"> хімічною спорідненістю до обох складових к</w:t>
      </w:r>
      <w:r w:rsidR="00655998" w:rsidRPr="00193F4E">
        <w:rPr>
          <w:sz w:val="28"/>
          <w:szCs w:val="28"/>
        </w:rPr>
        <w:t>омпозиту</w:t>
      </w:r>
      <w:r w:rsidRPr="00193F4E">
        <w:rPr>
          <w:sz w:val="28"/>
          <w:szCs w:val="28"/>
        </w:rPr>
        <w:t>, що підвищує адгезію на границі розділу фаз і сприяє отриманню зміцненої матрично-армованої структури композиційного типу з високими фізико-механічними властивостями</w:t>
      </w:r>
    </w:p>
    <w:p w:rsidR="00863C35" w:rsidRPr="00193F4E" w:rsidRDefault="00A331D1" w:rsidP="00A556D6">
      <w:pPr>
        <w:pStyle w:val="2"/>
        <w:numPr>
          <w:ilvl w:val="1"/>
          <w:numId w:val="0"/>
        </w:numPr>
        <w:suppressAutoHyphens/>
        <w:spacing w:before="240" w:after="120" w:line="360" w:lineRule="auto"/>
        <w:ind w:firstLine="709"/>
        <w:rPr>
          <w:rFonts w:ascii="Times New Roman" w:hAnsi="Times New Roman"/>
          <w:b w:val="0"/>
          <w:color w:val="auto"/>
          <w:sz w:val="28"/>
          <w:szCs w:val="28"/>
        </w:rPr>
      </w:pPr>
      <w:bookmarkStart w:id="25" w:name="_Toc422732417"/>
      <w:r w:rsidRPr="00193F4E">
        <w:rPr>
          <w:rFonts w:ascii="Times New Roman" w:hAnsi="Times New Roman"/>
          <w:b w:val="0"/>
          <w:color w:val="auto"/>
          <w:sz w:val="28"/>
          <w:szCs w:val="28"/>
        </w:rPr>
        <w:t xml:space="preserve">2.4 </w:t>
      </w:r>
      <w:r w:rsidR="00863C35" w:rsidRPr="00193F4E">
        <w:rPr>
          <w:rFonts w:ascii="Times New Roman" w:hAnsi="Times New Roman"/>
          <w:b w:val="0"/>
          <w:color w:val="auto"/>
          <w:sz w:val="28"/>
          <w:szCs w:val="28"/>
        </w:rPr>
        <w:t xml:space="preserve">Методика моделювання структури матеріалу кілець та </w:t>
      </w:r>
      <w:bookmarkEnd w:id="25"/>
      <w:r w:rsidR="00863C35" w:rsidRPr="00193F4E">
        <w:rPr>
          <w:rFonts w:ascii="Times New Roman" w:hAnsi="Times New Roman"/>
          <w:b w:val="0"/>
          <w:color w:val="auto"/>
          <w:sz w:val="28"/>
          <w:szCs w:val="28"/>
        </w:rPr>
        <w:t xml:space="preserve">визначення його теплофізичних характеристик </w:t>
      </w:r>
    </w:p>
    <w:p w:rsidR="00863C35" w:rsidRPr="00193F4E" w:rsidRDefault="00863C35" w:rsidP="00A556D6">
      <w:pPr>
        <w:spacing w:line="360" w:lineRule="auto"/>
        <w:ind w:firstLine="709"/>
        <w:jc w:val="both"/>
        <w:rPr>
          <w:rFonts w:eastAsia="Batang"/>
          <w:color w:val="000000"/>
          <w:sz w:val="28"/>
          <w:szCs w:val="28"/>
          <w:lang w:eastAsia="ko-KR"/>
        </w:rPr>
      </w:pPr>
      <w:r w:rsidRPr="00193F4E">
        <w:rPr>
          <w:rFonts w:eastAsia="Batang"/>
          <w:color w:val="000000"/>
          <w:sz w:val="28"/>
          <w:szCs w:val="28"/>
          <w:lang w:eastAsia="ko-KR"/>
        </w:rPr>
        <w:t xml:space="preserve">Для виявлення форми та розмірів структурних складових, а також зв’язку між ними проводили електронномікроскопічні дослідження із використанням скануючого електронного мікроскопа CarlZeiss, який включає у себе базовий блок </w:t>
      </w:r>
      <w:hyperlink r:id="rId44" w:history="1">
        <w:r w:rsidRPr="00193F4E">
          <w:rPr>
            <w:rFonts w:eastAsia="Batang"/>
            <w:color w:val="000000"/>
            <w:sz w:val="28"/>
            <w:szCs w:val="28"/>
            <w:lang w:eastAsia="ko-KR"/>
          </w:rPr>
          <w:t>EVO 40XVP</w:t>
        </w:r>
      </w:hyperlink>
      <w:r w:rsidRPr="00193F4E">
        <w:rPr>
          <w:rFonts w:eastAsia="Batang"/>
          <w:color w:val="000000"/>
          <w:sz w:val="28"/>
          <w:szCs w:val="28"/>
          <w:lang w:eastAsia="ko-KR"/>
        </w:rPr>
        <w:t xml:space="preserve"> із можливістю роботи у режимах високого вакууму, низького вакууму та наднизького вакууму в комплекті з: детекторами: вторинних електронів Эвернхарта-Торнлі (SE); 4-ох сегментним детектором відбитих електронів (BSD) та вторинних електронів для низького вакууму (VPSE); детектором поглинутого струму; інфрачервоною камерою для спостереженням за положенням зразка у камері мікроскопу. Результати електронномікроскопічних досліджень аналізували використовуючи програмне забезпечення SmartSEM [</w:t>
      </w:r>
      <w:r w:rsidR="00A331D1" w:rsidRPr="00193F4E">
        <w:rPr>
          <w:sz w:val="28"/>
          <w:szCs w:val="28"/>
        </w:rPr>
        <w:t>72</w:t>
      </w:r>
      <w:r w:rsidRPr="00193F4E">
        <w:rPr>
          <w:rFonts w:eastAsia="Batang"/>
          <w:color w:val="000000"/>
          <w:sz w:val="28"/>
          <w:szCs w:val="28"/>
          <w:lang w:eastAsia="ko-KR"/>
        </w:rPr>
        <w:t>].</w:t>
      </w:r>
    </w:p>
    <w:p w:rsidR="00863C35" w:rsidRPr="00193F4E" w:rsidRDefault="00863C35" w:rsidP="00F439C9">
      <w:pPr>
        <w:spacing w:line="360" w:lineRule="auto"/>
        <w:ind w:firstLine="709"/>
        <w:jc w:val="both"/>
        <w:rPr>
          <w:sz w:val="28"/>
          <w:szCs w:val="28"/>
        </w:rPr>
      </w:pPr>
      <w:r w:rsidRPr="00193F4E">
        <w:rPr>
          <w:sz w:val="28"/>
          <w:szCs w:val="28"/>
        </w:rPr>
        <w:lastRenderedPageBreak/>
        <w:t xml:space="preserve">Рентгенівський фазовий аналіз проводили на дифрактометрі ДРОН-3, у фільтрованому </w:t>
      </w:r>
      <w:r w:rsidRPr="00193F4E">
        <w:rPr>
          <w:i/>
          <w:sz w:val="28"/>
          <w:szCs w:val="28"/>
        </w:rPr>
        <w:t>CuKα</w:t>
      </w:r>
      <w:r w:rsidRPr="00193F4E">
        <w:rPr>
          <w:sz w:val="28"/>
          <w:szCs w:val="28"/>
        </w:rPr>
        <w:t xml:space="preserve"> випромінюванні, а також у </w:t>
      </w:r>
      <w:r w:rsidRPr="00193F4E">
        <w:rPr>
          <w:i/>
          <w:sz w:val="28"/>
          <w:szCs w:val="28"/>
        </w:rPr>
        <w:t xml:space="preserve">MoKα1 </w:t>
      </w:r>
      <w:r w:rsidRPr="00193F4E">
        <w:rPr>
          <w:sz w:val="28"/>
          <w:szCs w:val="28"/>
        </w:rPr>
        <w:t>випромінюванні із фокусуванням за методом Брег-Брентано і використанням диференційного</w:t>
      </w:r>
      <w:r w:rsidR="00A331D1" w:rsidRPr="00193F4E">
        <w:rPr>
          <w:sz w:val="28"/>
          <w:szCs w:val="28"/>
        </w:rPr>
        <w:t xml:space="preserve"> </w:t>
      </w:r>
      <w:r w:rsidRPr="00193F4E">
        <w:rPr>
          <w:i/>
          <w:sz w:val="28"/>
          <w:szCs w:val="28"/>
        </w:rPr>
        <w:t>Zr-</w:t>
      </w:r>
      <w:r w:rsidRPr="00193F4E">
        <w:rPr>
          <w:sz w:val="28"/>
          <w:szCs w:val="28"/>
        </w:rPr>
        <w:t xml:space="preserve">фільтра. Тривалість витримки </w:t>
      </w:r>
      <w:r w:rsidR="00193F4E" w:rsidRPr="00193F4E">
        <w:rPr>
          <w:sz w:val="28"/>
          <w:szCs w:val="28"/>
        </w:rPr>
        <w:t>передбачала</w:t>
      </w:r>
      <w:r w:rsidRPr="00193F4E">
        <w:rPr>
          <w:sz w:val="28"/>
          <w:szCs w:val="28"/>
        </w:rPr>
        <w:t xml:space="preserve"> мінімальну статистичну похибку 0,1 %, знімання результатів проводилось по точках з кроком 0,05°. Аналіз результатів проводився з використанням програмного забезпечення </w:t>
      </w:r>
      <w:r w:rsidRPr="00193F4E">
        <w:rPr>
          <w:i/>
          <w:sz w:val="28"/>
          <w:szCs w:val="28"/>
        </w:rPr>
        <w:t>Match!</w:t>
      </w:r>
      <w:r w:rsidRPr="00193F4E">
        <w:rPr>
          <w:sz w:val="28"/>
          <w:szCs w:val="28"/>
        </w:rPr>
        <w:t xml:space="preserve">, а також </w:t>
      </w:r>
      <w:r w:rsidRPr="00193F4E">
        <w:rPr>
          <w:i/>
          <w:sz w:val="28"/>
          <w:szCs w:val="28"/>
        </w:rPr>
        <w:t>FullProf</w:t>
      </w:r>
      <w:r w:rsidRPr="00193F4E">
        <w:rPr>
          <w:sz w:val="28"/>
          <w:szCs w:val="28"/>
        </w:rPr>
        <w:t>, за допомогою якої було здійснено повнопрофільний аналіз методом Рітвельда.</w:t>
      </w:r>
    </w:p>
    <w:p w:rsidR="00863C35" w:rsidRPr="00193F4E" w:rsidRDefault="00863C35" w:rsidP="00A556D6">
      <w:pPr>
        <w:spacing w:line="360" w:lineRule="auto"/>
        <w:ind w:firstLine="709"/>
        <w:jc w:val="both"/>
        <w:rPr>
          <w:rFonts w:eastAsia="Batang"/>
          <w:color w:val="000000"/>
          <w:sz w:val="28"/>
          <w:szCs w:val="28"/>
          <w:lang w:eastAsia="ko-KR"/>
        </w:rPr>
      </w:pPr>
      <w:r w:rsidRPr="00193F4E">
        <w:rPr>
          <w:rFonts w:eastAsia="Batang"/>
          <w:color w:val="000000"/>
          <w:sz w:val="28"/>
          <w:szCs w:val="28"/>
          <w:lang w:eastAsia="ko-KR"/>
        </w:rPr>
        <w:t xml:space="preserve">Мікрорентгеноспектральний аналіз проводили із використанням </w:t>
      </w:r>
      <w:r w:rsidRPr="00193F4E">
        <w:rPr>
          <w:rFonts w:eastAsia="Batang"/>
          <w:bCs/>
          <w:color w:val="000000"/>
          <w:sz w:val="28"/>
          <w:szCs w:val="28"/>
          <w:lang w:eastAsia="ko-KR"/>
        </w:rPr>
        <w:t xml:space="preserve">енергодисперсійного рентгенівського спектрометру </w:t>
      </w:r>
      <w:hyperlink r:id="rId45" w:history="1">
        <w:r w:rsidRPr="00193F4E">
          <w:rPr>
            <w:rFonts w:eastAsia="Batang"/>
            <w:bCs/>
            <w:sz w:val="28"/>
            <w:szCs w:val="28"/>
            <w:lang w:eastAsia="ko-KR"/>
          </w:rPr>
          <w:t>INCA ENERGY 350</w:t>
        </w:r>
      </w:hyperlink>
      <w:r w:rsidRPr="00193F4E">
        <w:rPr>
          <w:rFonts w:eastAsia="Batang"/>
          <w:bCs/>
          <w:color w:val="000000"/>
          <w:sz w:val="28"/>
          <w:szCs w:val="28"/>
          <w:lang w:eastAsia="ko-KR"/>
        </w:rPr>
        <w:t xml:space="preserve"> в комплекті з </w:t>
      </w:r>
      <w:r w:rsidRPr="00193F4E">
        <w:rPr>
          <w:rFonts w:eastAsia="Batang"/>
          <w:color w:val="000000"/>
          <w:sz w:val="28"/>
          <w:szCs w:val="28"/>
          <w:lang w:eastAsia="ko-KR"/>
        </w:rPr>
        <w:t xml:space="preserve">літієвим детектором площею </w:t>
      </w:r>
      <w:smartTag w:uri="urn:schemas-microsoft-com:office:smarttags" w:element="metricconverter">
        <w:smartTagPr>
          <w:attr w:name="ProductID" w:val="10 мм"/>
        </w:smartTagPr>
        <w:r w:rsidRPr="00193F4E">
          <w:rPr>
            <w:rFonts w:eastAsia="Batang"/>
            <w:color w:val="000000"/>
            <w:sz w:val="28"/>
            <w:szCs w:val="28"/>
            <w:lang w:eastAsia="ko-KR"/>
          </w:rPr>
          <w:t>10 мм</w:t>
        </w:r>
      </w:smartTag>
      <w:r w:rsidRPr="00193F4E">
        <w:rPr>
          <w:rFonts w:eastAsia="Batang"/>
          <w:color w:val="000000"/>
          <w:sz w:val="28"/>
          <w:szCs w:val="28"/>
          <w:lang w:eastAsia="ko-KR"/>
        </w:rPr>
        <w:t>, що забезпечує роздільну здатність 133 эВ, чутливість визначення домішки 0,01%, локальність аналізу від 1 мкм на стандартних взірцях та до 0,1 мкм на плівках. Аналіз спектрів проводився із використанням програмного забезпечення Inca Energy [</w:t>
      </w:r>
      <w:r w:rsidR="00A331D1" w:rsidRPr="00193F4E">
        <w:rPr>
          <w:sz w:val="28"/>
          <w:szCs w:val="28"/>
        </w:rPr>
        <w:t>73</w:t>
      </w:r>
      <w:r w:rsidRPr="00193F4E">
        <w:rPr>
          <w:rFonts w:eastAsia="Batang"/>
          <w:color w:val="000000"/>
          <w:sz w:val="28"/>
          <w:szCs w:val="28"/>
          <w:lang w:eastAsia="ko-KR"/>
        </w:rPr>
        <w:t>].</w:t>
      </w:r>
    </w:p>
    <w:p w:rsidR="00863C35" w:rsidRPr="00193F4E" w:rsidRDefault="00863C35" w:rsidP="00A556D6">
      <w:pPr>
        <w:spacing w:line="360" w:lineRule="auto"/>
        <w:ind w:right="278" w:firstLine="709"/>
        <w:jc w:val="both"/>
        <w:rPr>
          <w:sz w:val="28"/>
          <w:szCs w:val="28"/>
        </w:rPr>
      </w:pPr>
      <w:r w:rsidRPr="00193F4E">
        <w:rPr>
          <w:sz w:val="28"/>
          <w:szCs w:val="28"/>
        </w:rPr>
        <w:t>Характер розподілу структурних складових матеріалу за розмірами проводили методом випадкових січних, при якому вимірювались довжини хорд, які відсікали контурами січень. Згідно з принципами стереометричної металографії [</w:t>
      </w:r>
      <w:r w:rsidR="00A331D1" w:rsidRPr="00193F4E">
        <w:rPr>
          <w:sz w:val="28"/>
          <w:szCs w:val="28"/>
        </w:rPr>
        <w:t>74</w:t>
      </w:r>
      <w:r w:rsidRPr="00193F4E">
        <w:rPr>
          <w:sz w:val="28"/>
          <w:szCs w:val="28"/>
        </w:rPr>
        <w:t xml:space="preserve">] кількість січень становила &gt; 100, а кількість розмірних груп не перевищувала 12. Аналіз проводився на електронно мікроскопічних знімках отриманих у режимі </w:t>
      </w:r>
      <w:r w:rsidR="00193F4E" w:rsidRPr="00193F4E">
        <w:rPr>
          <w:sz w:val="28"/>
          <w:szCs w:val="28"/>
        </w:rPr>
        <w:t>дифракції</w:t>
      </w:r>
      <w:r w:rsidRPr="00193F4E">
        <w:rPr>
          <w:sz w:val="28"/>
          <w:szCs w:val="28"/>
        </w:rPr>
        <w:t xml:space="preserve"> обернено відбитих електронів, що дозволяло визначити контраст між фазами залежно від їх питомої маси та виключити похибки зумовлені рельєфом поверхні. Обробка результатів проводилась з використанням програмного забезпечення </w:t>
      </w:r>
      <w:r w:rsidRPr="00193F4E">
        <w:rPr>
          <w:i/>
          <w:sz w:val="28"/>
          <w:szCs w:val="28"/>
        </w:rPr>
        <w:t xml:space="preserve">ImageJ  </w:t>
      </w:r>
      <w:r w:rsidRPr="00193F4E">
        <w:rPr>
          <w:sz w:val="28"/>
          <w:szCs w:val="28"/>
        </w:rPr>
        <w:t xml:space="preserve">. </w:t>
      </w:r>
    </w:p>
    <w:p w:rsidR="00655998" w:rsidRPr="00193F4E" w:rsidRDefault="00655998" w:rsidP="00655998">
      <w:pPr>
        <w:tabs>
          <w:tab w:val="left" w:pos="709"/>
          <w:tab w:val="left" w:pos="851"/>
          <w:tab w:val="left" w:pos="993"/>
        </w:tabs>
        <w:spacing w:line="360" w:lineRule="auto"/>
        <w:jc w:val="both"/>
        <w:rPr>
          <w:sz w:val="28"/>
          <w:szCs w:val="28"/>
        </w:rPr>
      </w:pPr>
      <w:r w:rsidRPr="00193F4E">
        <w:rPr>
          <w:sz w:val="28"/>
          <w:szCs w:val="28"/>
        </w:rPr>
        <w:tab/>
      </w:r>
      <w:r w:rsidR="00863C35" w:rsidRPr="00193F4E">
        <w:rPr>
          <w:sz w:val="28"/>
          <w:szCs w:val="28"/>
        </w:rPr>
        <w:t xml:space="preserve">Для проведення теплових розрахунків структуру матеріалу кілець моделювали шляхом аналізу їх січень у площині шліфів із подальшою апроксимацією контурів структурних складових із використанням ланцюгового коду </w:t>
      </w:r>
      <w:r w:rsidR="00D00C3E" w:rsidRPr="00193F4E">
        <w:rPr>
          <w:sz w:val="28"/>
          <w:szCs w:val="28"/>
        </w:rPr>
        <w:t>[75]</w:t>
      </w:r>
      <w:r w:rsidR="00863C35" w:rsidRPr="00193F4E">
        <w:rPr>
          <w:sz w:val="28"/>
          <w:szCs w:val="28"/>
        </w:rPr>
        <w:t xml:space="preserve">. Контур частинки був представлений у вигляді полігону, який з’єднує граничні точки контуру залежно від напрямків векторів, що проходять через дискретні елементи контуру </w:t>
      </w:r>
      <w:r w:rsidRPr="00193F4E">
        <w:rPr>
          <w:sz w:val="28"/>
          <w:szCs w:val="28"/>
        </w:rPr>
        <w:t xml:space="preserve">за </w:t>
      </w:r>
      <w:r w:rsidRPr="00193F4E">
        <w:rPr>
          <w:sz w:val="28"/>
          <w:szCs w:val="28"/>
        </w:rPr>
        <w:lastRenderedPageBreak/>
        <w:t>процедурою перетворення Фур’є , яка описана роботі [76], відповідно до якої аналітична залежність, що описує контур зображення, представляється у вигляді параметричних рівнянь:</w:t>
      </w:r>
    </w:p>
    <w:p w:rsidR="00655998" w:rsidRPr="00193F4E" w:rsidRDefault="00655998" w:rsidP="00457E27">
      <w:pPr>
        <w:spacing w:before="120" w:after="120" w:line="360" w:lineRule="auto"/>
        <w:ind w:firstLine="567"/>
        <w:jc w:val="right"/>
        <w:rPr>
          <w:sz w:val="28"/>
          <w:szCs w:val="28"/>
        </w:rPr>
      </w:pPr>
      <w:r w:rsidRPr="00193F4E">
        <w:rPr>
          <w:position w:val="-80"/>
          <w:sz w:val="28"/>
          <w:szCs w:val="28"/>
          <w:lang w:eastAsia="uk-UA"/>
        </w:rPr>
        <w:object w:dxaOrig="5040" w:dyaOrig="1740">
          <v:shape id="_x0000_i1027" type="#_x0000_t75" style="width:254.1pt;height:88.6pt" o:ole="">
            <v:imagedata r:id="rId46" o:title=""/>
          </v:shape>
          <o:OLEObject Type="Embed" ProgID="Equation.DSMT4" ShapeID="_x0000_i1027" DrawAspect="Content" ObjectID="_1619952987" r:id="rId47"/>
        </w:object>
      </w:r>
      <w:r w:rsidRPr="00193F4E">
        <w:rPr>
          <w:sz w:val="28"/>
          <w:szCs w:val="28"/>
        </w:rPr>
        <w:tab/>
      </w:r>
      <w:r w:rsidRPr="00193F4E">
        <w:rPr>
          <w:sz w:val="28"/>
          <w:szCs w:val="28"/>
        </w:rPr>
        <w:tab/>
      </w:r>
      <w:r w:rsidRPr="00193F4E">
        <w:rPr>
          <w:sz w:val="28"/>
          <w:szCs w:val="28"/>
        </w:rPr>
        <w:tab/>
        <w:t>(2.10)</w:t>
      </w:r>
    </w:p>
    <w:p w:rsidR="008C0C11" w:rsidRPr="00193F4E" w:rsidRDefault="00655998" w:rsidP="00655998">
      <w:pPr>
        <w:pStyle w:val="a3"/>
        <w:spacing w:line="360" w:lineRule="auto"/>
        <w:ind w:left="0"/>
        <w:jc w:val="both"/>
        <w:rPr>
          <w:rFonts w:ascii="Times New Roman" w:eastAsia="Times New Roman" w:hAnsi="Times New Roman"/>
          <w:sz w:val="28"/>
          <w:szCs w:val="28"/>
          <w:lang w:val="uk-UA" w:eastAsia="ru-RU"/>
        </w:rPr>
      </w:pPr>
      <w:r w:rsidRPr="00193F4E">
        <w:rPr>
          <w:rFonts w:ascii="Times New Roman" w:eastAsia="Times New Roman" w:hAnsi="Times New Roman"/>
          <w:sz w:val="28"/>
          <w:szCs w:val="28"/>
          <w:lang w:val="uk-UA" w:eastAsia="ru-RU"/>
        </w:rPr>
        <w:t xml:space="preserve">де </w:t>
      </w:r>
      <w:r w:rsidRPr="00193F4E">
        <w:rPr>
          <w:rFonts w:ascii="Times New Roman" w:eastAsia="Times New Roman" w:hAnsi="Times New Roman"/>
          <w:i/>
          <w:sz w:val="28"/>
          <w:szCs w:val="28"/>
          <w:lang w:val="uk-UA" w:eastAsia="ru-RU"/>
        </w:rPr>
        <w:t>x</w:t>
      </w:r>
      <w:r w:rsidRPr="00193F4E">
        <w:rPr>
          <w:rFonts w:ascii="Times New Roman" w:eastAsia="Times New Roman" w:hAnsi="Times New Roman"/>
          <w:i/>
          <w:sz w:val="28"/>
          <w:szCs w:val="28"/>
          <w:vertAlign w:val="subscript"/>
          <w:lang w:val="uk-UA" w:eastAsia="ru-RU"/>
        </w:rPr>
        <w:t>c</w:t>
      </w:r>
      <w:r w:rsidRPr="00193F4E">
        <w:rPr>
          <w:rFonts w:ascii="Times New Roman" w:eastAsia="Times New Roman" w:hAnsi="Times New Roman"/>
          <w:sz w:val="28"/>
          <w:szCs w:val="28"/>
          <w:lang w:val="uk-UA" w:eastAsia="ru-RU"/>
        </w:rPr>
        <w:t xml:space="preserve"> та </w:t>
      </w:r>
      <w:r w:rsidRPr="00193F4E">
        <w:rPr>
          <w:rFonts w:ascii="Times New Roman" w:eastAsia="Times New Roman" w:hAnsi="Times New Roman"/>
          <w:i/>
          <w:sz w:val="28"/>
          <w:szCs w:val="28"/>
          <w:lang w:val="uk-UA" w:eastAsia="ru-RU"/>
        </w:rPr>
        <w:t>y</w:t>
      </w:r>
      <w:r w:rsidRPr="00193F4E">
        <w:rPr>
          <w:rFonts w:ascii="Times New Roman" w:eastAsia="Times New Roman" w:hAnsi="Times New Roman"/>
          <w:i/>
          <w:sz w:val="28"/>
          <w:szCs w:val="28"/>
          <w:vertAlign w:val="subscript"/>
          <w:lang w:val="uk-UA" w:eastAsia="ru-RU"/>
        </w:rPr>
        <w:t>c</w:t>
      </w:r>
      <w:r w:rsidRPr="00193F4E">
        <w:rPr>
          <w:rFonts w:ascii="Times New Roman" w:eastAsia="Times New Roman" w:hAnsi="Times New Roman"/>
          <w:sz w:val="28"/>
          <w:szCs w:val="28"/>
          <w:lang w:val="uk-UA" w:eastAsia="ru-RU"/>
        </w:rPr>
        <w:t xml:space="preserve"> – координати центра мас частинки </w:t>
      </w:r>
      <w:r w:rsidRPr="00193F4E">
        <w:rPr>
          <w:rFonts w:ascii="Times New Roman" w:eastAsia="Times New Roman" w:hAnsi="Times New Roman"/>
          <w:i/>
          <w:sz w:val="28"/>
          <w:szCs w:val="28"/>
          <w:lang w:val="uk-UA" w:eastAsia="ru-RU"/>
        </w:rPr>
        <w:t>n</w:t>
      </w:r>
      <w:r w:rsidRPr="00193F4E">
        <w:rPr>
          <w:rFonts w:ascii="Times New Roman" w:eastAsia="Times New Roman" w:hAnsi="Times New Roman"/>
          <w:sz w:val="28"/>
          <w:szCs w:val="28"/>
          <w:lang w:val="uk-UA" w:eastAsia="ru-RU"/>
        </w:rPr>
        <w:t xml:space="preserve"> – номер гармоніки, </w:t>
      </w:r>
      <w:r w:rsidRPr="00193F4E">
        <w:rPr>
          <w:rFonts w:ascii="Times New Roman" w:eastAsia="Times New Roman" w:hAnsi="Times New Roman"/>
          <w:i/>
          <w:sz w:val="28"/>
          <w:szCs w:val="28"/>
          <w:lang w:val="uk-UA" w:eastAsia="ru-RU"/>
        </w:rPr>
        <w:t>t</w:t>
      </w:r>
      <w:r w:rsidRPr="00193F4E">
        <w:rPr>
          <w:rFonts w:ascii="Times New Roman" w:eastAsia="Times New Roman" w:hAnsi="Times New Roman"/>
          <w:i/>
          <w:sz w:val="28"/>
          <w:szCs w:val="28"/>
          <w:vertAlign w:val="subscript"/>
          <w:lang w:val="uk-UA" w:eastAsia="ru-RU"/>
        </w:rPr>
        <w:t>p</w:t>
      </w:r>
      <w:r w:rsidRPr="00193F4E">
        <w:rPr>
          <w:rFonts w:ascii="Times New Roman" w:eastAsia="Times New Roman" w:hAnsi="Times New Roman"/>
          <w:sz w:val="28"/>
          <w:szCs w:val="28"/>
          <w:lang w:val="uk-UA" w:eastAsia="ru-RU"/>
        </w:rPr>
        <w:t xml:space="preserve"> – відстань від початкової точки до заданої точки </w:t>
      </w:r>
      <w:r w:rsidRPr="00193F4E">
        <w:rPr>
          <w:rFonts w:ascii="Times New Roman" w:eastAsia="Times New Roman" w:hAnsi="Times New Roman"/>
          <w:i/>
          <w:sz w:val="28"/>
          <w:szCs w:val="28"/>
          <w:lang w:val="uk-UA" w:eastAsia="ru-RU"/>
        </w:rPr>
        <w:t>p</w:t>
      </w:r>
      <w:r w:rsidRPr="00193F4E">
        <w:rPr>
          <w:rFonts w:ascii="Times New Roman" w:eastAsia="Times New Roman" w:hAnsi="Times New Roman"/>
          <w:sz w:val="28"/>
          <w:szCs w:val="28"/>
          <w:lang w:val="uk-UA" w:eastAsia="ru-RU"/>
        </w:rPr>
        <w:t xml:space="preserve">, </w:t>
      </w:r>
      <w:r w:rsidRPr="00193F4E">
        <w:rPr>
          <w:rFonts w:ascii="Times New Roman" w:eastAsia="Times New Roman" w:hAnsi="Times New Roman"/>
          <w:i/>
          <w:sz w:val="28"/>
          <w:szCs w:val="28"/>
          <w:lang w:val="uk-UA" w:eastAsia="ru-RU"/>
        </w:rPr>
        <w:t>T</w:t>
      </w:r>
      <w:r w:rsidRPr="00193F4E">
        <w:rPr>
          <w:rFonts w:ascii="Times New Roman" w:eastAsia="Times New Roman" w:hAnsi="Times New Roman"/>
          <w:sz w:val="28"/>
          <w:szCs w:val="28"/>
          <w:lang w:val="uk-UA" w:eastAsia="ru-RU"/>
        </w:rPr>
        <w:t xml:space="preserve"> – периметр контуру частинки.</w:t>
      </w:r>
    </w:p>
    <w:p w:rsidR="00D00C3E" w:rsidRPr="00193F4E" w:rsidRDefault="00D7235B" w:rsidP="00D00C3E">
      <w:pPr>
        <w:pStyle w:val="a3"/>
        <w:spacing w:line="360" w:lineRule="auto"/>
        <w:ind w:left="0" w:firstLine="567"/>
        <w:jc w:val="both"/>
        <w:rPr>
          <w:noProof/>
          <w:sz w:val="28"/>
          <w:szCs w:val="28"/>
          <w:lang w:val="uk-UA"/>
        </w:rPr>
      </w:pPr>
      <w:r>
        <w:rPr>
          <w:rFonts w:ascii="Times New Roman" w:hAnsi="Times New Roman"/>
          <w:noProof/>
          <w:sz w:val="28"/>
          <w:szCs w:val="28"/>
          <w:lang w:val="en-US"/>
        </w:rPr>
        <w:drawing>
          <wp:inline distT="0" distB="0" distL="0" distR="0">
            <wp:extent cx="1485900" cy="1552575"/>
            <wp:effectExtent l="19050" t="0" r="0" b="0"/>
            <wp:docPr id="34" name="Рисунок 16" descr="chain-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chain-01"/>
                    <pic:cNvPicPr>
                      <a:picLocks noChangeAspect="1" noChangeArrowheads="1"/>
                    </pic:cNvPicPr>
                  </pic:nvPicPr>
                  <pic:blipFill>
                    <a:blip r:embed="rId48"/>
                    <a:srcRect/>
                    <a:stretch>
                      <a:fillRect/>
                    </a:stretch>
                  </pic:blipFill>
                  <pic:spPr bwMode="auto">
                    <a:xfrm>
                      <a:off x="0" y="0"/>
                      <a:ext cx="1485900" cy="1552575"/>
                    </a:xfrm>
                    <a:prstGeom prst="rect">
                      <a:avLst/>
                    </a:prstGeom>
                    <a:noFill/>
                    <a:ln w="9525">
                      <a:noFill/>
                      <a:miter lim="800000"/>
                      <a:headEnd/>
                      <a:tailEnd/>
                    </a:ln>
                  </pic:spPr>
                </pic:pic>
              </a:graphicData>
            </a:graphic>
          </wp:inline>
        </w:drawing>
      </w:r>
      <w:r w:rsidR="00863C35" w:rsidRPr="00193F4E">
        <w:rPr>
          <w:rFonts w:ascii="Times New Roman" w:hAnsi="Times New Roman"/>
          <w:noProof/>
          <w:sz w:val="28"/>
          <w:szCs w:val="28"/>
          <w:lang w:val="uk-UA"/>
        </w:rPr>
        <w:tab/>
      </w:r>
      <w:r>
        <w:rPr>
          <w:rFonts w:ascii="Times New Roman" w:hAnsi="Times New Roman"/>
          <w:noProof/>
          <w:sz w:val="28"/>
          <w:szCs w:val="28"/>
          <w:lang w:val="en-US"/>
        </w:rPr>
        <w:drawing>
          <wp:inline distT="0" distB="0" distL="0" distR="0">
            <wp:extent cx="1485900" cy="1552575"/>
            <wp:effectExtent l="19050" t="0" r="0" b="0"/>
            <wp:docPr id="35" name="Рисунок 17" descr="chai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chain-02"/>
                    <pic:cNvPicPr>
                      <a:picLocks noChangeAspect="1" noChangeArrowheads="1"/>
                    </pic:cNvPicPr>
                  </pic:nvPicPr>
                  <pic:blipFill>
                    <a:blip r:embed="rId49"/>
                    <a:srcRect/>
                    <a:stretch>
                      <a:fillRect/>
                    </a:stretch>
                  </pic:blipFill>
                  <pic:spPr bwMode="auto">
                    <a:xfrm>
                      <a:off x="0" y="0"/>
                      <a:ext cx="1485900" cy="1552575"/>
                    </a:xfrm>
                    <a:prstGeom prst="rect">
                      <a:avLst/>
                    </a:prstGeom>
                    <a:noFill/>
                    <a:ln w="9525">
                      <a:noFill/>
                      <a:miter lim="800000"/>
                      <a:headEnd/>
                      <a:tailEnd/>
                    </a:ln>
                  </pic:spPr>
                </pic:pic>
              </a:graphicData>
            </a:graphic>
          </wp:inline>
        </w:drawing>
      </w:r>
      <w:r w:rsidR="00863C35" w:rsidRPr="00193F4E">
        <w:rPr>
          <w:rFonts w:ascii="Times New Roman" w:hAnsi="Times New Roman"/>
          <w:noProof/>
          <w:sz w:val="28"/>
          <w:szCs w:val="28"/>
          <w:lang w:val="uk-UA"/>
        </w:rPr>
        <w:tab/>
      </w:r>
      <w:r>
        <w:rPr>
          <w:rFonts w:ascii="Times New Roman" w:hAnsi="Times New Roman"/>
          <w:noProof/>
          <w:sz w:val="28"/>
          <w:szCs w:val="28"/>
          <w:lang w:val="en-US"/>
        </w:rPr>
        <w:drawing>
          <wp:inline distT="0" distB="0" distL="0" distR="0">
            <wp:extent cx="1409700" cy="1552575"/>
            <wp:effectExtent l="19050" t="0" r="0" b="0"/>
            <wp:docPr id="36" name="Рисунок 18" descr="chain-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chain-03"/>
                    <pic:cNvPicPr>
                      <a:picLocks noChangeAspect="1" noChangeArrowheads="1"/>
                    </pic:cNvPicPr>
                  </pic:nvPicPr>
                  <pic:blipFill>
                    <a:blip r:embed="rId50"/>
                    <a:srcRect/>
                    <a:stretch>
                      <a:fillRect/>
                    </a:stretch>
                  </pic:blipFill>
                  <pic:spPr bwMode="auto">
                    <a:xfrm>
                      <a:off x="0" y="0"/>
                      <a:ext cx="1409700" cy="1552575"/>
                    </a:xfrm>
                    <a:prstGeom prst="rect">
                      <a:avLst/>
                    </a:prstGeom>
                    <a:noFill/>
                    <a:ln w="9525">
                      <a:noFill/>
                      <a:miter lim="800000"/>
                      <a:headEnd/>
                      <a:tailEnd/>
                    </a:ln>
                  </pic:spPr>
                </pic:pic>
              </a:graphicData>
            </a:graphic>
          </wp:inline>
        </w:drawing>
      </w:r>
      <w:r w:rsidR="00D00C3E" w:rsidRPr="00193F4E">
        <w:rPr>
          <w:noProof/>
          <w:sz w:val="28"/>
          <w:szCs w:val="28"/>
          <w:lang w:val="uk-UA"/>
        </w:rPr>
        <w:t xml:space="preserve">   </w:t>
      </w:r>
    </w:p>
    <w:p w:rsidR="00863C35" w:rsidRPr="001B5C5B" w:rsidRDefault="00BC5E9F" w:rsidP="00BC5E9F">
      <w:pPr>
        <w:pStyle w:val="a3"/>
        <w:spacing w:line="360" w:lineRule="auto"/>
        <w:ind w:left="0" w:firstLine="567"/>
        <w:rPr>
          <w:rFonts w:ascii="Times New Roman" w:hAnsi="Times New Roman"/>
          <w:i/>
          <w:noProof/>
          <w:sz w:val="28"/>
          <w:szCs w:val="28"/>
          <w:lang w:val="uk-UA"/>
        </w:rPr>
      </w:pPr>
      <w:r>
        <w:rPr>
          <w:rFonts w:ascii="Times New Roman" w:hAnsi="Times New Roman"/>
          <w:noProof/>
          <w:sz w:val="28"/>
          <w:szCs w:val="28"/>
          <w:lang w:val="uk-UA"/>
        </w:rPr>
        <w:t xml:space="preserve">                </w:t>
      </w:r>
      <w:r w:rsidR="00D00C3E" w:rsidRPr="001B5C5B">
        <w:rPr>
          <w:rFonts w:ascii="Times New Roman" w:hAnsi="Times New Roman"/>
          <w:i/>
          <w:noProof/>
          <w:sz w:val="28"/>
          <w:szCs w:val="28"/>
          <w:lang w:val="uk-UA"/>
        </w:rPr>
        <w:t xml:space="preserve">а </w:t>
      </w:r>
      <w:r w:rsidR="00D00C3E" w:rsidRPr="001B5C5B">
        <w:rPr>
          <w:rFonts w:ascii="Times New Roman" w:hAnsi="Times New Roman"/>
          <w:i/>
          <w:noProof/>
          <w:sz w:val="28"/>
          <w:szCs w:val="28"/>
          <w:lang w:val="uk-UA"/>
        </w:rPr>
        <w:tab/>
      </w:r>
      <w:r w:rsidR="00D00C3E" w:rsidRPr="001B5C5B">
        <w:rPr>
          <w:rFonts w:ascii="Times New Roman" w:hAnsi="Times New Roman"/>
          <w:i/>
          <w:noProof/>
          <w:sz w:val="28"/>
          <w:szCs w:val="28"/>
          <w:lang w:val="uk-UA"/>
        </w:rPr>
        <w:tab/>
        <w:t xml:space="preserve">    </w:t>
      </w:r>
      <w:r w:rsidR="00863C35" w:rsidRPr="001B5C5B">
        <w:rPr>
          <w:rFonts w:ascii="Times New Roman" w:hAnsi="Times New Roman"/>
          <w:i/>
          <w:noProof/>
          <w:sz w:val="28"/>
          <w:szCs w:val="28"/>
          <w:lang w:val="uk-UA"/>
        </w:rPr>
        <w:t xml:space="preserve">   </w:t>
      </w:r>
      <w:r w:rsidRPr="001B5C5B">
        <w:rPr>
          <w:rFonts w:ascii="Times New Roman" w:hAnsi="Times New Roman"/>
          <w:i/>
          <w:noProof/>
          <w:sz w:val="28"/>
          <w:szCs w:val="28"/>
          <w:lang w:val="uk-UA"/>
        </w:rPr>
        <w:t xml:space="preserve">        </w:t>
      </w:r>
      <w:r w:rsidR="00D00C3E" w:rsidRPr="001B5C5B">
        <w:rPr>
          <w:rFonts w:ascii="Times New Roman" w:hAnsi="Times New Roman"/>
          <w:i/>
          <w:noProof/>
          <w:sz w:val="28"/>
          <w:szCs w:val="28"/>
          <w:lang w:val="uk-UA"/>
        </w:rPr>
        <w:t xml:space="preserve">  </w:t>
      </w:r>
      <w:r w:rsidRPr="001B5C5B">
        <w:rPr>
          <w:rFonts w:ascii="Times New Roman" w:hAnsi="Times New Roman"/>
          <w:i/>
          <w:noProof/>
          <w:sz w:val="28"/>
          <w:szCs w:val="28"/>
          <w:lang w:val="uk-UA"/>
        </w:rPr>
        <w:t xml:space="preserve">    </w:t>
      </w:r>
      <w:r w:rsidR="00D00C3E" w:rsidRPr="001B5C5B">
        <w:rPr>
          <w:rFonts w:ascii="Times New Roman" w:hAnsi="Times New Roman"/>
          <w:i/>
          <w:noProof/>
          <w:sz w:val="28"/>
          <w:szCs w:val="28"/>
          <w:lang w:val="uk-UA"/>
        </w:rPr>
        <w:t xml:space="preserve">   </w:t>
      </w:r>
      <w:r w:rsidR="00863C35" w:rsidRPr="001B5C5B">
        <w:rPr>
          <w:rFonts w:ascii="Times New Roman" w:hAnsi="Times New Roman"/>
          <w:i/>
          <w:noProof/>
          <w:sz w:val="28"/>
          <w:szCs w:val="28"/>
          <w:lang w:val="uk-UA"/>
        </w:rPr>
        <w:t xml:space="preserve"> б  </w:t>
      </w:r>
      <w:r w:rsidR="00D00C3E" w:rsidRPr="001B5C5B">
        <w:rPr>
          <w:rFonts w:ascii="Times New Roman" w:hAnsi="Times New Roman"/>
          <w:i/>
          <w:noProof/>
          <w:sz w:val="28"/>
          <w:szCs w:val="28"/>
          <w:lang w:val="uk-UA"/>
        </w:rPr>
        <w:t xml:space="preserve">         </w:t>
      </w:r>
      <w:r w:rsidR="00863C35" w:rsidRPr="001B5C5B">
        <w:rPr>
          <w:rFonts w:ascii="Times New Roman" w:hAnsi="Times New Roman"/>
          <w:i/>
          <w:noProof/>
          <w:sz w:val="28"/>
          <w:szCs w:val="28"/>
          <w:lang w:val="uk-UA"/>
        </w:rPr>
        <w:t xml:space="preserve">    </w:t>
      </w:r>
      <w:r w:rsidRPr="001B5C5B">
        <w:rPr>
          <w:rFonts w:ascii="Times New Roman" w:hAnsi="Times New Roman"/>
          <w:i/>
          <w:noProof/>
          <w:sz w:val="28"/>
          <w:szCs w:val="28"/>
          <w:lang w:val="uk-UA"/>
        </w:rPr>
        <w:t xml:space="preserve"> </w:t>
      </w:r>
      <w:r w:rsidRPr="001B5C5B">
        <w:rPr>
          <w:rFonts w:ascii="Times New Roman" w:hAnsi="Times New Roman"/>
          <w:i/>
          <w:noProof/>
          <w:sz w:val="28"/>
          <w:szCs w:val="28"/>
          <w:lang w:val="uk-UA"/>
        </w:rPr>
        <w:tab/>
        <w:t xml:space="preserve">    </w:t>
      </w:r>
      <w:r w:rsidR="00F439C9">
        <w:rPr>
          <w:rFonts w:ascii="Times New Roman" w:hAnsi="Times New Roman"/>
          <w:i/>
          <w:noProof/>
          <w:sz w:val="28"/>
          <w:szCs w:val="28"/>
          <w:lang w:val="uk-UA"/>
        </w:rPr>
        <w:t xml:space="preserve">       </w:t>
      </w:r>
      <w:r w:rsidR="00863C35" w:rsidRPr="001B5C5B">
        <w:rPr>
          <w:rFonts w:ascii="Times New Roman" w:hAnsi="Times New Roman"/>
          <w:i/>
          <w:noProof/>
          <w:sz w:val="28"/>
          <w:szCs w:val="28"/>
          <w:lang w:val="uk-UA"/>
        </w:rPr>
        <w:tab/>
        <w:t>в</w:t>
      </w:r>
    </w:p>
    <w:p w:rsidR="00F439C9" w:rsidRDefault="00F439C9" w:rsidP="00F439C9">
      <w:pPr>
        <w:tabs>
          <w:tab w:val="left" w:pos="709"/>
        </w:tabs>
        <w:spacing w:line="360" w:lineRule="auto"/>
        <w:ind w:firstLine="567"/>
        <w:jc w:val="center"/>
        <w:rPr>
          <w:sz w:val="28"/>
          <w:szCs w:val="28"/>
        </w:rPr>
      </w:pPr>
      <w:r w:rsidRPr="001B5C5B">
        <w:rPr>
          <w:i/>
          <w:sz w:val="28"/>
          <w:szCs w:val="28"/>
        </w:rPr>
        <w:t>а</w:t>
      </w:r>
      <w:r w:rsidRPr="00193F4E">
        <w:rPr>
          <w:sz w:val="28"/>
          <w:szCs w:val="28"/>
        </w:rPr>
        <w:t xml:space="preserve"> – вектори напрямків; </w:t>
      </w:r>
      <w:r w:rsidRPr="001B5C5B">
        <w:rPr>
          <w:i/>
          <w:sz w:val="28"/>
          <w:szCs w:val="28"/>
        </w:rPr>
        <w:t>б</w:t>
      </w:r>
      <w:r w:rsidRPr="00193F4E">
        <w:rPr>
          <w:sz w:val="28"/>
          <w:szCs w:val="28"/>
        </w:rPr>
        <w:t xml:space="preserve"> – зображення об’єкту в пікселях; </w:t>
      </w:r>
      <w:r w:rsidRPr="001B5C5B">
        <w:rPr>
          <w:i/>
          <w:sz w:val="28"/>
          <w:szCs w:val="28"/>
        </w:rPr>
        <w:t>в</w:t>
      </w:r>
      <w:r w:rsidRPr="00193F4E">
        <w:rPr>
          <w:sz w:val="28"/>
          <w:szCs w:val="28"/>
        </w:rPr>
        <w:t xml:space="preserve"> – контур ланцюгового коду</w:t>
      </w:r>
    </w:p>
    <w:p w:rsidR="001B5C5B" w:rsidRPr="00193F4E" w:rsidRDefault="00863C35" w:rsidP="00F439C9">
      <w:pPr>
        <w:tabs>
          <w:tab w:val="left" w:pos="709"/>
        </w:tabs>
        <w:spacing w:line="360" w:lineRule="auto"/>
        <w:ind w:firstLine="567"/>
        <w:jc w:val="center"/>
        <w:rPr>
          <w:sz w:val="28"/>
          <w:szCs w:val="28"/>
        </w:rPr>
      </w:pPr>
      <w:r w:rsidRPr="00193F4E">
        <w:rPr>
          <w:sz w:val="28"/>
          <w:szCs w:val="28"/>
        </w:rPr>
        <w:t>Рис.</w:t>
      </w:r>
      <w:r w:rsidR="00D00C3E" w:rsidRPr="00193F4E">
        <w:rPr>
          <w:sz w:val="28"/>
          <w:szCs w:val="28"/>
        </w:rPr>
        <w:t xml:space="preserve"> 2.7 </w:t>
      </w:r>
      <w:r w:rsidRPr="00193F4E">
        <w:rPr>
          <w:sz w:val="28"/>
          <w:szCs w:val="28"/>
        </w:rPr>
        <w:t>– Схема апроксимації контуру дискретного зображення за доп</w:t>
      </w:r>
      <w:r w:rsidR="00F439C9">
        <w:rPr>
          <w:sz w:val="28"/>
          <w:szCs w:val="28"/>
        </w:rPr>
        <w:t>омогою ланцюгового коду Фрімена</w:t>
      </w:r>
    </w:p>
    <w:p w:rsidR="001B5C5B" w:rsidRDefault="001B5C5B" w:rsidP="00F439C9">
      <w:pPr>
        <w:spacing w:line="360" w:lineRule="auto"/>
        <w:jc w:val="center"/>
        <w:rPr>
          <w:sz w:val="28"/>
          <w:szCs w:val="28"/>
        </w:rPr>
      </w:pPr>
    </w:p>
    <w:p w:rsidR="001B5C5B" w:rsidRDefault="001B5C5B" w:rsidP="00A556D6">
      <w:pPr>
        <w:spacing w:line="360" w:lineRule="auto"/>
        <w:jc w:val="both"/>
        <w:rPr>
          <w:sz w:val="28"/>
          <w:szCs w:val="28"/>
        </w:rPr>
      </w:pPr>
    </w:p>
    <w:p w:rsidR="001B5C5B" w:rsidRDefault="001B5C5B" w:rsidP="00A556D6">
      <w:pPr>
        <w:spacing w:line="360" w:lineRule="auto"/>
        <w:jc w:val="both"/>
        <w:rPr>
          <w:sz w:val="28"/>
          <w:szCs w:val="28"/>
        </w:rPr>
      </w:pPr>
    </w:p>
    <w:p w:rsidR="001B5C5B" w:rsidRDefault="001B5C5B" w:rsidP="00A556D6">
      <w:pPr>
        <w:spacing w:line="360" w:lineRule="auto"/>
        <w:jc w:val="both"/>
        <w:rPr>
          <w:sz w:val="28"/>
          <w:szCs w:val="28"/>
        </w:rPr>
      </w:pPr>
    </w:p>
    <w:p w:rsidR="001B5C5B" w:rsidRDefault="001B5C5B" w:rsidP="00A556D6">
      <w:pPr>
        <w:spacing w:line="360" w:lineRule="auto"/>
        <w:jc w:val="both"/>
        <w:rPr>
          <w:sz w:val="28"/>
          <w:szCs w:val="28"/>
        </w:rPr>
      </w:pPr>
    </w:p>
    <w:p w:rsidR="001B5C5B" w:rsidRDefault="001B5C5B" w:rsidP="00A556D6">
      <w:pPr>
        <w:spacing w:line="360" w:lineRule="auto"/>
        <w:jc w:val="both"/>
        <w:rPr>
          <w:sz w:val="28"/>
          <w:szCs w:val="28"/>
        </w:rPr>
      </w:pPr>
    </w:p>
    <w:p w:rsidR="001B5C5B" w:rsidRDefault="001B5C5B" w:rsidP="00A556D6">
      <w:pPr>
        <w:spacing w:line="360" w:lineRule="auto"/>
        <w:jc w:val="both"/>
        <w:rPr>
          <w:sz w:val="28"/>
          <w:szCs w:val="28"/>
        </w:rPr>
      </w:pPr>
    </w:p>
    <w:p w:rsidR="00863C35" w:rsidRPr="00193F4E" w:rsidRDefault="00863C35" w:rsidP="00A556D6">
      <w:pPr>
        <w:spacing w:line="360" w:lineRule="auto"/>
        <w:jc w:val="both"/>
        <w:rPr>
          <w:sz w:val="28"/>
          <w:szCs w:val="28"/>
        </w:rPr>
      </w:pPr>
      <w:r w:rsidRPr="00193F4E">
        <w:rPr>
          <w:sz w:val="28"/>
          <w:szCs w:val="28"/>
        </w:rPr>
        <w:t>Коефіцієнти Фур’є (</w:t>
      </w:r>
      <w:r w:rsidRPr="00193F4E">
        <w:rPr>
          <w:i/>
          <w:sz w:val="28"/>
          <w:szCs w:val="28"/>
        </w:rPr>
        <w:t>a</w:t>
      </w:r>
      <w:r w:rsidRPr="00193F4E">
        <w:rPr>
          <w:i/>
          <w:sz w:val="28"/>
          <w:szCs w:val="28"/>
          <w:vertAlign w:val="subscript"/>
        </w:rPr>
        <w:t>n</w:t>
      </w:r>
      <w:r w:rsidRPr="00193F4E">
        <w:rPr>
          <w:sz w:val="28"/>
          <w:szCs w:val="28"/>
        </w:rPr>
        <w:t xml:space="preserve">, </w:t>
      </w:r>
      <w:r w:rsidRPr="00193F4E">
        <w:rPr>
          <w:i/>
          <w:sz w:val="28"/>
          <w:szCs w:val="28"/>
        </w:rPr>
        <w:t>b</w:t>
      </w:r>
      <w:r w:rsidRPr="00193F4E">
        <w:rPr>
          <w:i/>
          <w:sz w:val="28"/>
          <w:szCs w:val="28"/>
          <w:vertAlign w:val="subscript"/>
        </w:rPr>
        <w:t>n</w:t>
      </w:r>
      <w:r w:rsidRPr="00193F4E">
        <w:rPr>
          <w:sz w:val="28"/>
          <w:szCs w:val="28"/>
        </w:rPr>
        <w:t xml:space="preserve">, </w:t>
      </w:r>
      <w:r w:rsidRPr="00193F4E">
        <w:rPr>
          <w:i/>
          <w:sz w:val="28"/>
          <w:szCs w:val="28"/>
        </w:rPr>
        <w:t>c</w:t>
      </w:r>
      <w:r w:rsidRPr="00193F4E">
        <w:rPr>
          <w:i/>
          <w:sz w:val="28"/>
          <w:szCs w:val="28"/>
          <w:vertAlign w:val="subscript"/>
        </w:rPr>
        <w:t>n</w:t>
      </w:r>
      <w:r w:rsidRPr="00193F4E">
        <w:rPr>
          <w:sz w:val="28"/>
          <w:szCs w:val="28"/>
        </w:rPr>
        <w:t xml:space="preserve">, </w:t>
      </w:r>
      <w:r w:rsidRPr="00193F4E">
        <w:rPr>
          <w:i/>
          <w:sz w:val="28"/>
          <w:szCs w:val="28"/>
        </w:rPr>
        <w:t>d</w:t>
      </w:r>
      <w:r w:rsidRPr="00193F4E">
        <w:rPr>
          <w:i/>
          <w:sz w:val="28"/>
          <w:szCs w:val="28"/>
          <w:vertAlign w:val="subscript"/>
        </w:rPr>
        <w:t xml:space="preserve">n </w:t>
      </w:r>
      <w:r w:rsidRPr="00193F4E">
        <w:rPr>
          <w:sz w:val="28"/>
          <w:szCs w:val="28"/>
        </w:rPr>
        <w:t>) розрахову</w:t>
      </w:r>
      <w:r w:rsidR="00B86CDA" w:rsidRPr="00193F4E">
        <w:rPr>
          <w:sz w:val="28"/>
          <w:szCs w:val="28"/>
        </w:rPr>
        <w:t xml:space="preserve">вались за </w:t>
      </w:r>
      <w:r w:rsidRPr="00193F4E">
        <w:rPr>
          <w:sz w:val="28"/>
          <w:szCs w:val="28"/>
        </w:rPr>
        <w:t>формулами:</w:t>
      </w:r>
    </w:p>
    <w:p w:rsidR="008C0C11" w:rsidRPr="00193F4E" w:rsidRDefault="00863C35" w:rsidP="00457E27">
      <w:pPr>
        <w:spacing w:before="120" w:after="120" w:line="360" w:lineRule="auto"/>
        <w:ind w:firstLine="567"/>
        <w:jc w:val="right"/>
        <w:rPr>
          <w:sz w:val="28"/>
          <w:szCs w:val="28"/>
        </w:rPr>
      </w:pPr>
      <w:r w:rsidRPr="00193F4E">
        <w:rPr>
          <w:position w:val="-178"/>
          <w:sz w:val="28"/>
          <w:szCs w:val="28"/>
          <w:lang w:eastAsia="uk-UA"/>
        </w:rPr>
        <w:object w:dxaOrig="5640" w:dyaOrig="3700">
          <v:shape id="_x0000_i1028" type="#_x0000_t75" style="width:280.4pt;height:183.45pt" o:ole="">
            <v:imagedata r:id="rId51" o:title=""/>
          </v:shape>
          <o:OLEObject Type="Embed" ProgID="Equation.DSMT4" ShapeID="_x0000_i1028" DrawAspect="Content" ObjectID="_1619952988" r:id="rId52"/>
        </w:object>
      </w:r>
      <w:r w:rsidRPr="00193F4E">
        <w:rPr>
          <w:sz w:val="28"/>
          <w:szCs w:val="28"/>
        </w:rPr>
        <w:t xml:space="preserve"> </w:t>
      </w:r>
      <w:r w:rsidRPr="00193F4E">
        <w:rPr>
          <w:sz w:val="28"/>
          <w:szCs w:val="28"/>
        </w:rPr>
        <w:tab/>
      </w:r>
      <w:r w:rsidRPr="00193F4E">
        <w:rPr>
          <w:sz w:val="28"/>
          <w:szCs w:val="28"/>
        </w:rPr>
        <w:tab/>
      </w:r>
      <w:r w:rsidR="008C0C11" w:rsidRPr="00193F4E">
        <w:rPr>
          <w:sz w:val="28"/>
          <w:szCs w:val="28"/>
        </w:rPr>
        <w:t>(2.11)</w:t>
      </w:r>
    </w:p>
    <w:p w:rsidR="00863C35" w:rsidRPr="00193F4E" w:rsidRDefault="00863C35" w:rsidP="00A556D6">
      <w:pPr>
        <w:spacing w:line="360" w:lineRule="auto"/>
        <w:jc w:val="both"/>
        <w:rPr>
          <w:color w:val="000000"/>
          <w:sz w:val="28"/>
          <w:szCs w:val="28"/>
        </w:rPr>
      </w:pPr>
      <w:r w:rsidRPr="00193F4E">
        <w:rPr>
          <w:color w:val="000000"/>
          <w:sz w:val="28"/>
          <w:szCs w:val="28"/>
        </w:rPr>
        <w:t>де</w:t>
      </w:r>
      <w:r w:rsidRPr="00193F4E">
        <w:rPr>
          <w:i/>
          <w:color w:val="000000"/>
          <w:sz w:val="28"/>
          <w:szCs w:val="28"/>
        </w:rPr>
        <w:t xml:space="preserve"> Δx</w:t>
      </w:r>
      <w:r w:rsidRPr="00193F4E">
        <w:rPr>
          <w:i/>
          <w:color w:val="000000"/>
          <w:sz w:val="28"/>
          <w:szCs w:val="28"/>
          <w:vertAlign w:val="subscript"/>
        </w:rPr>
        <w:t>p</w:t>
      </w:r>
      <w:r w:rsidRPr="00193F4E">
        <w:rPr>
          <w:color w:val="000000"/>
          <w:sz w:val="28"/>
          <w:szCs w:val="28"/>
        </w:rPr>
        <w:t xml:space="preserve">, </w:t>
      </w:r>
      <w:r w:rsidRPr="00193F4E">
        <w:rPr>
          <w:i/>
          <w:color w:val="000000"/>
          <w:sz w:val="28"/>
          <w:szCs w:val="28"/>
        </w:rPr>
        <w:t>Δy</w:t>
      </w:r>
      <w:r w:rsidRPr="00193F4E">
        <w:rPr>
          <w:i/>
          <w:color w:val="000000"/>
          <w:sz w:val="28"/>
          <w:szCs w:val="28"/>
          <w:vertAlign w:val="subscript"/>
        </w:rPr>
        <w:t>p</w:t>
      </w:r>
      <w:r w:rsidRPr="00193F4E">
        <w:rPr>
          <w:color w:val="000000"/>
          <w:sz w:val="28"/>
          <w:szCs w:val="28"/>
        </w:rPr>
        <w:t xml:space="preserve">, </w:t>
      </w:r>
      <w:r w:rsidRPr="00193F4E">
        <w:rPr>
          <w:i/>
          <w:color w:val="000000"/>
          <w:sz w:val="28"/>
          <w:szCs w:val="28"/>
        </w:rPr>
        <w:t>Δt</w:t>
      </w:r>
      <w:r w:rsidRPr="00193F4E">
        <w:rPr>
          <w:i/>
          <w:color w:val="000000"/>
          <w:sz w:val="28"/>
          <w:szCs w:val="28"/>
          <w:vertAlign w:val="subscript"/>
        </w:rPr>
        <w:t>p</w:t>
      </w:r>
      <w:r w:rsidRPr="00193F4E">
        <w:rPr>
          <w:color w:val="000000"/>
          <w:sz w:val="28"/>
          <w:szCs w:val="28"/>
        </w:rPr>
        <w:t xml:space="preserve"> – зміщення </w:t>
      </w:r>
      <w:r w:rsidRPr="00193F4E">
        <w:rPr>
          <w:i/>
          <w:color w:val="000000"/>
          <w:sz w:val="28"/>
          <w:szCs w:val="28"/>
        </w:rPr>
        <w:t>i</w:t>
      </w:r>
      <w:r w:rsidRPr="00193F4E">
        <w:rPr>
          <w:color w:val="000000"/>
          <w:sz w:val="28"/>
          <w:szCs w:val="28"/>
        </w:rPr>
        <w:t xml:space="preserve">–тої точки відносно (i+1)-ої відносно осі x, y та контуру, відповідно; </w:t>
      </w:r>
      <w:r w:rsidRPr="00193F4E">
        <w:rPr>
          <w:i/>
          <w:color w:val="000000"/>
          <w:sz w:val="28"/>
          <w:szCs w:val="28"/>
        </w:rPr>
        <w:t>К</w:t>
      </w:r>
      <w:r w:rsidRPr="00193F4E">
        <w:rPr>
          <w:color w:val="000000"/>
          <w:sz w:val="28"/>
          <w:szCs w:val="28"/>
        </w:rPr>
        <w:t xml:space="preserve"> – загальна кількість точок, які утворюють контур.</w:t>
      </w:r>
    </w:p>
    <w:p w:rsidR="00863C35" w:rsidRPr="00193F4E" w:rsidRDefault="00863C35" w:rsidP="00A556D6">
      <w:pPr>
        <w:spacing w:line="360" w:lineRule="auto"/>
        <w:ind w:firstLine="851"/>
        <w:jc w:val="both"/>
        <w:rPr>
          <w:color w:val="000000"/>
          <w:sz w:val="28"/>
          <w:szCs w:val="28"/>
        </w:rPr>
      </w:pPr>
      <w:r w:rsidRPr="00193F4E">
        <w:rPr>
          <w:color w:val="000000"/>
          <w:sz w:val="28"/>
          <w:szCs w:val="28"/>
        </w:rPr>
        <w:t>Визначення теплофізичних властивостей матеріалу  проводилось за таким алгоритмом:</w:t>
      </w:r>
    </w:p>
    <w:p w:rsidR="00863C35" w:rsidRPr="00193F4E" w:rsidRDefault="00863C35" w:rsidP="00A556D6">
      <w:pPr>
        <w:spacing w:line="360" w:lineRule="auto"/>
        <w:jc w:val="both"/>
        <w:rPr>
          <w:color w:val="000000"/>
          <w:sz w:val="28"/>
          <w:szCs w:val="28"/>
        </w:rPr>
      </w:pPr>
      <w:r w:rsidRPr="00193F4E">
        <w:rPr>
          <w:sz w:val="28"/>
          <w:szCs w:val="28"/>
        </w:rPr>
        <w:t xml:space="preserve">1) з використанням програми </w:t>
      </w:r>
      <w:r w:rsidRPr="00193F4E">
        <w:rPr>
          <w:i/>
          <w:sz w:val="28"/>
          <w:szCs w:val="28"/>
        </w:rPr>
        <w:t>SHAPE</w:t>
      </w:r>
      <w:r w:rsidRPr="00193F4E">
        <w:rPr>
          <w:sz w:val="28"/>
          <w:szCs w:val="28"/>
        </w:rPr>
        <w:t xml:space="preserve"> (модуль </w:t>
      </w:r>
      <w:r w:rsidRPr="00193F4E">
        <w:rPr>
          <w:i/>
          <w:sz w:val="28"/>
          <w:szCs w:val="28"/>
        </w:rPr>
        <w:t>ChainCoder</w:t>
      </w:r>
      <w:r w:rsidRPr="00193F4E">
        <w:rPr>
          <w:sz w:val="28"/>
          <w:szCs w:val="28"/>
        </w:rPr>
        <w:t xml:space="preserve"> для </w:t>
      </w:r>
      <w:r w:rsidRPr="00193F4E">
        <w:rPr>
          <w:color w:val="000000"/>
          <w:sz w:val="28"/>
          <w:szCs w:val="28"/>
        </w:rPr>
        <w:t xml:space="preserve">зерен випадково вибраних на знімках структури </w:t>
      </w:r>
      <w:r w:rsidRPr="00193F4E">
        <w:rPr>
          <w:sz w:val="28"/>
          <w:szCs w:val="28"/>
        </w:rPr>
        <w:t>було визначено їх ланцюгові коди Фрімена, за яким проводилась реконструкція контурів.</w:t>
      </w:r>
    </w:p>
    <w:p w:rsidR="00863C35" w:rsidRPr="00193F4E" w:rsidRDefault="00863C35" w:rsidP="00A556D6">
      <w:pPr>
        <w:spacing w:line="360" w:lineRule="auto"/>
        <w:jc w:val="both"/>
        <w:rPr>
          <w:sz w:val="28"/>
          <w:szCs w:val="28"/>
        </w:rPr>
      </w:pPr>
      <w:r w:rsidRPr="00193F4E">
        <w:rPr>
          <w:sz w:val="28"/>
          <w:szCs w:val="28"/>
        </w:rPr>
        <w:t xml:space="preserve">2) із застосуванням модуля </w:t>
      </w:r>
      <w:r w:rsidRPr="00193F4E">
        <w:rPr>
          <w:i/>
          <w:sz w:val="28"/>
          <w:szCs w:val="28"/>
        </w:rPr>
        <w:t>CNC2NEF</w:t>
      </w:r>
      <w:r w:rsidRPr="00193F4E">
        <w:rPr>
          <w:sz w:val="28"/>
          <w:szCs w:val="28"/>
        </w:rPr>
        <w:t xml:space="preserve"> програми </w:t>
      </w:r>
      <w:r w:rsidRPr="00193F4E">
        <w:rPr>
          <w:i/>
          <w:sz w:val="28"/>
          <w:szCs w:val="28"/>
        </w:rPr>
        <w:t>SHAPE</w:t>
      </w:r>
      <w:r w:rsidRPr="00193F4E">
        <w:rPr>
          <w:sz w:val="28"/>
          <w:szCs w:val="28"/>
        </w:rPr>
        <w:t xml:space="preserve"> було знайдено центри мас зерен, їх найбільші радіуси, які розташовували на осі абсцис, а також коефіцієнти Фур’є кожного зерна (</w:t>
      </w:r>
      <w:r w:rsidRPr="00193F4E">
        <w:rPr>
          <w:i/>
          <w:sz w:val="28"/>
          <w:szCs w:val="28"/>
        </w:rPr>
        <w:t>a</w:t>
      </w:r>
      <w:r w:rsidRPr="00193F4E">
        <w:rPr>
          <w:i/>
          <w:sz w:val="28"/>
          <w:szCs w:val="28"/>
          <w:vertAlign w:val="subscript"/>
        </w:rPr>
        <w:t>n</w:t>
      </w:r>
      <w:r w:rsidRPr="00193F4E">
        <w:rPr>
          <w:sz w:val="28"/>
          <w:szCs w:val="28"/>
        </w:rPr>
        <w:t xml:space="preserve">, </w:t>
      </w:r>
      <w:r w:rsidRPr="00193F4E">
        <w:rPr>
          <w:i/>
          <w:sz w:val="28"/>
          <w:szCs w:val="28"/>
        </w:rPr>
        <w:t>b</w:t>
      </w:r>
      <w:r w:rsidRPr="00193F4E">
        <w:rPr>
          <w:i/>
          <w:sz w:val="28"/>
          <w:szCs w:val="28"/>
          <w:vertAlign w:val="subscript"/>
        </w:rPr>
        <w:t>n</w:t>
      </w:r>
      <w:r w:rsidRPr="00193F4E">
        <w:rPr>
          <w:sz w:val="28"/>
          <w:szCs w:val="28"/>
        </w:rPr>
        <w:t xml:space="preserve">, </w:t>
      </w:r>
      <w:r w:rsidRPr="00193F4E">
        <w:rPr>
          <w:i/>
          <w:sz w:val="28"/>
          <w:szCs w:val="28"/>
        </w:rPr>
        <w:t>c</w:t>
      </w:r>
      <w:r w:rsidRPr="00193F4E">
        <w:rPr>
          <w:i/>
          <w:sz w:val="28"/>
          <w:szCs w:val="28"/>
          <w:vertAlign w:val="subscript"/>
        </w:rPr>
        <w:t>n</w:t>
      </w:r>
      <w:r w:rsidRPr="00193F4E">
        <w:rPr>
          <w:sz w:val="28"/>
          <w:szCs w:val="28"/>
        </w:rPr>
        <w:t xml:space="preserve">, </w:t>
      </w:r>
      <w:r w:rsidRPr="00193F4E">
        <w:rPr>
          <w:i/>
          <w:sz w:val="28"/>
          <w:szCs w:val="28"/>
        </w:rPr>
        <w:t>d</w:t>
      </w:r>
      <w:r w:rsidRPr="00193F4E">
        <w:rPr>
          <w:i/>
          <w:sz w:val="28"/>
          <w:szCs w:val="28"/>
          <w:vertAlign w:val="subscript"/>
        </w:rPr>
        <w:t>n</w:t>
      </w:r>
      <w:r w:rsidRPr="00193F4E">
        <w:rPr>
          <w:sz w:val="28"/>
          <w:szCs w:val="28"/>
        </w:rPr>
        <w:t>) для 50 гармонік.</w:t>
      </w:r>
    </w:p>
    <w:p w:rsidR="00863C35" w:rsidRPr="00193F4E" w:rsidRDefault="00863C35" w:rsidP="00A556D6">
      <w:pPr>
        <w:spacing w:line="360" w:lineRule="auto"/>
        <w:jc w:val="both"/>
        <w:rPr>
          <w:sz w:val="28"/>
          <w:szCs w:val="28"/>
        </w:rPr>
      </w:pPr>
      <w:r w:rsidRPr="00193F4E">
        <w:rPr>
          <w:sz w:val="28"/>
          <w:szCs w:val="28"/>
        </w:rPr>
        <w:t>3) знаходились середнє арифметичні значення коефіцієнтів (</w:t>
      </w:r>
      <w:r w:rsidRPr="00193F4E">
        <w:rPr>
          <w:i/>
          <w:sz w:val="28"/>
          <w:szCs w:val="28"/>
        </w:rPr>
        <w:t>a</w:t>
      </w:r>
      <w:r w:rsidRPr="00193F4E">
        <w:rPr>
          <w:i/>
          <w:sz w:val="28"/>
          <w:szCs w:val="28"/>
          <w:vertAlign w:val="subscript"/>
        </w:rPr>
        <w:t>nm</w:t>
      </w:r>
      <w:r w:rsidRPr="00193F4E">
        <w:rPr>
          <w:sz w:val="28"/>
          <w:szCs w:val="28"/>
        </w:rPr>
        <w:t xml:space="preserve">, </w:t>
      </w:r>
      <w:r w:rsidRPr="00193F4E">
        <w:rPr>
          <w:i/>
          <w:sz w:val="28"/>
          <w:szCs w:val="28"/>
        </w:rPr>
        <w:t>b</w:t>
      </w:r>
      <w:r w:rsidRPr="00193F4E">
        <w:rPr>
          <w:i/>
          <w:sz w:val="28"/>
          <w:szCs w:val="28"/>
          <w:vertAlign w:val="subscript"/>
        </w:rPr>
        <w:t>nm</w:t>
      </w:r>
      <w:r w:rsidRPr="00193F4E">
        <w:rPr>
          <w:sz w:val="28"/>
          <w:szCs w:val="28"/>
        </w:rPr>
        <w:t xml:space="preserve">, </w:t>
      </w:r>
      <w:r w:rsidRPr="00193F4E">
        <w:rPr>
          <w:i/>
          <w:sz w:val="28"/>
          <w:szCs w:val="28"/>
        </w:rPr>
        <w:t>c</w:t>
      </w:r>
      <w:r w:rsidRPr="00193F4E">
        <w:rPr>
          <w:i/>
          <w:sz w:val="28"/>
          <w:szCs w:val="28"/>
          <w:vertAlign w:val="subscript"/>
        </w:rPr>
        <w:t>nm</w:t>
      </w:r>
      <w:r w:rsidRPr="00193F4E">
        <w:rPr>
          <w:sz w:val="28"/>
          <w:szCs w:val="28"/>
        </w:rPr>
        <w:t xml:space="preserve">, </w:t>
      </w:r>
      <w:r w:rsidRPr="00193F4E">
        <w:rPr>
          <w:i/>
          <w:sz w:val="28"/>
          <w:szCs w:val="28"/>
        </w:rPr>
        <w:t>d</w:t>
      </w:r>
      <w:r w:rsidRPr="00193F4E">
        <w:rPr>
          <w:i/>
          <w:sz w:val="28"/>
          <w:szCs w:val="28"/>
          <w:vertAlign w:val="subscript"/>
        </w:rPr>
        <w:t>nm</w:t>
      </w:r>
      <w:r w:rsidRPr="00193F4E">
        <w:rPr>
          <w:sz w:val="28"/>
          <w:szCs w:val="28"/>
        </w:rPr>
        <w:t>)  для проаналізованої площі шліфа, які підставляли у рівняння (2.10), при цьому приймалось</w:t>
      </w:r>
      <w:r w:rsidRPr="00193F4E">
        <w:rPr>
          <w:position w:val="-24"/>
          <w:sz w:val="28"/>
          <w:szCs w:val="28"/>
          <w:lang w:eastAsia="uk-UA"/>
        </w:rPr>
        <w:object w:dxaOrig="1080" w:dyaOrig="660">
          <v:shape id="_x0000_i1029" type="#_x0000_t75" style="width:55.4pt;height:33.25pt" o:ole="">
            <v:imagedata r:id="rId53" o:title=""/>
          </v:shape>
          <o:OLEObject Type="Embed" ProgID="Equation.DSMT4" ShapeID="_x0000_i1029" DrawAspect="Content" ObjectID="_1619952989" r:id="rId54"/>
        </w:object>
      </w:r>
      <w:r w:rsidRPr="00193F4E">
        <w:rPr>
          <w:sz w:val="28"/>
          <w:szCs w:val="28"/>
        </w:rPr>
        <w:t xml:space="preserve">, де </w:t>
      </w:r>
      <w:r w:rsidRPr="00193F4E">
        <w:rPr>
          <w:i/>
          <w:sz w:val="28"/>
          <w:szCs w:val="28"/>
        </w:rPr>
        <w:t>θ</w:t>
      </w:r>
      <w:r w:rsidRPr="00193F4E">
        <w:rPr>
          <w:i/>
          <w:sz w:val="28"/>
          <w:szCs w:val="28"/>
          <w:vertAlign w:val="subscript"/>
        </w:rPr>
        <w:t xml:space="preserve">i </w:t>
      </w:r>
      <w:r w:rsidRPr="00193F4E">
        <w:rPr>
          <w:sz w:val="28"/>
          <w:szCs w:val="28"/>
        </w:rPr>
        <w:t xml:space="preserve">– кут радіус-вектора, який змінювався від 0 до 2π з кроком 0,01 радіан. </w:t>
      </w:r>
      <w:r w:rsidRPr="00193F4E">
        <w:rPr>
          <w:i/>
          <w:sz w:val="28"/>
          <w:szCs w:val="28"/>
        </w:rPr>
        <w:t>x</w:t>
      </w:r>
      <w:r w:rsidRPr="00193F4E">
        <w:rPr>
          <w:i/>
          <w:sz w:val="28"/>
          <w:szCs w:val="28"/>
          <w:vertAlign w:val="subscript"/>
        </w:rPr>
        <w:t xml:space="preserve">c </w:t>
      </w:r>
      <w:r w:rsidRPr="00193F4E">
        <w:rPr>
          <w:sz w:val="28"/>
          <w:szCs w:val="28"/>
        </w:rPr>
        <w:t xml:space="preserve">та </w:t>
      </w:r>
      <w:r w:rsidR="00193F4E" w:rsidRPr="00193F4E">
        <w:rPr>
          <w:i/>
          <w:sz w:val="28"/>
          <w:szCs w:val="28"/>
        </w:rPr>
        <w:t>y</w:t>
      </w:r>
      <w:r w:rsidR="00193F4E" w:rsidRPr="00193F4E">
        <w:rPr>
          <w:i/>
          <w:sz w:val="28"/>
          <w:szCs w:val="28"/>
          <w:vertAlign w:val="subscript"/>
        </w:rPr>
        <w:t>c</w:t>
      </w:r>
      <w:r w:rsidR="00193F4E">
        <w:rPr>
          <w:i/>
          <w:sz w:val="28"/>
          <w:szCs w:val="28"/>
          <w:vertAlign w:val="subscript"/>
        </w:rPr>
        <w:t xml:space="preserve"> </w:t>
      </w:r>
      <w:r w:rsidRPr="00193F4E">
        <w:rPr>
          <w:i/>
          <w:sz w:val="28"/>
          <w:szCs w:val="28"/>
          <w:vertAlign w:val="subscript"/>
        </w:rPr>
        <w:t xml:space="preserve"> </w:t>
      </w:r>
      <w:r w:rsidRPr="00193F4E">
        <w:rPr>
          <w:sz w:val="28"/>
          <w:szCs w:val="28"/>
        </w:rPr>
        <w:t>приймались рівними 0. Таким чином, параметричні рівняння  для опису контуру набули вигляду:</w:t>
      </w:r>
    </w:p>
    <w:p w:rsidR="00863C35" w:rsidRPr="00193F4E" w:rsidRDefault="00863C35" w:rsidP="00457E27">
      <w:pPr>
        <w:spacing w:before="120" w:after="120" w:line="360" w:lineRule="auto"/>
        <w:jc w:val="right"/>
        <w:rPr>
          <w:sz w:val="28"/>
          <w:szCs w:val="28"/>
        </w:rPr>
      </w:pPr>
      <w:r w:rsidRPr="00193F4E">
        <w:rPr>
          <w:position w:val="-62"/>
          <w:sz w:val="28"/>
          <w:szCs w:val="28"/>
          <w:lang w:eastAsia="uk-UA"/>
        </w:rPr>
        <w:object w:dxaOrig="3720" w:dyaOrig="1359">
          <v:shape id="_x0000_i1030" type="#_x0000_t75" style="width:186.25pt;height:69.25pt" o:ole="">
            <v:imagedata r:id="rId55" o:title=""/>
          </v:shape>
          <o:OLEObject Type="Embed" ProgID="Equation.DSMT4" ShapeID="_x0000_i1030" DrawAspect="Content" ObjectID="_1619952990" r:id="rId56"/>
        </w:object>
      </w:r>
      <w:r w:rsidRPr="00193F4E">
        <w:rPr>
          <w:position w:val="-62"/>
          <w:sz w:val="28"/>
          <w:szCs w:val="28"/>
        </w:rPr>
        <w:t xml:space="preserve">                                     </w:t>
      </w:r>
      <w:r w:rsidRPr="00193F4E">
        <w:rPr>
          <w:sz w:val="28"/>
          <w:szCs w:val="28"/>
        </w:rPr>
        <w:t>(2.12)</w:t>
      </w:r>
    </w:p>
    <w:p w:rsidR="00863C35" w:rsidRPr="00193F4E" w:rsidRDefault="00863C35" w:rsidP="00A556D6">
      <w:pPr>
        <w:spacing w:line="360" w:lineRule="auto"/>
        <w:jc w:val="both"/>
        <w:rPr>
          <w:sz w:val="28"/>
          <w:szCs w:val="28"/>
        </w:rPr>
      </w:pPr>
      <w:r w:rsidRPr="00193F4E">
        <w:rPr>
          <w:sz w:val="28"/>
          <w:szCs w:val="28"/>
        </w:rPr>
        <w:t xml:space="preserve">що дало можливість представити контур </w:t>
      </w:r>
      <w:r w:rsidR="00193F4E" w:rsidRPr="00193F4E">
        <w:rPr>
          <w:sz w:val="28"/>
          <w:szCs w:val="28"/>
        </w:rPr>
        <w:t>середньої</w:t>
      </w:r>
      <w:r w:rsidRPr="00193F4E">
        <w:rPr>
          <w:sz w:val="28"/>
          <w:szCs w:val="28"/>
        </w:rPr>
        <w:t xml:space="preserve"> форми частинки у полярних координатах із радіус-вектором</w:t>
      </w:r>
      <w:r w:rsidRPr="00193F4E">
        <w:rPr>
          <w:position w:val="-16"/>
          <w:sz w:val="28"/>
          <w:szCs w:val="28"/>
          <w:lang w:eastAsia="uk-UA"/>
        </w:rPr>
        <w:object w:dxaOrig="2820" w:dyaOrig="560">
          <v:shape id="_x0000_i1031" type="#_x0000_t75" style="width:105.25pt;height:24.25pt" o:ole="">
            <v:imagedata r:id="rId57" o:title=""/>
          </v:shape>
          <o:OLEObject Type="Embed" ProgID="Equation.DSMT4" ShapeID="_x0000_i1031" DrawAspect="Content" ObjectID="_1619952991" r:id="rId58"/>
        </w:object>
      </w:r>
      <w:r w:rsidRPr="00193F4E">
        <w:rPr>
          <w:sz w:val="28"/>
          <w:szCs w:val="28"/>
        </w:rPr>
        <w:t>.</w:t>
      </w:r>
    </w:p>
    <w:p w:rsidR="00863C35" w:rsidRPr="00193F4E" w:rsidRDefault="00863C35" w:rsidP="00A556D6">
      <w:pPr>
        <w:spacing w:line="360" w:lineRule="auto"/>
        <w:jc w:val="both"/>
        <w:rPr>
          <w:sz w:val="28"/>
          <w:szCs w:val="28"/>
        </w:rPr>
      </w:pPr>
      <w:r w:rsidRPr="00193F4E">
        <w:rPr>
          <w:sz w:val="28"/>
          <w:szCs w:val="28"/>
        </w:rPr>
        <w:t xml:space="preserve">4.) Отриманий середній контур переводили у тривимірний простір та транслювали у трьох взаємно перпендикулярних напрямках із використанням програмного забезпечення </w:t>
      </w:r>
      <w:r w:rsidRPr="001B5C5B">
        <w:rPr>
          <w:i/>
          <w:sz w:val="28"/>
          <w:szCs w:val="28"/>
        </w:rPr>
        <w:t>Digimat 6.1</w:t>
      </w:r>
      <w:r w:rsidRPr="00193F4E">
        <w:rPr>
          <w:sz w:val="28"/>
          <w:szCs w:val="28"/>
        </w:rPr>
        <w:t xml:space="preserve"> і визначали теплофізичні властивості отриманої просторової структури за алгоритмом Морі-Танака [</w:t>
      </w:r>
      <w:r w:rsidR="009630E6" w:rsidRPr="00193F4E">
        <w:rPr>
          <w:sz w:val="28"/>
          <w:szCs w:val="28"/>
        </w:rPr>
        <w:t>77</w:t>
      </w:r>
      <w:r w:rsidRPr="00193F4E">
        <w:rPr>
          <w:sz w:val="28"/>
          <w:szCs w:val="28"/>
        </w:rPr>
        <w:t>].</w:t>
      </w:r>
    </w:p>
    <w:p w:rsidR="00863C35" w:rsidRPr="00193F4E" w:rsidRDefault="00863C35" w:rsidP="00457E27">
      <w:pPr>
        <w:pStyle w:val="2"/>
        <w:spacing w:line="360" w:lineRule="auto"/>
        <w:ind w:firstLine="709"/>
        <w:jc w:val="both"/>
        <w:rPr>
          <w:rFonts w:ascii="Times New Roman" w:hAnsi="Times New Roman"/>
          <w:b w:val="0"/>
          <w:i/>
          <w:color w:val="auto"/>
          <w:sz w:val="28"/>
          <w:szCs w:val="28"/>
        </w:rPr>
      </w:pPr>
      <w:r w:rsidRPr="00193F4E">
        <w:rPr>
          <w:rFonts w:ascii="Times New Roman" w:hAnsi="Times New Roman"/>
          <w:b w:val="0"/>
          <w:color w:val="auto"/>
          <w:sz w:val="28"/>
          <w:szCs w:val="28"/>
        </w:rPr>
        <w:t xml:space="preserve">2.5 Методика теплового розрахунку кілець  торцевих </w:t>
      </w:r>
      <w:r w:rsidR="00BC5E9F">
        <w:rPr>
          <w:rFonts w:ascii="Times New Roman" w:hAnsi="Times New Roman"/>
          <w:b w:val="0"/>
          <w:color w:val="auto"/>
          <w:sz w:val="28"/>
          <w:szCs w:val="28"/>
        </w:rPr>
        <w:t>ущільнень</w:t>
      </w:r>
      <w:r w:rsidRPr="00193F4E">
        <w:rPr>
          <w:rFonts w:ascii="Times New Roman" w:hAnsi="Times New Roman"/>
          <w:b w:val="0"/>
          <w:color w:val="auto"/>
          <w:sz w:val="28"/>
          <w:szCs w:val="28"/>
        </w:rPr>
        <w:t xml:space="preserve"> із композитів  </w:t>
      </w:r>
      <w:r w:rsidRPr="00193F4E">
        <w:rPr>
          <w:rFonts w:ascii="Times New Roman" w:hAnsi="Times New Roman"/>
          <w:b w:val="0"/>
          <w:i/>
          <w:color w:val="auto"/>
          <w:sz w:val="28"/>
          <w:szCs w:val="28"/>
        </w:rPr>
        <w:t>Cr</w:t>
      </w:r>
      <w:r w:rsidRPr="00193F4E">
        <w:rPr>
          <w:rFonts w:ascii="Times New Roman" w:hAnsi="Times New Roman"/>
          <w:b w:val="0"/>
          <w:i/>
          <w:color w:val="auto"/>
          <w:sz w:val="28"/>
          <w:szCs w:val="28"/>
          <w:vertAlign w:val="subscript"/>
        </w:rPr>
        <w:t>3</w:t>
      </w:r>
      <w:r w:rsidRPr="00193F4E">
        <w:rPr>
          <w:rFonts w:ascii="Times New Roman" w:hAnsi="Times New Roman"/>
          <w:b w:val="0"/>
          <w:i/>
          <w:color w:val="auto"/>
          <w:sz w:val="28"/>
          <w:szCs w:val="28"/>
        </w:rPr>
        <w:t>C</w:t>
      </w:r>
      <w:r w:rsidRPr="00193F4E">
        <w:rPr>
          <w:rFonts w:ascii="Times New Roman" w:hAnsi="Times New Roman"/>
          <w:b w:val="0"/>
          <w:i/>
          <w:color w:val="auto"/>
          <w:sz w:val="28"/>
          <w:szCs w:val="28"/>
          <w:vertAlign w:val="subscript"/>
        </w:rPr>
        <w:t>2</w:t>
      </w:r>
      <w:r w:rsidRPr="00193F4E">
        <w:rPr>
          <w:rFonts w:ascii="Times New Roman" w:hAnsi="Times New Roman"/>
          <w:b w:val="0"/>
          <w:i/>
          <w:color w:val="auto"/>
          <w:sz w:val="28"/>
          <w:szCs w:val="28"/>
        </w:rPr>
        <w:t xml:space="preserve"> ̶ Cu-Ni-Mn</w:t>
      </w:r>
      <w:r w:rsidRPr="00193F4E">
        <w:rPr>
          <w:rFonts w:ascii="Times New Roman" w:hAnsi="Times New Roman"/>
          <w:b w:val="0"/>
          <w:color w:val="auto"/>
          <w:sz w:val="28"/>
          <w:szCs w:val="28"/>
        </w:rPr>
        <w:t xml:space="preserve"> у парі із самозв’язаним </w:t>
      </w:r>
      <w:r w:rsidRPr="00193F4E">
        <w:rPr>
          <w:rFonts w:ascii="Times New Roman" w:hAnsi="Times New Roman"/>
          <w:b w:val="0"/>
          <w:i/>
          <w:color w:val="auto"/>
          <w:sz w:val="28"/>
          <w:szCs w:val="28"/>
        </w:rPr>
        <w:t>SiC</w:t>
      </w:r>
    </w:p>
    <w:p w:rsidR="00863C35" w:rsidRPr="00193F4E" w:rsidRDefault="00863C35" w:rsidP="001B5C5B">
      <w:pPr>
        <w:pStyle w:val="Jbase"/>
        <w:spacing w:line="360" w:lineRule="auto"/>
        <w:rPr>
          <w:sz w:val="28"/>
          <w:szCs w:val="28"/>
        </w:rPr>
      </w:pPr>
      <w:r w:rsidRPr="00193F4E">
        <w:rPr>
          <w:sz w:val="28"/>
          <w:szCs w:val="28"/>
        </w:rPr>
        <w:tab/>
        <w:t xml:space="preserve">Процес поширення тепла при терті кілець описувався схемою, при якій два півнескінченні стержня радіусом однакового розміру, але із різними теплофізичними властивостями знаходяться у контакті де діє джерело з питомою потужністю </w:t>
      </w:r>
      <w:r w:rsidRPr="00193F4E">
        <w:rPr>
          <w:i/>
          <w:sz w:val="28"/>
          <w:szCs w:val="28"/>
        </w:rPr>
        <w:t>q(t)</w:t>
      </w:r>
      <w:r w:rsidR="001B5C5B">
        <w:rPr>
          <w:sz w:val="28"/>
          <w:szCs w:val="28"/>
        </w:rPr>
        <w:t xml:space="preserve"> (Дж/с·м</w:t>
      </w:r>
      <w:r w:rsidRPr="00193F4E">
        <w:rPr>
          <w:sz w:val="28"/>
          <w:szCs w:val="28"/>
        </w:rPr>
        <w:t>м</w:t>
      </w:r>
      <w:r w:rsidRPr="00193F4E">
        <w:rPr>
          <w:sz w:val="28"/>
          <w:szCs w:val="28"/>
          <w:vertAlign w:val="superscript"/>
        </w:rPr>
        <w:t>2</w:t>
      </w:r>
      <w:r w:rsidRPr="00193F4E">
        <w:rPr>
          <w:sz w:val="28"/>
          <w:szCs w:val="28"/>
        </w:rPr>
        <w:t>) (рис. 2.8).</w:t>
      </w:r>
    </w:p>
    <w:p w:rsidR="00863C35" w:rsidRPr="00193F4E" w:rsidRDefault="00D7235B" w:rsidP="00A556D6">
      <w:pPr>
        <w:pStyle w:val="JFigureDescription"/>
        <w:spacing w:before="0" w:after="0" w:line="360" w:lineRule="auto"/>
        <w:rPr>
          <w:sz w:val="28"/>
          <w:szCs w:val="28"/>
        </w:rPr>
      </w:pPr>
      <w:r>
        <w:rPr>
          <w:noProof/>
          <w:sz w:val="28"/>
          <w:szCs w:val="28"/>
          <w:lang w:val="en-US" w:eastAsia="en-US"/>
        </w:rPr>
        <w:drawing>
          <wp:inline distT="0" distB="0" distL="0" distR="0">
            <wp:extent cx="3790950" cy="2324100"/>
            <wp:effectExtent l="19050" t="0" r="0" b="0"/>
            <wp:docPr id="41" name="Рисунок 0" descr="scheme cal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scheme calc.JPG"/>
                    <pic:cNvPicPr>
                      <a:picLocks noChangeAspect="1" noChangeArrowheads="1"/>
                    </pic:cNvPicPr>
                  </pic:nvPicPr>
                  <pic:blipFill>
                    <a:blip r:embed="rId59" cstate="print"/>
                    <a:srcRect/>
                    <a:stretch>
                      <a:fillRect/>
                    </a:stretch>
                  </pic:blipFill>
                  <pic:spPr bwMode="auto">
                    <a:xfrm>
                      <a:off x="0" y="0"/>
                      <a:ext cx="3790950" cy="2324100"/>
                    </a:xfrm>
                    <a:prstGeom prst="rect">
                      <a:avLst/>
                    </a:prstGeom>
                    <a:noFill/>
                    <a:ln w="9525">
                      <a:noFill/>
                      <a:miter lim="800000"/>
                      <a:headEnd/>
                      <a:tailEnd/>
                    </a:ln>
                  </pic:spPr>
                </pic:pic>
              </a:graphicData>
            </a:graphic>
          </wp:inline>
        </w:drawing>
      </w:r>
    </w:p>
    <w:p w:rsidR="00457E27" w:rsidRDefault="00457E27" w:rsidP="00457E27">
      <w:pPr>
        <w:pStyle w:val="Jbase"/>
        <w:spacing w:line="360" w:lineRule="auto"/>
        <w:jc w:val="center"/>
        <w:rPr>
          <w:sz w:val="28"/>
          <w:szCs w:val="28"/>
        </w:rPr>
      </w:pPr>
      <w:r w:rsidRPr="00193F4E">
        <w:rPr>
          <w:sz w:val="28"/>
          <w:szCs w:val="28"/>
        </w:rPr>
        <w:t>1 – рухоме кільце; 2 – нерухоме кільце</w:t>
      </w:r>
    </w:p>
    <w:p w:rsidR="00863C35" w:rsidRPr="00193F4E" w:rsidRDefault="007D3A5F" w:rsidP="00457E27">
      <w:pPr>
        <w:pStyle w:val="Jbase"/>
        <w:spacing w:line="360" w:lineRule="auto"/>
        <w:jc w:val="center"/>
        <w:rPr>
          <w:b/>
          <w:sz w:val="28"/>
          <w:szCs w:val="28"/>
        </w:rPr>
      </w:pPr>
      <w:r w:rsidRPr="007D3A5F">
        <w:rPr>
          <w:sz w:val="28"/>
          <w:szCs w:val="28"/>
        </w:rPr>
        <w:t>Рисунок</w:t>
      </w:r>
      <w:r w:rsidRPr="00193F4E">
        <w:rPr>
          <w:sz w:val="28"/>
          <w:szCs w:val="28"/>
        </w:rPr>
        <w:t xml:space="preserve"> </w:t>
      </w:r>
      <w:r w:rsidR="00DD45AF">
        <w:rPr>
          <w:sz w:val="28"/>
          <w:szCs w:val="28"/>
        </w:rPr>
        <w:t xml:space="preserve">2.8 </w:t>
      </w:r>
      <w:r w:rsidR="00863C35" w:rsidRPr="00193F4E">
        <w:rPr>
          <w:sz w:val="28"/>
          <w:szCs w:val="28"/>
        </w:rPr>
        <w:t xml:space="preserve">– Схема для розрахунку теплового потоку при </w:t>
      </w:r>
      <w:r w:rsidR="00457E27">
        <w:rPr>
          <w:sz w:val="28"/>
          <w:szCs w:val="28"/>
        </w:rPr>
        <w:t>терті кілець торцевих ущільнень</w:t>
      </w:r>
    </w:p>
    <w:p w:rsidR="00863C35" w:rsidRPr="00193F4E" w:rsidRDefault="00863C35" w:rsidP="00457E27">
      <w:pPr>
        <w:pStyle w:val="Jbase"/>
        <w:spacing w:line="360" w:lineRule="auto"/>
        <w:ind w:firstLine="709"/>
        <w:rPr>
          <w:sz w:val="28"/>
          <w:szCs w:val="28"/>
        </w:rPr>
      </w:pPr>
      <w:r w:rsidRPr="00193F4E">
        <w:rPr>
          <w:sz w:val="28"/>
          <w:szCs w:val="28"/>
        </w:rPr>
        <w:lastRenderedPageBreak/>
        <w:t xml:space="preserve">Поверхневу тепловіддачу стержнів по довжині враховували від’ємними джерелами </w:t>
      </w:r>
      <w:r w:rsidRPr="00193F4E">
        <w:rPr>
          <w:i/>
          <w:sz w:val="28"/>
          <w:szCs w:val="28"/>
        </w:rPr>
        <w:t>W</w:t>
      </w:r>
      <w:r w:rsidRPr="00193F4E">
        <w:rPr>
          <w:i/>
          <w:sz w:val="28"/>
          <w:szCs w:val="28"/>
          <w:vertAlign w:val="subscript"/>
        </w:rPr>
        <w:t>i</w:t>
      </w:r>
      <w:r w:rsidRPr="00193F4E">
        <w:rPr>
          <w:sz w:val="28"/>
          <w:szCs w:val="28"/>
        </w:rPr>
        <w:t>, які записували у вигляді:</w:t>
      </w:r>
    </w:p>
    <w:p w:rsidR="00863C35" w:rsidRPr="00193F4E" w:rsidRDefault="00863C35" w:rsidP="00457E27">
      <w:pPr>
        <w:pStyle w:val="Jbase"/>
        <w:spacing w:before="120" w:after="120" w:line="360" w:lineRule="auto"/>
        <w:jc w:val="right"/>
        <w:rPr>
          <w:sz w:val="28"/>
          <w:szCs w:val="28"/>
        </w:rPr>
      </w:pPr>
      <w:r w:rsidRPr="00193F4E">
        <w:rPr>
          <w:sz w:val="28"/>
          <w:szCs w:val="28"/>
        </w:rPr>
        <w:object w:dxaOrig="3140" w:dyaOrig="680">
          <v:shape id="_x0000_i1032" type="#_x0000_t75" style="width:155.75pt;height:33.25pt" o:ole="">
            <v:imagedata r:id="rId60" o:title=""/>
          </v:shape>
          <o:OLEObject Type="Embed" ProgID="Equation.DSMT4" ShapeID="_x0000_i1032" DrawAspect="Content" ObjectID="_1619952992" r:id="rId61"/>
        </w:object>
      </w:r>
      <w:r w:rsidRPr="00193F4E">
        <w:rPr>
          <w:sz w:val="28"/>
          <w:szCs w:val="28"/>
        </w:rPr>
        <w:t xml:space="preserve"> </w:t>
      </w:r>
      <w:r w:rsidRPr="00193F4E">
        <w:rPr>
          <w:sz w:val="28"/>
          <w:szCs w:val="28"/>
        </w:rPr>
        <w:object w:dxaOrig="880" w:dyaOrig="320">
          <v:shape id="_x0000_i1033" type="#_x0000_t75" style="width:45.7pt;height:15.25pt" o:ole="">
            <v:imagedata r:id="rId62" o:title=""/>
          </v:shape>
          <o:OLEObject Type="Embed" ProgID="Equation.DSMT4" ShapeID="_x0000_i1033" DrawAspect="Content" ObjectID="_1619952993" r:id="rId63"/>
        </w:object>
      </w:r>
      <w:r w:rsidRPr="00193F4E">
        <w:rPr>
          <w:sz w:val="28"/>
          <w:szCs w:val="28"/>
        </w:rPr>
        <w:t xml:space="preserve">                              (2.13)</w:t>
      </w:r>
    </w:p>
    <w:p w:rsidR="00863C35" w:rsidRPr="00193F4E" w:rsidRDefault="00863C35" w:rsidP="00457E27">
      <w:pPr>
        <w:pStyle w:val="Jbase"/>
        <w:spacing w:line="360" w:lineRule="auto"/>
        <w:ind w:firstLine="709"/>
        <w:rPr>
          <w:sz w:val="28"/>
          <w:szCs w:val="28"/>
        </w:rPr>
      </w:pPr>
      <w:r w:rsidRPr="00193F4E">
        <w:rPr>
          <w:sz w:val="28"/>
          <w:szCs w:val="28"/>
        </w:rPr>
        <w:t xml:space="preserve">Джерела </w:t>
      </w:r>
      <w:r w:rsidRPr="00193F4E">
        <w:rPr>
          <w:i/>
          <w:sz w:val="28"/>
          <w:szCs w:val="28"/>
        </w:rPr>
        <w:t>W</w:t>
      </w:r>
      <w:r w:rsidRPr="00193F4E">
        <w:rPr>
          <w:i/>
          <w:sz w:val="28"/>
          <w:szCs w:val="28"/>
          <w:vertAlign w:val="subscript"/>
        </w:rPr>
        <w:t>i</w:t>
      </w:r>
      <w:r w:rsidRPr="00193F4E">
        <w:rPr>
          <w:sz w:val="28"/>
          <w:szCs w:val="28"/>
        </w:rPr>
        <w:t xml:space="preserve"> виражають кількість тепла, яке відводиться з одиниці об’єму (Дж/с·см</w:t>
      </w:r>
      <w:r w:rsidRPr="00193F4E">
        <w:rPr>
          <w:sz w:val="28"/>
          <w:szCs w:val="28"/>
          <w:vertAlign w:val="superscript"/>
        </w:rPr>
        <w:t>3</w:t>
      </w:r>
      <w:r w:rsidRPr="00193F4E">
        <w:rPr>
          <w:sz w:val="28"/>
          <w:szCs w:val="28"/>
        </w:rPr>
        <w:t>) для довжини контакту 2l буде становити:</w:t>
      </w:r>
    </w:p>
    <w:p w:rsidR="00863C35" w:rsidRPr="00193F4E" w:rsidRDefault="00863C35" w:rsidP="00457E27">
      <w:pPr>
        <w:pStyle w:val="Jbase"/>
        <w:spacing w:before="120" w:after="120" w:line="360" w:lineRule="auto"/>
        <w:jc w:val="right"/>
        <w:rPr>
          <w:sz w:val="28"/>
          <w:szCs w:val="28"/>
        </w:rPr>
      </w:pPr>
      <w:r w:rsidRPr="00193F4E">
        <w:rPr>
          <w:sz w:val="28"/>
          <w:szCs w:val="28"/>
        </w:rPr>
        <w:object w:dxaOrig="1559" w:dyaOrig="620">
          <v:shape id="_x0000_i1034" type="#_x0000_t75" style="width:75.45pt;height:30.45pt" o:ole="">
            <v:imagedata r:id="rId64" o:title=""/>
          </v:shape>
          <o:OLEObject Type="Embed" ProgID="Equation.DSMT4" ShapeID="_x0000_i1034" DrawAspect="Content" ObjectID="_1619952994" r:id="rId65"/>
        </w:object>
      </w:r>
      <w:r w:rsidRPr="00193F4E">
        <w:rPr>
          <w:sz w:val="28"/>
          <w:szCs w:val="28"/>
        </w:rPr>
        <w:t xml:space="preserve">                                                          (2.14) </w:t>
      </w:r>
    </w:p>
    <w:p w:rsidR="00863C35" w:rsidRPr="00193F4E" w:rsidRDefault="00863C35" w:rsidP="00A556D6">
      <w:pPr>
        <w:pStyle w:val="Jbase"/>
        <w:spacing w:line="360" w:lineRule="auto"/>
        <w:ind w:firstLine="0"/>
        <w:rPr>
          <w:sz w:val="28"/>
          <w:szCs w:val="28"/>
        </w:rPr>
      </w:pPr>
      <w:r w:rsidRPr="00193F4E">
        <w:rPr>
          <w:sz w:val="28"/>
          <w:szCs w:val="28"/>
        </w:rPr>
        <w:t>де α – коефіцієнт теплообміну, Вт/м</w:t>
      </w:r>
      <w:r w:rsidRPr="00193F4E">
        <w:rPr>
          <w:sz w:val="28"/>
          <w:szCs w:val="28"/>
          <w:vertAlign w:val="superscript"/>
        </w:rPr>
        <w:t>2</w:t>
      </w:r>
      <w:r w:rsidRPr="00193F4E">
        <w:rPr>
          <w:sz w:val="28"/>
          <w:szCs w:val="28"/>
        </w:rPr>
        <w:t>·град. Після підстановки у рівняння (2.13) отримаємо:</w:t>
      </w:r>
    </w:p>
    <w:p w:rsidR="00863C35" w:rsidRPr="00193F4E" w:rsidRDefault="00863C35" w:rsidP="00457E27">
      <w:pPr>
        <w:pStyle w:val="Jbase"/>
        <w:spacing w:before="120" w:after="120" w:line="360" w:lineRule="auto"/>
        <w:jc w:val="right"/>
        <w:rPr>
          <w:sz w:val="28"/>
          <w:szCs w:val="28"/>
        </w:rPr>
      </w:pPr>
      <w:r w:rsidRPr="00193F4E">
        <w:rPr>
          <w:sz w:val="28"/>
          <w:szCs w:val="28"/>
        </w:rPr>
        <w:object w:dxaOrig="3800" w:dyaOrig="680">
          <v:shape id="_x0000_i1035" type="#_x0000_t75" style="width:189.7pt;height:33.25pt" o:ole="">
            <v:imagedata r:id="rId66" o:title=""/>
          </v:shape>
          <o:OLEObject Type="Embed" ProgID="Equation.DSMT4" ShapeID="_x0000_i1035" DrawAspect="Content" ObjectID="_1619952995" r:id="rId67"/>
        </w:object>
      </w:r>
      <w:r w:rsidRPr="00193F4E">
        <w:rPr>
          <w:sz w:val="28"/>
          <w:szCs w:val="28"/>
        </w:rPr>
        <w:t>.                                    (2.15)</w:t>
      </w:r>
    </w:p>
    <w:p w:rsidR="00863C35" w:rsidRPr="00193F4E" w:rsidRDefault="00863C35" w:rsidP="00457E27">
      <w:pPr>
        <w:pStyle w:val="Jbase"/>
        <w:spacing w:line="360" w:lineRule="auto"/>
        <w:ind w:firstLine="709"/>
        <w:rPr>
          <w:sz w:val="28"/>
          <w:szCs w:val="28"/>
        </w:rPr>
      </w:pPr>
      <w:r w:rsidRPr="00193F4E">
        <w:rPr>
          <w:sz w:val="28"/>
          <w:szCs w:val="28"/>
        </w:rPr>
        <w:t xml:space="preserve">Ввівши позначення </w:t>
      </w:r>
      <w:r w:rsidRPr="00193F4E">
        <w:rPr>
          <w:sz w:val="28"/>
          <w:szCs w:val="28"/>
        </w:rPr>
        <w:object w:dxaOrig="900" w:dyaOrig="680">
          <v:shape id="_x0000_i1036" type="#_x0000_t75" style="width:45.7pt;height:33.25pt" o:ole="">
            <v:imagedata r:id="rId68" o:title=""/>
          </v:shape>
          <o:OLEObject Type="Embed" ProgID="Equation.DSMT4" ShapeID="_x0000_i1036" DrawAspect="Content" ObjectID="_1619952996" r:id="rId69"/>
        </w:object>
      </w:r>
      <w:r w:rsidRPr="00193F4E">
        <w:rPr>
          <w:sz w:val="28"/>
          <w:szCs w:val="28"/>
        </w:rPr>
        <w:t xml:space="preserve"> та </w:t>
      </w:r>
      <w:r w:rsidRPr="00193F4E">
        <w:rPr>
          <w:sz w:val="28"/>
          <w:szCs w:val="28"/>
        </w:rPr>
        <w:object w:dxaOrig="940" w:dyaOrig="680">
          <v:shape id="_x0000_i1037" type="#_x0000_t75" style="width:47.1pt;height:33.25pt" o:ole="">
            <v:imagedata r:id="rId70" o:title=""/>
          </v:shape>
          <o:OLEObject Type="Embed" ProgID="Equation.DSMT4" ShapeID="_x0000_i1037" DrawAspect="Content" ObjectID="_1619952997" r:id="rId71"/>
        </w:object>
      </w:r>
      <w:r w:rsidRPr="00193F4E">
        <w:rPr>
          <w:sz w:val="28"/>
          <w:szCs w:val="28"/>
        </w:rPr>
        <w:t xml:space="preserve"> математичне формулювання вихідної задачі буде мати вигляд:</w:t>
      </w:r>
    </w:p>
    <w:p w:rsidR="00863C35" w:rsidRPr="00193F4E" w:rsidRDefault="00863C35" w:rsidP="00457E27">
      <w:pPr>
        <w:pStyle w:val="Jbase"/>
        <w:spacing w:before="120" w:after="120" w:line="360" w:lineRule="auto"/>
        <w:jc w:val="right"/>
        <w:rPr>
          <w:sz w:val="28"/>
          <w:szCs w:val="28"/>
        </w:rPr>
      </w:pPr>
      <w:r w:rsidRPr="00193F4E">
        <w:rPr>
          <w:sz w:val="28"/>
          <w:szCs w:val="28"/>
        </w:rPr>
        <w:object w:dxaOrig="3320" w:dyaOrig="680">
          <v:shape id="_x0000_i1038" type="#_x0000_t75" style="width:166.15pt;height:33.25pt" o:ole="">
            <v:imagedata r:id="rId72" o:title=""/>
          </v:shape>
          <o:OLEObject Type="Embed" ProgID="Equation.DSMT4" ShapeID="_x0000_i1038" DrawAspect="Content" ObjectID="_1619952998" r:id="rId73"/>
        </w:object>
      </w:r>
      <w:r w:rsidRPr="00193F4E">
        <w:rPr>
          <w:sz w:val="28"/>
          <w:szCs w:val="28"/>
        </w:rPr>
        <w:t xml:space="preserve"> </w:t>
      </w:r>
      <w:r w:rsidRPr="00193F4E">
        <w:rPr>
          <w:sz w:val="28"/>
          <w:szCs w:val="28"/>
        </w:rPr>
        <w:object w:dxaOrig="499" w:dyaOrig="280">
          <v:shape id="_x0000_i1039" type="#_x0000_t75" style="width:24.9pt;height:12.45pt" o:ole="">
            <v:imagedata r:id="rId74" o:title=""/>
          </v:shape>
          <o:OLEObject Type="Embed" ProgID="Equation.DSMT4" ShapeID="_x0000_i1039" DrawAspect="Content" ObjectID="_1619952999" r:id="rId75"/>
        </w:object>
      </w:r>
      <w:r w:rsidRPr="00193F4E">
        <w:rPr>
          <w:sz w:val="28"/>
          <w:szCs w:val="28"/>
        </w:rPr>
        <w:t xml:space="preserve"> </w:t>
      </w:r>
      <w:r w:rsidRPr="00193F4E">
        <w:rPr>
          <w:sz w:val="28"/>
          <w:szCs w:val="28"/>
        </w:rPr>
        <w:object w:dxaOrig="1160" w:dyaOrig="320">
          <v:shape id="_x0000_i1040" type="#_x0000_t75" style="width:59.55pt;height:15.25pt" o:ole="">
            <v:imagedata r:id="rId76" o:title=""/>
          </v:shape>
          <o:OLEObject Type="Embed" ProgID="Equation.DSMT4" ShapeID="_x0000_i1040" DrawAspect="Content" ObjectID="_1619953000" r:id="rId77"/>
        </w:object>
      </w:r>
      <w:r w:rsidRPr="00193F4E">
        <w:rPr>
          <w:sz w:val="28"/>
          <w:szCs w:val="28"/>
        </w:rPr>
        <w:t xml:space="preserve">                   (2.16)</w:t>
      </w:r>
    </w:p>
    <w:p w:rsidR="00863C35" w:rsidRPr="00193F4E" w:rsidRDefault="00863C35" w:rsidP="00457E27">
      <w:pPr>
        <w:pStyle w:val="Jbase"/>
        <w:spacing w:before="120" w:after="120" w:line="360" w:lineRule="auto"/>
        <w:jc w:val="right"/>
        <w:rPr>
          <w:sz w:val="28"/>
          <w:szCs w:val="28"/>
        </w:rPr>
      </w:pPr>
      <w:r w:rsidRPr="00193F4E">
        <w:rPr>
          <w:sz w:val="28"/>
          <w:szCs w:val="28"/>
        </w:rPr>
        <w:object w:dxaOrig="3420" w:dyaOrig="680">
          <v:shape id="_x0000_i1041" type="#_x0000_t75" style="width:171pt;height:33.25pt" o:ole="">
            <v:imagedata r:id="rId78" o:title=""/>
          </v:shape>
          <o:OLEObject Type="Embed" ProgID="Equation.DSMT4" ShapeID="_x0000_i1041" DrawAspect="Content" ObjectID="_1619953001" r:id="rId79"/>
        </w:object>
      </w:r>
      <w:r w:rsidRPr="00193F4E">
        <w:rPr>
          <w:sz w:val="28"/>
          <w:szCs w:val="28"/>
        </w:rPr>
        <w:t xml:space="preserve"> </w:t>
      </w:r>
      <w:r w:rsidRPr="00193F4E">
        <w:rPr>
          <w:sz w:val="28"/>
          <w:szCs w:val="28"/>
        </w:rPr>
        <w:object w:dxaOrig="499" w:dyaOrig="280">
          <v:shape id="_x0000_i1042" type="#_x0000_t75" style="width:24.9pt;height:12.45pt" o:ole="">
            <v:imagedata r:id="rId74" o:title=""/>
          </v:shape>
          <o:OLEObject Type="Embed" ProgID="Equation.DSMT4" ShapeID="_x0000_i1042" DrawAspect="Content" ObjectID="_1619953002" r:id="rId80"/>
        </w:object>
      </w:r>
      <w:r w:rsidRPr="00193F4E">
        <w:rPr>
          <w:sz w:val="28"/>
          <w:szCs w:val="28"/>
        </w:rPr>
        <w:t xml:space="preserve"> </w:t>
      </w:r>
      <w:r w:rsidRPr="00193F4E">
        <w:rPr>
          <w:sz w:val="28"/>
          <w:szCs w:val="28"/>
        </w:rPr>
        <w:object w:dxaOrig="1020" w:dyaOrig="320">
          <v:shape id="_x0000_i1043" type="#_x0000_t75" style="width:49.85pt;height:15.25pt" o:ole="">
            <v:imagedata r:id="rId81" o:title=""/>
          </v:shape>
          <o:OLEObject Type="Embed" ProgID="Equation.DSMT4" ShapeID="_x0000_i1043" DrawAspect="Content" ObjectID="_1619953003" r:id="rId82"/>
        </w:object>
      </w:r>
      <w:r w:rsidRPr="00193F4E">
        <w:rPr>
          <w:sz w:val="28"/>
          <w:szCs w:val="28"/>
        </w:rPr>
        <w:t xml:space="preserve">                   (2.17)</w:t>
      </w:r>
    </w:p>
    <w:p w:rsidR="00863C35" w:rsidRPr="00193F4E" w:rsidRDefault="00863C35" w:rsidP="00457E27">
      <w:pPr>
        <w:pStyle w:val="Jbase"/>
        <w:spacing w:line="360" w:lineRule="auto"/>
        <w:ind w:firstLine="709"/>
        <w:rPr>
          <w:sz w:val="28"/>
          <w:szCs w:val="28"/>
        </w:rPr>
      </w:pPr>
      <w:r w:rsidRPr="00193F4E">
        <w:rPr>
          <w:sz w:val="28"/>
          <w:szCs w:val="28"/>
        </w:rPr>
        <w:t>Крайові умови, які визначають умови неперервності температурного поля та теплообмін на контактних поверхнях для розв’язку задачі будуть мати вигляд:</w:t>
      </w:r>
    </w:p>
    <w:p w:rsidR="00863C35" w:rsidRPr="00193F4E" w:rsidRDefault="00863C35" w:rsidP="00457E27">
      <w:pPr>
        <w:pStyle w:val="Jbase"/>
        <w:spacing w:before="120" w:after="120" w:line="360" w:lineRule="auto"/>
        <w:jc w:val="center"/>
        <w:rPr>
          <w:sz w:val="28"/>
          <w:szCs w:val="28"/>
        </w:rPr>
      </w:pPr>
      <w:r w:rsidRPr="00193F4E">
        <w:rPr>
          <w:sz w:val="28"/>
          <w:szCs w:val="28"/>
        </w:rPr>
        <w:object w:dxaOrig="2100" w:dyaOrig="360">
          <v:shape id="_x0000_i1044" type="#_x0000_t75" style="width:105.25pt;height:20.75pt" o:ole="">
            <v:imagedata r:id="rId83" o:title=""/>
          </v:shape>
          <o:OLEObject Type="Embed" ProgID="Equation.DSMT4" ShapeID="_x0000_i1044" DrawAspect="Content" ObjectID="_1619953004" r:id="rId84"/>
        </w:object>
      </w:r>
      <w:r w:rsidRPr="00193F4E">
        <w:rPr>
          <w:sz w:val="28"/>
          <w:szCs w:val="28"/>
        </w:rPr>
        <w:t xml:space="preserve"> </w:t>
      </w:r>
      <w:r w:rsidRPr="00193F4E">
        <w:rPr>
          <w:sz w:val="28"/>
          <w:szCs w:val="28"/>
        </w:rPr>
        <w:object w:dxaOrig="1639" w:dyaOrig="360">
          <v:shape id="_x0000_i1045" type="#_x0000_t75" style="width:80.3pt;height:20.75pt" o:ole="">
            <v:imagedata r:id="rId85" o:title=""/>
          </v:shape>
          <o:OLEObject Type="Embed" ProgID="Equation.DSMT4" ShapeID="_x0000_i1045" DrawAspect="Content" ObjectID="_1619953005" r:id="rId86"/>
        </w:object>
      </w:r>
    </w:p>
    <w:p w:rsidR="00FE4A26" w:rsidRDefault="00863C35" w:rsidP="00457E27">
      <w:pPr>
        <w:pStyle w:val="Jbase"/>
        <w:spacing w:before="120" w:after="120" w:line="360" w:lineRule="auto"/>
        <w:jc w:val="right"/>
        <w:rPr>
          <w:sz w:val="28"/>
          <w:szCs w:val="28"/>
        </w:rPr>
      </w:pPr>
      <w:r w:rsidRPr="00193F4E">
        <w:rPr>
          <w:sz w:val="28"/>
          <w:szCs w:val="28"/>
        </w:rPr>
        <w:object w:dxaOrig="3040" w:dyaOrig="620">
          <v:shape id="_x0000_i1046" type="#_x0000_t75" style="width:152.3pt;height:30.45pt" o:ole="">
            <v:imagedata r:id="rId87" o:title=""/>
          </v:shape>
          <o:OLEObject Type="Embed" ProgID="Equation.DSMT4" ShapeID="_x0000_i1046" DrawAspect="Content" ObjectID="_1619953006" r:id="rId88"/>
        </w:object>
      </w:r>
      <w:r w:rsidRPr="00193F4E">
        <w:rPr>
          <w:sz w:val="28"/>
          <w:szCs w:val="28"/>
        </w:rPr>
        <w:t xml:space="preserve">                                 (2.18)</w:t>
      </w:r>
    </w:p>
    <w:p w:rsidR="00863C35" w:rsidRPr="00FE4A26" w:rsidRDefault="00FE4A26" w:rsidP="00FE4A26">
      <w:pPr>
        <w:pStyle w:val="Jbase"/>
        <w:spacing w:line="360" w:lineRule="auto"/>
        <w:ind w:firstLine="709"/>
        <w:rPr>
          <w:sz w:val="28"/>
          <w:szCs w:val="28"/>
        </w:rPr>
      </w:pPr>
      <w:r w:rsidRPr="00FE4A26">
        <w:rPr>
          <w:sz w:val="28"/>
          <w:szCs w:val="28"/>
        </w:rPr>
        <w:lastRenderedPageBreak/>
        <w:t>2.6</w:t>
      </w:r>
      <w:r w:rsidR="00863C35" w:rsidRPr="00FE4A26">
        <w:rPr>
          <w:sz w:val="28"/>
          <w:szCs w:val="28"/>
        </w:rPr>
        <w:t xml:space="preserve"> Методика визначення механічних властивостей </w:t>
      </w:r>
      <w:r w:rsidR="001B5C5B">
        <w:rPr>
          <w:sz w:val="28"/>
          <w:szCs w:val="28"/>
        </w:rPr>
        <w:t xml:space="preserve">металокерамічного </w:t>
      </w:r>
      <w:r w:rsidRPr="00FE4A26">
        <w:rPr>
          <w:sz w:val="28"/>
          <w:szCs w:val="28"/>
        </w:rPr>
        <w:t>матеріалу кілець</w:t>
      </w:r>
    </w:p>
    <w:p w:rsidR="00863C35" w:rsidRPr="00193F4E" w:rsidRDefault="00863C35" w:rsidP="008C0C11">
      <w:pPr>
        <w:spacing w:line="360" w:lineRule="auto"/>
        <w:ind w:right="278" w:firstLine="709"/>
        <w:jc w:val="both"/>
        <w:rPr>
          <w:sz w:val="28"/>
          <w:szCs w:val="28"/>
        </w:rPr>
      </w:pPr>
      <w:r w:rsidRPr="00193F4E">
        <w:rPr>
          <w:sz w:val="28"/>
          <w:szCs w:val="28"/>
        </w:rPr>
        <w:t xml:space="preserve">Дюрометричні дослідження проводились із використанням мікротвердоміра ПМТ-3 оснащеного цифровою камерою-окуляром </w:t>
      </w:r>
      <w:r w:rsidRPr="00193F4E">
        <w:rPr>
          <w:i/>
          <w:sz w:val="28"/>
          <w:szCs w:val="28"/>
        </w:rPr>
        <w:t>USMOS05100KPA</w:t>
      </w:r>
      <w:r w:rsidRPr="00193F4E">
        <w:rPr>
          <w:sz w:val="28"/>
          <w:szCs w:val="28"/>
        </w:rPr>
        <w:t xml:space="preserve"> навантаження на індентор становило від 0,5 до 2 Н. Значення мікротвердості розраховували за результатами трьох відбитків за формулою:</w:t>
      </w:r>
    </w:p>
    <w:p w:rsidR="00863C35" w:rsidRPr="00193F4E" w:rsidRDefault="00863C35" w:rsidP="008C0C11">
      <w:pPr>
        <w:pStyle w:val="Equation"/>
        <w:spacing w:line="360" w:lineRule="auto"/>
        <w:jc w:val="right"/>
        <w:rPr>
          <w:rFonts w:eastAsia="Batang"/>
          <w:szCs w:val="28"/>
          <w:lang w:eastAsia="ko-KR"/>
        </w:rPr>
      </w:pPr>
      <w:r w:rsidRPr="00193F4E">
        <w:rPr>
          <w:rFonts w:eastAsia="Batang"/>
          <w:position w:val="-36"/>
          <w:szCs w:val="28"/>
          <w:lang w:eastAsia="ko-KR"/>
        </w:rPr>
        <w:object w:dxaOrig="2079" w:dyaOrig="840">
          <v:shape id="_x0000_i1047" type="#_x0000_t75" style="width:101.1pt;height:47.1pt" o:ole="">
            <v:imagedata r:id="rId89" o:title=""/>
          </v:shape>
          <o:OLEObject Type="Embed" ProgID="Equation.DSMT4" ShapeID="_x0000_i1047" DrawAspect="Content" ObjectID="_1619953007" r:id="rId90"/>
        </w:object>
      </w:r>
      <w:r w:rsidRPr="00193F4E">
        <w:rPr>
          <w:rFonts w:eastAsia="Batang"/>
          <w:szCs w:val="28"/>
          <w:lang w:eastAsia="ko-KR"/>
        </w:rPr>
        <w:t>,</w:t>
      </w:r>
      <w:r w:rsidRPr="00193F4E">
        <w:rPr>
          <w:rFonts w:eastAsia="Batang"/>
          <w:szCs w:val="28"/>
          <w:lang w:eastAsia="ko-KR"/>
        </w:rPr>
        <w:tab/>
        <w:t xml:space="preserve">                      (</w:t>
      </w:r>
      <w:bookmarkStart w:id="26" w:name="Equat_2013MHV85r_81"/>
      <w:r w:rsidR="008C0C11" w:rsidRPr="00193F4E">
        <w:rPr>
          <w:rFonts w:eastAsia="Batang"/>
          <w:szCs w:val="28"/>
          <w:lang w:eastAsia="ko-KR"/>
        </w:rPr>
        <w:t>2</w:t>
      </w:r>
      <w:r w:rsidRPr="00193F4E">
        <w:rPr>
          <w:rFonts w:eastAsia="Batang"/>
          <w:szCs w:val="28"/>
          <w:lang w:eastAsia="ko-KR"/>
        </w:rPr>
        <w:t>.</w:t>
      </w:r>
      <w:bookmarkEnd w:id="26"/>
      <w:r w:rsidRPr="00193F4E">
        <w:rPr>
          <w:szCs w:val="28"/>
        </w:rPr>
        <w:t>19</w:t>
      </w:r>
      <w:r w:rsidRPr="00193F4E">
        <w:rPr>
          <w:rFonts w:eastAsia="Batang"/>
          <w:szCs w:val="28"/>
          <w:lang w:eastAsia="ko-KR"/>
        </w:rPr>
        <w:t>)</w:t>
      </w:r>
    </w:p>
    <w:p w:rsidR="00863C35" w:rsidRPr="00193F4E" w:rsidRDefault="00193F4E" w:rsidP="008C0C11">
      <w:pPr>
        <w:pStyle w:val="EquationComment"/>
        <w:rPr>
          <w:rFonts w:eastAsia="Batang"/>
          <w:szCs w:val="28"/>
          <w:lang w:eastAsia="ko-KR"/>
        </w:rPr>
      </w:pPr>
      <w:r w:rsidRPr="00193F4E">
        <w:rPr>
          <w:rFonts w:eastAsia="Batang"/>
          <w:szCs w:val="28"/>
          <w:lang w:eastAsia="ko-KR"/>
        </w:rPr>
        <w:t>де</w:t>
      </w:r>
      <w:r>
        <w:rPr>
          <w:rFonts w:eastAsia="Batang"/>
          <w:szCs w:val="28"/>
          <w:lang w:eastAsia="ko-KR"/>
        </w:rPr>
        <w:t xml:space="preserve"> </w:t>
      </w:r>
      <w:r w:rsidRPr="00193F4E">
        <w:rPr>
          <w:rFonts w:eastAsia="Batang"/>
          <w:i/>
          <w:szCs w:val="28"/>
          <w:lang w:eastAsia="ko-KR"/>
        </w:rPr>
        <w:t>H</w:t>
      </w:r>
      <w:r w:rsidRPr="00193F4E">
        <w:rPr>
          <w:rFonts w:eastAsia="Batang"/>
          <w:i/>
          <w:szCs w:val="28"/>
          <w:vertAlign w:val="subscript"/>
          <w:lang w:eastAsia="ko-KR"/>
        </w:rPr>
        <w:t>μ</w:t>
      </w:r>
      <w:r w:rsidRPr="00193F4E">
        <w:rPr>
          <w:rFonts w:eastAsia="Batang"/>
          <w:szCs w:val="28"/>
          <w:lang w:eastAsia="ko-KR"/>
        </w:rPr>
        <w:t xml:space="preserve"> – мікротвердість, МПа;  </w:t>
      </w:r>
      <w:r w:rsidRPr="00193F4E">
        <w:rPr>
          <w:rFonts w:eastAsia="Batang"/>
          <w:i/>
          <w:szCs w:val="28"/>
          <w:lang w:eastAsia="ko-KR"/>
        </w:rPr>
        <w:t>F</w:t>
      </w:r>
      <w:r w:rsidRPr="00193F4E">
        <w:rPr>
          <w:rFonts w:eastAsia="Batang"/>
          <w:szCs w:val="28"/>
          <w:lang w:eastAsia="ko-KR"/>
        </w:rPr>
        <w:t xml:space="preserve"> – навантаження, Н; </w:t>
      </w:r>
      <w:r w:rsidRPr="00193F4E">
        <w:rPr>
          <w:rFonts w:eastAsia="Batang"/>
          <w:i/>
          <w:szCs w:val="28"/>
          <w:lang w:eastAsia="ko-KR"/>
        </w:rPr>
        <w:t>d</w:t>
      </w:r>
      <w:r w:rsidRPr="00193F4E">
        <w:rPr>
          <w:rFonts w:eastAsia="Batang"/>
          <w:szCs w:val="28"/>
          <w:lang w:eastAsia="ko-KR"/>
        </w:rPr>
        <w:t xml:space="preserve"> – діагональ пірамідального відбитка мкм.</w:t>
      </w:r>
    </w:p>
    <w:p w:rsidR="00863C35" w:rsidRPr="00193F4E" w:rsidRDefault="00863C35" w:rsidP="008C0C11">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 xml:space="preserve">Макротвердість за методом Роквела, вимірювалась за стандартною мемодикою ГОСТ 9013-59 (ІСО 6508-86) на твердомірі ТК-2 за шкалою </w:t>
      </w:r>
      <w:r w:rsidRPr="00193F4E">
        <w:rPr>
          <w:rFonts w:eastAsia="Batang"/>
          <w:i/>
          <w:color w:val="000000"/>
          <w:sz w:val="28"/>
          <w:szCs w:val="28"/>
          <w:lang w:eastAsia="ko-KR"/>
        </w:rPr>
        <w:t>А.</w:t>
      </w:r>
    </w:p>
    <w:p w:rsidR="00792B06" w:rsidRPr="00193F4E" w:rsidRDefault="00863C35" w:rsidP="00A556D6">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Визначення границі міцності під час згинання (</w:t>
      </w:r>
      <w:r w:rsidRPr="00193F4E">
        <w:rPr>
          <w:rFonts w:eastAsia="Batang"/>
          <w:i/>
          <w:color w:val="000000"/>
          <w:sz w:val="28"/>
          <w:szCs w:val="28"/>
          <w:lang w:eastAsia="ko-KR"/>
        </w:rPr>
        <w:t>R</w:t>
      </w:r>
      <w:r w:rsidRPr="00193F4E">
        <w:rPr>
          <w:rFonts w:eastAsia="Batang"/>
          <w:i/>
          <w:color w:val="000000"/>
          <w:sz w:val="28"/>
          <w:szCs w:val="28"/>
          <w:vertAlign w:val="subscript"/>
          <w:lang w:eastAsia="ko-KR"/>
        </w:rPr>
        <w:t>bm</w:t>
      </w:r>
      <w:r w:rsidRPr="00193F4E">
        <w:rPr>
          <w:rFonts w:eastAsia="Batang"/>
          <w:color w:val="000000"/>
          <w:sz w:val="28"/>
          <w:szCs w:val="28"/>
          <w:lang w:eastAsia="ko-KR"/>
        </w:rPr>
        <w:t>) про</w:t>
      </w:r>
      <w:r w:rsidR="00843CD8" w:rsidRPr="00193F4E">
        <w:rPr>
          <w:rFonts w:eastAsia="Batang"/>
          <w:color w:val="000000"/>
          <w:sz w:val="28"/>
          <w:szCs w:val="28"/>
          <w:lang w:eastAsia="ko-KR"/>
        </w:rPr>
        <w:t>во</w:t>
      </w:r>
      <w:r w:rsidRPr="00193F4E">
        <w:rPr>
          <w:rFonts w:eastAsia="Batang"/>
          <w:color w:val="000000"/>
          <w:sz w:val="28"/>
          <w:szCs w:val="28"/>
          <w:lang w:eastAsia="ko-KR"/>
        </w:rPr>
        <w:t>дилось методом триточкового згину за ГОСТ 20019-74 на зразках розмірами 5×5×35 мм віддаль між нерухомими опорами становила</w:t>
      </w:r>
      <w:r w:rsidRPr="00193F4E">
        <w:rPr>
          <w:rFonts w:eastAsia="Batang"/>
          <w:i/>
          <w:color w:val="000000"/>
          <w:sz w:val="28"/>
          <w:szCs w:val="28"/>
          <w:lang w:eastAsia="ko-KR"/>
        </w:rPr>
        <w:t xml:space="preserve"> l </w:t>
      </w:r>
      <w:r w:rsidR="00792B06" w:rsidRPr="00193F4E">
        <w:rPr>
          <w:rFonts w:eastAsia="Batang"/>
          <w:color w:val="000000"/>
          <w:sz w:val="28"/>
          <w:szCs w:val="28"/>
          <w:lang w:eastAsia="ko-KR"/>
        </w:rPr>
        <w:t>= 25  мм.</w:t>
      </w:r>
    </w:p>
    <w:p w:rsidR="00863C35" w:rsidRPr="00193F4E" w:rsidRDefault="00863C35" w:rsidP="00A556D6">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Розрахунок проводили за формулою:</w:t>
      </w:r>
    </w:p>
    <w:p w:rsidR="00863C35" w:rsidRPr="00193F4E" w:rsidRDefault="00863C35" w:rsidP="007122A4">
      <w:pPr>
        <w:pStyle w:val="Equation"/>
        <w:spacing w:after="120" w:line="360" w:lineRule="auto"/>
        <w:jc w:val="right"/>
        <w:rPr>
          <w:rFonts w:eastAsia="Batang"/>
          <w:szCs w:val="28"/>
          <w:lang w:eastAsia="ko-KR"/>
        </w:rPr>
      </w:pPr>
      <w:r w:rsidRPr="00193F4E">
        <w:rPr>
          <w:rFonts w:eastAsia="Batang"/>
          <w:position w:val="-32"/>
          <w:szCs w:val="28"/>
          <w:lang w:eastAsia="ko-KR"/>
        </w:rPr>
        <w:object w:dxaOrig="1500" w:dyaOrig="760">
          <v:shape id="_x0000_i1048" type="#_x0000_t75" style="width:1in;height:44.3pt" o:ole="">
            <v:imagedata r:id="rId91" o:title=""/>
          </v:shape>
          <o:OLEObject Type="Embed" ProgID="Equation.DSMT4" ShapeID="_x0000_i1048" DrawAspect="Content" ObjectID="_1619953008" r:id="rId92"/>
        </w:object>
      </w:r>
      <w:r w:rsidRPr="00193F4E">
        <w:rPr>
          <w:rFonts w:eastAsia="Batang"/>
          <w:szCs w:val="28"/>
          <w:lang w:eastAsia="ko-KR"/>
        </w:rPr>
        <w:t xml:space="preserve">,                        </w:t>
      </w:r>
      <w:r w:rsidR="001B5C5B">
        <w:rPr>
          <w:rFonts w:eastAsia="Batang"/>
          <w:szCs w:val="28"/>
          <w:lang w:eastAsia="ko-KR"/>
        </w:rPr>
        <w:t xml:space="preserve">                                 </w:t>
      </w:r>
      <w:r w:rsidRPr="00193F4E">
        <w:rPr>
          <w:rFonts w:eastAsia="Batang"/>
          <w:szCs w:val="28"/>
          <w:lang w:eastAsia="ko-KR"/>
        </w:rPr>
        <w:t>(</w:t>
      </w:r>
      <w:bookmarkStart w:id="27" w:name="Equat_2013MHV85r_82"/>
      <w:r w:rsidR="008C0C11" w:rsidRPr="00193F4E">
        <w:rPr>
          <w:rFonts w:eastAsia="Batang"/>
          <w:szCs w:val="28"/>
          <w:lang w:eastAsia="ko-KR"/>
        </w:rPr>
        <w:t>2</w:t>
      </w:r>
      <w:r w:rsidRPr="00193F4E">
        <w:rPr>
          <w:rFonts w:eastAsia="Batang"/>
          <w:szCs w:val="28"/>
          <w:lang w:eastAsia="ko-KR"/>
        </w:rPr>
        <w:t>.</w:t>
      </w:r>
      <w:bookmarkEnd w:id="27"/>
      <w:r w:rsidRPr="00193F4E">
        <w:rPr>
          <w:szCs w:val="28"/>
        </w:rPr>
        <w:t>20</w:t>
      </w:r>
      <w:r w:rsidRPr="00193F4E">
        <w:rPr>
          <w:rFonts w:eastAsia="Batang"/>
          <w:szCs w:val="28"/>
          <w:lang w:eastAsia="ko-KR"/>
        </w:rPr>
        <w:t>)</w:t>
      </w:r>
    </w:p>
    <w:p w:rsidR="00863C35" w:rsidRPr="00193F4E" w:rsidRDefault="00863C35" w:rsidP="00A556D6">
      <w:pPr>
        <w:spacing w:line="360" w:lineRule="auto"/>
        <w:ind w:right="278"/>
        <w:rPr>
          <w:rFonts w:eastAsia="Batang"/>
          <w:color w:val="000000"/>
          <w:sz w:val="28"/>
          <w:szCs w:val="28"/>
          <w:lang w:eastAsia="ko-KR"/>
        </w:rPr>
      </w:pPr>
      <w:r w:rsidRPr="00193F4E">
        <w:rPr>
          <w:rFonts w:eastAsia="Batang"/>
          <w:color w:val="000000"/>
          <w:sz w:val="28"/>
          <w:szCs w:val="28"/>
          <w:lang w:eastAsia="ko-KR"/>
        </w:rPr>
        <w:t xml:space="preserve">де </w:t>
      </w:r>
      <w:r w:rsidRPr="00193F4E">
        <w:rPr>
          <w:rFonts w:eastAsia="Batang"/>
          <w:i/>
          <w:color w:val="000000"/>
          <w:sz w:val="28"/>
          <w:szCs w:val="28"/>
          <w:lang w:eastAsia="ko-KR"/>
        </w:rPr>
        <w:t xml:space="preserve">P </w:t>
      </w:r>
      <w:r w:rsidRPr="00193F4E">
        <w:rPr>
          <w:rFonts w:eastAsia="Batang"/>
          <w:color w:val="000000"/>
          <w:sz w:val="28"/>
          <w:szCs w:val="28"/>
          <w:lang w:eastAsia="ko-KR"/>
        </w:rPr>
        <w:t xml:space="preserve">- руйнуюче зусилля, Н; </w:t>
      </w:r>
      <w:r w:rsidRPr="00193F4E">
        <w:rPr>
          <w:rFonts w:eastAsia="Batang"/>
          <w:i/>
          <w:color w:val="000000"/>
          <w:sz w:val="28"/>
          <w:szCs w:val="28"/>
          <w:lang w:eastAsia="ko-KR"/>
        </w:rPr>
        <w:t xml:space="preserve">b </w:t>
      </w:r>
      <w:r w:rsidRPr="00193F4E">
        <w:rPr>
          <w:rFonts w:eastAsia="Batang"/>
          <w:color w:val="000000"/>
          <w:sz w:val="28"/>
          <w:szCs w:val="28"/>
          <w:lang w:eastAsia="ko-KR"/>
        </w:rPr>
        <w:t xml:space="preserve">- ширина зразка, мм; </w:t>
      </w:r>
      <w:r w:rsidRPr="00193F4E">
        <w:rPr>
          <w:rFonts w:eastAsia="Batang"/>
          <w:i/>
          <w:color w:val="000000"/>
          <w:sz w:val="28"/>
          <w:szCs w:val="28"/>
          <w:lang w:eastAsia="ko-KR"/>
        </w:rPr>
        <w:t>h</w:t>
      </w:r>
      <w:r w:rsidRPr="00193F4E">
        <w:rPr>
          <w:rFonts w:eastAsia="Batang"/>
          <w:color w:val="000000"/>
          <w:sz w:val="28"/>
          <w:szCs w:val="28"/>
          <w:lang w:eastAsia="ko-KR"/>
        </w:rPr>
        <w:t xml:space="preserve"> - висота зразка, мм.</w:t>
      </w:r>
    </w:p>
    <w:p w:rsidR="00863C35" w:rsidRPr="00193F4E" w:rsidRDefault="00863C35" w:rsidP="008C0C11">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ab/>
        <w:t>Для</w:t>
      </w:r>
      <w:r w:rsidR="009630E6" w:rsidRPr="00193F4E">
        <w:rPr>
          <w:rFonts w:eastAsia="Batang"/>
          <w:color w:val="000000"/>
          <w:sz w:val="28"/>
          <w:szCs w:val="28"/>
          <w:lang w:eastAsia="ko-KR"/>
        </w:rPr>
        <w:t xml:space="preserve"> </w:t>
      </w:r>
      <w:r w:rsidRPr="00193F4E">
        <w:rPr>
          <w:rFonts w:eastAsia="Batang"/>
          <w:color w:val="000000"/>
          <w:sz w:val="28"/>
          <w:szCs w:val="28"/>
          <w:lang w:eastAsia="ko-KR"/>
        </w:rPr>
        <w:t xml:space="preserve">оцінки тріщиностійкості розраховувався критичний коефіцієнт інтенсивності напружень </w:t>
      </w:r>
      <w:r w:rsidRPr="00193F4E">
        <w:rPr>
          <w:rFonts w:eastAsia="Batang"/>
          <w:i/>
          <w:color w:val="000000"/>
          <w:sz w:val="28"/>
          <w:szCs w:val="28"/>
          <w:lang w:eastAsia="ko-KR"/>
        </w:rPr>
        <w:t xml:space="preserve">I </w:t>
      </w:r>
      <w:r w:rsidRPr="00193F4E">
        <w:rPr>
          <w:rFonts w:eastAsia="Batang"/>
          <w:color w:val="000000"/>
          <w:sz w:val="28"/>
          <w:szCs w:val="28"/>
          <w:lang w:eastAsia="ko-KR"/>
        </w:rPr>
        <w:t>моди деформацій (</w:t>
      </w:r>
      <w:r w:rsidRPr="00193F4E">
        <w:rPr>
          <w:rFonts w:eastAsia="Batang"/>
          <w:i/>
          <w:color w:val="000000"/>
          <w:sz w:val="28"/>
          <w:szCs w:val="28"/>
          <w:lang w:eastAsia="ko-KR"/>
        </w:rPr>
        <w:t>K</w:t>
      </w:r>
      <w:r w:rsidRPr="00193F4E">
        <w:rPr>
          <w:rFonts w:eastAsia="Batang"/>
          <w:i/>
          <w:color w:val="000000"/>
          <w:sz w:val="28"/>
          <w:szCs w:val="28"/>
          <w:vertAlign w:val="subscript"/>
          <w:lang w:eastAsia="ko-KR"/>
        </w:rPr>
        <w:t>Ic</w:t>
      </w:r>
      <w:r w:rsidRPr="00193F4E">
        <w:rPr>
          <w:rFonts w:eastAsia="Batang"/>
          <w:color w:val="000000"/>
          <w:sz w:val="28"/>
          <w:szCs w:val="28"/>
          <w:lang w:eastAsia="ko-KR"/>
        </w:rPr>
        <w:t>) за не</w:t>
      </w:r>
      <w:r w:rsidR="009630E6" w:rsidRPr="00193F4E">
        <w:rPr>
          <w:rFonts w:eastAsia="Batang"/>
          <w:color w:val="000000"/>
          <w:sz w:val="28"/>
          <w:szCs w:val="28"/>
          <w:lang w:eastAsia="ko-KR"/>
        </w:rPr>
        <w:t>прямою методикою Еванса-Чарльза</w:t>
      </w:r>
      <w:r w:rsidRPr="00193F4E">
        <w:rPr>
          <w:rFonts w:eastAsia="Batang"/>
          <w:color w:val="000000"/>
          <w:sz w:val="28"/>
          <w:szCs w:val="28"/>
          <w:lang w:eastAsia="ko-KR"/>
        </w:rPr>
        <w:t xml:space="preserve"> по результатам вимірювання довжин тріщин, які виходять </w:t>
      </w:r>
      <w:r w:rsidR="00193F4E" w:rsidRPr="00193F4E">
        <w:rPr>
          <w:rFonts w:eastAsia="Batang"/>
          <w:color w:val="000000"/>
          <w:sz w:val="28"/>
          <w:szCs w:val="28"/>
          <w:lang w:eastAsia="ko-KR"/>
        </w:rPr>
        <w:t>від</w:t>
      </w:r>
      <w:r w:rsidR="00193F4E">
        <w:rPr>
          <w:rFonts w:eastAsia="Batang"/>
          <w:color w:val="000000"/>
          <w:sz w:val="28"/>
          <w:szCs w:val="28"/>
          <w:lang w:eastAsia="ko-KR"/>
        </w:rPr>
        <w:t xml:space="preserve"> </w:t>
      </w:r>
      <w:r w:rsidR="00193F4E" w:rsidRPr="00193F4E">
        <w:rPr>
          <w:rFonts w:eastAsia="Batang"/>
          <w:color w:val="000000"/>
          <w:sz w:val="28"/>
          <w:szCs w:val="28"/>
          <w:lang w:eastAsia="ko-KR"/>
        </w:rPr>
        <w:t>відбитка</w:t>
      </w:r>
      <w:r w:rsidRPr="00193F4E">
        <w:rPr>
          <w:rFonts w:eastAsia="Batang"/>
          <w:color w:val="000000"/>
          <w:sz w:val="28"/>
          <w:szCs w:val="28"/>
          <w:lang w:eastAsia="ko-KR"/>
        </w:rPr>
        <w:t xml:space="preserve"> алмазної піраміди Вік</w:t>
      </w:r>
      <w:r w:rsidR="00792B06" w:rsidRPr="00193F4E">
        <w:rPr>
          <w:rFonts w:eastAsia="Batang"/>
          <w:color w:val="000000"/>
          <w:sz w:val="28"/>
          <w:szCs w:val="28"/>
          <w:lang w:eastAsia="ko-KR"/>
        </w:rPr>
        <w:t>к</w:t>
      </w:r>
      <w:r w:rsidRPr="00193F4E">
        <w:rPr>
          <w:rFonts w:eastAsia="Batang"/>
          <w:color w:val="000000"/>
          <w:sz w:val="28"/>
          <w:szCs w:val="28"/>
          <w:lang w:eastAsia="ko-KR"/>
        </w:rPr>
        <w:t>ерса. Вимірювання проводились на твердомірі ТП-7Р-1 при навантаженні ~600 Н, а розрахунок за формулою:</w:t>
      </w:r>
    </w:p>
    <w:p w:rsidR="00863C35" w:rsidRPr="00193F4E" w:rsidRDefault="00863C35" w:rsidP="007122A4">
      <w:pPr>
        <w:pStyle w:val="Equation"/>
        <w:spacing w:after="120" w:line="360" w:lineRule="auto"/>
        <w:jc w:val="right"/>
        <w:rPr>
          <w:rFonts w:eastAsia="Batang"/>
          <w:szCs w:val="28"/>
          <w:lang w:eastAsia="ko-KR"/>
        </w:rPr>
      </w:pPr>
      <w:r w:rsidRPr="00193F4E">
        <w:rPr>
          <w:rFonts w:eastAsia="Batang"/>
          <w:position w:val="-44"/>
          <w:szCs w:val="28"/>
          <w:lang w:eastAsia="ko-KR"/>
        </w:rPr>
        <w:object w:dxaOrig="1760" w:dyaOrig="880">
          <v:shape id="_x0000_i1049" type="#_x0000_t75" style="width:86.55pt;height:49.85pt" o:ole="">
            <v:imagedata r:id="rId93" o:title=""/>
          </v:shape>
          <o:OLEObject Type="Embed" ProgID="Equation.DSMT4" ShapeID="_x0000_i1049" DrawAspect="Content" ObjectID="_1619953009" r:id="rId94"/>
        </w:object>
      </w:r>
      <w:r w:rsidRPr="00193F4E">
        <w:rPr>
          <w:rFonts w:eastAsia="Batang"/>
          <w:szCs w:val="28"/>
          <w:lang w:eastAsia="ko-KR"/>
        </w:rPr>
        <w:t>,                                             (</w:t>
      </w:r>
      <w:bookmarkStart w:id="28" w:name="Equat_2013MHV85r_83"/>
      <w:r w:rsidR="00C80640" w:rsidRPr="00193F4E">
        <w:rPr>
          <w:rFonts w:eastAsia="Batang"/>
          <w:szCs w:val="28"/>
          <w:lang w:eastAsia="ko-KR"/>
        </w:rPr>
        <w:t>2</w:t>
      </w:r>
      <w:fldSimple w:instr="  STYLEREF 1 \n \t  \* MERGEFORMAT ">
        <w:r w:rsidR="00050CC5">
          <w:rPr>
            <w:noProof/>
          </w:rPr>
          <w:t>0</w:t>
        </w:r>
      </w:fldSimple>
      <w:r w:rsidRPr="00193F4E">
        <w:rPr>
          <w:rFonts w:eastAsia="Batang"/>
          <w:szCs w:val="28"/>
          <w:lang w:eastAsia="ko-KR"/>
        </w:rPr>
        <w:t>.</w:t>
      </w:r>
      <w:bookmarkEnd w:id="28"/>
      <w:r w:rsidRPr="00193F4E">
        <w:rPr>
          <w:rFonts w:eastAsia="Batang"/>
          <w:szCs w:val="28"/>
          <w:lang w:eastAsia="ko-KR"/>
        </w:rPr>
        <w:t>21)</w:t>
      </w:r>
    </w:p>
    <w:p w:rsidR="00863C35" w:rsidRPr="00193F4E" w:rsidRDefault="00863C35" w:rsidP="008C0C11">
      <w:pPr>
        <w:spacing w:line="360" w:lineRule="auto"/>
        <w:ind w:right="278"/>
        <w:jc w:val="both"/>
        <w:rPr>
          <w:rFonts w:eastAsia="Batang"/>
          <w:color w:val="000000"/>
          <w:sz w:val="28"/>
          <w:szCs w:val="28"/>
          <w:lang w:eastAsia="ko-KR"/>
        </w:rPr>
      </w:pPr>
      <w:r w:rsidRPr="00193F4E">
        <w:rPr>
          <w:rFonts w:eastAsia="Batang"/>
          <w:color w:val="000000"/>
          <w:sz w:val="28"/>
          <w:szCs w:val="28"/>
          <w:lang w:eastAsia="ko-KR"/>
        </w:rPr>
        <w:t xml:space="preserve">де </w:t>
      </w:r>
      <w:r w:rsidRPr="00193F4E">
        <w:rPr>
          <w:rFonts w:eastAsia="Batang"/>
          <w:i/>
          <w:color w:val="000000"/>
          <w:sz w:val="28"/>
          <w:szCs w:val="28"/>
          <w:lang w:eastAsia="ko-KR"/>
        </w:rPr>
        <w:t>K</w:t>
      </w:r>
      <w:r w:rsidRPr="00193F4E">
        <w:rPr>
          <w:rFonts w:eastAsia="Batang"/>
          <w:i/>
          <w:color w:val="000000"/>
          <w:sz w:val="28"/>
          <w:szCs w:val="28"/>
          <w:vertAlign w:val="subscript"/>
          <w:lang w:eastAsia="ko-KR"/>
        </w:rPr>
        <w:t xml:space="preserve">Ic </w:t>
      </w:r>
      <w:r w:rsidRPr="00193F4E">
        <w:rPr>
          <w:rFonts w:eastAsia="Batang"/>
          <w:color w:val="000000"/>
          <w:sz w:val="28"/>
          <w:szCs w:val="28"/>
          <w:lang w:eastAsia="ko-KR"/>
        </w:rPr>
        <w:t>– коефіцієнт тріщиностійкості, МПа∙м</w:t>
      </w:r>
      <w:r w:rsidRPr="00193F4E">
        <w:rPr>
          <w:rFonts w:eastAsia="Batang"/>
          <w:color w:val="000000"/>
          <w:sz w:val="28"/>
          <w:szCs w:val="28"/>
          <w:vertAlign w:val="superscript"/>
          <w:lang w:eastAsia="ko-KR"/>
        </w:rPr>
        <w:t>1/2</w:t>
      </w:r>
      <w:r w:rsidRPr="00193F4E">
        <w:rPr>
          <w:rFonts w:eastAsia="Batang"/>
          <w:color w:val="000000"/>
          <w:sz w:val="28"/>
          <w:szCs w:val="28"/>
          <w:lang w:eastAsia="ko-KR"/>
        </w:rPr>
        <w:t xml:space="preserve">; </w:t>
      </w:r>
      <w:r w:rsidRPr="00193F4E">
        <w:rPr>
          <w:rFonts w:eastAsia="Batang"/>
          <w:i/>
          <w:color w:val="000000"/>
          <w:sz w:val="28"/>
          <w:szCs w:val="28"/>
          <w:lang w:eastAsia="ko-KR"/>
        </w:rPr>
        <w:t>P</w:t>
      </w:r>
      <w:r w:rsidRPr="00193F4E">
        <w:rPr>
          <w:rFonts w:eastAsia="Batang"/>
          <w:color w:val="000000"/>
          <w:sz w:val="28"/>
          <w:szCs w:val="28"/>
          <w:lang w:eastAsia="ko-KR"/>
        </w:rPr>
        <w:t xml:space="preserve"> – навантаження на індентор, Н; </w:t>
      </w:r>
      <w:r w:rsidRPr="00193F4E">
        <w:rPr>
          <w:rFonts w:eastAsia="Batang"/>
          <w:i/>
          <w:color w:val="000000"/>
          <w:sz w:val="28"/>
          <w:szCs w:val="28"/>
          <w:lang w:eastAsia="ko-KR"/>
        </w:rPr>
        <w:t>С</w:t>
      </w:r>
      <w:r w:rsidRPr="00193F4E">
        <w:rPr>
          <w:rFonts w:eastAsia="Batang"/>
          <w:color w:val="000000"/>
          <w:sz w:val="28"/>
          <w:szCs w:val="28"/>
          <w:lang w:eastAsia="ko-KR"/>
        </w:rPr>
        <w:t xml:space="preserve"> - довжина тріщини ви</w:t>
      </w:r>
      <w:r w:rsidR="008C0C11" w:rsidRPr="00193F4E">
        <w:rPr>
          <w:rFonts w:eastAsia="Batang"/>
          <w:color w:val="000000"/>
          <w:sz w:val="28"/>
          <w:szCs w:val="28"/>
          <w:lang w:eastAsia="ko-KR"/>
        </w:rPr>
        <w:t>міряна із середини відбитку (рис</w:t>
      </w:r>
      <w:r w:rsidRPr="00193F4E">
        <w:rPr>
          <w:rFonts w:eastAsia="Batang"/>
          <w:color w:val="000000"/>
          <w:sz w:val="28"/>
          <w:szCs w:val="28"/>
          <w:lang w:eastAsia="ko-KR"/>
        </w:rPr>
        <w:t>.</w:t>
      </w:r>
      <w:r w:rsidR="008C0C11" w:rsidRPr="00193F4E">
        <w:rPr>
          <w:rFonts w:eastAsia="Batang"/>
          <w:color w:val="000000"/>
          <w:sz w:val="28"/>
          <w:szCs w:val="28"/>
          <w:lang w:eastAsia="ko-KR"/>
        </w:rPr>
        <w:t xml:space="preserve"> 2.9)</w:t>
      </w:r>
    </w:p>
    <w:p w:rsidR="00863C35" w:rsidRPr="00193F4E" w:rsidRDefault="00D7235B" w:rsidP="00A556D6">
      <w:pPr>
        <w:spacing w:line="360" w:lineRule="auto"/>
        <w:ind w:right="278"/>
        <w:jc w:val="center"/>
        <w:rPr>
          <w:rFonts w:eastAsia="Batang"/>
          <w:color w:val="000000"/>
          <w:sz w:val="28"/>
          <w:szCs w:val="28"/>
          <w:lang w:eastAsia="ko-KR"/>
        </w:rPr>
      </w:pPr>
      <w:r>
        <w:rPr>
          <w:rFonts w:eastAsia="Batang"/>
          <w:noProof/>
          <w:color w:val="000000"/>
          <w:sz w:val="28"/>
          <w:szCs w:val="28"/>
          <w:lang w:val="en-US" w:eastAsia="en-US"/>
        </w:rPr>
        <w:drawing>
          <wp:inline distT="0" distB="0" distL="0" distR="0">
            <wp:extent cx="1838325" cy="1781175"/>
            <wp:effectExtent l="19050" t="0" r="9525" b="0"/>
            <wp:docPr id="6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95"/>
                    <a:srcRect/>
                    <a:stretch>
                      <a:fillRect/>
                    </a:stretch>
                  </pic:blipFill>
                  <pic:spPr bwMode="auto">
                    <a:xfrm>
                      <a:off x="0" y="0"/>
                      <a:ext cx="1838325" cy="1781175"/>
                    </a:xfrm>
                    <a:prstGeom prst="rect">
                      <a:avLst/>
                    </a:prstGeom>
                    <a:noFill/>
                    <a:ln w="9525">
                      <a:noFill/>
                      <a:miter lim="800000"/>
                      <a:headEnd/>
                      <a:tailEnd/>
                    </a:ln>
                  </pic:spPr>
                </pic:pic>
              </a:graphicData>
            </a:graphic>
          </wp:inline>
        </w:drawing>
      </w:r>
    </w:p>
    <w:p w:rsidR="00FE4A26" w:rsidRDefault="00863C35" w:rsidP="00FE4A26">
      <w:pPr>
        <w:pStyle w:val="FigureName"/>
        <w:rPr>
          <w:rFonts w:eastAsia="Batang"/>
          <w:szCs w:val="28"/>
          <w:lang w:eastAsia="ko-KR"/>
        </w:rPr>
      </w:pPr>
      <w:r w:rsidRPr="00193F4E">
        <w:rPr>
          <w:rFonts w:eastAsia="Batang"/>
          <w:szCs w:val="28"/>
          <w:lang w:eastAsia="ko-KR"/>
        </w:rPr>
        <w:t>Рис</w:t>
      </w:r>
      <w:r w:rsidR="007122A4">
        <w:rPr>
          <w:rFonts w:eastAsia="Batang"/>
          <w:szCs w:val="28"/>
          <w:lang w:eastAsia="ko-KR"/>
        </w:rPr>
        <w:t>унок</w:t>
      </w:r>
      <w:r w:rsidR="008C0C11" w:rsidRPr="00193F4E">
        <w:rPr>
          <w:rFonts w:eastAsia="Batang"/>
          <w:szCs w:val="28"/>
          <w:lang w:eastAsia="ko-KR"/>
        </w:rPr>
        <w:t xml:space="preserve"> 2.9 −</w:t>
      </w:r>
      <w:r w:rsidRPr="00193F4E">
        <w:rPr>
          <w:rFonts w:eastAsia="Batang"/>
          <w:szCs w:val="28"/>
          <w:lang w:eastAsia="ko-KR"/>
        </w:rPr>
        <w:t xml:space="preserve"> Схема вимірювання довжин тріщин при визначенні тріщиностійкості</w:t>
      </w:r>
      <w:bookmarkStart w:id="29" w:name="_Toc422732418"/>
    </w:p>
    <w:p w:rsidR="00863C35" w:rsidRPr="00FE4A26" w:rsidRDefault="008C0C11" w:rsidP="00FE4A26">
      <w:pPr>
        <w:pStyle w:val="FigureName"/>
        <w:spacing w:before="0" w:after="0"/>
        <w:ind w:firstLine="709"/>
        <w:jc w:val="left"/>
        <w:rPr>
          <w:rFonts w:eastAsia="Batang"/>
          <w:szCs w:val="28"/>
          <w:lang w:eastAsia="ko-KR"/>
        </w:rPr>
      </w:pPr>
      <w:r w:rsidRPr="00FE4A26">
        <w:rPr>
          <w:rFonts w:eastAsia="Batang"/>
          <w:szCs w:val="28"/>
          <w:lang w:eastAsia="ko-KR"/>
        </w:rPr>
        <w:t>2.</w:t>
      </w:r>
      <w:r w:rsidR="009817FD" w:rsidRPr="00FE4A26">
        <w:rPr>
          <w:rFonts w:eastAsia="Batang"/>
          <w:szCs w:val="28"/>
          <w:lang w:eastAsia="ko-KR"/>
        </w:rPr>
        <w:t>7</w:t>
      </w:r>
      <w:r w:rsidR="00863C35" w:rsidRPr="00FE4A26">
        <w:rPr>
          <w:rFonts w:eastAsia="Batang"/>
          <w:szCs w:val="28"/>
          <w:lang w:eastAsia="ko-KR"/>
        </w:rPr>
        <w:t xml:space="preserve"> Методика визначення триботехнічних властивостей і зносостійкості</w:t>
      </w:r>
      <w:bookmarkEnd w:id="29"/>
    </w:p>
    <w:p w:rsidR="00863C35" w:rsidRPr="00193F4E" w:rsidRDefault="00863C35" w:rsidP="00FE4A26">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 xml:space="preserve">Зносостійкість в умовах тертя ковзання  проводились за схемою "циліндр–площина" на машині СМЦ </w:t>
      </w:r>
      <w:r w:rsidR="009630E6" w:rsidRPr="00193F4E">
        <w:rPr>
          <w:rFonts w:eastAsia="Batang"/>
          <w:color w:val="000000"/>
          <w:sz w:val="28"/>
          <w:szCs w:val="28"/>
          <w:lang w:eastAsia="ko-KR"/>
        </w:rPr>
        <w:t>–</w:t>
      </w:r>
      <w:r w:rsidRPr="00193F4E">
        <w:rPr>
          <w:rFonts w:eastAsia="Batang"/>
          <w:color w:val="000000"/>
          <w:sz w:val="28"/>
          <w:szCs w:val="28"/>
          <w:lang w:eastAsia="ko-KR"/>
        </w:rPr>
        <w:t xml:space="preserve"> 2</w:t>
      </w:r>
      <w:r w:rsidR="009630E6" w:rsidRPr="00193F4E">
        <w:rPr>
          <w:rFonts w:eastAsia="Batang"/>
          <w:color w:val="000000"/>
          <w:sz w:val="28"/>
          <w:szCs w:val="28"/>
          <w:lang w:eastAsia="ko-KR"/>
        </w:rPr>
        <w:t xml:space="preserve"> </w:t>
      </w:r>
      <w:r w:rsidR="009630E6" w:rsidRPr="00193F4E">
        <w:rPr>
          <w:sz w:val="28"/>
          <w:szCs w:val="28"/>
        </w:rPr>
        <w:t>[78]</w:t>
      </w:r>
      <w:r w:rsidRPr="00193F4E">
        <w:rPr>
          <w:rFonts w:eastAsia="Batang"/>
          <w:color w:val="000000"/>
          <w:sz w:val="28"/>
          <w:szCs w:val="28"/>
          <w:lang w:eastAsia="ko-KR"/>
        </w:rPr>
        <w:t xml:space="preserve">. Для досліджень виготовляли зразки із керметів призматичної форми розмірами 20×10×5 мм. Як контртіло використовувався загартований до твердості 45 </w:t>
      </w:r>
      <w:r w:rsidRPr="00193F4E">
        <w:rPr>
          <w:rFonts w:eastAsia="Batang"/>
          <w:i/>
          <w:color w:val="000000"/>
          <w:sz w:val="28"/>
          <w:szCs w:val="28"/>
          <w:lang w:eastAsia="ko-KR"/>
        </w:rPr>
        <w:t xml:space="preserve">HRC </w:t>
      </w:r>
      <w:r w:rsidRPr="00193F4E">
        <w:rPr>
          <w:rFonts w:eastAsia="Batang"/>
          <w:color w:val="000000"/>
          <w:sz w:val="28"/>
          <w:szCs w:val="28"/>
          <w:lang w:eastAsia="ko-KR"/>
        </w:rPr>
        <w:t>сталевий ролик (рис.</w:t>
      </w:r>
      <w:r w:rsidR="009817FD" w:rsidRPr="00193F4E">
        <w:rPr>
          <w:sz w:val="28"/>
          <w:szCs w:val="28"/>
        </w:rPr>
        <w:t xml:space="preserve"> 2.10)</w:t>
      </w:r>
      <w:r w:rsidRPr="00193F4E">
        <w:rPr>
          <w:rFonts w:eastAsia="Batang"/>
          <w:color w:val="000000"/>
          <w:sz w:val="28"/>
          <w:szCs w:val="28"/>
          <w:lang w:eastAsia="ko-KR"/>
        </w:rPr>
        <w:t>, який обе</w:t>
      </w:r>
      <w:r w:rsidR="00792B06" w:rsidRPr="00193F4E">
        <w:rPr>
          <w:rFonts w:eastAsia="Batang"/>
          <w:color w:val="000000"/>
          <w:sz w:val="28"/>
          <w:szCs w:val="28"/>
          <w:lang w:eastAsia="ko-KR"/>
        </w:rPr>
        <w:t>р</w:t>
      </w:r>
      <w:r w:rsidRPr="00193F4E">
        <w:rPr>
          <w:rFonts w:eastAsia="Batang"/>
          <w:color w:val="000000"/>
          <w:sz w:val="28"/>
          <w:szCs w:val="28"/>
          <w:lang w:eastAsia="ko-KR"/>
        </w:rPr>
        <w:t xml:space="preserve">тався із частотою </w:t>
      </w:r>
      <w:r w:rsidRPr="00193F4E">
        <w:rPr>
          <w:rFonts w:eastAsia="Batang"/>
          <w:i/>
          <w:color w:val="000000"/>
          <w:sz w:val="28"/>
          <w:szCs w:val="28"/>
          <w:lang w:eastAsia="ko-KR"/>
        </w:rPr>
        <w:t>n</w:t>
      </w:r>
      <w:r w:rsidRPr="00193F4E">
        <w:rPr>
          <w:rFonts w:eastAsia="Batang"/>
          <w:color w:val="000000"/>
          <w:sz w:val="28"/>
          <w:szCs w:val="28"/>
          <w:lang w:eastAsia="ko-KR"/>
        </w:rPr>
        <w:t>= 300 хв</w:t>
      </w:r>
      <w:r w:rsidRPr="00193F4E">
        <w:rPr>
          <w:rFonts w:eastAsia="Batang"/>
          <w:color w:val="000000"/>
          <w:sz w:val="28"/>
          <w:szCs w:val="28"/>
          <w:vertAlign w:val="superscript"/>
          <w:lang w:eastAsia="ko-KR"/>
        </w:rPr>
        <w:t>-1</w:t>
      </w:r>
      <w:r w:rsidRPr="00193F4E">
        <w:rPr>
          <w:rFonts w:eastAsia="Batang"/>
          <w:color w:val="000000"/>
          <w:sz w:val="28"/>
          <w:szCs w:val="28"/>
          <w:lang w:eastAsia="ko-KR"/>
        </w:rPr>
        <w:t>. Наватаження на пару тертя</w:t>
      </w:r>
      <w:r w:rsidRPr="00193F4E">
        <w:rPr>
          <w:rFonts w:eastAsia="Batang"/>
          <w:i/>
          <w:color w:val="000000"/>
          <w:sz w:val="28"/>
          <w:szCs w:val="28"/>
          <w:lang w:eastAsia="ko-KR"/>
        </w:rPr>
        <w:t xml:space="preserve"> Р</w:t>
      </w:r>
      <w:r w:rsidRPr="00193F4E">
        <w:rPr>
          <w:rFonts w:eastAsia="Batang"/>
          <w:color w:val="000000"/>
          <w:sz w:val="28"/>
          <w:szCs w:val="28"/>
          <w:lang w:eastAsia="ko-KR"/>
        </w:rPr>
        <w:t xml:space="preserve"> становило від 50 до 200 Н, тривалість випробувань при кожному навантаженні становила 600 с. Сталевий ролик на третину був занурений у воду.</w:t>
      </w:r>
    </w:p>
    <w:p w:rsidR="00863C35" w:rsidRPr="00193F4E" w:rsidRDefault="00D7235B" w:rsidP="00A556D6">
      <w:pPr>
        <w:spacing w:line="360" w:lineRule="auto"/>
        <w:ind w:right="278" w:firstLine="709"/>
        <w:jc w:val="center"/>
        <w:rPr>
          <w:rFonts w:eastAsia="Batang"/>
          <w:color w:val="000000"/>
          <w:sz w:val="28"/>
          <w:szCs w:val="28"/>
          <w:lang w:eastAsia="ko-KR"/>
        </w:rPr>
      </w:pPr>
      <w:r>
        <w:rPr>
          <w:rFonts w:eastAsia="Batang"/>
          <w:noProof/>
          <w:color w:val="000000"/>
          <w:sz w:val="28"/>
          <w:szCs w:val="28"/>
          <w:lang w:val="en-US" w:eastAsia="en-US"/>
        </w:rPr>
        <w:lastRenderedPageBreak/>
        <w:drawing>
          <wp:inline distT="0" distB="0" distL="0" distR="0">
            <wp:extent cx="2362200" cy="2257425"/>
            <wp:effectExtent l="19050" t="0" r="0" b="0"/>
            <wp:docPr id="6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6"/>
                    <a:srcRect/>
                    <a:stretch>
                      <a:fillRect/>
                    </a:stretch>
                  </pic:blipFill>
                  <pic:spPr bwMode="auto">
                    <a:xfrm>
                      <a:off x="0" y="0"/>
                      <a:ext cx="2362200" cy="2257425"/>
                    </a:xfrm>
                    <a:prstGeom prst="rect">
                      <a:avLst/>
                    </a:prstGeom>
                    <a:noFill/>
                    <a:ln w="9525">
                      <a:noFill/>
                      <a:miter lim="800000"/>
                      <a:headEnd/>
                      <a:tailEnd/>
                    </a:ln>
                  </pic:spPr>
                </pic:pic>
              </a:graphicData>
            </a:graphic>
          </wp:inline>
        </w:drawing>
      </w:r>
    </w:p>
    <w:p w:rsidR="00863C35" w:rsidRPr="00193F4E" w:rsidRDefault="007122A4" w:rsidP="00A556D6">
      <w:pPr>
        <w:pStyle w:val="FigureName"/>
        <w:rPr>
          <w:rFonts w:eastAsia="Batang"/>
          <w:szCs w:val="28"/>
          <w:lang w:eastAsia="ko-KR"/>
        </w:rPr>
      </w:pPr>
      <w:r w:rsidRPr="00193F4E">
        <w:rPr>
          <w:rFonts w:eastAsia="Batang"/>
          <w:szCs w:val="28"/>
          <w:lang w:eastAsia="ko-KR"/>
        </w:rPr>
        <w:t>Рис</w:t>
      </w:r>
      <w:r>
        <w:rPr>
          <w:rFonts w:eastAsia="Batang"/>
          <w:szCs w:val="28"/>
          <w:lang w:eastAsia="ko-KR"/>
        </w:rPr>
        <w:t>унок</w:t>
      </w:r>
      <w:r w:rsidR="00863C35" w:rsidRPr="00193F4E">
        <w:rPr>
          <w:rFonts w:eastAsia="Batang"/>
          <w:szCs w:val="28"/>
          <w:lang w:eastAsia="ko-KR"/>
        </w:rPr>
        <w:t xml:space="preserve"> </w:t>
      </w:r>
      <w:r w:rsidR="008C0C11" w:rsidRPr="00193F4E">
        <w:rPr>
          <w:rFonts w:eastAsia="Batang"/>
          <w:szCs w:val="28"/>
          <w:lang w:eastAsia="ko-KR"/>
        </w:rPr>
        <w:t>2.10 −</w:t>
      </w:r>
      <w:r w:rsidR="00863C35" w:rsidRPr="00193F4E">
        <w:rPr>
          <w:rFonts w:eastAsia="Batang"/>
          <w:szCs w:val="28"/>
          <w:lang w:eastAsia="ko-KR"/>
        </w:rPr>
        <w:t xml:space="preserve"> Схема визначення зносостійкості в умовах тертя ковзання</w:t>
      </w:r>
    </w:p>
    <w:p w:rsidR="00863C35" w:rsidRPr="00193F4E" w:rsidRDefault="00863C35" w:rsidP="00906E13">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Запис температури у зоні тертя проводився автоматично за допомогою хромель-алюмелієвої термопари приєднаної до цифрового мультиметра</w:t>
      </w:r>
      <w:r w:rsidR="008127EA" w:rsidRPr="00193F4E">
        <w:rPr>
          <w:rFonts w:eastAsia="Batang"/>
          <w:color w:val="000000"/>
          <w:sz w:val="28"/>
          <w:szCs w:val="28"/>
          <w:lang w:eastAsia="ko-KR"/>
        </w:rPr>
        <w:t xml:space="preserve"> </w:t>
      </w:r>
      <w:r w:rsidRPr="00193F4E">
        <w:rPr>
          <w:rFonts w:eastAsia="Batang"/>
          <w:i/>
          <w:color w:val="000000"/>
          <w:sz w:val="28"/>
          <w:szCs w:val="28"/>
          <w:lang w:eastAsia="ko-KR"/>
        </w:rPr>
        <w:t>UT-78B</w:t>
      </w:r>
      <w:r w:rsidR="008127EA" w:rsidRPr="00193F4E">
        <w:rPr>
          <w:rFonts w:eastAsia="Batang"/>
          <w:i/>
          <w:color w:val="000000"/>
          <w:sz w:val="28"/>
          <w:szCs w:val="28"/>
          <w:lang w:eastAsia="ko-KR"/>
        </w:rPr>
        <w:t xml:space="preserve"> </w:t>
      </w:r>
      <w:r w:rsidRPr="00193F4E">
        <w:rPr>
          <w:rFonts w:eastAsia="Batang"/>
          <w:color w:val="000000"/>
          <w:sz w:val="28"/>
          <w:szCs w:val="28"/>
          <w:lang w:eastAsia="ko-KR"/>
        </w:rPr>
        <w:t>із подальшою обробкою даних на персональному комп’ютері. Термопара була розміщена на відстані 1</w:t>
      </w:r>
      <w:r w:rsidR="00792B06" w:rsidRPr="00193F4E">
        <w:rPr>
          <w:rFonts w:eastAsia="Batang"/>
          <w:color w:val="000000"/>
          <w:sz w:val="28"/>
          <w:szCs w:val="28"/>
          <w:lang w:eastAsia="ko-KR"/>
        </w:rPr>
        <w:t xml:space="preserve"> </w:t>
      </w:r>
      <w:r w:rsidRPr="00193F4E">
        <w:rPr>
          <w:rFonts w:eastAsia="Batang"/>
          <w:color w:val="000000"/>
          <w:sz w:val="28"/>
          <w:szCs w:val="28"/>
          <w:lang w:eastAsia="ko-KR"/>
        </w:rPr>
        <w:t>мм від зони фрикційного контакту.</w:t>
      </w:r>
    </w:p>
    <w:p w:rsidR="00863C35" w:rsidRPr="00193F4E" w:rsidRDefault="00863C35" w:rsidP="00906E13">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 xml:space="preserve">Зносостійкість </w:t>
      </w:r>
      <w:r w:rsidR="00193F4E" w:rsidRPr="00193F4E">
        <w:rPr>
          <w:rFonts w:eastAsia="Batang"/>
          <w:i/>
          <w:color w:val="000000"/>
          <w:sz w:val="28"/>
          <w:szCs w:val="28"/>
          <w:lang w:eastAsia="ko-KR"/>
        </w:rPr>
        <w:t>I</w:t>
      </w:r>
      <w:r w:rsidR="00193F4E" w:rsidRPr="00193F4E">
        <w:rPr>
          <w:rFonts w:eastAsia="Batang"/>
          <w:i/>
          <w:color w:val="000000"/>
          <w:sz w:val="28"/>
          <w:szCs w:val="28"/>
          <w:vertAlign w:val="subscript"/>
          <w:lang w:eastAsia="ko-KR"/>
        </w:rPr>
        <w:t>v</w:t>
      </w:r>
      <w:r w:rsidR="00193F4E">
        <w:rPr>
          <w:rFonts w:eastAsia="Batang"/>
          <w:i/>
          <w:color w:val="000000"/>
          <w:sz w:val="28"/>
          <w:szCs w:val="28"/>
          <w:vertAlign w:val="subscript"/>
          <w:lang w:eastAsia="ko-KR"/>
        </w:rPr>
        <w:t xml:space="preserve"> </w:t>
      </w:r>
      <w:r w:rsidR="00193F4E" w:rsidRPr="00193F4E">
        <w:rPr>
          <w:rFonts w:eastAsia="Batang"/>
          <w:color w:val="000000"/>
          <w:sz w:val="28"/>
          <w:szCs w:val="28"/>
          <w:lang w:eastAsia="ko-KR"/>
        </w:rPr>
        <w:t>оцінювали</w:t>
      </w:r>
      <w:r w:rsidRPr="00193F4E">
        <w:rPr>
          <w:rFonts w:eastAsia="Batang"/>
          <w:color w:val="000000"/>
          <w:sz w:val="28"/>
          <w:szCs w:val="28"/>
          <w:lang w:eastAsia="ko-KR"/>
        </w:rPr>
        <w:t xml:space="preserve"> за значенням об’ємної  інтенсивності зношування за формулою:</w:t>
      </w:r>
    </w:p>
    <w:p w:rsidR="00863C35" w:rsidRPr="00193F4E" w:rsidRDefault="00863C35" w:rsidP="007122A4">
      <w:pPr>
        <w:pStyle w:val="Equation"/>
        <w:spacing w:after="120" w:line="360" w:lineRule="auto"/>
        <w:jc w:val="right"/>
        <w:rPr>
          <w:rFonts w:eastAsia="Batang"/>
          <w:szCs w:val="28"/>
          <w:lang w:eastAsia="ko-KR"/>
        </w:rPr>
      </w:pPr>
      <w:r w:rsidRPr="00193F4E">
        <w:rPr>
          <w:rFonts w:eastAsia="Batang"/>
          <w:position w:val="-70"/>
          <w:szCs w:val="28"/>
          <w:lang w:eastAsia="ko-KR"/>
        </w:rPr>
        <w:object w:dxaOrig="5520" w:dyaOrig="1540">
          <v:shape id="_x0000_i1050" type="#_x0000_t75" style="width:281.75pt;height:1in" o:ole="">
            <v:imagedata r:id="rId97" o:title=""/>
          </v:shape>
          <o:OLEObject Type="Embed" ProgID="Equation.DSMT4" ShapeID="_x0000_i1050" DrawAspect="Content" ObjectID="_1619953010" r:id="rId98"/>
        </w:object>
      </w:r>
      <w:r w:rsidRPr="00193F4E">
        <w:rPr>
          <w:rFonts w:eastAsia="Batang"/>
          <w:szCs w:val="28"/>
          <w:lang w:eastAsia="ko-KR"/>
        </w:rPr>
        <w:t>,                  (</w:t>
      </w:r>
      <w:r w:rsidR="008127EA" w:rsidRPr="00193F4E">
        <w:rPr>
          <w:rFonts w:eastAsia="Batang"/>
          <w:szCs w:val="28"/>
          <w:lang w:eastAsia="ko-KR"/>
        </w:rPr>
        <w:t>2.22</w:t>
      </w:r>
      <w:r w:rsidRPr="00193F4E">
        <w:rPr>
          <w:rFonts w:eastAsia="Batang"/>
          <w:szCs w:val="28"/>
          <w:lang w:eastAsia="ko-KR"/>
        </w:rPr>
        <w:t>)</w:t>
      </w:r>
    </w:p>
    <w:p w:rsidR="00863C35" w:rsidRPr="00193F4E" w:rsidRDefault="00863C35" w:rsidP="008127EA">
      <w:pPr>
        <w:spacing w:line="360" w:lineRule="auto"/>
        <w:ind w:right="278"/>
        <w:jc w:val="both"/>
        <w:rPr>
          <w:rFonts w:eastAsia="Batang"/>
          <w:color w:val="000000"/>
          <w:sz w:val="28"/>
          <w:szCs w:val="28"/>
          <w:lang w:eastAsia="ko-KR"/>
        </w:rPr>
      </w:pPr>
      <w:r w:rsidRPr="00193F4E">
        <w:rPr>
          <w:rFonts w:eastAsia="Batang"/>
          <w:color w:val="000000"/>
          <w:sz w:val="28"/>
          <w:szCs w:val="28"/>
          <w:lang w:eastAsia="ko-KR"/>
        </w:rPr>
        <w:t xml:space="preserve">де </w:t>
      </w:r>
      <w:r w:rsidRPr="00193F4E">
        <w:rPr>
          <w:rFonts w:eastAsia="Batang"/>
          <w:i/>
          <w:color w:val="000000"/>
          <w:sz w:val="28"/>
          <w:szCs w:val="28"/>
          <w:lang w:eastAsia="ko-KR"/>
        </w:rPr>
        <w:t xml:space="preserve">b </w:t>
      </w:r>
      <w:r w:rsidRPr="00193F4E">
        <w:rPr>
          <w:rFonts w:eastAsia="Batang"/>
          <w:color w:val="000000"/>
          <w:sz w:val="28"/>
          <w:szCs w:val="28"/>
          <w:lang w:eastAsia="ko-KR"/>
        </w:rPr>
        <w:t xml:space="preserve">- ширина сторони взірця, що контактує з контр-тілом,  </w:t>
      </w:r>
      <w:r w:rsidRPr="00193F4E">
        <w:rPr>
          <w:rFonts w:eastAsia="Batang"/>
          <w:i/>
          <w:color w:val="000000"/>
          <w:sz w:val="28"/>
          <w:szCs w:val="28"/>
          <w:lang w:eastAsia="ko-KR"/>
        </w:rPr>
        <w:t xml:space="preserve">S </w:t>
      </w:r>
      <w:r w:rsidRPr="00193F4E">
        <w:rPr>
          <w:rFonts w:eastAsia="Batang"/>
          <w:color w:val="000000"/>
          <w:sz w:val="28"/>
          <w:szCs w:val="28"/>
          <w:lang w:eastAsia="ko-KR"/>
        </w:rPr>
        <w:t xml:space="preserve">- площа витертого сегменту,  </w:t>
      </w:r>
      <w:r w:rsidRPr="00193F4E">
        <w:rPr>
          <w:rFonts w:eastAsia="Batang"/>
          <w:i/>
          <w:color w:val="000000"/>
          <w:sz w:val="28"/>
          <w:szCs w:val="28"/>
          <w:lang w:eastAsia="ko-KR"/>
        </w:rPr>
        <w:t xml:space="preserve">∆V </w:t>
      </w:r>
      <w:r w:rsidRPr="00193F4E">
        <w:rPr>
          <w:rFonts w:eastAsia="Batang"/>
          <w:color w:val="000000"/>
          <w:sz w:val="28"/>
          <w:szCs w:val="28"/>
          <w:lang w:eastAsia="ko-KR"/>
        </w:rPr>
        <w:t xml:space="preserve">- об’єм зношеного матеріалу, </w:t>
      </w:r>
      <w:r w:rsidRPr="00193F4E">
        <w:rPr>
          <w:rFonts w:eastAsia="Batang"/>
          <w:i/>
          <w:color w:val="000000"/>
          <w:sz w:val="28"/>
          <w:szCs w:val="28"/>
          <w:lang w:eastAsia="ko-KR"/>
        </w:rPr>
        <w:t xml:space="preserve">L </w:t>
      </w:r>
      <w:r w:rsidRPr="00193F4E">
        <w:rPr>
          <w:rFonts w:eastAsia="Batang"/>
          <w:color w:val="000000"/>
          <w:sz w:val="28"/>
          <w:szCs w:val="28"/>
          <w:lang w:eastAsia="ko-KR"/>
        </w:rPr>
        <w:t xml:space="preserve">– шлях тертя, </w:t>
      </w:r>
      <w:r w:rsidRPr="00193F4E">
        <w:rPr>
          <w:rFonts w:eastAsia="Batang"/>
          <w:i/>
          <w:color w:val="000000"/>
          <w:sz w:val="28"/>
          <w:szCs w:val="28"/>
          <w:lang w:eastAsia="ko-KR"/>
        </w:rPr>
        <w:t xml:space="preserve">R </w:t>
      </w:r>
      <w:r w:rsidR="00792B06" w:rsidRPr="00193F4E">
        <w:rPr>
          <w:rFonts w:eastAsia="Batang"/>
          <w:color w:val="000000"/>
          <w:sz w:val="28"/>
          <w:szCs w:val="28"/>
          <w:lang w:eastAsia="ko-KR"/>
        </w:rPr>
        <w:t>– радіус контр</w:t>
      </w:r>
      <w:r w:rsidRPr="00193F4E">
        <w:rPr>
          <w:rFonts w:eastAsia="Batang"/>
          <w:color w:val="000000"/>
          <w:sz w:val="28"/>
          <w:szCs w:val="28"/>
          <w:lang w:eastAsia="ko-KR"/>
        </w:rPr>
        <w:t>тіла.</w:t>
      </w:r>
    </w:p>
    <w:p w:rsidR="00863C35" w:rsidRPr="00193F4E" w:rsidRDefault="00863C35" w:rsidP="008127EA">
      <w:pPr>
        <w:spacing w:line="360" w:lineRule="auto"/>
        <w:ind w:right="278" w:firstLine="709"/>
        <w:jc w:val="both"/>
        <w:rPr>
          <w:rFonts w:eastAsia="Batang"/>
          <w:color w:val="000000"/>
          <w:sz w:val="28"/>
          <w:szCs w:val="28"/>
          <w:lang w:eastAsia="ko-KR"/>
        </w:rPr>
      </w:pPr>
      <w:r w:rsidRPr="00193F4E">
        <w:rPr>
          <w:rFonts w:eastAsia="Batang"/>
          <w:color w:val="000000"/>
          <w:sz w:val="28"/>
          <w:szCs w:val="28"/>
          <w:lang w:eastAsia="ko-KR"/>
        </w:rPr>
        <w:t xml:space="preserve">Значення тиску </w:t>
      </w:r>
      <w:r w:rsidRPr="00193F4E">
        <w:rPr>
          <w:rFonts w:eastAsia="Batang"/>
          <w:i/>
          <w:color w:val="000000"/>
          <w:sz w:val="28"/>
          <w:szCs w:val="28"/>
          <w:lang w:eastAsia="ko-KR"/>
        </w:rPr>
        <w:t>p</w:t>
      </w:r>
      <w:r w:rsidRPr="00193F4E">
        <w:rPr>
          <w:rFonts w:eastAsia="Batang"/>
          <w:color w:val="000000"/>
          <w:sz w:val="28"/>
          <w:szCs w:val="28"/>
          <w:lang w:eastAsia="ko-KR"/>
        </w:rPr>
        <w:t xml:space="preserve"> у парі тертя процесі випробовування враховуючи величини лунки по мірі зношування на завершенні кожного із етапів навантаження, розраховували за формулою [</w:t>
      </w:r>
      <w:r w:rsidR="008127EA" w:rsidRPr="00193F4E">
        <w:rPr>
          <w:sz w:val="28"/>
          <w:szCs w:val="28"/>
        </w:rPr>
        <w:t>79</w:t>
      </w:r>
      <w:r w:rsidRPr="00193F4E">
        <w:rPr>
          <w:rFonts w:eastAsia="Batang"/>
          <w:color w:val="000000"/>
          <w:sz w:val="28"/>
          <w:szCs w:val="28"/>
          <w:lang w:eastAsia="ko-KR"/>
        </w:rPr>
        <w:t>]:</w:t>
      </w:r>
    </w:p>
    <w:p w:rsidR="00863C35" w:rsidRPr="00193F4E" w:rsidRDefault="00863C35" w:rsidP="007122A4">
      <w:pPr>
        <w:pStyle w:val="Equation"/>
        <w:spacing w:after="120" w:line="360" w:lineRule="auto"/>
        <w:jc w:val="right"/>
        <w:rPr>
          <w:rFonts w:eastAsia="Batang"/>
          <w:szCs w:val="28"/>
          <w:lang w:eastAsia="ko-KR"/>
        </w:rPr>
      </w:pPr>
      <w:r w:rsidRPr="00193F4E">
        <w:rPr>
          <w:rFonts w:eastAsia="Batang"/>
          <w:position w:val="-68"/>
          <w:szCs w:val="28"/>
          <w:lang w:eastAsia="ko-KR"/>
        </w:rPr>
        <w:object w:dxaOrig="2400" w:dyaOrig="1120">
          <v:shape id="_x0000_i1051" type="#_x0000_t75" style="width:117.7pt;height:59.55pt" o:ole="">
            <v:imagedata r:id="rId99" o:title=""/>
          </v:shape>
          <o:OLEObject Type="Embed" ProgID="Equation.DSMT4" ShapeID="_x0000_i1051" DrawAspect="Content" ObjectID="_1619953011" r:id="rId100"/>
        </w:object>
      </w:r>
      <w:r w:rsidRPr="00193F4E">
        <w:rPr>
          <w:rFonts w:eastAsia="Batang"/>
          <w:szCs w:val="28"/>
          <w:lang w:eastAsia="ko-KR"/>
        </w:rPr>
        <w:t xml:space="preserve">.                            </w:t>
      </w:r>
      <w:r w:rsidRPr="00193F4E">
        <w:rPr>
          <w:rFonts w:eastAsia="Batang"/>
          <w:szCs w:val="28"/>
          <w:lang w:eastAsia="ko-KR"/>
        </w:rPr>
        <w:tab/>
        <w:t xml:space="preserve">                  (</w:t>
      </w:r>
      <w:r w:rsidR="008127EA" w:rsidRPr="00193F4E">
        <w:rPr>
          <w:rFonts w:eastAsia="Batang"/>
          <w:szCs w:val="28"/>
          <w:lang w:eastAsia="ko-KR"/>
        </w:rPr>
        <w:t>2.23</w:t>
      </w:r>
      <w:r w:rsidRPr="00193F4E">
        <w:rPr>
          <w:rFonts w:eastAsia="Batang"/>
          <w:szCs w:val="28"/>
          <w:lang w:eastAsia="ko-KR"/>
        </w:rPr>
        <w:t>)</w:t>
      </w:r>
    </w:p>
    <w:p w:rsidR="00863C35" w:rsidRPr="00193F4E" w:rsidRDefault="00863C35" w:rsidP="008127EA">
      <w:pPr>
        <w:spacing w:line="360" w:lineRule="auto"/>
        <w:ind w:left="1" w:right="278" w:firstLine="708"/>
        <w:jc w:val="both"/>
        <w:rPr>
          <w:rFonts w:eastAsia="Batang"/>
          <w:color w:val="000000"/>
          <w:sz w:val="28"/>
          <w:szCs w:val="28"/>
          <w:lang w:eastAsia="ko-KR"/>
        </w:rPr>
      </w:pPr>
      <w:r w:rsidRPr="00193F4E">
        <w:rPr>
          <w:rFonts w:eastAsia="Batang"/>
          <w:color w:val="000000"/>
          <w:sz w:val="28"/>
          <w:szCs w:val="28"/>
          <w:lang w:eastAsia="ko-KR"/>
        </w:rPr>
        <w:lastRenderedPageBreak/>
        <w:t>Визначення фрикційної теплостійкості отриманих матеріалів проводили на установці 2168 УМТ-1, по схемі торцевого тертя (рис.</w:t>
      </w:r>
      <w:r w:rsidR="008127EA" w:rsidRPr="00193F4E">
        <w:rPr>
          <w:sz w:val="28"/>
          <w:szCs w:val="28"/>
        </w:rPr>
        <w:t xml:space="preserve"> 2.11</w:t>
      </w:r>
      <w:r w:rsidRPr="00193F4E">
        <w:rPr>
          <w:rFonts w:eastAsia="Batang"/>
          <w:color w:val="000000"/>
          <w:sz w:val="28"/>
          <w:szCs w:val="28"/>
          <w:lang w:eastAsia="ko-KR"/>
        </w:rPr>
        <w:t>) за методикою РД-50-662-88 [</w:t>
      </w:r>
      <w:r w:rsidR="008127EA" w:rsidRPr="00193F4E">
        <w:rPr>
          <w:sz w:val="28"/>
          <w:szCs w:val="28"/>
        </w:rPr>
        <w:t>80</w:t>
      </w:r>
      <w:r w:rsidRPr="00193F4E">
        <w:rPr>
          <w:rFonts w:eastAsia="Batang"/>
          <w:color w:val="000000"/>
          <w:sz w:val="28"/>
          <w:szCs w:val="28"/>
          <w:lang w:eastAsia="ko-KR"/>
        </w:rPr>
        <w:t>] у однойменних парах к</w:t>
      </w:r>
      <w:r w:rsidR="001B5C5B">
        <w:rPr>
          <w:rFonts w:eastAsia="Batang"/>
          <w:color w:val="000000"/>
          <w:sz w:val="28"/>
          <w:szCs w:val="28"/>
          <w:lang w:eastAsia="ko-KR"/>
        </w:rPr>
        <w:t>омпозитів</w:t>
      </w:r>
      <w:r w:rsidRPr="00193F4E">
        <w:rPr>
          <w:rFonts w:eastAsia="Batang"/>
          <w:color w:val="000000"/>
          <w:sz w:val="28"/>
          <w:szCs w:val="28"/>
          <w:lang w:eastAsia="ko-KR"/>
        </w:rPr>
        <w:t xml:space="preserve"> та парах із самозв’язаним  карбідом кремнію. Зразки для досліджень представляли собою рухомий та нерухомий порожнисті циліндри із отворами (на нерухомому зразку) для встановлення термопар (рис. </w:t>
      </w:r>
      <w:r w:rsidR="008127EA" w:rsidRPr="00193F4E">
        <w:rPr>
          <w:sz w:val="28"/>
          <w:szCs w:val="28"/>
        </w:rPr>
        <w:t>2.12</w:t>
      </w:r>
      <w:r w:rsidRPr="00193F4E">
        <w:rPr>
          <w:rFonts w:eastAsia="Batang"/>
          <w:color w:val="000000"/>
          <w:sz w:val="28"/>
          <w:szCs w:val="28"/>
          <w:lang w:eastAsia="ko-KR"/>
        </w:rPr>
        <w:t xml:space="preserve">). </w:t>
      </w:r>
    </w:p>
    <w:p w:rsidR="00863C35" w:rsidRPr="00193F4E" w:rsidRDefault="00D7235B" w:rsidP="00A556D6">
      <w:pPr>
        <w:spacing w:line="360" w:lineRule="auto"/>
        <w:jc w:val="center"/>
        <w:rPr>
          <w:rFonts w:eastAsia="Batang"/>
          <w:sz w:val="28"/>
          <w:szCs w:val="28"/>
          <w:lang w:eastAsia="ko-KR"/>
        </w:rPr>
      </w:pPr>
      <w:r>
        <w:rPr>
          <w:noProof/>
          <w:sz w:val="28"/>
          <w:szCs w:val="28"/>
          <w:lang w:val="en-US" w:eastAsia="en-US"/>
        </w:rPr>
        <w:drawing>
          <wp:inline distT="0" distB="0" distL="0" distR="0">
            <wp:extent cx="3276600" cy="1924050"/>
            <wp:effectExtent l="19050" t="0" r="0" b="0"/>
            <wp:docPr id="6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01"/>
                    <a:srcRect l="33800" t="22392" r="14330" b="27734"/>
                    <a:stretch>
                      <a:fillRect/>
                    </a:stretch>
                  </pic:blipFill>
                  <pic:spPr bwMode="auto">
                    <a:xfrm>
                      <a:off x="0" y="0"/>
                      <a:ext cx="3276600" cy="1924050"/>
                    </a:xfrm>
                    <a:prstGeom prst="rect">
                      <a:avLst/>
                    </a:prstGeom>
                    <a:noFill/>
                    <a:ln w="9525">
                      <a:noFill/>
                      <a:miter lim="800000"/>
                      <a:headEnd/>
                      <a:tailEnd/>
                    </a:ln>
                  </pic:spPr>
                </pic:pic>
              </a:graphicData>
            </a:graphic>
          </wp:inline>
        </w:drawing>
      </w:r>
    </w:p>
    <w:p w:rsidR="00792B06" w:rsidRPr="00193F4E" w:rsidRDefault="00792B06" w:rsidP="00792B06">
      <w:pPr>
        <w:pStyle w:val="FigureName"/>
        <w:rPr>
          <w:rFonts w:eastAsia="Batang"/>
          <w:szCs w:val="28"/>
          <w:lang w:eastAsia="ko-KR"/>
        </w:rPr>
      </w:pPr>
      <w:r w:rsidRPr="00193F4E">
        <w:rPr>
          <w:rFonts w:eastAsia="Batang"/>
          <w:szCs w:val="28"/>
          <w:lang w:eastAsia="ko-KR"/>
        </w:rPr>
        <w:t xml:space="preserve">1,6 – гнізда </w:t>
      </w:r>
      <w:r w:rsidR="00193F4E" w:rsidRPr="00193F4E">
        <w:rPr>
          <w:rFonts w:eastAsia="Batang"/>
          <w:szCs w:val="28"/>
          <w:lang w:eastAsia="ko-KR"/>
        </w:rPr>
        <w:t>установ</w:t>
      </w:r>
      <w:r w:rsidR="00193F4E">
        <w:rPr>
          <w:rFonts w:eastAsia="Batang"/>
          <w:szCs w:val="28"/>
          <w:lang w:eastAsia="ko-KR"/>
        </w:rPr>
        <w:t>о</w:t>
      </w:r>
      <w:r w:rsidR="00193F4E" w:rsidRPr="00193F4E">
        <w:rPr>
          <w:rFonts w:eastAsia="Batang"/>
          <w:szCs w:val="28"/>
          <w:lang w:eastAsia="ko-KR"/>
        </w:rPr>
        <w:t>чні</w:t>
      </w:r>
      <w:r w:rsidRPr="00193F4E">
        <w:rPr>
          <w:rFonts w:eastAsia="Batang"/>
          <w:szCs w:val="28"/>
          <w:lang w:eastAsia="ko-KR"/>
        </w:rPr>
        <w:t xml:space="preserve"> для зразків; 2 – шарнірний вузол встановлення зразків; 3 – головка для встановлення зразків; 4 – рухомий зразок; 5– нерухомий зразок</w:t>
      </w:r>
    </w:p>
    <w:p w:rsidR="00863C35" w:rsidRPr="00193F4E" w:rsidRDefault="007122A4" w:rsidP="00792B06">
      <w:pPr>
        <w:pStyle w:val="FigureName"/>
        <w:spacing w:before="0" w:after="0"/>
        <w:rPr>
          <w:rFonts w:eastAsia="Batang"/>
          <w:szCs w:val="28"/>
          <w:lang w:eastAsia="ko-KR"/>
        </w:rPr>
      </w:pPr>
      <w:r w:rsidRPr="00193F4E">
        <w:rPr>
          <w:rFonts w:eastAsia="Batang"/>
          <w:szCs w:val="28"/>
          <w:lang w:eastAsia="ko-KR"/>
        </w:rPr>
        <w:t>Рис</w:t>
      </w:r>
      <w:r>
        <w:rPr>
          <w:rFonts w:eastAsia="Batang"/>
          <w:szCs w:val="28"/>
          <w:lang w:eastAsia="ko-KR"/>
        </w:rPr>
        <w:t>унок</w:t>
      </w:r>
      <w:r w:rsidRPr="00193F4E">
        <w:rPr>
          <w:rFonts w:eastAsia="Batang"/>
          <w:szCs w:val="28"/>
          <w:lang w:eastAsia="ko-KR"/>
        </w:rPr>
        <w:t xml:space="preserve"> </w:t>
      </w:r>
      <w:r w:rsidR="008F4863" w:rsidRPr="00193F4E">
        <w:rPr>
          <w:rFonts w:eastAsia="Batang"/>
          <w:szCs w:val="28"/>
          <w:lang w:eastAsia="ko-KR"/>
        </w:rPr>
        <w:t>2.11−</w:t>
      </w:r>
      <w:r w:rsidR="008127EA" w:rsidRPr="00193F4E">
        <w:rPr>
          <w:rFonts w:eastAsia="Batang"/>
          <w:szCs w:val="28"/>
          <w:lang w:eastAsia="ko-KR"/>
        </w:rPr>
        <w:t xml:space="preserve"> </w:t>
      </w:r>
      <w:r w:rsidR="00863C35" w:rsidRPr="00193F4E">
        <w:rPr>
          <w:rFonts w:eastAsia="Batang"/>
          <w:szCs w:val="28"/>
          <w:lang w:eastAsia="ko-KR"/>
        </w:rPr>
        <w:t>Схема випробовування на фрикційну теплостійкість</w:t>
      </w:r>
    </w:p>
    <w:p w:rsidR="00792B06" w:rsidRPr="00193F4E" w:rsidRDefault="00792B06" w:rsidP="00792B06">
      <w:pPr>
        <w:rPr>
          <w:rFonts w:eastAsia="Batang"/>
          <w:lang w:eastAsia="ko-KR"/>
        </w:rPr>
      </w:pPr>
    </w:p>
    <w:p w:rsidR="00863C35" w:rsidRPr="00193F4E" w:rsidRDefault="00863C35" w:rsidP="00792B06">
      <w:pPr>
        <w:spacing w:line="360" w:lineRule="auto"/>
        <w:ind w:firstLine="720"/>
        <w:jc w:val="both"/>
        <w:rPr>
          <w:rFonts w:eastAsia="Batang"/>
          <w:sz w:val="28"/>
          <w:szCs w:val="28"/>
          <w:lang w:eastAsia="ko-KR"/>
        </w:rPr>
      </w:pPr>
      <w:r w:rsidRPr="00193F4E">
        <w:rPr>
          <w:rFonts w:eastAsia="Batang"/>
          <w:sz w:val="28"/>
          <w:szCs w:val="28"/>
          <w:lang w:eastAsia="ko-KR"/>
        </w:rPr>
        <w:t xml:space="preserve">Випробовування проводилось шляхом фрикційного розігрівання, забезпечувалось різними швидкостями ковзання, </w:t>
      </w:r>
      <w:r w:rsidR="009520C1" w:rsidRPr="00193F4E">
        <w:rPr>
          <w:rFonts w:eastAsia="Batang"/>
          <w:sz w:val="28"/>
          <w:szCs w:val="28"/>
          <w:lang w:eastAsia="ko-KR"/>
        </w:rPr>
        <w:t xml:space="preserve">шляхом зміни обертів валу на величини: </w:t>
      </w:r>
      <w:r w:rsidRPr="00193F4E">
        <w:rPr>
          <w:rFonts w:eastAsia="Batang"/>
          <w:sz w:val="28"/>
          <w:szCs w:val="28"/>
          <w:lang w:eastAsia="ko-KR"/>
        </w:rPr>
        <w:t xml:space="preserve"> 50, 200, 500, </w:t>
      </w:r>
      <w:r w:rsidR="007618DC" w:rsidRPr="00193F4E">
        <w:rPr>
          <w:rFonts w:eastAsia="Batang"/>
          <w:sz w:val="28"/>
          <w:szCs w:val="28"/>
          <w:lang w:eastAsia="ko-KR"/>
        </w:rPr>
        <w:t xml:space="preserve">1000, 1500, 2000 та </w:t>
      </w:r>
      <w:r w:rsidRPr="00193F4E">
        <w:rPr>
          <w:rFonts w:eastAsia="Batang"/>
          <w:sz w:val="28"/>
          <w:szCs w:val="28"/>
          <w:lang w:eastAsia="ko-KR"/>
        </w:rPr>
        <w:t>2500. Тривалість випробовування на кожному ступені навантаження приймалась 900 с. Після чого зразки виводили з контакту, охолоджували до кімнатної температури та зважували з точністю до 0,001</w:t>
      </w:r>
      <w:r w:rsidR="002C0850" w:rsidRPr="00193F4E">
        <w:rPr>
          <w:rFonts w:eastAsia="Batang"/>
          <w:sz w:val="28"/>
          <w:szCs w:val="28"/>
          <w:lang w:eastAsia="ko-KR"/>
        </w:rPr>
        <w:t xml:space="preserve"> </w:t>
      </w:r>
      <w:r w:rsidRPr="00193F4E">
        <w:rPr>
          <w:rFonts w:eastAsia="Batang"/>
          <w:sz w:val="28"/>
          <w:szCs w:val="28"/>
          <w:lang w:eastAsia="ko-KR"/>
        </w:rPr>
        <w:t xml:space="preserve">гр. Питоме навантаження на пару становило 1 МПа. </w:t>
      </w:r>
    </w:p>
    <w:p w:rsidR="00863C35" w:rsidRPr="00193F4E" w:rsidRDefault="00D7235B" w:rsidP="00A556D6">
      <w:pPr>
        <w:spacing w:line="360" w:lineRule="auto"/>
        <w:jc w:val="center"/>
        <w:rPr>
          <w:rFonts w:eastAsia="Batang"/>
          <w:sz w:val="28"/>
          <w:szCs w:val="28"/>
          <w:lang w:eastAsia="ko-KR"/>
        </w:rPr>
      </w:pPr>
      <w:r>
        <w:rPr>
          <w:rFonts w:eastAsia="Batang"/>
          <w:noProof/>
          <w:sz w:val="28"/>
          <w:szCs w:val="28"/>
          <w:lang w:val="en-US" w:eastAsia="en-US"/>
        </w:rPr>
        <w:lastRenderedPageBreak/>
        <w:drawing>
          <wp:inline distT="0" distB="0" distL="0" distR="0">
            <wp:extent cx="2790825" cy="2362200"/>
            <wp:effectExtent l="19050" t="0" r="9525" b="0"/>
            <wp:docPr id="6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02"/>
                    <a:srcRect/>
                    <a:stretch>
                      <a:fillRect/>
                    </a:stretch>
                  </pic:blipFill>
                  <pic:spPr bwMode="auto">
                    <a:xfrm>
                      <a:off x="0" y="0"/>
                      <a:ext cx="2790825" cy="2362200"/>
                    </a:xfrm>
                    <a:prstGeom prst="rect">
                      <a:avLst/>
                    </a:prstGeom>
                    <a:noFill/>
                    <a:ln w="9525">
                      <a:noFill/>
                      <a:miter lim="800000"/>
                      <a:headEnd/>
                      <a:tailEnd/>
                    </a:ln>
                  </pic:spPr>
                </pic:pic>
              </a:graphicData>
            </a:graphic>
          </wp:inline>
        </w:drawing>
      </w:r>
    </w:p>
    <w:p w:rsidR="00863C35" w:rsidRPr="00193F4E" w:rsidRDefault="007122A4" w:rsidP="00A556D6">
      <w:pPr>
        <w:pStyle w:val="FigureName"/>
        <w:rPr>
          <w:rFonts w:eastAsia="Batang"/>
          <w:szCs w:val="28"/>
          <w:lang w:eastAsia="ko-KR"/>
        </w:rPr>
      </w:pPr>
      <w:r w:rsidRPr="00193F4E">
        <w:rPr>
          <w:rFonts w:eastAsia="Batang"/>
          <w:szCs w:val="28"/>
          <w:lang w:eastAsia="ko-KR"/>
        </w:rPr>
        <w:t>Рис</w:t>
      </w:r>
      <w:r>
        <w:rPr>
          <w:rFonts w:eastAsia="Batang"/>
          <w:szCs w:val="28"/>
          <w:lang w:eastAsia="ko-KR"/>
        </w:rPr>
        <w:t>унок</w:t>
      </w:r>
      <w:r w:rsidRPr="00193F4E">
        <w:rPr>
          <w:szCs w:val="28"/>
        </w:rPr>
        <w:t xml:space="preserve"> </w:t>
      </w:r>
      <w:r w:rsidR="008F4863" w:rsidRPr="00193F4E">
        <w:rPr>
          <w:szCs w:val="28"/>
        </w:rPr>
        <w:t xml:space="preserve">2.12 </w:t>
      </w:r>
      <w:r w:rsidR="001B5C5B">
        <w:rPr>
          <w:szCs w:val="28"/>
        </w:rPr>
        <w:t>–</w:t>
      </w:r>
      <w:r w:rsidR="00863C35" w:rsidRPr="00193F4E">
        <w:rPr>
          <w:rFonts w:eastAsia="Batang"/>
          <w:szCs w:val="28"/>
          <w:lang w:eastAsia="ko-KR"/>
        </w:rPr>
        <w:t xml:space="preserve"> </w:t>
      </w:r>
      <w:r w:rsidR="001B5C5B">
        <w:rPr>
          <w:rFonts w:eastAsia="Batang"/>
          <w:szCs w:val="28"/>
          <w:lang w:eastAsia="ko-KR"/>
        </w:rPr>
        <w:t>Схема зразків</w:t>
      </w:r>
      <w:r w:rsidR="00863C35" w:rsidRPr="00193F4E">
        <w:rPr>
          <w:rFonts w:eastAsia="Batang"/>
          <w:szCs w:val="28"/>
          <w:lang w:eastAsia="ko-KR"/>
        </w:rPr>
        <w:t xml:space="preserve"> для випробувань на фрикційну теплостійкість</w:t>
      </w:r>
    </w:p>
    <w:p w:rsidR="002C661C" w:rsidRPr="00193F4E" w:rsidRDefault="002C661C" w:rsidP="00A556D6">
      <w:pPr>
        <w:pStyle w:val="Default"/>
        <w:spacing w:line="360" w:lineRule="auto"/>
        <w:ind w:firstLine="708"/>
        <w:jc w:val="both"/>
        <w:rPr>
          <w:rFonts w:ascii="Times New Roman" w:eastAsia="Batang" w:hAnsi="Times New Roman" w:cs="Times New Roman"/>
          <w:color w:val="auto"/>
          <w:sz w:val="28"/>
          <w:szCs w:val="28"/>
          <w:lang w:eastAsia="ko-KR"/>
        </w:rPr>
      </w:pPr>
      <w:r w:rsidRPr="00193F4E">
        <w:rPr>
          <w:rFonts w:ascii="Times New Roman" w:eastAsia="Batang" w:hAnsi="Times New Roman" w:cs="Times New Roman"/>
          <w:color w:val="auto"/>
          <w:sz w:val="28"/>
          <w:szCs w:val="28"/>
          <w:lang w:eastAsia="ko-KR"/>
        </w:rPr>
        <w:t xml:space="preserve">Коефіцієнт тертя визначався як частка від ділення сили тертя </w:t>
      </w:r>
      <w:r w:rsidRPr="00193F4E">
        <w:rPr>
          <w:rFonts w:ascii="Times New Roman" w:eastAsia="Batang" w:hAnsi="Times New Roman" w:cs="Times New Roman"/>
          <w:i/>
          <w:color w:val="auto"/>
          <w:sz w:val="28"/>
          <w:szCs w:val="28"/>
          <w:lang w:eastAsia="ko-KR"/>
        </w:rPr>
        <w:t>F</w:t>
      </w:r>
      <w:r w:rsidRPr="00193F4E">
        <w:rPr>
          <w:rFonts w:ascii="Times New Roman" w:eastAsia="Batang" w:hAnsi="Times New Roman" w:cs="Times New Roman"/>
          <w:color w:val="auto"/>
          <w:sz w:val="28"/>
          <w:szCs w:val="28"/>
          <w:lang w:eastAsia="ko-KR"/>
        </w:rPr>
        <w:t xml:space="preserve"> на </w:t>
      </w:r>
      <w:r w:rsidR="00193F4E">
        <w:rPr>
          <w:rFonts w:ascii="Times New Roman" w:eastAsia="Batang" w:hAnsi="Times New Roman" w:cs="Times New Roman"/>
          <w:color w:val="auto"/>
          <w:sz w:val="28"/>
          <w:szCs w:val="28"/>
          <w:lang w:eastAsia="ko-KR"/>
        </w:rPr>
        <w:t>за</w:t>
      </w:r>
      <w:r w:rsidR="00193F4E" w:rsidRPr="00193F4E">
        <w:rPr>
          <w:rFonts w:ascii="Times New Roman" w:eastAsia="Batang" w:hAnsi="Times New Roman" w:cs="Times New Roman"/>
          <w:color w:val="auto"/>
          <w:sz w:val="28"/>
          <w:szCs w:val="28"/>
          <w:lang w:eastAsia="ko-KR"/>
        </w:rPr>
        <w:t>гальне</w:t>
      </w:r>
      <w:r w:rsidRPr="00193F4E">
        <w:rPr>
          <w:rFonts w:ascii="Times New Roman" w:eastAsia="Batang" w:hAnsi="Times New Roman" w:cs="Times New Roman"/>
          <w:color w:val="auto"/>
          <w:sz w:val="28"/>
          <w:szCs w:val="28"/>
          <w:lang w:eastAsia="ko-KR"/>
        </w:rPr>
        <w:t xml:space="preserve"> навантаження </w:t>
      </w:r>
      <w:r w:rsidRPr="00193F4E">
        <w:rPr>
          <w:rFonts w:ascii="Times New Roman" w:eastAsia="Batang" w:hAnsi="Times New Roman" w:cs="Times New Roman"/>
          <w:i/>
          <w:color w:val="auto"/>
          <w:sz w:val="28"/>
          <w:szCs w:val="28"/>
          <w:lang w:eastAsia="ko-KR"/>
        </w:rPr>
        <w:t>N</w:t>
      </w:r>
      <w:r w:rsidRPr="00193F4E">
        <w:rPr>
          <w:rFonts w:ascii="Times New Roman" w:eastAsia="Batang" w:hAnsi="Times New Roman" w:cs="Times New Roman"/>
          <w:color w:val="auto"/>
          <w:sz w:val="28"/>
          <w:szCs w:val="28"/>
          <w:lang w:eastAsia="ko-KR"/>
        </w:rPr>
        <w:t xml:space="preserve"> за формулою:</w:t>
      </w:r>
    </w:p>
    <w:p w:rsidR="002C661C" w:rsidRPr="00193F4E" w:rsidRDefault="00B27566" w:rsidP="007122A4">
      <w:pPr>
        <w:pStyle w:val="Equation"/>
        <w:spacing w:after="120" w:line="360" w:lineRule="auto"/>
        <w:jc w:val="right"/>
        <w:rPr>
          <w:szCs w:val="28"/>
        </w:rPr>
      </w:pPr>
      <w:r w:rsidRPr="00193F4E">
        <w:rPr>
          <w:position w:val="-28"/>
          <w:szCs w:val="28"/>
        </w:rPr>
        <w:object w:dxaOrig="820" w:dyaOrig="720">
          <v:shape id="_x0000_i1052" type="#_x0000_t75" style="width:42.25pt;height:38.75pt" o:ole="">
            <v:imagedata r:id="rId103" o:title=""/>
          </v:shape>
          <o:OLEObject Type="Embed" ProgID="Equation.DSMT4" ShapeID="_x0000_i1052" DrawAspect="Content" ObjectID="_1619953012" r:id="rId104"/>
        </w:object>
      </w:r>
      <w:r w:rsidRPr="00193F4E">
        <w:rPr>
          <w:szCs w:val="28"/>
        </w:rPr>
        <w:t>.</w:t>
      </w:r>
      <w:r w:rsidR="002C661C" w:rsidRPr="00193F4E">
        <w:rPr>
          <w:szCs w:val="28"/>
        </w:rPr>
        <w:t xml:space="preserve"> </w:t>
      </w:r>
      <w:r w:rsidR="002C661C" w:rsidRPr="00193F4E">
        <w:rPr>
          <w:szCs w:val="28"/>
        </w:rPr>
        <w:tab/>
        <w:t>(2.2</w:t>
      </w:r>
      <w:r w:rsidR="00792B06" w:rsidRPr="00193F4E">
        <w:rPr>
          <w:szCs w:val="28"/>
        </w:rPr>
        <w:t>4</w:t>
      </w:r>
      <w:r w:rsidR="002C661C" w:rsidRPr="00193F4E">
        <w:rPr>
          <w:szCs w:val="28"/>
        </w:rPr>
        <w:t>)</w:t>
      </w:r>
    </w:p>
    <w:p w:rsidR="00B27566" w:rsidRPr="00193F4E" w:rsidRDefault="00B27566" w:rsidP="00B27566">
      <w:pPr>
        <w:pStyle w:val="EquationComment"/>
        <w:rPr>
          <w:rFonts w:eastAsia="Batang"/>
        </w:rPr>
      </w:pPr>
      <w:r w:rsidRPr="00193F4E">
        <w:rPr>
          <w:rFonts w:eastAsia="Batang"/>
        </w:rPr>
        <w:tab/>
        <w:t>Інтенсивність зношування визначали за формулою:</w:t>
      </w:r>
    </w:p>
    <w:p w:rsidR="00B27566" w:rsidRPr="00193F4E" w:rsidRDefault="00B27566" w:rsidP="009A7911">
      <w:pPr>
        <w:pStyle w:val="Equation"/>
        <w:spacing w:after="120" w:line="360" w:lineRule="auto"/>
        <w:jc w:val="right"/>
        <w:rPr>
          <w:szCs w:val="28"/>
        </w:rPr>
      </w:pPr>
      <w:r w:rsidRPr="00193F4E">
        <w:rPr>
          <w:position w:val="-26"/>
          <w:szCs w:val="28"/>
        </w:rPr>
        <w:object w:dxaOrig="780" w:dyaOrig="700">
          <v:shape id="_x0000_i1053" type="#_x0000_t75" style="width:39.45pt;height:38.1pt" o:ole="">
            <v:imagedata r:id="rId105" o:title=""/>
          </v:shape>
          <o:OLEObject Type="Embed" ProgID="Equation.DSMT4" ShapeID="_x0000_i1053" DrawAspect="Content" ObjectID="_1619953013" r:id="rId106"/>
        </w:object>
      </w:r>
      <w:r w:rsidRPr="00193F4E">
        <w:rPr>
          <w:szCs w:val="28"/>
        </w:rPr>
        <w:t xml:space="preserve">, </w:t>
      </w:r>
      <w:r w:rsidRPr="00193F4E">
        <w:rPr>
          <w:szCs w:val="28"/>
        </w:rPr>
        <w:tab/>
        <w:t>(2.2</w:t>
      </w:r>
      <w:r w:rsidR="00792B06" w:rsidRPr="00193F4E">
        <w:rPr>
          <w:szCs w:val="28"/>
        </w:rPr>
        <w:t>5</w:t>
      </w:r>
      <w:r w:rsidRPr="00193F4E">
        <w:rPr>
          <w:szCs w:val="28"/>
        </w:rPr>
        <w:t>)</w:t>
      </w:r>
    </w:p>
    <w:p w:rsidR="00B27566" w:rsidRPr="00193F4E" w:rsidRDefault="00B27566" w:rsidP="00B27566">
      <w:pPr>
        <w:pStyle w:val="EquationComment"/>
      </w:pPr>
      <w:r w:rsidRPr="00193F4E">
        <w:t xml:space="preserve">де </w:t>
      </w:r>
      <w:r w:rsidRPr="001B5C5B">
        <w:rPr>
          <w:i/>
        </w:rPr>
        <w:t>h</w:t>
      </w:r>
      <w:r w:rsidRPr="00193F4E">
        <w:t xml:space="preserve"> – лінійне зношування, мкм; </w:t>
      </w:r>
      <w:r w:rsidRPr="001B5C5B">
        <w:rPr>
          <w:i/>
        </w:rPr>
        <w:t>L</w:t>
      </w:r>
      <w:r w:rsidRPr="00193F4E">
        <w:t xml:space="preserve"> – шлях тертя, мкм. </w:t>
      </w:r>
    </w:p>
    <w:p w:rsidR="00863C35" w:rsidRPr="00193F4E" w:rsidRDefault="00863C35" w:rsidP="00A556D6">
      <w:pPr>
        <w:pStyle w:val="Default"/>
        <w:spacing w:line="360" w:lineRule="auto"/>
        <w:ind w:firstLine="708"/>
        <w:jc w:val="both"/>
        <w:rPr>
          <w:rFonts w:ascii="Times New Roman" w:eastAsia="Batang" w:hAnsi="Times New Roman" w:cs="Times New Roman"/>
          <w:color w:val="auto"/>
          <w:sz w:val="28"/>
          <w:szCs w:val="28"/>
          <w:lang w:eastAsia="ko-KR"/>
        </w:rPr>
      </w:pPr>
      <w:r w:rsidRPr="00193F4E">
        <w:rPr>
          <w:rFonts w:ascii="Times New Roman" w:eastAsia="Batang" w:hAnsi="Times New Roman" w:cs="Times New Roman"/>
          <w:color w:val="auto"/>
          <w:sz w:val="28"/>
          <w:szCs w:val="28"/>
          <w:lang w:eastAsia="ko-KR"/>
        </w:rPr>
        <w:t xml:space="preserve">Склерометричні дослідження проводились шляхом дряпання (нанесення </w:t>
      </w:r>
      <w:r w:rsidR="001B5C5B">
        <w:rPr>
          <w:rFonts w:ascii="Times New Roman" w:eastAsia="Batang" w:hAnsi="Times New Roman" w:cs="Times New Roman"/>
          <w:color w:val="auto"/>
          <w:sz w:val="28"/>
          <w:szCs w:val="28"/>
          <w:lang w:eastAsia="ko-KR"/>
        </w:rPr>
        <w:t>треку</w:t>
      </w:r>
      <w:r w:rsidRPr="00193F4E">
        <w:rPr>
          <w:rFonts w:ascii="Times New Roman" w:eastAsia="Batang" w:hAnsi="Times New Roman" w:cs="Times New Roman"/>
          <w:color w:val="auto"/>
          <w:sz w:val="28"/>
          <w:szCs w:val="28"/>
          <w:lang w:eastAsia="ko-KR"/>
        </w:rPr>
        <w:t>) поверхні алмазним конусом з кутом</w:t>
      </w:r>
      <w:r w:rsidR="007122A4">
        <w:rPr>
          <w:rFonts w:ascii="Times New Roman" w:eastAsia="Batang" w:hAnsi="Times New Roman" w:cs="Times New Roman"/>
          <w:color w:val="auto"/>
          <w:sz w:val="28"/>
          <w:szCs w:val="28"/>
          <w:lang w:eastAsia="ko-KR"/>
        </w:rPr>
        <w:t xml:space="preserve"> при вершині</w:t>
      </w:r>
      <w:r w:rsidRPr="00193F4E">
        <w:rPr>
          <w:rFonts w:ascii="Times New Roman" w:eastAsia="Batang" w:hAnsi="Times New Roman" w:cs="Times New Roman"/>
          <w:color w:val="auto"/>
          <w:sz w:val="28"/>
          <w:szCs w:val="28"/>
          <w:lang w:eastAsia="ko-KR"/>
        </w:rPr>
        <w:t xml:space="preserve"> 120º, при цьому використовувався прилад</w:t>
      </w:r>
      <w:r w:rsidR="008F4863" w:rsidRPr="00193F4E">
        <w:rPr>
          <w:rFonts w:ascii="Times New Roman" w:eastAsia="Batang" w:hAnsi="Times New Roman" w:cs="Times New Roman"/>
          <w:color w:val="auto"/>
          <w:sz w:val="28"/>
          <w:szCs w:val="28"/>
          <w:lang w:eastAsia="ko-KR"/>
        </w:rPr>
        <w:t xml:space="preserve"> </w:t>
      </w:r>
      <w:r w:rsidRPr="00193F4E">
        <w:rPr>
          <w:rFonts w:ascii="Times New Roman" w:eastAsia="Batang" w:hAnsi="Times New Roman" w:cs="Times New Roman"/>
          <w:color w:val="auto"/>
          <w:sz w:val="28"/>
          <w:szCs w:val="28"/>
          <w:lang w:eastAsia="ko-KR"/>
        </w:rPr>
        <w:t>(рис.</w:t>
      </w:r>
      <w:r w:rsidR="00792B06" w:rsidRPr="00193F4E">
        <w:rPr>
          <w:rFonts w:ascii="Times New Roman" w:eastAsia="Batang" w:hAnsi="Times New Roman" w:cs="Times New Roman"/>
          <w:color w:val="auto"/>
          <w:sz w:val="28"/>
          <w:szCs w:val="28"/>
          <w:lang w:eastAsia="ko-KR"/>
        </w:rPr>
        <w:t xml:space="preserve"> </w:t>
      </w:r>
      <w:r w:rsidR="008F4863" w:rsidRPr="00193F4E">
        <w:rPr>
          <w:rFonts w:ascii="Times New Roman" w:hAnsi="Times New Roman" w:cs="Times New Roman"/>
          <w:sz w:val="28"/>
          <w:szCs w:val="28"/>
        </w:rPr>
        <w:t>2.13</w:t>
      </w:r>
      <w:r w:rsidRPr="00193F4E">
        <w:rPr>
          <w:rFonts w:ascii="Times New Roman" w:eastAsia="Batang" w:hAnsi="Times New Roman" w:cs="Times New Roman"/>
          <w:color w:val="auto"/>
          <w:sz w:val="28"/>
          <w:szCs w:val="28"/>
          <w:lang w:eastAsia="ko-KR"/>
        </w:rPr>
        <w:t>) запропонований у робот</w:t>
      </w:r>
      <w:r w:rsidR="001B5C5B">
        <w:rPr>
          <w:rFonts w:ascii="Times New Roman" w:eastAsia="Batang" w:hAnsi="Times New Roman" w:cs="Times New Roman"/>
          <w:color w:val="auto"/>
          <w:sz w:val="28"/>
          <w:szCs w:val="28"/>
          <w:lang w:eastAsia="ko-KR"/>
        </w:rPr>
        <w:t>ах</w:t>
      </w:r>
      <w:r w:rsidRPr="00193F4E">
        <w:rPr>
          <w:rFonts w:ascii="Times New Roman" w:eastAsia="Batang" w:hAnsi="Times New Roman" w:cs="Times New Roman"/>
          <w:color w:val="auto"/>
          <w:sz w:val="28"/>
          <w:szCs w:val="28"/>
          <w:lang w:eastAsia="ko-KR"/>
        </w:rPr>
        <w:t xml:space="preserve"> [</w:t>
      </w:r>
      <w:r w:rsidR="008F4863" w:rsidRPr="00193F4E">
        <w:rPr>
          <w:rFonts w:ascii="Times New Roman" w:hAnsi="Times New Roman" w:cs="Times New Roman"/>
          <w:sz w:val="28"/>
          <w:szCs w:val="28"/>
        </w:rPr>
        <w:t>81</w:t>
      </w:r>
      <w:r w:rsidR="002C0850" w:rsidRPr="00193F4E">
        <w:rPr>
          <w:rFonts w:ascii="Times New Roman" w:hAnsi="Times New Roman" w:cs="Times New Roman"/>
          <w:sz w:val="28"/>
          <w:szCs w:val="28"/>
        </w:rPr>
        <w:t>, 82</w:t>
      </w:r>
      <w:r w:rsidRPr="00193F4E">
        <w:rPr>
          <w:rFonts w:ascii="Times New Roman" w:eastAsia="Batang" w:hAnsi="Times New Roman" w:cs="Times New Roman"/>
          <w:color w:val="auto"/>
          <w:sz w:val="28"/>
          <w:szCs w:val="28"/>
          <w:lang w:eastAsia="ko-KR"/>
        </w:rPr>
        <w:t xml:space="preserve">]. Прилад складається з основи 1, на якій встановлено утримувач 2 зразка 3 із досліджуваного зразка і привід переміщення 4 системи дряпання, яка складається з корпусу 5, на горизонтальній частині якого встановлений вузол навантаження, що містить вертикально розміщений стрижень 6 і тягарі 7, та утримувач 8 індентора 9. Утримувач 8 фіксується на корпусі 5 гайкою 10. На вертикальній частині корпусу 5 </w:t>
      </w:r>
      <w:r w:rsidRPr="00193F4E">
        <w:rPr>
          <w:rFonts w:ascii="Times New Roman" w:eastAsia="Batang" w:hAnsi="Times New Roman" w:cs="Times New Roman"/>
          <w:color w:val="auto"/>
          <w:sz w:val="28"/>
          <w:szCs w:val="28"/>
          <w:lang w:eastAsia="ko-KR"/>
        </w:rPr>
        <w:lastRenderedPageBreak/>
        <w:t xml:space="preserve">закріплений одним своїм кінцем плоский пружний елемент 11, який своїм другим кінцем взаємодіє із тяговим штоком 12 приводу переміщення 4. Прилад оснащений також кулачковим механізмом, що складається із ролика 13, який встановлений на осі 14, закріпленій у вилці 15. Вилка 15 різьбовою частиною 16 закріплена у пазу 17 основи 1 з можливістю вертикального і горизонтального переміщення. За рахунок цього переміщення вісь 14 ролика 13 розміщують перпендикулярно до напряму руху індентора. </w:t>
      </w:r>
    </w:p>
    <w:p w:rsidR="00863C35" w:rsidRPr="00193F4E" w:rsidRDefault="00863C35" w:rsidP="00A556D6">
      <w:pPr>
        <w:pStyle w:val="Default"/>
        <w:spacing w:line="360" w:lineRule="auto"/>
        <w:ind w:firstLine="708"/>
        <w:jc w:val="both"/>
        <w:rPr>
          <w:rFonts w:ascii="Times New Roman" w:eastAsia="Batang" w:hAnsi="Times New Roman" w:cs="Times New Roman"/>
          <w:color w:val="auto"/>
          <w:sz w:val="28"/>
          <w:szCs w:val="28"/>
          <w:lang w:eastAsia="ko-KR"/>
        </w:rPr>
      </w:pPr>
      <w:r w:rsidRPr="00193F4E">
        <w:rPr>
          <w:rFonts w:ascii="Times New Roman" w:eastAsia="Batang" w:hAnsi="Times New Roman" w:cs="Times New Roman"/>
          <w:color w:val="auto"/>
          <w:sz w:val="28"/>
          <w:szCs w:val="28"/>
          <w:lang w:eastAsia="ko-KR"/>
        </w:rPr>
        <w:t xml:space="preserve">Ролик 13 взаємодіє із плоскою планкою 18, закріпленою шарнірно на нижній частині корпусу 5. Планка взаємодіє із регулюючим гвинтом 19 та пружиною розтягу 20, які закріплені в корпусі  5. Обидва елементи 19 і 20 дозволяють змінювати кут α взаємодії планки 18 із роликом 13. </w:t>
      </w:r>
    </w:p>
    <w:p w:rsidR="00863C35" w:rsidRPr="00193F4E" w:rsidRDefault="00863C35" w:rsidP="00A556D6">
      <w:pPr>
        <w:pStyle w:val="Default"/>
        <w:spacing w:line="360" w:lineRule="auto"/>
        <w:ind w:firstLine="708"/>
        <w:jc w:val="both"/>
        <w:rPr>
          <w:rFonts w:ascii="Times New Roman" w:eastAsia="Batang" w:hAnsi="Times New Roman" w:cs="Times New Roman"/>
          <w:color w:val="auto"/>
          <w:sz w:val="28"/>
          <w:szCs w:val="28"/>
          <w:lang w:eastAsia="ko-KR"/>
        </w:rPr>
      </w:pPr>
      <w:r w:rsidRPr="00193F4E">
        <w:rPr>
          <w:rFonts w:ascii="Times New Roman" w:eastAsia="Batang" w:hAnsi="Times New Roman" w:cs="Times New Roman"/>
          <w:color w:val="auto"/>
          <w:sz w:val="28"/>
          <w:szCs w:val="28"/>
          <w:lang w:eastAsia="ko-KR"/>
        </w:rPr>
        <w:t xml:space="preserve">На вертикальній частині корпусу 5 - в отворі 21 встановлено індуктивний давач переміщення 22, який своїм вимірювальним штоком 23 взаємодіє із плоским пружинним елементом 11. У вертикальній частині корпуса 5 може бути виконано декілька отворів 21', 21" і т.д. Встановлюючи датчик 22 в той, чи інший отвір можна змінювати чутливість та діапазон заміру деформації плоского пружинного елемента 11, яка пропорційна силі дряпання. </w:t>
      </w:r>
    </w:p>
    <w:p w:rsidR="00863C35" w:rsidRPr="00193F4E" w:rsidRDefault="00863C35" w:rsidP="00A556D6">
      <w:pPr>
        <w:pStyle w:val="Default"/>
        <w:spacing w:line="360" w:lineRule="auto"/>
        <w:ind w:firstLine="708"/>
        <w:jc w:val="both"/>
        <w:rPr>
          <w:rFonts w:ascii="Times New Roman" w:eastAsia="Batang" w:hAnsi="Times New Roman" w:cs="Times New Roman"/>
          <w:color w:val="auto"/>
          <w:sz w:val="28"/>
          <w:szCs w:val="28"/>
          <w:lang w:eastAsia="ko-KR"/>
        </w:rPr>
      </w:pPr>
      <w:r w:rsidRPr="00193F4E">
        <w:rPr>
          <w:rFonts w:ascii="Times New Roman" w:eastAsia="Batang" w:hAnsi="Times New Roman" w:cs="Times New Roman"/>
          <w:color w:val="auto"/>
          <w:sz w:val="28"/>
          <w:szCs w:val="28"/>
          <w:lang w:eastAsia="ko-KR"/>
        </w:rPr>
        <w:t xml:space="preserve">Давач 22 під'єднується до вузла реєстрації величини деформації, функція якого - посилити сигнали і вивести на відповідний індикатор для запису інформації про величину тангенційної сили дряпання. </w:t>
      </w:r>
    </w:p>
    <w:p w:rsidR="00863C35" w:rsidRPr="00193F4E" w:rsidRDefault="00D7235B" w:rsidP="00A556D6">
      <w:pPr>
        <w:pStyle w:val="29"/>
        <w:spacing w:line="360" w:lineRule="auto"/>
        <w:ind w:firstLine="709"/>
        <w:rPr>
          <w:color w:val="FF0000"/>
          <w:szCs w:val="28"/>
        </w:rPr>
      </w:pPr>
      <w:r>
        <w:rPr>
          <w:noProof/>
          <w:szCs w:val="28"/>
          <w:lang w:val="en-US" w:eastAsia="en-US"/>
        </w:rPr>
        <w:lastRenderedPageBreak/>
        <w:drawing>
          <wp:inline distT="0" distB="0" distL="0" distR="0">
            <wp:extent cx="4829175" cy="3190875"/>
            <wp:effectExtent l="19050" t="0" r="9525" b="0"/>
            <wp:docPr id="6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07"/>
                    <a:srcRect l="14232" t="4654" r="13055" b="9814"/>
                    <a:stretch>
                      <a:fillRect/>
                    </a:stretch>
                  </pic:blipFill>
                  <pic:spPr bwMode="auto">
                    <a:xfrm>
                      <a:off x="0" y="0"/>
                      <a:ext cx="4829175" cy="3190875"/>
                    </a:xfrm>
                    <a:prstGeom prst="rect">
                      <a:avLst/>
                    </a:prstGeom>
                    <a:noFill/>
                    <a:ln w="9525">
                      <a:noFill/>
                      <a:miter lim="800000"/>
                      <a:headEnd/>
                      <a:tailEnd/>
                    </a:ln>
                  </pic:spPr>
                </pic:pic>
              </a:graphicData>
            </a:graphic>
          </wp:inline>
        </w:drawing>
      </w:r>
    </w:p>
    <w:p w:rsidR="00863C35" w:rsidRPr="00193F4E" w:rsidRDefault="00863C35" w:rsidP="00A556D6">
      <w:pPr>
        <w:pStyle w:val="FigureName"/>
        <w:spacing w:after="100" w:afterAutospacing="1"/>
        <w:rPr>
          <w:szCs w:val="28"/>
        </w:rPr>
      </w:pPr>
      <w:r w:rsidRPr="00193F4E">
        <w:rPr>
          <w:szCs w:val="28"/>
        </w:rPr>
        <w:t>Рис</w:t>
      </w:r>
      <w:r w:rsidR="00E71B5A">
        <w:rPr>
          <w:szCs w:val="28"/>
        </w:rPr>
        <w:t>унок</w:t>
      </w:r>
      <w:r w:rsidRPr="00193F4E">
        <w:rPr>
          <w:szCs w:val="28"/>
        </w:rPr>
        <w:t xml:space="preserve"> </w:t>
      </w:r>
      <w:r w:rsidR="008F4863" w:rsidRPr="00193F4E">
        <w:rPr>
          <w:szCs w:val="28"/>
        </w:rPr>
        <w:t>2</w:t>
      </w:r>
      <w:r w:rsidRPr="00193F4E">
        <w:rPr>
          <w:szCs w:val="28"/>
        </w:rPr>
        <w:t>.</w:t>
      </w:r>
      <w:r w:rsidR="008F4863" w:rsidRPr="00193F4E">
        <w:rPr>
          <w:szCs w:val="28"/>
        </w:rPr>
        <w:t>13 −</w:t>
      </w:r>
      <w:r w:rsidRPr="00193F4E">
        <w:rPr>
          <w:szCs w:val="28"/>
        </w:rPr>
        <w:t xml:space="preserve"> Прилад</w:t>
      </w:r>
      <w:r w:rsidR="00244A09" w:rsidRPr="00193F4E">
        <w:rPr>
          <w:szCs w:val="28"/>
        </w:rPr>
        <w:t xml:space="preserve"> для склерометричних досліджень (позн</w:t>
      </w:r>
      <w:r w:rsidR="000F550D" w:rsidRPr="00193F4E">
        <w:rPr>
          <w:szCs w:val="28"/>
        </w:rPr>
        <w:t>а</w:t>
      </w:r>
      <w:r w:rsidR="00244A09" w:rsidRPr="00193F4E">
        <w:rPr>
          <w:szCs w:val="28"/>
        </w:rPr>
        <w:t>чення в тексті)</w:t>
      </w:r>
    </w:p>
    <w:p w:rsidR="00863C35" w:rsidRPr="00193F4E" w:rsidRDefault="00863C35" w:rsidP="008F4863">
      <w:pPr>
        <w:spacing w:line="360" w:lineRule="auto"/>
        <w:jc w:val="both"/>
        <w:rPr>
          <w:rFonts w:eastAsia="Batang"/>
          <w:sz w:val="28"/>
          <w:szCs w:val="28"/>
          <w:lang w:eastAsia="ko-KR"/>
        </w:rPr>
      </w:pPr>
      <w:r w:rsidRPr="00193F4E">
        <w:rPr>
          <w:rFonts w:eastAsia="Batang"/>
          <w:sz w:val="28"/>
          <w:szCs w:val="28"/>
          <w:lang w:eastAsia="ko-KR"/>
        </w:rPr>
        <w:t>Розрахунок твердості за цим способом (</w:t>
      </w:r>
      <w:r w:rsidRPr="00193F4E">
        <w:rPr>
          <w:rFonts w:eastAsia="Batang"/>
          <w:i/>
          <w:sz w:val="28"/>
          <w:szCs w:val="28"/>
          <w:lang w:eastAsia="ko-KR"/>
        </w:rPr>
        <w:t>H</w:t>
      </w:r>
      <w:r w:rsidRPr="00193F4E">
        <w:rPr>
          <w:rFonts w:eastAsia="Batang"/>
          <w:i/>
          <w:sz w:val="28"/>
          <w:szCs w:val="28"/>
          <w:vertAlign w:val="subscript"/>
          <w:lang w:eastAsia="ko-KR"/>
        </w:rPr>
        <w:t>s</w:t>
      </w:r>
      <w:r w:rsidRPr="00193F4E">
        <w:rPr>
          <w:rFonts w:eastAsia="Batang"/>
          <w:sz w:val="28"/>
          <w:szCs w:val="28"/>
          <w:lang w:eastAsia="ko-KR"/>
        </w:rPr>
        <w:t>) проводився за формулою наведеною у роботі [</w:t>
      </w:r>
      <w:r w:rsidR="008F4863" w:rsidRPr="00193F4E">
        <w:rPr>
          <w:sz w:val="28"/>
          <w:szCs w:val="28"/>
        </w:rPr>
        <w:t>8</w:t>
      </w:r>
      <w:r w:rsidR="002C0850" w:rsidRPr="00193F4E">
        <w:rPr>
          <w:sz w:val="28"/>
          <w:szCs w:val="28"/>
        </w:rPr>
        <w:t>3</w:t>
      </w:r>
      <w:r w:rsidRPr="00193F4E">
        <w:rPr>
          <w:rFonts w:eastAsia="Batang"/>
          <w:sz w:val="28"/>
          <w:szCs w:val="28"/>
          <w:lang w:eastAsia="ko-KR"/>
        </w:rPr>
        <w:t>]:</w:t>
      </w:r>
    </w:p>
    <w:p w:rsidR="00863C35" w:rsidRPr="00193F4E" w:rsidRDefault="00863C35" w:rsidP="00E71B5A">
      <w:pPr>
        <w:pStyle w:val="Equation"/>
        <w:spacing w:after="120" w:line="360" w:lineRule="auto"/>
        <w:jc w:val="right"/>
        <w:rPr>
          <w:szCs w:val="28"/>
        </w:rPr>
      </w:pPr>
      <w:r w:rsidRPr="00193F4E">
        <w:rPr>
          <w:position w:val="-28"/>
          <w:szCs w:val="28"/>
        </w:rPr>
        <w:object w:dxaOrig="1160" w:dyaOrig="720">
          <v:shape id="_x0000_i1054" type="#_x0000_t75" style="width:59.55pt;height:38.75pt" o:ole="">
            <v:imagedata r:id="rId108" o:title=""/>
          </v:shape>
          <o:OLEObject Type="Embed" ProgID="Equation.DSMT4" ShapeID="_x0000_i1054" DrawAspect="Content" ObjectID="_1619953014" r:id="rId109"/>
        </w:object>
      </w:r>
      <w:r w:rsidRPr="00193F4E">
        <w:rPr>
          <w:szCs w:val="28"/>
        </w:rPr>
        <w:t xml:space="preserve">, </w:t>
      </w:r>
      <w:r w:rsidRPr="00193F4E">
        <w:rPr>
          <w:szCs w:val="28"/>
        </w:rPr>
        <w:tab/>
      </w:r>
      <w:r w:rsidR="00FE4A26">
        <w:rPr>
          <w:szCs w:val="28"/>
        </w:rPr>
        <w:t xml:space="preserve">                                     </w:t>
      </w:r>
      <w:r w:rsidRPr="00193F4E">
        <w:rPr>
          <w:szCs w:val="28"/>
        </w:rPr>
        <w:t>(</w:t>
      </w:r>
      <w:r w:rsidR="008F4863" w:rsidRPr="00193F4E">
        <w:rPr>
          <w:szCs w:val="28"/>
        </w:rPr>
        <w:t>2.2</w:t>
      </w:r>
      <w:r w:rsidR="00792B06" w:rsidRPr="00193F4E">
        <w:rPr>
          <w:szCs w:val="28"/>
        </w:rPr>
        <w:t>6</w:t>
      </w:r>
      <w:r w:rsidRPr="00193F4E">
        <w:rPr>
          <w:szCs w:val="28"/>
        </w:rPr>
        <w:t>)</w:t>
      </w:r>
    </w:p>
    <w:p w:rsidR="00863C35" w:rsidRPr="00193F4E" w:rsidRDefault="00863C35" w:rsidP="00A556D6">
      <w:pPr>
        <w:pStyle w:val="EquationComment"/>
        <w:rPr>
          <w:rFonts w:eastAsia="Batang"/>
          <w:szCs w:val="28"/>
          <w:lang w:eastAsia="ko-KR"/>
        </w:rPr>
      </w:pPr>
      <w:r w:rsidRPr="00193F4E">
        <w:rPr>
          <w:rFonts w:eastAsia="Batang"/>
          <w:szCs w:val="28"/>
          <w:lang w:eastAsia="ko-KR"/>
        </w:rPr>
        <w:t xml:space="preserve">де </w:t>
      </w:r>
      <w:r w:rsidRPr="00193F4E">
        <w:rPr>
          <w:rFonts w:eastAsia="Batang"/>
          <w:i/>
          <w:szCs w:val="28"/>
          <w:lang w:eastAsia="ko-KR"/>
        </w:rPr>
        <w:t xml:space="preserve">P </w:t>
      </w:r>
      <w:r w:rsidRPr="00193F4E">
        <w:rPr>
          <w:rFonts w:eastAsia="Batang"/>
          <w:szCs w:val="28"/>
          <w:lang w:eastAsia="ko-KR"/>
        </w:rPr>
        <w:t xml:space="preserve">– навантаження на індентор, </w:t>
      </w:r>
      <w:r w:rsidRPr="009D3C72">
        <w:rPr>
          <w:rFonts w:eastAsia="Batang"/>
          <w:i/>
          <w:szCs w:val="28"/>
          <w:lang w:eastAsia="ko-KR"/>
        </w:rPr>
        <w:t xml:space="preserve"> a </w:t>
      </w:r>
      <w:r w:rsidRPr="00193F4E">
        <w:rPr>
          <w:rFonts w:eastAsia="Batang"/>
          <w:szCs w:val="28"/>
          <w:lang w:eastAsia="ko-KR"/>
        </w:rPr>
        <w:t xml:space="preserve">– ширина </w:t>
      </w:r>
      <w:r w:rsidR="001B5C5B">
        <w:rPr>
          <w:rFonts w:eastAsia="Batang"/>
          <w:szCs w:val="28"/>
          <w:lang w:eastAsia="ko-KR"/>
        </w:rPr>
        <w:t>треку</w:t>
      </w:r>
      <w:r w:rsidRPr="00193F4E">
        <w:rPr>
          <w:rFonts w:eastAsia="Batang"/>
          <w:szCs w:val="28"/>
          <w:lang w:eastAsia="ko-KR"/>
        </w:rPr>
        <w:t>.</w:t>
      </w:r>
    </w:p>
    <w:p w:rsidR="00863C35" w:rsidRPr="00193F4E" w:rsidRDefault="00193F4E" w:rsidP="00FE4A26">
      <w:pPr>
        <w:pStyle w:val="29"/>
        <w:spacing w:after="0" w:line="360" w:lineRule="auto"/>
        <w:ind w:left="0" w:firstLine="709"/>
        <w:rPr>
          <w:szCs w:val="28"/>
        </w:rPr>
      </w:pPr>
      <w:r w:rsidRPr="00193F4E">
        <w:rPr>
          <w:szCs w:val="28"/>
        </w:rPr>
        <w:t>Стендові випробування експлуатаційних характеристик кілець торцевих ге</w:t>
      </w:r>
      <w:r>
        <w:rPr>
          <w:szCs w:val="28"/>
        </w:rPr>
        <w:t>р</w:t>
      </w:r>
      <w:r w:rsidRPr="00193F4E">
        <w:rPr>
          <w:szCs w:val="28"/>
        </w:rPr>
        <w:t xml:space="preserve">метизаторів з метою визначення їх стійкості в умовах сухого тертя, які відповідають етапу запуску насосу при недостатній кількості або відсутності робочого середовища, а також при виникненні аварійних ситуацій. </w:t>
      </w:r>
      <w:r w:rsidR="00FE6CD4" w:rsidRPr="00193F4E">
        <w:rPr>
          <w:szCs w:val="28"/>
        </w:rPr>
        <w:t xml:space="preserve">Випробування </w:t>
      </w:r>
      <w:r w:rsidR="00863C35" w:rsidRPr="00193F4E">
        <w:rPr>
          <w:szCs w:val="28"/>
        </w:rPr>
        <w:t xml:space="preserve"> проводили для пар кераміка − металокераміка та кераміка − кераміка. Металокерамічне кільце </w:t>
      </w:r>
      <w:r w:rsidR="00863C35" w:rsidRPr="00193F4E">
        <w:rPr>
          <w:i/>
          <w:szCs w:val="28"/>
        </w:rPr>
        <w:t>1</w:t>
      </w:r>
      <w:r w:rsidR="00863C35" w:rsidRPr="00193F4E">
        <w:rPr>
          <w:szCs w:val="28"/>
        </w:rPr>
        <w:t xml:space="preserve"> (рис.</w:t>
      </w:r>
      <w:r w:rsidR="008F4863" w:rsidRPr="00193F4E">
        <w:rPr>
          <w:szCs w:val="28"/>
        </w:rPr>
        <w:t xml:space="preserve"> 2.14</w:t>
      </w:r>
      <w:r w:rsidR="00863C35" w:rsidRPr="00193F4E">
        <w:rPr>
          <w:szCs w:val="28"/>
        </w:rPr>
        <w:t xml:space="preserve">) встановлювали нерухомо у корпус </w:t>
      </w:r>
      <w:r w:rsidR="00863C35" w:rsidRPr="00193F4E">
        <w:rPr>
          <w:i/>
          <w:szCs w:val="28"/>
        </w:rPr>
        <w:t>3</w:t>
      </w:r>
      <w:r w:rsidR="00863C35" w:rsidRPr="00193F4E">
        <w:rPr>
          <w:szCs w:val="28"/>
        </w:rPr>
        <w:t xml:space="preserve">, а керамічне </w:t>
      </w:r>
      <w:r w:rsidR="00863C35" w:rsidRPr="00193F4E">
        <w:rPr>
          <w:i/>
          <w:szCs w:val="28"/>
        </w:rPr>
        <w:t>4</w:t>
      </w:r>
      <w:r w:rsidR="00863C35" w:rsidRPr="00193F4E">
        <w:rPr>
          <w:szCs w:val="28"/>
        </w:rPr>
        <w:t xml:space="preserve"> на проміжну втулку</w:t>
      </w:r>
      <w:r w:rsidR="00FE6CD4" w:rsidRPr="00193F4E">
        <w:rPr>
          <w:szCs w:val="28"/>
        </w:rPr>
        <w:t xml:space="preserve"> 5. </w:t>
      </w:r>
      <w:r w:rsidR="000F550D" w:rsidRPr="00193F4E">
        <w:rPr>
          <w:szCs w:val="28"/>
        </w:rPr>
        <w:t xml:space="preserve">Контактний тиск у парі кілець забезпечувався набором із десяти пружин вмонтованих у перехідну втулку </w:t>
      </w:r>
      <w:r w:rsidR="000F550D" w:rsidRPr="00193F4E">
        <w:rPr>
          <w:i/>
          <w:szCs w:val="28"/>
        </w:rPr>
        <w:t>5</w:t>
      </w:r>
      <w:r w:rsidR="000F550D" w:rsidRPr="00193F4E">
        <w:rPr>
          <w:szCs w:val="28"/>
        </w:rPr>
        <w:t xml:space="preserve"> (рис. 2.15). </w:t>
      </w:r>
    </w:p>
    <w:p w:rsidR="00863C35" w:rsidRPr="00193F4E" w:rsidRDefault="00D7235B" w:rsidP="00FE4A26">
      <w:pPr>
        <w:pStyle w:val="29"/>
        <w:spacing w:after="0" w:line="360" w:lineRule="auto"/>
        <w:ind w:firstLine="709"/>
        <w:jc w:val="center"/>
        <w:rPr>
          <w:szCs w:val="28"/>
        </w:rPr>
      </w:pPr>
      <w:r>
        <w:rPr>
          <w:noProof/>
          <w:szCs w:val="28"/>
          <w:lang w:val="en-US" w:eastAsia="en-US"/>
        </w:rPr>
        <w:lastRenderedPageBreak/>
        <w:drawing>
          <wp:inline distT="0" distB="0" distL="0" distR="0">
            <wp:extent cx="3876675" cy="3019425"/>
            <wp:effectExtent l="19050" t="0" r="9525" b="0"/>
            <wp:docPr id="70" name="Рисунок 43" descr="стадії монтаж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стадії монтажу.jpg"/>
                    <pic:cNvPicPr>
                      <a:picLocks noChangeAspect="1" noChangeArrowheads="1"/>
                    </pic:cNvPicPr>
                  </pic:nvPicPr>
                  <pic:blipFill>
                    <a:blip r:embed="rId110"/>
                    <a:srcRect/>
                    <a:stretch>
                      <a:fillRect/>
                    </a:stretch>
                  </pic:blipFill>
                  <pic:spPr bwMode="auto">
                    <a:xfrm>
                      <a:off x="0" y="0"/>
                      <a:ext cx="3876675" cy="3019425"/>
                    </a:xfrm>
                    <a:prstGeom prst="rect">
                      <a:avLst/>
                    </a:prstGeom>
                    <a:noFill/>
                    <a:ln w="9525">
                      <a:noFill/>
                      <a:miter lim="800000"/>
                      <a:headEnd/>
                      <a:tailEnd/>
                    </a:ln>
                  </pic:spPr>
                </pic:pic>
              </a:graphicData>
            </a:graphic>
          </wp:inline>
        </w:drawing>
      </w:r>
    </w:p>
    <w:p w:rsidR="000E33AE" w:rsidRPr="00193F4E" w:rsidRDefault="000E33AE" w:rsidP="00FE4A26">
      <w:pPr>
        <w:pStyle w:val="FigureName"/>
        <w:spacing w:before="0" w:after="0"/>
        <w:rPr>
          <w:rFonts w:eastAsia="Batang"/>
          <w:color w:val="000000"/>
          <w:szCs w:val="28"/>
          <w:lang w:eastAsia="ko-KR"/>
        </w:rPr>
      </w:pPr>
      <w:r w:rsidRPr="00193F4E">
        <w:rPr>
          <w:i/>
          <w:szCs w:val="28"/>
        </w:rPr>
        <w:t>а</w:t>
      </w:r>
      <w:r w:rsidRPr="00193F4E">
        <w:rPr>
          <w:szCs w:val="28"/>
        </w:rPr>
        <w:t xml:space="preserve"> – встановлення кілець у корпус; </w:t>
      </w:r>
      <w:r w:rsidRPr="00193F4E">
        <w:rPr>
          <w:i/>
          <w:szCs w:val="28"/>
        </w:rPr>
        <w:t>б</w:t>
      </w:r>
      <w:r w:rsidRPr="00193F4E">
        <w:rPr>
          <w:szCs w:val="28"/>
        </w:rPr>
        <w:t xml:space="preserve"> – встановлення </w:t>
      </w:r>
      <w:r w:rsidR="00193F4E" w:rsidRPr="00193F4E">
        <w:rPr>
          <w:szCs w:val="28"/>
        </w:rPr>
        <w:t>пружних</w:t>
      </w:r>
      <w:r w:rsidRPr="00193F4E">
        <w:rPr>
          <w:szCs w:val="28"/>
        </w:rPr>
        <w:t xml:space="preserve"> елементів; </w:t>
      </w:r>
      <w:r w:rsidRPr="00193F4E">
        <w:rPr>
          <w:i/>
          <w:szCs w:val="28"/>
        </w:rPr>
        <w:t>в</w:t>
      </w:r>
      <w:r w:rsidRPr="00193F4E">
        <w:rPr>
          <w:szCs w:val="28"/>
        </w:rPr>
        <w:t xml:space="preserve"> – </w:t>
      </w:r>
      <w:r w:rsidRPr="00193F4E">
        <w:rPr>
          <w:rFonts w:eastAsia="Batang"/>
          <w:color w:val="000000"/>
          <w:szCs w:val="28"/>
          <w:lang w:eastAsia="ko-KR"/>
        </w:rPr>
        <w:t>закріплення кілець у корпусі</w:t>
      </w:r>
      <w:r w:rsidRPr="00193F4E">
        <w:rPr>
          <w:szCs w:val="28"/>
        </w:rPr>
        <w:t xml:space="preserve">; </w:t>
      </w:r>
      <w:r w:rsidRPr="00193F4E">
        <w:rPr>
          <w:i/>
          <w:szCs w:val="28"/>
        </w:rPr>
        <w:t xml:space="preserve">г </w:t>
      </w:r>
      <w:r w:rsidRPr="00193F4E">
        <w:rPr>
          <w:szCs w:val="28"/>
        </w:rPr>
        <w:t xml:space="preserve">– монтаж торцевого ущільнення на вал машини тертя СМЦ-2; </w:t>
      </w:r>
      <w:r w:rsidRPr="00193F4E">
        <w:rPr>
          <w:i/>
          <w:szCs w:val="28"/>
        </w:rPr>
        <w:t>1</w:t>
      </w:r>
      <w:r w:rsidRPr="00193F4E">
        <w:rPr>
          <w:szCs w:val="28"/>
        </w:rPr>
        <w:t xml:space="preserve"> – </w:t>
      </w:r>
      <w:r w:rsidRPr="00193F4E">
        <w:rPr>
          <w:rFonts w:eastAsia="Batang"/>
          <w:color w:val="000000"/>
          <w:szCs w:val="28"/>
          <w:lang w:eastAsia="ko-KR"/>
        </w:rPr>
        <w:t>металокерамічне кільце</w:t>
      </w:r>
      <w:r w:rsidRPr="00193F4E">
        <w:rPr>
          <w:szCs w:val="28"/>
        </w:rPr>
        <w:t>;</w:t>
      </w:r>
      <w:r w:rsidRPr="00193F4E">
        <w:rPr>
          <w:i/>
          <w:szCs w:val="28"/>
        </w:rPr>
        <w:t xml:space="preserve"> 2</w:t>
      </w:r>
      <w:r w:rsidRPr="00193F4E">
        <w:rPr>
          <w:szCs w:val="28"/>
        </w:rPr>
        <w:t xml:space="preserve"> – проміжна втулка; </w:t>
      </w:r>
      <w:r w:rsidRPr="00193F4E">
        <w:rPr>
          <w:i/>
          <w:szCs w:val="28"/>
        </w:rPr>
        <w:t>3</w:t>
      </w:r>
      <w:r w:rsidRPr="00193F4E">
        <w:rPr>
          <w:szCs w:val="28"/>
        </w:rPr>
        <w:t xml:space="preserve"> – </w:t>
      </w:r>
      <w:r w:rsidRPr="00193F4E">
        <w:rPr>
          <w:rFonts w:eastAsia="Batang"/>
          <w:color w:val="000000"/>
          <w:szCs w:val="28"/>
          <w:lang w:eastAsia="ko-KR"/>
        </w:rPr>
        <w:t>корпус</w:t>
      </w:r>
      <w:r w:rsidRPr="00193F4E">
        <w:rPr>
          <w:szCs w:val="28"/>
        </w:rPr>
        <w:t>;</w:t>
      </w:r>
      <w:r w:rsidRPr="00193F4E">
        <w:rPr>
          <w:i/>
          <w:szCs w:val="28"/>
        </w:rPr>
        <w:t xml:space="preserve"> 4</w:t>
      </w:r>
      <w:r w:rsidRPr="00193F4E">
        <w:rPr>
          <w:szCs w:val="28"/>
        </w:rPr>
        <w:t xml:space="preserve"> – </w:t>
      </w:r>
      <w:r w:rsidRPr="00193F4E">
        <w:rPr>
          <w:rFonts w:eastAsia="Batang"/>
          <w:color w:val="000000"/>
          <w:szCs w:val="28"/>
          <w:lang w:eastAsia="ko-KR"/>
        </w:rPr>
        <w:t xml:space="preserve">керамічне кільце; </w:t>
      </w:r>
      <w:r w:rsidRPr="00193F4E">
        <w:rPr>
          <w:szCs w:val="28"/>
        </w:rPr>
        <w:t xml:space="preserve"> </w:t>
      </w:r>
      <w:r w:rsidRPr="00193F4E">
        <w:rPr>
          <w:i/>
          <w:szCs w:val="28"/>
        </w:rPr>
        <w:t>5</w:t>
      </w:r>
      <w:r w:rsidRPr="00193F4E">
        <w:rPr>
          <w:szCs w:val="28"/>
        </w:rPr>
        <w:t xml:space="preserve"> – </w:t>
      </w:r>
      <w:r w:rsidRPr="00193F4E">
        <w:rPr>
          <w:rFonts w:eastAsia="Batang"/>
          <w:color w:val="000000"/>
          <w:szCs w:val="28"/>
          <w:lang w:eastAsia="ko-KR"/>
        </w:rPr>
        <w:t>пружні елементи;</w:t>
      </w:r>
      <w:r w:rsidRPr="00193F4E">
        <w:rPr>
          <w:i/>
          <w:szCs w:val="28"/>
        </w:rPr>
        <w:t xml:space="preserve"> 6</w:t>
      </w:r>
      <w:r w:rsidRPr="00193F4E">
        <w:rPr>
          <w:szCs w:val="28"/>
        </w:rPr>
        <w:t xml:space="preserve"> – вал машини тертя СМЦ-2</w:t>
      </w:r>
      <w:r w:rsidRPr="00193F4E">
        <w:rPr>
          <w:rFonts w:eastAsia="Batang"/>
          <w:color w:val="000000"/>
          <w:szCs w:val="28"/>
          <w:lang w:eastAsia="ko-KR"/>
        </w:rPr>
        <w:t xml:space="preserve">; </w:t>
      </w:r>
      <w:r w:rsidRPr="00193F4E">
        <w:rPr>
          <w:i/>
          <w:szCs w:val="28"/>
        </w:rPr>
        <w:t>7</w:t>
      </w:r>
      <w:r w:rsidRPr="00193F4E">
        <w:rPr>
          <w:szCs w:val="28"/>
        </w:rPr>
        <w:t xml:space="preserve"> – </w:t>
      </w:r>
      <w:r w:rsidRPr="00193F4E">
        <w:rPr>
          <w:rFonts w:eastAsia="Batang"/>
          <w:color w:val="000000"/>
          <w:szCs w:val="28"/>
          <w:lang w:eastAsia="ko-KR"/>
        </w:rPr>
        <w:t xml:space="preserve">зібране торцеве ущільнення; </w:t>
      </w:r>
      <w:r w:rsidRPr="00193F4E">
        <w:rPr>
          <w:i/>
          <w:szCs w:val="28"/>
        </w:rPr>
        <w:t>8</w:t>
      </w:r>
      <w:r w:rsidRPr="00193F4E">
        <w:rPr>
          <w:szCs w:val="28"/>
        </w:rPr>
        <w:t xml:space="preserve"> –</w:t>
      </w:r>
      <w:r w:rsidRPr="00193F4E">
        <w:rPr>
          <w:rFonts w:eastAsia="Batang"/>
          <w:color w:val="000000"/>
          <w:szCs w:val="28"/>
          <w:lang w:eastAsia="ko-KR"/>
        </w:rPr>
        <w:t xml:space="preserve"> торцеве ущільнення змонтоване на стенді</w:t>
      </w:r>
    </w:p>
    <w:p w:rsidR="00863C35" w:rsidRDefault="00E71B5A" w:rsidP="00FE4A26">
      <w:pPr>
        <w:pStyle w:val="FigureName"/>
        <w:spacing w:before="0" w:after="0"/>
        <w:rPr>
          <w:szCs w:val="28"/>
        </w:rPr>
      </w:pPr>
      <w:r w:rsidRPr="00193F4E">
        <w:rPr>
          <w:szCs w:val="28"/>
        </w:rPr>
        <w:t>Рис</w:t>
      </w:r>
      <w:r>
        <w:rPr>
          <w:szCs w:val="28"/>
        </w:rPr>
        <w:t>унок</w:t>
      </w:r>
      <w:r w:rsidR="008F4863" w:rsidRPr="00193F4E">
        <w:rPr>
          <w:szCs w:val="28"/>
        </w:rPr>
        <w:t xml:space="preserve"> 2.14 </w:t>
      </w:r>
      <w:r w:rsidR="00863C35" w:rsidRPr="00193F4E">
        <w:rPr>
          <w:szCs w:val="28"/>
        </w:rPr>
        <w:t>– Етапи монтажу торцевого ущіл</w:t>
      </w:r>
      <w:r w:rsidR="001B5C5B">
        <w:rPr>
          <w:szCs w:val="28"/>
        </w:rPr>
        <w:t>ьнення на стенд для досліджень</w:t>
      </w:r>
    </w:p>
    <w:p w:rsidR="001B5C5B" w:rsidRPr="001B5C5B" w:rsidRDefault="001B5C5B" w:rsidP="001B5C5B">
      <w:pPr>
        <w:rPr>
          <w:rFonts w:eastAsia="Batang"/>
          <w:lang w:eastAsia="uk-UA"/>
        </w:rPr>
      </w:pPr>
    </w:p>
    <w:p w:rsidR="00406130" w:rsidRPr="00193F4E" w:rsidRDefault="00406130" w:rsidP="00406130">
      <w:pPr>
        <w:pStyle w:val="29"/>
        <w:spacing w:after="0" w:line="360" w:lineRule="auto"/>
        <w:ind w:left="0" w:firstLine="709"/>
        <w:rPr>
          <w:szCs w:val="28"/>
        </w:rPr>
      </w:pPr>
      <w:r w:rsidRPr="00193F4E">
        <w:rPr>
          <w:szCs w:val="28"/>
        </w:rPr>
        <w:t xml:space="preserve">Зібране торцеве ущільнення </w:t>
      </w:r>
      <w:r w:rsidR="000F550D" w:rsidRPr="00193F4E">
        <w:rPr>
          <w:i/>
          <w:szCs w:val="28"/>
        </w:rPr>
        <w:t>1</w:t>
      </w:r>
      <w:r w:rsidR="000F550D" w:rsidRPr="00193F4E">
        <w:rPr>
          <w:szCs w:val="28"/>
        </w:rPr>
        <w:t xml:space="preserve"> (рис.2.15)</w:t>
      </w:r>
      <w:r w:rsidRPr="00193F4E">
        <w:rPr>
          <w:szCs w:val="28"/>
        </w:rPr>
        <w:t xml:space="preserve"> кріпили на валу машини СМЦ2. Для визначення коефіцієнтів тертя вал зі змонтованим торцевим ущільненням був під</w:t>
      </w:r>
      <w:r w:rsidR="008E0601" w:rsidRPr="00193F4E">
        <w:rPr>
          <w:szCs w:val="28"/>
        </w:rPr>
        <w:t>’</w:t>
      </w:r>
      <w:r w:rsidRPr="00193F4E">
        <w:rPr>
          <w:szCs w:val="28"/>
        </w:rPr>
        <w:t>єднаний до індуктивного датчика моменту тертя</w:t>
      </w:r>
      <w:r w:rsidR="008E0601" w:rsidRPr="00193F4E">
        <w:rPr>
          <w:szCs w:val="28"/>
        </w:rPr>
        <w:t xml:space="preserve"> 3</w:t>
      </w:r>
      <w:r w:rsidR="000F550D" w:rsidRPr="00193F4E">
        <w:rPr>
          <w:szCs w:val="28"/>
        </w:rPr>
        <w:t>, який у свою чергу було під’єднано до аналого-цифрового перетворювача</w:t>
      </w:r>
      <w:r w:rsidR="00792B06" w:rsidRPr="00193F4E">
        <w:rPr>
          <w:szCs w:val="28"/>
        </w:rPr>
        <w:t>. Температуру</w:t>
      </w:r>
      <w:r w:rsidR="000E33AE" w:rsidRPr="00193F4E">
        <w:rPr>
          <w:szCs w:val="28"/>
        </w:rPr>
        <w:t xml:space="preserve"> вимірювали за допомогою термопари розміщеною на відстані 1</w:t>
      </w:r>
      <w:r w:rsidR="002C0850" w:rsidRPr="00193F4E">
        <w:rPr>
          <w:szCs w:val="28"/>
        </w:rPr>
        <w:t xml:space="preserve"> </w:t>
      </w:r>
      <w:r w:rsidR="000E33AE" w:rsidRPr="00193F4E">
        <w:rPr>
          <w:szCs w:val="28"/>
        </w:rPr>
        <w:t>мм від зони фрикційного контакту</w:t>
      </w:r>
      <w:r w:rsidR="008E0601" w:rsidRPr="00193F4E">
        <w:rPr>
          <w:szCs w:val="28"/>
        </w:rPr>
        <w:t xml:space="preserve">, яка була також під’єднана до аналого-цифрового перетворювача </w:t>
      </w:r>
      <w:r w:rsidR="008E0601" w:rsidRPr="00193F4E">
        <w:rPr>
          <w:i/>
          <w:szCs w:val="28"/>
        </w:rPr>
        <w:t>5</w:t>
      </w:r>
      <w:r w:rsidR="000E33AE" w:rsidRPr="00193F4E">
        <w:rPr>
          <w:szCs w:val="28"/>
        </w:rPr>
        <w:t>.</w:t>
      </w:r>
    </w:p>
    <w:p w:rsidR="00406130" w:rsidRPr="00193F4E" w:rsidRDefault="00406130" w:rsidP="00406130">
      <w:pPr>
        <w:rPr>
          <w:lang w:eastAsia="ko-KR"/>
        </w:rPr>
      </w:pPr>
    </w:p>
    <w:p w:rsidR="00863C35" w:rsidRPr="00193F4E" w:rsidRDefault="00D7235B" w:rsidP="00A556D6">
      <w:pPr>
        <w:pStyle w:val="29"/>
        <w:spacing w:line="360" w:lineRule="auto"/>
        <w:ind w:firstLine="0"/>
        <w:rPr>
          <w:szCs w:val="28"/>
        </w:rPr>
      </w:pPr>
      <w:r>
        <w:rPr>
          <w:noProof/>
          <w:szCs w:val="28"/>
          <w:lang w:val="en-US" w:eastAsia="en-US"/>
        </w:rPr>
        <w:lastRenderedPageBreak/>
        <w:drawing>
          <wp:inline distT="0" distB="0" distL="0" distR="0">
            <wp:extent cx="5429250" cy="2990850"/>
            <wp:effectExtent l="19050" t="0" r="0" b="0"/>
            <wp:docPr id="71" name="Рисунок 42" descr="testing dev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testing device.jpg"/>
                    <pic:cNvPicPr>
                      <a:picLocks noChangeAspect="1" noChangeArrowheads="1"/>
                    </pic:cNvPicPr>
                  </pic:nvPicPr>
                  <pic:blipFill>
                    <a:blip r:embed="rId111"/>
                    <a:srcRect/>
                    <a:stretch>
                      <a:fillRect/>
                    </a:stretch>
                  </pic:blipFill>
                  <pic:spPr bwMode="auto">
                    <a:xfrm>
                      <a:off x="0" y="0"/>
                      <a:ext cx="5429250" cy="2990850"/>
                    </a:xfrm>
                    <a:prstGeom prst="rect">
                      <a:avLst/>
                    </a:prstGeom>
                    <a:noFill/>
                    <a:ln w="9525">
                      <a:noFill/>
                      <a:miter lim="800000"/>
                      <a:headEnd/>
                      <a:tailEnd/>
                    </a:ln>
                  </pic:spPr>
                </pic:pic>
              </a:graphicData>
            </a:graphic>
          </wp:inline>
        </w:drawing>
      </w:r>
    </w:p>
    <w:p w:rsidR="00863C35" w:rsidRPr="00193F4E" w:rsidRDefault="00863C35" w:rsidP="00A556D6">
      <w:pPr>
        <w:pStyle w:val="29"/>
        <w:spacing w:line="360" w:lineRule="auto"/>
        <w:ind w:firstLine="0"/>
        <w:rPr>
          <w:szCs w:val="28"/>
        </w:rPr>
      </w:pPr>
    </w:p>
    <w:p w:rsidR="008E0601" w:rsidRPr="00193F4E" w:rsidRDefault="008E0601" w:rsidP="00420FC0">
      <w:pPr>
        <w:pStyle w:val="FigureName"/>
        <w:rPr>
          <w:szCs w:val="28"/>
        </w:rPr>
      </w:pPr>
      <w:r w:rsidRPr="00193F4E">
        <w:rPr>
          <w:i/>
          <w:szCs w:val="28"/>
        </w:rPr>
        <w:t>1</w:t>
      </w:r>
      <w:r w:rsidRPr="00193F4E">
        <w:rPr>
          <w:szCs w:val="28"/>
        </w:rPr>
        <w:t xml:space="preserve"> – торцеве ущільнення; </w:t>
      </w:r>
      <w:r w:rsidRPr="00193F4E">
        <w:rPr>
          <w:i/>
          <w:szCs w:val="28"/>
        </w:rPr>
        <w:t>2</w:t>
      </w:r>
      <w:r w:rsidRPr="00193F4E">
        <w:rPr>
          <w:szCs w:val="28"/>
        </w:rPr>
        <w:t xml:space="preserve"> – термопара; </w:t>
      </w:r>
      <w:r w:rsidRPr="00193F4E">
        <w:rPr>
          <w:i/>
          <w:szCs w:val="28"/>
        </w:rPr>
        <w:t>3</w:t>
      </w:r>
      <w:r w:rsidRPr="00193F4E">
        <w:rPr>
          <w:szCs w:val="28"/>
        </w:rPr>
        <w:t xml:space="preserve"> – </w:t>
      </w:r>
      <w:r w:rsidRPr="00193F4E">
        <w:rPr>
          <w:rFonts w:eastAsia="Batang"/>
          <w:color w:val="000000"/>
          <w:szCs w:val="28"/>
          <w:lang w:eastAsia="ko-KR"/>
        </w:rPr>
        <w:t>індукційний датчик моменту тертя</w:t>
      </w:r>
      <w:r w:rsidRPr="00193F4E">
        <w:rPr>
          <w:szCs w:val="28"/>
        </w:rPr>
        <w:t xml:space="preserve">; </w:t>
      </w:r>
      <w:r w:rsidRPr="00193F4E">
        <w:rPr>
          <w:i/>
          <w:szCs w:val="28"/>
        </w:rPr>
        <w:t xml:space="preserve">4 </w:t>
      </w:r>
      <w:r w:rsidRPr="00193F4E">
        <w:rPr>
          <w:szCs w:val="28"/>
        </w:rPr>
        <w:t xml:space="preserve">– обертач машини СМЦ-2; </w:t>
      </w:r>
      <w:r w:rsidRPr="00193F4E">
        <w:rPr>
          <w:i/>
          <w:szCs w:val="28"/>
        </w:rPr>
        <w:t>5</w:t>
      </w:r>
      <w:r w:rsidRPr="00193F4E">
        <w:rPr>
          <w:szCs w:val="28"/>
        </w:rPr>
        <w:t xml:space="preserve"> – </w:t>
      </w:r>
      <w:r w:rsidRPr="00193F4E">
        <w:rPr>
          <w:rFonts w:eastAsia="Batang"/>
          <w:color w:val="000000"/>
          <w:szCs w:val="28"/>
          <w:lang w:eastAsia="ko-KR"/>
        </w:rPr>
        <w:t xml:space="preserve">мультиметр  </w:t>
      </w:r>
      <w:r w:rsidRPr="00193F4E">
        <w:rPr>
          <w:rFonts w:eastAsia="Batang"/>
          <w:i/>
          <w:color w:val="000000"/>
          <w:szCs w:val="28"/>
          <w:lang w:eastAsia="ko-KR"/>
        </w:rPr>
        <w:t xml:space="preserve">UT-78B з </w:t>
      </w:r>
      <w:r w:rsidRPr="00193F4E">
        <w:rPr>
          <w:rFonts w:eastAsia="Batang"/>
          <w:color w:val="000000"/>
          <w:szCs w:val="28"/>
          <w:lang w:eastAsia="ko-KR"/>
        </w:rPr>
        <w:t>аналогово-цифровим перетворювачем</w:t>
      </w:r>
      <w:r w:rsidRPr="00193F4E">
        <w:rPr>
          <w:szCs w:val="28"/>
        </w:rPr>
        <w:t>;</w:t>
      </w:r>
      <w:r w:rsidRPr="00193F4E">
        <w:rPr>
          <w:i/>
          <w:szCs w:val="28"/>
        </w:rPr>
        <w:t xml:space="preserve"> 6 </w:t>
      </w:r>
      <w:r w:rsidRPr="00193F4E">
        <w:rPr>
          <w:szCs w:val="28"/>
        </w:rPr>
        <w:t>– блок управління машини СМЦ-2;</w:t>
      </w:r>
      <w:r w:rsidRPr="00193F4E">
        <w:rPr>
          <w:i/>
          <w:szCs w:val="28"/>
        </w:rPr>
        <w:t xml:space="preserve"> 7 </w:t>
      </w:r>
      <w:r w:rsidRPr="00193F4E">
        <w:rPr>
          <w:szCs w:val="28"/>
        </w:rPr>
        <w:t>– персональний комп’ютер</w:t>
      </w:r>
    </w:p>
    <w:p w:rsidR="00863C35" w:rsidRPr="00193F4E" w:rsidRDefault="00E71B5A" w:rsidP="008E0601">
      <w:pPr>
        <w:pStyle w:val="FigureName"/>
        <w:spacing w:before="0" w:after="0"/>
        <w:rPr>
          <w:szCs w:val="28"/>
        </w:rPr>
      </w:pPr>
      <w:r w:rsidRPr="00193F4E">
        <w:rPr>
          <w:szCs w:val="28"/>
        </w:rPr>
        <w:t>Рис</w:t>
      </w:r>
      <w:r>
        <w:rPr>
          <w:szCs w:val="28"/>
        </w:rPr>
        <w:t>унок</w:t>
      </w:r>
      <w:r w:rsidR="008F4863" w:rsidRPr="00193F4E">
        <w:rPr>
          <w:szCs w:val="28"/>
        </w:rPr>
        <w:t xml:space="preserve"> 2.15 </w:t>
      </w:r>
      <w:r w:rsidR="00863C35" w:rsidRPr="00193F4E">
        <w:rPr>
          <w:szCs w:val="28"/>
        </w:rPr>
        <w:t xml:space="preserve">– Стенд  для досліджень кілець торцевих герметизаторів </w:t>
      </w:r>
    </w:p>
    <w:p w:rsidR="008E0601" w:rsidRPr="00193F4E" w:rsidRDefault="008E0601" w:rsidP="008E0601">
      <w:pPr>
        <w:pStyle w:val="29"/>
        <w:spacing w:after="0" w:line="360" w:lineRule="auto"/>
        <w:ind w:firstLine="709"/>
        <w:rPr>
          <w:szCs w:val="28"/>
        </w:rPr>
      </w:pPr>
    </w:p>
    <w:p w:rsidR="00420FC0" w:rsidRPr="00193F4E" w:rsidRDefault="00863C35" w:rsidP="008E0601">
      <w:pPr>
        <w:pStyle w:val="29"/>
        <w:spacing w:after="0" w:line="360" w:lineRule="auto"/>
        <w:ind w:left="0" w:firstLine="709"/>
        <w:rPr>
          <w:szCs w:val="28"/>
        </w:rPr>
      </w:pPr>
      <w:r w:rsidRPr="00193F4E">
        <w:rPr>
          <w:szCs w:val="28"/>
        </w:rPr>
        <w:t>Оц</w:t>
      </w:r>
      <w:r w:rsidR="00406130" w:rsidRPr="00193F4E">
        <w:rPr>
          <w:szCs w:val="28"/>
        </w:rPr>
        <w:t xml:space="preserve">інка абразивної зносостійкості розробленого композиту </w:t>
      </w:r>
      <w:r w:rsidRPr="00193F4E">
        <w:rPr>
          <w:szCs w:val="28"/>
        </w:rPr>
        <w:t xml:space="preserve">проводилась в умовах тертя по закріпленому абразиву. Як контртіло (абразив) використовувався абразивний круг із карбіду кремнію діаметром 300 мм та товщиною 40 мм. Швидкість ковзання становила 0,21 м/с, шлях тертя становив 33 м. Випробовування проводилось на зразках циліндричної форми діаметром 10 мм (зразки для випробовування зносостійкості керметів отримували шляхом припаювання таблеток виготовлених із них до стальних взірців). Еталоном при дослідженнях були електроди Т-590 (виробництва ОАО “Спецэлектрод”, Росія) наплавлені на зразки циліндричної форми газополуменевим методом. Для порівняльного аналізу було вибрано матеріали для наплавлення  із високим вмістом </w:t>
      </w:r>
      <w:r w:rsidRPr="00193F4E">
        <w:rPr>
          <w:i/>
          <w:szCs w:val="28"/>
        </w:rPr>
        <w:t>Cr</w:t>
      </w:r>
      <w:r w:rsidRPr="00193F4E">
        <w:rPr>
          <w:szCs w:val="28"/>
        </w:rPr>
        <w:t xml:space="preserve"> (&gt;20 мас. %), а саме </w:t>
      </w:r>
      <w:r w:rsidRPr="00193F4E">
        <w:rPr>
          <w:szCs w:val="28"/>
        </w:rPr>
        <w:lastRenderedPageBreak/>
        <w:t xml:space="preserve">сормайт </w:t>
      </w:r>
      <w:bookmarkStart w:id="30" w:name="_GoBack"/>
      <w:bookmarkEnd w:id="30"/>
      <w:r w:rsidRPr="00193F4E">
        <w:rPr>
          <w:szCs w:val="28"/>
        </w:rPr>
        <w:t>ЦС-1 (ГОСТ 21449—75) та Т-620 (виробництва інституту електрозварювання ім. Патона, Україна). Відносна зносостійкість (</w:t>
      </w:r>
      <w:r w:rsidRPr="00193F4E">
        <w:rPr>
          <w:i/>
          <w:szCs w:val="28"/>
        </w:rPr>
        <w:t>ε</w:t>
      </w:r>
      <w:r w:rsidRPr="00193F4E">
        <w:rPr>
          <w:szCs w:val="28"/>
        </w:rPr>
        <w:t xml:space="preserve">) визначалась за втратою маси </w:t>
      </w:r>
      <w:r w:rsidRPr="00193F4E">
        <w:rPr>
          <w:rFonts w:eastAsia="Batang"/>
          <w:color w:val="000000"/>
          <w:szCs w:val="28"/>
          <w:lang w:eastAsia="ko-KR"/>
        </w:rPr>
        <w:t>шляхом зважування взірців на аналітичних вагах із точністю ~ 1 мг.</w:t>
      </w:r>
      <w:bookmarkStart w:id="31" w:name="_Toc422732419"/>
    </w:p>
    <w:p w:rsidR="00AA5ADE" w:rsidRPr="00193F4E" w:rsidRDefault="00AA5ADE"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8E0601" w:rsidRPr="00193F4E" w:rsidRDefault="008E0601" w:rsidP="00765559">
      <w:pPr>
        <w:rPr>
          <w:rFonts w:eastAsia="Batang"/>
          <w:lang w:eastAsia="ko-KR"/>
        </w:rPr>
      </w:pPr>
    </w:p>
    <w:p w:rsidR="00E71B5A" w:rsidRDefault="00E71B5A" w:rsidP="00FE4A26">
      <w:pPr>
        <w:pStyle w:val="2"/>
        <w:numPr>
          <w:ilvl w:val="1"/>
          <w:numId w:val="0"/>
        </w:numPr>
        <w:suppressAutoHyphens/>
        <w:spacing w:before="240" w:after="120" w:line="360" w:lineRule="auto"/>
        <w:ind w:firstLine="720"/>
        <w:rPr>
          <w:rFonts w:ascii="Times New Roman" w:eastAsia="Batang" w:hAnsi="Times New Roman"/>
          <w:b w:val="0"/>
          <w:bCs w:val="0"/>
          <w:color w:val="auto"/>
          <w:sz w:val="28"/>
          <w:szCs w:val="28"/>
          <w:lang w:eastAsia="ko-KR"/>
        </w:rPr>
      </w:pPr>
    </w:p>
    <w:p w:rsidR="00E71B5A" w:rsidRDefault="00E71B5A" w:rsidP="00E71B5A">
      <w:pPr>
        <w:rPr>
          <w:rFonts w:eastAsia="Batang"/>
          <w:lang w:eastAsia="ko-KR"/>
        </w:rPr>
      </w:pPr>
    </w:p>
    <w:p w:rsidR="00E71B5A" w:rsidRDefault="00E71B5A" w:rsidP="00E71B5A">
      <w:pPr>
        <w:rPr>
          <w:rFonts w:eastAsia="Batang"/>
          <w:lang w:eastAsia="ko-KR"/>
        </w:rPr>
      </w:pPr>
    </w:p>
    <w:p w:rsidR="00E71B5A" w:rsidRPr="00E71B5A" w:rsidRDefault="00E71B5A" w:rsidP="00E71B5A">
      <w:pPr>
        <w:rPr>
          <w:rFonts w:eastAsia="Batang"/>
          <w:lang w:eastAsia="ko-KR"/>
        </w:rPr>
      </w:pPr>
    </w:p>
    <w:p w:rsidR="00863C35" w:rsidRPr="00193F4E" w:rsidRDefault="00FE4A26" w:rsidP="00FE4A26">
      <w:pPr>
        <w:pStyle w:val="2"/>
        <w:numPr>
          <w:ilvl w:val="1"/>
          <w:numId w:val="0"/>
        </w:numPr>
        <w:suppressAutoHyphens/>
        <w:spacing w:before="240" w:after="120" w:line="360" w:lineRule="auto"/>
        <w:ind w:firstLine="720"/>
        <w:rPr>
          <w:rFonts w:ascii="Times New Roman" w:eastAsia="Batang" w:hAnsi="Times New Roman"/>
          <w:b w:val="0"/>
          <w:bCs w:val="0"/>
          <w:color w:val="auto"/>
          <w:sz w:val="28"/>
          <w:szCs w:val="28"/>
          <w:lang w:eastAsia="ko-KR"/>
        </w:rPr>
      </w:pPr>
      <w:r w:rsidRPr="00FE4A26">
        <w:rPr>
          <w:rFonts w:ascii="Times New Roman" w:eastAsia="Batang" w:hAnsi="Times New Roman"/>
          <w:b w:val="0"/>
          <w:bCs w:val="0"/>
          <w:color w:val="auto"/>
          <w:sz w:val="28"/>
          <w:szCs w:val="28"/>
          <w:lang w:eastAsia="ko-KR"/>
        </w:rPr>
        <w:lastRenderedPageBreak/>
        <w:t>2.8</w:t>
      </w:r>
      <w:r>
        <w:rPr>
          <w:rFonts w:ascii="Times New Roman" w:eastAsia="Batang" w:hAnsi="Times New Roman"/>
          <w:b w:val="0"/>
          <w:bCs w:val="0"/>
          <w:color w:val="auto"/>
          <w:sz w:val="20"/>
          <w:szCs w:val="20"/>
          <w:lang w:eastAsia="ko-KR"/>
        </w:rPr>
        <w:t xml:space="preserve"> </w:t>
      </w:r>
      <w:r w:rsidR="00765559" w:rsidRPr="00193F4E">
        <w:rPr>
          <w:rFonts w:ascii="Times New Roman" w:eastAsia="Batang" w:hAnsi="Times New Roman"/>
          <w:b w:val="0"/>
          <w:bCs w:val="0"/>
          <w:color w:val="auto"/>
          <w:sz w:val="28"/>
          <w:szCs w:val="28"/>
          <w:lang w:eastAsia="ko-KR"/>
        </w:rPr>
        <w:t>В</w:t>
      </w:r>
      <w:r w:rsidR="00863C35" w:rsidRPr="00193F4E">
        <w:rPr>
          <w:rFonts w:ascii="Times New Roman" w:eastAsia="Batang" w:hAnsi="Times New Roman"/>
          <w:b w:val="0"/>
          <w:bCs w:val="0"/>
          <w:color w:val="auto"/>
          <w:sz w:val="28"/>
          <w:szCs w:val="28"/>
          <w:lang w:eastAsia="ko-KR"/>
        </w:rPr>
        <w:t>исновки до розділу</w:t>
      </w:r>
      <w:bookmarkEnd w:id="31"/>
      <w:r w:rsidR="009817FD" w:rsidRPr="00193F4E">
        <w:rPr>
          <w:rFonts w:ascii="Times New Roman" w:eastAsia="Batang" w:hAnsi="Times New Roman"/>
          <w:b w:val="0"/>
          <w:bCs w:val="0"/>
          <w:color w:val="auto"/>
          <w:sz w:val="28"/>
          <w:szCs w:val="28"/>
          <w:lang w:eastAsia="ko-KR"/>
        </w:rPr>
        <w:t xml:space="preserve"> </w:t>
      </w:r>
      <w:r>
        <w:rPr>
          <w:rFonts w:ascii="Times New Roman" w:eastAsia="Batang" w:hAnsi="Times New Roman"/>
          <w:b w:val="0"/>
          <w:bCs w:val="0"/>
          <w:color w:val="auto"/>
          <w:sz w:val="28"/>
          <w:szCs w:val="28"/>
          <w:lang w:eastAsia="ko-KR"/>
        </w:rPr>
        <w:t>2</w:t>
      </w:r>
    </w:p>
    <w:p w:rsidR="00863C35" w:rsidRPr="00193F4E" w:rsidRDefault="00863C35" w:rsidP="00B27566">
      <w:pPr>
        <w:spacing w:line="360" w:lineRule="auto"/>
        <w:jc w:val="both"/>
        <w:rPr>
          <w:rFonts w:eastAsia="Batang"/>
          <w:sz w:val="28"/>
          <w:szCs w:val="28"/>
          <w:lang w:eastAsia="ko-KR"/>
        </w:rPr>
      </w:pPr>
      <w:r w:rsidRPr="00193F4E">
        <w:rPr>
          <w:rFonts w:eastAsia="Batang"/>
          <w:sz w:val="28"/>
          <w:szCs w:val="28"/>
          <w:lang w:eastAsia="ko-KR"/>
        </w:rPr>
        <w:t>1. Як метод отримання кілець торцевих герметизаторів із керметів було вибрано просочування пористих карбідних каркасів розплавом марганцевого мельхіору у вакуумі.</w:t>
      </w:r>
    </w:p>
    <w:p w:rsidR="00863C35" w:rsidRPr="00193F4E" w:rsidRDefault="00863C35" w:rsidP="00B27566">
      <w:pPr>
        <w:spacing w:line="360" w:lineRule="auto"/>
        <w:jc w:val="both"/>
        <w:rPr>
          <w:rFonts w:eastAsia="Batang"/>
          <w:i/>
          <w:sz w:val="28"/>
          <w:szCs w:val="28"/>
          <w:lang w:eastAsia="ko-KR"/>
        </w:rPr>
      </w:pPr>
      <w:r w:rsidRPr="00193F4E">
        <w:rPr>
          <w:rFonts w:eastAsia="Batang"/>
          <w:sz w:val="28"/>
          <w:szCs w:val="28"/>
          <w:lang w:eastAsia="ko-KR"/>
        </w:rPr>
        <w:t xml:space="preserve">2. </w:t>
      </w:r>
      <w:r w:rsidR="00193F4E" w:rsidRPr="00193F4E">
        <w:rPr>
          <w:rFonts w:eastAsia="Batang"/>
          <w:sz w:val="28"/>
          <w:szCs w:val="28"/>
          <w:lang w:eastAsia="ko-KR"/>
        </w:rPr>
        <w:t>На основі порівняльного аналізу фізико-механічних властивостей та відносної вартості карбідів перехідних металів перспективних для використання як керамічної фази металокерамічних композитів для виготовлення кілець торцевих герметизаторів було вибрани</w:t>
      </w:r>
      <w:r w:rsidR="00193F4E">
        <w:rPr>
          <w:rFonts w:eastAsia="Batang"/>
          <w:sz w:val="28"/>
          <w:szCs w:val="28"/>
          <w:lang w:eastAsia="ko-KR"/>
        </w:rPr>
        <w:t>й</w:t>
      </w:r>
      <w:r w:rsidR="00193F4E" w:rsidRPr="00193F4E">
        <w:rPr>
          <w:rFonts w:eastAsia="Batang"/>
          <w:sz w:val="28"/>
          <w:szCs w:val="28"/>
          <w:lang w:eastAsia="ko-KR"/>
        </w:rPr>
        <w:t xml:space="preserve"> вищий карбід хрому </w:t>
      </w:r>
      <w:r w:rsidR="00193F4E" w:rsidRPr="00193F4E">
        <w:rPr>
          <w:rFonts w:eastAsia="Batang"/>
          <w:i/>
          <w:sz w:val="28"/>
          <w:szCs w:val="28"/>
          <w:lang w:eastAsia="ko-KR"/>
        </w:rPr>
        <w:t>Cr</w:t>
      </w:r>
      <w:r w:rsidR="00193F4E" w:rsidRPr="00193F4E">
        <w:rPr>
          <w:rFonts w:eastAsia="Batang"/>
          <w:i/>
          <w:sz w:val="28"/>
          <w:szCs w:val="28"/>
          <w:vertAlign w:val="subscript"/>
          <w:lang w:eastAsia="ko-KR"/>
        </w:rPr>
        <w:t>3</w:t>
      </w:r>
      <w:r w:rsidR="00193F4E" w:rsidRPr="00193F4E">
        <w:rPr>
          <w:rFonts w:eastAsia="Batang"/>
          <w:i/>
          <w:sz w:val="28"/>
          <w:szCs w:val="28"/>
          <w:lang w:eastAsia="ko-KR"/>
        </w:rPr>
        <w:t>C</w:t>
      </w:r>
      <w:r w:rsidR="00193F4E" w:rsidRPr="00193F4E">
        <w:rPr>
          <w:rFonts w:eastAsia="Batang"/>
          <w:i/>
          <w:sz w:val="28"/>
          <w:szCs w:val="28"/>
          <w:vertAlign w:val="subscript"/>
          <w:lang w:eastAsia="ko-KR"/>
        </w:rPr>
        <w:t>2</w:t>
      </w:r>
      <w:r w:rsidR="00193F4E" w:rsidRPr="00193F4E">
        <w:rPr>
          <w:rFonts w:eastAsia="Batang"/>
          <w:i/>
          <w:sz w:val="28"/>
          <w:szCs w:val="28"/>
          <w:lang w:eastAsia="ko-KR"/>
        </w:rPr>
        <w:t>.</w:t>
      </w:r>
    </w:p>
    <w:p w:rsidR="00D6769F" w:rsidRPr="00193F4E" w:rsidRDefault="00D6769F" w:rsidP="00B27566">
      <w:pPr>
        <w:spacing w:line="360" w:lineRule="auto"/>
        <w:jc w:val="both"/>
        <w:rPr>
          <w:rFonts w:eastAsia="Batang"/>
          <w:sz w:val="28"/>
          <w:szCs w:val="28"/>
          <w:lang w:eastAsia="ko-KR"/>
        </w:rPr>
      </w:pPr>
      <w:r w:rsidRPr="00193F4E">
        <w:rPr>
          <w:rFonts w:eastAsia="Batang"/>
          <w:sz w:val="28"/>
          <w:szCs w:val="28"/>
          <w:lang w:eastAsia="ko-KR"/>
        </w:rPr>
        <w:t>3. Запропоновано математичну модель поширення тепла в умовах</w:t>
      </w:r>
      <w:r w:rsidR="00A51F4C" w:rsidRPr="00193F4E">
        <w:rPr>
          <w:rFonts w:eastAsia="Batang"/>
          <w:sz w:val="28"/>
          <w:szCs w:val="28"/>
          <w:lang w:eastAsia="ko-KR"/>
        </w:rPr>
        <w:t>, які характерні для режиму експлуатації торцевих ущільнень за умов сухого тертя із урахуванням структурних особливостей матеріалів кілець.</w:t>
      </w:r>
    </w:p>
    <w:p w:rsidR="00863C35" w:rsidRPr="00193F4E" w:rsidRDefault="00A51F4C" w:rsidP="00B27566">
      <w:pPr>
        <w:spacing w:line="360" w:lineRule="auto"/>
        <w:jc w:val="both"/>
        <w:rPr>
          <w:rFonts w:eastAsia="Batang"/>
          <w:sz w:val="28"/>
          <w:szCs w:val="28"/>
          <w:lang w:eastAsia="ko-KR"/>
        </w:rPr>
      </w:pPr>
      <w:r w:rsidRPr="00193F4E">
        <w:rPr>
          <w:rFonts w:eastAsia="Batang"/>
          <w:sz w:val="28"/>
          <w:szCs w:val="28"/>
          <w:lang w:eastAsia="ko-KR"/>
        </w:rPr>
        <w:t>4</w:t>
      </w:r>
      <w:r w:rsidR="00863C35" w:rsidRPr="00193F4E">
        <w:rPr>
          <w:rFonts w:eastAsia="Batang"/>
          <w:sz w:val="28"/>
          <w:szCs w:val="28"/>
          <w:lang w:eastAsia="ko-KR"/>
        </w:rPr>
        <w:t xml:space="preserve">. Для проведення досліджень було вибрано методи оцінки </w:t>
      </w:r>
      <w:r w:rsidR="008E1052">
        <w:rPr>
          <w:rFonts w:eastAsia="Batang"/>
          <w:sz w:val="28"/>
          <w:szCs w:val="28"/>
          <w:lang w:eastAsia="ko-KR"/>
        </w:rPr>
        <w:t>термічного впливу</w:t>
      </w:r>
      <w:r w:rsidR="00863C35" w:rsidRPr="00193F4E">
        <w:rPr>
          <w:rFonts w:eastAsia="Batang"/>
          <w:sz w:val="28"/>
          <w:szCs w:val="28"/>
          <w:lang w:eastAsia="ko-KR"/>
        </w:rPr>
        <w:t xml:space="preserve"> на фазовий склад структуру та триботехнічні і механічні властивості матеріалів</w:t>
      </w:r>
      <w:r w:rsidR="009817FD" w:rsidRPr="00193F4E">
        <w:rPr>
          <w:rFonts w:eastAsia="Batang"/>
          <w:sz w:val="28"/>
          <w:szCs w:val="28"/>
          <w:lang w:eastAsia="ko-KR"/>
        </w:rPr>
        <w:t xml:space="preserve"> кілець</w:t>
      </w:r>
      <w:r w:rsidR="00D6769F" w:rsidRPr="00193F4E">
        <w:rPr>
          <w:rFonts w:eastAsia="Batang"/>
          <w:sz w:val="28"/>
          <w:szCs w:val="28"/>
          <w:lang w:eastAsia="ko-KR"/>
        </w:rPr>
        <w:t>.</w:t>
      </w:r>
      <w:r w:rsidR="009817FD" w:rsidRPr="00193F4E">
        <w:rPr>
          <w:rFonts w:eastAsia="Batang"/>
          <w:sz w:val="28"/>
          <w:szCs w:val="28"/>
          <w:lang w:eastAsia="ko-KR"/>
        </w:rPr>
        <w:t xml:space="preserve"> </w:t>
      </w:r>
    </w:p>
    <w:p w:rsidR="00863C35" w:rsidRPr="00193F4E" w:rsidRDefault="00863C35" w:rsidP="00A556D6">
      <w:pPr>
        <w:spacing w:line="360" w:lineRule="auto"/>
        <w:rPr>
          <w:rFonts w:eastAsia="Batang"/>
          <w:sz w:val="28"/>
          <w:szCs w:val="28"/>
          <w:lang w:eastAsia="ko-KR"/>
        </w:rPr>
      </w:pPr>
    </w:p>
    <w:p w:rsidR="00863C35" w:rsidRPr="00193F4E" w:rsidRDefault="00863C35" w:rsidP="00A556D6">
      <w:pPr>
        <w:spacing w:line="360" w:lineRule="auto"/>
        <w:ind w:right="278" w:firstLine="709"/>
        <w:rPr>
          <w:rFonts w:eastAsia="Batang"/>
          <w:color w:val="000000"/>
          <w:sz w:val="28"/>
          <w:szCs w:val="28"/>
          <w:lang w:eastAsia="ko-KR"/>
        </w:rPr>
      </w:pPr>
    </w:p>
    <w:p w:rsidR="00863C35" w:rsidRPr="00193F4E" w:rsidRDefault="00863C35" w:rsidP="00A556D6">
      <w:pPr>
        <w:pStyle w:val="NoNHeading1"/>
        <w:rPr>
          <w:b w:val="0"/>
          <w:sz w:val="28"/>
          <w:szCs w:val="28"/>
        </w:rPr>
      </w:pPr>
      <w:bookmarkStart w:id="32" w:name="_Toc255037454"/>
      <w:bookmarkStart w:id="33" w:name="_Toc422732420"/>
      <w:r w:rsidRPr="00193F4E">
        <w:rPr>
          <w:b w:val="0"/>
          <w:sz w:val="28"/>
          <w:szCs w:val="28"/>
        </w:rPr>
        <w:lastRenderedPageBreak/>
        <w:t>РОЗДІЛ 3</w:t>
      </w:r>
    </w:p>
    <w:p w:rsidR="00863C35" w:rsidRPr="00193F4E" w:rsidRDefault="00114527" w:rsidP="00A556D6">
      <w:pPr>
        <w:spacing w:line="360" w:lineRule="auto"/>
        <w:jc w:val="center"/>
        <w:rPr>
          <w:i/>
          <w:sz w:val="28"/>
          <w:szCs w:val="28"/>
        </w:rPr>
      </w:pPr>
      <w:r w:rsidRPr="00193F4E">
        <w:rPr>
          <w:sz w:val="28"/>
          <w:szCs w:val="28"/>
        </w:rPr>
        <w:t xml:space="preserve">ВИБІР РАЦІОНАЛЬНИХ </w:t>
      </w:r>
      <w:r w:rsidR="00863C35" w:rsidRPr="00193F4E">
        <w:rPr>
          <w:sz w:val="28"/>
          <w:szCs w:val="28"/>
        </w:rPr>
        <w:t>ТЕХНОЛОГІЧНИХ ПАРАМЕТРІВ ОТРИМАННЯ КІЛЕЦЬ ВІДЦЕ</w:t>
      </w:r>
      <w:r w:rsidR="008E0601" w:rsidRPr="00193F4E">
        <w:rPr>
          <w:sz w:val="28"/>
          <w:szCs w:val="28"/>
        </w:rPr>
        <w:t>Н</w:t>
      </w:r>
      <w:r w:rsidR="00863C35" w:rsidRPr="00193F4E">
        <w:rPr>
          <w:sz w:val="28"/>
          <w:szCs w:val="28"/>
        </w:rPr>
        <w:t xml:space="preserve">ТРОВИХ </w:t>
      </w:r>
      <w:r w:rsidR="002D1EB7">
        <w:rPr>
          <w:sz w:val="28"/>
          <w:szCs w:val="28"/>
        </w:rPr>
        <w:tab/>
        <w:t xml:space="preserve">НАФТОГАЗОПРОМИСЛОВИХ </w:t>
      </w:r>
      <w:r w:rsidR="00863C35" w:rsidRPr="00193F4E">
        <w:rPr>
          <w:sz w:val="28"/>
          <w:szCs w:val="28"/>
        </w:rPr>
        <w:t xml:space="preserve">НАСОСІВ ІЗ КОМПОЗИТІВ СИСТЕМИ </w:t>
      </w:r>
      <w:r w:rsidR="00863C35" w:rsidRPr="00193F4E">
        <w:rPr>
          <w:i/>
          <w:sz w:val="28"/>
          <w:szCs w:val="28"/>
        </w:rPr>
        <w:t>Cr</w:t>
      </w:r>
      <w:r w:rsidR="00863C35" w:rsidRPr="00193F4E">
        <w:rPr>
          <w:i/>
          <w:sz w:val="28"/>
          <w:szCs w:val="28"/>
          <w:vertAlign w:val="subscript"/>
        </w:rPr>
        <w:t>3</w:t>
      </w:r>
      <w:r w:rsidR="00863C35" w:rsidRPr="00193F4E">
        <w:rPr>
          <w:i/>
          <w:sz w:val="28"/>
          <w:szCs w:val="28"/>
        </w:rPr>
        <w:t>C</w:t>
      </w:r>
      <w:r w:rsidR="00863C35" w:rsidRPr="00193F4E">
        <w:rPr>
          <w:i/>
          <w:sz w:val="28"/>
          <w:szCs w:val="28"/>
          <w:vertAlign w:val="subscript"/>
        </w:rPr>
        <w:t xml:space="preserve">2 </w:t>
      </w:r>
      <w:r w:rsidR="00863C35" w:rsidRPr="00193F4E">
        <w:rPr>
          <w:sz w:val="28"/>
          <w:szCs w:val="28"/>
        </w:rPr>
        <w:t>–</w:t>
      </w:r>
      <w:r w:rsidR="00863C35" w:rsidRPr="00193F4E">
        <w:rPr>
          <w:i/>
          <w:sz w:val="28"/>
          <w:szCs w:val="28"/>
        </w:rPr>
        <w:t xml:space="preserve">Cu60Ni20Mn20 </w:t>
      </w:r>
    </w:p>
    <w:p w:rsidR="00863C35" w:rsidRPr="00193F4E" w:rsidRDefault="00863C35" w:rsidP="00E71B5A">
      <w:pPr>
        <w:pStyle w:val="ArticleBodytext"/>
        <w:spacing w:line="360" w:lineRule="auto"/>
        <w:ind w:firstLine="720"/>
        <w:rPr>
          <w:bCs w:val="0"/>
          <w:iCs w:val="0"/>
          <w:sz w:val="28"/>
          <w:szCs w:val="28"/>
          <w:lang w:val="uk-UA" w:eastAsia="uk-UA"/>
        </w:rPr>
      </w:pPr>
      <w:r w:rsidRPr="00193F4E">
        <w:rPr>
          <w:bCs w:val="0"/>
          <w:iCs w:val="0"/>
          <w:sz w:val="28"/>
          <w:szCs w:val="28"/>
          <w:lang w:val="uk-UA" w:eastAsia="uk-UA"/>
        </w:rPr>
        <w:t>3.1 Основні параметри, що впливають на кінетику просочування пористих керамічних каркасів розплавами</w:t>
      </w:r>
    </w:p>
    <w:p w:rsidR="00863C35" w:rsidRPr="00193F4E" w:rsidRDefault="00863C35" w:rsidP="006C399D">
      <w:pPr>
        <w:pStyle w:val="ArticleBodytext"/>
        <w:spacing w:line="360" w:lineRule="auto"/>
        <w:ind w:firstLine="720"/>
        <w:rPr>
          <w:bCs w:val="0"/>
          <w:iCs w:val="0"/>
          <w:sz w:val="28"/>
          <w:szCs w:val="28"/>
          <w:lang w:val="uk-UA" w:eastAsia="uk-UA"/>
        </w:rPr>
      </w:pPr>
      <w:r w:rsidRPr="00193F4E">
        <w:rPr>
          <w:bCs w:val="0"/>
          <w:iCs w:val="0"/>
          <w:sz w:val="28"/>
          <w:szCs w:val="28"/>
          <w:lang w:val="uk-UA" w:eastAsia="uk-UA"/>
        </w:rPr>
        <w:t xml:space="preserve">Серед технологій, які можуть бути використані для виготовлення кілець торцевих </w:t>
      </w:r>
      <w:r w:rsidR="008E1052">
        <w:rPr>
          <w:bCs w:val="0"/>
          <w:iCs w:val="0"/>
          <w:sz w:val="28"/>
          <w:szCs w:val="28"/>
          <w:lang w:val="uk-UA" w:eastAsia="uk-UA"/>
        </w:rPr>
        <w:t>ущільнень</w:t>
      </w:r>
      <w:r w:rsidRPr="00193F4E">
        <w:rPr>
          <w:bCs w:val="0"/>
          <w:iCs w:val="0"/>
          <w:sz w:val="28"/>
          <w:szCs w:val="28"/>
          <w:lang w:val="uk-UA" w:eastAsia="uk-UA"/>
        </w:rPr>
        <w:t xml:space="preserve"> із </w:t>
      </w:r>
      <w:r w:rsidR="008E1052">
        <w:rPr>
          <w:bCs w:val="0"/>
          <w:iCs w:val="0"/>
          <w:sz w:val="28"/>
          <w:szCs w:val="28"/>
          <w:lang w:val="uk-UA" w:eastAsia="uk-UA"/>
        </w:rPr>
        <w:t>металокерамічних композитів</w:t>
      </w:r>
      <w:r w:rsidRPr="00193F4E">
        <w:rPr>
          <w:bCs w:val="0"/>
          <w:iCs w:val="0"/>
          <w:sz w:val="28"/>
          <w:szCs w:val="28"/>
          <w:lang w:val="uk-UA" w:eastAsia="uk-UA"/>
        </w:rPr>
        <w:t xml:space="preserve"> зі зв’язкою на основі марганцевих мельхіорів найбільш раціонально застосовувати метод пічного наплавлення методом просочування [59] з огляду на його переваги над традиційними методами, серед яких основними є :</w:t>
      </w:r>
    </w:p>
    <w:p w:rsidR="00863C35" w:rsidRPr="00193F4E" w:rsidRDefault="00863C35" w:rsidP="00A556D6">
      <w:pPr>
        <w:pStyle w:val="ArticleBodytext"/>
        <w:numPr>
          <w:ilvl w:val="0"/>
          <w:numId w:val="25"/>
        </w:numPr>
        <w:spacing w:line="360" w:lineRule="auto"/>
        <w:rPr>
          <w:bCs w:val="0"/>
          <w:iCs w:val="0"/>
          <w:sz w:val="28"/>
          <w:szCs w:val="28"/>
          <w:lang w:val="uk-UA" w:eastAsia="uk-UA"/>
        </w:rPr>
      </w:pPr>
      <w:r w:rsidRPr="00193F4E">
        <w:rPr>
          <w:bCs w:val="0"/>
          <w:iCs w:val="0"/>
          <w:sz w:val="28"/>
          <w:szCs w:val="28"/>
          <w:lang w:val="uk-UA" w:eastAsia="uk-UA"/>
        </w:rPr>
        <w:t>рентабельність технології, яка дозволяє використовувати дефіцитні матеріали із високими фізико-механічними характеристиками лише для робочих поверхонь;</w:t>
      </w:r>
    </w:p>
    <w:p w:rsidR="00863C35" w:rsidRPr="00193F4E" w:rsidRDefault="00863C35" w:rsidP="00A556D6">
      <w:pPr>
        <w:pStyle w:val="ArticleBodytext"/>
        <w:numPr>
          <w:ilvl w:val="0"/>
          <w:numId w:val="25"/>
        </w:numPr>
        <w:spacing w:line="360" w:lineRule="auto"/>
        <w:rPr>
          <w:bCs w:val="0"/>
          <w:iCs w:val="0"/>
          <w:sz w:val="28"/>
          <w:szCs w:val="28"/>
          <w:lang w:val="uk-UA" w:eastAsia="uk-UA"/>
        </w:rPr>
      </w:pPr>
      <w:r w:rsidRPr="00193F4E">
        <w:rPr>
          <w:bCs w:val="0"/>
          <w:iCs w:val="0"/>
          <w:sz w:val="28"/>
          <w:szCs w:val="28"/>
          <w:lang w:val="uk-UA" w:eastAsia="uk-UA"/>
        </w:rPr>
        <w:t>можливістю використання легкоплавких сплавів для просочування у вигляді відходів;</w:t>
      </w:r>
    </w:p>
    <w:p w:rsidR="00863C35" w:rsidRPr="00193F4E" w:rsidRDefault="00863C35" w:rsidP="00A556D6">
      <w:pPr>
        <w:pStyle w:val="ArticleBodytext"/>
        <w:numPr>
          <w:ilvl w:val="0"/>
          <w:numId w:val="25"/>
        </w:numPr>
        <w:spacing w:line="360" w:lineRule="auto"/>
        <w:rPr>
          <w:bCs w:val="0"/>
          <w:iCs w:val="0"/>
          <w:sz w:val="28"/>
          <w:szCs w:val="28"/>
          <w:lang w:val="uk-UA" w:eastAsia="uk-UA"/>
        </w:rPr>
      </w:pPr>
      <w:r w:rsidRPr="00193F4E">
        <w:rPr>
          <w:bCs w:val="0"/>
          <w:iCs w:val="0"/>
          <w:sz w:val="28"/>
          <w:szCs w:val="28"/>
          <w:lang w:val="uk-UA" w:eastAsia="uk-UA"/>
        </w:rPr>
        <w:t>простотою технології, яка забезпечується використанням стандартного пічного обладнання та токарної оснастки</w:t>
      </w:r>
      <w:r w:rsidR="008E0601" w:rsidRPr="00193F4E">
        <w:rPr>
          <w:bCs w:val="0"/>
          <w:iCs w:val="0"/>
          <w:sz w:val="28"/>
          <w:szCs w:val="28"/>
          <w:lang w:val="uk-UA" w:eastAsia="uk-UA"/>
        </w:rPr>
        <w:t>.</w:t>
      </w:r>
    </w:p>
    <w:p w:rsidR="00863C35" w:rsidRPr="00193F4E" w:rsidRDefault="00863C35" w:rsidP="006C399D">
      <w:pPr>
        <w:pStyle w:val="ArticleBodytext"/>
        <w:spacing w:line="360" w:lineRule="auto"/>
        <w:ind w:firstLine="720"/>
        <w:rPr>
          <w:bCs w:val="0"/>
          <w:iCs w:val="0"/>
          <w:sz w:val="28"/>
          <w:szCs w:val="28"/>
          <w:lang w:val="uk-UA" w:eastAsia="uk-UA"/>
        </w:rPr>
      </w:pPr>
      <w:r w:rsidRPr="00193F4E">
        <w:rPr>
          <w:bCs w:val="0"/>
          <w:iCs w:val="0"/>
          <w:sz w:val="28"/>
          <w:szCs w:val="28"/>
          <w:lang w:val="uk-UA" w:eastAsia="uk-UA"/>
        </w:rPr>
        <w:t>Рівняння (2.9) із урахуванням дії гравітації та тиску Лапласа (для “ефективного радіусу” капілярів) набуває вигляду:</w:t>
      </w:r>
    </w:p>
    <w:p w:rsidR="00863C35" w:rsidRPr="00193F4E" w:rsidRDefault="00863C35" w:rsidP="00E71B5A">
      <w:pPr>
        <w:pStyle w:val="ArticleShortFormula"/>
        <w:spacing w:before="120" w:after="120" w:line="360" w:lineRule="auto"/>
        <w:ind w:left="142"/>
        <w:jc w:val="right"/>
        <w:rPr>
          <w:bCs w:val="0"/>
          <w:iCs w:val="0"/>
          <w:sz w:val="28"/>
          <w:szCs w:val="28"/>
          <w:lang w:val="uk-UA" w:eastAsia="uk-UA"/>
        </w:rPr>
      </w:pPr>
      <w:r w:rsidRPr="00193F4E">
        <w:rPr>
          <w:bCs w:val="0"/>
          <w:iCs w:val="0"/>
          <w:sz w:val="28"/>
          <w:szCs w:val="28"/>
          <w:lang w:val="uk-UA" w:eastAsia="uk-UA"/>
        </w:rPr>
        <w:tab/>
      </w:r>
      <w:r w:rsidRPr="00193F4E">
        <w:rPr>
          <w:bCs w:val="0"/>
          <w:iCs w:val="0"/>
          <w:sz w:val="28"/>
          <w:szCs w:val="28"/>
          <w:lang w:val="uk-UA" w:eastAsia="uk-UA"/>
        </w:rPr>
        <w:object w:dxaOrig="2299" w:dyaOrig="700">
          <v:shape id="_x0000_i1055" type="#_x0000_t75" style="width:116.3pt;height:39.45pt" o:ole="">
            <v:imagedata r:id="rId112" o:title=""/>
          </v:shape>
          <o:OLEObject Type="Embed" ProgID="Equation.DSMT4" ShapeID="_x0000_i1055" DrawAspect="Content" ObjectID="_1619953015" r:id="rId113"/>
        </w:object>
      </w:r>
      <w:r w:rsidRPr="00193F4E">
        <w:rPr>
          <w:bCs w:val="0"/>
          <w:iCs w:val="0"/>
          <w:sz w:val="28"/>
          <w:szCs w:val="28"/>
          <w:lang w:val="uk-UA" w:eastAsia="uk-UA"/>
        </w:rPr>
        <w:t xml:space="preserve">,                                         </w:t>
      </w:r>
      <w:r w:rsidRPr="00193F4E">
        <w:rPr>
          <w:bCs w:val="0"/>
          <w:iCs w:val="0"/>
          <w:sz w:val="28"/>
          <w:szCs w:val="28"/>
          <w:lang w:val="uk-UA" w:eastAsia="uk-UA"/>
        </w:rPr>
        <w:tab/>
        <w:t>(3.1)</w:t>
      </w:r>
    </w:p>
    <w:p w:rsidR="00863C35" w:rsidRPr="00193F4E" w:rsidRDefault="00863C35" w:rsidP="00A556D6">
      <w:pPr>
        <w:pStyle w:val="ArticleBodytext"/>
        <w:spacing w:line="360" w:lineRule="auto"/>
        <w:ind w:left="142" w:firstLine="0"/>
        <w:rPr>
          <w:bCs w:val="0"/>
          <w:iCs w:val="0"/>
          <w:sz w:val="28"/>
          <w:szCs w:val="28"/>
          <w:lang w:val="uk-UA" w:eastAsia="uk-UA"/>
        </w:rPr>
      </w:pPr>
      <w:r w:rsidRPr="00193F4E">
        <w:rPr>
          <w:bCs w:val="0"/>
          <w:iCs w:val="0"/>
          <w:sz w:val="28"/>
          <w:szCs w:val="28"/>
          <w:lang w:val="uk-UA" w:eastAsia="uk-UA"/>
        </w:rPr>
        <w:t xml:space="preserve">де </w:t>
      </w:r>
      <w:r w:rsidRPr="00193F4E">
        <w:rPr>
          <w:bCs w:val="0"/>
          <w:i/>
          <w:iCs w:val="0"/>
          <w:sz w:val="28"/>
          <w:szCs w:val="28"/>
          <w:lang w:val="uk-UA" w:eastAsia="uk-UA"/>
        </w:rPr>
        <w:t xml:space="preserve">γ </w:t>
      </w:r>
      <w:r w:rsidRPr="00193F4E">
        <w:rPr>
          <w:bCs w:val="0"/>
          <w:iCs w:val="0"/>
          <w:sz w:val="28"/>
          <w:szCs w:val="28"/>
          <w:lang w:val="uk-UA" w:eastAsia="uk-UA"/>
        </w:rPr>
        <w:t>– поверхнева енергія марганцевого мельхіору мДж; r</w:t>
      </w:r>
      <w:r w:rsidRPr="00193F4E">
        <w:rPr>
          <w:bCs w:val="0"/>
          <w:iCs w:val="0"/>
          <w:sz w:val="28"/>
          <w:szCs w:val="28"/>
          <w:vertAlign w:val="subscript"/>
          <w:lang w:val="uk-UA" w:eastAsia="uk-UA"/>
        </w:rPr>
        <w:t xml:space="preserve">ef </w:t>
      </w:r>
      <w:r w:rsidRPr="00193F4E">
        <w:rPr>
          <w:bCs w:val="0"/>
          <w:iCs w:val="0"/>
          <w:sz w:val="28"/>
          <w:szCs w:val="28"/>
          <w:lang w:val="uk-UA" w:eastAsia="uk-UA"/>
        </w:rPr>
        <w:t xml:space="preserve">– ефективний радіус капілярів, м; </w:t>
      </w:r>
      <w:r w:rsidRPr="00193F4E">
        <w:rPr>
          <w:bCs w:val="0"/>
          <w:i/>
          <w:iCs w:val="0"/>
          <w:sz w:val="28"/>
          <w:szCs w:val="28"/>
          <w:lang w:val="uk-UA" w:eastAsia="uk-UA"/>
        </w:rPr>
        <w:t>Θ</w:t>
      </w:r>
      <w:r w:rsidRPr="00193F4E">
        <w:rPr>
          <w:bCs w:val="0"/>
          <w:iCs w:val="0"/>
          <w:sz w:val="28"/>
          <w:szCs w:val="28"/>
          <w:lang w:val="uk-UA" w:eastAsia="uk-UA"/>
        </w:rPr>
        <w:t xml:space="preserve"> – контактний кут змочування, град;  </w:t>
      </w:r>
      <w:r w:rsidRPr="00193F4E">
        <w:rPr>
          <w:bCs w:val="0"/>
          <w:i/>
          <w:iCs w:val="0"/>
          <w:sz w:val="28"/>
          <w:szCs w:val="28"/>
          <w:lang w:val="uk-UA" w:eastAsia="uk-UA"/>
        </w:rPr>
        <w:t>ρ</w:t>
      </w:r>
      <w:r w:rsidRPr="00193F4E">
        <w:rPr>
          <w:bCs w:val="0"/>
          <w:iCs w:val="0"/>
          <w:sz w:val="28"/>
          <w:szCs w:val="28"/>
          <w:lang w:val="uk-UA" w:eastAsia="uk-UA"/>
        </w:rPr>
        <w:t xml:space="preserve"> – питома вага розплаву, Н/м</w:t>
      </w:r>
      <w:r w:rsidRPr="00193F4E">
        <w:rPr>
          <w:bCs w:val="0"/>
          <w:iCs w:val="0"/>
          <w:sz w:val="28"/>
          <w:szCs w:val="28"/>
          <w:vertAlign w:val="superscript"/>
          <w:lang w:val="uk-UA" w:eastAsia="uk-UA"/>
        </w:rPr>
        <w:t>3</w:t>
      </w:r>
      <w:r w:rsidRPr="00193F4E">
        <w:rPr>
          <w:bCs w:val="0"/>
          <w:iCs w:val="0"/>
          <w:sz w:val="28"/>
          <w:szCs w:val="28"/>
          <w:lang w:val="uk-UA" w:eastAsia="uk-UA"/>
        </w:rPr>
        <w:t>.</w:t>
      </w:r>
    </w:p>
    <w:p w:rsidR="00863C35" w:rsidRPr="00193F4E" w:rsidRDefault="00863C35" w:rsidP="00A556D6">
      <w:pPr>
        <w:pStyle w:val="ArticleBodytext"/>
        <w:spacing w:line="360" w:lineRule="auto"/>
        <w:ind w:left="142" w:firstLine="425"/>
        <w:rPr>
          <w:bCs w:val="0"/>
          <w:iCs w:val="0"/>
          <w:sz w:val="28"/>
          <w:szCs w:val="28"/>
          <w:lang w:val="uk-UA" w:eastAsia="uk-UA"/>
        </w:rPr>
      </w:pPr>
      <w:r w:rsidRPr="00193F4E">
        <w:rPr>
          <w:bCs w:val="0"/>
          <w:iCs w:val="0"/>
          <w:sz w:val="28"/>
          <w:szCs w:val="28"/>
          <w:lang w:val="uk-UA" w:eastAsia="uk-UA"/>
        </w:rPr>
        <w:t>Ефективний радіус</w:t>
      </w:r>
      <w:r w:rsidR="00FE36BE" w:rsidRPr="00193F4E">
        <w:rPr>
          <w:bCs w:val="0"/>
          <w:iCs w:val="0"/>
          <w:sz w:val="28"/>
          <w:szCs w:val="28"/>
          <w:lang w:val="uk-UA" w:eastAsia="uk-UA"/>
        </w:rPr>
        <w:t xml:space="preserve"> капілярів розраховувався </w:t>
      </w:r>
      <w:r w:rsidR="00193F4E">
        <w:rPr>
          <w:bCs w:val="0"/>
          <w:iCs w:val="0"/>
          <w:sz w:val="28"/>
          <w:szCs w:val="28"/>
          <w:lang w:val="uk-UA" w:eastAsia="uk-UA"/>
        </w:rPr>
        <w:t>згідн</w:t>
      </w:r>
      <w:r w:rsidR="00193F4E" w:rsidRPr="00193F4E">
        <w:rPr>
          <w:bCs w:val="0"/>
          <w:iCs w:val="0"/>
          <w:sz w:val="28"/>
          <w:szCs w:val="28"/>
          <w:lang w:val="uk-UA" w:eastAsia="uk-UA"/>
        </w:rPr>
        <w:t>о</w:t>
      </w:r>
      <w:r w:rsidR="00FE36BE" w:rsidRPr="00193F4E">
        <w:rPr>
          <w:bCs w:val="0"/>
          <w:iCs w:val="0"/>
          <w:sz w:val="28"/>
          <w:szCs w:val="28"/>
          <w:lang w:val="uk-UA" w:eastAsia="uk-UA"/>
        </w:rPr>
        <w:t xml:space="preserve"> </w:t>
      </w:r>
      <w:r w:rsidRPr="00193F4E">
        <w:rPr>
          <w:bCs w:val="0"/>
          <w:iCs w:val="0"/>
          <w:sz w:val="28"/>
          <w:szCs w:val="28"/>
          <w:lang w:val="uk-UA" w:eastAsia="uk-UA"/>
        </w:rPr>
        <w:t>з даними роботи [</w:t>
      </w:r>
      <w:r w:rsidR="00FE36BE" w:rsidRPr="00193F4E">
        <w:rPr>
          <w:bCs w:val="0"/>
          <w:iCs w:val="0"/>
          <w:sz w:val="28"/>
          <w:szCs w:val="28"/>
          <w:lang w:val="uk-UA" w:eastAsia="uk-UA"/>
        </w:rPr>
        <w:t>84</w:t>
      </w:r>
      <w:r w:rsidRPr="00193F4E">
        <w:rPr>
          <w:bCs w:val="0"/>
          <w:iCs w:val="0"/>
          <w:sz w:val="28"/>
          <w:szCs w:val="28"/>
          <w:lang w:val="uk-UA" w:eastAsia="uk-UA"/>
        </w:rPr>
        <w:t xml:space="preserve">] за </w:t>
      </w:r>
      <w:r w:rsidR="00FE36BE" w:rsidRPr="00193F4E">
        <w:rPr>
          <w:bCs w:val="0"/>
          <w:iCs w:val="0"/>
          <w:sz w:val="28"/>
          <w:szCs w:val="28"/>
          <w:lang w:val="uk-UA" w:eastAsia="uk-UA"/>
        </w:rPr>
        <w:lastRenderedPageBreak/>
        <w:t>формулою Кармана:</w:t>
      </w:r>
    </w:p>
    <w:p w:rsidR="00863C35" w:rsidRPr="00193F4E" w:rsidRDefault="00863C35" w:rsidP="00E71B5A">
      <w:pPr>
        <w:pStyle w:val="ArticleShortFormula"/>
        <w:spacing w:before="120" w:after="120" w:line="360" w:lineRule="auto"/>
        <w:jc w:val="right"/>
        <w:rPr>
          <w:bCs w:val="0"/>
          <w:iCs w:val="0"/>
          <w:sz w:val="28"/>
          <w:szCs w:val="28"/>
          <w:lang w:val="uk-UA" w:eastAsia="uk-UA"/>
        </w:rPr>
      </w:pPr>
      <w:r w:rsidRPr="00193F4E">
        <w:rPr>
          <w:bCs w:val="0"/>
          <w:iCs w:val="0"/>
          <w:sz w:val="28"/>
          <w:szCs w:val="28"/>
          <w:lang w:val="uk-UA" w:eastAsia="uk-UA"/>
        </w:rPr>
        <w:object w:dxaOrig="1140" w:dyaOrig="600">
          <v:shape id="_x0000_i1056" type="#_x0000_t75" style="width:75.45pt;height:32.55pt" o:ole="">
            <v:imagedata r:id="rId114" o:title=""/>
          </v:shape>
          <o:OLEObject Type="Embed" ProgID="Equation.DSMT4" ShapeID="_x0000_i1056" DrawAspect="Content" ObjectID="_1619953016" r:id="rId115"/>
        </w:object>
      </w:r>
      <w:r w:rsidRPr="00193F4E">
        <w:rPr>
          <w:bCs w:val="0"/>
          <w:iCs w:val="0"/>
          <w:sz w:val="28"/>
          <w:szCs w:val="28"/>
          <w:lang w:val="uk-UA" w:eastAsia="uk-UA"/>
        </w:rPr>
        <w:t>,</w:t>
      </w:r>
      <w:r w:rsidRPr="00193F4E">
        <w:rPr>
          <w:bCs w:val="0"/>
          <w:iCs w:val="0"/>
          <w:sz w:val="28"/>
          <w:szCs w:val="28"/>
          <w:lang w:val="uk-UA" w:eastAsia="uk-UA"/>
        </w:rPr>
        <w:tab/>
        <w:t xml:space="preserve">                                                    (3.2)</w:t>
      </w:r>
    </w:p>
    <w:p w:rsidR="00863C35" w:rsidRPr="00193F4E" w:rsidRDefault="00863C35" w:rsidP="00A556D6">
      <w:pPr>
        <w:pStyle w:val="ArticleBodytext"/>
        <w:spacing w:line="360" w:lineRule="auto"/>
        <w:ind w:left="142" w:firstLine="0"/>
        <w:rPr>
          <w:bCs w:val="0"/>
          <w:iCs w:val="0"/>
          <w:sz w:val="28"/>
          <w:szCs w:val="28"/>
          <w:lang w:val="uk-UA" w:eastAsia="uk-UA"/>
        </w:rPr>
      </w:pPr>
      <w:r w:rsidRPr="00193F4E">
        <w:rPr>
          <w:bCs w:val="0"/>
          <w:iCs w:val="0"/>
          <w:sz w:val="28"/>
          <w:szCs w:val="28"/>
          <w:lang w:val="uk-UA" w:eastAsia="uk-UA"/>
        </w:rPr>
        <w:t>де</w:t>
      </w:r>
      <w:r w:rsidRPr="00193F4E">
        <w:rPr>
          <w:bCs w:val="0"/>
          <w:i/>
          <w:iCs w:val="0"/>
          <w:sz w:val="28"/>
          <w:szCs w:val="28"/>
          <w:lang w:val="uk-UA" w:eastAsia="uk-UA"/>
        </w:rPr>
        <w:t xml:space="preserve"> d</w:t>
      </w:r>
      <w:r w:rsidRPr="00193F4E">
        <w:rPr>
          <w:bCs w:val="0"/>
          <w:i/>
          <w:iCs w:val="0"/>
          <w:sz w:val="28"/>
          <w:szCs w:val="28"/>
          <w:vertAlign w:val="subscript"/>
          <w:lang w:val="uk-UA" w:eastAsia="uk-UA"/>
        </w:rPr>
        <w:t>ч</w:t>
      </w:r>
      <w:r w:rsidRPr="00193F4E">
        <w:rPr>
          <w:bCs w:val="0"/>
          <w:iCs w:val="0"/>
          <w:sz w:val="28"/>
          <w:szCs w:val="28"/>
          <w:vertAlign w:val="subscript"/>
          <w:lang w:val="uk-UA" w:eastAsia="uk-UA"/>
        </w:rPr>
        <w:t xml:space="preserve"> </w:t>
      </w:r>
      <w:r w:rsidRPr="00193F4E">
        <w:rPr>
          <w:bCs w:val="0"/>
          <w:iCs w:val="0"/>
          <w:sz w:val="28"/>
          <w:szCs w:val="28"/>
          <w:lang w:val="uk-UA" w:eastAsia="uk-UA"/>
        </w:rPr>
        <w:t xml:space="preserve"> – середній розмір частинок пористого каркасу.</w:t>
      </w:r>
    </w:p>
    <w:p w:rsidR="00863C35" w:rsidRPr="00193F4E" w:rsidRDefault="00863C35" w:rsidP="00A556D6">
      <w:pPr>
        <w:pStyle w:val="ArticleBodytext"/>
        <w:spacing w:line="360" w:lineRule="auto"/>
        <w:ind w:left="142" w:firstLine="0"/>
        <w:rPr>
          <w:bCs w:val="0"/>
          <w:iCs w:val="0"/>
          <w:sz w:val="28"/>
          <w:szCs w:val="28"/>
          <w:lang w:val="uk-UA" w:eastAsia="uk-UA"/>
        </w:rPr>
      </w:pPr>
      <w:r w:rsidRPr="00193F4E">
        <w:rPr>
          <w:bCs w:val="0"/>
          <w:iCs w:val="0"/>
          <w:sz w:val="28"/>
          <w:szCs w:val="28"/>
          <w:lang w:val="uk-UA" w:eastAsia="uk-UA"/>
        </w:rPr>
        <w:t>Коефіцієнт проникності пористого каркасу (</w:t>
      </w:r>
      <w:r w:rsidRPr="00193F4E">
        <w:rPr>
          <w:bCs w:val="0"/>
          <w:i/>
          <w:iCs w:val="0"/>
          <w:sz w:val="28"/>
          <w:szCs w:val="28"/>
          <w:lang w:val="uk-UA" w:eastAsia="uk-UA"/>
        </w:rPr>
        <w:t>k</w:t>
      </w:r>
      <w:r w:rsidRPr="00193F4E">
        <w:rPr>
          <w:bCs w:val="0"/>
          <w:iCs w:val="0"/>
          <w:sz w:val="28"/>
          <w:szCs w:val="28"/>
          <w:lang w:val="uk-UA" w:eastAsia="uk-UA"/>
        </w:rPr>
        <w:t>) з урахуванням даних наведених у [8</w:t>
      </w:r>
      <w:r w:rsidR="00FE36BE" w:rsidRPr="00193F4E">
        <w:rPr>
          <w:bCs w:val="0"/>
          <w:iCs w:val="0"/>
          <w:sz w:val="28"/>
          <w:szCs w:val="28"/>
          <w:lang w:val="uk-UA" w:eastAsia="uk-UA"/>
        </w:rPr>
        <w:t>5</w:t>
      </w:r>
      <w:r w:rsidRPr="00193F4E">
        <w:rPr>
          <w:bCs w:val="0"/>
          <w:iCs w:val="0"/>
          <w:sz w:val="28"/>
          <w:szCs w:val="28"/>
          <w:lang w:val="uk-UA" w:eastAsia="uk-UA"/>
        </w:rPr>
        <w:t>] розраховувався за формулою:</w:t>
      </w:r>
    </w:p>
    <w:p w:rsidR="00863C35" w:rsidRPr="00193F4E" w:rsidRDefault="00863C35" w:rsidP="00E71B5A">
      <w:pPr>
        <w:pStyle w:val="ArticleShortFormula"/>
        <w:spacing w:before="120" w:after="120" w:line="360" w:lineRule="auto"/>
        <w:ind w:left="142"/>
        <w:jc w:val="right"/>
        <w:rPr>
          <w:bCs w:val="0"/>
          <w:iCs w:val="0"/>
          <w:sz w:val="28"/>
          <w:szCs w:val="28"/>
          <w:lang w:val="uk-UA" w:eastAsia="uk-UA"/>
        </w:rPr>
      </w:pPr>
      <w:r w:rsidRPr="00193F4E">
        <w:rPr>
          <w:bCs w:val="0"/>
          <w:iCs w:val="0"/>
          <w:sz w:val="28"/>
          <w:szCs w:val="28"/>
          <w:lang w:val="uk-UA" w:eastAsia="uk-UA"/>
        </w:rPr>
        <w:tab/>
      </w:r>
      <w:r w:rsidRPr="00193F4E">
        <w:rPr>
          <w:bCs w:val="0"/>
          <w:iCs w:val="0"/>
          <w:sz w:val="28"/>
          <w:szCs w:val="28"/>
          <w:lang w:val="uk-UA" w:eastAsia="uk-UA"/>
        </w:rPr>
        <w:object w:dxaOrig="1620" w:dyaOrig="660">
          <v:shape id="_x0000_i1057" type="#_x0000_t75" style="width:69.9pt;height:32.55pt" o:ole="">
            <v:imagedata r:id="rId116" o:title=""/>
          </v:shape>
          <o:OLEObject Type="Embed" ProgID="Equation.DSMT4" ShapeID="_x0000_i1057" DrawAspect="Content" ObjectID="_1619953017" r:id="rId117"/>
        </w:object>
      </w:r>
      <w:r w:rsidRPr="00193F4E">
        <w:rPr>
          <w:bCs w:val="0"/>
          <w:iCs w:val="0"/>
          <w:sz w:val="28"/>
          <w:szCs w:val="28"/>
          <w:lang w:val="uk-UA" w:eastAsia="uk-UA"/>
        </w:rPr>
        <w:t>,</w:t>
      </w:r>
      <w:r w:rsidRPr="00193F4E">
        <w:rPr>
          <w:bCs w:val="0"/>
          <w:iCs w:val="0"/>
          <w:sz w:val="28"/>
          <w:szCs w:val="28"/>
          <w:lang w:val="uk-UA" w:eastAsia="uk-UA"/>
        </w:rPr>
        <w:tab/>
        <w:t xml:space="preserve">                                                 (3.3)</w:t>
      </w:r>
    </w:p>
    <w:p w:rsidR="00863C35" w:rsidRPr="00193F4E" w:rsidRDefault="00863C35" w:rsidP="00A556D6">
      <w:pPr>
        <w:pStyle w:val="ArticleBodytext"/>
        <w:spacing w:line="360" w:lineRule="auto"/>
        <w:ind w:left="142" w:firstLine="0"/>
        <w:rPr>
          <w:bCs w:val="0"/>
          <w:iCs w:val="0"/>
          <w:sz w:val="28"/>
          <w:szCs w:val="28"/>
          <w:lang w:val="uk-UA" w:eastAsia="uk-UA"/>
        </w:rPr>
      </w:pPr>
      <w:r w:rsidRPr="00193F4E">
        <w:rPr>
          <w:bCs w:val="0"/>
          <w:iCs w:val="0"/>
          <w:sz w:val="28"/>
          <w:szCs w:val="28"/>
          <w:lang w:val="uk-UA" w:eastAsia="uk-UA"/>
        </w:rPr>
        <w:t xml:space="preserve">де </w:t>
      </w:r>
      <w:r w:rsidRPr="00193F4E">
        <w:rPr>
          <w:bCs w:val="0"/>
          <w:i/>
          <w:iCs w:val="0"/>
          <w:sz w:val="28"/>
          <w:szCs w:val="28"/>
          <w:lang w:val="uk-UA" w:eastAsia="uk-UA"/>
        </w:rPr>
        <w:t>K</w:t>
      </w:r>
      <w:r w:rsidRPr="00193F4E">
        <w:rPr>
          <w:bCs w:val="0"/>
          <w:i/>
          <w:iCs w:val="0"/>
          <w:sz w:val="28"/>
          <w:szCs w:val="28"/>
          <w:vertAlign w:val="subscript"/>
          <w:lang w:val="uk-UA" w:eastAsia="uk-UA"/>
        </w:rPr>
        <w:t>koz</w:t>
      </w:r>
      <w:r w:rsidRPr="00193F4E">
        <w:rPr>
          <w:bCs w:val="0"/>
          <w:iCs w:val="0"/>
          <w:sz w:val="28"/>
          <w:szCs w:val="28"/>
          <w:lang w:val="uk-UA" w:eastAsia="uk-UA"/>
        </w:rPr>
        <w:t xml:space="preserve"> – константа Козені, яка залежить за даними [8</w:t>
      </w:r>
      <w:r w:rsidR="00FE36BE" w:rsidRPr="00193F4E">
        <w:rPr>
          <w:bCs w:val="0"/>
          <w:iCs w:val="0"/>
          <w:sz w:val="28"/>
          <w:szCs w:val="28"/>
          <w:lang w:val="uk-UA" w:eastAsia="uk-UA"/>
        </w:rPr>
        <w:t>6</w:t>
      </w:r>
      <w:r w:rsidRPr="00193F4E">
        <w:rPr>
          <w:bCs w:val="0"/>
          <w:iCs w:val="0"/>
          <w:sz w:val="28"/>
          <w:szCs w:val="28"/>
          <w:lang w:val="uk-UA" w:eastAsia="uk-UA"/>
        </w:rPr>
        <w:t xml:space="preserve">] від форми капілярів, для сферичної форми частинок її значення – 5, а для колотої – 4,2. Питома поверхня частинок </w:t>
      </w:r>
      <w:r w:rsidRPr="00193F4E">
        <w:rPr>
          <w:bCs w:val="0"/>
          <w:i/>
          <w:iCs w:val="0"/>
          <w:sz w:val="28"/>
          <w:szCs w:val="28"/>
          <w:lang w:val="uk-UA" w:eastAsia="uk-UA"/>
        </w:rPr>
        <w:t>S</w:t>
      </w:r>
      <w:r w:rsidRPr="00193F4E">
        <w:rPr>
          <w:bCs w:val="0"/>
          <w:iCs w:val="0"/>
          <w:sz w:val="28"/>
          <w:szCs w:val="28"/>
          <w:lang w:val="uk-UA" w:eastAsia="uk-UA"/>
        </w:rPr>
        <w:t xml:space="preserve"> у даному рівнянні  це відношення площі частинки до її об’єму. Враховуючи результати електронно-мікроскопічних досліджень фрактограми зламу пористого карбідного каркасу (рис. 3.1) було прийнято: </w:t>
      </w:r>
      <w:r w:rsidRPr="00193F4E">
        <w:rPr>
          <w:bCs w:val="0"/>
          <w:i/>
          <w:iCs w:val="0"/>
          <w:sz w:val="28"/>
          <w:szCs w:val="28"/>
          <w:lang w:val="uk-UA" w:eastAsia="uk-UA"/>
        </w:rPr>
        <w:t>K</w:t>
      </w:r>
      <w:r w:rsidRPr="00193F4E">
        <w:rPr>
          <w:bCs w:val="0"/>
          <w:i/>
          <w:iCs w:val="0"/>
          <w:sz w:val="28"/>
          <w:szCs w:val="28"/>
          <w:vertAlign w:val="subscript"/>
          <w:lang w:val="uk-UA" w:eastAsia="uk-UA"/>
        </w:rPr>
        <w:t>koz</w:t>
      </w:r>
      <w:r w:rsidRPr="00193F4E">
        <w:rPr>
          <w:bCs w:val="0"/>
          <w:iCs w:val="0"/>
          <w:sz w:val="28"/>
          <w:szCs w:val="28"/>
          <w:vertAlign w:val="subscript"/>
          <w:lang w:val="uk-UA" w:eastAsia="uk-UA"/>
        </w:rPr>
        <w:t xml:space="preserve"> </w:t>
      </w:r>
      <w:r w:rsidRPr="00193F4E">
        <w:rPr>
          <w:bCs w:val="0"/>
          <w:iCs w:val="0"/>
          <w:sz w:val="28"/>
          <w:szCs w:val="28"/>
          <w:lang w:val="uk-UA" w:eastAsia="uk-UA"/>
        </w:rPr>
        <w:t xml:space="preserve">= 5; </w:t>
      </w:r>
      <w:r w:rsidRPr="00193F4E">
        <w:rPr>
          <w:bCs w:val="0"/>
          <w:i/>
          <w:iCs w:val="0"/>
          <w:sz w:val="28"/>
          <w:szCs w:val="28"/>
          <w:lang w:val="uk-UA" w:eastAsia="uk-UA"/>
        </w:rPr>
        <w:t>S</w:t>
      </w:r>
      <w:r w:rsidRPr="00193F4E">
        <w:rPr>
          <w:bCs w:val="0"/>
          <w:iCs w:val="0"/>
          <w:sz w:val="28"/>
          <w:szCs w:val="28"/>
          <w:lang w:val="uk-UA" w:eastAsia="uk-UA"/>
        </w:rPr>
        <w:t>=6/</w:t>
      </w:r>
      <w:r w:rsidRPr="00193F4E">
        <w:rPr>
          <w:bCs w:val="0"/>
          <w:i/>
          <w:iCs w:val="0"/>
          <w:sz w:val="28"/>
          <w:szCs w:val="28"/>
          <w:lang w:val="uk-UA" w:eastAsia="uk-UA"/>
        </w:rPr>
        <w:t>d</w:t>
      </w:r>
      <w:r w:rsidRPr="00193F4E">
        <w:rPr>
          <w:bCs w:val="0"/>
          <w:i/>
          <w:iCs w:val="0"/>
          <w:sz w:val="28"/>
          <w:szCs w:val="28"/>
          <w:vertAlign w:val="subscript"/>
          <w:lang w:val="uk-UA" w:eastAsia="uk-UA"/>
        </w:rPr>
        <w:t>ч</w:t>
      </w:r>
      <w:r w:rsidRPr="00193F4E">
        <w:rPr>
          <w:bCs w:val="0"/>
          <w:iCs w:val="0"/>
          <w:sz w:val="28"/>
          <w:szCs w:val="28"/>
          <w:lang w:val="uk-UA" w:eastAsia="uk-UA"/>
        </w:rPr>
        <w:t>. (</w:t>
      </w:r>
      <w:r w:rsidRPr="00193F4E">
        <w:rPr>
          <w:bCs w:val="0"/>
          <w:i/>
          <w:iCs w:val="0"/>
          <w:sz w:val="28"/>
          <w:szCs w:val="28"/>
          <w:lang w:val="uk-UA" w:eastAsia="uk-UA"/>
        </w:rPr>
        <w:t>d</w:t>
      </w:r>
      <w:r w:rsidRPr="00193F4E">
        <w:rPr>
          <w:bCs w:val="0"/>
          <w:i/>
          <w:iCs w:val="0"/>
          <w:sz w:val="28"/>
          <w:szCs w:val="28"/>
          <w:vertAlign w:val="subscript"/>
          <w:lang w:val="uk-UA" w:eastAsia="uk-UA"/>
        </w:rPr>
        <w:t xml:space="preserve">ч </w:t>
      </w:r>
      <w:r w:rsidRPr="00193F4E">
        <w:rPr>
          <w:bCs w:val="0"/>
          <w:iCs w:val="0"/>
          <w:sz w:val="28"/>
          <w:szCs w:val="28"/>
          <w:lang w:val="uk-UA" w:eastAsia="uk-UA"/>
        </w:rPr>
        <w:t>= 6 мкм).</w:t>
      </w:r>
    </w:p>
    <w:p w:rsidR="00863C35" w:rsidRPr="00193F4E" w:rsidRDefault="00863C35" w:rsidP="00A556D6">
      <w:pPr>
        <w:pStyle w:val="ArticleBodytext"/>
        <w:spacing w:line="360" w:lineRule="auto"/>
        <w:ind w:left="142" w:firstLine="0"/>
        <w:rPr>
          <w:bCs w:val="0"/>
          <w:iCs w:val="0"/>
          <w:sz w:val="28"/>
          <w:szCs w:val="28"/>
          <w:lang w:val="uk-UA" w:eastAsia="uk-UA"/>
        </w:rPr>
      </w:pPr>
    </w:p>
    <w:p w:rsidR="00863C35" w:rsidRPr="00193F4E" w:rsidRDefault="00D7235B" w:rsidP="00A556D6">
      <w:pPr>
        <w:spacing w:line="360" w:lineRule="auto"/>
        <w:jc w:val="center"/>
        <w:rPr>
          <w:noProof/>
          <w:sz w:val="28"/>
          <w:szCs w:val="28"/>
          <w:lang w:eastAsia="uk-UA"/>
        </w:rPr>
      </w:pPr>
      <w:r>
        <w:rPr>
          <w:noProof/>
          <w:sz w:val="28"/>
          <w:szCs w:val="28"/>
          <w:lang w:val="en-US" w:eastAsia="en-US"/>
        </w:rPr>
        <w:drawing>
          <wp:inline distT="0" distB="0" distL="0" distR="0">
            <wp:extent cx="4752975" cy="2952750"/>
            <wp:effectExtent l="19050" t="0" r="9525" b="0"/>
            <wp:docPr id="7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8"/>
                    <a:srcRect b="11867"/>
                    <a:stretch>
                      <a:fillRect/>
                    </a:stretch>
                  </pic:blipFill>
                  <pic:spPr bwMode="auto">
                    <a:xfrm>
                      <a:off x="0" y="0"/>
                      <a:ext cx="4752975" cy="2952750"/>
                    </a:xfrm>
                    <a:prstGeom prst="rect">
                      <a:avLst/>
                    </a:prstGeom>
                    <a:noFill/>
                    <a:ln w="9525">
                      <a:noFill/>
                      <a:miter lim="800000"/>
                      <a:headEnd/>
                      <a:tailEnd/>
                    </a:ln>
                  </pic:spPr>
                </pic:pic>
              </a:graphicData>
            </a:graphic>
          </wp:inline>
        </w:drawing>
      </w:r>
    </w:p>
    <w:p w:rsidR="00863C35" w:rsidRPr="00193F4E" w:rsidRDefault="00E71B5A" w:rsidP="00A556D6">
      <w:pPr>
        <w:pStyle w:val="FigureName"/>
        <w:jc w:val="both"/>
        <w:rPr>
          <w:szCs w:val="28"/>
        </w:rPr>
      </w:pPr>
      <w:r>
        <w:rPr>
          <w:szCs w:val="28"/>
        </w:rPr>
        <w:t>Рисунок</w:t>
      </w:r>
      <w:r w:rsidRPr="00193F4E">
        <w:rPr>
          <w:szCs w:val="28"/>
        </w:rPr>
        <w:t xml:space="preserve"> </w:t>
      </w:r>
      <w:r w:rsidR="00863C35" w:rsidRPr="00193F4E">
        <w:rPr>
          <w:szCs w:val="28"/>
        </w:rPr>
        <w:t>3.1. – Морфологія фрактограми зламу пористого каркасу</w:t>
      </w:r>
      <w:r w:rsidR="00863C35" w:rsidRPr="00193F4E">
        <w:rPr>
          <w:i/>
          <w:szCs w:val="28"/>
        </w:rPr>
        <w:t xml:space="preserve"> Cr</w:t>
      </w:r>
      <w:r w:rsidR="00863C35" w:rsidRPr="00193F4E">
        <w:rPr>
          <w:i/>
          <w:szCs w:val="28"/>
          <w:vertAlign w:val="subscript"/>
        </w:rPr>
        <w:t>3</w:t>
      </w:r>
      <w:r w:rsidR="00863C35" w:rsidRPr="00193F4E">
        <w:rPr>
          <w:i/>
          <w:szCs w:val="28"/>
        </w:rPr>
        <w:t>C</w:t>
      </w:r>
      <w:r w:rsidR="00863C35" w:rsidRPr="00193F4E">
        <w:rPr>
          <w:i/>
          <w:szCs w:val="28"/>
          <w:vertAlign w:val="subscript"/>
        </w:rPr>
        <w:t>2</w:t>
      </w:r>
      <w:r w:rsidR="00863C35" w:rsidRPr="00193F4E">
        <w:rPr>
          <w:szCs w:val="28"/>
        </w:rPr>
        <w:t xml:space="preserve"> (×2000).</w:t>
      </w:r>
    </w:p>
    <w:p w:rsidR="00E71B5A" w:rsidRDefault="00E71B5A" w:rsidP="008E0601">
      <w:pPr>
        <w:pStyle w:val="ArticleBodytext"/>
        <w:spacing w:line="360" w:lineRule="auto"/>
        <w:ind w:firstLine="709"/>
        <w:rPr>
          <w:bCs w:val="0"/>
          <w:iCs w:val="0"/>
          <w:sz w:val="28"/>
          <w:szCs w:val="28"/>
          <w:lang w:val="uk-UA" w:eastAsia="uk-UA"/>
        </w:rPr>
      </w:pPr>
    </w:p>
    <w:p w:rsidR="00863C35" w:rsidRPr="00193F4E" w:rsidRDefault="00863C35" w:rsidP="008E0601">
      <w:pPr>
        <w:pStyle w:val="ArticleBodytext"/>
        <w:spacing w:line="360" w:lineRule="auto"/>
        <w:ind w:firstLine="709"/>
        <w:rPr>
          <w:bCs w:val="0"/>
          <w:iCs w:val="0"/>
          <w:sz w:val="28"/>
          <w:szCs w:val="28"/>
          <w:lang w:val="uk-UA" w:eastAsia="uk-UA"/>
        </w:rPr>
      </w:pPr>
      <w:r w:rsidRPr="00193F4E">
        <w:rPr>
          <w:bCs w:val="0"/>
          <w:iCs w:val="0"/>
          <w:sz w:val="28"/>
          <w:szCs w:val="28"/>
          <w:lang w:val="uk-UA" w:eastAsia="uk-UA"/>
        </w:rPr>
        <w:lastRenderedPageBreak/>
        <w:t>3.2 Розрахунок температурної залежності поверхневого натягу марганцевого мельхіору</w:t>
      </w:r>
    </w:p>
    <w:p w:rsidR="00863C35" w:rsidRPr="00193F4E" w:rsidRDefault="00863C35" w:rsidP="00A556D6">
      <w:pPr>
        <w:spacing w:line="360" w:lineRule="auto"/>
        <w:ind w:left="144" w:firstLine="565"/>
        <w:jc w:val="both"/>
        <w:rPr>
          <w:sz w:val="28"/>
          <w:szCs w:val="28"/>
          <w:lang w:eastAsia="uk-UA"/>
        </w:rPr>
      </w:pPr>
      <w:r w:rsidRPr="00193F4E">
        <w:rPr>
          <w:sz w:val="28"/>
          <w:szCs w:val="28"/>
          <w:lang w:eastAsia="uk-UA"/>
        </w:rPr>
        <w:t>Для коректного розрахунку поверхневого натягу</w:t>
      </w:r>
      <w:r w:rsidRPr="00193F4E">
        <w:rPr>
          <w:sz w:val="28"/>
          <w:szCs w:val="28"/>
        </w:rPr>
        <w:t xml:space="preserve"> було використано рівняння Батлера </w:t>
      </w:r>
      <w:r w:rsidRPr="00193F4E">
        <w:rPr>
          <w:bCs/>
          <w:iCs/>
          <w:sz w:val="28"/>
          <w:szCs w:val="28"/>
          <w:lang w:eastAsia="uk-UA"/>
        </w:rPr>
        <w:t>[</w:t>
      </w:r>
      <w:r w:rsidR="00807480" w:rsidRPr="00193F4E">
        <w:rPr>
          <w:bCs/>
          <w:iCs/>
          <w:sz w:val="28"/>
          <w:szCs w:val="28"/>
          <w:lang w:eastAsia="uk-UA"/>
        </w:rPr>
        <w:t>87</w:t>
      </w:r>
      <w:r w:rsidRPr="00193F4E">
        <w:rPr>
          <w:bCs/>
          <w:iCs/>
          <w:sz w:val="28"/>
          <w:szCs w:val="28"/>
          <w:lang w:eastAsia="uk-UA"/>
        </w:rPr>
        <w:t xml:space="preserve">], </w:t>
      </w:r>
      <w:r w:rsidRPr="00193F4E">
        <w:rPr>
          <w:sz w:val="28"/>
          <w:szCs w:val="28"/>
        </w:rPr>
        <w:t xml:space="preserve">згідно із яким поверхневий натяг є функцією фізичних властивостей компонентів і термодинамічних параметрів їх взаємодії. При цьому поверхневий моноатомний шар розглядається як самостійна фаза, що знаходиться в рівновазі із рештою об'єму розплаву. Для системи, що складається з </w:t>
      </w:r>
      <w:r w:rsidRPr="00193F4E">
        <w:rPr>
          <w:i/>
          <w:sz w:val="28"/>
          <w:szCs w:val="28"/>
        </w:rPr>
        <w:t>n</w:t>
      </w:r>
      <w:r w:rsidRPr="00193F4E">
        <w:rPr>
          <w:sz w:val="28"/>
          <w:szCs w:val="28"/>
        </w:rPr>
        <w:t xml:space="preserve"> компонентів, рівняння для поверхневого натягу (</w:t>
      </w:r>
      <w:r w:rsidRPr="00193F4E">
        <w:rPr>
          <w:i/>
          <w:sz w:val="28"/>
          <w:szCs w:val="28"/>
        </w:rPr>
        <w:t>γ</w:t>
      </w:r>
      <w:r w:rsidRPr="00193F4E">
        <w:rPr>
          <w:i/>
          <w:sz w:val="28"/>
          <w:szCs w:val="28"/>
          <w:vertAlign w:val="subscript"/>
        </w:rPr>
        <w:t>n</w:t>
      </w:r>
      <w:r w:rsidRPr="00193F4E">
        <w:rPr>
          <w:sz w:val="28"/>
          <w:szCs w:val="28"/>
        </w:rPr>
        <w:t>) може бути записано як:</w:t>
      </w:r>
    </w:p>
    <w:p w:rsidR="00863C35" w:rsidRPr="00193F4E" w:rsidRDefault="00863C35" w:rsidP="00E71B5A">
      <w:pPr>
        <w:pStyle w:val="Equation"/>
        <w:spacing w:after="120" w:line="360" w:lineRule="auto"/>
        <w:jc w:val="right"/>
        <w:rPr>
          <w:szCs w:val="28"/>
        </w:rPr>
      </w:pPr>
      <w:r w:rsidRPr="00193F4E">
        <w:rPr>
          <w:position w:val="-32"/>
          <w:szCs w:val="28"/>
        </w:rPr>
        <w:object w:dxaOrig="6700" w:dyaOrig="760">
          <v:shape id="_x0000_i1058" type="#_x0000_t75" style="width:342pt;height:45.7pt" o:ole="">
            <v:imagedata r:id="rId119" o:title=""/>
          </v:shape>
          <o:OLEObject Type="Embed" ProgID="Equation.DSMT4" ShapeID="_x0000_i1058" DrawAspect="Content" ObjectID="_1619953018" r:id="rId120"/>
        </w:object>
      </w:r>
      <w:r w:rsidRPr="00193F4E">
        <w:rPr>
          <w:szCs w:val="28"/>
        </w:rPr>
        <w:t xml:space="preserve"> ,         (3.4)</w:t>
      </w:r>
    </w:p>
    <w:p w:rsidR="00863C35" w:rsidRPr="00193F4E" w:rsidRDefault="00863C35" w:rsidP="00A556D6">
      <w:pPr>
        <w:spacing w:line="360" w:lineRule="auto"/>
        <w:jc w:val="both"/>
        <w:rPr>
          <w:sz w:val="28"/>
          <w:szCs w:val="28"/>
        </w:rPr>
      </w:pPr>
      <w:r w:rsidRPr="00193F4E">
        <w:rPr>
          <w:sz w:val="28"/>
          <w:szCs w:val="28"/>
        </w:rPr>
        <w:t xml:space="preserve">де </w:t>
      </w:r>
      <w:r w:rsidRPr="00193F4E">
        <w:rPr>
          <w:i/>
          <w:sz w:val="28"/>
          <w:szCs w:val="28"/>
        </w:rPr>
        <w:t>γ</w:t>
      </w:r>
      <w:r w:rsidRPr="00193F4E">
        <w:rPr>
          <w:i/>
          <w:sz w:val="28"/>
          <w:szCs w:val="28"/>
          <w:vertAlign w:val="subscript"/>
        </w:rPr>
        <w:t xml:space="preserve">і </w:t>
      </w:r>
      <w:r w:rsidRPr="00193F4E">
        <w:rPr>
          <w:sz w:val="28"/>
          <w:szCs w:val="28"/>
        </w:rPr>
        <w:t xml:space="preserve">– поверхневий натяг </w:t>
      </w:r>
      <w:r w:rsidRPr="00193F4E">
        <w:rPr>
          <w:i/>
          <w:sz w:val="28"/>
          <w:szCs w:val="28"/>
        </w:rPr>
        <w:t>і</w:t>
      </w:r>
      <w:r w:rsidRPr="00193F4E">
        <w:rPr>
          <w:sz w:val="28"/>
          <w:szCs w:val="28"/>
        </w:rPr>
        <w:t>-того компонента, Дж/м</w:t>
      </w:r>
      <w:r w:rsidRPr="00193F4E">
        <w:rPr>
          <w:sz w:val="28"/>
          <w:szCs w:val="28"/>
          <w:vertAlign w:val="superscript"/>
        </w:rPr>
        <w:t>2</w:t>
      </w:r>
      <w:r w:rsidRPr="00193F4E">
        <w:rPr>
          <w:sz w:val="28"/>
          <w:szCs w:val="28"/>
        </w:rPr>
        <w:t xml:space="preserve">; </w:t>
      </w:r>
      <w:r w:rsidRPr="00193F4E">
        <w:rPr>
          <w:i/>
          <w:sz w:val="28"/>
          <w:szCs w:val="28"/>
        </w:rPr>
        <w:t>R</w:t>
      </w:r>
      <w:r w:rsidRPr="00193F4E">
        <w:rPr>
          <w:sz w:val="28"/>
          <w:szCs w:val="28"/>
        </w:rPr>
        <w:t xml:space="preserve">–универсальна газова стала, Дж/моль·К; </w:t>
      </w:r>
      <w:r w:rsidRPr="00193F4E">
        <w:rPr>
          <w:i/>
          <w:sz w:val="28"/>
          <w:szCs w:val="28"/>
        </w:rPr>
        <w:t>A</w:t>
      </w:r>
      <w:r w:rsidRPr="00193F4E">
        <w:rPr>
          <w:i/>
          <w:sz w:val="28"/>
          <w:szCs w:val="28"/>
          <w:vertAlign w:val="subscript"/>
        </w:rPr>
        <w:t xml:space="preserve">i </w:t>
      </w:r>
      <w:r w:rsidRPr="00193F4E">
        <w:rPr>
          <w:sz w:val="28"/>
          <w:szCs w:val="28"/>
        </w:rPr>
        <w:t>– площа поверхні моноатомного шару рідкого компоненту, м</w:t>
      </w:r>
      <w:r w:rsidRPr="00193F4E">
        <w:rPr>
          <w:sz w:val="28"/>
          <w:szCs w:val="28"/>
          <w:vertAlign w:val="superscript"/>
        </w:rPr>
        <w:t>2</w:t>
      </w:r>
      <w:r w:rsidRPr="00193F4E">
        <w:rPr>
          <w:sz w:val="28"/>
          <w:szCs w:val="28"/>
        </w:rPr>
        <w:t xml:space="preserve">; </w:t>
      </w:r>
      <w:r w:rsidRPr="00193F4E">
        <w:rPr>
          <w:i/>
          <w:sz w:val="28"/>
          <w:szCs w:val="28"/>
        </w:rPr>
        <w:t>с</w:t>
      </w:r>
      <w:r w:rsidRPr="00193F4E">
        <w:rPr>
          <w:i/>
          <w:sz w:val="28"/>
          <w:szCs w:val="28"/>
          <w:vertAlign w:val="subscript"/>
        </w:rPr>
        <w:t>i</w:t>
      </w:r>
      <w:r w:rsidRPr="00193F4E">
        <w:rPr>
          <w:i/>
          <w:sz w:val="28"/>
          <w:szCs w:val="28"/>
          <w:vertAlign w:val="superscript"/>
        </w:rPr>
        <w:t xml:space="preserve">S </w:t>
      </w:r>
      <w:r w:rsidRPr="00193F4E">
        <w:rPr>
          <w:sz w:val="28"/>
          <w:szCs w:val="28"/>
        </w:rPr>
        <w:t xml:space="preserve">і </w:t>
      </w:r>
      <w:r w:rsidRPr="00193F4E">
        <w:rPr>
          <w:i/>
          <w:sz w:val="28"/>
          <w:szCs w:val="28"/>
        </w:rPr>
        <w:t>с</w:t>
      </w:r>
      <w:r w:rsidRPr="00193F4E">
        <w:rPr>
          <w:i/>
          <w:sz w:val="28"/>
          <w:szCs w:val="28"/>
          <w:vertAlign w:val="subscript"/>
        </w:rPr>
        <w:t>i</w:t>
      </w:r>
      <w:r w:rsidRPr="00193F4E">
        <w:rPr>
          <w:i/>
          <w:sz w:val="28"/>
          <w:szCs w:val="28"/>
          <w:vertAlign w:val="superscript"/>
        </w:rPr>
        <w:t>B</w:t>
      </w:r>
      <w:r w:rsidRPr="00193F4E">
        <w:rPr>
          <w:sz w:val="28"/>
          <w:szCs w:val="28"/>
        </w:rPr>
        <w:t xml:space="preserve">–поверхнева та об’ємна  концентрація компонентів, відповідно, ат. частки; </w:t>
      </w:r>
      <w:r w:rsidRPr="00193F4E">
        <w:rPr>
          <w:i/>
          <w:sz w:val="28"/>
          <w:szCs w:val="28"/>
          <w:vertAlign w:val="superscript"/>
        </w:rPr>
        <w:t>E</w:t>
      </w:r>
      <w:r w:rsidRPr="00193F4E">
        <w:rPr>
          <w:i/>
          <w:sz w:val="28"/>
          <w:szCs w:val="28"/>
        </w:rPr>
        <w:t>G</w:t>
      </w:r>
      <w:r w:rsidRPr="00193F4E">
        <w:rPr>
          <w:i/>
          <w:sz w:val="28"/>
          <w:szCs w:val="28"/>
          <w:vertAlign w:val="subscript"/>
        </w:rPr>
        <w:t>i</w:t>
      </w:r>
      <w:r w:rsidRPr="00193F4E">
        <w:rPr>
          <w:i/>
          <w:sz w:val="28"/>
          <w:szCs w:val="28"/>
          <w:vertAlign w:val="superscript"/>
        </w:rPr>
        <w:t xml:space="preserve">S </w:t>
      </w:r>
      <w:r w:rsidRPr="00193F4E">
        <w:rPr>
          <w:sz w:val="28"/>
          <w:szCs w:val="28"/>
        </w:rPr>
        <w:t xml:space="preserve">та </w:t>
      </w:r>
      <w:r w:rsidRPr="00193F4E">
        <w:rPr>
          <w:i/>
          <w:sz w:val="28"/>
          <w:szCs w:val="28"/>
          <w:vertAlign w:val="superscript"/>
        </w:rPr>
        <w:t>E</w:t>
      </w:r>
      <w:r w:rsidRPr="00193F4E">
        <w:rPr>
          <w:i/>
          <w:sz w:val="28"/>
          <w:szCs w:val="28"/>
        </w:rPr>
        <w:t>G</w:t>
      </w:r>
      <w:r w:rsidRPr="00193F4E">
        <w:rPr>
          <w:i/>
          <w:sz w:val="28"/>
          <w:szCs w:val="28"/>
          <w:vertAlign w:val="subscript"/>
        </w:rPr>
        <w:t>i</w:t>
      </w:r>
      <w:r w:rsidRPr="00193F4E">
        <w:rPr>
          <w:i/>
          <w:sz w:val="28"/>
          <w:szCs w:val="28"/>
          <w:vertAlign w:val="superscript"/>
        </w:rPr>
        <w:t xml:space="preserve">B </w:t>
      </w:r>
      <w:r w:rsidRPr="00193F4E">
        <w:rPr>
          <w:sz w:val="28"/>
          <w:szCs w:val="28"/>
        </w:rPr>
        <w:t>– поверхнева та об’ємна  парціальна надлишкова вільна енергія компонента, відповідно, Дж/моль.</w:t>
      </w:r>
      <w:r w:rsidRPr="00193F4E">
        <w:rPr>
          <w:i/>
          <w:sz w:val="28"/>
          <w:szCs w:val="28"/>
        </w:rPr>
        <w:t xml:space="preserve"> </w:t>
      </w:r>
    </w:p>
    <w:p w:rsidR="00863C35" w:rsidRPr="00193F4E" w:rsidRDefault="00863C35" w:rsidP="00A556D6">
      <w:pPr>
        <w:spacing w:line="360" w:lineRule="auto"/>
        <w:jc w:val="both"/>
        <w:rPr>
          <w:sz w:val="28"/>
          <w:szCs w:val="28"/>
        </w:rPr>
      </w:pPr>
      <w:r w:rsidRPr="00193F4E">
        <w:rPr>
          <w:sz w:val="28"/>
          <w:szCs w:val="28"/>
        </w:rPr>
        <w:tab/>
        <w:t xml:space="preserve">Значення </w:t>
      </w:r>
      <w:r w:rsidRPr="00193F4E">
        <w:rPr>
          <w:i/>
          <w:sz w:val="28"/>
          <w:szCs w:val="28"/>
        </w:rPr>
        <w:t>A</w:t>
      </w:r>
      <w:r w:rsidRPr="00193F4E">
        <w:rPr>
          <w:i/>
          <w:sz w:val="28"/>
          <w:szCs w:val="28"/>
          <w:vertAlign w:val="subscript"/>
        </w:rPr>
        <w:t xml:space="preserve">i </w:t>
      </w:r>
      <w:r w:rsidRPr="00193F4E">
        <w:rPr>
          <w:sz w:val="28"/>
          <w:szCs w:val="28"/>
        </w:rPr>
        <w:t>відповідно до даних роботи [</w:t>
      </w:r>
      <w:r w:rsidR="00807480" w:rsidRPr="00193F4E">
        <w:rPr>
          <w:sz w:val="28"/>
          <w:szCs w:val="28"/>
        </w:rPr>
        <w:t>88</w:t>
      </w:r>
      <w:r w:rsidRPr="00193F4E">
        <w:rPr>
          <w:sz w:val="28"/>
          <w:szCs w:val="28"/>
        </w:rPr>
        <w:t>] розраховується за формулою:</w:t>
      </w:r>
    </w:p>
    <w:p w:rsidR="00863C35" w:rsidRPr="00193F4E" w:rsidRDefault="00863C35" w:rsidP="00E71B5A">
      <w:pPr>
        <w:pStyle w:val="Equation"/>
        <w:spacing w:after="120" w:line="360" w:lineRule="auto"/>
        <w:jc w:val="right"/>
        <w:rPr>
          <w:szCs w:val="28"/>
        </w:rPr>
      </w:pPr>
      <w:r w:rsidRPr="00193F4E">
        <w:rPr>
          <w:position w:val="-12"/>
          <w:szCs w:val="28"/>
        </w:rPr>
        <w:object w:dxaOrig="1620" w:dyaOrig="540">
          <v:shape id="_x0000_i1059" type="#_x0000_t75" style="width:83.1pt;height:32.55pt" o:ole="">
            <v:imagedata r:id="rId121" o:title=""/>
          </v:shape>
          <o:OLEObject Type="Embed" ProgID="Equation.DSMT4" ShapeID="_x0000_i1059" DrawAspect="Content" ObjectID="_1619953019" r:id="rId122"/>
        </w:object>
      </w:r>
      <w:r w:rsidRPr="00193F4E">
        <w:rPr>
          <w:szCs w:val="28"/>
        </w:rPr>
        <w:t>,                                                       (3.5)</w:t>
      </w:r>
    </w:p>
    <w:p w:rsidR="00863C35" w:rsidRPr="00193F4E" w:rsidRDefault="00863C35" w:rsidP="00A556D6">
      <w:pPr>
        <w:spacing w:line="360" w:lineRule="auto"/>
        <w:rPr>
          <w:i/>
          <w:sz w:val="28"/>
          <w:szCs w:val="28"/>
        </w:rPr>
      </w:pPr>
      <w:r w:rsidRPr="00193F4E">
        <w:rPr>
          <w:sz w:val="28"/>
          <w:szCs w:val="28"/>
        </w:rPr>
        <w:t xml:space="preserve">де </w:t>
      </w:r>
      <w:r w:rsidRPr="00193F4E">
        <w:rPr>
          <w:i/>
          <w:sz w:val="28"/>
          <w:szCs w:val="28"/>
        </w:rPr>
        <w:t xml:space="preserve">N </w:t>
      </w:r>
      <w:r w:rsidRPr="00193F4E">
        <w:rPr>
          <w:sz w:val="28"/>
          <w:szCs w:val="28"/>
        </w:rPr>
        <w:t xml:space="preserve">– число Авогадро; </w:t>
      </w:r>
      <w:r w:rsidRPr="00193F4E">
        <w:rPr>
          <w:i/>
          <w:sz w:val="28"/>
          <w:szCs w:val="28"/>
        </w:rPr>
        <w:t>V</w:t>
      </w:r>
      <w:r w:rsidRPr="00193F4E">
        <w:rPr>
          <w:i/>
          <w:sz w:val="28"/>
          <w:szCs w:val="28"/>
          <w:vertAlign w:val="subscript"/>
        </w:rPr>
        <w:t xml:space="preserve">i </w:t>
      </w:r>
      <w:r w:rsidRPr="00193F4E">
        <w:rPr>
          <w:sz w:val="28"/>
          <w:szCs w:val="28"/>
        </w:rPr>
        <w:t>– молярний об’єм чистого компоненту, м</w:t>
      </w:r>
      <w:r w:rsidRPr="00193F4E">
        <w:rPr>
          <w:sz w:val="28"/>
          <w:szCs w:val="28"/>
          <w:vertAlign w:val="superscript"/>
        </w:rPr>
        <w:t>3</w:t>
      </w:r>
      <w:r w:rsidRPr="00193F4E">
        <w:rPr>
          <w:sz w:val="28"/>
          <w:szCs w:val="28"/>
        </w:rPr>
        <w:t>.</w:t>
      </w:r>
    </w:p>
    <w:p w:rsidR="00863C35" w:rsidRPr="00193F4E" w:rsidRDefault="00863C35" w:rsidP="00A556D6">
      <w:pPr>
        <w:spacing w:line="360" w:lineRule="auto"/>
        <w:ind w:firstLine="708"/>
        <w:jc w:val="both"/>
        <w:rPr>
          <w:sz w:val="28"/>
          <w:szCs w:val="28"/>
        </w:rPr>
      </w:pPr>
      <w:r w:rsidRPr="00193F4E">
        <w:rPr>
          <w:sz w:val="28"/>
          <w:szCs w:val="28"/>
        </w:rPr>
        <w:t xml:space="preserve">Величина </w:t>
      </w:r>
      <w:r w:rsidRPr="00193F4E">
        <w:rPr>
          <w:i/>
          <w:sz w:val="28"/>
          <w:szCs w:val="28"/>
          <w:vertAlign w:val="superscript"/>
        </w:rPr>
        <w:t>E</w:t>
      </w:r>
      <w:r w:rsidRPr="00193F4E">
        <w:rPr>
          <w:i/>
          <w:sz w:val="28"/>
          <w:szCs w:val="28"/>
        </w:rPr>
        <w:t>G</w:t>
      </w:r>
      <w:r w:rsidRPr="00193F4E">
        <w:rPr>
          <w:i/>
          <w:sz w:val="28"/>
          <w:szCs w:val="28"/>
          <w:vertAlign w:val="subscript"/>
        </w:rPr>
        <w:t>i</w:t>
      </w:r>
      <w:r w:rsidRPr="00193F4E">
        <w:rPr>
          <w:i/>
          <w:sz w:val="28"/>
          <w:szCs w:val="28"/>
          <w:vertAlign w:val="superscript"/>
        </w:rPr>
        <w:t xml:space="preserve">B </w:t>
      </w:r>
      <w:r w:rsidRPr="00193F4E">
        <w:rPr>
          <w:sz w:val="28"/>
          <w:szCs w:val="28"/>
        </w:rPr>
        <w:t>визначається через надлишкову  енергію системи (</w:t>
      </w:r>
      <w:r w:rsidRPr="00193F4E">
        <w:rPr>
          <w:i/>
          <w:sz w:val="28"/>
          <w:szCs w:val="28"/>
          <w:vertAlign w:val="superscript"/>
        </w:rPr>
        <w:t>E</w:t>
      </w:r>
      <w:r w:rsidRPr="00193F4E">
        <w:rPr>
          <w:i/>
          <w:sz w:val="28"/>
          <w:szCs w:val="28"/>
        </w:rPr>
        <w:t>G</w:t>
      </w:r>
      <w:r w:rsidRPr="00193F4E">
        <w:rPr>
          <w:i/>
          <w:sz w:val="28"/>
          <w:szCs w:val="28"/>
          <w:vertAlign w:val="superscript"/>
        </w:rPr>
        <w:t>B</w:t>
      </w:r>
      <w:r w:rsidRPr="00193F4E">
        <w:rPr>
          <w:sz w:val="28"/>
          <w:szCs w:val="28"/>
        </w:rPr>
        <w:t>) за рівнянням:</w:t>
      </w:r>
    </w:p>
    <w:p w:rsidR="00863C35" w:rsidRPr="00193F4E" w:rsidRDefault="00863C35" w:rsidP="00E71B5A">
      <w:pPr>
        <w:pStyle w:val="Equation"/>
        <w:spacing w:after="120" w:line="360" w:lineRule="auto"/>
        <w:jc w:val="right"/>
        <w:rPr>
          <w:szCs w:val="28"/>
        </w:rPr>
      </w:pPr>
      <w:r w:rsidRPr="00193F4E">
        <w:rPr>
          <w:position w:val="-30"/>
          <w:szCs w:val="28"/>
        </w:rPr>
        <w:object w:dxaOrig="3379" w:dyaOrig="720">
          <v:shape id="_x0000_i1060" type="#_x0000_t75" style="width:171.7pt;height:42.9pt" o:ole="">
            <v:imagedata r:id="rId123" o:title=""/>
          </v:shape>
          <o:OLEObject Type="Embed" ProgID="Equation.DSMT4" ShapeID="_x0000_i1060" DrawAspect="Content" ObjectID="_1619953020" r:id="rId124"/>
        </w:object>
      </w:r>
      <w:r w:rsidRPr="00193F4E">
        <w:rPr>
          <w:szCs w:val="28"/>
        </w:rPr>
        <w:t>,                                        (3.6)</w:t>
      </w:r>
    </w:p>
    <w:p w:rsidR="00863C35" w:rsidRPr="00193F4E" w:rsidRDefault="00863C35" w:rsidP="00A556D6">
      <w:pPr>
        <w:spacing w:line="360" w:lineRule="auto"/>
        <w:jc w:val="both"/>
        <w:rPr>
          <w:sz w:val="28"/>
          <w:szCs w:val="28"/>
        </w:rPr>
      </w:pPr>
      <w:r w:rsidRPr="00193F4E">
        <w:rPr>
          <w:sz w:val="28"/>
          <w:szCs w:val="28"/>
        </w:rPr>
        <w:t>у свою чергу  надлишкова енергія системи у вигляді поліномів Редліха-Кістера [</w:t>
      </w:r>
      <w:r w:rsidR="00A425CF" w:rsidRPr="00193F4E">
        <w:rPr>
          <w:sz w:val="28"/>
          <w:szCs w:val="28"/>
        </w:rPr>
        <w:t>89</w:t>
      </w:r>
      <w:r w:rsidRPr="00193F4E">
        <w:rPr>
          <w:sz w:val="28"/>
          <w:szCs w:val="28"/>
        </w:rPr>
        <w:t>] визначається за формулою:</w:t>
      </w:r>
    </w:p>
    <w:p w:rsidR="00863C35" w:rsidRPr="00193F4E" w:rsidRDefault="00863C35" w:rsidP="00E71B5A">
      <w:pPr>
        <w:pStyle w:val="Equation"/>
        <w:spacing w:after="120" w:line="360" w:lineRule="auto"/>
        <w:jc w:val="right"/>
        <w:rPr>
          <w:szCs w:val="28"/>
        </w:rPr>
      </w:pPr>
      <w:r w:rsidRPr="00193F4E">
        <w:rPr>
          <w:position w:val="-30"/>
          <w:szCs w:val="28"/>
        </w:rPr>
        <w:object w:dxaOrig="3600" w:dyaOrig="700">
          <v:shape id="_x0000_i1061" type="#_x0000_t75" style="width:182.75pt;height:39.45pt" o:ole="">
            <v:imagedata r:id="rId125" o:title=""/>
          </v:shape>
          <o:OLEObject Type="Embed" ProgID="Equation.DSMT4" ShapeID="_x0000_i1061" DrawAspect="Content" ObjectID="_1619953021" r:id="rId126"/>
        </w:object>
      </w:r>
      <w:r w:rsidRPr="00193F4E">
        <w:rPr>
          <w:szCs w:val="28"/>
        </w:rPr>
        <w:t>,                                   (3.7)</w:t>
      </w:r>
    </w:p>
    <w:p w:rsidR="00863C35" w:rsidRPr="00193F4E" w:rsidRDefault="00863C35" w:rsidP="00A556D6">
      <w:pPr>
        <w:spacing w:line="360" w:lineRule="auto"/>
        <w:rPr>
          <w:sz w:val="28"/>
          <w:szCs w:val="28"/>
        </w:rPr>
      </w:pPr>
      <w:r w:rsidRPr="00193F4E">
        <w:rPr>
          <w:sz w:val="28"/>
          <w:szCs w:val="28"/>
        </w:rPr>
        <w:t xml:space="preserve">де </w:t>
      </w:r>
      <w:r w:rsidRPr="00193F4E">
        <w:rPr>
          <w:i/>
          <w:sz w:val="28"/>
          <w:szCs w:val="28"/>
        </w:rPr>
        <w:t>L</w:t>
      </w:r>
      <w:r w:rsidRPr="00193F4E">
        <w:rPr>
          <w:i/>
          <w:sz w:val="28"/>
          <w:szCs w:val="28"/>
          <w:vertAlign w:val="subscript"/>
        </w:rPr>
        <w:t>ij</w:t>
      </w:r>
      <w:r w:rsidRPr="00193F4E">
        <w:rPr>
          <w:sz w:val="28"/>
          <w:szCs w:val="28"/>
        </w:rPr>
        <w:t>–параметри взаємодії.</w:t>
      </w:r>
    </w:p>
    <w:p w:rsidR="00863C35" w:rsidRPr="00193F4E" w:rsidRDefault="00863C35" w:rsidP="00A556D6">
      <w:pPr>
        <w:spacing w:line="360" w:lineRule="auto"/>
        <w:ind w:firstLine="708"/>
        <w:rPr>
          <w:sz w:val="28"/>
          <w:szCs w:val="28"/>
        </w:rPr>
      </w:pPr>
      <w:r w:rsidRPr="00193F4E">
        <w:rPr>
          <w:sz w:val="28"/>
          <w:szCs w:val="28"/>
        </w:rPr>
        <w:t xml:space="preserve">При відомій величині </w:t>
      </w:r>
      <w:r w:rsidRPr="00193F4E">
        <w:rPr>
          <w:i/>
          <w:sz w:val="28"/>
          <w:szCs w:val="28"/>
          <w:vertAlign w:val="superscript"/>
        </w:rPr>
        <w:t>E</w:t>
      </w:r>
      <w:r w:rsidRPr="00193F4E">
        <w:rPr>
          <w:i/>
          <w:sz w:val="28"/>
          <w:szCs w:val="28"/>
        </w:rPr>
        <w:t>G</w:t>
      </w:r>
      <w:r w:rsidRPr="00193F4E">
        <w:rPr>
          <w:i/>
          <w:sz w:val="28"/>
          <w:szCs w:val="28"/>
          <w:vertAlign w:val="subscript"/>
        </w:rPr>
        <w:t>i</w:t>
      </w:r>
      <w:r w:rsidRPr="00193F4E">
        <w:rPr>
          <w:i/>
          <w:sz w:val="28"/>
          <w:szCs w:val="28"/>
          <w:vertAlign w:val="superscript"/>
        </w:rPr>
        <w:t>B</w:t>
      </w:r>
      <w:r w:rsidRPr="00193F4E">
        <w:rPr>
          <w:i/>
          <w:sz w:val="28"/>
          <w:szCs w:val="28"/>
        </w:rPr>
        <w:t xml:space="preserve">, </w:t>
      </w:r>
      <w:r w:rsidR="00193F4E" w:rsidRPr="00193F4E">
        <w:rPr>
          <w:sz w:val="28"/>
          <w:szCs w:val="28"/>
        </w:rPr>
        <w:t>значення</w:t>
      </w:r>
      <w:r w:rsidRPr="00193F4E">
        <w:rPr>
          <w:sz w:val="28"/>
          <w:szCs w:val="28"/>
        </w:rPr>
        <w:t xml:space="preserve"> </w:t>
      </w:r>
      <w:r w:rsidRPr="00193F4E">
        <w:rPr>
          <w:i/>
          <w:sz w:val="28"/>
          <w:szCs w:val="28"/>
          <w:vertAlign w:val="superscript"/>
        </w:rPr>
        <w:t>E</w:t>
      </w:r>
      <w:r w:rsidRPr="00193F4E">
        <w:rPr>
          <w:i/>
          <w:sz w:val="28"/>
          <w:szCs w:val="28"/>
        </w:rPr>
        <w:t>G</w:t>
      </w:r>
      <w:r w:rsidRPr="00193F4E">
        <w:rPr>
          <w:i/>
          <w:sz w:val="28"/>
          <w:szCs w:val="28"/>
          <w:vertAlign w:val="subscript"/>
        </w:rPr>
        <w:t>i</w:t>
      </w:r>
      <w:r w:rsidRPr="00193F4E">
        <w:rPr>
          <w:i/>
          <w:sz w:val="28"/>
          <w:szCs w:val="28"/>
          <w:vertAlign w:val="superscript"/>
        </w:rPr>
        <w:t xml:space="preserve">S </w:t>
      </w:r>
      <w:r w:rsidRPr="00193F4E">
        <w:rPr>
          <w:sz w:val="28"/>
          <w:szCs w:val="28"/>
        </w:rPr>
        <w:t>автори роботи [</w:t>
      </w:r>
      <w:r w:rsidR="000655BA" w:rsidRPr="00193F4E">
        <w:rPr>
          <w:sz w:val="28"/>
          <w:szCs w:val="28"/>
        </w:rPr>
        <w:t>89</w:t>
      </w:r>
      <w:r w:rsidRPr="00193F4E">
        <w:rPr>
          <w:sz w:val="28"/>
          <w:szCs w:val="28"/>
        </w:rPr>
        <w:t>] пропонують визначати за формулою:</w:t>
      </w:r>
    </w:p>
    <w:p w:rsidR="00863C35" w:rsidRPr="00193F4E" w:rsidRDefault="00863C35" w:rsidP="00E71B5A">
      <w:pPr>
        <w:pStyle w:val="Equation"/>
        <w:spacing w:after="120" w:line="360" w:lineRule="auto"/>
        <w:jc w:val="right"/>
        <w:rPr>
          <w:szCs w:val="28"/>
        </w:rPr>
      </w:pPr>
      <w:r w:rsidRPr="00193F4E">
        <w:rPr>
          <w:position w:val="-10"/>
          <w:szCs w:val="28"/>
        </w:rPr>
        <w:object w:dxaOrig="1540" w:dyaOrig="360">
          <v:shape id="_x0000_i1062" type="#_x0000_t75" style="width:76.85pt;height:22.85pt" o:ole="">
            <v:imagedata r:id="rId127" o:title=""/>
          </v:shape>
          <o:OLEObject Type="Embed" ProgID="Equation.DSMT4" ShapeID="_x0000_i1062" DrawAspect="Content" ObjectID="_1619953022" r:id="rId128"/>
        </w:object>
      </w:r>
      <w:r w:rsidRPr="00193F4E">
        <w:rPr>
          <w:szCs w:val="28"/>
        </w:rPr>
        <w:t>.                                                      (3.8)</w:t>
      </w:r>
    </w:p>
    <w:p w:rsidR="00863C35" w:rsidRPr="00193F4E" w:rsidRDefault="00863C35" w:rsidP="00A556D6">
      <w:pPr>
        <w:spacing w:line="360" w:lineRule="auto"/>
        <w:ind w:firstLine="708"/>
        <w:jc w:val="both"/>
        <w:rPr>
          <w:sz w:val="28"/>
          <w:szCs w:val="28"/>
        </w:rPr>
      </w:pPr>
      <w:r w:rsidRPr="00193F4E">
        <w:rPr>
          <w:sz w:val="28"/>
          <w:szCs w:val="28"/>
        </w:rPr>
        <w:t xml:space="preserve">Для потрійної системи </w:t>
      </w:r>
      <w:r w:rsidRPr="00193F4E">
        <w:rPr>
          <w:i/>
          <w:sz w:val="28"/>
          <w:szCs w:val="28"/>
        </w:rPr>
        <w:t xml:space="preserve">Cu-Ni-Mn </w:t>
      </w:r>
      <w:r w:rsidRPr="00193F4E">
        <w:rPr>
          <w:sz w:val="28"/>
          <w:szCs w:val="28"/>
        </w:rPr>
        <w:t>рівняння (1) набуде вигляду:</w:t>
      </w:r>
    </w:p>
    <w:p w:rsidR="00863C35" w:rsidRPr="00193F4E" w:rsidRDefault="00863C35" w:rsidP="00E71B5A">
      <w:pPr>
        <w:pStyle w:val="Equation"/>
        <w:spacing w:after="120" w:line="360" w:lineRule="auto"/>
        <w:jc w:val="right"/>
        <w:rPr>
          <w:szCs w:val="28"/>
        </w:rPr>
      </w:pPr>
      <w:r w:rsidRPr="00193F4E">
        <w:rPr>
          <w:position w:val="-110"/>
          <w:szCs w:val="28"/>
        </w:rPr>
        <w:object w:dxaOrig="8020" w:dyaOrig="2320">
          <v:shape id="_x0000_i1063" type="#_x0000_t75" style="width:407.1pt;height:134.3pt" o:ole="">
            <v:imagedata r:id="rId129" o:title=""/>
          </v:shape>
          <o:OLEObject Type="Embed" ProgID="Equation.DSMT4" ShapeID="_x0000_i1063" DrawAspect="Content" ObjectID="_1619953023" r:id="rId130"/>
        </w:object>
      </w:r>
      <w:r w:rsidR="008E0601" w:rsidRPr="00193F4E">
        <w:rPr>
          <w:szCs w:val="28"/>
        </w:rPr>
        <w:t xml:space="preserve">,   </w:t>
      </w:r>
      <w:r w:rsidR="00E71B5A">
        <w:rPr>
          <w:szCs w:val="28"/>
        </w:rPr>
        <w:t xml:space="preserve">        </w:t>
      </w:r>
      <w:r w:rsidR="008E0601" w:rsidRPr="00193F4E">
        <w:rPr>
          <w:szCs w:val="28"/>
        </w:rPr>
        <w:t xml:space="preserve"> </w:t>
      </w:r>
      <w:r w:rsidRPr="00193F4E">
        <w:rPr>
          <w:szCs w:val="28"/>
        </w:rPr>
        <w:t>(3.9)</w:t>
      </w:r>
    </w:p>
    <w:p w:rsidR="00863C35" w:rsidRPr="00193F4E" w:rsidRDefault="00863C35" w:rsidP="00A556D6">
      <w:pPr>
        <w:spacing w:line="360" w:lineRule="auto"/>
        <w:ind w:firstLine="708"/>
        <w:jc w:val="both"/>
        <w:rPr>
          <w:sz w:val="28"/>
          <w:szCs w:val="28"/>
        </w:rPr>
      </w:pPr>
      <w:r w:rsidRPr="00193F4E">
        <w:rPr>
          <w:sz w:val="28"/>
          <w:szCs w:val="28"/>
        </w:rPr>
        <w:t xml:space="preserve">Температурні залежності поверхневого натягу для чистих </w:t>
      </w:r>
      <w:r w:rsidRPr="00193F4E">
        <w:rPr>
          <w:i/>
          <w:sz w:val="28"/>
          <w:szCs w:val="28"/>
        </w:rPr>
        <w:t>Cu</w:t>
      </w:r>
      <w:r w:rsidRPr="00193F4E">
        <w:rPr>
          <w:sz w:val="28"/>
          <w:szCs w:val="28"/>
        </w:rPr>
        <w:t xml:space="preserve">, </w:t>
      </w:r>
      <w:r w:rsidRPr="00193F4E">
        <w:rPr>
          <w:i/>
          <w:sz w:val="28"/>
          <w:szCs w:val="28"/>
        </w:rPr>
        <w:t xml:space="preserve">Ni </w:t>
      </w:r>
      <w:r w:rsidRPr="00193F4E">
        <w:rPr>
          <w:sz w:val="28"/>
          <w:szCs w:val="28"/>
        </w:rPr>
        <w:t xml:space="preserve">та  </w:t>
      </w:r>
      <w:r w:rsidRPr="00193F4E">
        <w:rPr>
          <w:i/>
          <w:sz w:val="28"/>
          <w:szCs w:val="28"/>
        </w:rPr>
        <w:t>Mn</w:t>
      </w:r>
      <w:r w:rsidRPr="00193F4E">
        <w:rPr>
          <w:sz w:val="28"/>
          <w:szCs w:val="28"/>
        </w:rPr>
        <w:t xml:space="preserve"> за даними роботи [9</w:t>
      </w:r>
      <w:r w:rsidR="00A425CF" w:rsidRPr="00193F4E">
        <w:rPr>
          <w:sz w:val="28"/>
          <w:szCs w:val="28"/>
        </w:rPr>
        <w:t>0</w:t>
      </w:r>
      <w:r w:rsidRPr="00193F4E">
        <w:rPr>
          <w:sz w:val="28"/>
          <w:szCs w:val="28"/>
        </w:rPr>
        <w:t>] складають, мДж/м</w:t>
      </w:r>
      <w:r w:rsidRPr="00193F4E">
        <w:rPr>
          <w:sz w:val="28"/>
          <w:szCs w:val="28"/>
          <w:vertAlign w:val="superscript"/>
        </w:rPr>
        <w:t>2</w:t>
      </w:r>
      <w:r w:rsidRPr="00193F4E">
        <w:rPr>
          <w:sz w:val="28"/>
          <w:szCs w:val="28"/>
        </w:rPr>
        <w:t>:</w:t>
      </w:r>
    </w:p>
    <w:p w:rsidR="00863C35" w:rsidRPr="00193F4E" w:rsidRDefault="00863C35" w:rsidP="00E71B5A">
      <w:pPr>
        <w:pStyle w:val="Equation"/>
        <w:spacing w:after="120" w:line="360" w:lineRule="auto"/>
        <w:jc w:val="right"/>
        <w:rPr>
          <w:szCs w:val="28"/>
        </w:rPr>
      </w:pPr>
      <w:r w:rsidRPr="00193F4E">
        <w:rPr>
          <w:position w:val="-54"/>
          <w:szCs w:val="28"/>
        </w:rPr>
        <w:object w:dxaOrig="2840" w:dyaOrig="1200">
          <v:shape id="_x0000_i1064" type="#_x0000_t75" style="width:146.1pt;height:69.9pt" o:ole="">
            <v:imagedata r:id="rId131" o:title=""/>
          </v:shape>
          <o:OLEObject Type="Embed" ProgID="Equation.DSMT4" ShapeID="_x0000_i1064" DrawAspect="Content" ObjectID="_1619953024" r:id="rId132"/>
        </w:object>
      </w:r>
      <w:r w:rsidRPr="00193F4E">
        <w:rPr>
          <w:szCs w:val="28"/>
        </w:rPr>
        <w:t xml:space="preserve">                                        (3.10)</w:t>
      </w:r>
    </w:p>
    <w:p w:rsidR="00863C35" w:rsidRPr="00193F4E" w:rsidRDefault="00863C35" w:rsidP="00A556D6">
      <w:pPr>
        <w:spacing w:line="360" w:lineRule="auto"/>
        <w:ind w:firstLine="708"/>
        <w:jc w:val="both"/>
        <w:rPr>
          <w:sz w:val="28"/>
          <w:szCs w:val="28"/>
        </w:rPr>
      </w:pPr>
      <w:r w:rsidRPr="00193F4E">
        <w:rPr>
          <w:sz w:val="28"/>
          <w:szCs w:val="28"/>
        </w:rPr>
        <w:t>Парціальні надлишкові енергії Гіббса компонентів у розплаві  можуть бути представлені згідно [9</w:t>
      </w:r>
      <w:r w:rsidR="00A425CF" w:rsidRPr="00193F4E">
        <w:rPr>
          <w:sz w:val="28"/>
          <w:szCs w:val="28"/>
        </w:rPr>
        <w:t>1</w:t>
      </w:r>
      <w:r w:rsidRPr="00193F4E">
        <w:rPr>
          <w:sz w:val="28"/>
          <w:szCs w:val="28"/>
        </w:rPr>
        <w:t xml:space="preserve">] у вигляді: </w:t>
      </w:r>
    </w:p>
    <w:p w:rsidR="00863C35" w:rsidRPr="00193F4E" w:rsidRDefault="00863C35" w:rsidP="00E71B5A">
      <w:pPr>
        <w:pStyle w:val="Equation"/>
        <w:spacing w:after="120" w:line="360" w:lineRule="auto"/>
        <w:jc w:val="right"/>
        <w:rPr>
          <w:szCs w:val="28"/>
        </w:rPr>
      </w:pPr>
      <w:r w:rsidRPr="00193F4E">
        <w:rPr>
          <w:position w:val="-104"/>
          <w:szCs w:val="28"/>
        </w:rPr>
        <w:object w:dxaOrig="5100" w:dyaOrig="2180">
          <v:shape id="_x0000_i1065" type="#_x0000_t75" style="width:260.3pt;height:127.4pt" o:ole="">
            <v:imagedata r:id="rId133" o:title=""/>
          </v:shape>
          <o:OLEObject Type="Embed" ProgID="Equation.DSMT4" ShapeID="_x0000_i1065" DrawAspect="Content" ObjectID="_1619953025" r:id="rId134"/>
        </w:object>
      </w:r>
      <w:r w:rsidRPr="00193F4E">
        <w:rPr>
          <w:szCs w:val="28"/>
        </w:rPr>
        <w:t xml:space="preserve"> ,                      (3.11)</w:t>
      </w:r>
    </w:p>
    <w:p w:rsidR="00863C35" w:rsidRPr="00193F4E" w:rsidRDefault="00863C35" w:rsidP="00A556D6">
      <w:pPr>
        <w:spacing w:line="360" w:lineRule="auto"/>
        <w:jc w:val="both"/>
        <w:rPr>
          <w:sz w:val="28"/>
          <w:szCs w:val="28"/>
        </w:rPr>
      </w:pPr>
      <w:r w:rsidRPr="00193F4E">
        <w:rPr>
          <w:sz w:val="28"/>
          <w:szCs w:val="28"/>
        </w:rPr>
        <w:t xml:space="preserve">де </w:t>
      </w:r>
      <w:r w:rsidRPr="00193F4E">
        <w:rPr>
          <w:i/>
          <w:sz w:val="28"/>
          <w:szCs w:val="28"/>
          <w:vertAlign w:val="superscript"/>
        </w:rPr>
        <w:t>E</w:t>
      </w:r>
      <w:r w:rsidRPr="00193F4E">
        <w:rPr>
          <w:i/>
          <w:sz w:val="28"/>
          <w:szCs w:val="28"/>
        </w:rPr>
        <w:t>G</w:t>
      </w:r>
      <w:r w:rsidRPr="00193F4E">
        <w:rPr>
          <w:i/>
          <w:sz w:val="28"/>
          <w:szCs w:val="28"/>
          <w:vertAlign w:val="superscript"/>
        </w:rPr>
        <w:t>B</w:t>
      </w:r>
      <w:r w:rsidRPr="00193F4E">
        <w:rPr>
          <w:sz w:val="28"/>
          <w:szCs w:val="28"/>
        </w:rPr>
        <w:t xml:space="preserve">для системи </w:t>
      </w:r>
      <w:r w:rsidRPr="00193F4E">
        <w:rPr>
          <w:i/>
          <w:sz w:val="28"/>
          <w:szCs w:val="28"/>
        </w:rPr>
        <w:t xml:space="preserve">Cu-Ni-Mn </w:t>
      </w:r>
      <w:r w:rsidRPr="00193F4E">
        <w:rPr>
          <w:sz w:val="28"/>
          <w:szCs w:val="28"/>
        </w:rPr>
        <w:t>після підстановки приймає вигляд:</w:t>
      </w:r>
    </w:p>
    <w:p w:rsidR="00863C35" w:rsidRPr="00193F4E" w:rsidRDefault="00863C35" w:rsidP="00E71B5A">
      <w:pPr>
        <w:pStyle w:val="Equation"/>
        <w:spacing w:after="120" w:line="360" w:lineRule="auto"/>
        <w:jc w:val="right"/>
        <w:rPr>
          <w:szCs w:val="28"/>
        </w:rPr>
      </w:pPr>
      <w:r w:rsidRPr="00193F4E">
        <w:rPr>
          <w:position w:val="-12"/>
          <w:szCs w:val="28"/>
        </w:rPr>
        <w:object w:dxaOrig="6120" w:dyaOrig="380">
          <v:shape id="_x0000_i1066" type="#_x0000_t75" style="width:312.25pt;height:22.15pt" o:ole="">
            <v:imagedata r:id="rId135" o:title=""/>
          </v:shape>
          <o:OLEObject Type="Embed" ProgID="Equation.DSMT4" ShapeID="_x0000_i1066" DrawAspect="Content" ObjectID="_1619953026" r:id="rId136"/>
        </w:object>
      </w:r>
      <w:r w:rsidRPr="00193F4E">
        <w:rPr>
          <w:szCs w:val="28"/>
        </w:rPr>
        <w:t>.                     (3.12)</w:t>
      </w:r>
    </w:p>
    <w:p w:rsidR="00863C35" w:rsidRPr="00193F4E" w:rsidRDefault="00863C35" w:rsidP="00A556D6">
      <w:pPr>
        <w:spacing w:line="360" w:lineRule="auto"/>
        <w:rPr>
          <w:sz w:val="28"/>
          <w:szCs w:val="28"/>
        </w:rPr>
      </w:pPr>
      <w:r w:rsidRPr="00193F4E">
        <w:rPr>
          <w:sz w:val="28"/>
          <w:szCs w:val="28"/>
        </w:rPr>
        <w:t>Температурні  залежності параметрів взаємодії (</w:t>
      </w:r>
      <w:r w:rsidRPr="00193F4E">
        <w:rPr>
          <w:i/>
          <w:sz w:val="28"/>
          <w:szCs w:val="28"/>
        </w:rPr>
        <w:t>L</w:t>
      </w:r>
      <w:r w:rsidRPr="00193F4E">
        <w:rPr>
          <w:sz w:val="28"/>
          <w:szCs w:val="28"/>
        </w:rPr>
        <w:t>) відповідно до роботи [9</w:t>
      </w:r>
      <w:r w:rsidR="00090D7D" w:rsidRPr="00193F4E">
        <w:rPr>
          <w:sz w:val="28"/>
          <w:szCs w:val="28"/>
        </w:rPr>
        <w:t>2</w:t>
      </w:r>
      <w:r w:rsidRPr="00193F4E">
        <w:rPr>
          <w:sz w:val="28"/>
          <w:szCs w:val="28"/>
        </w:rPr>
        <w:t>] мають вигляд:</w:t>
      </w:r>
    </w:p>
    <w:p w:rsidR="00863C35" w:rsidRPr="00193F4E" w:rsidRDefault="00863C35" w:rsidP="00E71B5A">
      <w:pPr>
        <w:pStyle w:val="Equation"/>
        <w:spacing w:after="120" w:line="360" w:lineRule="auto"/>
        <w:jc w:val="right"/>
        <w:rPr>
          <w:szCs w:val="28"/>
        </w:rPr>
      </w:pPr>
      <w:r w:rsidRPr="00193F4E">
        <w:rPr>
          <w:position w:val="-72"/>
          <w:szCs w:val="28"/>
        </w:rPr>
        <w:object w:dxaOrig="5660" w:dyaOrig="1560">
          <v:shape id="_x0000_i1067" type="#_x0000_t75" style="width:4in;height:92.75pt" o:ole="">
            <v:imagedata r:id="rId137" o:title=""/>
          </v:shape>
          <o:OLEObject Type="Embed" ProgID="Equation.DSMT4" ShapeID="_x0000_i1067" DrawAspect="Content" ObjectID="_1619953027" r:id="rId138"/>
        </w:object>
      </w:r>
      <w:r w:rsidRPr="00193F4E">
        <w:rPr>
          <w:szCs w:val="28"/>
        </w:rPr>
        <w:t xml:space="preserve">                  (3.13)</w:t>
      </w:r>
    </w:p>
    <w:p w:rsidR="00863C35" w:rsidRPr="00193F4E" w:rsidRDefault="00863C35" w:rsidP="00A556D6">
      <w:pPr>
        <w:spacing w:line="360" w:lineRule="auto"/>
        <w:rPr>
          <w:sz w:val="28"/>
          <w:szCs w:val="28"/>
        </w:rPr>
      </w:pPr>
      <w:r w:rsidRPr="00193F4E">
        <w:rPr>
          <w:sz w:val="28"/>
          <w:szCs w:val="28"/>
        </w:rPr>
        <w:t>Площі поверхонь моноатомних шарів компонентів після підстановки значень у рівняння (2) будуть складати:</w:t>
      </w:r>
    </w:p>
    <w:p w:rsidR="00863C35" w:rsidRPr="00193F4E" w:rsidRDefault="00863C35" w:rsidP="00E71B5A">
      <w:pPr>
        <w:pStyle w:val="Equation"/>
        <w:spacing w:after="120" w:line="360" w:lineRule="auto"/>
        <w:jc w:val="right"/>
        <w:rPr>
          <w:szCs w:val="28"/>
        </w:rPr>
      </w:pPr>
      <w:r w:rsidRPr="00193F4E">
        <w:rPr>
          <w:position w:val="-12"/>
          <w:szCs w:val="28"/>
        </w:rPr>
        <w:object w:dxaOrig="8620" w:dyaOrig="520">
          <v:shape id="_x0000_i1068" type="#_x0000_t75" style="width:414pt;height:27.7pt" o:ole="">
            <v:imagedata r:id="rId139" o:title=""/>
          </v:shape>
          <o:OLEObject Type="Embed" ProgID="Equation.DSMT4" ShapeID="_x0000_i1068" DrawAspect="Content" ObjectID="_1619953028" r:id="rId140"/>
        </w:object>
      </w:r>
      <w:r w:rsidRPr="00193F4E">
        <w:rPr>
          <w:position w:val="-12"/>
          <w:szCs w:val="28"/>
        </w:rPr>
        <w:t xml:space="preserve">   </w:t>
      </w:r>
      <w:r w:rsidRPr="00193F4E">
        <w:rPr>
          <w:szCs w:val="28"/>
        </w:rPr>
        <w:t xml:space="preserve">(3.14)  </w:t>
      </w:r>
    </w:p>
    <w:p w:rsidR="00863C35" w:rsidRPr="00193F4E" w:rsidRDefault="00863C35" w:rsidP="00191385">
      <w:pPr>
        <w:spacing w:line="360" w:lineRule="auto"/>
        <w:jc w:val="both"/>
        <w:rPr>
          <w:sz w:val="28"/>
          <w:szCs w:val="28"/>
        </w:rPr>
      </w:pPr>
      <w:r w:rsidRPr="00193F4E">
        <w:rPr>
          <w:sz w:val="28"/>
          <w:szCs w:val="28"/>
        </w:rPr>
        <w:t xml:space="preserve">Для марганцевого мельхіору склад в атомних частках приймався наступним: </w:t>
      </w:r>
      <w:r w:rsidRPr="00193F4E">
        <w:rPr>
          <w:position w:val="-12"/>
          <w:sz w:val="28"/>
          <w:szCs w:val="28"/>
        </w:rPr>
        <w:object w:dxaOrig="320" w:dyaOrig="380">
          <v:shape id="_x0000_i1069" type="#_x0000_t75" style="width:16.6pt;height:20.75pt" o:ole="">
            <v:imagedata r:id="rId141" o:title=""/>
          </v:shape>
          <o:OLEObject Type="Embed" ProgID="Equation.DSMT4" ShapeID="_x0000_i1069" DrawAspect="Content" ObjectID="_1619953029" r:id="rId142"/>
        </w:object>
      </w:r>
      <w:r w:rsidRPr="00193F4E">
        <w:rPr>
          <w:sz w:val="28"/>
          <w:szCs w:val="28"/>
        </w:rPr>
        <w:t xml:space="preserve">=0,57259; </w:t>
      </w:r>
      <w:r w:rsidRPr="00193F4E">
        <w:rPr>
          <w:position w:val="-12"/>
          <w:sz w:val="28"/>
          <w:szCs w:val="28"/>
        </w:rPr>
        <w:object w:dxaOrig="300" w:dyaOrig="380">
          <v:shape id="_x0000_i1070" type="#_x0000_t75" style="width:15.25pt;height:20.75pt" o:ole="">
            <v:imagedata r:id="rId143" o:title=""/>
          </v:shape>
          <o:OLEObject Type="Embed" ProgID="Equation.DSMT4" ShapeID="_x0000_i1070" DrawAspect="Content" ObjectID="_1619953030" r:id="rId144"/>
        </w:object>
      </w:r>
      <w:r w:rsidRPr="00193F4E">
        <w:rPr>
          <w:sz w:val="28"/>
          <w:szCs w:val="28"/>
        </w:rPr>
        <w:t xml:space="preserve">=0,20664; </w:t>
      </w:r>
      <w:r w:rsidRPr="00193F4E">
        <w:rPr>
          <w:position w:val="-12"/>
          <w:sz w:val="28"/>
          <w:szCs w:val="28"/>
        </w:rPr>
        <w:object w:dxaOrig="340" w:dyaOrig="380">
          <v:shape id="_x0000_i1071" type="#_x0000_t75" style="width:16.6pt;height:20.75pt" o:ole="">
            <v:imagedata r:id="rId145" o:title=""/>
          </v:shape>
          <o:OLEObject Type="Embed" ProgID="Equation.DSMT4" ShapeID="_x0000_i1071" DrawAspect="Content" ObjectID="_1619953031" r:id="rId146"/>
        </w:object>
      </w:r>
      <w:r w:rsidRPr="00193F4E">
        <w:rPr>
          <w:sz w:val="28"/>
          <w:szCs w:val="28"/>
        </w:rPr>
        <w:t xml:space="preserve">=0,22077. Таким чином, після підстановки значень у рівняння (7-11) та у рівняння (6) було отримано систему </w:t>
      </w:r>
      <w:r w:rsidR="00193F4E" w:rsidRPr="00193F4E">
        <w:rPr>
          <w:sz w:val="28"/>
          <w:szCs w:val="28"/>
        </w:rPr>
        <w:t>рівнянь</w:t>
      </w:r>
      <w:r w:rsidRPr="00193F4E">
        <w:rPr>
          <w:sz w:val="28"/>
          <w:szCs w:val="28"/>
        </w:rPr>
        <w:t xml:space="preserve"> із двома невідомими </w:t>
      </w:r>
      <w:r w:rsidRPr="00193F4E">
        <w:rPr>
          <w:position w:val="-12"/>
          <w:sz w:val="28"/>
          <w:szCs w:val="28"/>
        </w:rPr>
        <w:object w:dxaOrig="300" w:dyaOrig="380">
          <v:shape id="_x0000_i1072" type="#_x0000_t75" style="width:15.25pt;height:20.75pt" o:ole="">
            <v:imagedata r:id="rId147" o:title=""/>
          </v:shape>
          <o:OLEObject Type="Embed" ProgID="Equation.DSMT4" ShapeID="_x0000_i1072" DrawAspect="Content" ObjectID="_1619953032" r:id="rId148"/>
        </w:object>
      </w:r>
      <w:r w:rsidRPr="00193F4E">
        <w:rPr>
          <w:sz w:val="28"/>
          <w:szCs w:val="28"/>
        </w:rPr>
        <w:t xml:space="preserve"> та </w:t>
      </w:r>
      <w:r w:rsidRPr="00193F4E">
        <w:rPr>
          <w:position w:val="-12"/>
          <w:sz w:val="28"/>
          <w:szCs w:val="28"/>
        </w:rPr>
        <w:object w:dxaOrig="340" w:dyaOrig="380">
          <v:shape id="_x0000_i1073" type="#_x0000_t75" style="width:16.6pt;height:20.75pt" o:ole="">
            <v:imagedata r:id="rId149" o:title=""/>
          </v:shape>
          <o:OLEObject Type="Embed" ProgID="Equation.DSMT4" ShapeID="_x0000_i1073" DrawAspect="Content" ObjectID="_1619953033" r:id="rId150"/>
        </w:object>
      </w:r>
      <w:r w:rsidRPr="00193F4E">
        <w:rPr>
          <w:sz w:val="28"/>
          <w:szCs w:val="28"/>
        </w:rPr>
        <w:t xml:space="preserve"> </w:t>
      </w:r>
      <w:r w:rsidR="00193F4E" w:rsidRPr="00193F4E">
        <w:rPr>
          <w:sz w:val="28"/>
          <w:szCs w:val="28"/>
        </w:rPr>
        <w:t>вирішення</w:t>
      </w:r>
      <w:r w:rsidRPr="00193F4E">
        <w:rPr>
          <w:sz w:val="28"/>
          <w:szCs w:val="28"/>
        </w:rPr>
        <w:t xml:space="preserve"> якої при заданій </w:t>
      </w:r>
      <w:r w:rsidR="00193F4E" w:rsidRPr="00193F4E">
        <w:rPr>
          <w:sz w:val="28"/>
          <w:szCs w:val="28"/>
        </w:rPr>
        <w:t>температурі</w:t>
      </w:r>
      <w:r w:rsidRPr="00193F4E">
        <w:rPr>
          <w:sz w:val="28"/>
          <w:szCs w:val="28"/>
        </w:rPr>
        <w:t xml:space="preserve"> </w:t>
      </w:r>
      <w:r w:rsidRPr="00193F4E">
        <w:rPr>
          <w:i/>
          <w:sz w:val="28"/>
          <w:szCs w:val="28"/>
        </w:rPr>
        <w:t>T</w:t>
      </w:r>
      <w:r w:rsidRPr="00193F4E">
        <w:rPr>
          <w:sz w:val="28"/>
          <w:szCs w:val="28"/>
        </w:rPr>
        <w:t xml:space="preserve"> дало можливість визначати температурну залежність поверхневого натягу. Отримані значення, у діапазоні температур які відповідають технологічним режимам виготовлення кілець торцевих герметизаторів, співставлялись із експериментальними даними наведеними </w:t>
      </w:r>
      <w:r w:rsidRPr="00193F4E">
        <w:rPr>
          <w:sz w:val="28"/>
          <w:szCs w:val="28"/>
        </w:rPr>
        <w:lastRenderedPageBreak/>
        <w:t>у роботі [9</w:t>
      </w:r>
      <w:r w:rsidR="00090D7D" w:rsidRPr="00193F4E">
        <w:rPr>
          <w:sz w:val="28"/>
          <w:szCs w:val="28"/>
        </w:rPr>
        <w:t>3</w:t>
      </w:r>
      <w:r w:rsidRPr="00193F4E">
        <w:rPr>
          <w:sz w:val="28"/>
          <w:szCs w:val="28"/>
        </w:rPr>
        <w:t>]. Результати розрахунків (рис. 3.2)</w:t>
      </w:r>
      <w:r w:rsidR="0039798B" w:rsidRPr="00193F4E">
        <w:rPr>
          <w:sz w:val="28"/>
          <w:szCs w:val="28"/>
        </w:rPr>
        <w:t xml:space="preserve"> [</w:t>
      </w:r>
      <w:r w:rsidR="00090D7D" w:rsidRPr="00193F4E">
        <w:rPr>
          <w:sz w:val="28"/>
          <w:szCs w:val="28"/>
        </w:rPr>
        <w:t>94</w:t>
      </w:r>
      <w:r w:rsidR="0039798B" w:rsidRPr="00193F4E">
        <w:rPr>
          <w:sz w:val="28"/>
          <w:szCs w:val="28"/>
        </w:rPr>
        <w:t>]</w:t>
      </w:r>
      <w:r w:rsidRPr="00193F4E">
        <w:rPr>
          <w:sz w:val="28"/>
          <w:szCs w:val="28"/>
        </w:rPr>
        <w:t xml:space="preserve"> показують, що розраховані величини  поверхневого натягу із високою точністю (відхилення не перевищує 1 %) відтворюють результати експериментальних досліджень . При цьому температурна залежність поверхневого натягу сплаву </w:t>
      </w:r>
      <w:r w:rsidRPr="008E1052">
        <w:rPr>
          <w:i/>
          <w:sz w:val="28"/>
          <w:szCs w:val="28"/>
        </w:rPr>
        <w:t>Cu-20Ni-20Mn</w:t>
      </w:r>
      <w:r w:rsidRPr="00193F4E">
        <w:rPr>
          <w:sz w:val="28"/>
          <w:szCs w:val="28"/>
        </w:rPr>
        <w:t xml:space="preserve"> описується із високою точністю  (значення скоректованого коефіцієнту детермінації є рівним 0,99987 )  описується рівнянням, мДж/м</w:t>
      </w:r>
      <w:r w:rsidRPr="00193F4E">
        <w:rPr>
          <w:sz w:val="28"/>
          <w:szCs w:val="28"/>
          <w:vertAlign w:val="superscript"/>
        </w:rPr>
        <w:t>2</w:t>
      </w:r>
      <w:r w:rsidRPr="00193F4E">
        <w:rPr>
          <w:sz w:val="28"/>
          <w:szCs w:val="28"/>
        </w:rPr>
        <w:t xml:space="preserve"> :</w:t>
      </w:r>
    </w:p>
    <w:p w:rsidR="00863C35" w:rsidRPr="00193F4E" w:rsidRDefault="00863C35" w:rsidP="00C92E6F">
      <w:pPr>
        <w:pStyle w:val="Equation"/>
        <w:spacing w:after="120" w:line="360" w:lineRule="auto"/>
        <w:jc w:val="right"/>
        <w:rPr>
          <w:szCs w:val="28"/>
        </w:rPr>
      </w:pPr>
      <w:r w:rsidRPr="00193F4E">
        <w:rPr>
          <w:position w:val="-14"/>
          <w:szCs w:val="28"/>
        </w:rPr>
        <w:object w:dxaOrig="4280" w:dyaOrig="400">
          <v:shape id="_x0000_i1074" type="#_x0000_t75" style="width:218.1pt;height:24.9pt" o:ole="">
            <v:imagedata r:id="rId151" o:title=""/>
          </v:shape>
          <o:OLEObject Type="Embed" ProgID="Equation.DSMT4" ShapeID="_x0000_i1074" DrawAspect="Content" ObjectID="_1619953034" r:id="rId152"/>
        </w:object>
      </w:r>
      <w:r w:rsidRPr="00193F4E">
        <w:rPr>
          <w:szCs w:val="28"/>
        </w:rPr>
        <w:t xml:space="preserve"> .                                  (3.15)</w:t>
      </w:r>
    </w:p>
    <w:p w:rsidR="00863C35" w:rsidRPr="00193F4E" w:rsidRDefault="00863C35" w:rsidP="00A556D6">
      <w:pPr>
        <w:pStyle w:val="EquationComment"/>
        <w:ind w:firstLine="709"/>
        <w:rPr>
          <w:szCs w:val="28"/>
        </w:rPr>
      </w:pPr>
      <w:r w:rsidRPr="00193F4E">
        <w:rPr>
          <w:szCs w:val="28"/>
        </w:rPr>
        <w:t xml:space="preserve">Таким чином, після підстановки </w:t>
      </w:r>
      <w:r w:rsidR="00193F4E" w:rsidRPr="00193F4E">
        <w:rPr>
          <w:szCs w:val="28"/>
        </w:rPr>
        <w:t>значення</w:t>
      </w:r>
      <w:r w:rsidRPr="00193F4E">
        <w:rPr>
          <w:szCs w:val="28"/>
        </w:rPr>
        <w:t xml:space="preserve"> температури просочування у рівняння (3.15) значення поверхневого натягу розплаву марганцевого мельхіору буде становити 1358</w:t>
      </w:r>
      <w:r w:rsidRPr="00193F4E">
        <w:rPr>
          <w:szCs w:val="28"/>
          <w:lang w:eastAsia="ru-RU"/>
        </w:rPr>
        <w:t xml:space="preserve"> </w:t>
      </w:r>
      <w:r w:rsidRPr="00193F4E">
        <w:rPr>
          <w:szCs w:val="28"/>
        </w:rPr>
        <w:t>мДж/м</w:t>
      </w:r>
      <w:r w:rsidRPr="00193F4E">
        <w:rPr>
          <w:szCs w:val="28"/>
          <w:vertAlign w:val="superscript"/>
        </w:rPr>
        <w:t>2</w:t>
      </w:r>
      <w:r w:rsidRPr="00193F4E">
        <w:rPr>
          <w:szCs w:val="28"/>
        </w:rPr>
        <w:t xml:space="preserve">. </w:t>
      </w:r>
    </w:p>
    <w:p w:rsidR="00863C35" w:rsidRPr="00193F4E" w:rsidRDefault="00D7235B" w:rsidP="00A556D6">
      <w:pPr>
        <w:spacing w:line="360" w:lineRule="auto"/>
        <w:jc w:val="center"/>
        <w:rPr>
          <w:sz w:val="28"/>
          <w:szCs w:val="28"/>
        </w:rPr>
      </w:pPr>
      <w:r>
        <w:rPr>
          <w:noProof/>
          <w:sz w:val="28"/>
          <w:szCs w:val="28"/>
          <w:lang w:val="en-US" w:eastAsia="en-US"/>
        </w:rPr>
        <w:drawing>
          <wp:inline distT="0" distB="0" distL="0" distR="0">
            <wp:extent cx="4229100" cy="3638550"/>
            <wp:effectExtent l="19050" t="0" r="0" b="0"/>
            <wp:docPr id="93" name="Рисунок 29" descr="натяг мельхіор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натяг мельхіору.JPG"/>
                    <pic:cNvPicPr>
                      <a:picLocks noChangeAspect="1" noChangeArrowheads="1"/>
                    </pic:cNvPicPr>
                  </pic:nvPicPr>
                  <pic:blipFill>
                    <a:blip r:embed="rId153"/>
                    <a:srcRect/>
                    <a:stretch>
                      <a:fillRect/>
                    </a:stretch>
                  </pic:blipFill>
                  <pic:spPr bwMode="auto">
                    <a:xfrm>
                      <a:off x="0" y="0"/>
                      <a:ext cx="4229100" cy="3638550"/>
                    </a:xfrm>
                    <a:prstGeom prst="rect">
                      <a:avLst/>
                    </a:prstGeom>
                    <a:noFill/>
                    <a:ln w="9525">
                      <a:noFill/>
                      <a:miter lim="800000"/>
                      <a:headEnd/>
                      <a:tailEnd/>
                    </a:ln>
                  </pic:spPr>
                </pic:pic>
              </a:graphicData>
            </a:graphic>
          </wp:inline>
        </w:drawing>
      </w:r>
    </w:p>
    <w:p w:rsidR="00191385" w:rsidRPr="00193F4E" w:rsidRDefault="00191385" w:rsidP="00191385">
      <w:pPr>
        <w:spacing w:line="360" w:lineRule="auto"/>
        <w:jc w:val="center"/>
        <w:rPr>
          <w:sz w:val="28"/>
          <w:szCs w:val="28"/>
        </w:rPr>
      </w:pPr>
      <w:r w:rsidRPr="00193F4E">
        <w:rPr>
          <w:sz w:val="28"/>
          <w:szCs w:val="28"/>
        </w:rPr>
        <w:t>■ – розрахунок; ● – значення, отримані при зануренні капіляру на 4, 10 та 16 мм [9</w:t>
      </w:r>
      <w:r w:rsidR="000655BA" w:rsidRPr="00193F4E">
        <w:rPr>
          <w:sz w:val="28"/>
          <w:szCs w:val="28"/>
        </w:rPr>
        <w:t>3</w:t>
      </w:r>
      <w:r w:rsidRPr="00193F4E">
        <w:rPr>
          <w:sz w:val="28"/>
          <w:szCs w:val="28"/>
        </w:rPr>
        <w:t>]; ♦ – усереднений результат за даними [9</w:t>
      </w:r>
      <w:r w:rsidR="000655BA" w:rsidRPr="00193F4E">
        <w:rPr>
          <w:sz w:val="28"/>
          <w:szCs w:val="28"/>
        </w:rPr>
        <w:t>3</w:t>
      </w:r>
      <w:r w:rsidRPr="00193F4E">
        <w:rPr>
          <w:sz w:val="28"/>
          <w:szCs w:val="28"/>
        </w:rPr>
        <w:t>]</w:t>
      </w:r>
    </w:p>
    <w:p w:rsidR="00863C35" w:rsidRPr="00193F4E" w:rsidRDefault="00191385" w:rsidP="00A556D6">
      <w:pPr>
        <w:spacing w:line="360" w:lineRule="auto"/>
        <w:jc w:val="center"/>
        <w:rPr>
          <w:sz w:val="28"/>
          <w:szCs w:val="28"/>
        </w:rPr>
      </w:pPr>
      <w:r w:rsidRPr="00193F4E">
        <w:rPr>
          <w:sz w:val="28"/>
          <w:szCs w:val="28"/>
        </w:rPr>
        <w:t>Рис</w:t>
      </w:r>
      <w:r w:rsidR="00C92E6F">
        <w:rPr>
          <w:sz w:val="28"/>
          <w:szCs w:val="28"/>
        </w:rPr>
        <w:t>унок</w:t>
      </w:r>
      <w:r w:rsidRPr="00193F4E">
        <w:rPr>
          <w:sz w:val="28"/>
          <w:szCs w:val="28"/>
        </w:rPr>
        <w:t> 3.2</w:t>
      </w:r>
      <w:r w:rsidR="00863C35" w:rsidRPr="00193F4E">
        <w:rPr>
          <w:sz w:val="28"/>
          <w:szCs w:val="28"/>
        </w:rPr>
        <w:t xml:space="preserve"> – Температурна залежність поверхневого натягу марганцевого мельхіору Cu-20Ni-20Mn</w:t>
      </w:r>
    </w:p>
    <w:p w:rsidR="00863C35" w:rsidRPr="00193F4E" w:rsidRDefault="00863C35" w:rsidP="00A556D6">
      <w:pPr>
        <w:spacing w:line="360" w:lineRule="auto"/>
        <w:ind w:firstLine="709"/>
        <w:jc w:val="both"/>
        <w:rPr>
          <w:sz w:val="28"/>
          <w:szCs w:val="28"/>
        </w:rPr>
      </w:pPr>
      <w:r w:rsidRPr="00193F4E">
        <w:rPr>
          <w:sz w:val="28"/>
          <w:szCs w:val="28"/>
        </w:rPr>
        <w:lastRenderedPageBreak/>
        <w:t xml:space="preserve">Слід також зазначити, що згідно із результатами розрахунку розподіл елементів в об’ємі та на поверхні суттєво відрізняється особливо по </w:t>
      </w:r>
      <w:r w:rsidR="00193F4E" w:rsidRPr="00193F4E">
        <w:rPr>
          <w:sz w:val="28"/>
          <w:szCs w:val="28"/>
        </w:rPr>
        <w:t>концентрації</w:t>
      </w:r>
      <w:r w:rsidRPr="00193F4E">
        <w:rPr>
          <w:sz w:val="28"/>
          <w:szCs w:val="28"/>
        </w:rPr>
        <w:t xml:space="preserve"> марганцю (рис. 3.3), яка у поверхневому шарі є практично в 1,4 рази вищою ніж в основному об’ємі це сприяє інте</w:t>
      </w:r>
      <w:r w:rsidR="000655BA" w:rsidRPr="00193F4E">
        <w:rPr>
          <w:sz w:val="28"/>
          <w:szCs w:val="28"/>
        </w:rPr>
        <w:t>нсифікації процесу просочування</w:t>
      </w:r>
      <w:r w:rsidRPr="00193F4E">
        <w:rPr>
          <w:sz w:val="28"/>
          <w:szCs w:val="28"/>
        </w:rPr>
        <w:t xml:space="preserve"> </w:t>
      </w:r>
      <w:r w:rsidR="000655BA" w:rsidRPr="00193F4E">
        <w:rPr>
          <w:sz w:val="28"/>
          <w:szCs w:val="28"/>
        </w:rPr>
        <w:t xml:space="preserve">[94] </w:t>
      </w:r>
      <w:r w:rsidRPr="00193F4E">
        <w:rPr>
          <w:sz w:val="28"/>
          <w:szCs w:val="28"/>
        </w:rPr>
        <w:t>та формування структури композиційного матеріалу.</w:t>
      </w:r>
    </w:p>
    <w:p w:rsidR="00863C35" w:rsidRPr="00193F4E" w:rsidRDefault="00D7235B" w:rsidP="00A556D6">
      <w:pPr>
        <w:autoSpaceDE w:val="0"/>
        <w:autoSpaceDN w:val="0"/>
        <w:adjustRightInd w:val="0"/>
        <w:spacing w:line="360" w:lineRule="auto"/>
        <w:jc w:val="center"/>
        <w:rPr>
          <w:sz w:val="28"/>
          <w:szCs w:val="28"/>
        </w:rPr>
      </w:pPr>
      <w:r>
        <w:rPr>
          <w:noProof/>
          <w:sz w:val="28"/>
          <w:szCs w:val="28"/>
          <w:lang w:val="en-US" w:eastAsia="en-US"/>
        </w:rPr>
        <w:drawing>
          <wp:inline distT="0" distB="0" distL="0" distR="0">
            <wp:extent cx="4514850" cy="3667125"/>
            <wp:effectExtent l="19050" t="0" r="0" b="0"/>
            <wp:docPr id="94" name="Рисунок 2" descr="відношення концентрацій пов. і всередині.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відношення концентрацій пов. і всередині.gif"/>
                    <pic:cNvPicPr>
                      <a:picLocks noChangeAspect="1" noChangeArrowheads="1"/>
                    </pic:cNvPicPr>
                  </pic:nvPicPr>
                  <pic:blipFill>
                    <a:blip r:embed="rId154"/>
                    <a:srcRect l="3539" t="8211" r="12981" b="4106"/>
                    <a:stretch>
                      <a:fillRect/>
                    </a:stretch>
                  </pic:blipFill>
                  <pic:spPr bwMode="auto">
                    <a:xfrm>
                      <a:off x="0" y="0"/>
                      <a:ext cx="4514850" cy="3667125"/>
                    </a:xfrm>
                    <a:prstGeom prst="rect">
                      <a:avLst/>
                    </a:prstGeom>
                    <a:noFill/>
                    <a:ln w="9525">
                      <a:noFill/>
                      <a:miter lim="800000"/>
                      <a:headEnd/>
                      <a:tailEnd/>
                    </a:ln>
                  </pic:spPr>
                </pic:pic>
              </a:graphicData>
            </a:graphic>
          </wp:inline>
        </w:drawing>
      </w:r>
    </w:p>
    <w:p w:rsidR="00863C35" w:rsidRPr="00193F4E" w:rsidRDefault="00863C35" w:rsidP="00A556D6">
      <w:pPr>
        <w:spacing w:line="360" w:lineRule="auto"/>
        <w:jc w:val="center"/>
        <w:rPr>
          <w:sz w:val="28"/>
          <w:szCs w:val="28"/>
        </w:rPr>
      </w:pPr>
      <w:r w:rsidRPr="00193F4E">
        <w:rPr>
          <w:sz w:val="28"/>
          <w:szCs w:val="28"/>
        </w:rPr>
        <w:t>Рис</w:t>
      </w:r>
      <w:r w:rsidR="00C92E6F">
        <w:rPr>
          <w:sz w:val="28"/>
          <w:szCs w:val="28"/>
        </w:rPr>
        <w:t xml:space="preserve">унок </w:t>
      </w:r>
      <w:r w:rsidRPr="00193F4E">
        <w:rPr>
          <w:sz w:val="28"/>
          <w:szCs w:val="28"/>
        </w:rPr>
        <w:t xml:space="preserve">3.3 – Температурна залежність співвідношення компонентів сплаву Cu-20Ni-20Mn на поверхні та в об’ємі </w:t>
      </w:r>
    </w:p>
    <w:p w:rsidR="000655BA" w:rsidRPr="00193F4E" w:rsidRDefault="000655BA" w:rsidP="00A556D6">
      <w:pPr>
        <w:spacing w:line="360" w:lineRule="auto"/>
        <w:jc w:val="center"/>
        <w:rPr>
          <w:sz w:val="28"/>
          <w:szCs w:val="28"/>
        </w:rPr>
      </w:pPr>
    </w:p>
    <w:p w:rsidR="0083298D" w:rsidRPr="00193F4E" w:rsidRDefault="00863C35" w:rsidP="00191385">
      <w:pPr>
        <w:spacing w:line="360" w:lineRule="auto"/>
        <w:ind w:firstLine="720"/>
        <w:rPr>
          <w:sz w:val="28"/>
          <w:szCs w:val="28"/>
        </w:rPr>
      </w:pPr>
      <w:r w:rsidRPr="00193F4E">
        <w:rPr>
          <w:sz w:val="28"/>
          <w:szCs w:val="28"/>
          <w:lang w:eastAsia="uk-UA"/>
        </w:rPr>
        <w:t xml:space="preserve">3.3. Визначення кінетики просочування пористого каркасу із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розплавом</w:t>
      </w:r>
      <w:r w:rsidR="00191385" w:rsidRPr="00193F4E">
        <w:rPr>
          <w:sz w:val="28"/>
          <w:szCs w:val="28"/>
        </w:rPr>
        <w:t xml:space="preserve"> </w:t>
      </w:r>
      <w:r w:rsidR="0083298D" w:rsidRPr="00193F4E">
        <w:rPr>
          <w:sz w:val="28"/>
          <w:szCs w:val="28"/>
          <w:lang w:eastAsia="uk-UA"/>
        </w:rPr>
        <w:t>сплаву МНМЦ</w:t>
      </w:r>
    </w:p>
    <w:p w:rsidR="0083298D" w:rsidRPr="00193F4E" w:rsidRDefault="0083298D" w:rsidP="00504965">
      <w:pPr>
        <w:spacing w:line="360" w:lineRule="auto"/>
        <w:ind w:firstLine="708"/>
        <w:jc w:val="both"/>
        <w:rPr>
          <w:sz w:val="28"/>
          <w:szCs w:val="28"/>
        </w:rPr>
      </w:pPr>
      <w:r w:rsidRPr="00193F4E">
        <w:rPr>
          <w:sz w:val="28"/>
          <w:szCs w:val="28"/>
        </w:rPr>
        <w:t xml:space="preserve">Передумовою для отримання матеріалів методом просочування є забезпечення змочуваності у системі пористе тіло – розплав. Змочуваність карбіду хрому Cu-Ni-Mn сплавом досліджувалась методом лежачої краплі на спечених зразках карбіду хрому циліндричної форми діаметром </w:t>
      </w:r>
      <w:smartTag w:uri="urn:schemas-microsoft-com:office:smarttags" w:element="metricconverter">
        <w:smartTagPr>
          <w:attr w:name="ProductID" w:val="30 мм"/>
        </w:smartTagPr>
        <w:r w:rsidRPr="00193F4E">
          <w:rPr>
            <w:sz w:val="28"/>
            <w:szCs w:val="28"/>
          </w:rPr>
          <w:t>30 мм</w:t>
        </w:r>
      </w:smartTag>
      <w:r w:rsidRPr="00193F4E">
        <w:rPr>
          <w:sz w:val="28"/>
          <w:szCs w:val="28"/>
        </w:rPr>
        <w:t xml:space="preserve">, пористістю 8-10 % у середовищі </w:t>
      </w:r>
      <w:r w:rsidRPr="00193F4E">
        <w:rPr>
          <w:sz w:val="28"/>
          <w:szCs w:val="28"/>
        </w:rPr>
        <w:lastRenderedPageBreak/>
        <w:t xml:space="preserve">вакууму при температурі 1150 </w:t>
      </w:r>
      <w:r w:rsidRPr="00193F4E">
        <w:rPr>
          <w:sz w:val="28"/>
          <w:szCs w:val="28"/>
          <w:vertAlign w:val="superscript"/>
        </w:rPr>
        <w:t>°</w:t>
      </w:r>
      <w:r w:rsidRPr="00193F4E">
        <w:rPr>
          <w:sz w:val="28"/>
          <w:szCs w:val="28"/>
        </w:rPr>
        <w:t xml:space="preserve">С. Сплави для дослідження змочуваності готувались шляхом сплавлення у вакуумі чистої міді та мельхіору марки МНМц 60-20-20 у різних пропорціях тривалість витримки при температурі змочуваності становила 15 хв. </w:t>
      </w:r>
      <w:r w:rsidR="00557A8D" w:rsidRPr="00193F4E">
        <w:rPr>
          <w:sz w:val="28"/>
          <w:szCs w:val="28"/>
        </w:rPr>
        <w:t xml:space="preserve">Як видно із концентраційної залежності контактного кута змочування карбід хрому погано змочується чистою міддю (контактний кут становить 50 °), однак при збільшенні </w:t>
      </w:r>
      <w:r w:rsidR="00557A8D" w:rsidRPr="00193F4E">
        <w:rPr>
          <w:i/>
          <w:sz w:val="28"/>
          <w:szCs w:val="28"/>
        </w:rPr>
        <w:t>Ni</w:t>
      </w:r>
      <w:r w:rsidR="00557A8D" w:rsidRPr="00193F4E">
        <w:rPr>
          <w:sz w:val="28"/>
          <w:szCs w:val="28"/>
        </w:rPr>
        <w:t xml:space="preserve"> і </w:t>
      </w:r>
      <w:r w:rsidR="00557A8D" w:rsidRPr="00193F4E">
        <w:rPr>
          <w:i/>
          <w:sz w:val="28"/>
          <w:szCs w:val="28"/>
        </w:rPr>
        <w:t>Mn</w:t>
      </w:r>
      <w:r w:rsidR="00557A8D" w:rsidRPr="00193F4E">
        <w:rPr>
          <w:sz w:val="28"/>
          <w:szCs w:val="28"/>
        </w:rPr>
        <w:t xml:space="preserve"> спостерігається тенденція до його зниження</w:t>
      </w:r>
      <w:r w:rsidR="00191385" w:rsidRPr="00193F4E">
        <w:rPr>
          <w:sz w:val="28"/>
          <w:szCs w:val="28"/>
        </w:rPr>
        <w:t xml:space="preserve"> (рис. 3.4)</w:t>
      </w:r>
      <w:r w:rsidR="00557A8D" w:rsidRPr="00193F4E">
        <w:rPr>
          <w:sz w:val="28"/>
          <w:szCs w:val="28"/>
        </w:rPr>
        <w:t>. Повна змочувані</w:t>
      </w:r>
      <w:r w:rsidR="00191385" w:rsidRPr="00193F4E">
        <w:rPr>
          <w:sz w:val="28"/>
          <w:szCs w:val="28"/>
        </w:rPr>
        <w:t>сть (контактний кут становить 0</w:t>
      </w:r>
      <w:r w:rsidR="00557A8D" w:rsidRPr="00193F4E">
        <w:rPr>
          <w:sz w:val="28"/>
          <w:szCs w:val="28"/>
        </w:rPr>
        <w:t xml:space="preserve">°) досягається при сумарному вмісті </w:t>
      </w:r>
      <w:r w:rsidR="00557A8D" w:rsidRPr="00193F4E">
        <w:rPr>
          <w:i/>
          <w:sz w:val="28"/>
          <w:szCs w:val="28"/>
        </w:rPr>
        <w:t>Ni</w:t>
      </w:r>
      <w:r w:rsidR="00557A8D" w:rsidRPr="00193F4E">
        <w:rPr>
          <w:sz w:val="28"/>
          <w:szCs w:val="28"/>
        </w:rPr>
        <w:t xml:space="preserve"> і </w:t>
      </w:r>
      <w:r w:rsidR="00557A8D" w:rsidRPr="00193F4E">
        <w:rPr>
          <w:i/>
          <w:sz w:val="28"/>
          <w:szCs w:val="28"/>
        </w:rPr>
        <w:t xml:space="preserve">Mn </w:t>
      </w:r>
      <w:r w:rsidR="00557A8D" w:rsidRPr="00193F4E">
        <w:rPr>
          <w:sz w:val="28"/>
          <w:szCs w:val="28"/>
        </w:rPr>
        <w:t>30</w:t>
      </w:r>
      <w:r w:rsidR="00557A8D" w:rsidRPr="00193F4E">
        <w:rPr>
          <w:i/>
          <w:sz w:val="28"/>
          <w:szCs w:val="28"/>
        </w:rPr>
        <w:t xml:space="preserve"> </w:t>
      </w:r>
      <w:r w:rsidR="00504965" w:rsidRPr="00193F4E">
        <w:rPr>
          <w:sz w:val="28"/>
          <w:szCs w:val="28"/>
        </w:rPr>
        <w:t xml:space="preserve">% за масою і при подальшому збільшенні кількості </w:t>
      </w:r>
      <w:r w:rsidR="00504965" w:rsidRPr="00193F4E">
        <w:rPr>
          <w:i/>
          <w:sz w:val="28"/>
          <w:szCs w:val="28"/>
        </w:rPr>
        <w:t>Ni</w:t>
      </w:r>
      <w:r w:rsidR="00504965" w:rsidRPr="00193F4E">
        <w:rPr>
          <w:sz w:val="28"/>
          <w:szCs w:val="28"/>
        </w:rPr>
        <w:t xml:space="preserve"> та </w:t>
      </w:r>
      <w:r w:rsidR="00504965" w:rsidRPr="00193F4E">
        <w:rPr>
          <w:i/>
          <w:sz w:val="28"/>
          <w:szCs w:val="28"/>
        </w:rPr>
        <w:t>Mn</w:t>
      </w:r>
      <w:r w:rsidR="00504965" w:rsidRPr="00193F4E">
        <w:rPr>
          <w:sz w:val="28"/>
          <w:szCs w:val="28"/>
        </w:rPr>
        <w:t xml:space="preserve"> не змінюється. Це створює передумови для отримання матеріалів системи </w:t>
      </w:r>
      <w:r w:rsidR="00504965" w:rsidRPr="00193F4E">
        <w:rPr>
          <w:i/>
          <w:sz w:val="28"/>
          <w:szCs w:val="28"/>
        </w:rPr>
        <w:t>Cr</w:t>
      </w:r>
      <w:r w:rsidR="00504965" w:rsidRPr="00193F4E">
        <w:rPr>
          <w:i/>
          <w:sz w:val="28"/>
          <w:szCs w:val="28"/>
          <w:vertAlign w:val="subscript"/>
        </w:rPr>
        <w:t>3</w:t>
      </w:r>
      <w:r w:rsidR="00504965" w:rsidRPr="00193F4E">
        <w:rPr>
          <w:i/>
          <w:sz w:val="28"/>
          <w:szCs w:val="28"/>
        </w:rPr>
        <w:t>C</w:t>
      </w:r>
      <w:r w:rsidR="00504965" w:rsidRPr="00193F4E">
        <w:rPr>
          <w:i/>
          <w:sz w:val="28"/>
          <w:szCs w:val="28"/>
          <w:vertAlign w:val="subscript"/>
        </w:rPr>
        <w:t xml:space="preserve">2 </w:t>
      </w:r>
      <w:r w:rsidR="00504965" w:rsidRPr="00193F4E">
        <w:rPr>
          <w:sz w:val="28"/>
          <w:szCs w:val="28"/>
        </w:rPr>
        <w:t>–</w:t>
      </w:r>
      <w:r w:rsidR="00504965" w:rsidRPr="00193F4E">
        <w:rPr>
          <w:i/>
          <w:sz w:val="28"/>
          <w:szCs w:val="28"/>
        </w:rPr>
        <w:t>Cu60Ni20Mn20</w:t>
      </w:r>
      <w:r w:rsidR="00504965" w:rsidRPr="00193F4E">
        <w:rPr>
          <w:sz w:val="28"/>
          <w:szCs w:val="28"/>
        </w:rPr>
        <w:t xml:space="preserve"> методом просочування.</w:t>
      </w:r>
    </w:p>
    <w:p w:rsidR="0083298D" w:rsidRPr="00193F4E" w:rsidRDefault="00D7235B" w:rsidP="00557A8D">
      <w:pPr>
        <w:spacing w:line="360" w:lineRule="auto"/>
        <w:ind w:firstLine="708"/>
        <w:jc w:val="center"/>
        <w:rPr>
          <w:sz w:val="28"/>
          <w:szCs w:val="28"/>
        </w:rPr>
      </w:pPr>
      <w:r>
        <w:rPr>
          <w:noProof/>
          <w:sz w:val="28"/>
          <w:szCs w:val="28"/>
          <w:lang w:val="en-US" w:eastAsia="en-US"/>
        </w:rPr>
        <w:drawing>
          <wp:inline distT="0" distB="0" distL="0" distR="0">
            <wp:extent cx="3848100" cy="3305175"/>
            <wp:effectExtent l="19050" t="0" r="0" b="0"/>
            <wp:docPr id="95" name="Рисунок 41" descr="контактний кут.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контактний кут.gif"/>
                    <pic:cNvPicPr>
                      <a:picLocks noChangeAspect="1" noChangeArrowheads="1"/>
                    </pic:cNvPicPr>
                  </pic:nvPicPr>
                  <pic:blipFill>
                    <a:blip r:embed="rId155"/>
                    <a:srcRect l="8974" t="10460" r="14262" b="3346"/>
                    <a:stretch>
                      <a:fillRect/>
                    </a:stretch>
                  </pic:blipFill>
                  <pic:spPr bwMode="auto">
                    <a:xfrm>
                      <a:off x="0" y="0"/>
                      <a:ext cx="3848100" cy="3305175"/>
                    </a:xfrm>
                    <a:prstGeom prst="rect">
                      <a:avLst/>
                    </a:prstGeom>
                    <a:noFill/>
                    <a:ln w="9525">
                      <a:noFill/>
                      <a:miter lim="800000"/>
                      <a:headEnd/>
                      <a:tailEnd/>
                    </a:ln>
                  </pic:spPr>
                </pic:pic>
              </a:graphicData>
            </a:graphic>
          </wp:inline>
        </w:drawing>
      </w:r>
    </w:p>
    <w:p w:rsidR="0083298D" w:rsidRPr="00193F4E" w:rsidRDefault="00557A8D" w:rsidP="0083298D">
      <w:pPr>
        <w:spacing w:line="360" w:lineRule="auto"/>
        <w:jc w:val="center"/>
        <w:rPr>
          <w:sz w:val="28"/>
          <w:szCs w:val="28"/>
          <w:vertAlign w:val="subscript"/>
        </w:rPr>
      </w:pPr>
      <w:r w:rsidRPr="00193F4E">
        <w:rPr>
          <w:sz w:val="28"/>
          <w:szCs w:val="28"/>
        </w:rPr>
        <w:t>Рис</w:t>
      </w:r>
      <w:r w:rsidR="00C92E6F">
        <w:rPr>
          <w:sz w:val="28"/>
          <w:szCs w:val="28"/>
        </w:rPr>
        <w:t>унок</w:t>
      </w:r>
      <w:r w:rsidRPr="00193F4E">
        <w:rPr>
          <w:sz w:val="28"/>
          <w:szCs w:val="28"/>
        </w:rPr>
        <w:t xml:space="preserve"> </w:t>
      </w:r>
      <w:r w:rsidR="00191385" w:rsidRPr="00193F4E">
        <w:rPr>
          <w:sz w:val="28"/>
          <w:szCs w:val="28"/>
        </w:rPr>
        <w:t>3</w:t>
      </w:r>
      <w:r w:rsidR="0083298D" w:rsidRPr="00193F4E">
        <w:rPr>
          <w:sz w:val="28"/>
          <w:szCs w:val="28"/>
        </w:rPr>
        <w:t>.</w:t>
      </w:r>
      <w:r w:rsidR="00191385" w:rsidRPr="00193F4E">
        <w:rPr>
          <w:sz w:val="28"/>
          <w:szCs w:val="28"/>
        </w:rPr>
        <w:t>4</w:t>
      </w:r>
      <w:r w:rsidR="0083298D" w:rsidRPr="00193F4E">
        <w:rPr>
          <w:sz w:val="28"/>
          <w:szCs w:val="28"/>
        </w:rPr>
        <w:t xml:space="preserve"> – Концентраційна залежність ко</w:t>
      </w:r>
      <w:r w:rsidRPr="00193F4E">
        <w:rPr>
          <w:sz w:val="28"/>
          <w:szCs w:val="28"/>
        </w:rPr>
        <w:t>нтактного</w:t>
      </w:r>
      <w:r w:rsidR="0083298D" w:rsidRPr="00193F4E">
        <w:rPr>
          <w:sz w:val="28"/>
          <w:szCs w:val="28"/>
        </w:rPr>
        <w:t xml:space="preserve"> кута змочування </w:t>
      </w:r>
      <w:r w:rsidR="0083298D" w:rsidRPr="00193F4E">
        <w:rPr>
          <w:i/>
          <w:sz w:val="28"/>
          <w:szCs w:val="28"/>
        </w:rPr>
        <w:t>Cr</w:t>
      </w:r>
      <w:r w:rsidR="0083298D" w:rsidRPr="00193F4E">
        <w:rPr>
          <w:i/>
          <w:sz w:val="28"/>
          <w:szCs w:val="28"/>
          <w:vertAlign w:val="subscript"/>
        </w:rPr>
        <w:t>3</w:t>
      </w:r>
      <w:r w:rsidR="0083298D" w:rsidRPr="00193F4E">
        <w:rPr>
          <w:i/>
          <w:sz w:val="28"/>
          <w:szCs w:val="28"/>
        </w:rPr>
        <w:t>C</w:t>
      </w:r>
      <w:r w:rsidR="0083298D" w:rsidRPr="00193F4E">
        <w:rPr>
          <w:i/>
          <w:sz w:val="28"/>
          <w:szCs w:val="28"/>
          <w:vertAlign w:val="subscript"/>
        </w:rPr>
        <w:t>2</w:t>
      </w:r>
    </w:p>
    <w:p w:rsidR="0083298D" w:rsidRPr="00193F4E" w:rsidRDefault="0083298D" w:rsidP="00557A8D">
      <w:pPr>
        <w:spacing w:line="360" w:lineRule="auto"/>
        <w:jc w:val="center"/>
        <w:rPr>
          <w:sz w:val="28"/>
          <w:szCs w:val="28"/>
        </w:rPr>
      </w:pPr>
      <w:r w:rsidRPr="00193F4E">
        <w:rPr>
          <w:i/>
          <w:sz w:val="28"/>
          <w:szCs w:val="28"/>
        </w:rPr>
        <w:t>Cu</w:t>
      </w:r>
      <w:r w:rsidRPr="00193F4E">
        <w:rPr>
          <w:sz w:val="28"/>
          <w:szCs w:val="28"/>
        </w:rPr>
        <w:t>-</w:t>
      </w:r>
      <w:r w:rsidRPr="00193F4E">
        <w:rPr>
          <w:i/>
          <w:sz w:val="28"/>
          <w:szCs w:val="28"/>
        </w:rPr>
        <w:t>Ni</w:t>
      </w:r>
      <w:r w:rsidRPr="00193F4E">
        <w:rPr>
          <w:sz w:val="28"/>
          <w:szCs w:val="28"/>
        </w:rPr>
        <w:t>-</w:t>
      </w:r>
      <w:r w:rsidRPr="00193F4E">
        <w:rPr>
          <w:i/>
          <w:sz w:val="28"/>
          <w:szCs w:val="28"/>
        </w:rPr>
        <w:t>Mn</w:t>
      </w:r>
      <w:r w:rsidRPr="00193F4E">
        <w:rPr>
          <w:sz w:val="28"/>
          <w:szCs w:val="28"/>
        </w:rPr>
        <w:t xml:space="preserve"> сплавом при температурі 1150</w:t>
      </w:r>
      <w:r w:rsidR="00557A8D" w:rsidRPr="00193F4E">
        <w:rPr>
          <w:sz w:val="28"/>
          <w:szCs w:val="28"/>
        </w:rPr>
        <w:t xml:space="preserve"> </w:t>
      </w:r>
      <w:r w:rsidR="00557A8D" w:rsidRPr="00193F4E">
        <w:rPr>
          <w:sz w:val="28"/>
          <w:szCs w:val="28"/>
          <w:lang w:eastAsia="uk-UA"/>
        </w:rPr>
        <w:t>°С</w:t>
      </w:r>
      <w:r w:rsidRPr="00193F4E">
        <w:rPr>
          <w:sz w:val="28"/>
          <w:szCs w:val="28"/>
        </w:rPr>
        <w:t xml:space="preserve"> від сумарного вмісту </w:t>
      </w:r>
      <w:r w:rsidRPr="00193F4E">
        <w:rPr>
          <w:i/>
          <w:sz w:val="28"/>
          <w:szCs w:val="28"/>
        </w:rPr>
        <w:t>Ni</w:t>
      </w:r>
      <w:r w:rsidRPr="00193F4E">
        <w:rPr>
          <w:sz w:val="28"/>
          <w:szCs w:val="28"/>
        </w:rPr>
        <w:t xml:space="preserve"> і </w:t>
      </w:r>
      <w:r w:rsidRPr="00193F4E">
        <w:rPr>
          <w:i/>
          <w:sz w:val="28"/>
          <w:szCs w:val="28"/>
        </w:rPr>
        <w:t>Mn</w:t>
      </w:r>
      <w:r w:rsidRPr="00193F4E">
        <w:rPr>
          <w:sz w:val="28"/>
          <w:szCs w:val="28"/>
        </w:rPr>
        <w:t xml:space="preserve"> </w:t>
      </w:r>
    </w:p>
    <w:p w:rsidR="00557A8D" w:rsidRPr="00193F4E" w:rsidRDefault="00557A8D" w:rsidP="00557A8D">
      <w:pPr>
        <w:spacing w:line="360" w:lineRule="auto"/>
        <w:jc w:val="center"/>
        <w:rPr>
          <w:sz w:val="28"/>
          <w:szCs w:val="28"/>
        </w:rPr>
      </w:pPr>
    </w:p>
    <w:p w:rsidR="00863C35" w:rsidRPr="00193F4E" w:rsidRDefault="00863C35" w:rsidP="00557A8D">
      <w:pPr>
        <w:pStyle w:val="ArticleBodytext"/>
        <w:spacing w:line="360" w:lineRule="auto"/>
        <w:ind w:firstLine="720"/>
        <w:rPr>
          <w:sz w:val="28"/>
          <w:szCs w:val="28"/>
          <w:lang w:val="uk-UA" w:eastAsia="uk-UA"/>
        </w:rPr>
      </w:pPr>
      <w:r w:rsidRPr="00193F4E">
        <w:rPr>
          <w:sz w:val="28"/>
          <w:szCs w:val="28"/>
          <w:lang w:val="uk-UA" w:eastAsia="uk-UA"/>
        </w:rPr>
        <w:t xml:space="preserve">Температурні залежності динамічної в’язкості розплаву та його питомої ваги розраховані з використанням програми </w:t>
      </w:r>
      <w:r w:rsidRPr="008E1052">
        <w:rPr>
          <w:i/>
          <w:sz w:val="28"/>
          <w:szCs w:val="28"/>
          <w:lang w:val="uk-UA" w:eastAsia="uk-UA"/>
        </w:rPr>
        <w:t>JMatPro</w:t>
      </w:r>
      <w:r w:rsidRPr="00193F4E">
        <w:rPr>
          <w:sz w:val="28"/>
          <w:szCs w:val="28"/>
          <w:lang w:val="uk-UA" w:eastAsia="uk-UA"/>
        </w:rPr>
        <w:t xml:space="preserve"> [9</w:t>
      </w:r>
      <w:r w:rsidR="000655BA" w:rsidRPr="00193F4E">
        <w:rPr>
          <w:sz w:val="28"/>
          <w:szCs w:val="28"/>
          <w:lang w:val="uk-UA" w:eastAsia="uk-UA"/>
        </w:rPr>
        <w:t>5</w:t>
      </w:r>
      <w:r w:rsidRPr="00193F4E">
        <w:rPr>
          <w:sz w:val="28"/>
          <w:szCs w:val="28"/>
          <w:lang w:val="uk-UA" w:eastAsia="uk-UA"/>
        </w:rPr>
        <w:t xml:space="preserve">] (база даних – </w:t>
      </w:r>
      <w:r w:rsidRPr="008E1052">
        <w:rPr>
          <w:i/>
          <w:sz w:val="28"/>
          <w:szCs w:val="28"/>
          <w:lang w:val="uk-UA" w:eastAsia="uk-UA"/>
        </w:rPr>
        <w:t>Nickel base superalloy</w:t>
      </w:r>
      <w:r w:rsidRPr="00193F4E">
        <w:rPr>
          <w:sz w:val="28"/>
          <w:szCs w:val="28"/>
          <w:lang w:val="uk-UA" w:eastAsia="uk-UA"/>
        </w:rPr>
        <w:t>) наведені на рис. 3.</w:t>
      </w:r>
      <w:r w:rsidR="00191385" w:rsidRPr="00193F4E">
        <w:rPr>
          <w:sz w:val="28"/>
          <w:szCs w:val="28"/>
          <w:lang w:val="uk-UA" w:eastAsia="uk-UA"/>
        </w:rPr>
        <w:t>5</w:t>
      </w:r>
      <w:r w:rsidRPr="00193F4E">
        <w:rPr>
          <w:sz w:val="28"/>
          <w:szCs w:val="28"/>
          <w:lang w:val="uk-UA" w:eastAsia="uk-UA"/>
        </w:rPr>
        <w:t xml:space="preserve">. Як видно з рисунку точка ліквідусу сплаву МНМЦ </w:t>
      </w:r>
      <w:r w:rsidRPr="00193F4E">
        <w:rPr>
          <w:sz w:val="28"/>
          <w:szCs w:val="28"/>
          <w:lang w:val="uk-UA" w:eastAsia="uk-UA"/>
        </w:rPr>
        <w:lastRenderedPageBreak/>
        <w:t>становить 1038 °С, а його в’язкість та питома вага при</w:t>
      </w:r>
      <w:r w:rsidRPr="00193F4E">
        <w:rPr>
          <w:sz w:val="28"/>
          <w:szCs w:val="28"/>
          <w:lang w:val="uk-UA"/>
        </w:rPr>
        <w:t xml:space="preserve"> </w:t>
      </w:r>
      <w:r w:rsidRPr="00193F4E">
        <w:rPr>
          <w:sz w:val="28"/>
          <w:szCs w:val="28"/>
          <w:lang w:val="uk-UA" w:eastAsia="uk-UA"/>
        </w:rPr>
        <w:t>температурі просочування становлять  4,35 мПа·с та 74161 Н/м</w:t>
      </w:r>
      <w:r w:rsidRPr="00193F4E">
        <w:rPr>
          <w:sz w:val="28"/>
          <w:szCs w:val="28"/>
          <w:vertAlign w:val="superscript"/>
          <w:lang w:val="uk-UA" w:eastAsia="uk-UA"/>
        </w:rPr>
        <w:t>3</w:t>
      </w:r>
      <w:r w:rsidRPr="00193F4E">
        <w:rPr>
          <w:sz w:val="28"/>
          <w:szCs w:val="28"/>
          <w:lang w:val="uk-UA" w:eastAsia="uk-UA"/>
        </w:rPr>
        <w:t>, відповідно.</w:t>
      </w:r>
    </w:p>
    <w:p w:rsidR="00765559" w:rsidRPr="00193F4E" w:rsidRDefault="00D7235B" w:rsidP="00765559">
      <w:pPr>
        <w:spacing w:line="360" w:lineRule="auto"/>
        <w:jc w:val="center"/>
        <w:rPr>
          <w:noProof/>
          <w:sz w:val="28"/>
          <w:szCs w:val="28"/>
          <w:lang w:eastAsia="en-US"/>
        </w:rPr>
      </w:pPr>
      <w:r>
        <w:rPr>
          <w:noProof/>
          <w:sz w:val="28"/>
          <w:szCs w:val="28"/>
          <w:lang w:val="en-US" w:eastAsia="en-US"/>
        </w:rPr>
        <w:drawing>
          <wp:inline distT="0" distB="0" distL="0" distR="0">
            <wp:extent cx="3733800" cy="2943225"/>
            <wp:effectExtent l="19050" t="0" r="0" b="0"/>
            <wp:docPr id="9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6"/>
                    <a:srcRect l="3795" t="8603" r="3598" b="3914"/>
                    <a:stretch>
                      <a:fillRect/>
                    </a:stretch>
                  </pic:blipFill>
                  <pic:spPr bwMode="auto">
                    <a:xfrm>
                      <a:off x="0" y="0"/>
                      <a:ext cx="3733800" cy="2943225"/>
                    </a:xfrm>
                    <a:prstGeom prst="rect">
                      <a:avLst/>
                    </a:prstGeom>
                    <a:noFill/>
                    <a:ln w="9525">
                      <a:noFill/>
                      <a:miter lim="800000"/>
                      <a:headEnd/>
                      <a:tailEnd/>
                    </a:ln>
                  </pic:spPr>
                </pic:pic>
              </a:graphicData>
            </a:graphic>
          </wp:inline>
        </w:drawing>
      </w:r>
    </w:p>
    <w:p w:rsidR="00863C35" w:rsidRPr="00193F4E" w:rsidRDefault="00863C35" w:rsidP="00765559">
      <w:pPr>
        <w:spacing w:line="360" w:lineRule="auto"/>
        <w:jc w:val="center"/>
        <w:rPr>
          <w:sz w:val="28"/>
          <w:szCs w:val="28"/>
        </w:rPr>
      </w:pPr>
      <w:r w:rsidRPr="00193F4E">
        <w:rPr>
          <w:sz w:val="28"/>
          <w:szCs w:val="28"/>
        </w:rPr>
        <w:t>Рис. 3.</w:t>
      </w:r>
      <w:r w:rsidR="00191385" w:rsidRPr="00193F4E">
        <w:rPr>
          <w:sz w:val="28"/>
          <w:szCs w:val="28"/>
        </w:rPr>
        <w:t>5</w:t>
      </w:r>
      <w:r w:rsidRPr="00193F4E">
        <w:rPr>
          <w:sz w:val="28"/>
          <w:szCs w:val="28"/>
        </w:rPr>
        <w:t xml:space="preserve"> – Температурні залежності динамічної в’язко</w:t>
      </w:r>
      <w:r w:rsidR="00504965" w:rsidRPr="00193F4E">
        <w:rPr>
          <w:sz w:val="28"/>
          <w:szCs w:val="28"/>
        </w:rPr>
        <w:t>сті та питомої ваги сплаву МНМЦ</w:t>
      </w:r>
    </w:p>
    <w:p w:rsidR="00504965" w:rsidRPr="00193F4E" w:rsidRDefault="00504965" w:rsidP="00765559">
      <w:pPr>
        <w:spacing w:line="360" w:lineRule="auto"/>
        <w:jc w:val="center"/>
        <w:rPr>
          <w:sz w:val="28"/>
          <w:szCs w:val="28"/>
        </w:rPr>
      </w:pPr>
    </w:p>
    <w:p w:rsidR="00863C35" w:rsidRPr="00193F4E" w:rsidRDefault="00863C35" w:rsidP="00A556D6">
      <w:pPr>
        <w:spacing w:line="360" w:lineRule="auto"/>
        <w:ind w:left="144" w:firstLine="565"/>
        <w:rPr>
          <w:sz w:val="28"/>
          <w:szCs w:val="28"/>
        </w:rPr>
      </w:pPr>
      <w:r w:rsidRPr="00193F4E">
        <w:rPr>
          <w:sz w:val="28"/>
          <w:szCs w:val="28"/>
        </w:rPr>
        <w:t>Після підстановки значень (3.2) і (3.3) у рівняння (3.1) воно набуло вигляду:</w:t>
      </w:r>
    </w:p>
    <w:p w:rsidR="00863C35" w:rsidRPr="00193F4E" w:rsidRDefault="00863C35" w:rsidP="00C92E6F">
      <w:pPr>
        <w:spacing w:before="120" w:after="120" w:line="360" w:lineRule="auto"/>
        <w:ind w:left="142" w:firstLine="567"/>
        <w:jc w:val="right"/>
        <w:rPr>
          <w:sz w:val="28"/>
          <w:szCs w:val="28"/>
        </w:rPr>
      </w:pPr>
      <w:r w:rsidRPr="00193F4E">
        <w:rPr>
          <w:position w:val="-32"/>
          <w:sz w:val="28"/>
          <w:szCs w:val="28"/>
        </w:rPr>
        <w:object w:dxaOrig="3840" w:dyaOrig="740">
          <v:shape id="_x0000_i1075" type="#_x0000_t75" style="width:227.75pt;height:49.85pt" o:ole="">
            <v:imagedata r:id="rId157" o:title=""/>
          </v:shape>
          <o:OLEObject Type="Embed" ProgID="Equation.DSMT4" ShapeID="_x0000_i1075" DrawAspect="Content" ObjectID="_1619953035" r:id="rId158"/>
        </w:object>
      </w:r>
      <w:r w:rsidRPr="00193F4E">
        <w:rPr>
          <w:sz w:val="28"/>
          <w:szCs w:val="28"/>
        </w:rPr>
        <w:t>,                                      (3.16)</w:t>
      </w:r>
    </w:p>
    <w:p w:rsidR="00863C35" w:rsidRPr="00193F4E" w:rsidRDefault="00863C35" w:rsidP="003D37B9">
      <w:pPr>
        <w:spacing w:line="360" w:lineRule="auto"/>
        <w:ind w:firstLine="709"/>
        <w:jc w:val="both"/>
        <w:rPr>
          <w:color w:val="FF0000"/>
          <w:sz w:val="28"/>
          <w:szCs w:val="28"/>
        </w:rPr>
      </w:pPr>
      <w:r w:rsidRPr="00193F4E">
        <w:rPr>
          <w:sz w:val="28"/>
          <w:szCs w:val="28"/>
        </w:rPr>
        <w:t xml:space="preserve">Рівняння (3.16) є трансцендентним, тому його розв’язок відносно </w:t>
      </w:r>
      <w:r w:rsidRPr="00193F4E">
        <w:rPr>
          <w:i/>
          <w:sz w:val="28"/>
          <w:szCs w:val="28"/>
        </w:rPr>
        <w:t>h(t</w:t>
      </w:r>
      <w:r w:rsidRPr="00193F4E">
        <w:rPr>
          <w:sz w:val="28"/>
          <w:szCs w:val="28"/>
        </w:rPr>
        <w:t xml:space="preserve">) для граничних умов h(0)=0 проводився із використанням </w:t>
      </w:r>
      <w:r w:rsidRPr="00193F4E">
        <w:rPr>
          <w:i/>
          <w:sz w:val="28"/>
          <w:szCs w:val="28"/>
        </w:rPr>
        <w:t>W</w:t>
      </w:r>
      <w:r w:rsidRPr="00193F4E">
        <w:rPr>
          <w:sz w:val="28"/>
          <w:szCs w:val="28"/>
        </w:rPr>
        <w:t xml:space="preserve"> – функції Ламберта (</w:t>
      </w:r>
      <w:r w:rsidRPr="00193F4E">
        <w:rPr>
          <w:i/>
          <w:sz w:val="28"/>
          <w:szCs w:val="28"/>
        </w:rPr>
        <w:t>LambertW</w:t>
      </w:r>
      <w:r w:rsidRPr="00193F4E">
        <w:rPr>
          <w:sz w:val="28"/>
          <w:szCs w:val="28"/>
        </w:rPr>
        <w:t>) [9</w:t>
      </w:r>
      <w:r w:rsidR="007F1854" w:rsidRPr="00193F4E">
        <w:rPr>
          <w:sz w:val="28"/>
          <w:szCs w:val="28"/>
        </w:rPr>
        <w:t>7</w:t>
      </w:r>
      <w:r w:rsidRPr="00193F4E">
        <w:rPr>
          <w:sz w:val="28"/>
          <w:szCs w:val="28"/>
        </w:rPr>
        <w:t>]</w:t>
      </w:r>
      <w:r w:rsidR="000D578D" w:rsidRPr="00193F4E">
        <w:rPr>
          <w:sz w:val="28"/>
          <w:szCs w:val="28"/>
        </w:rPr>
        <w:t>,</w:t>
      </w:r>
      <w:r w:rsidRPr="00193F4E">
        <w:rPr>
          <w:sz w:val="28"/>
          <w:szCs w:val="28"/>
        </w:rPr>
        <w:t xml:space="preserve"> вбудованої у систему комп’ютерної алгебри </w:t>
      </w:r>
      <w:r w:rsidRPr="00193F4E">
        <w:rPr>
          <w:i/>
          <w:sz w:val="28"/>
          <w:szCs w:val="28"/>
        </w:rPr>
        <w:t>Maple</w:t>
      </w:r>
      <w:r w:rsidRPr="00193F4E">
        <w:rPr>
          <w:sz w:val="28"/>
          <w:szCs w:val="28"/>
        </w:rPr>
        <w:t>. У результаті було отримано рівняння, яке описує глибину просоченого шару залежно від часу, характеристик морфології пористого каркасу та властивостей розплаву:</w:t>
      </w:r>
    </w:p>
    <w:p w:rsidR="00863C35" w:rsidRPr="00193F4E" w:rsidRDefault="00863C35" w:rsidP="00C92E6F">
      <w:pPr>
        <w:spacing w:before="120" w:after="120" w:line="360" w:lineRule="auto"/>
        <w:ind w:left="142" w:firstLine="567"/>
        <w:jc w:val="right"/>
        <w:rPr>
          <w:sz w:val="28"/>
          <w:szCs w:val="28"/>
        </w:rPr>
      </w:pPr>
      <w:r w:rsidRPr="00193F4E">
        <w:rPr>
          <w:position w:val="-26"/>
          <w:sz w:val="28"/>
          <w:szCs w:val="28"/>
        </w:rPr>
        <w:object w:dxaOrig="5380" w:dyaOrig="1140">
          <v:shape id="_x0000_i1076" type="#_x0000_t75" style="width:299.1pt;height:74.1pt" o:ole="">
            <v:imagedata r:id="rId159" o:title=""/>
          </v:shape>
          <o:OLEObject Type="Embed" ProgID="Equation.DSMT4" ShapeID="_x0000_i1076" DrawAspect="Content" ObjectID="_1619953036" r:id="rId160"/>
        </w:object>
      </w:r>
      <w:r w:rsidRPr="00193F4E">
        <w:rPr>
          <w:sz w:val="28"/>
          <w:szCs w:val="28"/>
        </w:rPr>
        <w:t>.</w:t>
      </w:r>
      <w:r w:rsidRPr="00193F4E">
        <w:rPr>
          <w:sz w:val="28"/>
          <w:szCs w:val="28"/>
        </w:rPr>
        <w:tab/>
        <w:t xml:space="preserve">              (3.17)</w:t>
      </w:r>
    </w:p>
    <w:p w:rsidR="00863C35" w:rsidRPr="00193F4E" w:rsidRDefault="00863C35" w:rsidP="003D37B9">
      <w:pPr>
        <w:spacing w:line="360" w:lineRule="auto"/>
        <w:ind w:firstLine="709"/>
        <w:jc w:val="both"/>
        <w:rPr>
          <w:sz w:val="28"/>
          <w:szCs w:val="28"/>
        </w:rPr>
      </w:pPr>
      <w:r w:rsidRPr="00193F4E">
        <w:rPr>
          <w:sz w:val="28"/>
          <w:szCs w:val="28"/>
        </w:rPr>
        <w:t>Розраховану за формулою (3.17) глибину просоченого шару порівнювали із експериментальними даними. Результати (рис. 3.</w:t>
      </w:r>
      <w:r w:rsidR="0087019F" w:rsidRPr="00193F4E">
        <w:rPr>
          <w:sz w:val="28"/>
          <w:szCs w:val="28"/>
        </w:rPr>
        <w:t>6</w:t>
      </w:r>
      <w:r w:rsidRPr="00193F4E">
        <w:rPr>
          <w:sz w:val="28"/>
          <w:szCs w:val="28"/>
        </w:rPr>
        <w:t xml:space="preserve">, </w:t>
      </w:r>
      <w:r w:rsidRPr="00193F4E">
        <w:rPr>
          <w:i/>
          <w:sz w:val="28"/>
          <w:szCs w:val="28"/>
        </w:rPr>
        <w:t>а</w:t>
      </w:r>
      <w:r w:rsidRPr="00193F4E">
        <w:rPr>
          <w:sz w:val="28"/>
          <w:szCs w:val="28"/>
        </w:rPr>
        <w:t>) показують, що ріст глибини просоченого шару залежно від часу описується кривою, форма якої близька до параболічної. Вона з достатньо високою точністю описує експериментальні дані. Однак, при збільшенні тривалості процесу відхилення експериментальних і розрахованих значень зростає. Це, ймовірно, викликано зміною геометрії капілярів у результаті збільшенні тривалості контакту розплаву із карбідною фазою, що призводить до її перекристалізації через рідку фазу. Глибина просоченого шару розрахована за рівнянням (3.17) залежно від пористості описується залежністю близькою до лінійної (рис. 3.</w:t>
      </w:r>
      <w:r w:rsidR="0087019F" w:rsidRPr="00193F4E">
        <w:rPr>
          <w:sz w:val="28"/>
          <w:szCs w:val="28"/>
        </w:rPr>
        <w:t>6</w:t>
      </w:r>
      <w:r w:rsidRPr="00193F4E">
        <w:rPr>
          <w:sz w:val="28"/>
          <w:szCs w:val="28"/>
        </w:rPr>
        <w:t xml:space="preserve">, </w:t>
      </w:r>
      <w:r w:rsidRPr="00193F4E">
        <w:rPr>
          <w:i/>
          <w:sz w:val="28"/>
          <w:szCs w:val="28"/>
        </w:rPr>
        <w:t>б</w:t>
      </w:r>
      <w:r w:rsidRPr="00193F4E">
        <w:rPr>
          <w:sz w:val="28"/>
          <w:szCs w:val="28"/>
        </w:rPr>
        <w:t xml:space="preserve">), при цьому зі збільшенням пористості відхилення дослідних даних від розрахованих зменшується. Це пояснюється наявністю у міжзеренному просторі каркасу замкнутих порожнин, кількість яких зі зменшенням об’ємного вмісту карбідної фази також зменшується. Користуючись рівнянням (3.17) можна проводити раціональний вибір режимів просочування для виготовлення композиційних матеріалів, у яких при терті ковзання відбувається формування захисних антифрикційних поверхневих шарів. </w:t>
      </w:r>
    </w:p>
    <w:p w:rsidR="0087019F" w:rsidRPr="00193F4E" w:rsidRDefault="0087019F" w:rsidP="003D37B9">
      <w:pPr>
        <w:pStyle w:val="ArticleBodytext"/>
        <w:spacing w:line="360" w:lineRule="auto"/>
        <w:ind w:firstLine="720"/>
        <w:rPr>
          <w:sz w:val="28"/>
          <w:szCs w:val="28"/>
          <w:lang w:val="uk-UA"/>
        </w:rPr>
      </w:pPr>
      <w:r w:rsidRPr="00193F4E">
        <w:rPr>
          <w:sz w:val="28"/>
          <w:szCs w:val="28"/>
          <w:lang w:val="uk-UA"/>
        </w:rPr>
        <w:t>Використовуючи рівняння (3.17) можна також прогнозувати глибину просоченого шару залежно від середнього розміру частинок, з яких складається пористий каркас. Розрахунки показують що, кінетика росту глибини просоченого шару залежно від середнього розміру частинок описується кривою з максимумом</w:t>
      </w:r>
      <w:r w:rsidR="003D37B9" w:rsidRPr="00193F4E">
        <w:rPr>
          <w:sz w:val="28"/>
          <w:szCs w:val="28"/>
          <w:lang w:val="uk-UA"/>
        </w:rPr>
        <w:t xml:space="preserve"> (рис. 3.7)</w:t>
      </w:r>
      <w:r w:rsidRPr="00193F4E">
        <w:rPr>
          <w:sz w:val="28"/>
          <w:szCs w:val="28"/>
          <w:lang w:val="uk-UA"/>
        </w:rPr>
        <w:t xml:space="preserve">, який для системи </w:t>
      </w:r>
      <w:r w:rsidRPr="00193F4E">
        <w:rPr>
          <w:i/>
          <w:sz w:val="28"/>
          <w:szCs w:val="28"/>
          <w:lang w:val="uk-UA"/>
        </w:rPr>
        <w:t>Cr</w:t>
      </w:r>
      <w:r w:rsidRPr="00193F4E">
        <w:rPr>
          <w:i/>
          <w:sz w:val="28"/>
          <w:szCs w:val="28"/>
          <w:vertAlign w:val="subscript"/>
          <w:lang w:val="uk-UA"/>
        </w:rPr>
        <w:t>3</w:t>
      </w:r>
      <w:r w:rsidRPr="00193F4E">
        <w:rPr>
          <w:i/>
          <w:sz w:val="28"/>
          <w:szCs w:val="28"/>
          <w:lang w:val="uk-UA"/>
        </w:rPr>
        <w:t>C</w:t>
      </w:r>
      <w:r w:rsidRPr="00193F4E">
        <w:rPr>
          <w:i/>
          <w:sz w:val="28"/>
          <w:szCs w:val="28"/>
          <w:vertAlign w:val="subscript"/>
          <w:lang w:val="uk-UA"/>
        </w:rPr>
        <w:t>2</w:t>
      </w:r>
      <w:r w:rsidRPr="00193F4E">
        <w:rPr>
          <w:i/>
          <w:sz w:val="28"/>
          <w:szCs w:val="28"/>
          <w:lang w:val="uk-UA"/>
        </w:rPr>
        <w:t xml:space="preserve"> </w:t>
      </w:r>
      <w:r w:rsidRPr="00193F4E">
        <w:rPr>
          <w:sz w:val="28"/>
          <w:szCs w:val="28"/>
          <w:lang w:val="uk-UA"/>
        </w:rPr>
        <w:t xml:space="preserve">– МНМц припадає на розмір ~ 60 мкм. Наявність максиму на кривих зумовлена тим, що у процесі просочування діють два “конкуруючі” фактори, а саме: тиск Лапласа, який при збільшенні розмірів частинок </w:t>
      </w:r>
      <w:r w:rsidRPr="00193F4E">
        <w:rPr>
          <w:sz w:val="28"/>
          <w:szCs w:val="28"/>
          <w:lang w:val="uk-UA"/>
        </w:rPr>
        <w:lastRenderedPageBreak/>
        <w:t>зменшується та коефіцієнт проникності, який при цьому зростає та призводить до посилення дії гравітаційної складової.</w:t>
      </w:r>
    </w:p>
    <w:p w:rsidR="0087019F" w:rsidRPr="00193F4E" w:rsidRDefault="0087019F" w:rsidP="00A556D6">
      <w:pPr>
        <w:spacing w:line="360" w:lineRule="auto"/>
        <w:ind w:left="144" w:firstLine="565"/>
        <w:jc w:val="both"/>
        <w:rPr>
          <w:sz w:val="28"/>
          <w:szCs w:val="28"/>
        </w:rPr>
      </w:pPr>
    </w:p>
    <w:tbl>
      <w:tblPr>
        <w:tblW w:w="0" w:type="auto"/>
        <w:tblInd w:w="144" w:type="dxa"/>
        <w:tblLook w:val="04A0"/>
      </w:tblPr>
      <w:tblGrid>
        <w:gridCol w:w="5055"/>
        <w:gridCol w:w="4656"/>
      </w:tblGrid>
      <w:tr w:rsidR="00863C35" w:rsidRPr="00193F4E" w:rsidTr="00DD256B">
        <w:trPr>
          <w:trHeight w:val="3804"/>
        </w:trPr>
        <w:tc>
          <w:tcPr>
            <w:tcW w:w="5055" w:type="dxa"/>
          </w:tcPr>
          <w:p w:rsidR="00863C35" w:rsidRPr="00193F4E" w:rsidRDefault="00D7235B" w:rsidP="00A556D6">
            <w:pPr>
              <w:spacing w:line="360" w:lineRule="auto"/>
              <w:rPr>
                <w:noProof/>
                <w:sz w:val="28"/>
                <w:szCs w:val="28"/>
                <w:lang w:eastAsia="uk-UA"/>
              </w:rPr>
            </w:pPr>
            <w:r>
              <w:rPr>
                <w:noProof/>
                <w:sz w:val="28"/>
                <w:szCs w:val="28"/>
                <w:lang w:val="en-US" w:eastAsia="en-US"/>
              </w:rPr>
              <w:drawing>
                <wp:inline distT="0" distB="0" distL="0" distR="0">
                  <wp:extent cx="3048000" cy="2114550"/>
                  <wp:effectExtent l="19050" t="0" r="0" b="0"/>
                  <wp:docPr id="9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1"/>
                          <a:srcRect/>
                          <a:stretch>
                            <a:fillRect/>
                          </a:stretch>
                        </pic:blipFill>
                        <pic:spPr bwMode="auto">
                          <a:xfrm>
                            <a:off x="0" y="0"/>
                            <a:ext cx="3048000" cy="2114550"/>
                          </a:xfrm>
                          <a:prstGeom prst="rect">
                            <a:avLst/>
                          </a:prstGeom>
                          <a:noFill/>
                          <a:ln w="9525">
                            <a:noFill/>
                            <a:miter lim="800000"/>
                            <a:headEnd/>
                            <a:tailEnd/>
                          </a:ln>
                        </pic:spPr>
                      </pic:pic>
                    </a:graphicData>
                  </a:graphic>
                </wp:inline>
              </w:drawing>
            </w:r>
          </w:p>
          <w:p w:rsidR="00863C35" w:rsidRPr="00193F4E" w:rsidRDefault="00863C35" w:rsidP="00A556D6">
            <w:pPr>
              <w:spacing w:line="360" w:lineRule="auto"/>
              <w:jc w:val="center"/>
              <w:rPr>
                <w:noProof/>
                <w:sz w:val="28"/>
                <w:szCs w:val="28"/>
                <w:lang w:eastAsia="uk-UA"/>
              </w:rPr>
            </w:pPr>
            <w:r w:rsidRPr="00193F4E">
              <w:rPr>
                <w:noProof/>
                <w:sz w:val="28"/>
                <w:szCs w:val="28"/>
                <w:lang w:eastAsia="uk-UA"/>
              </w:rPr>
              <w:t>а</w:t>
            </w:r>
          </w:p>
        </w:tc>
        <w:tc>
          <w:tcPr>
            <w:tcW w:w="4656" w:type="dxa"/>
          </w:tcPr>
          <w:p w:rsidR="00863C35" w:rsidRPr="00193F4E" w:rsidRDefault="00D7235B" w:rsidP="00A556D6">
            <w:pPr>
              <w:spacing w:line="360" w:lineRule="auto"/>
              <w:jc w:val="center"/>
              <w:rPr>
                <w:noProof/>
                <w:sz w:val="28"/>
                <w:szCs w:val="28"/>
                <w:lang w:eastAsia="uk-UA"/>
              </w:rPr>
            </w:pPr>
            <w:r>
              <w:rPr>
                <w:noProof/>
                <w:sz w:val="28"/>
                <w:szCs w:val="28"/>
                <w:lang w:val="en-US" w:eastAsia="en-US"/>
              </w:rPr>
              <w:drawing>
                <wp:inline distT="0" distB="0" distL="0" distR="0">
                  <wp:extent cx="2447925" cy="2085975"/>
                  <wp:effectExtent l="19050" t="0" r="9525" b="0"/>
                  <wp:docPr id="100" name="Рисунок 18" descr="Описание: C:\Users\pavlo\Desktop\Фізика та хімія твердого тіла\рис кінетика пористість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Описание: C:\Users\pavlo\Desktop\Фізика та хімія твердого тіла\рис кінетика пористість1.bmp"/>
                          <pic:cNvPicPr>
                            <a:picLocks noChangeAspect="1" noChangeArrowheads="1"/>
                          </pic:cNvPicPr>
                        </pic:nvPicPr>
                        <pic:blipFill>
                          <a:blip r:embed="rId162"/>
                          <a:srcRect/>
                          <a:stretch>
                            <a:fillRect/>
                          </a:stretch>
                        </pic:blipFill>
                        <pic:spPr bwMode="auto">
                          <a:xfrm>
                            <a:off x="0" y="0"/>
                            <a:ext cx="2447925" cy="2085975"/>
                          </a:xfrm>
                          <a:prstGeom prst="rect">
                            <a:avLst/>
                          </a:prstGeom>
                          <a:noFill/>
                          <a:ln w="9525">
                            <a:noFill/>
                            <a:miter lim="800000"/>
                            <a:headEnd/>
                            <a:tailEnd/>
                          </a:ln>
                        </pic:spPr>
                      </pic:pic>
                    </a:graphicData>
                  </a:graphic>
                </wp:inline>
              </w:drawing>
            </w:r>
          </w:p>
          <w:p w:rsidR="00863C35" w:rsidRPr="00193F4E" w:rsidRDefault="00863C35" w:rsidP="00A556D6">
            <w:pPr>
              <w:spacing w:line="360" w:lineRule="auto"/>
              <w:jc w:val="center"/>
              <w:rPr>
                <w:noProof/>
                <w:sz w:val="28"/>
                <w:szCs w:val="28"/>
                <w:lang w:eastAsia="uk-UA"/>
              </w:rPr>
            </w:pPr>
            <w:r w:rsidRPr="00193F4E">
              <w:rPr>
                <w:noProof/>
                <w:sz w:val="28"/>
                <w:szCs w:val="28"/>
                <w:lang w:eastAsia="uk-UA"/>
              </w:rPr>
              <w:t>б</w:t>
            </w:r>
          </w:p>
        </w:tc>
      </w:tr>
    </w:tbl>
    <w:p w:rsidR="00863C35" w:rsidRPr="00193F4E" w:rsidRDefault="00863C35" w:rsidP="003D37B9">
      <w:pPr>
        <w:spacing w:line="360" w:lineRule="auto"/>
        <w:jc w:val="center"/>
        <w:rPr>
          <w:sz w:val="28"/>
          <w:szCs w:val="28"/>
        </w:rPr>
      </w:pPr>
      <w:r w:rsidRPr="00193F4E">
        <w:rPr>
          <w:sz w:val="28"/>
          <w:szCs w:val="28"/>
        </w:rPr>
        <w:t>Рис. 3.</w:t>
      </w:r>
      <w:r w:rsidR="00191385" w:rsidRPr="00193F4E">
        <w:rPr>
          <w:sz w:val="28"/>
          <w:szCs w:val="28"/>
        </w:rPr>
        <w:t>6</w:t>
      </w:r>
      <w:r w:rsidRPr="00193F4E">
        <w:rPr>
          <w:sz w:val="28"/>
          <w:szCs w:val="28"/>
        </w:rPr>
        <w:t xml:space="preserve"> – Залежність глибини просоченого шару каркасу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сплавом МНМЦ від часу (</w:t>
      </w:r>
      <w:r w:rsidRPr="00193F4E">
        <w:rPr>
          <w:i/>
          <w:sz w:val="28"/>
          <w:szCs w:val="28"/>
        </w:rPr>
        <w:t xml:space="preserve">П </w:t>
      </w:r>
      <w:r w:rsidRPr="00193F4E">
        <w:rPr>
          <w:sz w:val="28"/>
          <w:szCs w:val="28"/>
        </w:rPr>
        <w:t>= 40 об. %) – (а) та від пористості (</w:t>
      </w:r>
      <w:r w:rsidRPr="00193F4E">
        <w:rPr>
          <w:i/>
          <w:sz w:val="28"/>
          <w:szCs w:val="28"/>
        </w:rPr>
        <w:t xml:space="preserve">t </w:t>
      </w:r>
      <w:r w:rsidRPr="00193F4E">
        <w:rPr>
          <w:sz w:val="28"/>
          <w:szCs w:val="28"/>
        </w:rPr>
        <w:t>= 60 c) – (б)</w:t>
      </w:r>
    </w:p>
    <w:p w:rsidR="00863C35" w:rsidRPr="00193F4E" w:rsidRDefault="00D7235B" w:rsidP="00A556D6">
      <w:pPr>
        <w:spacing w:line="360" w:lineRule="auto"/>
        <w:jc w:val="center"/>
        <w:rPr>
          <w:b/>
          <w:sz w:val="28"/>
          <w:szCs w:val="28"/>
        </w:rPr>
      </w:pPr>
      <w:r>
        <w:rPr>
          <w:noProof/>
          <w:sz w:val="28"/>
          <w:szCs w:val="28"/>
          <w:lang w:val="en-US" w:eastAsia="en-US"/>
        </w:rPr>
        <w:drawing>
          <wp:inline distT="0" distB="0" distL="0" distR="0">
            <wp:extent cx="3200400" cy="3486150"/>
            <wp:effectExtent l="19050" t="0" r="0" b="0"/>
            <wp:docPr id="10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63"/>
                    <a:srcRect t="6651" r="2380" b="3429"/>
                    <a:stretch>
                      <a:fillRect/>
                    </a:stretch>
                  </pic:blipFill>
                  <pic:spPr bwMode="auto">
                    <a:xfrm>
                      <a:off x="0" y="0"/>
                      <a:ext cx="3200400" cy="3486150"/>
                    </a:xfrm>
                    <a:prstGeom prst="rect">
                      <a:avLst/>
                    </a:prstGeom>
                    <a:noFill/>
                    <a:ln w="9525">
                      <a:noFill/>
                      <a:miter lim="800000"/>
                      <a:headEnd/>
                      <a:tailEnd/>
                    </a:ln>
                  </pic:spPr>
                </pic:pic>
              </a:graphicData>
            </a:graphic>
          </wp:inline>
        </w:drawing>
      </w:r>
    </w:p>
    <w:p w:rsidR="00863C35" w:rsidRPr="00193F4E" w:rsidRDefault="00863C35" w:rsidP="003D37B9">
      <w:pPr>
        <w:spacing w:line="360" w:lineRule="auto"/>
        <w:jc w:val="center"/>
        <w:rPr>
          <w:sz w:val="28"/>
          <w:szCs w:val="28"/>
        </w:rPr>
      </w:pPr>
      <w:r w:rsidRPr="00193F4E">
        <w:rPr>
          <w:sz w:val="28"/>
          <w:szCs w:val="28"/>
        </w:rPr>
        <w:t>Рис. 3.</w:t>
      </w:r>
      <w:r w:rsidR="003D37B9" w:rsidRPr="00193F4E">
        <w:rPr>
          <w:sz w:val="28"/>
          <w:szCs w:val="28"/>
        </w:rPr>
        <w:t>7</w:t>
      </w:r>
      <w:r w:rsidRPr="00193F4E">
        <w:rPr>
          <w:sz w:val="28"/>
          <w:szCs w:val="28"/>
        </w:rPr>
        <w:t xml:space="preserve"> – Залежність кінетики просочування пористого (</w:t>
      </w:r>
      <w:r w:rsidRPr="00193F4E">
        <w:rPr>
          <w:i/>
          <w:sz w:val="28"/>
          <w:szCs w:val="28"/>
        </w:rPr>
        <w:t>П </w:t>
      </w:r>
      <w:r w:rsidRPr="00193F4E">
        <w:rPr>
          <w:sz w:val="28"/>
          <w:szCs w:val="28"/>
        </w:rPr>
        <w:t xml:space="preserve">= 40 об. %) каркасу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сплавом МНМЦ в</w:t>
      </w:r>
      <w:r w:rsidR="000D578D" w:rsidRPr="00193F4E">
        <w:rPr>
          <w:sz w:val="28"/>
          <w:szCs w:val="28"/>
        </w:rPr>
        <w:t>ід</w:t>
      </w:r>
      <w:r w:rsidRPr="00193F4E">
        <w:rPr>
          <w:sz w:val="28"/>
          <w:szCs w:val="28"/>
        </w:rPr>
        <w:t xml:space="preserve"> </w:t>
      </w:r>
      <w:r w:rsidR="003D37B9" w:rsidRPr="00193F4E">
        <w:rPr>
          <w:sz w:val="28"/>
          <w:szCs w:val="28"/>
        </w:rPr>
        <w:t>розміру частинок карбідної фази</w:t>
      </w:r>
    </w:p>
    <w:p w:rsidR="003D37B9" w:rsidRPr="00193F4E" w:rsidRDefault="003D37B9" w:rsidP="003D37B9">
      <w:pPr>
        <w:spacing w:line="360" w:lineRule="auto"/>
        <w:ind w:firstLine="720"/>
        <w:jc w:val="both"/>
        <w:rPr>
          <w:sz w:val="28"/>
          <w:szCs w:val="28"/>
        </w:rPr>
      </w:pPr>
      <w:r w:rsidRPr="00193F4E">
        <w:rPr>
          <w:sz w:val="28"/>
          <w:szCs w:val="28"/>
        </w:rPr>
        <w:lastRenderedPageBreak/>
        <w:t>Таким чином, для кожних конкретних умов просочування методом “знизу–вгору” існує середній розмір частинок, при якому суперпозиція дії гравітації та тиску Лапласа призводить до наявності максимуму величини глибини просоченого шару при заданій тривалості процесу.</w:t>
      </w:r>
    </w:p>
    <w:p w:rsidR="00863C35" w:rsidRPr="00193F4E" w:rsidRDefault="00863C35" w:rsidP="00A556D6">
      <w:pPr>
        <w:spacing w:line="360" w:lineRule="auto"/>
        <w:ind w:firstLine="709"/>
        <w:jc w:val="center"/>
        <w:rPr>
          <w:sz w:val="28"/>
          <w:szCs w:val="28"/>
        </w:rPr>
      </w:pPr>
    </w:p>
    <w:p w:rsidR="00765559" w:rsidRPr="00193F4E" w:rsidRDefault="0076555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3D37B9" w:rsidRPr="00193F4E" w:rsidRDefault="003D37B9" w:rsidP="00420FC0">
      <w:pPr>
        <w:rPr>
          <w:rFonts w:eastAsia="Batang"/>
        </w:rPr>
      </w:pPr>
    </w:p>
    <w:p w:rsidR="00863C35" w:rsidRPr="00193F4E" w:rsidRDefault="00293369" w:rsidP="000D578D">
      <w:pPr>
        <w:pStyle w:val="2"/>
        <w:spacing w:line="360" w:lineRule="auto"/>
        <w:ind w:firstLine="720"/>
        <w:rPr>
          <w:rFonts w:ascii="Times New Roman" w:eastAsia="Calibri" w:hAnsi="Times New Roman"/>
          <w:b w:val="0"/>
          <w:bCs w:val="0"/>
          <w:color w:val="auto"/>
          <w:sz w:val="28"/>
          <w:szCs w:val="28"/>
          <w:lang w:eastAsia="en-US"/>
        </w:rPr>
      </w:pPr>
      <w:r>
        <w:rPr>
          <w:rFonts w:ascii="Times New Roman" w:eastAsia="Calibri" w:hAnsi="Times New Roman"/>
          <w:b w:val="0"/>
          <w:bCs w:val="0"/>
          <w:color w:val="auto"/>
          <w:sz w:val="28"/>
          <w:szCs w:val="28"/>
          <w:lang w:eastAsia="en-US"/>
        </w:rPr>
        <w:lastRenderedPageBreak/>
        <w:t xml:space="preserve">3.4 </w:t>
      </w:r>
      <w:r w:rsidR="00863C35" w:rsidRPr="00193F4E">
        <w:rPr>
          <w:rFonts w:ascii="Times New Roman" w:eastAsia="Calibri" w:hAnsi="Times New Roman"/>
          <w:b w:val="0"/>
          <w:bCs w:val="0"/>
          <w:color w:val="auto"/>
          <w:sz w:val="28"/>
          <w:szCs w:val="28"/>
          <w:lang w:eastAsia="en-US"/>
        </w:rPr>
        <w:t>Висновки до розділу</w:t>
      </w:r>
      <w:r>
        <w:rPr>
          <w:rFonts w:ascii="Times New Roman" w:eastAsia="Calibri" w:hAnsi="Times New Roman"/>
          <w:b w:val="0"/>
          <w:bCs w:val="0"/>
          <w:color w:val="auto"/>
          <w:sz w:val="28"/>
          <w:szCs w:val="28"/>
          <w:lang w:eastAsia="en-US"/>
        </w:rPr>
        <w:t xml:space="preserve"> 3</w:t>
      </w:r>
      <w:r w:rsidR="00420FC0" w:rsidRPr="00193F4E">
        <w:rPr>
          <w:rFonts w:ascii="Times New Roman" w:eastAsia="Calibri" w:hAnsi="Times New Roman"/>
          <w:b w:val="0"/>
          <w:bCs w:val="0"/>
          <w:color w:val="auto"/>
          <w:sz w:val="28"/>
          <w:szCs w:val="28"/>
          <w:lang w:eastAsia="en-US"/>
        </w:rPr>
        <w:t xml:space="preserve"> </w:t>
      </w:r>
    </w:p>
    <w:p w:rsidR="00863C35" w:rsidRPr="00193F4E" w:rsidRDefault="00863C35" w:rsidP="00A556D6">
      <w:pPr>
        <w:pStyle w:val="a3"/>
        <w:numPr>
          <w:ilvl w:val="0"/>
          <w:numId w:val="27"/>
        </w:numPr>
        <w:spacing w:after="0" w:line="360" w:lineRule="auto"/>
        <w:ind w:left="0" w:firstLine="0"/>
        <w:jc w:val="both"/>
        <w:rPr>
          <w:rFonts w:ascii="Times New Roman" w:hAnsi="Times New Roman"/>
          <w:sz w:val="28"/>
          <w:szCs w:val="28"/>
          <w:lang w:val="uk-UA"/>
        </w:rPr>
      </w:pPr>
      <w:r w:rsidRPr="00193F4E">
        <w:rPr>
          <w:rFonts w:ascii="Times New Roman" w:hAnsi="Times New Roman"/>
          <w:sz w:val="28"/>
          <w:szCs w:val="28"/>
          <w:lang w:val="uk-UA"/>
        </w:rPr>
        <w:t xml:space="preserve">Показано, що для системи </w:t>
      </w:r>
      <w:r w:rsidRPr="00193F4E">
        <w:rPr>
          <w:rFonts w:ascii="Times New Roman" w:hAnsi="Times New Roman"/>
          <w:i/>
          <w:sz w:val="28"/>
          <w:szCs w:val="28"/>
          <w:lang w:val="uk-UA"/>
        </w:rPr>
        <w:t>Cr</w:t>
      </w:r>
      <w:r w:rsidRPr="00193F4E">
        <w:rPr>
          <w:rFonts w:ascii="Times New Roman" w:hAnsi="Times New Roman"/>
          <w:i/>
          <w:sz w:val="28"/>
          <w:szCs w:val="28"/>
          <w:vertAlign w:val="subscript"/>
          <w:lang w:val="uk-UA"/>
        </w:rPr>
        <w:t>3</w:t>
      </w:r>
      <w:r w:rsidRPr="00193F4E">
        <w:rPr>
          <w:rFonts w:ascii="Times New Roman" w:hAnsi="Times New Roman"/>
          <w:i/>
          <w:sz w:val="28"/>
          <w:szCs w:val="28"/>
          <w:lang w:val="uk-UA"/>
        </w:rPr>
        <w:t>C</w:t>
      </w:r>
      <w:r w:rsidRPr="00193F4E">
        <w:rPr>
          <w:rFonts w:ascii="Times New Roman" w:hAnsi="Times New Roman"/>
          <w:i/>
          <w:sz w:val="28"/>
          <w:szCs w:val="28"/>
          <w:vertAlign w:val="subscript"/>
          <w:lang w:val="uk-UA"/>
        </w:rPr>
        <w:t>2</w:t>
      </w:r>
      <w:r w:rsidRPr="00193F4E">
        <w:rPr>
          <w:rFonts w:ascii="Times New Roman" w:hAnsi="Times New Roman"/>
          <w:i/>
          <w:sz w:val="28"/>
          <w:szCs w:val="28"/>
          <w:lang w:val="uk-UA"/>
        </w:rPr>
        <w:t xml:space="preserve"> – </w:t>
      </w:r>
      <w:r w:rsidRPr="00193F4E">
        <w:rPr>
          <w:rFonts w:ascii="Times New Roman" w:hAnsi="Times New Roman"/>
          <w:sz w:val="28"/>
          <w:szCs w:val="28"/>
          <w:lang w:val="uk-UA"/>
        </w:rPr>
        <w:t xml:space="preserve">марганцевий мельхіор марки МНМц 60-20-20 кінетика просочування із достатньо високою точністю описується рівнянням виведеним на основі закону Дарсі та розв’язаним за допомогою  </w:t>
      </w:r>
      <w:r w:rsidRPr="00193F4E">
        <w:rPr>
          <w:rFonts w:ascii="Times New Roman" w:hAnsi="Times New Roman"/>
          <w:i/>
          <w:sz w:val="28"/>
          <w:szCs w:val="28"/>
          <w:lang w:val="uk-UA"/>
        </w:rPr>
        <w:t xml:space="preserve">W– </w:t>
      </w:r>
      <w:r w:rsidRPr="00193F4E">
        <w:rPr>
          <w:rFonts w:ascii="Times New Roman" w:hAnsi="Times New Roman"/>
          <w:sz w:val="28"/>
          <w:szCs w:val="28"/>
          <w:lang w:val="uk-UA"/>
        </w:rPr>
        <w:t>функції Ламберта, яке дозволяє проводити вибір оптимальних режимів отримання виробів із к</w:t>
      </w:r>
      <w:r w:rsidR="00765559" w:rsidRPr="00193F4E">
        <w:rPr>
          <w:rFonts w:ascii="Times New Roman" w:hAnsi="Times New Roman"/>
          <w:sz w:val="28"/>
          <w:szCs w:val="28"/>
          <w:lang w:val="uk-UA"/>
        </w:rPr>
        <w:t>омпозитів</w:t>
      </w:r>
      <w:r w:rsidRPr="00193F4E">
        <w:rPr>
          <w:rFonts w:ascii="Times New Roman" w:hAnsi="Times New Roman"/>
          <w:sz w:val="28"/>
          <w:szCs w:val="28"/>
          <w:lang w:val="uk-UA"/>
        </w:rPr>
        <w:t xml:space="preserve"> даної системи.</w:t>
      </w:r>
    </w:p>
    <w:p w:rsidR="00765559" w:rsidRPr="00193F4E" w:rsidRDefault="00863C35" w:rsidP="00A556D6">
      <w:pPr>
        <w:pStyle w:val="a3"/>
        <w:numPr>
          <w:ilvl w:val="0"/>
          <w:numId w:val="27"/>
        </w:numPr>
        <w:spacing w:after="0" w:line="360" w:lineRule="auto"/>
        <w:ind w:left="0" w:firstLine="0"/>
        <w:jc w:val="both"/>
        <w:rPr>
          <w:rFonts w:ascii="Times New Roman" w:hAnsi="Times New Roman"/>
          <w:sz w:val="28"/>
          <w:szCs w:val="28"/>
          <w:lang w:val="uk-UA"/>
        </w:rPr>
      </w:pPr>
      <w:r w:rsidRPr="00193F4E">
        <w:rPr>
          <w:rFonts w:ascii="Times New Roman" w:hAnsi="Times New Roman"/>
          <w:sz w:val="28"/>
          <w:szCs w:val="28"/>
          <w:lang w:val="uk-UA"/>
        </w:rPr>
        <w:t xml:space="preserve"> Показано, що використання рівняння Батлера із використанням даних термодинамічних досліджень для системи </w:t>
      </w:r>
      <w:r w:rsidRPr="00193F4E">
        <w:rPr>
          <w:rFonts w:ascii="Times New Roman" w:hAnsi="Times New Roman"/>
          <w:i/>
          <w:sz w:val="28"/>
          <w:szCs w:val="28"/>
          <w:lang w:val="uk-UA"/>
        </w:rPr>
        <w:t>Cu-Ni</w:t>
      </w:r>
      <w:r w:rsidRPr="00193F4E">
        <w:rPr>
          <w:rFonts w:ascii="Times New Roman" w:hAnsi="Times New Roman"/>
          <w:sz w:val="28"/>
          <w:szCs w:val="28"/>
          <w:lang w:val="uk-UA"/>
        </w:rPr>
        <w:t>-</w:t>
      </w:r>
      <w:r w:rsidRPr="00193F4E">
        <w:rPr>
          <w:rFonts w:ascii="Times New Roman" w:hAnsi="Times New Roman"/>
          <w:i/>
          <w:sz w:val="28"/>
          <w:szCs w:val="28"/>
          <w:lang w:val="uk-UA"/>
        </w:rPr>
        <w:t>Mn</w:t>
      </w:r>
      <w:r w:rsidRPr="00193F4E">
        <w:rPr>
          <w:rFonts w:ascii="Times New Roman" w:hAnsi="Times New Roman"/>
          <w:sz w:val="28"/>
          <w:szCs w:val="28"/>
          <w:lang w:val="uk-UA"/>
        </w:rPr>
        <w:t xml:space="preserve"> дозволяє із високою точністю проводити розрахунок поверхневого натягу сплаву марки МНМц 60-20-20 у температурному діапазоні 1050 – 1400 ºС. При підвищенні температури спостерігається зниження поверхневого натягу за залежністю близькою до лінійної. </w:t>
      </w:r>
    </w:p>
    <w:p w:rsidR="00863C35" w:rsidRPr="00193F4E" w:rsidRDefault="00863C35" w:rsidP="00765559">
      <w:pPr>
        <w:pStyle w:val="a3"/>
        <w:spacing w:after="0" w:line="360" w:lineRule="auto"/>
        <w:ind w:left="0"/>
        <w:jc w:val="both"/>
        <w:rPr>
          <w:rFonts w:ascii="Times New Roman" w:hAnsi="Times New Roman"/>
          <w:sz w:val="28"/>
          <w:szCs w:val="28"/>
          <w:lang w:val="uk-UA"/>
        </w:rPr>
      </w:pPr>
      <w:r w:rsidRPr="00193F4E">
        <w:rPr>
          <w:rFonts w:ascii="Times New Roman" w:eastAsia="Batang" w:hAnsi="Times New Roman"/>
          <w:sz w:val="28"/>
          <w:szCs w:val="28"/>
          <w:lang w:val="uk-UA" w:eastAsia="ko-KR"/>
        </w:rPr>
        <w:t>3.</w:t>
      </w:r>
      <w:r w:rsidR="000D578D" w:rsidRPr="00193F4E">
        <w:rPr>
          <w:rFonts w:ascii="Times New Roman" w:eastAsia="Batang" w:hAnsi="Times New Roman"/>
          <w:sz w:val="28"/>
          <w:szCs w:val="28"/>
          <w:lang w:val="uk-UA" w:eastAsia="ko-KR"/>
        </w:rPr>
        <w:tab/>
      </w:r>
      <w:r w:rsidRPr="00193F4E">
        <w:rPr>
          <w:rFonts w:ascii="Times New Roman" w:eastAsia="Batang" w:hAnsi="Times New Roman"/>
          <w:sz w:val="28"/>
          <w:szCs w:val="28"/>
          <w:lang w:val="uk-UA" w:eastAsia="ko-KR"/>
        </w:rPr>
        <w:t xml:space="preserve"> </w:t>
      </w:r>
      <w:r w:rsidRPr="00193F4E">
        <w:rPr>
          <w:rFonts w:ascii="Times New Roman" w:hAnsi="Times New Roman"/>
          <w:sz w:val="28"/>
          <w:szCs w:val="28"/>
          <w:lang w:val="uk-UA"/>
        </w:rPr>
        <w:t>Встановлено, що оптимальний розмір частинок пористого (</w:t>
      </w:r>
      <w:r w:rsidRPr="00193F4E">
        <w:rPr>
          <w:rFonts w:ascii="Times New Roman" w:hAnsi="Times New Roman"/>
          <w:i/>
          <w:sz w:val="28"/>
          <w:szCs w:val="28"/>
          <w:lang w:val="uk-UA"/>
        </w:rPr>
        <w:t>П</w:t>
      </w:r>
      <w:r w:rsidRPr="00193F4E">
        <w:rPr>
          <w:rFonts w:ascii="Times New Roman" w:hAnsi="Times New Roman"/>
          <w:sz w:val="28"/>
          <w:szCs w:val="28"/>
          <w:lang w:val="uk-UA"/>
        </w:rPr>
        <w:t xml:space="preserve"> = 40 об. %) карбідного каркасу із </w:t>
      </w:r>
      <w:r w:rsidRPr="00193F4E">
        <w:rPr>
          <w:rFonts w:ascii="Times New Roman" w:hAnsi="Times New Roman"/>
          <w:i/>
          <w:sz w:val="28"/>
          <w:szCs w:val="28"/>
          <w:lang w:val="uk-UA"/>
        </w:rPr>
        <w:t>Cr</w:t>
      </w:r>
      <w:r w:rsidRPr="00193F4E">
        <w:rPr>
          <w:rFonts w:ascii="Times New Roman" w:hAnsi="Times New Roman"/>
          <w:i/>
          <w:sz w:val="28"/>
          <w:szCs w:val="28"/>
          <w:vertAlign w:val="subscript"/>
          <w:lang w:val="uk-UA"/>
        </w:rPr>
        <w:t>3</w:t>
      </w:r>
      <w:r w:rsidRPr="00193F4E">
        <w:rPr>
          <w:rFonts w:ascii="Times New Roman" w:hAnsi="Times New Roman"/>
          <w:i/>
          <w:sz w:val="28"/>
          <w:szCs w:val="28"/>
          <w:lang w:val="uk-UA"/>
        </w:rPr>
        <w:t>C</w:t>
      </w:r>
      <w:r w:rsidRPr="00193F4E">
        <w:rPr>
          <w:rFonts w:ascii="Times New Roman" w:hAnsi="Times New Roman"/>
          <w:i/>
          <w:sz w:val="28"/>
          <w:szCs w:val="28"/>
          <w:vertAlign w:val="subscript"/>
          <w:lang w:val="uk-UA"/>
        </w:rPr>
        <w:t>2</w:t>
      </w:r>
      <w:r w:rsidRPr="00193F4E">
        <w:rPr>
          <w:rFonts w:ascii="Times New Roman" w:hAnsi="Times New Roman"/>
          <w:sz w:val="28"/>
          <w:szCs w:val="28"/>
          <w:lang w:val="uk-UA"/>
        </w:rPr>
        <w:t>, який необхідний для забезпечення максимальної швидкості росту просоченого сплавом марки МНМц 60-20-20 шару</w:t>
      </w:r>
      <w:r w:rsidR="000D578D" w:rsidRPr="00193F4E">
        <w:rPr>
          <w:rFonts w:ascii="Times New Roman" w:hAnsi="Times New Roman"/>
          <w:sz w:val="28"/>
          <w:szCs w:val="28"/>
          <w:lang w:val="uk-UA"/>
        </w:rPr>
        <w:t>,</w:t>
      </w:r>
      <w:r w:rsidRPr="00193F4E">
        <w:rPr>
          <w:rFonts w:ascii="Times New Roman" w:hAnsi="Times New Roman"/>
          <w:sz w:val="28"/>
          <w:szCs w:val="28"/>
          <w:lang w:val="uk-UA"/>
        </w:rPr>
        <w:t xml:space="preserve"> становить ~ 60 мкм.</w:t>
      </w:r>
    </w:p>
    <w:p w:rsidR="00863C35" w:rsidRPr="00193F4E" w:rsidRDefault="00863C35"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A556D6">
      <w:pPr>
        <w:spacing w:line="360" w:lineRule="auto"/>
        <w:rPr>
          <w:rFonts w:eastAsia="Batang"/>
          <w:color w:val="000000"/>
          <w:sz w:val="28"/>
          <w:szCs w:val="28"/>
          <w:lang w:eastAsia="ko-KR"/>
        </w:rPr>
      </w:pPr>
    </w:p>
    <w:p w:rsidR="004330EF" w:rsidRPr="00193F4E" w:rsidRDefault="004330EF" w:rsidP="00FE22C6">
      <w:pPr>
        <w:pStyle w:val="NoNHeading1"/>
        <w:spacing w:before="0" w:after="0"/>
        <w:rPr>
          <w:b w:val="0"/>
          <w:sz w:val="28"/>
          <w:szCs w:val="28"/>
        </w:rPr>
      </w:pPr>
      <w:r w:rsidRPr="00193F4E">
        <w:rPr>
          <w:b w:val="0"/>
          <w:sz w:val="28"/>
          <w:szCs w:val="28"/>
        </w:rPr>
        <w:lastRenderedPageBreak/>
        <w:t>РОЗДІЛ 4</w:t>
      </w:r>
    </w:p>
    <w:p w:rsidR="004330EF" w:rsidRPr="00193F4E" w:rsidRDefault="00AD11EC" w:rsidP="00FE22C6">
      <w:pPr>
        <w:spacing w:line="360" w:lineRule="auto"/>
        <w:jc w:val="center"/>
        <w:rPr>
          <w:sz w:val="28"/>
          <w:szCs w:val="28"/>
        </w:rPr>
      </w:pPr>
      <w:r w:rsidRPr="00193F4E">
        <w:rPr>
          <w:sz w:val="28"/>
          <w:szCs w:val="28"/>
        </w:rPr>
        <w:t xml:space="preserve">МОДЕЛЮВАННЯ ТЕМПЕРАТУРНОГО РЕЖИМУ РОБОТИ </w:t>
      </w:r>
      <w:r w:rsidR="004330EF" w:rsidRPr="00193F4E">
        <w:rPr>
          <w:sz w:val="28"/>
          <w:szCs w:val="28"/>
        </w:rPr>
        <w:t xml:space="preserve">КІЛЕЦЬ </w:t>
      </w:r>
      <w:r w:rsidR="00765559" w:rsidRPr="00193F4E">
        <w:rPr>
          <w:sz w:val="28"/>
          <w:szCs w:val="28"/>
        </w:rPr>
        <w:t xml:space="preserve">ТОРЦЕВИХ УЩІЛЬНЕНЬ </w:t>
      </w:r>
      <w:r w:rsidRPr="00193F4E">
        <w:rPr>
          <w:sz w:val="28"/>
          <w:szCs w:val="28"/>
        </w:rPr>
        <w:t xml:space="preserve">НАФТОГАЗОПРОМИСЛОВИХ </w:t>
      </w:r>
      <w:r w:rsidR="004330EF" w:rsidRPr="00193F4E">
        <w:rPr>
          <w:sz w:val="28"/>
          <w:szCs w:val="28"/>
        </w:rPr>
        <w:t xml:space="preserve">ВІДЦЕТРОВИХ НАСОСІВ ІЗ КОМПОЗИТІВ СИСТЕМИ </w:t>
      </w:r>
      <w:r w:rsidR="004330EF" w:rsidRPr="00193F4E">
        <w:rPr>
          <w:i/>
          <w:sz w:val="28"/>
          <w:szCs w:val="28"/>
        </w:rPr>
        <w:t>Cr</w:t>
      </w:r>
      <w:r w:rsidR="004330EF" w:rsidRPr="00193F4E">
        <w:rPr>
          <w:i/>
          <w:sz w:val="28"/>
          <w:szCs w:val="28"/>
          <w:vertAlign w:val="subscript"/>
        </w:rPr>
        <w:t>3</w:t>
      </w:r>
      <w:r w:rsidR="004330EF" w:rsidRPr="00193F4E">
        <w:rPr>
          <w:i/>
          <w:sz w:val="28"/>
          <w:szCs w:val="28"/>
        </w:rPr>
        <w:t>C</w:t>
      </w:r>
      <w:r w:rsidR="004330EF" w:rsidRPr="00193F4E">
        <w:rPr>
          <w:i/>
          <w:sz w:val="28"/>
          <w:szCs w:val="28"/>
          <w:vertAlign w:val="subscript"/>
        </w:rPr>
        <w:t xml:space="preserve">2 </w:t>
      </w:r>
      <w:r w:rsidR="004330EF" w:rsidRPr="00193F4E">
        <w:rPr>
          <w:sz w:val="28"/>
          <w:szCs w:val="28"/>
        </w:rPr>
        <w:t>–</w:t>
      </w:r>
      <w:r w:rsidR="004330EF" w:rsidRPr="00193F4E">
        <w:rPr>
          <w:i/>
          <w:sz w:val="28"/>
          <w:szCs w:val="28"/>
        </w:rPr>
        <w:t xml:space="preserve">Cu60Ni20Mn20 </w:t>
      </w:r>
      <w:r w:rsidRPr="00193F4E">
        <w:rPr>
          <w:sz w:val="28"/>
          <w:szCs w:val="28"/>
        </w:rPr>
        <w:t>ЗА УМОВ СУХОГО ТЕРТЯ</w:t>
      </w:r>
      <w:r w:rsidR="000C4FDA" w:rsidRPr="00193F4E">
        <w:rPr>
          <w:sz w:val="28"/>
          <w:szCs w:val="28"/>
        </w:rPr>
        <w:t xml:space="preserve"> </w:t>
      </w:r>
    </w:p>
    <w:p w:rsidR="004330EF" w:rsidRPr="00193F4E" w:rsidRDefault="004330EF" w:rsidP="004330EF">
      <w:pPr>
        <w:spacing w:line="360" w:lineRule="auto"/>
        <w:jc w:val="center"/>
        <w:rPr>
          <w:i/>
          <w:sz w:val="28"/>
          <w:szCs w:val="28"/>
        </w:rPr>
      </w:pPr>
      <w:r w:rsidRPr="00193F4E">
        <w:rPr>
          <w:sz w:val="28"/>
          <w:szCs w:val="28"/>
        </w:rPr>
        <w:t>4.1. Мікроструктура та фазовий склад композитів</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Cu60Ni20Mn20</w:t>
      </w:r>
    </w:p>
    <w:p w:rsidR="004330EF" w:rsidRPr="00193F4E" w:rsidRDefault="004330EF" w:rsidP="004330EF">
      <w:pPr>
        <w:spacing w:line="360" w:lineRule="auto"/>
        <w:ind w:firstLine="709"/>
        <w:jc w:val="both"/>
        <w:rPr>
          <w:sz w:val="28"/>
          <w:szCs w:val="28"/>
        </w:rPr>
      </w:pPr>
      <w:r w:rsidRPr="00193F4E">
        <w:rPr>
          <w:sz w:val="28"/>
          <w:szCs w:val="28"/>
        </w:rPr>
        <w:t>Результати мікроскопічних досліджень</w:t>
      </w:r>
      <w:r w:rsidR="00A8410E" w:rsidRPr="00193F4E">
        <w:rPr>
          <w:sz w:val="28"/>
          <w:szCs w:val="28"/>
        </w:rPr>
        <w:t xml:space="preserve"> [</w:t>
      </w:r>
      <w:r w:rsidR="007F1854" w:rsidRPr="00193F4E">
        <w:rPr>
          <w:sz w:val="28"/>
          <w:szCs w:val="28"/>
        </w:rPr>
        <w:t>98]</w:t>
      </w:r>
      <w:r w:rsidRPr="00193F4E">
        <w:rPr>
          <w:sz w:val="28"/>
          <w:szCs w:val="28"/>
        </w:rPr>
        <w:t>, необхідних для створення моделі матері</w:t>
      </w:r>
      <w:r w:rsidR="000D578D" w:rsidRPr="00193F4E">
        <w:rPr>
          <w:sz w:val="28"/>
          <w:szCs w:val="28"/>
        </w:rPr>
        <w:t>а</w:t>
      </w:r>
      <w:r w:rsidRPr="00193F4E">
        <w:rPr>
          <w:sz w:val="28"/>
          <w:szCs w:val="28"/>
        </w:rPr>
        <w:t xml:space="preserve">лу показують, що вихідний порошок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 xml:space="preserve">представляє собою конгломерати частинок різних розмірів із розвинутою поверхнею, які характеризуються неправильною формою (рис. 4.1, </w:t>
      </w:r>
      <w:r w:rsidRPr="00193F4E">
        <w:rPr>
          <w:i/>
          <w:sz w:val="28"/>
          <w:szCs w:val="28"/>
        </w:rPr>
        <w:t>а</w:t>
      </w:r>
      <w:r w:rsidRPr="00193F4E">
        <w:rPr>
          <w:sz w:val="28"/>
          <w:szCs w:val="28"/>
        </w:rPr>
        <w:t xml:space="preserve">). Після просочування розплавом марганцевого мельхіору на знімку (рис. 4.1, </w:t>
      </w:r>
      <w:r w:rsidRPr="00193F4E">
        <w:rPr>
          <w:i/>
          <w:sz w:val="28"/>
          <w:szCs w:val="28"/>
        </w:rPr>
        <w:t>b</w:t>
      </w:r>
      <w:r w:rsidRPr="00193F4E">
        <w:rPr>
          <w:sz w:val="28"/>
          <w:szCs w:val="28"/>
        </w:rPr>
        <w:t xml:space="preserve">) видно, що основними структурними складовими отриманого композиту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Cu60Ni20Mn20</w:t>
      </w:r>
      <w:r w:rsidRPr="00193F4E">
        <w:rPr>
          <w:sz w:val="28"/>
          <w:szCs w:val="28"/>
        </w:rPr>
        <w:t xml:space="preserve"> є три фази, які відрізняються за контрастом та, відповідно, густиною.  При локальному спектральному аналізі (табл. 4.1)  встановлено, що центральні області найтемнішої фази (спектр </w:t>
      </w:r>
      <w:r w:rsidRPr="00193F4E">
        <w:rPr>
          <w:i/>
          <w:sz w:val="28"/>
          <w:szCs w:val="28"/>
        </w:rPr>
        <w:t>1</w:t>
      </w:r>
      <w:r w:rsidRPr="00193F4E">
        <w:rPr>
          <w:sz w:val="28"/>
          <w:szCs w:val="28"/>
        </w:rPr>
        <w:t xml:space="preserve">, рис. 4.1, </w:t>
      </w:r>
      <w:r w:rsidRPr="00193F4E">
        <w:rPr>
          <w:i/>
          <w:sz w:val="28"/>
          <w:szCs w:val="28"/>
        </w:rPr>
        <w:t>b</w:t>
      </w:r>
      <w:r w:rsidRPr="00193F4E">
        <w:rPr>
          <w:sz w:val="28"/>
          <w:szCs w:val="28"/>
        </w:rPr>
        <w:t xml:space="preserve">) містять </w:t>
      </w:r>
      <w:r w:rsidRPr="00193F4E">
        <w:rPr>
          <w:i/>
          <w:sz w:val="28"/>
          <w:szCs w:val="28"/>
        </w:rPr>
        <w:t>Cr</w:t>
      </w:r>
      <w:r w:rsidRPr="00193F4E">
        <w:rPr>
          <w:sz w:val="28"/>
          <w:szCs w:val="28"/>
        </w:rPr>
        <w:t xml:space="preserve"> та </w:t>
      </w:r>
      <w:r w:rsidRPr="00193F4E">
        <w:rPr>
          <w:i/>
          <w:sz w:val="28"/>
          <w:szCs w:val="28"/>
        </w:rPr>
        <w:t>C</w:t>
      </w:r>
      <w:r w:rsidRPr="00193F4E">
        <w:rPr>
          <w:sz w:val="28"/>
          <w:szCs w:val="28"/>
        </w:rPr>
        <w:t xml:space="preserve"> у співвідношенні, яке відповідає карбіду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w:t>
      </w:r>
      <w:r w:rsidRPr="00193F4E">
        <w:rPr>
          <w:i/>
          <w:sz w:val="28"/>
          <w:szCs w:val="28"/>
        </w:rPr>
        <w:t xml:space="preserve"> </w:t>
      </w:r>
      <w:r w:rsidRPr="00193F4E">
        <w:rPr>
          <w:sz w:val="28"/>
          <w:szCs w:val="28"/>
        </w:rPr>
        <w:t>морфологія частинок якого суттєво відрізняється від вихідного.  Співвідношення металевих компонентів (</w:t>
      </w:r>
      <w:r w:rsidRPr="00193F4E">
        <w:rPr>
          <w:i/>
          <w:sz w:val="28"/>
          <w:szCs w:val="28"/>
        </w:rPr>
        <w:t>Me</w:t>
      </w:r>
      <w:r w:rsidRPr="00193F4E">
        <w:rPr>
          <w:sz w:val="28"/>
          <w:szCs w:val="28"/>
        </w:rPr>
        <w:t xml:space="preserve">) та </w:t>
      </w:r>
      <w:r w:rsidRPr="00193F4E">
        <w:rPr>
          <w:i/>
          <w:sz w:val="28"/>
          <w:szCs w:val="28"/>
        </w:rPr>
        <w:t>C</w:t>
      </w:r>
      <w:r w:rsidRPr="00193F4E">
        <w:rPr>
          <w:sz w:val="28"/>
          <w:szCs w:val="28"/>
        </w:rPr>
        <w:t xml:space="preserve"> у фазі сірого кольору (спектр </w:t>
      </w:r>
      <w:r w:rsidRPr="00193F4E">
        <w:rPr>
          <w:i/>
          <w:sz w:val="28"/>
          <w:szCs w:val="28"/>
        </w:rPr>
        <w:t>2</w:t>
      </w:r>
      <w:r w:rsidRPr="00193F4E">
        <w:rPr>
          <w:sz w:val="28"/>
          <w:szCs w:val="28"/>
        </w:rPr>
        <w:t xml:space="preserve">, рис. 4.1, </w:t>
      </w:r>
      <w:r w:rsidRPr="00193F4E">
        <w:rPr>
          <w:i/>
          <w:sz w:val="28"/>
          <w:szCs w:val="28"/>
        </w:rPr>
        <w:t>b</w:t>
      </w:r>
      <w:r w:rsidRPr="00193F4E">
        <w:rPr>
          <w:sz w:val="28"/>
          <w:szCs w:val="28"/>
        </w:rPr>
        <w:t>) найбільш близьке до сполуки</w:t>
      </w:r>
      <w:r w:rsidRPr="00193F4E">
        <w:rPr>
          <w:i/>
          <w:sz w:val="28"/>
          <w:szCs w:val="28"/>
        </w:rPr>
        <w:t xml:space="preserve"> Me</w:t>
      </w:r>
      <w:r w:rsidRPr="00193F4E">
        <w:rPr>
          <w:i/>
          <w:sz w:val="28"/>
          <w:szCs w:val="28"/>
          <w:vertAlign w:val="subscript"/>
        </w:rPr>
        <w:t>7</w:t>
      </w:r>
      <w:r w:rsidRPr="00193F4E">
        <w:rPr>
          <w:i/>
          <w:sz w:val="28"/>
          <w:szCs w:val="28"/>
        </w:rPr>
        <w:t>C</w:t>
      </w:r>
      <w:r w:rsidRPr="00193F4E">
        <w:rPr>
          <w:i/>
          <w:sz w:val="28"/>
          <w:szCs w:val="28"/>
          <w:vertAlign w:val="subscript"/>
        </w:rPr>
        <w:t>3</w:t>
      </w:r>
      <w:r w:rsidRPr="00193F4E">
        <w:rPr>
          <w:sz w:val="28"/>
          <w:szCs w:val="28"/>
        </w:rPr>
        <w:t xml:space="preserve">, при цьому  вона містить значну кількість розчиненого </w:t>
      </w:r>
      <w:r w:rsidRPr="00193F4E">
        <w:rPr>
          <w:i/>
          <w:sz w:val="28"/>
          <w:szCs w:val="28"/>
        </w:rPr>
        <w:t>Mn</w:t>
      </w:r>
      <w:r w:rsidRPr="00193F4E">
        <w:rPr>
          <w:sz w:val="28"/>
          <w:szCs w:val="28"/>
        </w:rPr>
        <w:t xml:space="preserve">, а також сліди </w:t>
      </w:r>
      <w:r w:rsidRPr="00193F4E">
        <w:rPr>
          <w:i/>
          <w:sz w:val="28"/>
          <w:szCs w:val="28"/>
        </w:rPr>
        <w:t xml:space="preserve">Ni </w:t>
      </w:r>
      <w:r w:rsidRPr="00193F4E">
        <w:rPr>
          <w:sz w:val="28"/>
          <w:szCs w:val="28"/>
        </w:rPr>
        <w:t xml:space="preserve">та </w:t>
      </w:r>
      <w:r w:rsidRPr="00193F4E">
        <w:rPr>
          <w:i/>
          <w:sz w:val="28"/>
          <w:szCs w:val="28"/>
        </w:rPr>
        <w:t>Fe</w:t>
      </w:r>
      <w:r w:rsidRPr="00193F4E">
        <w:rPr>
          <w:sz w:val="28"/>
          <w:szCs w:val="28"/>
        </w:rPr>
        <w:t xml:space="preserve">. Поряд з цим сплав-зв’язка (спектр </w:t>
      </w:r>
      <w:r w:rsidRPr="00193F4E">
        <w:rPr>
          <w:i/>
          <w:sz w:val="28"/>
          <w:szCs w:val="28"/>
        </w:rPr>
        <w:t>3</w:t>
      </w:r>
      <w:r w:rsidRPr="00193F4E">
        <w:rPr>
          <w:sz w:val="28"/>
          <w:szCs w:val="28"/>
        </w:rPr>
        <w:t xml:space="preserve">, рис. 4.1, </w:t>
      </w:r>
      <w:r w:rsidRPr="00193F4E">
        <w:rPr>
          <w:i/>
          <w:sz w:val="28"/>
          <w:szCs w:val="28"/>
        </w:rPr>
        <w:t>b</w:t>
      </w:r>
      <w:r w:rsidRPr="00193F4E">
        <w:rPr>
          <w:sz w:val="28"/>
          <w:szCs w:val="28"/>
        </w:rPr>
        <w:t xml:space="preserve">) суттєво збіднюється </w:t>
      </w:r>
      <w:r w:rsidRPr="00193F4E">
        <w:rPr>
          <w:i/>
          <w:sz w:val="28"/>
          <w:szCs w:val="28"/>
        </w:rPr>
        <w:t xml:space="preserve">Mn </w:t>
      </w:r>
      <w:r w:rsidRPr="00193F4E">
        <w:rPr>
          <w:sz w:val="28"/>
          <w:szCs w:val="28"/>
        </w:rPr>
        <w:t xml:space="preserve">та збагачується </w:t>
      </w:r>
      <w:r w:rsidRPr="00193F4E">
        <w:rPr>
          <w:i/>
          <w:sz w:val="28"/>
          <w:szCs w:val="28"/>
        </w:rPr>
        <w:t>Cr</w:t>
      </w:r>
      <w:r w:rsidRPr="00193F4E">
        <w:rPr>
          <w:sz w:val="28"/>
          <w:szCs w:val="28"/>
        </w:rPr>
        <w:t xml:space="preserve"> та </w:t>
      </w:r>
      <w:r w:rsidRPr="00193F4E">
        <w:rPr>
          <w:i/>
          <w:sz w:val="28"/>
          <w:szCs w:val="28"/>
        </w:rPr>
        <w:t>C.</w:t>
      </w:r>
      <w:r w:rsidRPr="00193F4E">
        <w:rPr>
          <w:sz w:val="28"/>
          <w:szCs w:val="28"/>
        </w:rPr>
        <w:t xml:space="preserve"> Отже, при просочуванні проходить інтенсивний перерозподіл елементів,  результатом якого є поява нової фази ((</w:t>
      </w:r>
      <w:r w:rsidRPr="00193F4E">
        <w:rPr>
          <w:i/>
          <w:sz w:val="28"/>
          <w:szCs w:val="28"/>
        </w:rPr>
        <w:t>Cr,Mn</w:t>
      </w:r>
      <w:r w:rsidRPr="00193F4E">
        <w:rPr>
          <w:sz w:val="28"/>
          <w:szCs w:val="28"/>
        </w:rPr>
        <w:t>)</w:t>
      </w:r>
      <w:r w:rsidRPr="00193F4E">
        <w:rPr>
          <w:i/>
          <w:sz w:val="28"/>
          <w:szCs w:val="28"/>
          <w:vertAlign w:val="subscript"/>
        </w:rPr>
        <w:t>7</w:t>
      </w:r>
      <w:r w:rsidRPr="00193F4E">
        <w:rPr>
          <w:i/>
          <w:sz w:val="28"/>
          <w:szCs w:val="28"/>
        </w:rPr>
        <w:t>C</w:t>
      </w:r>
      <w:r w:rsidRPr="00193F4E">
        <w:rPr>
          <w:i/>
          <w:sz w:val="28"/>
          <w:szCs w:val="28"/>
          <w:vertAlign w:val="subscript"/>
        </w:rPr>
        <w:t>3</w:t>
      </w:r>
      <w:r w:rsidRPr="00193F4E">
        <w:rPr>
          <w:sz w:val="28"/>
          <w:szCs w:val="28"/>
        </w:rPr>
        <w:t>) та твердого розчину на основі міді (</w:t>
      </w:r>
      <w:r w:rsidRPr="00193F4E">
        <w:rPr>
          <w:i/>
          <w:sz w:val="28"/>
          <w:szCs w:val="28"/>
        </w:rPr>
        <w:t>Cu</w:t>
      </w:r>
      <w:r w:rsidRPr="00193F4E">
        <w:rPr>
          <w:sz w:val="28"/>
          <w:szCs w:val="28"/>
        </w:rPr>
        <w:t>(</w:t>
      </w:r>
      <w:r w:rsidRPr="00193F4E">
        <w:rPr>
          <w:i/>
          <w:sz w:val="28"/>
          <w:szCs w:val="28"/>
        </w:rPr>
        <w:t>Ni</w:t>
      </w:r>
      <w:r w:rsidRPr="00193F4E">
        <w:rPr>
          <w:sz w:val="28"/>
          <w:szCs w:val="28"/>
        </w:rPr>
        <w:t>,</w:t>
      </w:r>
      <w:r w:rsidRPr="00193F4E">
        <w:rPr>
          <w:i/>
          <w:sz w:val="28"/>
          <w:szCs w:val="28"/>
        </w:rPr>
        <w:t xml:space="preserve"> Mn, Cr</w:t>
      </w:r>
      <w:r w:rsidRPr="00193F4E">
        <w:rPr>
          <w:sz w:val="28"/>
          <w:szCs w:val="28"/>
        </w:rPr>
        <w:t>)).</w:t>
      </w:r>
    </w:p>
    <w:p w:rsidR="004330EF" w:rsidRPr="00193F4E" w:rsidRDefault="004330EF" w:rsidP="004330EF">
      <w:pPr>
        <w:spacing w:line="360" w:lineRule="auto"/>
        <w:rPr>
          <w:sz w:val="28"/>
          <w:szCs w:val="28"/>
        </w:rPr>
      </w:pPr>
    </w:p>
    <w:p w:rsidR="004330EF" w:rsidRPr="00193F4E" w:rsidRDefault="004330EF" w:rsidP="004330EF">
      <w:pPr>
        <w:spacing w:line="360" w:lineRule="auto"/>
        <w:rPr>
          <w:b/>
          <w:sz w:val="28"/>
          <w:szCs w:val="28"/>
          <w:highlight w:val="green"/>
        </w:rPr>
      </w:pPr>
    </w:p>
    <w:p w:rsidR="004330EF" w:rsidRPr="00193F4E" w:rsidRDefault="00D7235B" w:rsidP="004330EF">
      <w:pPr>
        <w:spacing w:line="360" w:lineRule="auto"/>
        <w:rPr>
          <w:sz w:val="28"/>
          <w:szCs w:val="28"/>
        </w:rPr>
      </w:pPr>
      <w:r>
        <w:rPr>
          <w:noProof/>
          <w:sz w:val="28"/>
          <w:szCs w:val="28"/>
          <w:lang w:val="en-US" w:eastAsia="en-US"/>
        </w:rPr>
        <w:lastRenderedPageBreak/>
        <w:drawing>
          <wp:inline distT="0" distB="0" distL="0" distR="0">
            <wp:extent cx="6115050" cy="1981200"/>
            <wp:effectExtent l="19050" t="0" r="0" b="0"/>
            <wp:docPr id="102" name="Рисунок 2" descr="fig.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ig.1.tif"/>
                    <pic:cNvPicPr>
                      <a:picLocks noChangeAspect="1" noChangeArrowheads="1"/>
                    </pic:cNvPicPr>
                  </pic:nvPicPr>
                  <pic:blipFill>
                    <a:blip r:embed="rId164"/>
                    <a:srcRect/>
                    <a:stretch>
                      <a:fillRect/>
                    </a:stretch>
                  </pic:blipFill>
                  <pic:spPr bwMode="auto">
                    <a:xfrm>
                      <a:off x="0" y="0"/>
                      <a:ext cx="6115050" cy="1981200"/>
                    </a:xfrm>
                    <a:prstGeom prst="rect">
                      <a:avLst/>
                    </a:prstGeom>
                    <a:noFill/>
                    <a:ln w="9525">
                      <a:noFill/>
                      <a:miter lim="800000"/>
                      <a:headEnd/>
                      <a:tailEnd/>
                    </a:ln>
                  </pic:spPr>
                </pic:pic>
              </a:graphicData>
            </a:graphic>
          </wp:inline>
        </w:drawing>
      </w:r>
    </w:p>
    <w:p w:rsidR="004330EF" w:rsidRPr="00193F4E" w:rsidRDefault="004330EF" w:rsidP="004330EF">
      <w:pPr>
        <w:spacing w:line="360" w:lineRule="auto"/>
        <w:rPr>
          <w:sz w:val="28"/>
          <w:szCs w:val="28"/>
        </w:rPr>
      </w:pPr>
      <w:r w:rsidRPr="00193F4E">
        <w:rPr>
          <w:sz w:val="28"/>
          <w:szCs w:val="28"/>
        </w:rPr>
        <w:t>Рис</w:t>
      </w:r>
      <w:r w:rsidR="003D6034">
        <w:rPr>
          <w:sz w:val="28"/>
          <w:szCs w:val="28"/>
        </w:rPr>
        <w:t>унок</w:t>
      </w:r>
      <w:r w:rsidRPr="00193F4E">
        <w:rPr>
          <w:sz w:val="28"/>
          <w:szCs w:val="28"/>
        </w:rPr>
        <w:t xml:space="preserve"> 4</w:t>
      </w:r>
      <w:r w:rsidR="000D578D" w:rsidRPr="00193F4E">
        <w:rPr>
          <w:sz w:val="28"/>
          <w:szCs w:val="28"/>
        </w:rPr>
        <w:t xml:space="preserve">.1 </w:t>
      </w:r>
      <w:r w:rsidRPr="00193F4E">
        <w:rPr>
          <w:sz w:val="28"/>
          <w:szCs w:val="28"/>
        </w:rPr>
        <w:t>– Морфологія частинок вихідного порошку</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w:t>
      </w:r>
      <w:r w:rsidRPr="00193F4E">
        <w:rPr>
          <w:i/>
          <w:sz w:val="28"/>
          <w:szCs w:val="28"/>
        </w:rPr>
        <w:t>а</w:t>
      </w:r>
      <w:r w:rsidRPr="00193F4E">
        <w:rPr>
          <w:sz w:val="28"/>
          <w:szCs w:val="28"/>
        </w:rPr>
        <w:t>) (×1000) та структура композиту</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w:t>
      </w:r>
      <w:r w:rsidRPr="00193F4E">
        <w:rPr>
          <w:i/>
          <w:sz w:val="28"/>
          <w:szCs w:val="28"/>
        </w:rPr>
        <w:t>Cu60Ni20Mn20</w:t>
      </w:r>
      <w:r w:rsidRPr="00193F4E">
        <w:rPr>
          <w:sz w:val="28"/>
          <w:szCs w:val="28"/>
        </w:rPr>
        <w:t xml:space="preserve"> (×1000) (</w:t>
      </w:r>
      <w:r w:rsidRPr="00193F4E">
        <w:rPr>
          <w:i/>
          <w:sz w:val="28"/>
          <w:szCs w:val="28"/>
        </w:rPr>
        <w:t>b</w:t>
      </w:r>
      <w:r w:rsidRPr="00193F4E">
        <w:rPr>
          <w:sz w:val="28"/>
          <w:szCs w:val="28"/>
        </w:rPr>
        <w:t xml:space="preserve">) </w:t>
      </w:r>
    </w:p>
    <w:p w:rsidR="004330EF" w:rsidRPr="00193F4E" w:rsidRDefault="004330EF" w:rsidP="004330EF">
      <w:pPr>
        <w:pStyle w:val="TableName"/>
        <w:jc w:val="right"/>
        <w:rPr>
          <w:szCs w:val="28"/>
        </w:rPr>
      </w:pPr>
    </w:p>
    <w:p w:rsidR="004330EF" w:rsidRPr="00193F4E" w:rsidRDefault="003D6034" w:rsidP="004330EF">
      <w:pPr>
        <w:pStyle w:val="TableName"/>
        <w:spacing w:before="0"/>
        <w:jc w:val="center"/>
        <w:rPr>
          <w:i/>
          <w:szCs w:val="28"/>
        </w:rPr>
      </w:pPr>
      <w:r w:rsidRPr="00193F4E">
        <w:rPr>
          <w:szCs w:val="28"/>
        </w:rPr>
        <w:t>Таблиця 4.</w:t>
      </w:r>
      <w:r w:rsidRPr="00193F4E">
        <w:t>1</w:t>
      </w:r>
      <w:r>
        <w:rPr>
          <w:szCs w:val="28"/>
        </w:rPr>
        <w:t xml:space="preserve"> − </w:t>
      </w:r>
      <w:r w:rsidR="004330EF" w:rsidRPr="00193F4E">
        <w:rPr>
          <w:szCs w:val="28"/>
        </w:rPr>
        <w:t>Результати спектрального аналізу хімічного складу кермету</w:t>
      </w:r>
      <w:r w:rsidR="004330EF" w:rsidRPr="00193F4E">
        <w:rPr>
          <w:i/>
          <w:szCs w:val="28"/>
        </w:rPr>
        <w:t xml:space="preserve"> </w:t>
      </w:r>
    </w:p>
    <w:p w:rsidR="004330EF" w:rsidRPr="00193F4E" w:rsidRDefault="004330EF" w:rsidP="004330EF">
      <w:pPr>
        <w:pStyle w:val="TableName"/>
        <w:spacing w:before="0"/>
        <w:jc w:val="center"/>
        <w:rPr>
          <w:szCs w:val="28"/>
        </w:rPr>
      </w:pPr>
      <w:r w:rsidRPr="00193F4E">
        <w:rPr>
          <w:i/>
          <w:szCs w:val="28"/>
        </w:rPr>
        <w:t>Cr</w:t>
      </w:r>
      <w:r w:rsidRPr="00193F4E">
        <w:rPr>
          <w:i/>
          <w:szCs w:val="28"/>
          <w:vertAlign w:val="subscript"/>
        </w:rPr>
        <w:t>3</w:t>
      </w:r>
      <w:r w:rsidRPr="00193F4E">
        <w:rPr>
          <w:i/>
          <w:szCs w:val="28"/>
        </w:rPr>
        <w:t>C</w:t>
      </w:r>
      <w:r w:rsidRPr="00193F4E">
        <w:rPr>
          <w:i/>
          <w:szCs w:val="28"/>
          <w:vertAlign w:val="subscript"/>
        </w:rPr>
        <w:t>2</w:t>
      </w:r>
      <w:r w:rsidRPr="00193F4E">
        <w:rPr>
          <w:szCs w:val="28"/>
        </w:rPr>
        <w:t>–</w:t>
      </w:r>
      <w:r w:rsidRPr="00193F4E">
        <w:rPr>
          <w:i/>
          <w:szCs w:val="28"/>
        </w:rPr>
        <w:t>Cu60Ni20Mn20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1"/>
        <w:gridCol w:w="846"/>
        <w:gridCol w:w="846"/>
        <w:gridCol w:w="846"/>
        <w:gridCol w:w="846"/>
        <w:gridCol w:w="846"/>
        <w:gridCol w:w="780"/>
        <w:gridCol w:w="798"/>
      </w:tblGrid>
      <w:tr w:rsidR="004330EF" w:rsidRPr="00193F4E" w:rsidTr="004330EF">
        <w:trPr>
          <w:trHeight w:val="270"/>
          <w:jc w:val="center"/>
        </w:trPr>
        <w:tc>
          <w:tcPr>
            <w:tcW w:w="1241" w:type="dxa"/>
            <w:vMerge w:val="restart"/>
            <w:tcBorders>
              <w:top w:val="single" w:sz="4" w:space="0" w:color="auto"/>
              <w:left w:val="single" w:sz="4" w:space="0" w:color="auto"/>
              <w:right w:val="single" w:sz="4" w:space="0" w:color="auto"/>
            </w:tcBorders>
            <w:vAlign w:val="center"/>
            <w:hideMark/>
          </w:tcPr>
          <w:p w:rsidR="004330EF" w:rsidRPr="00193F4E" w:rsidRDefault="004330EF" w:rsidP="004330EF">
            <w:pPr>
              <w:pStyle w:val="Table"/>
              <w:spacing w:before="0" w:after="0" w:line="360" w:lineRule="auto"/>
              <w:rPr>
                <w:b/>
                <w:sz w:val="28"/>
                <w:szCs w:val="28"/>
              </w:rPr>
            </w:pPr>
            <w:r w:rsidRPr="00193F4E">
              <w:rPr>
                <w:sz w:val="28"/>
                <w:szCs w:val="28"/>
              </w:rPr>
              <w:t>Спектр</w:t>
            </w:r>
          </w:p>
        </w:tc>
        <w:tc>
          <w:tcPr>
            <w:tcW w:w="5808" w:type="dxa"/>
            <w:gridSpan w:val="7"/>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Елементний склад, мас. %</w:t>
            </w:r>
          </w:p>
        </w:tc>
      </w:tr>
      <w:tr w:rsidR="004330EF" w:rsidRPr="00193F4E" w:rsidTr="004330EF">
        <w:trPr>
          <w:trHeight w:val="371"/>
          <w:jc w:val="center"/>
        </w:trPr>
        <w:tc>
          <w:tcPr>
            <w:tcW w:w="1241" w:type="dxa"/>
            <w:vMerge/>
            <w:tcBorders>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i/>
                <w:sz w:val="28"/>
                <w:szCs w:val="28"/>
              </w:rPr>
            </w:pPr>
            <w:r w:rsidRPr="00193F4E">
              <w:rPr>
                <w:i/>
                <w:sz w:val="28"/>
                <w:szCs w:val="28"/>
              </w:rPr>
              <w:t>Cr</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i/>
                <w:sz w:val="28"/>
                <w:szCs w:val="28"/>
              </w:rPr>
            </w:pPr>
            <w:r w:rsidRPr="00193F4E">
              <w:rPr>
                <w:i/>
                <w:sz w:val="28"/>
                <w:szCs w:val="28"/>
              </w:rPr>
              <w:t>C</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i/>
                <w:sz w:val="28"/>
                <w:szCs w:val="28"/>
              </w:rPr>
            </w:pPr>
            <w:r w:rsidRPr="00193F4E">
              <w:rPr>
                <w:i/>
                <w:sz w:val="28"/>
                <w:szCs w:val="28"/>
              </w:rPr>
              <w:t>Cu</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i/>
                <w:sz w:val="28"/>
                <w:szCs w:val="28"/>
              </w:rPr>
            </w:pPr>
            <w:r w:rsidRPr="00193F4E">
              <w:rPr>
                <w:i/>
                <w:sz w:val="28"/>
                <w:szCs w:val="28"/>
              </w:rPr>
              <w:t>Mn</w:t>
            </w:r>
          </w:p>
        </w:tc>
        <w:tc>
          <w:tcPr>
            <w:tcW w:w="846"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i/>
                <w:sz w:val="28"/>
                <w:szCs w:val="28"/>
              </w:rPr>
            </w:pPr>
            <w:r w:rsidRPr="00193F4E">
              <w:rPr>
                <w:i/>
                <w:sz w:val="28"/>
                <w:szCs w:val="28"/>
              </w:rPr>
              <w:t>Ni</w:t>
            </w:r>
          </w:p>
        </w:tc>
        <w:tc>
          <w:tcPr>
            <w:tcW w:w="780"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i/>
                <w:sz w:val="28"/>
                <w:szCs w:val="28"/>
              </w:rPr>
            </w:pPr>
            <w:r w:rsidRPr="00193F4E">
              <w:rPr>
                <w:i/>
                <w:sz w:val="28"/>
                <w:szCs w:val="28"/>
              </w:rPr>
              <w:t>Fe</w:t>
            </w:r>
          </w:p>
        </w:tc>
        <w:tc>
          <w:tcPr>
            <w:tcW w:w="798"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i/>
                <w:sz w:val="28"/>
                <w:szCs w:val="28"/>
              </w:rPr>
            </w:pPr>
            <w:r w:rsidRPr="00193F4E">
              <w:rPr>
                <w:i/>
                <w:sz w:val="28"/>
                <w:szCs w:val="28"/>
              </w:rPr>
              <w:t>Si</w:t>
            </w:r>
          </w:p>
        </w:tc>
      </w:tr>
      <w:tr w:rsidR="004330EF" w:rsidRPr="00193F4E" w:rsidTr="004330EF">
        <w:trPr>
          <w:trHeight w:val="375"/>
          <w:jc w:val="center"/>
        </w:trPr>
        <w:tc>
          <w:tcPr>
            <w:tcW w:w="1241"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ind w:left="-108" w:right="-108"/>
              <w:rPr>
                <w:sz w:val="28"/>
                <w:szCs w:val="28"/>
              </w:rPr>
            </w:pPr>
            <w:r w:rsidRPr="00193F4E">
              <w:rPr>
                <w:sz w:val="28"/>
                <w:szCs w:val="28"/>
              </w:rPr>
              <w:t>1</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b/>
                <w:sz w:val="28"/>
                <w:szCs w:val="28"/>
              </w:rPr>
            </w:pPr>
            <w:r w:rsidRPr="00193F4E">
              <w:rPr>
                <w:sz w:val="28"/>
                <w:szCs w:val="28"/>
              </w:rPr>
              <w:t>86.14</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13.86</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w:t>
            </w:r>
          </w:p>
        </w:tc>
        <w:tc>
          <w:tcPr>
            <w:tcW w:w="846"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w:t>
            </w:r>
          </w:p>
        </w:tc>
        <w:tc>
          <w:tcPr>
            <w:tcW w:w="780"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w:t>
            </w:r>
          </w:p>
        </w:tc>
        <w:tc>
          <w:tcPr>
            <w:tcW w:w="798"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w:t>
            </w:r>
          </w:p>
        </w:tc>
      </w:tr>
      <w:tr w:rsidR="004330EF" w:rsidRPr="00193F4E" w:rsidTr="004330EF">
        <w:trPr>
          <w:trHeight w:val="270"/>
          <w:jc w:val="center"/>
        </w:trPr>
        <w:tc>
          <w:tcPr>
            <w:tcW w:w="1241"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ind w:left="-108" w:right="-108"/>
              <w:rPr>
                <w:sz w:val="28"/>
                <w:szCs w:val="28"/>
              </w:rPr>
            </w:pPr>
            <w:r w:rsidRPr="00193F4E">
              <w:rPr>
                <w:sz w:val="28"/>
                <w:szCs w:val="28"/>
              </w:rPr>
              <w:t>2</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79.70</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9.83</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6.39</w:t>
            </w:r>
          </w:p>
        </w:tc>
        <w:tc>
          <w:tcPr>
            <w:tcW w:w="846"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2.30</w:t>
            </w:r>
          </w:p>
        </w:tc>
        <w:tc>
          <w:tcPr>
            <w:tcW w:w="780"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1.77</w:t>
            </w:r>
          </w:p>
        </w:tc>
        <w:tc>
          <w:tcPr>
            <w:tcW w:w="798"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w:t>
            </w:r>
          </w:p>
        </w:tc>
      </w:tr>
      <w:tr w:rsidR="004330EF" w:rsidRPr="00193F4E" w:rsidTr="004330EF">
        <w:trPr>
          <w:trHeight w:val="270"/>
          <w:jc w:val="center"/>
        </w:trPr>
        <w:tc>
          <w:tcPr>
            <w:tcW w:w="1241"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ind w:left="-108" w:right="-108"/>
              <w:rPr>
                <w:sz w:val="28"/>
                <w:szCs w:val="28"/>
              </w:rPr>
            </w:pPr>
            <w:r w:rsidRPr="00193F4E">
              <w:rPr>
                <w:sz w:val="28"/>
                <w:szCs w:val="28"/>
              </w:rPr>
              <w:t>3</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1.77</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3.44</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60.44</w:t>
            </w:r>
          </w:p>
        </w:tc>
        <w:tc>
          <w:tcPr>
            <w:tcW w:w="846" w:type="dxa"/>
            <w:tcBorders>
              <w:top w:val="single" w:sz="4" w:space="0" w:color="auto"/>
              <w:left w:val="single" w:sz="4" w:space="0" w:color="auto"/>
              <w:bottom w:val="single" w:sz="4" w:space="0" w:color="auto"/>
              <w:right w:val="single" w:sz="4" w:space="0" w:color="auto"/>
            </w:tcBorders>
            <w:vAlign w:val="center"/>
            <w:hideMark/>
          </w:tcPr>
          <w:p w:rsidR="004330EF" w:rsidRPr="00193F4E" w:rsidRDefault="004330EF" w:rsidP="004330EF">
            <w:pPr>
              <w:pStyle w:val="Table"/>
              <w:spacing w:before="0" w:after="0" w:line="360" w:lineRule="auto"/>
              <w:rPr>
                <w:sz w:val="28"/>
                <w:szCs w:val="28"/>
              </w:rPr>
            </w:pPr>
            <w:r w:rsidRPr="00193F4E">
              <w:rPr>
                <w:sz w:val="28"/>
                <w:szCs w:val="28"/>
              </w:rPr>
              <w:t>12.84</w:t>
            </w:r>
          </w:p>
        </w:tc>
        <w:tc>
          <w:tcPr>
            <w:tcW w:w="846"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20.52</w:t>
            </w:r>
          </w:p>
        </w:tc>
        <w:tc>
          <w:tcPr>
            <w:tcW w:w="780"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0.66</w:t>
            </w:r>
          </w:p>
        </w:tc>
        <w:tc>
          <w:tcPr>
            <w:tcW w:w="798" w:type="dxa"/>
            <w:tcBorders>
              <w:top w:val="single" w:sz="4" w:space="0" w:color="auto"/>
              <w:left w:val="single" w:sz="4" w:space="0" w:color="auto"/>
              <w:bottom w:val="single" w:sz="4" w:space="0" w:color="auto"/>
              <w:right w:val="single" w:sz="4" w:space="0" w:color="auto"/>
            </w:tcBorders>
            <w:vAlign w:val="center"/>
          </w:tcPr>
          <w:p w:rsidR="004330EF" w:rsidRPr="00193F4E" w:rsidRDefault="004330EF" w:rsidP="004330EF">
            <w:pPr>
              <w:pStyle w:val="Table"/>
              <w:spacing w:before="0" w:after="0" w:line="360" w:lineRule="auto"/>
              <w:rPr>
                <w:sz w:val="28"/>
                <w:szCs w:val="28"/>
              </w:rPr>
            </w:pPr>
            <w:r w:rsidRPr="00193F4E">
              <w:rPr>
                <w:sz w:val="28"/>
                <w:szCs w:val="28"/>
              </w:rPr>
              <w:t>0.33</w:t>
            </w:r>
          </w:p>
        </w:tc>
      </w:tr>
    </w:tbl>
    <w:p w:rsidR="004330EF" w:rsidRPr="00193F4E" w:rsidRDefault="004330EF" w:rsidP="004330EF">
      <w:pPr>
        <w:spacing w:line="360" w:lineRule="auto"/>
        <w:ind w:firstLine="426"/>
        <w:rPr>
          <w:sz w:val="28"/>
          <w:szCs w:val="28"/>
          <w:highlight w:val="green"/>
        </w:rPr>
      </w:pPr>
    </w:p>
    <w:p w:rsidR="004330EF" w:rsidRPr="00193F4E" w:rsidRDefault="004330EF" w:rsidP="000D578D">
      <w:pPr>
        <w:spacing w:line="360" w:lineRule="auto"/>
        <w:ind w:firstLine="720"/>
        <w:jc w:val="both"/>
        <w:rPr>
          <w:sz w:val="28"/>
          <w:szCs w:val="28"/>
        </w:rPr>
      </w:pPr>
      <w:r w:rsidRPr="00193F4E">
        <w:rPr>
          <w:sz w:val="28"/>
          <w:szCs w:val="28"/>
        </w:rPr>
        <w:t>Порівняльний аналіз розподілу розмірів частинок карбіду хрому у структурі кермету за розмірами (</w:t>
      </w:r>
      <w:r w:rsidRPr="00193F4E">
        <w:rPr>
          <w:i/>
          <w:sz w:val="28"/>
          <w:szCs w:val="28"/>
        </w:rPr>
        <w:t>d</w:t>
      </w:r>
      <w:r w:rsidRPr="00193F4E">
        <w:rPr>
          <w:sz w:val="28"/>
          <w:szCs w:val="28"/>
        </w:rPr>
        <w:t>) (рис. 4.2) після апроксимації логнормальним законом розподілу показує, що їх</w:t>
      </w:r>
      <w:r w:rsidR="000D578D" w:rsidRPr="00193F4E">
        <w:rPr>
          <w:sz w:val="28"/>
          <w:szCs w:val="28"/>
        </w:rPr>
        <w:t xml:space="preserve"> середній розмір становить  3,7</w:t>
      </w:r>
      <w:r w:rsidRPr="00193F4E">
        <w:rPr>
          <w:sz w:val="28"/>
          <w:szCs w:val="28"/>
        </w:rPr>
        <w:t xml:space="preserve"> та 5,6 мкм, відповідно (рис. 4.2, </w:t>
      </w:r>
      <w:r w:rsidRPr="00193F4E">
        <w:rPr>
          <w:i/>
          <w:sz w:val="28"/>
          <w:szCs w:val="28"/>
        </w:rPr>
        <w:t>а</w:t>
      </w:r>
      <w:r w:rsidRPr="00193F4E">
        <w:rPr>
          <w:sz w:val="28"/>
          <w:szCs w:val="28"/>
        </w:rPr>
        <w:t xml:space="preserve">) . Враховуючи що карбід хрому у розплавах чистої міді є практично нерозчинним, то такий характер росту зерен зумовлений підвищенням його рівноважної розчинності у розплаві за рахунок присутності </w:t>
      </w:r>
      <w:r w:rsidRPr="00193F4E">
        <w:rPr>
          <w:i/>
          <w:sz w:val="28"/>
          <w:szCs w:val="28"/>
        </w:rPr>
        <w:t>Mn</w:t>
      </w:r>
      <w:r w:rsidRPr="00193F4E">
        <w:rPr>
          <w:sz w:val="28"/>
          <w:szCs w:val="28"/>
        </w:rPr>
        <w:t xml:space="preserve"> та </w:t>
      </w:r>
      <w:r w:rsidRPr="00193F4E">
        <w:rPr>
          <w:i/>
          <w:sz w:val="28"/>
          <w:szCs w:val="28"/>
        </w:rPr>
        <w:t>Ni</w:t>
      </w:r>
      <w:r w:rsidRPr="00193F4E">
        <w:rPr>
          <w:sz w:val="28"/>
          <w:szCs w:val="28"/>
        </w:rPr>
        <w:t xml:space="preserve">.  На відміну від вихідного стану у структурі отриманого кермету частинки керамічної фази спостерігаються у вигляді зерен здебільшого округлої форми, при цьому вони </w:t>
      </w:r>
      <w:r w:rsidRPr="00193F4E">
        <w:rPr>
          <w:sz w:val="28"/>
          <w:szCs w:val="28"/>
        </w:rPr>
        <w:lastRenderedPageBreak/>
        <w:t xml:space="preserve">зустрічаються як у вигляді окремих зерен так і у  вигляді фрагментів із каркасною будовою. Таким чином, розплав </w:t>
      </w:r>
      <w:r w:rsidRPr="00193F4E">
        <w:rPr>
          <w:i/>
          <w:sz w:val="28"/>
          <w:szCs w:val="28"/>
        </w:rPr>
        <w:t>Cu60Ni20Mn20</w:t>
      </w:r>
      <w:r w:rsidRPr="00193F4E">
        <w:rPr>
          <w:sz w:val="28"/>
          <w:szCs w:val="28"/>
        </w:rPr>
        <w:t xml:space="preserve"> при взаємодії із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 xml:space="preserve"> </w:t>
      </w:r>
      <w:r w:rsidRPr="00193F4E">
        <w:rPr>
          <w:sz w:val="28"/>
          <w:szCs w:val="28"/>
        </w:rPr>
        <w:t xml:space="preserve">забезпечує проходження процесів структуроутворення за механізмом розчинення-осадження, при якому найбільш дисперсні частинки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 xml:space="preserve"> </w:t>
      </w:r>
      <w:r w:rsidRPr="00193F4E">
        <w:rPr>
          <w:sz w:val="28"/>
          <w:szCs w:val="28"/>
        </w:rPr>
        <w:t xml:space="preserve">розчиняються у розплаві та кристалізуються на зернах більших розмірів, забезпечуючи при цьому набуття ними рівноважної форми та розмірів. Карбідна фаза, яка утворюється при просочуванні у вигляді дисперсних включень із середнім розміром ~ 1,7 мкм які рівномірно розташовані у зв’язці, середня величина прошарків якої становить ~ 3,6 мкм (рис. 4.2, </w:t>
      </w:r>
      <w:r w:rsidRPr="00193F4E">
        <w:rPr>
          <w:i/>
          <w:sz w:val="28"/>
          <w:szCs w:val="28"/>
        </w:rPr>
        <w:t>б</w:t>
      </w:r>
      <w:r w:rsidRPr="00193F4E">
        <w:rPr>
          <w:sz w:val="28"/>
          <w:szCs w:val="28"/>
        </w:rPr>
        <w:t xml:space="preserve">). </w:t>
      </w:r>
    </w:p>
    <w:p w:rsidR="004330EF" w:rsidRPr="00193F4E" w:rsidRDefault="004330EF" w:rsidP="004330EF">
      <w:pPr>
        <w:spacing w:line="360" w:lineRule="auto"/>
        <w:ind w:firstLine="425"/>
        <w:jc w:val="both"/>
        <w:rPr>
          <w:sz w:val="28"/>
          <w:szCs w:val="28"/>
        </w:rPr>
      </w:pPr>
    </w:p>
    <w:tbl>
      <w:tblPr>
        <w:tblW w:w="0" w:type="auto"/>
        <w:tblLook w:val="04A0"/>
      </w:tblPr>
      <w:tblGrid>
        <w:gridCol w:w="4926"/>
        <w:gridCol w:w="5106"/>
      </w:tblGrid>
      <w:tr w:rsidR="004330EF" w:rsidRPr="00193F4E" w:rsidTr="003D6034">
        <w:tc>
          <w:tcPr>
            <w:tcW w:w="4896" w:type="dxa"/>
          </w:tcPr>
          <w:p w:rsidR="004330EF" w:rsidRPr="00193F4E" w:rsidRDefault="00D7235B" w:rsidP="003329A3">
            <w:pPr>
              <w:pStyle w:val="References"/>
              <w:spacing w:line="360" w:lineRule="auto"/>
              <w:jc w:val="center"/>
              <w:rPr>
                <w:i/>
                <w:sz w:val="28"/>
                <w:szCs w:val="28"/>
                <w:lang w:eastAsia="en-US"/>
              </w:rPr>
            </w:pPr>
            <w:r>
              <w:rPr>
                <w:i/>
                <w:noProof/>
                <w:sz w:val="28"/>
                <w:szCs w:val="28"/>
                <w:lang w:val="en-US" w:eastAsia="en-US"/>
              </w:rPr>
              <w:drawing>
                <wp:inline distT="0" distB="0" distL="0" distR="0">
                  <wp:extent cx="2971800" cy="2533650"/>
                  <wp:effectExtent l="19050" t="0" r="0" b="0"/>
                  <wp:docPr id="103" name="Рисунок 0" descr="Graph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Graph2.gif"/>
                          <pic:cNvPicPr>
                            <a:picLocks noChangeAspect="1" noChangeArrowheads="1"/>
                          </pic:cNvPicPr>
                        </pic:nvPicPr>
                        <pic:blipFill>
                          <a:blip r:embed="rId165"/>
                          <a:srcRect l="8989" t="7692" r="11719" b="3970"/>
                          <a:stretch>
                            <a:fillRect/>
                          </a:stretch>
                        </pic:blipFill>
                        <pic:spPr bwMode="auto">
                          <a:xfrm>
                            <a:off x="0" y="0"/>
                            <a:ext cx="2971800" cy="2533650"/>
                          </a:xfrm>
                          <a:prstGeom prst="rect">
                            <a:avLst/>
                          </a:prstGeom>
                          <a:noFill/>
                          <a:ln w="9525">
                            <a:noFill/>
                            <a:miter lim="800000"/>
                            <a:headEnd/>
                            <a:tailEnd/>
                          </a:ln>
                        </pic:spPr>
                      </pic:pic>
                    </a:graphicData>
                  </a:graphic>
                </wp:inline>
              </w:drawing>
            </w:r>
          </w:p>
        </w:tc>
        <w:tc>
          <w:tcPr>
            <w:tcW w:w="5064" w:type="dxa"/>
          </w:tcPr>
          <w:p w:rsidR="004330EF" w:rsidRPr="00193F4E" w:rsidRDefault="00D7235B" w:rsidP="00312552">
            <w:pPr>
              <w:spacing w:line="360" w:lineRule="auto"/>
              <w:jc w:val="both"/>
              <w:rPr>
                <w:i/>
                <w:sz w:val="28"/>
                <w:szCs w:val="28"/>
              </w:rPr>
            </w:pPr>
            <w:r>
              <w:rPr>
                <w:i/>
                <w:noProof/>
                <w:sz w:val="28"/>
                <w:szCs w:val="28"/>
                <w:lang w:val="en-US" w:eastAsia="en-US"/>
              </w:rPr>
              <w:drawing>
                <wp:inline distT="0" distB="0" distL="0" distR="0">
                  <wp:extent cx="3076575" cy="2524125"/>
                  <wp:effectExtent l="19050" t="0" r="9525" b="0"/>
                  <wp:docPr id="104" name="Рисунок 1" descr="Fig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Fig3.tif"/>
                          <pic:cNvPicPr>
                            <a:picLocks noChangeAspect="1" noChangeArrowheads="1"/>
                          </pic:cNvPicPr>
                        </pic:nvPicPr>
                        <pic:blipFill>
                          <a:blip r:embed="rId166"/>
                          <a:srcRect l="8759" t="9596" r="11484" b="5051"/>
                          <a:stretch>
                            <a:fillRect/>
                          </a:stretch>
                        </pic:blipFill>
                        <pic:spPr bwMode="auto">
                          <a:xfrm>
                            <a:off x="0" y="0"/>
                            <a:ext cx="3076575" cy="2524125"/>
                          </a:xfrm>
                          <a:prstGeom prst="rect">
                            <a:avLst/>
                          </a:prstGeom>
                          <a:noFill/>
                          <a:ln w="9525">
                            <a:noFill/>
                            <a:miter lim="800000"/>
                            <a:headEnd/>
                            <a:tailEnd/>
                          </a:ln>
                        </pic:spPr>
                      </pic:pic>
                    </a:graphicData>
                  </a:graphic>
                </wp:inline>
              </w:drawing>
            </w:r>
          </w:p>
        </w:tc>
      </w:tr>
      <w:tr w:rsidR="004330EF" w:rsidRPr="00193F4E" w:rsidTr="003D6034">
        <w:tc>
          <w:tcPr>
            <w:tcW w:w="4896" w:type="dxa"/>
          </w:tcPr>
          <w:p w:rsidR="004330EF" w:rsidRPr="00193F4E" w:rsidRDefault="004330EF" w:rsidP="003329A3">
            <w:pPr>
              <w:spacing w:line="360" w:lineRule="auto"/>
              <w:ind w:firstLine="720"/>
              <w:jc w:val="center"/>
              <w:rPr>
                <w:i/>
                <w:sz w:val="28"/>
                <w:szCs w:val="28"/>
              </w:rPr>
            </w:pPr>
            <w:r w:rsidRPr="00193F4E">
              <w:rPr>
                <w:i/>
                <w:sz w:val="28"/>
                <w:szCs w:val="28"/>
              </w:rPr>
              <w:t>а</w:t>
            </w:r>
          </w:p>
        </w:tc>
        <w:tc>
          <w:tcPr>
            <w:tcW w:w="5064" w:type="dxa"/>
          </w:tcPr>
          <w:p w:rsidR="004330EF" w:rsidRPr="00193F4E" w:rsidRDefault="004330EF" w:rsidP="003329A3">
            <w:pPr>
              <w:spacing w:line="360" w:lineRule="auto"/>
              <w:ind w:firstLine="720"/>
              <w:jc w:val="center"/>
              <w:rPr>
                <w:i/>
                <w:sz w:val="28"/>
                <w:szCs w:val="28"/>
              </w:rPr>
            </w:pPr>
            <w:r w:rsidRPr="00193F4E">
              <w:rPr>
                <w:i/>
                <w:sz w:val="28"/>
                <w:szCs w:val="28"/>
              </w:rPr>
              <w:t>б</w:t>
            </w:r>
          </w:p>
        </w:tc>
      </w:tr>
    </w:tbl>
    <w:p w:rsidR="003D6034" w:rsidRDefault="003D6034" w:rsidP="000D578D">
      <w:pPr>
        <w:spacing w:line="360" w:lineRule="auto"/>
        <w:ind w:firstLine="425"/>
        <w:jc w:val="center"/>
        <w:rPr>
          <w:sz w:val="28"/>
          <w:szCs w:val="28"/>
        </w:rPr>
      </w:pPr>
      <w:r>
        <w:rPr>
          <w:sz w:val="28"/>
          <w:szCs w:val="28"/>
        </w:rPr>
        <w:t xml:space="preserve"> </w:t>
      </w:r>
      <w:r w:rsidRPr="00193F4E">
        <w:rPr>
          <w:sz w:val="28"/>
          <w:szCs w:val="28"/>
        </w:rPr>
        <w:t xml:space="preserve"> </w:t>
      </w:r>
      <w:r w:rsidRPr="00193F4E">
        <w:rPr>
          <w:i/>
          <w:sz w:val="28"/>
          <w:szCs w:val="28"/>
        </w:rPr>
        <w:t>а</w:t>
      </w:r>
      <w:r w:rsidRPr="00193F4E">
        <w:rPr>
          <w:sz w:val="28"/>
          <w:szCs w:val="28"/>
        </w:rPr>
        <w:t xml:space="preserve"> –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 xml:space="preserve"> </w:t>
      </w:r>
      <w:r w:rsidRPr="00193F4E">
        <w:rPr>
          <w:sz w:val="28"/>
          <w:szCs w:val="28"/>
        </w:rPr>
        <w:t>у вихідному стані та після просочування</w:t>
      </w:r>
      <w:r w:rsidRPr="00193F4E">
        <w:rPr>
          <w:i/>
          <w:sz w:val="28"/>
          <w:szCs w:val="28"/>
        </w:rPr>
        <w:t>; б</w:t>
      </w:r>
      <w:r w:rsidRPr="00193F4E">
        <w:rPr>
          <w:sz w:val="28"/>
          <w:szCs w:val="28"/>
        </w:rPr>
        <w:t xml:space="preserve"> – карбідна фаза утворена у процесі просочування та сплав - зв’язка</w:t>
      </w:r>
    </w:p>
    <w:p w:rsidR="004330EF" w:rsidRPr="00193F4E" w:rsidRDefault="004330EF" w:rsidP="000D578D">
      <w:pPr>
        <w:spacing w:line="360" w:lineRule="auto"/>
        <w:ind w:firstLine="425"/>
        <w:jc w:val="center"/>
        <w:rPr>
          <w:sz w:val="28"/>
          <w:szCs w:val="28"/>
        </w:rPr>
      </w:pPr>
      <w:r w:rsidRPr="00193F4E">
        <w:rPr>
          <w:sz w:val="28"/>
          <w:szCs w:val="28"/>
        </w:rPr>
        <w:t>Рис</w:t>
      </w:r>
      <w:r w:rsidR="003D6034">
        <w:rPr>
          <w:sz w:val="28"/>
          <w:szCs w:val="28"/>
        </w:rPr>
        <w:t xml:space="preserve">унок </w:t>
      </w:r>
      <w:r w:rsidRPr="00193F4E">
        <w:rPr>
          <w:sz w:val="28"/>
          <w:szCs w:val="28"/>
        </w:rPr>
        <w:t xml:space="preserve"> 4.2</w:t>
      </w:r>
      <w:r w:rsidR="000D578D" w:rsidRPr="00193F4E">
        <w:rPr>
          <w:sz w:val="28"/>
          <w:szCs w:val="28"/>
        </w:rPr>
        <w:t xml:space="preserve"> </w:t>
      </w:r>
      <w:r w:rsidRPr="00193F4E">
        <w:rPr>
          <w:sz w:val="28"/>
          <w:szCs w:val="28"/>
        </w:rPr>
        <w:t xml:space="preserve">– Порівняльний аналіз розподілу фаз за розмірами апроксимований логнормальним законом розподілу </w:t>
      </w:r>
    </w:p>
    <w:p w:rsidR="00312552" w:rsidRPr="00193F4E" w:rsidRDefault="00312552" w:rsidP="00312552">
      <w:pPr>
        <w:spacing w:line="360" w:lineRule="auto"/>
        <w:ind w:firstLine="720"/>
        <w:jc w:val="both"/>
        <w:rPr>
          <w:sz w:val="28"/>
          <w:szCs w:val="28"/>
        </w:rPr>
      </w:pPr>
    </w:p>
    <w:p w:rsidR="004330EF" w:rsidRPr="00193F4E" w:rsidRDefault="004330EF" w:rsidP="00312552">
      <w:pPr>
        <w:spacing w:line="360" w:lineRule="auto"/>
        <w:ind w:firstLine="720"/>
        <w:jc w:val="both"/>
        <w:rPr>
          <w:sz w:val="28"/>
          <w:szCs w:val="28"/>
        </w:rPr>
      </w:pPr>
      <w:r w:rsidRPr="00193F4E">
        <w:rPr>
          <w:sz w:val="28"/>
          <w:szCs w:val="28"/>
        </w:rPr>
        <w:t xml:space="preserve">Результати рентгенофазового аналізу отриманого композиту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Cu60Ni20Mn20</w:t>
      </w:r>
      <w:r w:rsidRPr="00193F4E">
        <w:rPr>
          <w:sz w:val="28"/>
          <w:szCs w:val="28"/>
        </w:rPr>
        <w:t xml:space="preserve"> представлені на рис. 4.3, з якого видно, що всі лінії теоретично </w:t>
      </w:r>
      <w:r w:rsidRPr="00193F4E">
        <w:rPr>
          <w:sz w:val="28"/>
          <w:szCs w:val="28"/>
        </w:rPr>
        <w:lastRenderedPageBreak/>
        <w:t xml:space="preserve">розрахованих дифрактограм відповідають лініям на експериментальній дифрактограмі, а </w:t>
      </w:r>
      <w:r w:rsidR="00E17774" w:rsidRPr="00193F4E">
        <w:rPr>
          <w:sz w:val="28"/>
          <w:szCs w:val="28"/>
        </w:rPr>
        <w:t>не ідентифікованих</w:t>
      </w:r>
      <w:r w:rsidRPr="00193F4E">
        <w:rPr>
          <w:sz w:val="28"/>
          <w:szCs w:val="28"/>
        </w:rPr>
        <w:t xml:space="preserve"> ліній немає, тобто фазовий склад встановлено однозначно</w:t>
      </w:r>
      <w:r w:rsidR="00E96F8C" w:rsidRPr="00193F4E">
        <w:rPr>
          <w:sz w:val="28"/>
          <w:szCs w:val="28"/>
        </w:rPr>
        <w:t xml:space="preserve"> [</w:t>
      </w:r>
      <w:r w:rsidR="007F1854" w:rsidRPr="00193F4E">
        <w:rPr>
          <w:sz w:val="28"/>
          <w:szCs w:val="28"/>
        </w:rPr>
        <w:t>99</w:t>
      </w:r>
      <w:r w:rsidR="00E96F8C" w:rsidRPr="00193F4E">
        <w:rPr>
          <w:sz w:val="28"/>
          <w:szCs w:val="28"/>
        </w:rPr>
        <w:t>]</w:t>
      </w:r>
      <w:r w:rsidRPr="00193F4E">
        <w:rPr>
          <w:sz w:val="28"/>
          <w:szCs w:val="28"/>
        </w:rPr>
        <w:t xml:space="preserve">. Встановлено, що в матеріалі наявні три фази, а саме твердий розчин на основі </w:t>
      </w:r>
      <w:r w:rsidRPr="00193F4E">
        <w:rPr>
          <w:i/>
          <w:sz w:val="28"/>
          <w:szCs w:val="28"/>
        </w:rPr>
        <w:t>Сu</w:t>
      </w:r>
      <w:r w:rsidRPr="00193F4E">
        <w:rPr>
          <w:sz w:val="28"/>
          <w:szCs w:val="28"/>
        </w:rPr>
        <w:t xml:space="preserve"> з параметром ґратки 3,64 Å (просторова група </w:t>
      </w:r>
      <w:r w:rsidRPr="00193F4E">
        <w:rPr>
          <w:i/>
          <w:sz w:val="28"/>
          <w:szCs w:val="28"/>
        </w:rPr>
        <w:t>Fm</w:t>
      </w:r>
      <w:r w:rsidRPr="00193F4E">
        <w:rPr>
          <w:sz w:val="28"/>
          <w:szCs w:val="28"/>
        </w:rPr>
        <w:t>-3</w:t>
      </w:r>
      <w:r w:rsidRPr="00193F4E">
        <w:rPr>
          <w:i/>
          <w:sz w:val="28"/>
          <w:szCs w:val="28"/>
        </w:rPr>
        <w:t>m</w:t>
      </w:r>
      <w:r w:rsidRPr="00193F4E">
        <w:rPr>
          <w:sz w:val="28"/>
          <w:szCs w:val="28"/>
        </w:rPr>
        <w:t xml:space="preserve">, кубічна сингонія),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з параметрами ґратки </w:t>
      </w:r>
      <w:r w:rsidRPr="00193F4E">
        <w:rPr>
          <w:i/>
          <w:sz w:val="28"/>
          <w:szCs w:val="28"/>
        </w:rPr>
        <w:t>а</w:t>
      </w:r>
      <w:r w:rsidRPr="00193F4E">
        <w:rPr>
          <w:sz w:val="28"/>
          <w:szCs w:val="28"/>
        </w:rPr>
        <w:t xml:space="preserve"> = 5,53 Å, </w:t>
      </w:r>
      <w:r w:rsidRPr="00193F4E">
        <w:rPr>
          <w:i/>
          <w:sz w:val="28"/>
          <w:szCs w:val="28"/>
        </w:rPr>
        <w:t>b</w:t>
      </w:r>
      <w:r w:rsidRPr="00193F4E">
        <w:rPr>
          <w:sz w:val="28"/>
          <w:szCs w:val="28"/>
        </w:rPr>
        <w:t xml:space="preserve"> = 2,82 Å і</w:t>
      </w:r>
      <w:r w:rsidRPr="00193F4E">
        <w:rPr>
          <w:i/>
          <w:sz w:val="28"/>
          <w:szCs w:val="28"/>
        </w:rPr>
        <w:t xml:space="preserve"> c</w:t>
      </w:r>
      <w:r w:rsidRPr="00193F4E">
        <w:rPr>
          <w:sz w:val="28"/>
          <w:szCs w:val="28"/>
        </w:rPr>
        <w:t xml:space="preserve">= 11,48 Å (просторова група </w:t>
      </w:r>
      <w:r w:rsidRPr="00193F4E">
        <w:rPr>
          <w:i/>
          <w:sz w:val="28"/>
          <w:szCs w:val="28"/>
        </w:rPr>
        <w:t>Pnma</w:t>
      </w:r>
      <w:r w:rsidRPr="00193F4E">
        <w:rPr>
          <w:sz w:val="28"/>
          <w:szCs w:val="28"/>
        </w:rPr>
        <w:t xml:space="preserve">, ромбічна сингонія) та складний карбід хрому-марганцю </w:t>
      </w:r>
      <w:r w:rsidRPr="00193F4E">
        <w:rPr>
          <w:i/>
          <w:sz w:val="28"/>
          <w:szCs w:val="28"/>
        </w:rPr>
        <w:t>(Cr,Mn)</w:t>
      </w:r>
      <w:r w:rsidRPr="00193F4E">
        <w:rPr>
          <w:i/>
          <w:sz w:val="28"/>
          <w:szCs w:val="28"/>
          <w:vertAlign w:val="subscript"/>
        </w:rPr>
        <w:t>7</w:t>
      </w:r>
      <w:r w:rsidRPr="00193F4E">
        <w:rPr>
          <w:i/>
          <w:sz w:val="28"/>
          <w:szCs w:val="28"/>
        </w:rPr>
        <w:t>C</w:t>
      </w:r>
      <w:r w:rsidRPr="00193F4E">
        <w:rPr>
          <w:i/>
          <w:sz w:val="28"/>
          <w:szCs w:val="28"/>
          <w:vertAlign w:val="subscript"/>
        </w:rPr>
        <w:t>3</w:t>
      </w:r>
      <w:r w:rsidRPr="00193F4E">
        <w:rPr>
          <w:sz w:val="28"/>
          <w:szCs w:val="28"/>
        </w:rPr>
        <w:t xml:space="preserve"> з параметрами ґратки:</w:t>
      </w:r>
      <w:r w:rsidRPr="00193F4E">
        <w:rPr>
          <w:i/>
          <w:sz w:val="28"/>
          <w:szCs w:val="28"/>
        </w:rPr>
        <w:t>а</w:t>
      </w:r>
      <w:r w:rsidRPr="00193F4E">
        <w:rPr>
          <w:sz w:val="28"/>
          <w:szCs w:val="28"/>
        </w:rPr>
        <w:t xml:space="preserve"> = 7,05 Å, </w:t>
      </w:r>
      <w:r w:rsidRPr="00193F4E">
        <w:rPr>
          <w:i/>
          <w:sz w:val="28"/>
          <w:szCs w:val="28"/>
        </w:rPr>
        <w:t>b</w:t>
      </w:r>
      <w:r w:rsidRPr="00193F4E">
        <w:rPr>
          <w:sz w:val="28"/>
          <w:szCs w:val="28"/>
        </w:rPr>
        <w:t xml:space="preserve"> = 12,10 Å, </w:t>
      </w:r>
      <w:r w:rsidRPr="00193F4E">
        <w:rPr>
          <w:i/>
          <w:sz w:val="28"/>
          <w:szCs w:val="28"/>
        </w:rPr>
        <w:t xml:space="preserve">c </w:t>
      </w:r>
      <w:r w:rsidRPr="00193F4E">
        <w:rPr>
          <w:sz w:val="28"/>
          <w:szCs w:val="28"/>
        </w:rPr>
        <w:t xml:space="preserve">= 4,53 Å (просторова група </w:t>
      </w:r>
      <w:r w:rsidRPr="00193F4E">
        <w:rPr>
          <w:i/>
          <w:sz w:val="28"/>
          <w:szCs w:val="28"/>
        </w:rPr>
        <w:t>Pmcn</w:t>
      </w:r>
      <w:r w:rsidRPr="00193F4E">
        <w:rPr>
          <w:sz w:val="28"/>
          <w:szCs w:val="28"/>
        </w:rPr>
        <w:t xml:space="preserve">, ромбічна сингонія). Кількість фаз за результатами рентгенофазового аналізу становить мас. %: твердого розчину на основі </w:t>
      </w:r>
      <w:r w:rsidRPr="00193F4E">
        <w:rPr>
          <w:i/>
          <w:sz w:val="28"/>
          <w:szCs w:val="28"/>
        </w:rPr>
        <w:t>Сu</w:t>
      </w:r>
      <w:r w:rsidRPr="00193F4E">
        <w:rPr>
          <w:sz w:val="28"/>
          <w:szCs w:val="28"/>
        </w:rPr>
        <w:t xml:space="preserve"> – 35 %,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 54 %, складного карбіду </w:t>
      </w:r>
      <w:r w:rsidRPr="00193F4E">
        <w:rPr>
          <w:i/>
          <w:sz w:val="28"/>
          <w:szCs w:val="28"/>
        </w:rPr>
        <w:t>(Сr, Mn)</w:t>
      </w:r>
      <w:r w:rsidRPr="00193F4E">
        <w:rPr>
          <w:i/>
          <w:sz w:val="28"/>
          <w:szCs w:val="28"/>
          <w:vertAlign w:val="subscript"/>
        </w:rPr>
        <w:t>7</w:t>
      </w:r>
      <w:r w:rsidRPr="00193F4E">
        <w:rPr>
          <w:i/>
          <w:sz w:val="28"/>
          <w:szCs w:val="28"/>
        </w:rPr>
        <w:t>C</w:t>
      </w:r>
      <w:r w:rsidRPr="00193F4E">
        <w:rPr>
          <w:i/>
          <w:sz w:val="28"/>
          <w:szCs w:val="28"/>
          <w:vertAlign w:val="subscript"/>
        </w:rPr>
        <w:t>3</w:t>
      </w:r>
      <w:r w:rsidRPr="00193F4E">
        <w:rPr>
          <w:sz w:val="28"/>
          <w:szCs w:val="28"/>
        </w:rPr>
        <w:t xml:space="preserve"> – 11 %.</w:t>
      </w:r>
    </w:p>
    <w:p w:rsidR="004330EF" w:rsidRPr="00193F4E" w:rsidRDefault="00D7235B" w:rsidP="004330EF">
      <w:pPr>
        <w:spacing w:line="360" w:lineRule="auto"/>
        <w:ind w:firstLine="425"/>
        <w:jc w:val="center"/>
        <w:rPr>
          <w:sz w:val="28"/>
          <w:szCs w:val="28"/>
        </w:rPr>
      </w:pPr>
      <w:r>
        <w:rPr>
          <w:noProof/>
          <w:sz w:val="28"/>
          <w:szCs w:val="28"/>
          <w:lang w:val="en-US" w:eastAsia="en-US"/>
        </w:rPr>
        <w:drawing>
          <wp:inline distT="0" distB="0" distL="0" distR="0">
            <wp:extent cx="4143375" cy="3143250"/>
            <wp:effectExtent l="19050" t="0" r="9525" b="0"/>
            <wp:docPr id="105" name="Рисунок 2" descr="C:\Users\Ivan\Documents\Graph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Ivan\Documents\Graph2.jpg"/>
                    <pic:cNvPicPr>
                      <a:picLocks noChangeAspect="1" noChangeArrowheads="1"/>
                    </pic:cNvPicPr>
                  </pic:nvPicPr>
                  <pic:blipFill>
                    <a:blip r:embed="rId167"/>
                    <a:srcRect l="10562" t="10893" r="8379" b="2658"/>
                    <a:stretch>
                      <a:fillRect/>
                    </a:stretch>
                  </pic:blipFill>
                  <pic:spPr bwMode="auto">
                    <a:xfrm>
                      <a:off x="0" y="0"/>
                      <a:ext cx="4143375" cy="3143250"/>
                    </a:xfrm>
                    <a:prstGeom prst="rect">
                      <a:avLst/>
                    </a:prstGeom>
                    <a:noFill/>
                    <a:ln w="9525">
                      <a:noFill/>
                      <a:miter lim="800000"/>
                      <a:headEnd/>
                      <a:tailEnd/>
                    </a:ln>
                  </pic:spPr>
                </pic:pic>
              </a:graphicData>
            </a:graphic>
          </wp:inline>
        </w:drawing>
      </w:r>
    </w:p>
    <w:p w:rsidR="003D6034" w:rsidRDefault="003D6034" w:rsidP="003D6034">
      <w:pPr>
        <w:spacing w:line="360" w:lineRule="auto"/>
        <w:ind w:firstLine="425"/>
        <w:jc w:val="center"/>
        <w:rPr>
          <w:sz w:val="28"/>
          <w:szCs w:val="28"/>
        </w:rPr>
      </w:pPr>
      <w:r w:rsidRPr="00193F4E">
        <w:rPr>
          <w:sz w:val="28"/>
          <w:szCs w:val="28"/>
        </w:rPr>
        <w:t xml:space="preserve">1 – експериментальна дифрактограма (пунктир) та теоретично обчислена дифрактограма (суцільна лінія), 2, 3, 4 – теоретично розраховані дифрактограми для розчинів на основі </w:t>
      </w:r>
      <w:r w:rsidRPr="00193F4E">
        <w:rPr>
          <w:i/>
          <w:sz w:val="28"/>
          <w:szCs w:val="28"/>
        </w:rPr>
        <w:t>Cu</w:t>
      </w:r>
      <w:r w:rsidRPr="00193F4E">
        <w:rPr>
          <w:sz w:val="28"/>
          <w:szCs w:val="28"/>
        </w:rPr>
        <w:t xml:space="preserv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xml:space="preserve"> та </w:t>
      </w:r>
      <w:r w:rsidRPr="00193F4E">
        <w:rPr>
          <w:i/>
          <w:sz w:val="28"/>
          <w:szCs w:val="28"/>
        </w:rPr>
        <w:t>(Cr,Mn)</w:t>
      </w:r>
      <w:r w:rsidRPr="00193F4E">
        <w:rPr>
          <w:i/>
          <w:sz w:val="28"/>
          <w:szCs w:val="28"/>
          <w:vertAlign w:val="subscript"/>
        </w:rPr>
        <w:t>7</w:t>
      </w:r>
      <w:r w:rsidRPr="00193F4E">
        <w:rPr>
          <w:i/>
          <w:sz w:val="28"/>
          <w:szCs w:val="28"/>
        </w:rPr>
        <w:t>C</w:t>
      </w:r>
      <w:r w:rsidRPr="00193F4E">
        <w:rPr>
          <w:i/>
          <w:sz w:val="28"/>
          <w:szCs w:val="28"/>
          <w:vertAlign w:val="subscript"/>
        </w:rPr>
        <w:t>3</w:t>
      </w:r>
      <w:r>
        <w:rPr>
          <w:sz w:val="28"/>
          <w:szCs w:val="28"/>
        </w:rPr>
        <w:t xml:space="preserve"> відповідно</w:t>
      </w:r>
    </w:p>
    <w:p w:rsidR="004330EF" w:rsidRPr="00193F4E" w:rsidRDefault="003D6034" w:rsidP="003D6034">
      <w:pPr>
        <w:spacing w:line="360" w:lineRule="auto"/>
        <w:ind w:firstLine="425"/>
        <w:jc w:val="center"/>
        <w:rPr>
          <w:sz w:val="28"/>
          <w:szCs w:val="28"/>
        </w:rPr>
      </w:pPr>
      <w:r w:rsidRPr="00193F4E">
        <w:rPr>
          <w:sz w:val="28"/>
          <w:szCs w:val="28"/>
        </w:rPr>
        <w:t>Рис</w:t>
      </w:r>
      <w:r>
        <w:rPr>
          <w:sz w:val="28"/>
          <w:szCs w:val="28"/>
        </w:rPr>
        <w:t>унок</w:t>
      </w:r>
      <w:r w:rsidR="004330EF" w:rsidRPr="00193F4E">
        <w:rPr>
          <w:sz w:val="28"/>
          <w:szCs w:val="28"/>
        </w:rPr>
        <w:t xml:space="preserve"> 4.3</w:t>
      </w:r>
      <w:r w:rsidR="00312552" w:rsidRPr="00193F4E">
        <w:rPr>
          <w:sz w:val="28"/>
          <w:szCs w:val="28"/>
        </w:rPr>
        <w:t xml:space="preserve"> </w:t>
      </w:r>
      <w:r w:rsidR="004330EF" w:rsidRPr="00193F4E">
        <w:rPr>
          <w:sz w:val="28"/>
          <w:szCs w:val="28"/>
        </w:rPr>
        <w:t xml:space="preserve">– Результати рентгеноструктурного аналізу кермету </w:t>
      </w:r>
      <w:r w:rsidR="004330EF" w:rsidRPr="00193F4E">
        <w:rPr>
          <w:i/>
          <w:sz w:val="28"/>
          <w:szCs w:val="28"/>
        </w:rPr>
        <w:t>Cr</w:t>
      </w:r>
      <w:r w:rsidR="004330EF" w:rsidRPr="00193F4E">
        <w:rPr>
          <w:i/>
          <w:sz w:val="28"/>
          <w:szCs w:val="28"/>
          <w:vertAlign w:val="subscript"/>
        </w:rPr>
        <w:t>3</w:t>
      </w:r>
      <w:r w:rsidR="004330EF" w:rsidRPr="00193F4E">
        <w:rPr>
          <w:i/>
          <w:sz w:val="28"/>
          <w:szCs w:val="28"/>
        </w:rPr>
        <w:t>C</w:t>
      </w:r>
      <w:r w:rsidR="004330EF" w:rsidRPr="00193F4E">
        <w:rPr>
          <w:i/>
          <w:sz w:val="28"/>
          <w:szCs w:val="28"/>
          <w:vertAlign w:val="subscript"/>
        </w:rPr>
        <w:t>2</w:t>
      </w:r>
      <w:r w:rsidR="004330EF" w:rsidRPr="00193F4E">
        <w:rPr>
          <w:sz w:val="28"/>
          <w:szCs w:val="28"/>
        </w:rPr>
        <w:t>–</w:t>
      </w:r>
      <w:r w:rsidR="004330EF" w:rsidRPr="00193F4E">
        <w:rPr>
          <w:i/>
          <w:sz w:val="28"/>
          <w:szCs w:val="28"/>
        </w:rPr>
        <w:t>Cu60Ni20Mn20</w:t>
      </w:r>
    </w:p>
    <w:p w:rsidR="00293369" w:rsidRDefault="00293369" w:rsidP="003D6034">
      <w:pPr>
        <w:spacing w:line="360" w:lineRule="auto"/>
        <w:ind w:left="1" w:firstLine="424"/>
        <w:jc w:val="center"/>
        <w:rPr>
          <w:sz w:val="28"/>
          <w:szCs w:val="28"/>
        </w:rPr>
      </w:pPr>
    </w:p>
    <w:p w:rsidR="004330EF" w:rsidRPr="00193F4E" w:rsidRDefault="004330EF" w:rsidP="003D6034">
      <w:pPr>
        <w:spacing w:line="360" w:lineRule="auto"/>
        <w:ind w:left="1" w:firstLine="719"/>
        <w:jc w:val="both"/>
        <w:rPr>
          <w:sz w:val="28"/>
          <w:szCs w:val="28"/>
        </w:rPr>
      </w:pPr>
      <w:r w:rsidRPr="00193F4E">
        <w:rPr>
          <w:sz w:val="28"/>
          <w:szCs w:val="28"/>
        </w:rPr>
        <w:lastRenderedPageBreak/>
        <w:t>Аналіз характеру розподілу елементів по лінії (</w:t>
      </w:r>
      <w:r w:rsidRPr="00193F4E">
        <w:rPr>
          <w:i/>
          <w:sz w:val="28"/>
          <w:szCs w:val="28"/>
        </w:rPr>
        <w:t>L)</w:t>
      </w:r>
      <w:r w:rsidRPr="00193F4E">
        <w:rPr>
          <w:sz w:val="28"/>
          <w:szCs w:val="28"/>
        </w:rPr>
        <w:t>, яка проходить через міжфазові межі</w:t>
      </w:r>
      <w:r w:rsidRPr="00193F4E">
        <w:rPr>
          <w:i/>
          <w:sz w:val="28"/>
          <w:szCs w:val="28"/>
        </w:rPr>
        <w:t xml:space="preserve"> </w:t>
      </w:r>
      <w:r w:rsidRPr="00193F4E">
        <w:rPr>
          <w:sz w:val="28"/>
          <w:szCs w:val="28"/>
        </w:rPr>
        <w:t xml:space="preserve">(рис. 4.4) показує що зв'язок між карбідною фазою та зв’язкою відбувається головним чином за рахунок </w:t>
      </w:r>
      <w:r w:rsidRPr="00193F4E">
        <w:rPr>
          <w:i/>
          <w:sz w:val="28"/>
          <w:szCs w:val="28"/>
        </w:rPr>
        <w:t xml:space="preserve">Mn, </w:t>
      </w:r>
      <w:r w:rsidRPr="00193F4E">
        <w:rPr>
          <w:sz w:val="28"/>
          <w:szCs w:val="28"/>
        </w:rPr>
        <w:t xml:space="preserve">який дифундуючи зі зв’язки у карбідну фазу сприяє формуванню реакційного міжфазового зв’язку за рахунок виділення нової структурної складової, а саме твердого розчину на основі нижчого карбіду хрому </w:t>
      </w:r>
      <w:r w:rsidRPr="00193F4E">
        <w:rPr>
          <w:i/>
          <w:sz w:val="28"/>
          <w:szCs w:val="28"/>
        </w:rPr>
        <w:t>(Cr,Mn)</w:t>
      </w:r>
      <w:r w:rsidRPr="00193F4E">
        <w:rPr>
          <w:i/>
          <w:sz w:val="28"/>
          <w:szCs w:val="28"/>
          <w:vertAlign w:val="subscript"/>
        </w:rPr>
        <w:t>7</w:t>
      </w:r>
      <w:r w:rsidRPr="00193F4E">
        <w:rPr>
          <w:i/>
          <w:sz w:val="28"/>
          <w:szCs w:val="28"/>
        </w:rPr>
        <w:t>C</w:t>
      </w:r>
      <w:r w:rsidRPr="00193F4E">
        <w:rPr>
          <w:i/>
          <w:sz w:val="28"/>
          <w:szCs w:val="28"/>
          <w:vertAlign w:val="subscript"/>
        </w:rPr>
        <w:t>3</w:t>
      </w:r>
      <w:r w:rsidRPr="00193F4E">
        <w:rPr>
          <w:sz w:val="28"/>
          <w:szCs w:val="28"/>
        </w:rPr>
        <w:t>, який виділяється переважно по границях зерен вихідного</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 Поряд з цим на межі</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 xml:space="preserve"> – </w:t>
      </w:r>
      <w:r w:rsidRPr="00193F4E">
        <w:rPr>
          <w:sz w:val="28"/>
          <w:szCs w:val="28"/>
        </w:rPr>
        <w:t xml:space="preserve">зв’язка за рахунок перерозподілу </w:t>
      </w:r>
      <w:r w:rsidRPr="00193F4E">
        <w:rPr>
          <w:i/>
          <w:sz w:val="28"/>
          <w:szCs w:val="28"/>
        </w:rPr>
        <w:t>Cr</w:t>
      </w:r>
      <w:r w:rsidRPr="00193F4E">
        <w:rPr>
          <w:sz w:val="28"/>
          <w:szCs w:val="28"/>
        </w:rPr>
        <w:t xml:space="preserve">, </w:t>
      </w:r>
      <w:r w:rsidRPr="00193F4E">
        <w:rPr>
          <w:i/>
          <w:sz w:val="28"/>
          <w:szCs w:val="28"/>
        </w:rPr>
        <w:t>Ni</w:t>
      </w:r>
      <w:r w:rsidRPr="00193F4E">
        <w:rPr>
          <w:sz w:val="28"/>
          <w:szCs w:val="28"/>
        </w:rPr>
        <w:t xml:space="preserve"> та </w:t>
      </w:r>
      <w:r w:rsidRPr="00193F4E">
        <w:rPr>
          <w:i/>
          <w:sz w:val="28"/>
          <w:szCs w:val="28"/>
        </w:rPr>
        <w:t xml:space="preserve">Mn </w:t>
      </w:r>
      <w:r w:rsidRPr="00193F4E">
        <w:rPr>
          <w:sz w:val="28"/>
          <w:szCs w:val="28"/>
        </w:rPr>
        <w:t>формується дифузійна зона, ширин</w:t>
      </w:r>
      <w:r w:rsidR="00312552" w:rsidRPr="00193F4E">
        <w:rPr>
          <w:sz w:val="28"/>
          <w:szCs w:val="28"/>
        </w:rPr>
        <w:t>а якої становить близько 5 мкм.</w:t>
      </w:r>
      <w:r w:rsidRPr="00193F4E">
        <w:rPr>
          <w:sz w:val="28"/>
          <w:szCs w:val="28"/>
        </w:rPr>
        <w:t xml:space="preserve"> Це свідчить про міцний зв'язок між карбідними зернами та матричною фазою. </w:t>
      </w:r>
    </w:p>
    <w:p w:rsidR="004330EF" w:rsidRPr="00193F4E" w:rsidRDefault="00D7235B" w:rsidP="004330EF">
      <w:pPr>
        <w:spacing w:line="360" w:lineRule="auto"/>
        <w:ind w:left="1" w:hanging="1"/>
        <w:jc w:val="center"/>
        <w:rPr>
          <w:sz w:val="28"/>
          <w:szCs w:val="28"/>
        </w:rPr>
      </w:pPr>
      <w:r>
        <w:rPr>
          <w:noProof/>
          <w:sz w:val="28"/>
          <w:szCs w:val="28"/>
          <w:lang w:val="en-US" w:eastAsia="en-US"/>
        </w:rPr>
        <w:drawing>
          <wp:inline distT="0" distB="0" distL="0" distR="0">
            <wp:extent cx="3629025" cy="3933825"/>
            <wp:effectExtent l="19050" t="0" r="9525" b="0"/>
            <wp:docPr id="106" name="Рисунок 3" descr="Shlapak_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Shlapak_4.tif"/>
                    <pic:cNvPicPr>
                      <a:picLocks noChangeAspect="1" noChangeArrowheads="1"/>
                    </pic:cNvPicPr>
                  </pic:nvPicPr>
                  <pic:blipFill>
                    <a:blip r:embed="rId168"/>
                    <a:srcRect/>
                    <a:stretch>
                      <a:fillRect/>
                    </a:stretch>
                  </pic:blipFill>
                  <pic:spPr bwMode="auto">
                    <a:xfrm>
                      <a:off x="0" y="0"/>
                      <a:ext cx="3629025" cy="3933825"/>
                    </a:xfrm>
                    <a:prstGeom prst="rect">
                      <a:avLst/>
                    </a:prstGeom>
                    <a:noFill/>
                    <a:ln w="9525">
                      <a:noFill/>
                      <a:miter lim="800000"/>
                      <a:headEnd/>
                      <a:tailEnd/>
                    </a:ln>
                  </pic:spPr>
                </pic:pic>
              </a:graphicData>
            </a:graphic>
          </wp:inline>
        </w:drawing>
      </w:r>
    </w:p>
    <w:p w:rsidR="004330EF" w:rsidRPr="00193F4E" w:rsidRDefault="004330EF" w:rsidP="00767DDA">
      <w:pPr>
        <w:spacing w:line="360" w:lineRule="auto"/>
        <w:jc w:val="center"/>
        <w:rPr>
          <w:i/>
          <w:sz w:val="28"/>
          <w:szCs w:val="28"/>
        </w:rPr>
      </w:pPr>
      <w:r w:rsidRPr="00193F4E">
        <w:rPr>
          <w:sz w:val="28"/>
          <w:szCs w:val="28"/>
        </w:rPr>
        <w:t>Рис</w:t>
      </w:r>
      <w:r w:rsidR="003D6034">
        <w:rPr>
          <w:sz w:val="28"/>
          <w:szCs w:val="28"/>
        </w:rPr>
        <w:t xml:space="preserve">унок </w:t>
      </w:r>
      <w:r w:rsidRPr="00193F4E">
        <w:rPr>
          <w:sz w:val="28"/>
          <w:szCs w:val="28"/>
        </w:rPr>
        <w:t>4.4</w:t>
      </w:r>
      <w:r w:rsidR="00312552" w:rsidRPr="00193F4E">
        <w:rPr>
          <w:sz w:val="28"/>
          <w:szCs w:val="28"/>
        </w:rPr>
        <w:t xml:space="preserve"> </w:t>
      </w:r>
      <w:r w:rsidRPr="00193F4E">
        <w:rPr>
          <w:sz w:val="28"/>
          <w:szCs w:val="28"/>
        </w:rPr>
        <w:t xml:space="preserve">– Розподіл хімічних елементів на міжфазових границях у керметах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sz w:val="28"/>
          <w:szCs w:val="28"/>
        </w:rPr>
        <w:t>–</w:t>
      </w:r>
      <w:r w:rsidRPr="00193F4E">
        <w:rPr>
          <w:i/>
          <w:sz w:val="28"/>
          <w:szCs w:val="28"/>
        </w:rPr>
        <w:t>Cu60Ni20Mn20</w:t>
      </w:r>
    </w:p>
    <w:p w:rsidR="004330EF" w:rsidRPr="00193F4E" w:rsidRDefault="004330EF" w:rsidP="00767DDA">
      <w:pPr>
        <w:spacing w:line="360" w:lineRule="auto"/>
        <w:jc w:val="center"/>
        <w:rPr>
          <w:sz w:val="28"/>
          <w:szCs w:val="28"/>
        </w:rPr>
      </w:pPr>
    </w:p>
    <w:p w:rsidR="00312552" w:rsidRPr="00193F4E" w:rsidRDefault="004330EF" w:rsidP="003D6034">
      <w:pPr>
        <w:pStyle w:val="Jbase"/>
        <w:spacing w:line="360" w:lineRule="auto"/>
        <w:ind w:firstLine="709"/>
        <w:rPr>
          <w:sz w:val="28"/>
          <w:szCs w:val="28"/>
        </w:rPr>
      </w:pPr>
      <w:r w:rsidRPr="00193F4E">
        <w:rPr>
          <w:sz w:val="28"/>
          <w:szCs w:val="28"/>
        </w:rPr>
        <w:lastRenderedPageBreak/>
        <w:t xml:space="preserve">Таким чином, за результатами мікроскопічних досліджень видно, що отриманий матеріал можна моделювати матрично-армованою структурою. </w:t>
      </w:r>
    </w:p>
    <w:p w:rsidR="004330EF" w:rsidRPr="00193F4E" w:rsidRDefault="004330EF" w:rsidP="004763EF">
      <w:pPr>
        <w:spacing w:line="360" w:lineRule="auto"/>
        <w:ind w:firstLine="709"/>
        <w:jc w:val="both"/>
        <w:rPr>
          <w:sz w:val="28"/>
          <w:szCs w:val="28"/>
        </w:rPr>
      </w:pPr>
      <w:r w:rsidRPr="00193F4E">
        <w:rPr>
          <w:sz w:val="28"/>
          <w:szCs w:val="28"/>
        </w:rPr>
        <w:t xml:space="preserve">4.2. Визначення теплофізичних характеристик композитів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–Cu60Ni20Mn20</w:t>
      </w:r>
      <w:r w:rsidRPr="00193F4E">
        <w:rPr>
          <w:sz w:val="28"/>
          <w:szCs w:val="28"/>
        </w:rPr>
        <w:t xml:space="preserve"> на основі моделювання їх структури</w:t>
      </w:r>
    </w:p>
    <w:p w:rsidR="004330EF" w:rsidRPr="00193F4E" w:rsidRDefault="004330EF" w:rsidP="00312552">
      <w:pPr>
        <w:spacing w:line="360" w:lineRule="auto"/>
        <w:ind w:firstLine="709"/>
        <w:jc w:val="both"/>
        <w:rPr>
          <w:sz w:val="28"/>
          <w:szCs w:val="28"/>
        </w:rPr>
      </w:pPr>
      <w:r w:rsidRPr="00193F4E">
        <w:rPr>
          <w:sz w:val="28"/>
          <w:szCs w:val="28"/>
        </w:rPr>
        <w:t xml:space="preserve">Для визначення характеристик форми на бінаризованому знімку мікроструктури (рис. 4.5, </w:t>
      </w:r>
      <w:r w:rsidRPr="00193F4E">
        <w:rPr>
          <w:i/>
          <w:sz w:val="28"/>
          <w:szCs w:val="28"/>
        </w:rPr>
        <w:t>а</w:t>
      </w:r>
      <w:r w:rsidRPr="00193F4E">
        <w:rPr>
          <w:sz w:val="28"/>
          <w:szCs w:val="28"/>
        </w:rPr>
        <w:t xml:space="preserve">) за допомогою програми </w:t>
      </w:r>
      <w:r w:rsidRPr="00193F4E">
        <w:rPr>
          <w:i/>
          <w:sz w:val="28"/>
          <w:szCs w:val="28"/>
        </w:rPr>
        <w:t xml:space="preserve">ImageJ </w:t>
      </w:r>
      <w:r w:rsidRPr="00193F4E">
        <w:rPr>
          <w:sz w:val="28"/>
          <w:szCs w:val="28"/>
        </w:rPr>
        <w:t xml:space="preserve">було випадково вибрано зерна керамічної фази (рис. 4.5, </w:t>
      </w:r>
      <w:r w:rsidRPr="00193F4E">
        <w:rPr>
          <w:i/>
          <w:sz w:val="28"/>
          <w:szCs w:val="28"/>
        </w:rPr>
        <w:t>б</w:t>
      </w:r>
      <w:r w:rsidRPr="00193F4E">
        <w:rPr>
          <w:sz w:val="28"/>
          <w:szCs w:val="28"/>
        </w:rPr>
        <w:t>). Для кожного з них було визначено код Фрімена та коефіцієнти параметричних рівнянь (</w:t>
      </w:r>
      <w:r w:rsidRPr="00193F4E">
        <w:rPr>
          <w:i/>
          <w:sz w:val="28"/>
          <w:szCs w:val="28"/>
        </w:rPr>
        <w:t>a</w:t>
      </w:r>
      <w:r w:rsidRPr="00193F4E">
        <w:rPr>
          <w:i/>
          <w:sz w:val="28"/>
          <w:szCs w:val="28"/>
          <w:vertAlign w:val="subscript"/>
        </w:rPr>
        <w:t>ni</w:t>
      </w:r>
      <w:r w:rsidRPr="00193F4E">
        <w:rPr>
          <w:sz w:val="28"/>
          <w:szCs w:val="28"/>
        </w:rPr>
        <w:t xml:space="preserve">, </w:t>
      </w:r>
      <w:r w:rsidRPr="00193F4E">
        <w:rPr>
          <w:i/>
          <w:sz w:val="28"/>
          <w:szCs w:val="28"/>
        </w:rPr>
        <w:t>b</w:t>
      </w:r>
      <w:r w:rsidRPr="00193F4E">
        <w:rPr>
          <w:i/>
          <w:sz w:val="28"/>
          <w:szCs w:val="28"/>
          <w:vertAlign w:val="subscript"/>
        </w:rPr>
        <w:t>ni</w:t>
      </w:r>
      <w:r w:rsidRPr="00193F4E">
        <w:rPr>
          <w:sz w:val="28"/>
          <w:szCs w:val="28"/>
        </w:rPr>
        <w:t xml:space="preserve">, </w:t>
      </w:r>
      <w:r w:rsidRPr="00193F4E">
        <w:rPr>
          <w:i/>
          <w:sz w:val="28"/>
          <w:szCs w:val="28"/>
        </w:rPr>
        <w:t>c</w:t>
      </w:r>
      <w:r w:rsidRPr="00193F4E">
        <w:rPr>
          <w:i/>
          <w:sz w:val="28"/>
          <w:szCs w:val="28"/>
          <w:vertAlign w:val="subscript"/>
        </w:rPr>
        <w:t>ni</w:t>
      </w:r>
      <w:r w:rsidRPr="00193F4E">
        <w:rPr>
          <w:sz w:val="28"/>
          <w:szCs w:val="28"/>
        </w:rPr>
        <w:t xml:space="preserve">, </w:t>
      </w:r>
      <w:r w:rsidRPr="00193F4E">
        <w:rPr>
          <w:i/>
          <w:sz w:val="28"/>
          <w:szCs w:val="28"/>
        </w:rPr>
        <w:t>d</w:t>
      </w:r>
      <w:r w:rsidRPr="00193F4E">
        <w:rPr>
          <w:i/>
          <w:sz w:val="28"/>
          <w:szCs w:val="28"/>
          <w:vertAlign w:val="subscript"/>
        </w:rPr>
        <w:t>ni</w:t>
      </w:r>
      <w:r w:rsidRPr="00193F4E">
        <w:rPr>
          <w:sz w:val="28"/>
          <w:szCs w:val="28"/>
        </w:rPr>
        <w:t>). Далі було визначено середні арифметичні значення коефіцієнтів для кожної n – ої  гармоніки за формулами:</w:t>
      </w:r>
    </w:p>
    <w:p w:rsidR="004330EF" w:rsidRPr="00193F4E" w:rsidRDefault="004330EF" w:rsidP="004330EF">
      <w:pPr>
        <w:spacing w:line="360" w:lineRule="auto"/>
        <w:ind w:left="144" w:firstLine="565"/>
        <w:jc w:val="right"/>
        <w:rPr>
          <w:sz w:val="28"/>
          <w:szCs w:val="28"/>
        </w:rPr>
      </w:pPr>
      <w:r w:rsidRPr="00193F4E">
        <w:rPr>
          <w:position w:val="-24"/>
          <w:sz w:val="28"/>
          <w:szCs w:val="28"/>
        </w:rPr>
        <w:object w:dxaOrig="1040" w:dyaOrig="580">
          <v:shape id="_x0000_i1077" type="#_x0000_t75" style="width:62.3pt;height:38.75pt" o:ole="">
            <v:imagedata r:id="rId169" o:title=""/>
          </v:shape>
          <o:OLEObject Type="Embed" ProgID="Equation.DSMT4" ShapeID="_x0000_i1077" DrawAspect="Content" ObjectID="_1619953037" r:id="rId170"/>
        </w:object>
      </w:r>
      <w:r w:rsidRPr="00193F4E">
        <w:rPr>
          <w:sz w:val="28"/>
          <w:szCs w:val="28"/>
        </w:rPr>
        <w:t xml:space="preserve"> ,</w:t>
      </w:r>
      <w:r w:rsidRPr="00193F4E">
        <w:rPr>
          <w:position w:val="-24"/>
          <w:sz w:val="28"/>
          <w:szCs w:val="28"/>
        </w:rPr>
        <w:object w:dxaOrig="1020" w:dyaOrig="580">
          <v:shape id="_x0000_i1078" type="#_x0000_t75" style="width:62.3pt;height:38.75pt" o:ole="">
            <v:imagedata r:id="rId171" o:title=""/>
          </v:shape>
          <o:OLEObject Type="Embed" ProgID="Equation.DSMT4" ShapeID="_x0000_i1078" DrawAspect="Content" ObjectID="_1619953038" r:id="rId172"/>
        </w:object>
      </w:r>
      <w:r w:rsidRPr="00193F4E">
        <w:rPr>
          <w:sz w:val="28"/>
          <w:szCs w:val="28"/>
        </w:rPr>
        <w:t xml:space="preserve"> ,  </w:t>
      </w:r>
      <w:r w:rsidRPr="00193F4E">
        <w:rPr>
          <w:position w:val="-24"/>
          <w:sz w:val="28"/>
          <w:szCs w:val="28"/>
        </w:rPr>
        <w:object w:dxaOrig="1020" w:dyaOrig="580">
          <v:shape id="_x0000_i1079" type="#_x0000_t75" style="width:62.3pt;height:38.75pt" o:ole="">
            <v:imagedata r:id="rId173" o:title=""/>
          </v:shape>
          <o:OLEObject Type="Embed" ProgID="Equation.DSMT4" ShapeID="_x0000_i1079" DrawAspect="Content" ObjectID="_1619953039" r:id="rId174"/>
        </w:object>
      </w:r>
      <w:r w:rsidRPr="00193F4E">
        <w:rPr>
          <w:sz w:val="28"/>
          <w:szCs w:val="28"/>
        </w:rPr>
        <w:t xml:space="preserve"> ,  </w:t>
      </w:r>
      <w:r w:rsidRPr="00193F4E">
        <w:rPr>
          <w:position w:val="-24"/>
          <w:sz w:val="28"/>
          <w:szCs w:val="28"/>
        </w:rPr>
        <w:object w:dxaOrig="1060" w:dyaOrig="580">
          <v:shape id="_x0000_i1080" type="#_x0000_t75" style="width:63pt;height:38.75pt" o:ole="">
            <v:imagedata r:id="rId175" o:title=""/>
          </v:shape>
          <o:OLEObject Type="Embed" ProgID="Equation.DSMT4" ShapeID="_x0000_i1080" DrawAspect="Content" ObjectID="_1619953040" r:id="rId176"/>
        </w:object>
      </w:r>
      <w:r w:rsidRPr="00193F4E">
        <w:rPr>
          <w:sz w:val="28"/>
          <w:szCs w:val="28"/>
        </w:rPr>
        <w:t xml:space="preserve"> ,                         (4.1)</w:t>
      </w:r>
    </w:p>
    <w:p w:rsidR="004330EF" w:rsidRPr="00193F4E" w:rsidRDefault="004330EF" w:rsidP="004330EF">
      <w:pPr>
        <w:spacing w:line="360" w:lineRule="auto"/>
        <w:jc w:val="both"/>
        <w:rPr>
          <w:sz w:val="28"/>
          <w:szCs w:val="28"/>
        </w:rPr>
      </w:pPr>
      <w:r w:rsidRPr="00193F4E">
        <w:rPr>
          <w:sz w:val="28"/>
          <w:szCs w:val="28"/>
        </w:rPr>
        <w:t xml:space="preserve">де </w:t>
      </w:r>
      <w:r w:rsidRPr="00193F4E">
        <w:rPr>
          <w:i/>
          <w:sz w:val="28"/>
          <w:szCs w:val="28"/>
        </w:rPr>
        <w:t xml:space="preserve">N – </w:t>
      </w:r>
      <w:r w:rsidRPr="00193F4E">
        <w:rPr>
          <w:sz w:val="28"/>
          <w:szCs w:val="28"/>
        </w:rPr>
        <w:t>кількість зерен</w:t>
      </w:r>
      <w:r w:rsidRPr="00193F4E">
        <w:rPr>
          <w:i/>
          <w:sz w:val="28"/>
          <w:szCs w:val="28"/>
        </w:rPr>
        <w:t xml:space="preserve"> </w:t>
      </w:r>
      <w:r w:rsidRPr="00193F4E">
        <w:rPr>
          <w:sz w:val="28"/>
          <w:szCs w:val="28"/>
        </w:rPr>
        <w:t>(</w:t>
      </w:r>
      <w:r w:rsidRPr="00193F4E">
        <w:rPr>
          <w:i/>
          <w:sz w:val="28"/>
          <w:szCs w:val="28"/>
        </w:rPr>
        <w:t xml:space="preserve">N = </w:t>
      </w:r>
      <w:r w:rsidRPr="00193F4E">
        <w:rPr>
          <w:sz w:val="28"/>
          <w:szCs w:val="28"/>
        </w:rPr>
        <w:t>21)</w:t>
      </w:r>
    </w:p>
    <w:tbl>
      <w:tblPr>
        <w:tblW w:w="0" w:type="auto"/>
        <w:tblLook w:val="04A0"/>
      </w:tblPr>
      <w:tblGrid>
        <w:gridCol w:w="5070"/>
        <w:gridCol w:w="4785"/>
      </w:tblGrid>
      <w:tr w:rsidR="004330EF" w:rsidRPr="00193F4E" w:rsidTr="00312552">
        <w:tc>
          <w:tcPr>
            <w:tcW w:w="5070" w:type="dxa"/>
          </w:tcPr>
          <w:p w:rsidR="004330EF" w:rsidRPr="00193F4E" w:rsidRDefault="00D7235B" w:rsidP="00312552">
            <w:pPr>
              <w:jc w:val="center"/>
              <w:rPr>
                <w:sz w:val="28"/>
                <w:szCs w:val="28"/>
              </w:rPr>
            </w:pPr>
            <w:r>
              <w:rPr>
                <w:noProof/>
                <w:sz w:val="28"/>
                <w:szCs w:val="28"/>
                <w:lang w:val="en-US" w:eastAsia="en-US"/>
              </w:rPr>
              <w:drawing>
                <wp:inline distT="0" distB="0" distL="0" distR="0">
                  <wp:extent cx="2667000" cy="1752600"/>
                  <wp:effectExtent l="19050" t="0" r="0" b="0"/>
                  <wp:docPr id="111" name="Рисунок 35" descr="CR3C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CR3C21.bmp"/>
                          <pic:cNvPicPr>
                            <a:picLocks noChangeAspect="1" noChangeArrowheads="1"/>
                          </pic:cNvPicPr>
                        </pic:nvPicPr>
                        <pic:blipFill>
                          <a:blip r:embed="rId177"/>
                          <a:srcRect/>
                          <a:stretch>
                            <a:fillRect/>
                          </a:stretch>
                        </pic:blipFill>
                        <pic:spPr bwMode="auto">
                          <a:xfrm>
                            <a:off x="0" y="0"/>
                            <a:ext cx="2667000" cy="1752600"/>
                          </a:xfrm>
                          <a:prstGeom prst="rect">
                            <a:avLst/>
                          </a:prstGeom>
                          <a:noFill/>
                          <a:ln w="9525">
                            <a:noFill/>
                            <a:miter lim="800000"/>
                            <a:headEnd/>
                            <a:tailEnd/>
                          </a:ln>
                        </pic:spPr>
                      </pic:pic>
                    </a:graphicData>
                  </a:graphic>
                </wp:inline>
              </w:drawing>
            </w:r>
          </w:p>
        </w:tc>
        <w:tc>
          <w:tcPr>
            <w:tcW w:w="4785" w:type="dxa"/>
          </w:tcPr>
          <w:p w:rsidR="004330EF" w:rsidRPr="00193F4E" w:rsidRDefault="00D7235B" w:rsidP="00312552">
            <w:pPr>
              <w:jc w:val="center"/>
              <w:rPr>
                <w:sz w:val="28"/>
                <w:szCs w:val="28"/>
              </w:rPr>
            </w:pPr>
            <w:r>
              <w:rPr>
                <w:noProof/>
                <w:sz w:val="28"/>
                <w:szCs w:val="28"/>
                <w:lang w:val="en-US" w:eastAsia="en-US"/>
              </w:rPr>
              <w:drawing>
                <wp:inline distT="0" distB="0" distL="0" distR="0">
                  <wp:extent cx="2552700" cy="1885950"/>
                  <wp:effectExtent l="19050" t="0" r="0" b="0"/>
                  <wp:docPr id="112" name="Рисунок 39" descr="21 grain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21 grains.tif"/>
                          <pic:cNvPicPr>
                            <a:picLocks noChangeAspect="1" noChangeArrowheads="1"/>
                          </pic:cNvPicPr>
                        </pic:nvPicPr>
                        <pic:blipFill>
                          <a:blip r:embed="rId178"/>
                          <a:srcRect b="19351"/>
                          <a:stretch>
                            <a:fillRect/>
                          </a:stretch>
                        </pic:blipFill>
                        <pic:spPr bwMode="auto">
                          <a:xfrm>
                            <a:off x="0" y="0"/>
                            <a:ext cx="2552700" cy="1885950"/>
                          </a:xfrm>
                          <a:prstGeom prst="rect">
                            <a:avLst/>
                          </a:prstGeom>
                          <a:noFill/>
                          <a:ln w="9525">
                            <a:noFill/>
                            <a:miter lim="800000"/>
                            <a:headEnd/>
                            <a:tailEnd/>
                          </a:ln>
                        </pic:spPr>
                      </pic:pic>
                    </a:graphicData>
                  </a:graphic>
                </wp:inline>
              </w:drawing>
            </w:r>
          </w:p>
        </w:tc>
      </w:tr>
      <w:tr w:rsidR="004330EF" w:rsidRPr="00193F4E" w:rsidTr="00312552">
        <w:trPr>
          <w:trHeight w:val="216"/>
        </w:trPr>
        <w:tc>
          <w:tcPr>
            <w:tcW w:w="5070" w:type="dxa"/>
          </w:tcPr>
          <w:p w:rsidR="004330EF" w:rsidRPr="00193F4E" w:rsidRDefault="004330EF" w:rsidP="00312552">
            <w:pPr>
              <w:jc w:val="center"/>
              <w:rPr>
                <w:sz w:val="28"/>
                <w:szCs w:val="28"/>
              </w:rPr>
            </w:pPr>
            <w:r w:rsidRPr="00193F4E">
              <w:rPr>
                <w:sz w:val="28"/>
                <w:szCs w:val="28"/>
              </w:rPr>
              <w:t>а</w:t>
            </w:r>
          </w:p>
        </w:tc>
        <w:tc>
          <w:tcPr>
            <w:tcW w:w="4785" w:type="dxa"/>
          </w:tcPr>
          <w:p w:rsidR="004330EF" w:rsidRPr="00193F4E" w:rsidRDefault="004330EF" w:rsidP="00312552">
            <w:pPr>
              <w:ind w:firstLine="720"/>
              <w:jc w:val="center"/>
              <w:rPr>
                <w:sz w:val="28"/>
                <w:szCs w:val="28"/>
              </w:rPr>
            </w:pPr>
            <w:r w:rsidRPr="00193F4E">
              <w:rPr>
                <w:sz w:val="28"/>
                <w:szCs w:val="28"/>
              </w:rPr>
              <w:t>б</w:t>
            </w:r>
          </w:p>
        </w:tc>
      </w:tr>
    </w:tbl>
    <w:p w:rsidR="004330EF" w:rsidRPr="00193F4E" w:rsidRDefault="003D6034" w:rsidP="003D6034">
      <w:pPr>
        <w:spacing w:line="360" w:lineRule="auto"/>
        <w:jc w:val="center"/>
        <w:rPr>
          <w:sz w:val="28"/>
          <w:szCs w:val="28"/>
        </w:rPr>
      </w:pPr>
      <w:r>
        <w:rPr>
          <w:sz w:val="28"/>
          <w:szCs w:val="28"/>
        </w:rPr>
        <w:t>Рисунок</w:t>
      </w:r>
      <w:r w:rsidR="004330EF" w:rsidRPr="00193F4E">
        <w:rPr>
          <w:sz w:val="28"/>
          <w:szCs w:val="28"/>
        </w:rPr>
        <w:t xml:space="preserve"> 4.5.– Бінарне зображення структури ×100 (</w:t>
      </w:r>
      <w:r w:rsidR="004330EF" w:rsidRPr="00193F4E">
        <w:rPr>
          <w:i/>
          <w:sz w:val="28"/>
          <w:szCs w:val="28"/>
        </w:rPr>
        <w:t>а</w:t>
      </w:r>
      <w:r w:rsidR="004330EF" w:rsidRPr="00193F4E">
        <w:rPr>
          <w:sz w:val="28"/>
          <w:szCs w:val="28"/>
        </w:rPr>
        <w:t xml:space="preserve">) </w:t>
      </w:r>
      <w:r>
        <w:rPr>
          <w:sz w:val="28"/>
          <w:szCs w:val="28"/>
        </w:rPr>
        <w:t xml:space="preserve">та </w:t>
      </w:r>
      <w:r w:rsidR="004330EF" w:rsidRPr="00193F4E">
        <w:rPr>
          <w:sz w:val="28"/>
          <w:szCs w:val="28"/>
        </w:rPr>
        <w:t xml:space="preserve"> зерна вибрані для визначення усередненої форми (</w:t>
      </w:r>
      <w:r w:rsidR="004330EF" w:rsidRPr="00193F4E">
        <w:rPr>
          <w:i/>
          <w:sz w:val="28"/>
          <w:szCs w:val="28"/>
        </w:rPr>
        <w:t>б</w:t>
      </w:r>
      <w:r w:rsidR="004330EF" w:rsidRPr="00193F4E">
        <w:rPr>
          <w:sz w:val="28"/>
          <w:szCs w:val="28"/>
        </w:rPr>
        <w:t>)</w:t>
      </w:r>
    </w:p>
    <w:p w:rsidR="00312552" w:rsidRPr="00193F4E" w:rsidRDefault="00312552" w:rsidP="004330EF">
      <w:pPr>
        <w:spacing w:line="360" w:lineRule="auto"/>
        <w:rPr>
          <w:sz w:val="28"/>
          <w:szCs w:val="28"/>
        </w:rPr>
      </w:pPr>
    </w:p>
    <w:p w:rsidR="004330EF" w:rsidRPr="00193F4E" w:rsidRDefault="004330EF" w:rsidP="004330EF">
      <w:pPr>
        <w:spacing w:line="360" w:lineRule="auto"/>
        <w:ind w:firstLine="709"/>
        <w:jc w:val="both"/>
        <w:rPr>
          <w:sz w:val="28"/>
          <w:szCs w:val="28"/>
        </w:rPr>
      </w:pPr>
      <w:r w:rsidRPr="00193F4E">
        <w:rPr>
          <w:sz w:val="28"/>
          <w:szCs w:val="28"/>
        </w:rPr>
        <w:t xml:space="preserve">Після підстановки значень розрахованих коефіцієнтів  у параметричні рівняння (2.12) та переходу у полярні координати було отримано середній контур зерен карбідної фази (рис. 4.6, </w:t>
      </w:r>
      <w:r w:rsidRPr="00193F4E">
        <w:rPr>
          <w:i/>
          <w:sz w:val="28"/>
          <w:szCs w:val="28"/>
        </w:rPr>
        <w:t>а</w:t>
      </w:r>
      <w:r w:rsidRPr="00193F4E">
        <w:rPr>
          <w:sz w:val="28"/>
          <w:szCs w:val="28"/>
        </w:rPr>
        <w:t xml:space="preserve">) Враховуючи, що середній контур має округлу витягнуту форму зображення карбідної частинки середньої форми у тривимірному </w:t>
      </w:r>
      <w:r w:rsidRPr="00193F4E">
        <w:rPr>
          <w:sz w:val="28"/>
          <w:szCs w:val="28"/>
        </w:rPr>
        <w:lastRenderedPageBreak/>
        <w:t xml:space="preserve">просторі отримували шляхом обертання контуру навколо осі на якій було розташовано найбільший радіус виміряний із центра мас (рис. 4.6, </w:t>
      </w:r>
      <w:r w:rsidRPr="00193F4E">
        <w:rPr>
          <w:i/>
          <w:sz w:val="28"/>
          <w:szCs w:val="28"/>
        </w:rPr>
        <w:t>б</w:t>
      </w:r>
      <w:r w:rsidRPr="00193F4E">
        <w:rPr>
          <w:sz w:val="28"/>
          <w:szCs w:val="28"/>
        </w:rPr>
        <w:t xml:space="preserve">) .  </w:t>
      </w:r>
    </w:p>
    <w:tbl>
      <w:tblPr>
        <w:tblW w:w="0" w:type="auto"/>
        <w:tblLook w:val="04A0"/>
      </w:tblPr>
      <w:tblGrid>
        <w:gridCol w:w="5070"/>
        <w:gridCol w:w="4785"/>
      </w:tblGrid>
      <w:tr w:rsidR="004330EF" w:rsidRPr="00193F4E" w:rsidTr="00312552">
        <w:tc>
          <w:tcPr>
            <w:tcW w:w="5070" w:type="dxa"/>
          </w:tcPr>
          <w:p w:rsidR="004330EF" w:rsidRPr="00193F4E" w:rsidRDefault="00D7235B" w:rsidP="00312552">
            <w:pPr>
              <w:jc w:val="center"/>
              <w:rPr>
                <w:sz w:val="28"/>
                <w:szCs w:val="28"/>
              </w:rPr>
            </w:pPr>
            <w:r>
              <w:rPr>
                <w:noProof/>
                <w:sz w:val="28"/>
                <w:szCs w:val="28"/>
                <w:lang w:val="en-US" w:eastAsia="en-US"/>
              </w:rPr>
              <w:drawing>
                <wp:inline distT="0" distB="0" distL="0" distR="0">
                  <wp:extent cx="3019425" cy="2752725"/>
                  <wp:effectExtent l="19050" t="0" r="9525" b="0"/>
                  <wp:docPr id="113" name="Рисунок 1" descr="CRC mea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RC mean.gif"/>
                          <pic:cNvPicPr>
                            <a:picLocks noChangeAspect="1" noChangeArrowheads="1"/>
                          </pic:cNvPicPr>
                        </pic:nvPicPr>
                        <pic:blipFill>
                          <a:blip r:embed="rId179"/>
                          <a:srcRect l="11867" t="6393" r="12563" b="7314"/>
                          <a:stretch>
                            <a:fillRect/>
                          </a:stretch>
                        </pic:blipFill>
                        <pic:spPr bwMode="auto">
                          <a:xfrm>
                            <a:off x="0" y="0"/>
                            <a:ext cx="3019425" cy="2752725"/>
                          </a:xfrm>
                          <a:prstGeom prst="rect">
                            <a:avLst/>
                          </a:prstGeom>
                          <a:noFill/>
                          <a:ln w="9525">
                            <a:noFill/>
                            <a:miter lim="800000"/>
                            <a:headEnd/>
                            <a:tailEnd/>
                          </a:ln>
                        </pic:spPr>
                      </pic:pic>
                    </a:graphicData>
                  </a:graphic>
                </wp:inline>
              </w:drawing>
            </w:r>
          </w:p>
        </w:tc>
        <w:tc>
          <w:tcPr>
            <w:tcW w:w="4785" w:type="dxa"/>
          </w:tcPr>
          <w:p w:rsidR="004330EF" w:rsidRPr="00193F4E" w:rsidRDefault="00D7235B" w:rsidP="00312552">
            <w:pPr>
              <w:jc w:val="center"/>
              <w:rPr>
                <w:sz w:val="28"/>
                <w:szCs w:val="28"/>
              </w:rPr>
            </w:pPr>
            <w:r>
              <w:rPr>
                <w:noProof/>
                <w:sz w:val="28"/>
                <w:szCs w:val="28"/>
                <w:lang w:val="en-US" w:eastAsia="en-US"/>
              </w:rPr>
              <w:drawing>
                <wp:inline distT="0" distB="0" distL="0" distR="0">
                  <wp:extent cx="2743200" cy="2762250"/>
                  <wp:effectExtent l="19050" t="0" r="0" b="0"/>
                  <wp:docPr id="114" name="Рисунок 45" descr="Деталь.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Деталь.gif"/>
                          <pic:cNvPicPr>
                            <a:picLocks noChangeAspect="1" noChangeArrowheads="1"/>
                          </pic:cNvPicPr>
                        </pic:nvPicPr>
                        <pic:blipFill>
                          <a:blip r:embed="rId180"/>
                          <a:srcRect l="17728" t="16508" r="18440" b="15565"/>
                          <a:stretch>
                            <a:fillRect/>
                          </a:stretch>
                        </pic:blipFill>
                        <pic:spPr bwMode="auto">
                          <a:xfrm>
                            <a:off x="0" y="0"/>
                            <a:ext cx="2743200" cy="2762250"/>
                          </a:xfrm>
                          <a:prstGeom prst="rect">
                            <a:avLst/>
                          </a:prstGeom>
                          <a:noFill/>
                          <a:ln w="9525">
                            <a:noFill/>
                            <a:miter lim="800000"/>
                            <a:headEnd/>
                            <a:tailEnd/>
                          </a:ln>
                        </pic:spPr>
                      </pic:pic>
                    </a:graphicData>
                  </a:graphic>
                </wp:inline>
              </w:drawing>
            </w:r>
          </w:p>
        </w:tc>
      </w:tr>
      <w:tr w:rsidR="004330EF" w:rsidRPr="00193F4E" w:rsidTr="00312552">
        <w:trPr>
          <w:trHeight w:val="215"/>
        </w:trPr>
        <w:tc>
          <w:tcPr>
            <w:tcW w:w="5070" w:type="dxa"/>
          </w:tcPr>
          <w:p w:rsidR="004330EF" w:rsidRPr="00193F4E" w:rsidRDefault="004330EF" w:rsidP="00312552">
            <w:pPr>
              <w:jc w:val="center"/>
              <w:rPr>
                <w:sz w:val="28"/>
                <w:szCs w:val="28"/>
              </w:rPr>
            </w:pPr>
            <w:r w:rsidRPr="00193F4E">
              <w:rPr>
                <w:sz w:val="28"/>
                <w:szCs w:val="28"/>
              </w:rPr>
              <w:t>а</w:t>
            </w:r>
          </w:p>
        </w:tc>
        <w:tc>
          <w:tcPr>
            <w:tcW w:w="4785" w:type="dxa"/>
          </w:tcPr>
          <w:p w:rsidR="004330EF" w:rsidRPr="00193F4E" w:rsidRDefault="004330EF" w:rsidP="00312552">
            <w:pPr>
              <w:jc w:val="center"/>
              <w:rPr>
                <w:sz w:val="28"/>
                <w:szCs w:val="28"/>
              </w:rPr>
            </w:pPr>
            <w:r w:rsidRPr="00193F4E">
              <w:rPr>
                <w:sz w:val="28"/>
                <w:szCs w:val="28"/>
              </w:rPr>
              <w:t>б</w:t>
            </w:r>
          </w:p>
        </w:tc>
      </w:tr>
    </w:tbl>
    <w:p w:rsidR="004330EF" w:rsidRPr="00193F4E" w:rsidRDefault="004330EF" w:rsidP="003D6034">
      <w:pPr>
        <w:spacing w:line="360" w:lineRule="auto"/>
        <w:jc w:val="center"/>
        <w:rPr>
          <w:sz w:val="28"/>
          <w:szCs w:val="28"/>
        </w:rPr>
      </w:pPr>
      <w:r w:rsidRPr="00193F4E">
        <w:rPr>
          <w:sz w:val="28"/>
          <w:szCs w:val="28"/>
        </w:rPr>
        <w:t>Рис</w:t>
      </w:r>
      <w:r w:rsidR="003D6034">
        <w:rPr>
          <w:sz w:val="28"/>
          <w:szCs w:val="28"/>
        </w:rPr>
        <w:t xml:space="preserve">унок </w:t>
      </w:r>
      <w:r w:rsidRPr="00193F4E">
        <w:rPr>
          <w:sz w:val="28"/>
          <w:szCs w:val="28"/>
        </w:rPr>
        <w:t>4.6.– Середній контур  (</w:t>
      </w:r>
      <w:r w:rsidRPr="00193F4E">
        <w:rPr>
          <w:i/>
          <w:sz w:val="28"/>
          <w:szCs w:val="28"/>
        </w:rPr>
        <w:t>а</w:t>
      </w:r>
      <w:r w:rsidRPr="00193F4E">
        <w:rPr>
          <w:sz w:val="28"/>
          <w:szCs w:val="28"/>
        </w:rPr>
        <w:t>) , та середня форма зерна  (</w:t>
      </w:r>
      <w:r w:rsidRPr="00193F4E">
        <w:rPr>
          <w:i/>
          <w:sz w:val="28"/>
          <w:szCs w:val="28"/>
        </w:rPr>
        <w:t>б</w:t>
      </w:r>
      <w:r w:rsidRPr="00193F4E">
        <w:rPr>
          <w:sz w:val="28"/>
          <w:szCs w:val="28"/>
        </w:rPr>
        <w:t xml:space="preserve">)  карбідної фази у композиті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2</w:t>
      </w:r>
      <w:r w:rsidRPr="00193F4E">
        <w:rPr>
          <w:i/>
          <w:sz w:val="28"/>
          <w:szCs w:val="28"/>
        </w:rPr>
        <w:t>–Cu60Ni20Mn20</w:t>
      </w:r>
    </w:p>
    <w:p w:rsidR="004330EF" w:rsidRPr="00193F4E" w:rsidRDefault="004330EF" w:rsidP="004330EF">
      <w:pPr>
        <w:spacing w:line="360" w:lineRule="auto"/>
        <w:jc w:val="center"/>
        <w:rPr>
          <w:sz w:val="28"/>
          <w:szCs w:val="28"/>
        </w:rPr>
      </w:pPr>
    </w:p>
    <w:p w:rsidR="004330EF" w:rsidRPr="00193F4E" w:rsidRDefault="004330EF" w:rsidP="004330EF">
      <w:pPr>
        <w:pStyle w:val="Jbase"/>
        <w:spacing w:line="360" w:lineRule="auto"/>
        <w:ind w:firstLine="709"/>
        <w:rPr>
          <w:sz w:val="28"/>
          <w:szCs w:val="28"/>
        </w:rPr>
      </w:pPr>
      <w:r w:rsidRPr="00193F4E">
        <w:rPr>
          <w:sz w:val="28"/>
          <w:szCs w:val="28"/>
        </w:rPr>
        <w:t xml:space="preserve">Шляхом трансляції карбідного зерна середньої форми заданих розмірів у тривимірному просторі із використанням програмного забезпечення Digimat 6.0.1 було згенеровано просторову матрично-армовану структуру (рис. 4.7), гомогенізація якої за алгоритмом Морі-Танака із урахуванням характеристик матриці та карбідної фази дозволило визначити інтегральні теплофізичні характеристики, необхідні для </w:t>
      </w:r>
      <w:r w:rsidR="00981D02" w:rsidRPr="00193F4E">
        <w:rPr>
          <w:sz w:val="28"/>
          <w:szCs w:val="28"/>
        </w:rPr>
        <w:t>проведення</w:t>
      </w:r>
      <w:r w:rsidRPr="00193F4E">
        <w:rPr>
          <w:sz w:val="28"/>
          <w:szCs w:val="28"/>
        </w:rPr>
        <w:t xml:space="preserve"> теплових розрахунків при роботі кілець торцевих </w:t>
      </w:r>
      <w:r w:rsidR="00981D02" w:rsidRPr="00193F4E">
        <w:rPr>
          <w:sz w:val="28"/>
          <w:szCs w:val="28"/>
        </w:rPr>
        <w:t>ущільнень</w:t>
      </w:r>
      <w:r w:rsidRPr="00193F4E">
        <w:rPr>
          <w:sz w:val="28"/>
          <w:szCs w:val="28"/>
        </w:rPr>
        <w:t xml:space="preserve">.  </w:t>
      </w:r>
    </w:p>
    <w:p w:rsidR="004330EF" w:rsidRPr="00193F4E" w:rsidRDefault="00D7235B" w:rsidP="004330EF">
      <w:pPr>
        <w:pStyle w:val="Jbase"/>
        <w:jc w:val="center"/>
      </w:pPr>
      <w:r>
        <w:rPr>
          <w:noProof/>
          <w:lang w:val="en-US" w:eastAsia="en-US"/>
        </w:rPr>
        <w:lastRenderedPageBreak/>
        <w:drawing>
          <wp:inline distT="0" distB="0" distL="0" distR="0">
            <wp:extent cx="3619500" cy="3705225"/>
            <wp:effectExtent l="19050" t="0" r="0" b="0"/>
            <wp:docPr id="115" name="Рисунок 1" descr="work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working.gif"/>
                    <pic:cNvPicPr>
                      <a:picLocks noChangeAspect="1" noChangeArrowheads="1"/>
                    </pic:cNvPicPr>
                  </pic:nvPicPr>
                  <pic:blipFill>
                    <a:blip r:embed="rId181"/>
                    <a:srcRect l="29167" t="4100" r="30611"/>
                    <a:stretch>
                      <a:fillRect/>
                    </a:stretch>
                  </pic:blipFill>
                  <pic:spPr bwMode="auto">
                    <a:xfrm>
                      <a:off x="0" y="0"/>
                      <a:ext cx="3619500" cy="3705225"/>
                    </a:xfrm>
                    <a:prstGeom prst="rect">
                      <a:avLst/>
                    </a:prstGeom>
                    <a:noFill/>
                    <a:ln w="9525">
                      <a:noFill/>
                      <a:miter lim="800000"/>
                      <a:headEnd/>
                      <a:tailEnd/>
                    </a:ln>
                  </pic:spPr>
                </pic:pic>
              </a:graphicData>
            </a:graphic>
          </wp:inline>
        </w:drawing>
      </w:r>
    </w:p>
    <w:p w:rsidR="004330EF" w:rsidRPr="00193F4E" w:rsidRDefault="00EB4A4F" w:rsidP="004330EF">
      <w:pPr>
        <w:pStyle w:val="Jbase"/>
        <w:jc w:val="center"/>
        <w:rPr>
          <w:sz w:val="28"/>
          <w:szCs w:val="28"/>
        </w:rPr>
      </w:pPr>
      <w:r w:rsidRPr="00193F4E">
        <w:rPr>
          <w:sz w:val="28"/>
          <w:szCs w:val="28"/>
        </w:rPr>
        <w:t>Рис</w:t>
      </w:r>
      <w:r>
        <w:rPr>
          <w:sz w:val="28"/>
          <w:szCs w:val="28"/>
        </w:rPr>
        <w:t xml:space="preserve">унок </w:t>
      </w:r>
      <w:r w:rsidR="004330EF" w:rsidRPr="00193F4E">
        <w:rPr>
          <w:sz w:val="28"/>
          <w:szCs w:val="28"/>
        </w:rPr>
        <w:t xml:space="preserve"> 4.7 – Змодельований фрагмент структури композиту </w:t>
      </w:r>
      <w:r w:rsidR="004330EF" w:rsidRPr="00193F4E">
        <w:rPr>
          <w:i/>
          <w:sz w:val="28"/>
          <w:szCs w:val="28"/>
        </w:rPr>
        <w:t>Cr</w:t>
      </w:r>
      <w:r w:rsidR="004330EF" w:rsidRPr="00193F4E">
        <w:rPr>
          <w:sz w:val="28"/>
          <w:szCs w:val="28"/>
          <w:vertAlign w:val="subscript"/>
        </w:rPr>
        <w:t>3</w:t>
      </w:r>
      <w:r w:rsidR="004330EF" w:rsidRPr="00193F4E">
        <w:rPr>
          <w:i/>
          <w:sz w:val="28"/>
          <w:szCs w:val="28"/>
        </w:rPr>
        <w:t>C</w:t>
      </w:r>
      <w:r w:rsidR="004330EF" w:rsidRPr="00193F4E">
        <w:rPr>
          <w:sz w:val="28"/>
          <w:szCs w:val="28"/>
          <w:vertAlign w:val="subscript"/>
        </w:rPr>
        <w:t>2</w:t>
      </w:r>
      <w:r w:rsidR="004330EF" w:rsidRPr="00193F4E">
        <w:rPr>
          <w:sz w:val="28"/>
          <w:szCs w:val="28"/>
        </w:rPr>
        <w:t>-</w:t>
      </w:r>
      <w:r w:rsidR="004330EF" w:rsidRPr="00193F4E">
        <w:rPr>
          <w:i/>
          <w:sz w:val="28"/>
          <w:szCs w:val="28"/>
        </w:rPr>
        <w:t>Cu</w:t>
      </w:r>
      <w:r w:rsidR="004330EF" w:rsidRPr="00193F4E">
        <w:rPr>
          <w:sz w:val="28"/>
          <w:szCs w:val="28"/>
        </w:rPr>
        <w:t>60-</w:t>
      </w:r>
      <w:r w:rsidR="004330EF" w:rsidRPr="00193F4E">
        <w:rPr>
          <w:i/>
          <w:sz w:val="28"/>
          <w:szCs w:val="28"/>
        </w:rPr>
        <w:t>Ni</w:t>
      </w:r>
      <w:r w:rsidR="004330EF" w:rsidRPr="00193F4E">
        <w:rPr>
          <w:sz w:val="28"/>
          <w:szCs w:val="28"/>
        </w:rPr>
        <w:t>20-</w:t>
      </w:r>
      <w:r w:rsidR="004330EF" w:rsidRPr="00193F4E">
        <w:rPr>
          <w:i/>
          <w:sz w:val="28"/>
          <w:szCs w:val="28"/>
        </w:rPr>
        <w:t>Mn</w:t>
      </w:r>
      <w:r w:rsidR="004330EF" w:rsidRPr="00193F4E">
        <w:rPr>
          <w:sz w:val="28"/>
          <w:szCs w:val="28"/>
        </w:rPr>
        <w:t>20</w:t>
      </w:r>
    </w:p>
    <w:p w:rsidR="004330EF" w:rsidRPr="00193F4E" w:rsidRDefault="004330EF" w:rsidP="004330EF">
      <w:pPr>
        <w:pStyle w:val="Jbase"/>
        <w:rPr>
          <w:sz w:val="28"/>
          <w:szCs w:val="28"/>
        </w:rPr>
      </w:pPr>
    </w:p>
    <w:p w:rsidR="004330EF" w:rsidRPr="00193F4E" w:rsidRDefault="004330EF" w:rsidP="004330EF">
      <w:pPr>
        <w:pStyle w:val="Jbase"/>
        <w:spacing w:line="360" w:lineRule="auto"/>
        <w:ind w:firstLine="709"/>
        <w:rPr>
          <w:sz w:val="28"/>
          <w:szCs w:val="28"/>
        </w:rPr>
      </w:pPr>
      <w:r w:rsidRPr="00193F4E">
        <w:rPr>
          <w:sz w:val="28"/>
          <w:szCs w:val="28"/>
        </w:rPr>
        <w:t xml:space="preserve">4.3 Тепловий розрахунок кілець торцевих ущільнень в парі  композит </w:t>
      </w:r>
      <w:r w:rsidRPr="00193F4E">
        <w:rPr>
          <w:i/>
          <w:sz w:val="28"/>
          <w:szCs w:val="28"/>
        </w:rPr>
        <w:t>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 xml:space="preserve">20 – самозв’язаний </w:t>
      </w:r>
      <w:r w:rsidRPr="00193F4E">
        <w:rPr>
          <w:i/>
          <w:sz w:val="28"/>
          <w:szCs w:val="28"/>
        </w:rPr>
        <w:t>SiC</w:t>
      </w:r>
      <w:r w:rsidRPr="00193F4E">
        <w:rPr>
          <w:sz w:val="28"/>
          <w:szCs w:val="28"/>
        </w:rPr>
        <w:t xml:space="preserve"> </w:t>
      </w:r>
    </w:p>
    <w:p w:rsidR="004330EF" w:rsidRPr="00193F4E" w:rsidRDefault="004330EF" w:rsidP="004330EF">
      <w:pPr>
        <w:pStyle w:val="JLiterEng"/>
        <w:tabs>
          <w:tab w:val="clear" w:pos="680"/>
        </w:tabs>
        <w:spacing w:line="360" w:lineRule="auto"/>
        <w:ind w:left="0" w:firstLine="709"/>
        <w:rPr>
          <w:noProof w:val="0"/>
          <w:sz w:val="28"/>
          <w:szCs w:val="28"/>
          <w:lang w:val="uk-UA"/>
        </w:rPr>
      </w:pPr>
      <w:r w:rsidRPr="00193F4E">
        <w:rPr>
          <w:noProof w:val="0"/>
          <w:sz w:val="28"/>
          <w:szCs w:val="28"/>
          <w:lang w:val="uk-UA"/>
        </w:rPr>
        <w:t>При роботі переважної кількості відцентрових насосів поширеним явищем є вихід з ладу торцевих герметизаторів при запуску та на початкових стадіях роботи. Це викликано відсутністю або недостатньою кількістю робочого середовища на контактуючих поверхнях кілець, що призводить до різких температурних перепадів внаслідок сухого тертя. Терморозтріскування є найбільш небезпечним для кілець із керамічних матеріалів із низькою теплопровідністю та тріщиностійкістю.   Тому при підборі матеріалів пар кілець їх тепловий розрахунок є необхідною умовою для прогнозування надійності торцевого ущільнення.  Згідно з  роботою Кінгері [</w:t>
      </w:r>
      <w:r w:rsidR="00981D02" w:rsidRPr="00193F4E">
        <w:rPr>
          <w:noProof w:val="0"/>
          <w:sz w:val="28"/>
          <w:szCs w:val="28"/>
          <w:lang w:val="uk-UA"/>
        </w:rPr>
        <w:t>100]</w:t>
      </w:r>
      <w:r w:rsidRPr="00193F4E">
        <w:rPr>
          <w:sz w:val="28"/>
          <w:szCs w:val="28"/>
          <w:lang w:val="uk-UA"/>
        </w:rPr>
        <w:t xml:space="preserve"> максимально допустимий перепад температур </w:t>
      </w:r>
      <w:r w:rsidRPr="00193F4E">
        <w:rPr>
          <w:i/>
          <w:sz w:val="28"/>
          <w:szCs w:val="28"/>
          <w:lang w:val="uk-UA"/>
        </w:rPr>
        <w:t>ΔT</w:t>
      </w:r>
      <w:r w:rsidRPr="00193F4E">
        <w:rPr>
          <w:sz w:val="28"/>
          <w:szCs w:val="28"/>
          <w:lang w:val="uk-UA"/>
        </w:rPr>
        <w:t>, який може витримати матеріал кілець становить:</w:t>
      </w:r>
    </w:p>
    <w:p w:rsidR="004330EF" w:rsidRPr="00193F4E" w:rsidRDefault="004330EF" w:rsidP="00EB4A4F">
      <w:pPr>
        <w:pStyle w:val="29"/>
        <w:spacing w:before="120" w:line="360" w:lineRule="auto"/>
        <w:ind w:left="284" w:firstLine="709"/>
        <w:jc w:val="right"/>
        <w:rPr>
          <w:szCs w:val="28"/>
        </w:rPr>
      </w:pPr>
      <w:r w:rsidRPr="00193F4E">
        <w:rPr>
          <w:position w:val="-24"/>
          <w:szCs w:val="28"/>
        </w:rPr>
        <w:object w:dxaOrig="1380" w:dyaOrig="620">
          <v:shape id="_x0000_i1081" type="#_x0000_t75" style="width:69.9pt;height:33.25pt" o:ole="">
            <v:imagedata r:id="rId182" o:title=""/>
          </v:shape>
          <o:OLEObject Type="Embed" ProgID="Equation.DSMT4" ShapeID="_x0000_i1081" DrawAspect="Content" ObjectID="_1619953041" r:id="rId183"/>
        </w:object>
      </w:r>
      <w:r w:rsidRPr="00193F4E">
        <w:rPr>
          <w:szCs w:val="28"/>
        </w:rPr>
        <w:t>,                                                         (4.2)</w:t>
      </w:r>
    </w:p>
    <w:p w:rsidR="004330EF" w:rsidRPr="00193F4E" w:rsidRDefault="004330EF" w:rsidP="00EB4A4F">
      <w:pPr>
        <w:pStyle w:val="29"/>
        <w:spacing w:line="360" w:lineRule="auto"/>
        <w:ind w:left="0" w:firstLine="0"/>
        <w:rPr>
          <w:szCs w:val="28"/>
        </w:rPr>
      </w:pPr>
      <w:r w:rsidRPr="00193F4E">
        <w:rPr>
          <w:szCs w:val="28"/>
        </w:rPr>
        <w:t xml:space="preserve">де </w:t>
      </w:r>
      <w:r w:rsidRPr="00193F4E">
        <w:rPr>
          <w:i/>
          <w:szCs w:val="28"/>
        </w:rPr>
        <w:t>σ</w:t>
      </w:r>
      <w:r w:rsidRPr="00193F4E">
        <w:rPr>
          <w:szCs w:val="28"/>
        </w:rPr>
        <w:t xml:space="preserve"> – границя міцності, МПа, </w:t>
      </w:r>
      <w:r w:rsidRPr="00193F4E">
        <w:rPr>
          <w:i/>
          <w:szCs w:val="28"/>
        </w:rPr>
        <w:t>ν</w:t>
      </w:r>
      <w:r w:rsidRPr="00193F4E">
        <w:rPr>
          <w:szCs w:val="28"/>
        </w:rPr>
        <w:t xml:space="preserve"> – коефіцієнт Пуассона, </w:t>
      </w:r>
      <w:r w:rsidRPr="00193F4E">
        <w:rPr>
          <w:i/>
          <w:szCs w:val="28"/>
        </w:rPr>
        <w:t>Е</w:t>
      </w:r>
      <w:r w:rsidRPr="00193F4E">
        <w:rPr>
          <w:szCs w:val="28"/>
        </w:rPr>
        <w:t xml:space="preserve"> – модуль пружності, МПа, </w:t>
      </w:r>
      <w:r w:rsidRPr="00193F4E">
        <w:rPr>
          <w:i/>
          <w:szCs w:val="28"/>
        </w:rPr>
        <w:t>α</w:t>
      </w:r>
      <w:r w:rsidRPr="00193F4E">
        <w:rPr>
          <w:szCs w:val="28"/>
        </w:rPr>
        <w:t xml:space="preserve"> – коефіцієнт термічного розширення.</w:t>
      </w:r>
    </w:p>
    <w:p w:rsidR="004330EF" w:rsidRPr="00193F4E" w:rsidRDefault="004330EF" w:rsidP="004330EF">
      <w:pPr>
        <w:pStyle w:val="Jbase"/>
        <w:spacing w:line="360" w:lineRule="auto"/>
        <w:rPr>
          <w:sz w:val="28"/>
          <w:szCs w:val="28"/>
        </w:rPr>
      </w:pPr>
      <w:r w:rsidRPr="00193F4E">
        <w:rPr>
          <w:sz w:val="28"/>
          <w:szCs w:val="28"/>
        </w:rPr>
        <w:t xml:space="preserve">Застосовуючи інтегральне перетворення Лапласа для рівнянь (2.16) </w:t>
      </w:r>
      <w:r w:rsidR="00EB4A4F">
        <w:rPr>
          <w:sz w:val="28"/>
          <w:szCs w:val="28"/>
        </w:rPr>
        <w:t>та (2.17) вони набудуть вигляду</w:t>
      </w:r>
    </w:p>
    <w:p w:rsidR="004330EF" w:rsidRPr="00193F4E" w:rsidRDefault="004330EF" w:rsidP="00EB4A4F">
      <w:pPr>
        <w:pStyle w:val="Jbase"/>
        <w:spacing w:before="120" w:after="120" w:line="360" w:lineRule="auto"/>
        <w:jc w:val="right"/>
        <w:rPr>
          <w:sz w:val="28"/>
          <w:szCs w:val="28"/>
        </w:rPr>
      </w:pPr>
      <w:r w:rsidRPr="00193F4E">
        <w:rPr>
          <w:sz w:val="28"/>
          <w:szCs w:val="28"/>
        </w:rPr>
        <w:object w:dxaOrig="3020" w:dyaOrig="740">
          <v:shape id="_x0000_i1082" type="#_x0000_t75" style="width:150.25pt;height:36.7pt" o:ole="">
            <v:imagedata r:id="rId184" o:title=""/>
          </v:shape>
          <o:OLEObject Type="Embed" ProgID="Equation.DSMT4" ShapeID="_x0000_i1082" DrawAspect="Content" ObjectID="_1619953042" r:id="rId185"/>
        </w:object>
      </w:r>
      <w:r w:rsidRPr="00193F4E">
        <w:rPr>
          <w:sz w:val="28"/>
          <w:szCs w:val="28"/>
        </w:rPr>
        <w:t xml:space="preserve">   </w:t>
      </w:r>
      <w:r w:rsidRPr="00193F4E">
        <w:rPr>
          <w:sz w:val="28"/>
          <w:szCs w:val="28"/>
        </w:rPr>
        <w:object w:dxaOrig="720" w:dyaOrig="320">
          <v:shape id="_x0000_i1083" type="#_x0000_t75" style="width:36.7pt;height:14.55pt" o:ole="">
            <v:imagedata r:id="rId186" o:title=""/>
          </v:shape>
          <o:OLEObject Type="Embed" ProgID="Equation.DSMT4" ShapeID="_x0000_i1083" DrawAspect="Content" ObjectID="_1619953043" r:id="rId187"/>
        </w:object>
      </w:r>
      <w:r w:rsidRPr="00193F4E">
        <w:rPr>
          <w:sz w:val="28"/>
          <w:szCs w:val="28"/>
        </w:rPr>
        <w:t xml:space="preserve">                                         (4.3) </w:t>
      </w:r>
    </w:p>
    <w:p w:rsidR="004330EF" w:rsidRPr="00193F4E" w:rsidRDefault="004330EF" w:rsidP="00EB4A4F">
      <w:pPr>
        <w:pStyle w:val="Jbase"/>
        <w:spacing w:before="120" w:after="120" w:line="360" w:lineRule="auto"/>
        <w:jc w:val="right"/>
        <w:rPr>
          <w:sz w:val="28"/>
          <w:szCs w:val="28"/>
        </w:rPr>
      </w:pPr>
      <w:r w:rsidRPr="00193F4E">
        <w:rPr>
          <w:sz w:val="28"/>
          <w:szCs w:val="28"/>
        </w:rPr>
        <w:object w:dxaOrig="3100" w:dyaOrig="740">
          <v:shape id="_x0000_i1084" type="#_x0000_t75" style="width:155.1pt;height:36.7pt" o:ole="">
            <v:imagedata r:id="rId188" o:title=""/>
          </v:shape>
          <o:OLEObject Type="Embed" ProgID="Equation.DSMT4" ShapeID="_x0000_i1084" DrawAspect="Content" ObjectID="_1619953044" r:id="rId189"/>
        </w:object>
      </w:r>
      <w:r w:rsidRPr="00193F4E">
        <w:rPr>
          <w:sz w:val="28"/>
          <w:szCs w:val="28"/>
        </w:rPr>
        <w:t xml:space="preserve">   </w:t>
      </w:r>
      <w:r w:rsidRPr="00193F4E">
        <w:rPr>
          <w:sz w:val="28"/>
          <w:szCs w:val="28"/>
        </w:rPr>
        <w:object w:dxaOrig="720" w:dyaOrig="320">
          <v:shape id="_x0000_i1085" type="#_x0000_t75" style="width:36.7pt;height:14.55pt" o:ole="">
            <v:imagedata r:id="rId190" o:title=""/>
          </v:shape>
          <o:OLEObject Type="Embed" ProgID="Equation.DSMT4" ShapeID="_x0000_i1085" DrawAspect="Content" ObjectID="_1619953045" r:id="rId191"/>
        </w:object>
      </w:r>
      <w:r w:rsidRPr="00193F4E">
        <w:rPr>
          <w:sz w:val="28"/>
          <w:szCs w:val="28"/>
        </w:rPr>
        <w:t xml:space="preserve">                                         (4.4) </w:t>
      </w:r>
    </w:p>
    <w:p w:rsidR="004330EF" w:rsidRPr="00193F4E" w:rsidRDefault="004330EF" w:rsidP="004330EF">
      <w:pPr>
        <w:pStyle w:val="Jbase"/>
        <w:spacing w:line="360" w:lineRule="auto"/>
        <w:rPr>
          <w:sz w:val="28"/>
          <w:szCs w:val="28"/>
        </w:rPr>
      </w:pPr>
      <w:r w:rsidRPr="00193F4E">
        <w:rPr>
          <w:sz w:val="28"/>
          <w:szCs w:val="28"/>
        </w:rPr>
        <w:t>Граничні умови у вигля</w:t>
      </w:r>
      <w:r w:rsidR="00EB4A4F">
        <w:rPr>
          <w:sz w:val="28"/>
          <w:szCs w:val="28"/>
        </w:rPr>
        <w:t>ді зображень будуть мати вигляд</w:t>
      </w:r>
    </w:p>
    <w:p w:rsidR="004330EF" w:rsidRPr="00193F4E" w:rsidRDefault="004330EF" w:rsidP="00EB4A4F">
      <w:pPr>
        <w:pStyle w:val="Jbase"/>
        <w:spacing w:before="120" w:after="120" w:line="360" w:lineRule="auto"/>
        <w:jc w:val="right"/>
        <w:rPr>
          <w:sz w:val="28"/>
          <w:szCs w:val="28"/>
        </w:rPr>
      </w:pPr>
      <w:r w:rsidRPr="00193F4E">
        <w:rPr>
          <w:position w:val="-12"/>
          <w:sz w:val="28"/>
          <w:szCs w:val="28"/>
        </w:rPr>
        <w:object w:dxaOrig="1700" w:dyaOrig="400">
          <v:shape id="_x0000_i1086" type="#_x0000_t75" style="width:84.45pt;height:20.1pt" o:ole="">
            <v:imagedata r:id="rId192" o:title=""/>
          </v:shape>
          <o:OLEObject Type="Embed" ProgID="Equation.DSMT4" ShapeID="_x0000_i1086" DrawAspect="Content" ObjectID="_1619953046" r:id="rId193"/>
        </w:object>
      </w:r>
      <w:r w:rsidRPr="00193F4E">
        <w:rPr>
          <w:sz w:val="28"/>
          <w:szCs w:val="28"/>
        </w:rPr>
        <w:t xml:space="preserve">                                                    (4.5)</w:t>
      </w:r>
    </w:p>
    <w:p w:rsidR="004330EF" w:rsidRPr="00193F4E" w:rsidRDefault="004330EF" w:rsidP="00EB4A4F">
      <w:pPr>
        <w:pStyle w:val="Jbase"/>
        <w:spacing w:before="120" w:after="120" w:line="360" w:lineRule="auto"/>
        <w:jc w:val="right"/>
        <w:rPr>
          <w:sz w:val="28"/>
          <w:szCs w:val="28"/>
        </w:rPr>
      </w:pPr>
      <w:r w:rsidRPr="00193F4E">
        <w:rPr>
          <w:position w:val="-24"/>
          <w:sz w:val="28"/>
          <w:szCs w:val="28"/>
        </w:rPr>
        <w:object w:dxaOrig="2940" w:dyaOrig="680">
          <v:shape id="_x0000_i1087" type="#_x0000_t75" style="width:146.1pt;height:33.25pt" o:ole="">
            <v:imagedata r:id="rId194" o:title=""/>
          </v:shape>
          <o:OLEObject Type="Embed" ProgID="Equation.DSMT4" ShapeID="_x0000_i1087" DrawAspect="Content" ObjectID="_1619953047" r:id="rId195"/>
        </w:object>
      </w:r>
      <w:r w:rsidRPr="00193F4E">
        <w:rPr>
          <w:sz w:val="28"/>
          <w:szCs w:val="28"/>
        </w:rPr>
        <w:t xml:space="preserve">                                              (4.6)</w:t>
      </w:r>
    </w:p>
    <w:p w:rsidR="004330EF" w:rsidRPr="00193F4E" w:rsidRDefault="004330EF" w:rsidP="00EB4A4F">
      <w:pPr>
        <w:pStyle w:val="Jbase"/>
        <w:spacing w:before="120" w:after="120" w:line="360" w:lineRule="auto"/>
        <w:jc w:val="right"/>
        <w:rPr>
          <w:sz w:val="28"/>
          <w:szCs w:val="28"/>
        </w:rPr>
      </w:pPr>
      <w:r w:rsidRPr="00193F4E">
        <w:rPr>
          <w:sz w:val="28"/>
          <w:szCs w:val="28"/>
        </w:rPr>
        <w:t xml:space="preserve">  </w:t>
      </w:r>
      <w:r w:rsidRPr="00193F4E">
        <w:rPr>
          <w:position w:val="-18"/>
          <w:sz w:val="28"/>
          <w:szCs w:val="28"/>
        </w:rPr>
        <w:object w:dxaOrig="1460" w:dyaOrig="480">
          <v:shape id="_x0000_i1088" type="#_x0000_t75" style="width:74.1pt;height:24.9pt" o:ole="">
            <v:imagedata r:id="rId196" o:title=""/>
          </v:shape>
          <o:OLEObject Type="Embed" ProgID="Equation.DSMT4" ShapeID="_x0000_i1088" DrawAspect="Content" ObjectID="_1619953048" r:id="rId197"/>
        </w:object>
      </w:r>
      <w:r w:rsidRPr="00193F4E">
        <w:rPr>
          <w:sz w:val="28"/>
          <w:szCs w:val="28"/>
        </w:rPr>
        <w:t xml:space="preserve">  </w:t>
      </w:r>
      <w:r w:rsidRPr="00193F4E">
        <w:rPr>
          <w:position w:val="-10"/>
          <w:sz w:val="28"/>
          <w:szCs w:val="28"/>
        </w:rPr>
        <w:object w:dxaOrig="600" w:dyaOrig="320">
          <v:shape id="_x0000_i1089" type="#_x0000_t75" style="width:29.75pt;height:14.55pt" o:ole="">
            <v:imagedata r:id="rId198" o:title=""/>
          </v:shape>
          <o:OLEObject Type="Embed" ProgID="Equation.DSMT4" ShapeID="_x0000_i1089" DrawAspect="Content" ObjectID="_1619953049" r:id="rId199"/>
        </w:object>
      </w:r>
      <w:r w:rsidRPr="00193F4E">
        <w:rPr>
          <w:sz w:val="28"/>
          <w:szCs w:val="28"/>
        </w:rPr>
        <w:t xml:space="preserve">                                                (4.7)</w:t>
      </w:r>
    </w:p>
    <w:p w:rsidR="004330EF" w:rsidRPr="00193F4E" w:rsidRDefault="004330EF" w:rsidP="00EB4A4F">
      <w:pPr>
        <w:pStyle w:val="Jbase"/>
        <w:spacing w:before="120" w:after="120" w:line="360" w:lineRule="auto"/>
        <w:jc w:val="right"/>
        <w:rPr>
          <w:sz w:val="28"/>
          <w:szCs w:val="28"/>
        </w:rPr>
      </w:pPr>
      <w:r w:rsidRPr="00193F4E">
        <w:rPr>
          <w:position w:val="-18"/>
          <w:sz w:val="28"/>
          <w:szCs w:val="28"/>
        </w:rPr>
        <w:object w:dxaOrig="1480" w:dyaOrig="480">
          <v:shape id="_x0000_i1090" type="#_x0000_t75" style="width:74.1pt;height:24.9pt" o:ole="">
            <v:imagedata r:id="rId200" o:title=""/>
          </v:shape>
          <o:OLEObject Type="Embed" ProgID="Equation.DSMT4" ShapeID="_x0000_i1090" DrawAspect="Content" ObjectID="_1619953050" r:id="rId201"/>
        </w:object>
      </w:r>
      <w:r w:rsidRPr="00193F4E">
        <w:rPr>
          <w:sz w:val="28"/>
          <w:szCs w:val="28"/>
        </w:rPr>
        <w:t xml:space="preserve">  </w:t>
      </w:r>
      <w:r w:rsidRPr="00193F4E">
        <w:rPr>
          <w:position w:val="-10"/>
          <w:sz w:val="28"/>
          <w:szCs w:val="28"/>
        </w:rPr>
        <w:object w:dxaOrig="620" w:dyaOrig="320">
          <v:shape id="_x0000_i1091" type="#_x0000_t75" style="width:30.45pt;height:14.55pt" o:ole="">
            <v:imagedata r:id="rId202" o:title=""/>
          </v:shape>
          <o:OLEObject Type="Embed" ProgID="Equation.DSMT4" ShapeID="_x0000_i1091" DrawAspect="Content" ObjectID="_1619953051" r:id="rId203"/>
        </w:object>
      </w:r>
      <w:r w:rsidRPr="00193F4E">
        <w:rPr>
          <w:sz w:val="28"/>
          <w:szCs w:val="28"/>
        </w:rPr>
        <w:t xml:space="preserve">                                                (4.8)</w:t>
      </w:r>
    </w:p>
    <w:p w:rsidR="004330EF" w:rsidRPr="00193F4E" w:rsidRDefault="004330EF" w:rsidP="004330EF">
      <w:pPr>
        <w:pStyle w:val="Jbase"/>
        <w:spacing w:line="360" w:lineRule="auto"/>
        <w:rPr>
          <w:sz w:val="28"/>
          <w:szCs w:val="28"/>
        </w:rPr>
      </w:pPr>
      <w:r w:rsidRPr="00193F4E">
        <w:rPr>
          <w:sz w:val="28"/>
          <w:szCs w:val="28"/>
        </w:rPr>
        <w:t>Розв’язок звичайних диференційних рівнянь (4.3) та (4.4</w:t>
      </w:r>
      <w:r w:rsidR="00EB4A4F">
        <w:rPr>
          <w:sz w:val="28"/>
          <w:szCs w:val="28"/>
        </w:rPr>
        <w:t>) буде мати вигляд</w:t>
      </w: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4900" w:dyaOrig="800">
          <v:shape id="_x0000_i1092" type="#_x0000_t75" style="width:245.1pt;height:41.55pt" o:ole="">
            <v:imagedata r:id="rId204" o:title=""/>
          </v:shape>
          <o:OLEObject Type="Embed" ProgID="Equation.DSMT4" ShapeID="_x0000_i1092" DrawAspect="Content" ObjectID="_1619953052" r:id="rId205"/>
        </w:object>
      </w:r>
      <w:r w:rsidRPr="00193F4E">
        <w:rPr>
          <w:sz w:val="28"/>
          <w:szCs w:val="28"/>
        </w:rPr>
        <w:t xml:space="preserve"> </w:t>
      </w:r>
      <w:r w:rsidRPr="00193F4E">
        <w:rPr>
          <w:sz w:val="28"/>
          <w:szCs w:val="28"/>
        </w:rPr>
        <w:object w:dxaOrig="559" w:dyaOrig="280">
          <v:shape id="_x0000_i1093" type="#_x0000_t75" style="width:26.3pt;height:12.45pt" o:ole="">
            <v:imagedata r:id="rId206" o:title=""/>
          </v:shape>
          <o:OLEObject Type="Embed" ProgID="Equation.DSMT4" ShapeID="_x0000_i1093" DrawAspect="Content" ObjectID="_1619953053" r:id="rId207"/>
        </w:object>
      </w:r>
      <w:r w:rsidRPr="00193F4E">
        <w:rPr>
          <w:sz w:val="28"/>
          <w:szCs w:val="28"/>
        </w:rPr>
        <w:t xml:space="preserve">                             (4.9)  </w:t>
      </w: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5000" w:dyaOrig="800">
          <v:shape id="_x0000_i1094" type="#_x0000_t75" style="width:251.3pt;height:41.55pt" o:ole="">
            <v:imagedata r:id="rId208" o:title=""/>
          </v:shape>
          <o:OLEObject Type="Embed" ProgID="Equation.DSMT4" ShapeID="_x0000_i1094" DrawAspect="Content" ObjectID="_1619953054" r:id="rId209"/>
        </w:object>
      </w:r>
      <w:r w:rsidRPr="00193F4E">
        <w:rPr>
          <w:sz w:val="28"/>
          <w:szCs w:val="28"/>
        </w:rPr>
        <w:t xml:space="preserve"> </w:t>
      </w:r>
      <w:r w:rsidRPr="00193F4E">
        <w:rPr>
          <w:sz w:val="28"/>
          <w:szCs w:val="28"/>
        </w:rPr>
        <w:object w:dxaOrig="559" w:dyaOrig="280">
          <v:shape id="_x0000_i1095" type="#_x0000_t75" style="width:26.3pt;height:12.45pt" o:ole="">
            <v:imagedata r:id="rId210" o:title=""/>
          </v:shape>
          <o:OLEObject Type="Embed" ProgID="Equation.DSMT4" ShapeID="_x0000_i1095" DrawAspect="Content" ObjectID="_1619953055" r:id="rId211"/>
        </w:object>
      </w:r>
      <w:r w:rsidRPr="00193F4E">
        <w:rPr>
          <w:sz w:val="28"/>
          <w:szCs w:val="28"/>
        </w:rPr>
        <w:t xml:space="preserve">                           (4.10)</w:t>
      </w:r>
    </w:p>
    <w:p w:rsidR="004330EF" w:rsidRPr="00193F4E" w:rsidRDefault="004330EF" w:rsidP="004330EF">
      <w:pPr>
        <w:pStyle w:val="Jbase"/>
        <w:spacing w:line="360" w:lineRule="auto"/>
        <w:rPr>
          <w:sz w:val="28"/>
          <w:szCs w:val="28"/>
        </w:rPr>
      </w:pPr>
      <w:r w:rsidRPr="00193F4E">
        <w:rPr>
          <w:sz w:val="28"/>
          <w:szCs w:val="28"/>
        </w:rPr>
        <w:t xml:space="preserve">Враховуючи граничні умови (4.5–4.8) та приймаючи </w:t>
      </w:r>
      <w:r w:rsidRPr="00193F4E">
        <w:rPr>
          <w:i/>
          <w:sz w:val="28"/>
          <w:szCs w:val="28"/>
        </w:rPr>
        <w:t>B1</w:t>
      </w:r>
      <w:r w:rsidRPr="00193F4E">
        <w:rPr>
          <w:sz w:val="28"/>
          <w:szCs w:val="28"/>
        </w:rPr>
        <w:t xml:space="preserve">=0 і </w:t>
      </w:r>
      <w:r w:rsidRPr="00193F4E">
        <w:rPr>
          <w:i/>
          <w:sz w:val="28"/>
          <w:szCs w:val="28"/>
        </w:rPr>
        <w:t>A</w:t>
      </w:r>
      <w:r w:rsidRPr="00193F4E">
        <w:rPr>
          <w:sz w:val="28"/>
          <w:szCs w:val="28"/>
          <w:vertAlign w:val="subscript"/>
        </w:rPr>
        <w:t>2</w:t>
      </w:r>
      <w:r w:rsidRPr="00193F4E">
        <w:rPr>
          <w:sz w:val="28"/>
          <w:szCs w:val="28"/>
        </w:rPr>
        <w:t>=0</w:t>
      </w: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2740" w:dyaOrig="800">
          <v:shape id="_x0000_i1096" type="#_x0000_t75" style="width:135.7pt;height:41.55pt" o:ole="">
            <v:imagedata r:id="rId212" o:title=""/>
          </v:shape>
          <o:OLEObject Type="Embed" ProgID="Equation.DSMT4" ShapeID="_x0000_i1096" DrawAspect="Content" ObjectID="_1619953056" r:id="rId213"/>
        </w:object>
      </w:r>
      <w:r w:rsidRPr="00193F4E">
        <w:rPr>
          <w:sz w:val="28"/>
          <w:szCs w:val="28"/>
        </w:rPr>
        <w:t xml:space="preserve">                                               (4.11)</w:t>
      </w: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2960" w:dyaOrig="800">
          <v:shape id="_x0000_i1097" type="#_x0000_t75" style="width:147.45pt;height:41.55pt" o:ole="">
            <v:imagedata r:id="rId214" o:title=""/>
          </v:shape>
          <o:OLEObject Type="Embed" ProgID="Equation.DSMT4" ShapeID="_x0000_i1097" DrawAspect="Content" ObjectID="_1619953057" r:id="rId215"/>
        </w:object>
      </w:r>
      <w:r w:rsidRPr="00193F4E">
        <w:rPr>
          <w:sz w:val="28"/>
          <w:szCs w:val="28"/>
        </w:rPr>
        <w:t>.                                               (4.12)</w:t>
      </w:r>
    </w:p>
    <w:p w:rsidR="004330EF" w:rsidRPr="00193F4E" w:rsidRDefault="004330EF" w:rsidP="004330EF">
      <w:pPr>
        <w:pStyle w:val="Jbase"/>
        <w:spacing w:line="360" w:lineRule="auto"/>
        <w:rPr>
          <w:sz w:val="28"/>
          <w:szCs w:val="28"/>
        </w:rPr>
      </w:pPr>
      <w:r w:rsidRPr="00193F4E">
        <w:rPr>
          <w:sz w:val="28"/>
          <w:szCs w:val="28"/>
        </w:rPr>
        <w:t>Враховуючи, що</w:t>
      </w:r>
    </w:p>
    <w:p w:rsidR="004330EF" w:rsidRPr="00193F4E" w:rsidRDefault="004330EF" w:rsidP="004330EF">
      <w:pPr>
        <w:pStyle w:val="Jbase"/>
        <w:spacing w:line="360" w:lineRule="auto"/>
        <w:jc w:val="right"/>
        <w:rPr>
          <w:sz w:val="28"/>
          <w:szCs w:val="28"/>
        </w:rPr>
      </w:pP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3660" w:dyaOrig="800">
          <v:shape id="_x0000_i1098" type="#_x0000_t75" style="width:182.1pt;height:38.75pt" o:ole="">
            <v:imagedata r:id="rId216" o:title=""/>
          </v:shape>
          <o:OLEObject Type="Embed" ProgID="Equation.DSMT4" ShapeID="_x0000_i1098" DrawAspect="Content" ObjectID="_1619953058" r:id="rId217"/>
        </w:object>
      </w:r>
      <w:r w:rsidRPr="00193F4E">
        <w:rPr>
          <w:sz w:val="28"/>
          <w:szCs w:val="28"/>
        </w:rPr>
        <w:t xml:space="preserve">                                              (4.13)</w:t>
      </w: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4020" w:dyaOrig="800">
          <v:shape id="_x0000_i1099" type="#_x0000_t75" style="width:201.45pt;height:38.75pt" o:ole="">
            <v:imagedata r:id="rId218" o:title=""/>
          </v:shape>
          <o:OLEObject Type="Embed" ProgID="Equation.DSMT4" ShapeID="_x0000_i1099" DrawAspect="Content" ObjectID="_1619953059" r:id="rId219"/>
        </w:object>
      </w:r>
      <w:r w:rsidRPr="00193F4E">
        <w:rPr>
          <w:sz w:val="28"/>
          <w:szCs w:val="28"/>
        </w:rPr>
        <w:t xml:space="preserve">                                           (4.14)</w:t>
      </w:r>
    </w:p>
    <w:p w:rsidR="004330EF" w:rsidRPr="00193F4E" w:rsidRDefault="004330EF" w:rsidP="00EB4A4F">
      <w:pPr>
        <w:pStyle w:val="Jbase"/>
        <w:spacing w:before="120" w:after="120" w:line="360" w:lineRule="auto"/>
        <w:jc w:val="right"/>
        <w:rPr>
          <w:sz w:val="28"/>
          <w:szCs w:val="28"/>
        </w:rPr>
      </w:pPr>
      <w:r w:rsidRPr="00193F4E">
        <w:rPr>
          <w:position w:val="-32"/>
          <w:sz w:val="28"/>
          <w:szCs w:val="28"/>
        </w:rPr>
        <w:object w:dxaOrig="2060" w:dyaOrig="760">
          <v:shape id="_x0000_i1100" type="#_x0000_t75" style="width:101.75pt;height:38.75pt" o:ole="">
            <v:imagedata r:id="rId220" o:title=""/>
          </v:shape>
          <o:OLEObject Type="Embed" ProgID="Equation.DSMT4" ShapeID="_x0000_i1100" DrawAspect="Content" ObjectID="_1619953060" r:id="rId221"/>
        </w:object>
      </w:r>
      <w:r w:rsidRPr="00193F4E">
        <w:rPr>
          <w:position w:val="-32"/>
          <w:sz w:val="28"/>
          <w:szCs w:val="28"/>
        </w:rPr>
        <w:t xml:space="preserve">  </w:t>
      </w:r>
      <w:r w:rsidRPr="00193F4E">
        <w:rPr>
          <w:sz w:val="28"/>
          <w:szCs w:val="28"/>
        </w:rPr>
        <w:t xml:space="preserve">та  </w:t>
      </w:r>
      <w:r w:rsidRPr="00193F4E">
        <w:rPr>
          <w:position w:val="-32"/>
          <w:sz w:val="28"/>
          <w:szCs w:val="28"/>
        </w:rPr>
        <w:object w:dxaOrig="2320" w:dyaOrig="760">
          <v:shape id="_x0000_i1101" type="#_x0000_t75" style="width:116.3pt;height:38.75pt" o:ole="">
            <v:imagedata r:id="rId222" o:title=""/>
          </v:shape>
          <o:OLEObject Type="Embed" ProgID="Equation.DSMT4" ShapeID="_x0000_i1101" DrawAspect="Content" ObjectID="_1619953061" r:id="rId223"/>
        </w:object>
      </w:r>
      <w:r w:rsidRPr="00193F4E">
        <w:rPr>
          <w:sz w:val="28"/>
          <w:szCs w:val="28"/>
        </w:rPr>
        <w:t xml:space="preserve">                                    (4.15)</w:t>
      </w:r>
    </w:p>
    <w:p w:rsidR="004330EF" w:rsidRPr="00193F4E" w:rsidRDefault="004330EF" w:rsidP="004330EF">
      <w:pPr>
        <w:pStyle w:val="Jbase"/>
        <w:spacing w:line="360" w:lineRule="auto"/>
        <w:rPr>
          <w:sz w:val="28"/>
          <w:szCs w:val="28"/>
        </w:rPr>
      </w:pPr>
      <w:r w:rsidRPr="00193F4E">
        <w:rPr>
          <w:sz w:val="28"/>
          <w:szCs w:val="28"/>
        </w:rPr>
        <w:t>Враховуючи граничні умови (4.5) та (4.6)</w:t>
      </w:r>
    </w:p>
    <w:p w:rsidR="004330EF" w:rsidRPr="00193F4E" w:rsidRDefault="004330EF" w:rsidP="00EB4A4F">
      <w:pPr>
        <w:pStyle w:val="Jbase"/>
        <w:spacing w:before="120" w:after="120" w:line="360" w:lineRule="auto"/>
        <w:jc w:val="right"/>
        <w:rPr>
          <w:sz w:val="28"/>
          <w:szCs w:val="28"/>
        </w:rPr>
      </w:pPr>
      <w:r w:rsidRPr="00193F4E">
        <w:rPr>
          <w:position w:val="-12"/>
          <w:sz w:val="28"/>
          <w:szCs w:val="28"/>
        </w:rPr>
        <w:object w:dxaOrig="760" w:dyaOrig="360">
          <v:shape id="_x0000_i1102" type="#_x0000_t75" style="width:38.75pt;height:16.6pt" o:ole="">
            <v:imagedata r:id="rId224" o:title=""/>
          </v:shape>
          <o:OLEObject Type="Embed" ProgID="Equation.DSMT4" ShapeID="_x0000_i1102" DrawAspect="Content" ObjectID="_1619953062" r:id="rId225"/>
        </w:object>
      </w:r>
      <w:r w:rsidRPr="00193F4E">
        <w:rPr>
          <w:sz w:val="28"/>
          <w:szCs w:val="28"/>
        </w:rPr>
        <w:t xml:space="preserve"> ,                                                        (4.16)</w:t>
      </w:r>
    </w:p>
    <w:p w:rsidR="004330EF" w:rsidRPr="00193F4E" w:rsidRDefault="004330EF" w:rsidP="00EB4A4F">
      <w:pPr>
        <w:pStyle w:val="Jbase"/>
        <w:spacing w:before="120" w:after="120" w:line="360" w:lineRule="auto"/>
        <w:jc w:val="right"/>
        <w:rPr>
          <w:sz w:val="28"/>
          <w:szCs w:val="28"/>
        </w:rPr>
      </w:pPr>
      <w:r w:rsidRPr="00193F4E">
        <w:rPr>
          <w:position w:val="-32"/>
          <w:sz w:val="28"/>
          <w:szCs w:val="28"/>
        </w:rPr>
        <w:object w:dxaOrig="3360" w:dyaOrig="760">
          <v:shape id="_x0000_i1103" type="#_x0000_t75" style="width:168.9pt;height:36.7pt" o:ole="">
            <v:imagedata r:id="rId226" o:title=""/>
          </v:shape>
          <o:OLEObject Type="Embed" ProgID="Equation.DSMT4" ShapeID="_x0000_i1103" DrawAspect="Content" ObjectID="_1619953063" r:id="rId227"/>
        </w:object>
      </w:r>
      <w:r w:rsidRPr="00193F4E">
        <w:rPr>
          <w:sz w:val="28"/>
          <w:szCs w:val="28"/>
        </w:rPr>
        <w:t xml:space="preserve">                                           (4.17)</w:t>
      </w:r>
    </w:p>
    <w:p w:rsidR="004330EF" w:rsidRPr="00193F4E" w:rsidRDefault="004330EF" w:rsidP="004330EF">
      <w:pPr>
        <w:pStyle w:val="Jbase"/>
        <w:spacing w:line="360" w:lineRule="auto"/>
        <w:rPr>
          <w:sz w:val="28"/>
          <w:szCs w:val="28"/>
        </w:rPr>
      </w:pPr>
      <w:r w:rsidRPr="00193F4E">
        <w:rPr>
          <w:sz w:val="28"/>
          <w:szCs w:val="28"/>
        </w:rPr>
        <w:t xml:space="preserve">відповідно </w:t>
      </w:r>
    </w:p>
    <w:p w:rsidR="004330EF" w:rsidRPr="00193F4E" w:rsidRDefault="004330EF" w:rsidP="00EB4A4F">
      <w:pPr>
        <w:pStyle w:val="Jbase"/>
        <w:spacing w:before="120" w:after="120" w:line="360" w:lineRule="auto"/>
        <w:jc w:val="right"/>
        <w:rPr>
          <w:sz w:val="28"/>
          <w:szCs w:val="28"/>
        </w:rPr>
      </w:pPr>
      <w:r w:rsidRPr="00193F4E">
        <w:rPr>
          <w:position w:val="-64"/>
          <w:sz w:val="28"/>
          <w:szCs w:val="28"/>
        </w:rPr>
        <w:object w:dxaOrig="3140" w:dyaOrig="1100">
          <v:shape id="_x0000_i1104" type="#_x0000_t75" style="width:155.75pt;height:53.3pt" o:ole="">
            <v:imagedata r:id="rId228" o:title=""/>
          </v:shape>
          <o:OLEObject Type="Embed" ProgID="Equation.DSMT4" ShapeID="_x0000_i1104" DrawAspect="Content" ObjectID="_1619953064" r:id="rId229"/>
        </w:object>
      </w:r>
      <w:r w:rsidRPr="00193F4E">
        <w:rPr>
          <w:sz w:val="28"/>
          <w:szCs w:val="28"/>
        </w:rPr>
        <w:t xml:space="preserve">                                           (4.18)</w:t>
      </w:r>
    </w:p>
    <w:p w:rsidR="004330EF" w:rsidRPr="00193F4E" w:rsidRDefault="004330EF" w:rsidP="004330EF">
      <w:pPr>
        <w:pStyle w:val="Jbase"/>
        <w:spacing w:line="360" w:lineRule="auto"/>
        <w:jc w:val="right"/>
        <w:rPr>
          <w:sz w:val="28"/>
          <w:szCs w:val="28"/>
        </w:rPr>
      </w:pPr>
    </w:p>
    <w:p w:rsidR="004330EF" w:rsidRPr="00193F4E" w:rsidRDefault="004330EF" w:rsidP="004330EF">
      <w:pPr>
        <w:pStyle w:val="Jbase"/>
        <w:spacing w:line="360" w:lineRule="auto"/>
        <w:rPr>
          <w:sz w:val="28"/>
          <w:szCs w:val="28"/>
        </w:rPr>
      </w:pPr>
      <w:r w:rsidRPr="00193F4E">
        <w:rPr>
          <w:sz w:val="28"/>
          <w:szCs w:val="28"/>
        </w:rPr>
        <w:t xml:space="preserve">якщо ввести позначення </w:t>
      </w:r>
    </w:p>
    <w:p w:rsidR="004330EF" w:rsidRPr="00193F4E" w:rsidRDefault="004330EF" w:rsidP="00EB4A4F">
      <w:pPr>
        <w:pStyle w:val="Jbase"/>
        <w:spacing w:before="120" w:after="120" w:line="360" w:lineRule="auto"/>
        <w:jc w:val="right"/>
        <w:rPr>
          <w:sz w:val="28"/>
          <w:szCs w:val="28"/>
        </w:rPr>
      </w:pPr>
      <w:r w:rsidRPr="00193F4E">
        <w:rPr>
          <w:position w:val="-34"/>
          <w:sz w:val="28"/>
          <w:szCs w:val="28"/>
        </w:rPr>
        <w:object w:dxaOrig="1400" w:dyaOrig="800">
          <v:shape id="_x0000_i1105" type="#_x0000_t75" style="width:69.9pt;height:38.75pt" o:ole="">
            <v:imagedata r:id="rId230" o:title=""/>
          </v:shape>
          <o:OLEObject Type="Embed" ProgID="Equation.DSMT4" ShapeID="_x0000_i1105" DrawAspect="Content" ObjectID="_1619953065" r:id="rId231"/>
        </w:object>
      </w:r>
      <w:r w:rsidRPr="00193F4E">
        <w:rPr>
          <w:sz w:val="28"/>
          <w:szCs w:val="28"/>
        </w:rPr>
        <w:t xml:space="preserve">                                                         (4.19)</w:t>
      </w:r>
    </w:p>
    <w:p w:rsidR="004330EF" w:rsidRPr="00193F4E" w:rsidRDefault="004330EF" w:rsidP="00EB4A4F">
      <w:pPr>
        <w:pStyle w:val="Jbase"/>
        <w:spacing w:before="120" w:after="120" w:line="360" w:lineRule="auto"/>
        <w:rPr>
          <w:sz w:val="28"/>
          <w:szCs w:val="28"/>
        </w:rPr>
      </w:pPr>
      <w:r w:rsidRPr="00193F4E">
        <w:rPr>
          <w:sz w:val="28"/>
          <w:szCs w:val="28"/>
        </w:rPr>
        <w:lastRenderedPageBreak/>
        <w:t>то</w:t>
      </w:r>
    </w:p>
    <w:p w:rsidR="004330EF" w:rsidRPr="00193F4E" w:rsidRDefault="004330EF" w:rsidP="00EB4A4F">
      <w:pPr>
        <w:pStyle w:val="Jbase"/>
        <w:spacing w:before="120" w:after="120" w:line="360" w:lineRule="auto"/>
        <w:jc w:val="right"/>
        <w:rPr>
          <w:sz w:val="28"/>
          <w:szCs w:val="28"/>
        </w:rPr>
      </w:pPr>
      <w:r w:rsidRPr="00193F4E">
        <w:rPr>
          <w:position w:val="-42"/>
          <w:sz w:val="28"/>
          <w:szCs w:val="28"/>
        </w:rPr>
        <w:object w:dxaOrig="3000" w:dyaOrig="880">
          <v:shape id="_x0000_i1106" type="#_x0000_t75" style="width:148.85pt;height:44.3pt" o:ole="">
            <v:imagedata r:id="rId232" o:title=""/>
          </v:shape>
          <o:OLEObject Type="Embed" ProgID="Equation.DSMT4" ShapeID="_x0000_i1106" DrawAspect="Content" ObjectID="_1619953066" r:id="rId233"/>
        </w:object>
      </w:r>
      <w:r w:rsidRPr="00193F4E">
        <w:rPr>
          <w:sz w:val="28"/>
          <w:szCs w:val="28"/>
        </w:rPr>
        <w:t xml:space="preserve">                                           (4.20)</w:t>
      </w:r>
    </w:p>
    <w:p w:rsidR="004330EF" w:rsidRPr="00193F4E" w:rsidRDefault="004330EF" w:rsidP="00EB4A4F">
      <w:pPr>
        <w:pStyle w:val="Jbase"/>
        <w:spacing w:before="120" w:after="120" w:line="360" w:lineRule="auto"/>
        <w:jc w:val="right"/>
        <w:rPr>
          <w:sz w:val="28"/>
          <w:szCs w:val="28"/>
        </w:rPr>
      </w:pPr>
      <w:r w:rsidRPr="00193F4E">
        <w:rPr>
          <w:position w:val="-42"/>
          <w:sz w:val="28"/>
          <w:szCs w:val="28"/>
        </w:rPr>
        <w:object w:dxaOrig="3040" w:dyaOrig="880">
          <v:shape id="_x0000_i1107" type="#_x0000_t75" style="width:152.3pt;height:44.3pt" o:ole="">
            <v:imagedata r:id="rId234" o:title=""/>
          </v:shape>
          <o:OLEObject Type="Embed" ProgID="Equation.DSMT4" ShapeID="_x0000_i1107" DrawAspect="Content" ObjectID="_1619953067" r:id="rId235"/>
        </w:object>
      </w:r>
      <w:r w:rsidRPr="00193F4E">
        <w:rPr>
          <w:sz w:val="28"/>
          <w:szCs w:val="28"/>
        </w:rPr>
        <w:t xml:space="preserve">                                           (4.21)</w:t>
      </w:r>
    </w:p>
    <w:p w:rsidR="004330EF" w:rsidRPr="00193F4E" w:rsidRDefault="004330EF" w:rsidP="00EB4A4F">
      <w:pPr>
        <w:pStyle w:val="Jbase"/>
        <w:spacing w:line="360" w:lineRule="auto"/>
        <w:ind w:firstLine="720"/>
        <w:rPr>
          <w:sz w:val="28"/>
          <w:szCs w:val="28"/>
        </w:rPr>
      </w:pPr>
      <w:r w:rsidRPr="00193F4E">
        <w:rPr>
          <w:sz w:val="28"/>
          <w:szCs w:val="28"/>
        </w:rPr>
        <w:t xml:space="preserve">Шляхом підстановки коефіцієнтів </w:t>
      </w:r>
      <w:r w:rsidRPr="00193F4E">
        <w:rPr>
          <w:i/>
          <w:sz w:val="28"/>
          <w:szCs w:val="28"/>
        </w:rPr>
        <w:t>А</w:t>
      </w:r>
      <w:r w:rsidRPr="00193F4E">
        <w:rPr>
          <w:i/>
          <w:sz w:val="28"/>
          <w:szCs w:val="28"/>
          <w:vertAlign w:val="subscript"/>
        </w:rPr>
        <w:t>1</w:t>
      </w:r>
      <w:r w:rsidRPr="00193F4E">
        <w:rPr>
          <w:sz w:val="28"/>
          <w:szCs w:val="28"/>
        </w:rPr>
        <w:t xml:space="preserve"> та </w:t>
      </w:r>
      <w:r w:rsidRPr="00193F4E">
        <w:rPr>
          <w:i/>
          <w:sz w:val="28"/>
          <w:szCs w:val="28"/>
        </w:rPr>
        <w:t>В</w:t>
      </w:r>
      <w:r w:rsidRPr="00193F4E">
        <w:rPr>
          <w:i/>
          <w:sz w:val="28"/>
          <w:szCs w:val="28"/>
          <w:vertAlign w:val="subscript"/>
        </w:rPr>
        <w:t xml:space="preserve">2 </w:t>
      </w:r>
      <w:r w:rsidRPr="00193F4E">
        <w:rPr>
          <w:sz w:val="28"/>
          <w:szCs w:val="28"/>
        </w:rPr>
        <w:t>у рівняння (4.11) та (4.12) отриманий розв</w:t>
      </w:r>
      <w:r w:rsidR="00EB4A4F">
        <w:rPr>
          <w:sz w:val="28"/>
          <w:szCs w:val="28"/>
        </w:rPr>
        <w:t>’язок задачі у зображеннях буде</w:t>
      </w:r>
    </w:p>
    <w:p w:rsidR="004330EF" w:rsidRPr="00193F4E" w:rsidRDefault="004330EF" w:rsidP="00EB4A4F">
      <w:pPr>
        <w:pStyle w:val="Jbase"/>
        <w:spacing w:before="120" w:after="120" w:line="360" w:lineRule="auto"/>
        <w:jc w:val="right"/>
        <w:rPr>
          <w:sz w:val="28"/>
          <w:szCs w:val="28"/>
        </w:rPr>
      </w:pPr>
      <w:r w:rsidRPr="00193F4E">
        <w:rPr>
          <w:position w:val="-42"/>
          <w:sz w:val="28"/>
          <w:szCs w:val="28"/>
        </w:rPr>
        <w:object w:dxaOrig="4920" w:dyaOrig="880">
          <v:shape id="_x0000_i1108" type="#_x0000_t75" style="width:245.1pt;height:45.7pt" o:ole="">
            <v:imagedata r:id="rId236" o:title=""/>
          </v:shape>
          <o:OLEObject Type="Embed" ProgID="Equation.DSMT4" ShapeID="_x0000_i1108" DrawAspect="Content" ObjectID="_1619953068" r:id="rId237"/>
        </w:object>
      </w:r>
      <w:r w:rsidRPr="00193F4E">
        <w:rPr>
          <w:sz w:val="28"/>
          <w:szCs w:val="28"/>
        </w:rPr>
        <w:t xml:space="preserve"> ,</w:t>
      </w:r>
      <w:r w:rsidRPr="00193F4E">
        <w:rPr>
          <w:sz w:val="28"/>
          <w:szCs w:val="28"/>
        </w:rPr>
        <w:object w:dxaOrig="559" w:dyaOrig="280">
          <v:shape id="_x0000_i1109" type="#_x0000_t75" style="width:26.3pt;height:12.45pt" o:ole="">
            <v:imagedata r:id="rId206" o:title=""/>
          </v:shape>
          <o:OLEObject Type="Embed" ProgID="Equation.DSMT4" ShapeID="_x0000_i1109" DrawAspect="Content" ObjectID="_1619953069" r:id="rId238"/>
        </w:object>
      </w:r>
      <w:r w:rsidRPr="00193F4E">
        <w:rPr>
          <w:sz w:val="28"/>
          <w:szCs w:val="28"/>
        </w:rPr>
        <w:t xml:space="preserve">                        (4.22)</w:t>
      </w:r>
    </w:p>
    <w:p w:rsidR="004330EF" w:rsidRPr="00193F4E" w:rsidRDefault="004330EF" w:rsidP="00EB4A4F">
      <w:pPr>
        <w:pStyle w:val="Jbase"/>
        <w:spacing w:before="120" w:after="120" w:line="360" w:lineRule="auto"/>
        <w:jc w:val="right"/>
        <w:rPr>
          <w:sz w:val="28"/>
          <w:szCs w:val="28"/>
        </w:rPr>
      </w:pPr>
      <w:r w:rsidRPr="00193F4E">
        <w:rPr>
          <w:position w:val="-42"/>
          <w:sz w:val="28"/>
          <w:szCs w:val="28"/>
        </w:rPr>
        <w:object w:dxaOrig="5140" w:dyaOrig="880">
          <v:shape id="_x0000_i1110" type="#_x0000_t75" style="width:255.45pt;height:45.7pt" o:ole="">
            <v:imagedata r:id="rId239" o:title=""/>
          </v:shape>
          <o:OLEObject Type="Embed" ProgID="Equation.DSMT4" ShapeID="_x0000_i1110" DrawAspect="Content" ObjectID="_1619953070" r:id="rId240"/>
        </w:object>
      </w:r>
      <w:r w:rsidRPr="00193F4E">
        <w:rPr>
          <w:sz w:val="28"/>
          <w:szCs w:val="28"/>
        </w:rPr>
        <w:t>.</w:t>
      </w:r>
      <w:r w:rsidRPr="00193F4E">
        <w:rPr>
          <w:sz w:val="28"/>
          <w:szCs w:val="28"/>
        </w:rPr>
        <w:object w:dxaOrig="559" w:dyaOrig="280">
          <v:shape id="_x0000_i1111" type="#_x0000_t75" style="width:26.3pt;height:12.45pt" o:ole="">
            <v:imagedata r:id="rId210" o:title=""/>
          </v:shape>
          <o:OLEObject Type="Embed" ProgID="Equation.DSMT4" ShapeID="_x0000_i1111" DrawAspect="Content" ObjectID="_1619953071" r:id="rId241"/>
        </w:object>
      </w:r>
      <w:r w:rsidRPr="00193F4E">
        <w:rPr>
          <w:sz w:val="28"/>
          <w:szCs w:val="28"/>
        </w:rPr>
        <w:t xml:space="preserve">                       (4.23)</w:t>
      </w:r>
    </w:p>
    <w:p w:rsidR="004330EF" w:rsidRPr="00193F4E" w:rsidRDefault="004330EF" w:rsidP="00EB4A4F">
      <w:pPr>
        <w:pStyle w:val="Jbase"/>
        <w:spacing w:line="360" w:lineRule="auto"/>
        <w:ind w:firstLine="709"/>
        <w:rPr>
          <w:sz w:val="28"/>
          <w:szCs w:val="28"/>
        </w:rPr>
      </w:pPr>
      <w:r w:rsidRPr="00193F4E">
        <w:rPr>
          <w:sz w:val="28"/>
          <w:szCs w:val="28"/>
        </w:rPr>
        <w:t>Для умов, які відповідають тепловиділенню при терті кілець торцевих ущільнень із різнорідних матеріалів на контактній поверхні буде діяти джерело постійної потужності, таким чином:</w:t>
      </w:r>
    </w:p>
    <w:p w:rsidR="004330EF" w:rsidRPr="00193F4E" w:rsidRDefault="004330EF" w:rsidP="00EB4A4F">
      <w:pPr>
        <w:pStyle w:val="Jbase"/>
        <w:spacing w:before="120" w:after="120" w:line="360" w:lineRule="auto"/>
        <w:jc w:val="right"/>
        <w:rPr>
          <w:sz w:val="28"/>
          <w:szCs w:val="28"/>
        </w:rPr>
      </w:pPr>
      <w:r w:rsidRPr="00193F4E">
        <w:rPr>
          <w:position w:val="-24"/>
          <w:sz w:val="28"/>
          <w:szCs w:val="28"/>
        </w:rPr>
        <w:object w:dxaOrig="1080" w:dyaOrig="620">
          <v:shape id="_x0000_i1112" type="#_x0000_t75" style="width:54.7pt;height:29.75pt" o:ole="">
            <v:imagedata r:id="rId242" o:title=""/>
          </v:shape>
          <o:OLEObject Type="Embed" ProgID="Equation.DSMT4" ShapeID="_x0000_i1112" DrawAspect="Content" ObjectID="_1619953072" r:id="rId243"/>
        </w:object>
      </w:r>
      <w:r w:rsidRPr="00193F4E">
        <w:rPr>
          <w:sz w:val="28"/>
          <w:szCs w:val="28"/>
        </w:rPr>
        <w:t xml:space="preserve">                                                       (4.24)</w:t>
      </w:r>
    </w:p>
    <w:p w:rsidR="004330EF" w:rsidRPr="00193F4E" w:rsidRDefault="00E17774" w:rsidP="004330EF">
      <w:pPr>
        <w:pStyle w:val="Jbase"/>
        <w:spacing w:line="360" w:lineRule="auto"/>
        <w:ind w:firstLine="0"/>
        <w:rPr>
          <w:sz w:val="28"/>
          <w:szCs w:val="28"/>
        </w:rPr>
      </w:pPr>
      <w:r w:rsidRPr="00193F4E">
        <w:rPr>
          <w:sz w:val="28"/>
          <w:szCs w:val="28"/>
        </w:rPr>
        <w:t>Помноживши</w:t>
      </w:r>
      <w:r w:rsidR="004330EF" w:rsidRPr="00193F4E">
        <w:rPr>
          <w:sz w:val="28"/>
          <w:szCs w:val="28"/>
        </w:rPr>
        <w:t xml:space="preserve"> чисельники та знаменники рівнянь (4.22) і (4.23) на множник</w:t>
      </w:r>
    </w:p>
    <w:p w:rsidR="004330EF" w:rsidRPr="00193F4E" w:rsidRDefault="004330EF" w:rsidP="00EB4A4F">
      <w:pPr>
        <w:pStyle w:val="Jbase"/>
        <w:spacing w:before="120" w:after="120" w:line="360" w:lineRule="auto"/>
        <w:ind w:firstLine="0"/>
        <w:jc w:val="center"/>
        <w:rPr>
          <w:position w:val="-24"/>
          <w:sz w:val="28"/>
          <w:szCs w:val="28"/>
        </w:rPr>
      </w:pPr>
      <w:r w:rsidRPr="00193F4E">
        <w:rPr>
          <w:position w:val="-24"/>
          <w:sz w:val="28"/>
          <w:szCs w:val="28"/>
        </w:rPr>
        <w:object w:dxaOrig="2200" w:dyaOrig="480">
          <v:shape id="_x0000_i1113" type="#_x0000_t75" style="width:110.75pt;height:24.9pt" o:ole="">
            <v:imagedata r:id="rId244" o:title=""/>
          </v:shape>
          <o:OLEObject Type="Embed" ProgID="Equation.DSMT4" ShapeID="_x0000_i1113" DrawAspect="Content" ObjectID="_1619953073" r:id="rId245"/>
        </w:object>
      </w:r>
      <w:r w:rsidRPr="00193F4E">
        <w:rPr>
          <w:position w:val="-24"/>
          <w:sz w:val="28"/>
          <w:szCs w:val="28"/>
        </w:rPr>
        <w:t>,</w:t>
      </w:r>
    </w:p>
    <w:p w:rsidR="004330EF" w:rsidRPr="00193F4E" w:rsidRDefault="004330EF" w:rsidP="004330EF">
      <w:pPr>
        <w:pStyle w:val="Jbase"/>
        <w:spacing w:line="360" w:lineRule="auto"/>
        <w:ind w:firstLine="0"/>
        <w:rPr>
          <w:position w:val="-24"/>
          <w:sz w:val="28"/>
          <w:szCs w:val="28"/>
        </w:rPr>
      </w:pPr>
      <w:r w:rsidRPr="00193F4E">
        <w:rPr>
          <w:position w:val="-24"/>
          <w:sz w:val="28"/>
          <w:szCs w:val="28"/>
        </w:rPr>
        <w:t xml:space="preserve"> а також </w:t>
      </w:r>
      <w:r w:rsidR="00E17774" w:rsidRPr="00193F4E">
        <w:rPr>
          <w:position w:val="-24"/>
          <w:sz w:val="28"/>
          <w:szCs w:val="28"/>
        </w:rPr>
        <w:t>провівши</w:t>
      </w:r>
      <w:r w:rsidRPr="00193F4E">
        <w:rPr>
          <w:position w:val="-24"/>
          <w:sz w:val="28"/>
          <w:szCs w:val="28"/>
        </w:rPr>
        <w:t xml:space="preserve"> заміну змінної </w:t>
      </w:r>
      <w:r w:rsidRPr="00193F4E">
        <w:rPr>
          <w:position w:val="-24"/>
          <w:sz w:val="28"/>
          <w:szCs w:val="28"/>
        </w:rPr>
        <w:object w:dxaOrig="700" w:dyaOrig="220">
          <v:shape id="_x0000_i1114" type="#_x0000_t75" style="width:33.25pt;height:11.1pt" o:ole="">
            <v:imagedata r:id="rId246" o:title=""/>
          </v:shape>
          <o:OLEObject Type="Embed" ProgID="Equation.DSMT4" ShapeID="_x0000_i1114" DrawAspect="Content" ObjectID="_1619953074" r:id="rId247"/>
        </w:object>
      </w:r>
      <w:r w:rsidRPr="00193F4E">
        <w:rPr>
          <w:position w:val="-24"/>
          <w:sz w:val="28"/>
          <w:szCs w:val="28"/>
        </w:rPr>
        <w:t xml:space="preserve">і ввівши позначення </w:t>
      </w:r>
    </w:p>
    <w:p w:rsidR="004330EF" w:rsidRPr="00193F4E" w:rsidRDefault="004330EF" w:rsidP="00EB4A4F">
      <w:pPr>
        <w:pStyle w:val="Jbase"/>
        <w:spacing w:before="120" w:after="120" w:line="360" w:lineRule="auto"/>
        <w:jc w:val="center"/>
        <w:rPr>
          <w:position w:val="-24"/>
          <w:sz w:val="28"/>
          <w:szCs w:val="28"/>
        </w:rPr>
      </w:pPr>
      <w:r w:rsidRPr="00193F4E">
        <w:rPr>
          <w:position w:val="-24"/>
          <w:sz w:val="28"/>
          <w:szCs w:val="28"/>
        </w:rPr>
        <w:object w:dxaOrig="1460" w:dyaOrig="720">
          <v:shape id="_x0000_i1115" type="#_x0000_t75" style="width:74.1pt;height:33.25pt" o:ole="">
            <v:imagedata r:id="rId248" o:title=""/>
          </v:shape>
          <o:OLEObject Type="Embed" ProgID="Equation.DSMT4" ShapeID="_x0000_i1115" DrawAspect="Content" ObjectID="_1619953075" r:id="rId249"/>
        </w:object>
      </w:r>
      <w:r w:rsidRPr="00193F4E">
        <w:rPr>
          <w:position w:val="-24"/>
          <w:sz w:val="28"/>
          <w:szCs w:val="28"/>
        </w:rPr>
        <w:t>.</w:t>
      </w:r>
    </w:p>
    <w:p w:rsidR="004330EF" w:rsidRPr="00193F4E" w:rsidRDefault="004330EF" w:rsidP="004330EF">
      <w:pPr>
        <w:pStyle w:val="Jbase"/>
        <w:spacing w:line="360" w:lineRule="auto"/>
        <w:ind w:firstLine="0"/>
        <w:rPr>
          <w:sz w:val="28"/>
          <w:szCs w:val="28"/>
        </w:rPr>
      </w:pPr>
      <w:r w:rsidRPr="00193F4E">
        <w:rPr>
          <w:position w:val="-24"/>
          <w:sz w:val="28"/>
          <w:szCs w:val="28"/>
        </w:rPr>
        <w:t xml:space="preserve">Для кільця 1 отримаємо </w:t>
      </w:r>
    </w:p>
    <w:p w:rsidR="004330EF" w:rsidRPr="00193F4E" w:rsidRDefault="004330EF" w:rsidP="00EB4A4F">
      <w:pPr>
        <w:pStyle w:val="Jbase"/>
        <w:spacing w:before="120" w:after="120" w:line="360" w:lineRule="auto"/>
        <w:jc w:val="right"/>
        <w:rPr>
          <w:sz w:val="28"/>
          <w:szCs w:val="28"/>
        </w:rPr>
      </w:pPr>
      <w:r w:rsidRPr="00193F4E">
        <w:rPr>
          <w:position w:val="-36"/>
          <w:sz w:val="28"/>
          <w:szCs w:val="28"/>
        </w:rPr>
        <w:object w:dxaOrig="5800" w:dyaOrig="900">
          <v:shape id="_x0000_i1116" type="#_x0000_t75" style="width:289.4pt;height:47.1pt" o:ole="">
            <v:imagedata r:id="rId250" o:title=""/>
          </v:shape>
          <o:OLEObject Type="Embed" ProgID="Equation.DSMT4" ShapeID="_x0000_i1116" DrawAspect="Content" ObjectID="_1619953076" r:id="rId251"/>
        </w:object>
      </w:r>
      <w:r w:rsidRPr="00193F4E">
        <w:rPr>
          <w:sz w:val="28"/>
          <w:szCs w:val="28"/>
        </w:rPr>
        <w:t xml:space="preserve"> ,</w:t>
      </w:r>
      <w:r w:rsidRPr="00193F4E">
        <w:rPr>
          <w:position w:val="-6"/>
          <w:sz w:val="28"/>
          <w:szCs w:val="28"/>
        </w:rPr>
        <w:object w:dxaOrig="540" w:dyaOrig="279">
          <v:shape id="_x0000_i1117" type="#_x0000_t75" style="width:24.9pt;height:12.45pt" o:ole="">
            <v:imagedata r:id="rId252" o:title=""/>
          </v:shape>
          <o:OLEObject Type="Embed" ProgID="Equation.DSMT4" ShapeID="_x0000_i1117" DrawAspect="Content" ObjectID="_1619953077" r:id="rId253"/>
        </w:object>
      </w:r>
      <w:r w:rsidRPr="00193F4E">
        <w:rPr>
          <w:sz w:val="28"/>
          <w:szCs w:val="28"/>
        </w:rPr>
        <w:t>,                       (4.25)</w:t>
      </w:r>
    </w:p>
    <w:p w:rsidR="004330EF" w:rsidRPr="00193F4E" w:rsidRDefault="004330EF" w:rsidP="004330EF">
      <w:pPr>
        <w:pStyle w:val="Jbase"/>
        <w:spacing w:line="360" w:lineRule="auto"/>
        <w:ind w:firstLine="0"/>
        <w:rPr>
          <w:sz w:val="28"/>
          <w:szCs w:val="28"/>
        </w:rPr>
      </w:pPr>
      <w:r w:rsidRPr="00193F4E">
        <w:rPr>
          <w:sz w:val="28"/>
          <w:szCs w:val="28"/>
        </w:rPr>
        <w:t xml:space="preserve">а для кільця 2 </w:t>
      </w:r>
    </w:p>
    <w:p w:rsidR="004330EF" w:rsidRPr="00193F4E" w:rsidRDefault="004330EF" w:rsidP="00EB4A4F">
      <w:pPr>
        <w:pStyle w:val="Jbase"/>
        <w:spacing w:before="120" w:after="120" w:line="360" w:lineRule="auto"/>
        <w:jc w:val="right"/>
        <w:rPr>
          <w:sz w:val="28"/>
          <w:szCs w:val="28"/>
        </w:rPr>
      </w:pPr>
      <w:r w:rsidRPr="00193F4E">
        <w:rPr>
          <w:position w:val="-36"/>
          <w:sz w:val="28"/>
          <w:szCs w:val="28"/>
        </w:rPr>
        <w:object w:dxaOrig="5880" w:dyaOrig="900">
          <v:shape id="_x0000_i1118" type="#_x0000_t75" style="width:292.85pt;height:47.1pt" o:ole="">
            <v:imagedata r:id="rId254" o:title=""/>
          </v:shape>
          <o:OLEObject Type="Embed" ProgID="Equation.DSMT4" ShapeID="_x0000_i1118" DrawAspect="Content" ObjectID="_1619953078" r:id="rId255"/>
        </w:object>
      </w:r>
      <w:r w:rsidRPr="00193F4E">
        <w:rPr>
          <w:sz w:val="28"/>
          <w:szCs w:val="28"/>
        </w:rPr>
        <w:t xml:space="preserve"> ,</w:t>
      </w:r>
      <w:r w:rsidRPr="00193F4E">
        <w:rPr>
          <w:position w:val="-6"/>
          <w:sz w:val="28"/>
          <w:szCs w:val="28"/>
        </w:rPr>
        <w:object w:dxaOrig="560" w:dyaOrig="279">
          <v:shape id="_x0000_i1119" type="#_x0000_t75" style="width:27.7pt;height:12.45pt" o:ole="">
            <v:imagedata r:id="rId256" o:title=""/>
          </v:shape>
          <o:OLEObject Type="Embed" ProgID="Equation.DSMT4" ShapeID="_x0000_i1119" DrawAspect="Content" ObjectID="_1619953079" r:id="rId257"/>
        </w:object>
      </w:r>
      <w:r w:rsidR="00EB4A4F">
        <w:rPr>
          <w:sz w:val="28"/>
          <w:szCs w:val="28"/>
        </w:rPr>
        <w:t>.</w:t>
      </w:r>
      <w:r w:rsidRPr="00193F4E">
        <w:rPr>
          <w:sz w:val="28"/>
          <w:szCs w:val="28"/>
        </w:rPr>
        <w:t xml:space="preserve">                     (4.26)</w:t>
      </w:r>
    </w:p>
    <w:p w:rsidR="004330EF" w:rsidRPr="00193F4E" w:rsidRDefault="004330EF" w:rsidP="004330EF">
      <w:pPr>
        <w:pStyle w:val="Jbase"/>
        <w:spacing w:line="360" w:lineRule="auto"/>
        <w:ind w:firstLine="0"/>
        <w:rPr>
          <w:sz w:val="28"/>
          <w:szCs w:val="28"/>
        </w:rPr>
      </w:pPr>
      <w:r w:rsidRPr="00193F4E">
        <w:rPr>
          <w:sz w:val="28"/>
          <w:szCs w:val="28"/>
        </w:rPr>
        <w:t>Для зручності використання табличних зображень наведених в [</w:t>
      </w:r>
      <w:r w:rsidR="00981D02" w:rsidRPr="00193F4E">
        <w:rPr>
          <w:sz w:val="28"/>
          <w:szCs w:val="28"/>
        </w:rPr>
        <w:t>101</w:t>
      </w:r>
      <w:r w:rsidRPr="00193F4E">
        <w:rPr>
          <w:sz w:val="28"/>
          <w:szCs w:val="28"/>
        </w:rPr>
        <w:t>] рівняння (4.25) та (4.26) були переписані у вигляді</w:t>
      </w:r>
    </w:p>
    <w:p w:rsidR="004330EF" w:rsidRPr="00193F4E" w:rsidRDefault="004330EF" w:rsidP="00EB4A4F">
      <w:pPr>
        <w:pStyle w:val="Jbase"/>
        <w:spacing w:before="120" w:after="120" w:line="360" w:lineRule="auto"/>
        <w:jc w:val="right"/>
        <w:rPr>
          <w:sz w:val="28"/>
          <w:szCs w:val="28"/>
        </w:rPr>
      </w:pPr>
      <w:r w:rsidRPr="00193F4E">
        <w:rPr>
          <w:position w:val="-78"/>
          <w:sz w:val="28"/>
          <w:szCs w:val="28"/>
        </w:rPr>
        <w:object w:dxaOrig="6100" w:dyaOrig="1680">
          <v:shape id="_x0000_i1120" type="#_x0000_t75" style="width:305.3pt;height:86.55pt" o:ole="">
            <v:imagedata r:id="rId258" o:title=""/>
          </v:shape>
          <o:OLEObject Type="Embed" ProgID="Equation.DSMT4" ShapeID="_x0000_i1120" DrawAspect="Content" ObjectID="_1619953080" r:id="rId259"/>
        </w:object>
      </w:r>
      <w:r w:rsidRPr="00193F4E">
        <w:rPr>
          <w:sz w:val="28"/>
          <w:szCs w:val="28"/>
        </w:rPr>
        <w:t xml:space="preserve"> ,</w:t>
      </w:r>
      <w:r w:rsidRPr="00193F4E">
        <w:rPr>
          <w:position w:val="-6"/>
          <w:sz w:val="28"/>
          <w:szCs w:val="28"/>
        </w:rPr>
        <w:object w:dxaOrig="540" w:dyaOrig="279">
          <v:shape id="_x0000_i1121" type="#_x0000_t75" style="width:24.9pt;height:12.45pt" o:ole="">
            <v:imagedata r:id="rId252" o:title=""/>
          </v:shape>
          <o:OLEObject Type="Embed" ProgID="Equation.DSMT4" ShapeID="_x0000_i1121" DrawAspect="Content" ObjectID="_1619953081" r:id="rId260"/>
        </w:object>
      </w:r>
      <w:r w:rsidR="00312552" w:rsidRPr="00193F4E">
        <w:rPr>
          <w:sz w:val="28"/>
          <w:szCs w:val="28"/>
        </w:rPr>
        <w:t xml:space="preserve">,    </w:t>
      </w:r>
      <w:r w:rsidRPr="00193F4E">
        <w:rPr>
          <w:sz w:val="28"/>
          <w:szCs w:val="28"/>
        </w:rPr>
        <w:t xml:space="preserve">      (4.27)</w:t>
      </w:r>
    </w:p>
    <w:p w:rsidR="004330EF" w:rsidRPr="00193F4E" w:rsidRDefault="004330EF" w:rsidP="00EB4A4F">
      <w:pPr>
        <w:pStyle w:val="Jbase"/>
        <w:spacing w:before="120" w:after="120" w:line="360" w:lineRule="auto"/>
        <w:jc w:val="right"/>
        <w:rPr>
          <w:sz w:val="28"/>
          <w:szCs w:val="28"/>
        </w:rPr>
      </w:pPr>
    </w:p>
    <w:p w:rsidR="004330EF" w:rsidRPr="00193F4E" w:rsidRDefault="004330EF" w:rsidP="00EB4A4F">
      <w:pPr>
        <w:pStyle w:val="Jbase"/>
        <w:spacing w:before="120" w:after="120" w:line="360" w:lineRule="auto"/>
        <w:jc w:val="right"/>
        <w:rPr>
          <w:sz w:val="28"/>
          <w:szCs w:val="28"/>
        </w:rPr>
      </w:pPr>
      <w:r w:rsidRPr="00193F4E">
        <w:rPr>
          <w:position w:val="-78"/>
          <w:sz w:val="28"/>
          <w:szCs w:val="28"/>
        </w:rPr>
        <w:object w:dxaOrig="6160" w:dyaOrig="1680">
          <v:shape id="_x0000_i1122" type="#_x0000_t75" style="width:308.1pt;height:86.55pt" o:ole="">
            <v:imagedata r:id="rId261" o:title=""/>
          </v:shape>
          <o:OLEObject Type="Embed" ProgID="Equation.DSMT4" ShapeID="_x0000_i1122" DrawAspect="Content" ObjectID="_1619953082" r:id="rId262"/>
        </w:object>
      </w:r>
      <w:r w:rsidRPr="00193F4E">
        <w:rPr>
          <w:sz w:val="28"/>
          <w:szCs w:val="28"/>
        </w:rPr>
        <w:t xml:space="preserve"> ,</w:t>
      </w:r>
      <w:r w:rsidRPr="00193F4E">
        <w:rPr>
          <w:position w:val="-6"/>
          <w:sz w:val="28"/>
          <w:szCs w:val="28"/>
        </w:rPr>
        <w:object w:dxaOrig="560" w:dyaOrig="279">
          <v:shape id="_x0000_i1123" type="#_x0000_t75" style="width:27.7pt;height:12.45pt" o:ole="">
            <v:imagedata r:id="rId263" o:title=""/>
          </v:shape>
          <o:OLEObject Type="Embed" ProgID="Equation.DSMT4" ShapeID="_x0000_i1123" DrawAspect="Content" ObjectID="_1619953083" r:id="rId264"/>
        </w:object>
      </w:r>
      <w:r w:rsidR="00312552" w:rsidRPr="00193F4E">
        <w:rPr>
          <w:sz w:val="28"/>
          <w:szCs w:val="28"/>
        </w:rPr>
        <w:t xml:space="preserve">,  </w:t>
      </w:r>
      <w:r w:rsidRPr="00193F4E">
        <w:rPr>
          <w:sz w:val="28"/>
          <w:szCs w:val="28"/>
        </w:rPr>
        <w:t xml:space="preserve">      (4.28)</w:t>
      </w:r>
    </w:p>
    <w:p w:rsidR="004330EF" w:rsidRPr="00193F4E" w:rsidRDefault="004330EF" w:rsidP="004330EF">
      <w:pPr>
        <w:pStyle w:val="Jbase"/>
        <w:spacing w:line="360" w:lineRule="auto"/>
        <w:rPr>
          <w:sz w:val="28"/>
          <w:szCs w:val="28"/>
        </w:rPr>
      </w:pPr>
      <w:r w:rsidRPr="00193F4E">
        <w:rPr>
          <w:sz w:val="28"/>
          <w:szCs w:val="28"/>
        </w:rPr>
        <w:t xml:space="preserve">Використовуючи табличні зображення </w:t>
      </w:r>
    </w:p>
    <w:p w:rsidR="004330EF" w:rsidRPr="00193F4E" w:rsidRDefault="004330EF" w:rsidP="00EB4A4F">
      <w:pPr>
        <w:pStyle w:val="Jbase"/>
        <w:spacing w:before="120" w:after="120" w:line="360" w:lineRule="auto"/>
        <w:ind w:firstLine="0"/>
        <w:jc w:val="center"/>
        <w:rPr>
          <w:sz w:val="28"/>
          <w:szCs w:val="28"/>
        </w:rPr>
      </w:pPr>
      <w:r w:rsidRPr="00193F4E">
        <w:rPr>
          <w:position w:val="-106"/>
          <w:sz w:val="28"/>
          <w:szCs w:val="28"/>
        </w:rPr>
        <w:object w:dxaOrig="8680" w:dyaOrig="2360">
          <v:shape id="_x0000_i1124" type="#_x0000_t75" style="width:434.75pt;height:121.85pt" o:ole="">
            <v:imagedata r:id="rId265" o:title=""/>
          </v:shape>
          <o:OLEObject Type="Embed" ProgID="Equation.DSMT4" ShapeID="_x0000_i1124" DrawAspect="Content" ObjectID="_1619953084" r:id="rId266"/>
        </w:object>
      </w:r>
    </w:p>
    <w:p w:rsidR="004330EF" w:rsidRPr="00193F4E" w:rsidRDefault="004330EF" w:rsidP="00EB4A4F">
      <w:pPr>
        <w:pStyle w:val="Jbase"/>
        <w:spacing w:before="120" w:after="120" w:line="360" w:lineRule="auto"/>
        <w:ind w:firstLine="0"/>
        <w:jc w:val="center"/>
        <w:rPr>
          <w:sz w:val="28"/>
          <w:szCs w:val="28"/>
        </w:rPr>
      </w:pPr>
      <w:r w:rsidRPr="00193F4E">
        <w:rPr>
          <w:position w:val="-84"/>
          <w:sz w:val="28"/>
          <w:szCs w:val="28"/>
        </w:rPr>
        <w:object w:dxaOrig="9340" w:dyaOrig="1800">
          <v:shape id="_x0000_i1125" type="#_x0000_t75" style="width:465.25pt;height:92.1pt" o:ole="">
            <v:imagedata r:id="rId267" o:title=""/>
          </v:shape>
          <o:OLEObject Type="Embed" ProgID="Equation.DSMT4" ShapeID="_x0000_i1125" DrawAspect="Content" ObjectID="_1619953085" r:id="rId268"/>
        </w:object>
      </w:r>
    </w:p>
    <w:p w:rsidR="004330EF" w:rsidRPr="00193F4E" w:rsidRDefault="004330EF" w:rsidP="004330EF">
      <w:pPr>
        <w:pStyle w:val="Jbase"/>
        <w:spacing w:line="360" w:lineRule="auto"/>
        <w:ind w:firstLine="0"/>
        <w:rPr>
          <w:position w:val="-24"/>
          <w:sz w:val="28"/>
          <w:szCs w:val="28"/>
        </w:rPr>
      </w:pPr>
      <w:r w:rsidRPr="00193F4E">
        <w:rPr>
          <w:position w:val="-24"/>
          <w:sz w:val="28"/>
          <w:szCs w:val="28"/>
        </w:rPr>
        <w:t>Враховуючи  властивість перетворення Лапласа:</w:t>
      </w:r>
    </w:p>
    <w:p w:rsidR="004330EF" w:rsidRPr="00193F4E" w:rsidRDefault="004330EF" w:rsidP="00EB4A4F">
      <w:pPr>
        <w:pStyle w:val="Jbase"/>
        <w:spacing w:before="120" w:after="120" w:line="360" w:lineRule="auto"/>
        <w:jc w:val="center"/>
        <w:rPr>
          <w:sz w:val="28"/>
          <w:szCs w:val="28"/>
        </w:rPr>
      </w:pPr>
      <w:r w:rsidRPr="00193F4E">
        <w:rPr>
          <w:position w:val="-16"/>
          <w:sz w:val="28"/>
          <w:szCs w:val="28"/>
        </w:rPr>
        <w:object w:dxaOrig="1660" w:dyaOrig="440">
          <v:shape id="_x0000_i1126" type="#_x0000_t75" style="width:83.1pt;height:22.85pt" o:ole="">
            <v:imagedata r:id="rId269" o:title=""/>
          </v:shape>
          <o:OLEObject Type="Embed" ProgID="Equation.DSMT4" ShapeID="_x0000_i1126" DrawAspect="Content" ObjectID="_1619953086" r:id="rId270"/>
        </w:object>
      </w:r>
      <w:r w:rsidRPr="00193F4E">
        <w:rPr>
          <w:sz w:val="28"/>
          <w:szCs w:val="28"/>
        </w:rPr>
        <w:t xml:space="preserve">;   </w:t>
      </w:r>
      <w:r w:rsidRPr="00193F4E">
        <w:rPr>
          <w:position w:val="-32"/>
          <w:sz w:val="28"/>
          <w:szCs w:val="28"/>
        </w:rPr>
        <w:object w:dxaOrig="2480" w:dyaOrig="740">
          <v:shape id="_x0000_i1127" type="#_x0000_t75" style="width:123.9pt;height:38.75pt" o:ole="">
            <v:imagedata r:id="rId271" o:title=""/>
          </v:shape>
          <o:OLEObject Type="Embed" ProgID="Equation.DSMT4" ShapeID="_x0000_i1127" DrawAspect="Content" ObjectID="_1619953087" r:id="rId272"/>
        </w:object>
      </w:r>
      <w:r w:rsidRPr="00193F4E">
        <w:rPr>
          <w:sz w:val="28"/>
          <w:szCs w:val="28"/>
        </w:rPr>
        <w:t xml:space="preserve">, </w:t>
      </w:r>
    </w:p>
    <w:p w:rsidR="004330EF" w:rsidRPr="00193F4E" w:rsidRDefault="004330EF" w:rsidP="004330EF">
      <w:pPr>
        <w:pStyle w:val="Jbase"/>
        <w:spacing w:line="360" w:lineRule="auto"/>
        <w:ind w:firstLine="0"/>
        <w:rPr>
          <w:sz w:val="28"/>
          <w:szCs w:val="28"/>
        </w:rPr>
      </w:pPr>
      <w:r w:rsidRPr="00193F4E">
        <w:rPr>
          <w:sz w:val="28"/>
          <w:szCs w:val="28"/>
        </w:rPr>
        <w:t>а також теорему множення зображень, згідно з якою при</w:t>
      </w:r>
    </w:p>
    <w:p w:rsidR="004330EF" w:rsidRPr="00193F4E" w:rsidRDefault="004330EF" w:rsidP="00EB4A4F">
      <w:pPr>
        <w:pStyle w:val="Jbase"/>
        <w:spacing w:before="120" w:after="120" w:line="360" w:lineRule="auto"/>
        <w:jc w:val="center"/>
        <w:rPr>
          <w:sz w:val="28"/>
          <w:szCs w:val="28"/>
        </w:rPr>
      </w:pPr>
      <w:r w:rsidRPr="00193F4E">
        <w:rPr>
          <w:position w:val="-16"/>
          <w:sz w:val="28"/>
          <w:szCs w:val="28"/>
        </w:rPr>
        <w:object w:dxaOrig="1719" w:dyaOrig="440">
          <v:shape id="_x0000_i1128" type="#_x0000_t75" style="width:84.45pt;height:22.85pt" o:ole="">
            <v:imagedata r:id="rId273" o:title=""/>
          </v:shape>
          <o:OLEObject Type="Embed" ProgID="Equation.DSMT4" ShapeID="_x0000_i1128" DrawAspect="Content" ObjectID="_1619953088" r:id="rId274"/>
        </w:object>
      </w:r>
      <w:r w:rsidRPr="00193F4E">
        <w:rPr>
          <w:sz w:val="28"/>
          <w:szCs w:val="28"/>
        </w:rPr>
        <w:t xml:space="preserve"> і </w:t>
      </w:r>
      <w:r w:rsidRPr="00193F4E">
        <w:rPr>
          <w:position w:val="-16"/>
          <w:sz w:val="28"/>
          <w:szCs w:val="28"/>
        </w:rPr>
        <w:object w:dxaOrig="1760" w:dyaOrig="440">
          <v:shape id="_x0000_i1129" type="#_x0000_t75" style="width:87.25pt;height:22.85pt" o:ole="">
            <v:imagedata r:id="rId275" o:title=""/>
          </v:shape>
          <o:OLEObject Type="Embed" ProgID="Equation.DSMT4" ShapeID="_x0000_i1129" DrawAspect="Content" ObjectID="_1619953089" r:id="rId276"/>
        </w:object>
      </w:r>
    </w:p>
    <w:p w:rsidR="004330EF" w:rsidRPr="00193F4E" w:rsidRDefault="004330EF" w:rsidP="00EB4A4F">
      <w:pPr>
        <w:pStyle w:val="Jbase"/>
        <w:spacing w:before="120" w:after="120" w:line="360" w:lineRule="auto"/>
        <w:jc w:val="center"/>
        <w:rPr>
          <w:sz w:val="28"/>
          <w:szCs w:val="28"/>
        </w:rPr>
      </w:pPr>
      <w:r w:rsidRPr="00193F4E">
        <w:rPr>
          <w:position w:val="-32"/>
          <w:sz w:val="28"/>
          <w:szCs w:val="28"/>
        </w:rPr>
        <w:object w:dxaOrig="6100" w:dyaOrig="740">
          <v:shape id="_x0000_i1130" type="#_x0000_t75" style="width:305.3pt;height:38.75pt" o:ole="">
            <v:imagedata r:id="rId277" o:title=""/>
          </v:shape>
          <o:OLEObject Type="Embed" ProgID="Equation.DSMT4" ShapeID="_x0000_i1130" DrawAspect="Content" ObjectID="_1619953090" r:id="rId278"/>
        </w:object>
      </w:r>
      <w:r w:rsidRPr="00193F4E">
        <w:rPr>
          <w:sz w:val="28"/>
          <w:szCs w:val="28"/>
        </w:rPr>
        <w:t>.</w:t>
      </w:r>
    </w:p>
    <w:p w:rsidR="004330EF" w:rsidRPr="00193F4E" w:rsidRDefault="004330EF" w:rsidP="004330EF">
      <w:pPr>
        <w:pStyle w:val="Jbase"/>
        <w:spacing w:line="360" w:lineRule="auto"/>
        <w:ind w:firstLine="0"/>
        <w:rPr>
          <w:sz w:val="28"/>
          <w:szCs w:val="28"/>
        </w:rPr>
      </w:pPr>
      <w:r w:rsidRPr="00193F4E">
        <w:rPr>
          <w:sz w:val="28"/>
          <w:szCs w:val="28"/>
        </w:rPr>
        <w:t>Рівняння 4.27 та 4.28 після переходу в оригінали набудуть вигляду</w:t>
      </w:r>
    </w:p>
    <w:p w:rsidR="004330EF" w:rsidRPr="00193F4E" w:rsidRDefault="004330EF" w:rsidP="00EB4A4F">
      <w:pPr>
        <w:pStyle w:val="Jbase"/>
        <w:spacing w:before="120" w:after="120" w:line="360" w:lineRule="auto"/>
        <w:ind w:firstLine="0"/>
        <w:jc w:val="right"/>
        <w:rPr>
          <w:sz w:val="28"/>
          <w:szCs w:val="28"/>
        </w:rPr>
      </w:pPr>
      <w:r w:rsidRPr="00193F4E">
        <w:rPr>
          <w:position w:val="-36"/>
          <w:sz w:val="28"/>
          <w:szCs w:val="28"/>
        </w:rPr>
        <w:object w:dxaOrig="3560" w:dyaOrig="820">
          <v:shape id="_x0000_i1131" type="#_x0000_t75" style="width:177.25pt;height:42.25pt" o:ole="">
            <v:imagedata r:id="rId279" o:title=""/>
          </v:shape>
          <o:OLEObject Type="Embed" ProgID="Equation.DSMT4" ShapeID="_x0000_i1131" DrawAspect="Content" ObjectID="_1619953091" r:id="rId280"/>
        </w:object>
      </w:r>
      <w:r w:rsidRPr="00193F4E">
        <w:rPr>
          <w:sz w:val="28"/>
          <w:szCs w:val="28"/>
        </w:rPr>
        <w:t>,                                 (4.29)</w:t>
      </w:r>
    </w:p>
    <w:p w:rsidR="004330EF" w:rsidRPr="00193F4E" w:rsidRDefault="004330EF" w:rsidP="004330EF">
      <w:pPr>
        <w:pStyle w:val="Jbase"/>
        <w:spacing w:line="360" w:lineRule="auto"/>
        <w:ind w:firstLine="0"/>
        <w:rPr>
          <w:sz w:val="28"/>
          <w:szCs w:val="28"/>
        </w:rPr>
      </w:pPr>
      <w:r w:rsidRPr="00193F4E">
        <w:rPr>
          <w:sz w:val="28"/>
          <w:szCs w:val="28"/>
        </w:rPr>
        <w:t>де</w:t>
      </w:r>
    </w:p>
    <w:p w:rsidR="004330EF" w:rsidRPr="00193F4E" w:rsidRDefault="004330EF" w:rsidP="004330EF">
      <w:pPr>
        <w:pStyle w:val="Jbase"/>
        <w:spacing w:line="360" w:lineRule="auto"/>
        <w:ind w:firstLine="0"/>
        <w:jc w:val="center"/>
        <w:rPr>
          <w:sz w:val="28"/>
          <w:szCs w:val="28"/>
        </w:rPr>
      </w:pPr>
      <w:r w:rsidRPr="00193F4E">
        <w:rPr>
          <w:position w:val="-178"/>
          <w:sz w:val="28"/>
          <w:szCs w:val="28"/>
        </w:rPr>
        <w:object w:dxaOrig="6180" w:dyaOrig="3680">
          <v:shape id="_x0000_i1132" type="#_x0000_t75" style="width:307.4pt;height:188.3pt" o:ole="">
            <v:imagedata r:id="rId281" o:title=""/>
          </v:shape>
          <o:OLEObject Type="Embed" ProgID="Equation.DSMT4" ShapeID="_x0000_i1132" DrawAspect="Content" ObjectID="_1619953092" r:id="rId282"/>
        </w:object>
      </w:r>
      <w:r w:rsidRPr="00193F4E">
        <w:rPr>
          <w:sz w:val="28"/>
          <w:szCs w:val="28"/>
        </w:rPr>
        <w:t>;</w:t>
      </w:r>
    </w:p>
    <w:p w:rsidR="004330EF" w:rsidRPr="00193F4E" w:rsidRDefault="004330EF" w:rsidP="004330EF">
      <w:pPr>
        <w:pStyle w:val="Jbase"/>
        <w:spacing w:line="360" w:lineRule="auto"/>
        <w:ind w:firstLine="0"/>
        <w:jc w:val="center"/>
        <w:rPr>
          <w:sz w:val="28"/>
          <w:szCs w:val="28"/>
        </w:rPr>
      </w:pPr>
      <w:r w:rsidRPr="00193F4E">
        <w:rPr>
          <w:position w:val="-128"/>
          <w:sz w:val="28"/>
          <w:szCs w:val="28"/>
        </w:rPr>
        <w:object w:dxaOrig="6580" w:dyaOrig="2680">
          <v:shape id="_x0000_i1133" type="#_x0000_t75" style="width:329.55pt;height:137.1pt" o:ole="">
            <v:imagedata r:id="rId283" o:title=""/>
          </v:shape>
          <o:OLEObject Type="Embed" ProgID="Equation.DSMT4" ShapeID="_x0000_i1133" DrawAspect="Content" ObjectID="_1619953093" r:id="rId284"/>
        </w:object>
      </w:r>
    </w:p>
    <w:p w:rsidR="004330EF" w:rsidRPr="00193F4E" w:rsidRDefault="004330EF" w:rsidP="004330EF">
      <w:pPr>
        <w:pStyle w:val="Jbase"/>
        <w:spacing w:line="360" w:lineRule="auto"/>
        <w:ind w:firstLine="0"/>
        <w:rPr>
          <w:sz w:val="28"/>
          <w:szCs w:val="28"/>
        </w:rPr>
      </w:pPr>
    </w:p>
    <w:p w:rsidR="004330EF" w:rsidRPr="00193F4E" w:rsidRDefault="004330EF" w:rsidP="004330EF">
      <w:pPr>
        <w:pStyle w:val="Jbase"/>
        <w:spacing w:line="360" w:lineRule="auto"/>
        <w:ind w:firstLine="0"/>
        <w:jc w:val="right"/>
        <w:rPr>
          <w:sz w:val="28"/>
          <w:szCs w:val="28"/>
        </w:rPr>
      </w:pPr>
      <w:r w:rsidRPr="00193F4E">
        <w:rPr>
          <w:position w:val="-36"/>
          <w:sz w:val="28"/>
          <w:szCs w:val="28"/>
        </w:rPr>
        <w:object w:dxaOrig="3580" w:dyaOrig="820">
          <v:shape id="_x0000_i1134" type="#_x0000_t75" style="width:177.9pt;height:42.25pt" o:ole="">
            <v:imagedata r:id="rId285" o:title=""/>
          </v:shape>
          <o:OLEObject Type="Embed" ProgID="Equation.DSMT4" ShapeID="_x0000_i1134" DrawAspect="Content" ObjectID="_1619953094" r:id="rId286"/>
        </w:object>
      </w:r>
      <w:r w:rsidRPr="00193F4E">
        <w:rPr>
          <w:sz w:val="28"/>
          <w:szCs w:val="28"/>
        </w:rPr>
        <w:t xml:space="preserve">                                 (4.30)</w:t>
      </w:r>
    </w:p>
    <w:p w:rsidR="004330EF" w:rsidRPr="00193F4E" w:rsidRDefault="004330EF" w:rsidP="004330EF">
      <w:pPr>
        <w:pStyle w:val="Jbase"/>
        <w:spacing w:line="360" w:lineRule="auto"/>
        <w:ind w:firstLine="0"/>
        <w:rPr>
          <w:sz w:val="28"/>
          <w:szCs w:val="28"/>
        </w:rPr>
      </w:pPr>
      <w:r w:rsidRPr="00193F4E">
        <w:rPr>
          <w:sz w:val="28"/>
          <w:szCs w:val="28"/>
        </w:rPr>
        <w:t>де</w:t>
      </w:r>
    </w:p>
    <w:p w:rsidR="004330EF" w:rsidRPr="00193F4E" w:rsidRDefault="004330EF" w:rsidP="004330EF">
      <w:pPr>
        <w:pStyle w:val="Jbase"/>
        <w:spacing w:line="360" w:lineRule="auto"/>
        <w:ind w:firstLine="0"/>
        <w:jc w:val="center"/>
        <w:rPr>
          <w:sz w:val="28"/>
          <w:szCs w:val="28"/>
        </w:rPr>
      </w:pPr>
      <w:r w:rsidRPr="00193F4E">
        <w:rPr>
          <w:position w:val="-128"/>
          <w:sz w:val="28"/>
          <w:szCs w:val="28"/>
        </w:rPr>
        <w:object w:dxaOrig="6520" w:dyaOrig="2680">
          <v:shape id="_x0000_i1135" type="#_x0000_t75" style="width:326.75pt;height:137.1pt" o:ole="">
            <v:imagedata r:id="rId287" o:title=""/>
          </v:shape>
          <o:OLEObject Type="Embed" ProgID="Equation.DSMT4" ShapeID="_x0000_i1135" DrawAspect="Content" ObjectID="_1619953095" r:id="rId288"/>
        </w:object>
      </w:r>
    </w:p>
    <w:p w:rsidR="004330EF" w:rsidRPr="00193F4E" w:rsidRDefault="004330EF" w:rsidP="004330EF">
      <w:pPr>
        <w:pStyle w:val="Jbase"/>
        <w:spacing w:line="360" w:lineRule="auto"/>
        <w:ind w:firstLine="0"/>
        <w:jc w:val="center"/>
        <w:rPr>
          <w:sz w:val="28"/>
          <w:szCs w:val="28"/>
        </w:rPr>
      </w:pPr>
      <w:r w:rsidRPr="00193F4E">
        <w:rPr>
          <w:position w:val="-160"/>
          <w:sz w:val="28"/>
          <w:szCs w:val="28"/>
        </w:rPr>
        <w:object w:dxaOrig="6340" w:dyaOrig="3320">
          <v:shape id="_x0000_i1136" type="#_x0000_t75" style="width:315.7pt;height:171pt" o:ole="">
            <v:imagedata r:id="rId289" o:title=""/>
          </v:shape>
          <o:OLEObject Type="Embed" ProgID="Equation.DSMT4" ShapeID="_x0000_i1136" DrawAspect="Content" ObjectID="_1619953096" r:id="rId290"/>
        </w:object>
      </w:r>
    </w:p>
    <w:p w:rsidR="004330EF" w:rsidRPr="00193F4E" w:rsidRDefault="004330EF" w:rsidP="004330EF">
      <w:pPr>
        <w:pStyle w:val="Jbase"/>
        <w:spacing w:line="360" w:lineRule="auto"/>
        <w:rPr>
          <w:sz w:val="28"/>
          <w:szCs w:val="28"/>
        </w:rPr>
      </w:pPr>
    </w:p>
    <w:p w:rsidR="004330EF" w:rsidRPr="00193F4E" w:rsidRDefault="004330EF" w:rsidP="004330EF">
      <w:pPr>
        <w:pStyle w:val="Jbase"/>
        <w:spacing w:line="360" w:lineRule="auto"/>
        <w:rPr>
          <w:sz w:val="28"/>
          <w:szCs w:val="28"/>
        </w:rPr>
      </w:pPr>
      <w:r w:rsidRPr="00193F4E">
        <w:rPr>
          <w:sz w:val="28"/>
          <w:szCs w:val="28"/>
        </w:rPr>
        <w:t xml:space="preserve">Якщо прийняти  </w:t>
      </w:r>
      <w:r w:rsidRPr="00193F4E">
        <w:rPr>
          <w:i/>
          <w:sz w:val="28"/>
          <w:szCs w:val="28"/>
        </w:rPr>
        <w:t>b</w:t>
      </w:r>
      <w:r w:rsidRPr="00193F4E">
        <w:rPr>
          <w:sz w:val="28"/>
          <w:szCs w:val="28"/>
          <w:vertAlign w:val="subscript"/>
        </w:rPr>
        <w:t>1</w:t>
      </w:r>
      <w:r w:rsidRPr="00193F4E">
        <w:rPr>
          <w:sz w:val="28"/>
          <w:szCs w:val="28"/>
        </w:rPr>
        <w:t xml:space="preserve">= </w:t>
      </w:r>
      <w:r w:rsidRPr="00193F4E">
        <w:rPr>
          <w:i/>
          <w:sz w:val="28"/>
          <w:szCs w:val="28"/>
        </w:rPr>
        <w:t>b</w:t>
      </w:r>
      <w:r w:rsidRPr="00193F4E">
        <w:rPr>
          <w:sz w:val="28"/>
          <w:szCs w:val="28"/>
          <w:vertAlign w:val="subscript"/>
        </w:rPr>
        <w:t>2</w:t>
      </w:r>
      <w:r w:rsidRPr="00193F4E">
        <w:rPr>
          <w:sz w:val="28"/>
          <w:szCs w:val="28"/>
        </w:rPr>
        <w:t xml:space="preserve">= </w:t>
      </w:r>
      <w:r w:rsidRPr="00193F4E">
        <w:rPr>
          <w:i/>
          <w:sz w:val="28"/>
          <w:szCs w:val="28"/>
        </w:rPr>
        <w:t>b</w:t>
      </w:r>
      <w:r w:rsidRPr="00193F4E">
        <w:rPr>
          <w:sz w:val="28"/>
          <w:szCs w:val="28"/>
        </w:rPr>
        <w:t xml:space="preserve"> розв’язок</w:t>
      </w:r>
      <w:r w:rsidR="00312552" w:rsidRPr="00193F4E">
        <w:rPr>
          <w:sz w:val="28"/>
          <w:szCs w:val="28"/>
        </w:rPr>
        <w:t xml:space="preserve"> </w:t>
      </w:r>
      <w:r w:rsidRPr="00193F4E">
        <w:rPr>
          <w:sz w:val="28"/>
          <w:szCs w:val="28"/>
        </w:rPr>
        <w:t>задачі в оригіналах набуде вигляду:</w:t>
      </w:r>
    </w:p>
    <w:p w:rsidR="004330EF" w:rsidRPr="00193F4E" w:rsidRDefault="004330EF" w:rsidP="004330EF">
      <w:pPr>
        <w:pStyle w:val="Jbase"/>
        <w:spacing w:line="360" w:lineRule="auto"/>
        <w:jc w:val="right"/>
        <w:rPr>
          <w:sz w:val="28"/>
          <w:szCs w:val="28"/>
        </w:rPr>
      </w:pPr>
      <w:r w:rsidRPr="00193F4E">
        <w:rPr>
          <w:sz w:val="28"/>
          <w:szCs w:val="28"/>
        </w:rPr>
        <w:object w:dxaOrig="6860" w:dyaOrig="1640">
          <v:shape id="_x0000_i1137" type="#_x0000_t75" style="width:342pt;height:81pt" o:ole="">
            <v:imagedata r:id="rId291" o:title=""/>
          </v:shape>
          <o:OLEObject Type="Embed" ProgID="Equation.DSMT4" ShapeID="_x0000_i1137" DrawAspect="Content" ObjectID="_1619953097" r:id="rId292"/>
        </w:object>
      </w:r>
      <w:r w:rsidRPr="00193F4E">
        <w:rPr>
          <w:sz w:val="28"/>
          <w:szCs w:val="28"/>
        </w:rPr>
        <w:t xml:space="preserve">,         (4.31) </w:t>
      </w:r>
    </w:p>
    <w:p w:rsidR="004330EF" w:rsidRPr="00193F4E" w:rsidRDefault="004330EF" w:rsidP="004330EF">
      <w:pPr>
        <w:pStyle w:val="Jbase"/>
        <w:spacing w:line="360" w:lineRule="auto"/>
        <w:jc w:val="right"/>
        <w:rPr>
          <w:sz w:val="28"/>
          <w:szCs w:val="28"/>
        </w:rPr>
      </w:pPr>
      <w:r w:rsidRPr="00193F4E">
        <w:rPr>
          <w:sz w:val="28"/>
          <w:szCs w:val="28"/>
        </w:rPr>
        <w:object w:dxaOrig="6960" w:dyaOrig="1680">
          <v:shape id="_x0000_i1138" type="#_x0000_t75" style="width:348.25pt;height:83.1pt" o:ole="">
            <v:imagedata r:id="rId293" o:title=""/>
          </v:shape>
          <o:OLEObject Type="Embed" ProgID="Equation.DSMT4" ShapeID="_x0000_i1138" DrawAspect="Content" ObjectID="_1619953098" r:id="rId294"/>
        </w:object>
      </w:r>
      <w:r w:rsidRPr="00193F4E">
        <w:rPr>
          <w:sz w:val="28"/>
          <w:szCs w:val="28"/>
        </w:rPr>
        <w:t>.       (4.32)</w:t>
      </w:r>
    </w:p>
    <w:p w:rsidR="004330EF" w:rsidRPr="00193F4E" w:rsidRDefault="004330EF" w:rsidP="004330EF">
      <w:pPr>
        <w:pStyle w:val="Jbase"/>
        <w:spacing w:line="360" w:lineRule="auto"/>
        <w:ind w:firstLine="0"/>
        <w:rPr>
          <w:sz w:val="28"/>
          <w:szCs w:val="28"/>
        </w:rPr>
      </w:pPr>
    </w:p>
    <w:p w:rsidR="004330EF" w:rsidRPr="00193F4E" w:rsidRDefault="004330EF" w:rsidP="00EB4A4F">
      <w:pPr>
        <w:pStyle w:val="Jbase"/>
        <w:spacing w:line="360" w:lineRule="auto"/>
        <w:ind w:firstLine="720"/>
        <w:rPr>
          <w:sz w:val="28"/>
          <w:szCs w:val="28"/>
        </w:rPr>
      </w:pPr>
      <w:r w:rsidRPr="00193F4E">
        <w:rPr>
          <w:sz w:val="28"/>
          <w:szCs w:val="28"/>
        </w:rPr>
        <w:t xml:space="preserve">У випадку процесу тертя кілець торцевого ущільнення </w:t>
      </w:r>
      <w:r w:rsidRPr="00193F4E">
        <w:rPr>
          <w:i/>
          <w:sz w:val="28"/>
          <w:szCs w:val="28"/>
        </w:rPr>
        <w:t>q</w:t>
      </w:r>
      <w:r w:rsidRPr="00193F4E">
        <w:rPr>
          <w:sz w:val="28"/>
          <w:szCs w:val="28"/>
          <w:vertAlign w:val="subscript"/>
        </w:rPr>
        <w:t>0</w:t>
      </w:r>
      <w:r w:rsidRPr="00193F4E">
        <w:rPr>
          <w:sz w:val="28"/>
          <w:szCs w:val="28"/>
        </w:rPr>
        <w:t xml:space="preserve">= </w:t>
      </w:r>
      <w:r w:rsidRPr="00193F4E">
        <w:rPr>
          <w:i/>
          <w:sz w:val="28"/>
          <w:szCs w:val="28"/>
        </w:rPr>
        <w:t>Q</w:t>
      </w:r>
      <w:r w:rsidRPr="00193F4E">
        <w:rPr>
          <w:sz w:val="28"/>
          <w:szCs w:val="28"/>
        </w:rPr>
        <w:t>/</w:t>
      </w:r>
      <w:r w:rsidRPr="00193F4E">
        <w:rPr>
          <w:i/>
          <w:sz w:val="28"/>
          <w:szCs w:val="28"/>
        </w:rPr>
        <w:t>F</w:t>
      </w:r>
      <w:r w:rsidRPr="00193F4E">
        <w:rPr>
          <w:sz w:val="28"/>
          <w:szCs w:val="28"/>
        </w:rPr>
        <w:t xml:space="preserve">. Тут </w:t>
      </w:r>
      <w:r w:rsidRPr="00193F4E">
        <w:rPr>
          <w:i/>
          <w:sz w:val="28"/>
          <w:szCs w:val="28"/>
        </w:rPr>
        <w:t xml:space="preserve">Q </w:t>
      </w:r>
      <w:r w:rsidRPr="00193F4E">
        <w:rPr>
          <w:sz w:val="28"/>
          <w:szCs w:val="28"/>
        </w:rPr>
        <w:t>(Дж/с) – теплота, що виділяється при терті [5]:</w:t>
      </w:r>
    </w:p>
    <w:p w:rsidR="004330EF" w:rsidRPr="00193F4E" w:rsidRDefault="004330EF" w:rsidP="004330EF">
      <w:pPr>
        <w:pStyle w:val="Jbase"/>
        <w:spacing w:line="360" w:lineRule="auto"/>
        <w:jc w:val="right"/>
        <w:rPr>
          <w:sz w:val="28"/>
          <w:szCs w:val="28"/>
        </w:rPr>
      </w:pPr>
      <w:r w:rsidRPr="00193F4E">
        <w:rPr>
          <w:sz w:val="28"/>
          <w:szCs w:val="28"/>
        </w:rPr>
        <w:object w:dxaOrig="1240" w:dyaOrig="360">
          <v:shape id="_x0000_i1139" type="#_x0000_t75" style="width:63.7pt;height:18.7pt" o:ole="">
            <v:imagedata r:id="rId295" o:title=""/>
          </v:shape>
          <o:OLEObject Type="Embed" ProgID="Equation.DSMT4" ShapeID="_x0000_i1139" DrawAspect="Content" ObjectID="_1619953099" r:id="rId296"/>
        </w:object>
      </w:r>
      <w:r w:rsidRPr="00193F4E">
        <w:rPr>
          <w:sz w:val="28"/>
          <w:szCs w:val="28"/>
        </w:rPr>
        <w:t xml:space="preserve">                                                    (4.33)</w:t>
      </w:r>
    </w:p>
    <w:p w:rsidR="004330EF" w:rsidRPr="00193F4E" w:rsidRDefault="004330EF" w:rsidP="004330EF">
      <w:pPr>
        <w:pStyle w:val="Jbase"/>
        <w:spacing w:line="360" w:lineRule="auto"/>
        <w:ind w:firstLine="0"/>
        <w:rPr>
          <w:sz w:val="28"/>
          <w:szCs w:val="28"/>
        </w:rPr>
      </w:pPr>
      <w:r w:rsidRPr="00193F4E">
        <w:rPr>
          <w:sz w:val="28"/>
          <w:szCs w:val="28"/>
        </w:rPr>
        <w:t xml:space="preserve">де </w:t>
      </w:r>
      <w:r w:rsidRPr="00193F4E">
        <w:rPr>
          <w:sz w:val="28"/>
          <w:szCs w:val="28"/>
        </w:rPr>
        <w:object w:dxaOrig="1100" w:dyaOrig="620">
          <v:shape id="_x0000_i1140" type="#_x0000_t75" style="width:55.4pt;height:30.45pt" o:ole="">
            <v:imagedata r:id="rId297" o:title=""/>
          </v:shape>
          <o:OLEObject Type="Embed" ProgID="Equation.DSMT4" ShapeID="_x0000_i1140" DrawAspect="Content" ObjectID="_1619953100" r:id="rId298"/>
        </w:object>
      </w:r>
      <w:r w:rsidRPr="00193F4E">
        <w:rPr>
          <w:sz w:val="28"/>
          <w:szCs w:val="28"/>
        </w:rPr>
        <w:t xml:space="preserve"> – середня швидкість, </w:t>
      </w:r>
      <w:r w:rsidRPr="00193F4E">
        <w:rPr>
          <w:i/>
          <w:sz w:val="28"/>
          <w:szCs w:val="28"/>
        </w:rPr>
        <w:t>d</w:t>
      </w:r>
      <w:r w:rsidRPr="00193F4E">
        <w:rPr>
          <w:i/>
          <w:sz w:val="28"/>
          <w:szCs w:val="28"/>
          <w:vertAlign w:val="subscript"/>
        </w:rPr>
        <w:t>m</w:t>
      </w:r>
      <w:r w:rsidRPr="00193F4E">
        <w:rPr>
          <w:sz w:val="28"/>
          <w:szCs w:val="28"/>
        </w:rPr>
        <w:t xml:space="preserve"> – середній діаметр, </w:t>
      </w:r>
      <w:r w:rsidRPr="00193F4E">
        <w:rPr>
          <w:i/>
          <w:sz w:val="28"/>
          <w:szCs w:val="28"/>
        </w:rPr>
        <w:t xml:space="preserve">μ </w:t>
      </w:r>
      <w:r w:rsidRPr="00193F4E">
        <w:rPr>
          <w:sz w:val="28"/>
          <w:szCs w:val="28"/>
        </w:rPr>
        <w:t xml:space="preserve">– коефіцієнт тертя, </w:t>
      </w:r>
      <w:r w:rsidRPr="00193F4E">
        <w:rPr>
          <w:i/>
          <w:sz w:val="28"/>
          <w:szCs w:val="28"/>
        </w:rPr>
        <w:t xml:space="preserve">n </w:t>
      </w:r>
      <w:r w:rsidRPr="00193F4E">
        <w:rPr>
          <w:sz w:val="28"/>
          <w:szCs w:val="28"/>
        </w:rPr>
        <w:t xml:space="preserve">– частота обертання, </w:t>
      </w:r>
      <w:r w:rsidRPr="00193F4E">
        <w:rPr>
          <w:i/>
          <w:sz w:val="28"/>
          <w:szCs w:val="28"/>
        </w:rPr>
        <w:t>F</w:t>
      </w:r>
      <w:r w:rsidRPr="00193F4E">
        <w:rPr>
          <w:sz w:val="28"/>
          <w:szCs w:val="28"/>
        </w:rPr>
        <w:t xml:space="preserve"> – площа контакту, </w:t>
      </w:r>
      <w:r w:rsidRPr="00193F4E">
        <w:rPr>
          <w:i/>
          <w:sz w:val="28"/>
          <w:szCs w:val="28"/>
        </w:rPr>
        <w:t>p</w:t>
      </w:r>
      <w:r w:rsidRPr="00193F4E">
        <w:rPr>
          <w:sz w:val="28"/>
          <w:szCs w:val="28"/>
        </w:rPr>
        <w:t xml:space="preserve"> – тиск у контакті.  Для</w:t>
      </w:r>
      <w:r w:rsidR="007618DC" w:rsidRPr="00193F4E">
        <w:rPr>
          <w:sz w:val="28"/>
          <w:szCs w:val="28"/>
        </w:rPr>
        <w:t xml:space="preserve"> моделювання роботи торцевого ущільнення були ви</w:t>
      </w:r>
      <w:r w:rsidR="006015BF" w:rsidRPr="00193F4E">
        <w:rPr>
          <w:sz w:val="28"/>
          <w:szCs w:val="28"/>
        </w:rPr>
        <w:t>брано</w:t>
      </w:r>
      <w:r w:rsidR="007618DC" w:rsidRPr="00193F4E">
        <w:rPr>
          <w:sz w:val="28"/>
          <w:szCs w:val="28"/>
        </w:rPr>
        <w:t xml:space="preserve"> наступні параметри</w:t>
      </w:r>
      <w:r w:rsidR="001302E9" w:rsidRPr="00193F4E">
        <w:rPr>
          <w:sz w:val="28"/>
          <w:szCs w:val="28"/>
        </w:rPr>
        <w:t xml:space="preserve"> [</w:t>
      </w:r>
      <w:r w:rsidR="00981D02" w:rsidRPr="00193F4E">
        <w:rPr>
          <w:sz w:val="28"/>
          <w:szCs w:val="28"/>
        </w:rPr>
        <w:t>102</w:t>
      </w:r>
      <w:r w:rsidR="001302E9" w:rsidRPr="00193F4E">
        <w:rPr>
          <w:sz w:val="28"/>
          <w:szCs w:val="28"/>
        </w:rPr>
        <w:t>]</w:t>
      </w:r>
      <w:r w:rsidR="007618DC" w:rsidRPr="00193F4E">
        <w:rPr>
          <w:sz w:val="28"/>
          <w:szCs w:val="28"/>
        </w:rPr>
        <w:t xml:space="preserve"> </w:t>
      </w:r>
      <w:r w:rsidRPr="00193F4E">
        <w:rPr>
          <w:sz w:val="28"/>
          <w:szCs w:val="28"/>
        </w:rPr>
        <w:t xml:space="preserve">: </w:t>
      </w:r>
      <w:r w:rsidRPr="00193F4E">
        <w:rPr>
          <w:i/>
          <w:sz w:val="28"/>
          <w:szCs w:val="28"/>
        </w:rPr>
        <w:t xml:space="preserve">p </w:t>
      </w:r>
      <w:r w:rsidRPr="00193F4E">
        <w:rPr>
          <w:sz w:val="28"/>
          <w:szCs w:val="28"/>
        </w:rPr>
        <w:t>= 35 кг/см</w:t>
      </w:r>
      <w:r w:rsidRPr="00193F4E">
        <w:rPr>
          <w:sz w:val="28"/>
          <w:szCs w:val="28"/>
          <w:vertAlign w:val="superscript"/>
        </w:rPr>
        <w:t>2</w:t>
      </w:r>
      <w:r w:rsidRPr="00193F4E">
        <w:rPr>
          <w:sz w:val="28"/>
          <w:szCs w:val="28"/>
        </w:rPr>
        <w:t xml:space="preserve">, </w:t>
      </w:r>
      <w:r w:rsidRPr="00193F4E">
        <w:rPr>
          <w:i/>
          <w:sz w:val="28"/>
          <w:szCs w:val="28"/>
        </w:rPr>
        <w:t>d</w:t>
      </w:r>
      <w:r w:rsidRPr="00193F4E">
        <w:rPr>
          <w:i/>
          <w:sz w:val="28"/>
          <w:szCs w:val="28"/>
          <w:vertAlign w:val="subscript"/>
        </w:rPr>
        <w:t xml:space="preserve">m </w:t>
      </w:r>
      <w:r w:rsidRPr="00193F4E">
        <w:rPr>
          <w:sz w:val="28"/>
          <w:szCs w:val="28"/>
        </w:rPr>
        <w:t xml:space="preserve">= 8,7 см, </w:t>
      </w:r>
      <w:r w:rsidRPr="00193F4E">
        <w:rPr>
          <w:i/>
          <w:sz w:val="28"/>
          <w:szCs w:val="28"/>
        </w:rPr>
        <w:t xml:space="preserve">n </w:t>
      </w:r>
      <w:r w:rsidRPr="00193F4E">
        <w:rPr>
          <w:sz w:val="28"/>
          <w:szCs w:val="28"/>
        </w:rPr>
        <w:t xml:space="preserve">= 3600 об/хв, </w:t>
      </w:r>
      <w:r w:rsidRPr="00193F4E">
        <w:rPr>
          <w:i/>
          <w:sz w:val="28"/>
          <w:szCs w:val="28"/>
        </w:rPr>
        <w:t>μ</w:t>
      </w:r>
      <w:r w:rsidRPr="00193F4E">
        <w:rPr>
          <w:sz w:val="28"/>
          <w:szCs w:val="28"/>
        </w:rPr>
        <w:t xml:space="preserve"> – для сухого тертя ( </w:t>
      </w:r>
      <w:r w:rsidRPr="00193F4E">
        <w:rPr>
          <w:i/>
          <w:sz w:val="28"/>
          <w:szCs w:val="28"/>
        </w:rPr>
        <w:t>SiC</w:t>
      </w:r>
      <w:r w:rsidRPr="00193F4E">
        <w:rPr>
          <w:sz w:val="28"/>
          <w:szCs w:val="28"/>
        </w:rPr>
        <w:t xml:space="preserve"> по </w:t>
      </w:r>
      <w:r w:rsidRPr="00193F4E">
        <w:rPr>
          <w:i/>
          <w:sz w:val="28"/>
          <w:szCs w:val="28"/>
        </w:rPr>
        <w:t>SiC</w:t>
      </w:r>
      <w:r w:rsidRPr="00193F4E">
        <w:rPr>
          <w:sz w:val="28"/>
          <w:szCs w:val="28"/>
        </w:rPr>
        <w:t xml:space="preserve"> − 0,32;</w:t>
      </w:r>
      <w:r w:rsidRPr="00193F4E">
        <w:rPr>
          <w:i/>
          <w:sz w:val="28"/>
          <w:szCs w:val="28"/>
        </w:rPr>
        <w:t xml:space="preserve"> SiC</w:t>
      </w:r>
      <w:r w:rsidRPr="00193F4E">
        <w:rPr>
          <w:sz w:val="28"/>
          <w:szCs w:val="28"/>
        </w:rPr>
        <w:t xml:space="preserve"> по</w:t>
      </w:r>
      <w:r w:rsidRPr="00193F4E">
        <w:rPr>
          <w:i/>
          <w:sz w:val="28"/>
          <w:szCs w:val="28"/>
        </w:rPr>
        <w:t xml:space="preserve"> 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 xml:space="preserve">20 − 0,12), </w:t>
      </w:r>
      <w:r w:rsidRPr="00193F4E">
        <w:rPr>
          <w:i/>
          <w:sz w:val="28"/>
          <w:szCs w:val="28"/>
        </w:rPr>
        <w:t>F</w:t>
      </w:r>
      <w:r w:rsidRPr="00193F4E">
        <w:rPr>
          <w:sz w:val="28"/>
          <w:szCs w:val="28"/>
        </w:rPr>
        <w:t xml:space="preserve"> = 2185 мм</w:t>
      </w:r>
      <w:r w:rsidRPr="00193F4E">
        <w:rPr>
          <w:sz w:val="28"/>
          <w:szCs w:val="28"/>
          <w:vertAlign w:val="superscript"/>
        </w:rPr>
        <w:t>2</w:t>
      </w:r>
      <w:r w:rsidRPr="00193F4E">
        <w:rPr>
          <w:sz w:val="28"/>
          <w:szCs w:val="28"/>
        </w:rPr>
        <w:t>. Після підстановки даних у рівняння (4.33) отримаємо:</w:t>
      </w:r>
    </w:p>
    <w:p w:rsidR="004330EF" w:rsidRPr="00193F4E" w:rsidRDefault="004330EF" w:rsidP="009E707B">
      <w:pPr>
        <w:pStyle w:val="Jbase"/>
        <w:spacing w:line="360" w:lineRule="auto"/>
        <w:rPr>
          <w:sz w:val="28"/>
          <w:szCs w:val="28"/>
        </w:rPr>
      </w:pPr>
      <w:r w:rsidRPr="00193F4E">
        <w:rPr>
          <w:position w:val="-24"/>
          <w:sz w:val="28"/>
          <w:szCs w:val="28"/>
        </w:rPr>
        <w:object w:dxaOrig="4380" w:dyaOrig="620">
          <v:shape id="_x0000_i1141" type="#_x0000_t75" style="width:216.7pt;height:30.45pt" o:ole="">
            <v:imagedata r:id="rId299" o:title=""/>
          </v:shape>
          <o:OLEObject Type="Embed" ProgID="Equation.DSMT4" ShapeID="_x0000_i1141" DrawAspect="Content" ObjectID="_1619953101" r:id="rId300"/>
        </w:object>
      </w:r>
      <w:r w:rsidR="009E707B" w:rsidRPr="00193F4E">
        <w:rPr>
          <w:sz w:val="28"/>
          <w:szCs w:val="28"/>
        </w:rPr>
        <w:t xml:space="preserve"> Дж/с</w:t>
      </w:r>
      <w:r w:rsidR="00744DC9">
        <w:rPr>
          <w:sz w:val="28"/>
          <w:szCs w:val="28"/>
        </w:rPr>
        <w:t xml:space="preserve"> </w:t>
      </w:r>
      <w:r w:rsidR="009E707B" w:rsidRPr="00193F4E">
        <w:rPr>
          <w:sz w:val="28"/>
          <w:szCs w:val="28"/>
        </w:rPr>
        <w:t xml:space="preserve"> д</w:t>
      </w:r>
      <w:r w:rsidRPr="00193F4E">
        <w:rPr>
          <w:sz w:val="28"/>
          <w:szCs w:val="28"/>
        </w:rPr>
        <w:t xml:space="preserve">ля пари </w:t>
      </w:r>
      <w:r w:rsidRPr="00193F4E">
        <w:rPr>
          <w:i/>
          <w:sz w:val="28"/>
          <w:szCs w:val="28"/>
        </w:rPr>
        <w:t>SiC</w:t>
      </w:r>
      <w:r w:rsidRPr="00193F4E">
        <w:rPr>
          <w:sz w:val="28"/>
          <w:szCs w:val="28"/>
        </w:rPr>
        <w:t xml:space="preserve"> </w:t>
      </w:r>
      <w:r w:rsidR="009E707B" w:rsidRPr="00193F4E">
        <w:rPr>
          <w:sz w:val="28"/>
          <w:szCs w:val="28"/>
        </w:rPr>
        <w:t>по</w:t>
      </w:r>
      <w:r w:rsidRPr="00193F4E">
        <w:rPr>
          <w:sz w:val="28"/>
          <w:szCs w:val="28"/>
        </w:rPr>
        <w:t xml:space="preserve"> </w:t>
      </w:r>
      <w:r w:rsidRPr="00193F4E">
        <w:rPr>
          <w:i/>
          <w:sz w:val="28"/>
          <w:szCs w:val="28"/>
        </w:rPr>
        <w:t>SiC</w:t>
      </w:r>
    </w:p>
    <w:p w:rsidR="004330EF" w:rsidRPr="00193F4E" w:rsidRDefault="004330EF" w:rsidP="009E707B">
      <w:pPr>
        <w:pStyle w:val="Jbase"/>
        <w:spacing w:line="360" w:lineRule="auto"/>
        <w:rPr>
          <w:sz w:val="28"/>
          <w:szCs w:val="28"/>
        </w:rPr>
      </w:pPr>
      <w:r w:rsidRPr="00193F4E">
        <w:rPr>
          <w:position w:val="-24"/>
          <w:sz w:val="28"/>
          <w:szCs w:val="28"/>
        </w:rPr>
        <w:object w:dxaOrig="4340" w:dyaOrig="620">
          <v:shape id="_x0000_i1142" type="#_x0000_t75" style="width:216.7pt;height:30.45pt" o:ole="">
            <v:imagedata r:id="rId301" o:title=""/>
          </v:shape>
          <o:OLEObject Type="Embed" ProgID="Equation.DSMT4" ShapeID="_x0000_i1142" DrawAspect="Content" ObjectID="_1619953102" r:id="rId302"/>
        </w:object>
      </w:r>
      <w:r w:rsidR="009E707B" w:rsidRPr="00193F4E">
        <w:rPr>
          <w:sz w:val="28"/>
          <w:szCs w:val="28"/>
        </w:rPr>
        <w:t xml:space="preserve"> Дж/с</w:t>
      </w:r>
      <w:r w:rsidR="00744DC9">
        <w:rPr>
          <w:sz w:val="28"/>
          <w:szCs w:val="28"/>
        </w:rPr>
        <w:t xml:space="preserve"> </w:t>
      </w:r>
      <w:r w:rsidR="009E707B" w:rsidRPr="00193F4E">
        <w:rPr>
          <w:sz w:val="28"/>
          <w:szCs w:val="28"/>
        </w:rPr>
        <w:t xml:space="preserve"> д</w:t>
      </w:r>
      <w:r w:rsidRPr="00193F4E">
        <w:rPr>
          <w:sz w:val="28"/>
          <w:szCs w:val="28"/>
        </w:rPr>
        <w:t xml:space="preserve">ля пари </w:t>
      </w:r>
      <w:r w:rsidRPr="00193F4E">
        <w:rPr>
          <w:i/>
          <w:sz w:val="28"/>
          <w:szCs w:val="28"/>
        </w:rPr>
        <w:t>SiC</w:t>
      </w:r>
      <w:r w:rsidRPr="00193F4E">
        <w:rPr>
          <w:sz w:val="28"/>
          <w:szCs w:val="28"/>
        </w:rPr>
        <w:t xml:space="preserve"> </w:t>
      </w:r>
      <w:r w:rsidR="009E707B" w:rsidRPr="00193F4E">
        <w:rPr>
          <w:sz w:val="28"/>
          <w:szCs w:val="28"/>
        </w:rPr>
        <w:t xml:space="preserve">по </w:t>
      </w:r>
      <w:r w:rsidRPr="00193F4E">
        <w:rPr>
          <w:i/>
          <w:sz w:val="28"/>
          <w:szCs w:val="28"/>
        </w:rPr>
        <w:t>Cr</w:t>
      </w:r>
      <w:r w:rsidRPr="00193F4E">
        <w:rPr>
          <w:sz w:val="28"/>
          <w:szCs w:val="28"/>
          <w:vertAlign w:val="subscript"/>
        </w:rPr>
        <w:t>3</w:t>
      </w:r>
      <w:r w:rsidRPr="00193F4E">
        <w:rPr>
          <w:i/>
          <w:sz w:val="28"/>
          <w:szCs w:val="28"/>
        </w:rPr>
        <w:t>C</w:t>
      </w:r>
      <w:r w:rsidRPr="00193F4E">
        <w:rPr>
          <w:sz w:val="28"/>
          <w:szCs w:val="28"/>
          <w:vertAlign w:val="subscript"/>
        </w:rPr>
        <w:t>2</w:t>
      </w:r>
      <w:r w:rsidR="009E707B"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20</w:t>
      </w:r>
    </w:p>
    <w:p w:rsidR="004330EF" w:rsidRPr="00193F4E" w:rsidRDefault="004330EF" w:rsidP="009E707B">
      <w:pPr>
        <w:pStyle w:val="Jbase"/>
        <w:spacing w:line="360" w:lineRule="auto"/>
        <w:ind w:firstLine="720"/>
        <w:rPr>
          <w:sz w:val="28"/>
          <w:szCs w:val="28"/>
        </w:rPr>
      </w:pPr>
      <w:r w:rsidRPr="00193F4E">
        <w:rPr>
          <w:sz w:val="28"/>
          <w:szCs w:val="28"/>
        </w:rPr>
        <w:t xml:space="preserve">Після підстановки значень теплофізичних </w:t>
      </w:r>
      <w:r w:rsidR="00E17774" w:rsidRPr="00193F4E">
        <w:rPr>
          <w:sz w:val="28"/>
          <w:szCs w:val="28"/>
        </w:rPr>
        <w:t>характеристик</w:t>
      </w:r>
      <w:r w:rsidRPr="00193F4E">
        <w:rPr>
          <w:sz w:val="28"/>
          <w:szCs w:val="28"/>
        </w:rPr>
        <w:t xml:space="preserve"> матеріалів кілець та виміряних значень коефіцієнтів тертя ковзання  у рівняння (4.31) та (4.32) було отримано залежності розподілу температури по перерізу кілець залежно від відстані до зони контакту для заданого моменту часу (рис. 4.8). Як видно із графічних залежностей стабілізація температури в обох парах тертя починається  після 400 с </w:t>
      </w:r>
      <w:r w:rsidRPr="00193F4E">
        <w:rPr>
          <w:sz w:val="28"/>
          <w:szCs w:val="28"/>
        </w:rPr>
        <w:lastRenderedPageBreak/>
        <w:t xml:space="preserve">роботи. При цьому для пари </w:t>
      </w:r>
      <w:r w:rsidRPr="00193F4E">
        <w:rPr>
          <w:i/>
          <w:sz w:val="28"/>
          <w:szCs w:val="28"/>
        </w:rPr>
        <w:t>SiC</w:t>
      </w:r>
      <w:r w:rsidRPr="00193F4E">
        <w:rPr>
          <w:sz w:val="28"/>
          <w:szCs w:val="28"/>
        </w:rPr>
        <w:t xml:space="preserve"> – </w:t>
      </w:r>
      <w:r w:rsidRPr="00193F4E">
        <w:rPr>
          <w:i/>
          <w:sz w:val="28"/>
          <w:szCs w:val="28"/>
        </w:rPr>
        <w:t>SiC</w:t>
      </w:r>
      <w:r w:rsidRPr="00193F4E">
        <w:rPr>
          <w:sz w:val="28"/>
          <w:szCs w:val="28"/>
        </w:rPr>
        <w:t xml:space="preserve"> максимальне значення температури у зоні контакту становить ~ 330 °С, що практично у 3 рази перевищує температуру у зоні контакту </w:t>
      </w:r>
      <w:r w:rsidRPr="00193F4E">
        <w:rPr>
          <w:i/>
          <w:sz w:val="28"/>
          <w:szCs w:val="28"/>
        </w:rPr>
        <w:t>SiC</w:t>
      </w:r>
      <w:r w:rsidRPr="00193F4E">
        <w:rPr>
          <w:sz w:val="28"/>
          <w:szCs w:val="28"/>
        </w:rPr>
        <w:t xml:space="preserve"> −</w:t>
      </w:r>
      <w:r w:rsidRPr="00193F4E">
        <w:rPr>
          <w:i/>
          <w:sz w:val="28"/>
          <w:szCs w:val="28"/>
        </w:rPr>
        <w:t xml:space="preserve"> 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 xml:space="preserve">20. Це зумовлено зниженням коефіцієнту тертя, яке викликане наявністю у зоні контакту пластичної фази (марганцевого мельхіору), </w:t>
      </w:r>
      <w:r w:rsidR="00846FBD" w:rsidRPr="00193F4E">
        <w:rPr>
          <w:sz w:val="28"/>
          <w:szCs w:val="28"/>
        </w:rPr>
        <w:t>який</w:t>
      </w:r>
      <w:r w:rsidRPr="00193F4E">
        <w:rPr>
          <w:sz w:val="28"/>
          <w:szCs w:val="28"/>
        </w:rPr>
        <w:t xml:space="preserve"> виконує роль твердого мастила за рахунок формування на контактуючих поверхнях захисної плівки, яка містить оксидні фази </w:t>
      </w:r>
      <w:r w:rsidRPr="00193F4E">
        <w:rPr>
          <w:i/>
          <w:sz w:val="28"/>
          <w:szCs w:val="28"/>
        </w:rPr>
        <w:t>Mn</w:t>
      </w:r>
      <w:r w:rsidRPr="00193F4E">
        <w:rPr>
          <w:sz w:val="28"/>
          <w:szCs w:val="28"/>
        </w:rPr>
        <w:t xml:space="preserve">, </w:t>
      </w:r>
      <w:r w:rsidRPr="00193F4E">
        <w:rPr>
          <w:i/>
          <w:sz w:val="28"/>
          <w:szCs w:val="28"/>
        </w:rPr>
        <w:t>Cu</w:t>
      </w:r>
      <w:r w:rsidRPr="00193F4E">
        <w:rPr>
          <w:sz w:val="28"/>
          <w:szCs w:val="28"/>
        </w:rPr>
        <w:t xml:space="preserve"> та </w:t>
      </w:r>
      <w:r w:rsidRPr="00193F4E">
        <w:rPr>
          <w:i/>
          <w:sz w:val="28"/>
          <w:szCs w:val="28"/>
        </w:rPr>
        <w:t>Ni</w:t>
      </w:r>
      <w:r w:rsidRPr="00193F4E">
        <w:rPr>
          <w:sz w:val="28"/>
          <w:szCs w:val="28"/>
        </w:rPr>
        <w:t xml:space="preserve"> та характеризується високим рівнем антифрикційних властивостей. </w:t>
      </w:r>
    </w:p>
    <w:p w:rsidR="009E707B" w:rsidRPr="00193F4E" w:rsidRDefault="009E707B" w:rsidP="009E707B">
      <w:pPr>
        <w:pStyle w:val="Jbase"/>
        <w:spacing w:line="360" w:lineRule="auto"/>
        <w:ind w:firstLine="720"/>
        <w:rPr>
          <w:sz w:val="28"/>
          <w:szCs w:val="28"/>
        </w:rPr>
      </w:pPr>
    </w:p>
    <w:p w:rsidR="004330EF" w:rsidRPr="00193F4E" w:rsidRDefault="004330EF" w:rsidP="004330EF">
      <w:pPr>
        <w:pStyle w:val="Jbase"/>
        <w:spacing w:line="360" w:lineRule="auto"/>
        <w:jc w:val="center"/>
        <w:rPr>
          <w:sz w:val="28"/>
          <w:szCs w:val="28"/>
        </w:rPr>
      </w:pPr>
    </w:p>
    <w:p w:rsidR="004330EF" w:rsidRPr="00193F4E" w:rsidRDefault="00D7235B" w:rsidP="004330EF">
      <w:pPr>
        <w:pStyle w:val="Jbase"/>
        <w:spacing w:line="360" w:lineRule="auto"/>
        <w:jc w:val="center"/>
        <w:rPr>
          <w:sz w:val="28"/>
          <w:szCs w:val="28"/>
        </w:rPr>
      </w:pPr>
      <w:r>
        <w:rPr>
          <w:noProof/>
          <w:sz w:val="28"/>
          <w:szCs w:val="28"/>
          <w:lang w:val="en-US" w:eastAsia="en-US"/>
        </w:rPr>
        <w:drawing>
          <wp:inline distT="0" distB="0" distL="0" distR="0">
            <wp:extent cx="5486400" cy="2876550"/>
            <wp:effectExtent l="19050" t="0" r="0" b="0"/>
            <wp:docPr id="178" name="Рисунок 34" descr="SiC on SiC fie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SiC on SiC field.JPG"/>
                    <pic:cNvPicPr>
                      <a:picLocks noChangeAspect="1" noChangeArrowheads="1"/>
                    </pic:cNvPicPr>
                  </pic:nvPicPr>
                  <pic:blipFill>
                    <a:blip r:embed="rId303" cstate="print"/>
                    <a:srcRect/>
                    <a:stretch>
                      <a:fillRect/>
                    </a:stretch>
                  </pic:blipFill>
                  <pic:spPr bwMode="auto">
                    <a:xfrm>
                      <a:off x="0" y="0"/>
                      <a:ext cx="5486400" cy="2876550"/>
                    </a:xfrm>
                    <a:prstGeom prst="rect">
                      <a:avLst/>
                    </a:prstGeom>
                    <a:noFill/>
                    <a:ln w="9525">
                      <a:noFill/>
                      <a:miter lim="800000"/>
                      <a:headEnd/>
                      <a:tailEnd/>
                    </a:ln>
                  </pic:spPr>
                </pic:pic>
              </a:graphicData>
            </a:graphic>
          </wp:inline>
        </w:drawing>
      </w:r>
    </w:p>
    <w:p w:rsidR="004330EF" w:rsidRPr="00193F4E" w:rsidRDefault="004330EF" w:rsidP="004330EF">
      <w:pPr>
        <w:pStyle w:val="Jbase"/>
        <w:spacing w:line="360" w:lineRule="auto"/>
        <w:jc w:val="center"/>
        <w:rPr>
          <w:i/>
          <w:sz w:val="28"/>
          <w:szCs w:val="28"/>
        </w:rPr>
      </w:pPr>
      <w:r w:rsidRPr="00193F4E">
        <w:rPr>
          <w:i/>
          <w:sz w:val="28"/>
          <w:szCs w:val="28"/>
        </w:rPr>
        <w:t>a)</w:t>
      </w:r>
    </w:p>
    <w:p w:rsidR="004330EF" w:rsidRPr="00193F4E" w:rsidRDefault="00D7235B" w:rsidP="004330EF">
      <w:pPr>
        <w:pStyle w:val="29"/>
        <w:spacing w:after="0" w:line="360" w:lineRule="auto"/>
        <w:ind w:left="284" w:firstLine="0"/>
        <w:rPr>
          <w:szCs w:val="28"/>
        </w:rPr>
      </w:pPr>
      <w:r>
        <w:rPr>
          <w:noProof/>
          <w:szCs w:val="28"/>
          <w:lang w:val="en-US" w:eastAsia="en-US"/>
        </w:rPr>
        <w:lastRenderedPageBreak/>
        <w:drawing>
          <wp:inline distT="0" distB="0" distL="0" distR="0">
            <wp:extent cx="6038850" cy="2876550"/>
            <wp:effectExtent l="19050" t="0" r="0" b="0"/>
            <wp:docPr id="179" name="Рисунок 35" descr="SiC on Cr3C2 fie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SiC on Cr3C2 field.jpg"/>
                    <pic:cNvPicPr>
                      <a:picLocks noChangeAspect="1" noChangeArrowheads="1"/>
                    </pic:cNvPicPr>
                  </pic:nvPicPr>
                  <pic:blipFill>
                    <a:blip r:embed="rId304"/>
                    <a:srcRect b="55206"/>
                    <a:stretch>
                      <a:fillRect/>
                    </a:stretch>
                  </pic:blipFill>
                  <pic:spPr bwMode="auto">
                    <a:xfrm>
                      <a:off x="0" y="0"/>
                      <a:ext cx="6038850" cy="2876550"/>
                    </a:xfrm>
                    <a:prstGeom prst="rect">
                      <a:avLst/>
                    </a:prstGeom>
                    <a:noFill/>
                    <a:ln w="9525">
                      <a:noFill/>
                      <a:miter lim="800000"/>
                      <a:headEnd/>
                      <a:tailEnd/>
                    </a:ln>
                  </pic:spPr>
                </pic:pic>
              </a:graphicData>
            </a:graphic>
          </wp:inline>
        </w:drawing>
      </w:r>
    </w:p>
    <w:p w:rsidR="004330EF" w:rsidRPr="00193F4E" w:rsidRDefault="004330EF" w:rsidP="004330EF">
      <w:pPr>
        <w:pStyle w:val="Jbase"/>
        <w:spacing w:line="360" w:lineRule="auto"/>
        <w:jc w:val="center"/>
      </w:pPr>
      <w:r w:rsidRPr="00193F4E">
        <w:rPr>
          <w:i/>
          <w:sz w:val="28"/>
          <w:szCs w:val="28"/>
        </w:rPr>
        <w:t>б)</w:t>
      </w:r>
    </w:p>
    <w:p w:rsidR="003A4F18" w:rsidRPr="00193F4E" w:rsidRDefault="003A4F18" w:rsidP="003A4F18">
      <w:pPr>
        <w:pStyle w:val="Jbase"/>
        <w:spacing w:line="360" w:lineRule="auto"/>
        <w:jc w:val="center"/>
        <w:rPr>
          <w:sz w:val="28"/>
          <w:szCs w:val="28"/>
        </w:rPr>
      </w:pPr>
      <w:r w:rsidRPr="00193F4E">
        <w:rPr>
          <w:i/>
          <w:sz w:val="28"/>
          <w:szCs w:val="28"/>
        </w:rPr>
        <w:t xml:space="preserve">а) – </w:t>
      </w:r>
      <w:r w:rsidRPr="00193F4E">
        <w:rPr>
          <w:sz w:val="28"/>
          <w:szCs w:val="28"/>
        </w:rPr>
        <w:t>пара</w:t>
      </w:r>
      <w:r w:rsidRPr="00193F4E">
        <w:rPr>
          <w:i/>
          <w:sz w:val="28"/>
          <w:szCs w:val="28"/>
        </w:rPr>
        <w:t xml:space="preserve"> SiC </w:t>
      </w:r>
      <w:r w:rsidRPr="00193F4E">
        <w:rPr>
          <w:sz w:val="28"/>
          <w:szCs w:val="28"/>
        </w:rPr>
        <w:t>по</w:t>
      </w:r>
      <w:r w:rsidRPr="00193F4E">
        <w:rPr>
          <w:i/>
          <w:sz w:val="28"/>
          <w:szCs w:val="28"/>
        </w:rPr>
        <w:t xml:space="preserve"> SiC</w:t>
      </w:r>
      <w:r w:rsidRPr="00193F4E">
        <w:rPr>
          <w:sz w:val="28"/>
          <w:szCs w:val="28"/>
        </w:rPr>
        <w:t xml:space="preserve">; </w:t>
      </w:r>
      <w:r w:rsidRPr="00193F4E">
        <w:rPr>
          <w:i/>
          <w:sz w:val="28"/>
          <w:szCs w:val="28"/>
        </w:rPr>
        <w:t xml:space="preserve">б) – </w:t>
      </w:r>
      <w:r w:rsidRPr="00193F4E">
        <w:rPr>
          <w:sz w:val="28"/>
          <w:szCs w:val="28"/>
        </w:rPr>
        <w:t>пара</w:t>
      </w:r>
      <w:r w:rsidRPr="00193F4E">
        <w:rPr>
          <w:i/>
          <w:sz w:val="28"/>
          <w:szCs w:val="28"/>
        </w:rPr>
        <w:t xml:space="preserve"> SiC </w:t>
      </w:r>
      <w:r w:rsidRPr="00193F4E">
        <w:rPr>
          <w:sz w:val="28"/>
          <w:szCs w:val="28"/>
        </w:rPr>
        <w:t>по</w:t>
      </w:r>
      <w:r w:rsidRPr="00193F4E">
        <w:rPr>
          <w:i/>
          <w:sz w:val="28"/>
          <w:szCs w:val="28"/>
        </w:rPr>
        <w:t xml:space="preserve"> 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20</w:t>
      </w:r>
    </w:p>
    <w:p w:rsidR="004330EF" w:rsidRPr="00193F4E" w:rsidRDefault="004330EF" w:rsidP="004330EF">
      <w:pPr>
        <w:pStyle w:val="Jbase"/>
        <w:spacing w:line="360" w:lineRule="auto"/>
        <w:jc w:val="center"/>
        <w:rPr>
          <w:sz w:val="28"/>
          <w:szCs w:val="28"/>
        </w:rPr>
      </w:pPr>
      <w:r w:rsidRPr="00193F4E">
        <w:rPr>
          <w:sz w:val="28"/>
          <w:szCs w:val="28"/>
        </w:rPr>
        <w:t>Рис</w:t>
      </w:r>
      <w:r w:rsidR="003A4F18">
        <w:rPr>
          <w:sz w:val="28"/>
          <w:szCs w:val="28"/>
        </w:rPr>
        <w:t xml:space="preserve">унок </w:t>
      </w:r>
      <w:r w:rsidRPr="00193F4E">
        <w:rPr>
          <w:sz w:val="28"/>
          <w:szCs w:val="28"/>
        </w:rPr>
        <w:t xml:space="preserve"> 4.8 – Результати розрахунку розподілу температури у парах кілець при терті, залежно від моменту часу:</w:t>
      </w:r>
    </w:p>
    <w:p w:rsidR="006015BF" w:rsidRPr="00193F4E" w:rsidRDefault="006015BF" w:rsidP="004330EF">
      <w:pPr>
        <w:pStyle w:val="Jbase"/>
        <w:spacing w:line="360" w:lineRule="auto"/>
        <w:jc w:val="center"/>
        <w:rPr>
          <w:sz w:val="28"/>
          <w:szCs w:val="28"/>
        </w:rPr>
      </w:pPr>
    </w:p>
    <w:p w:rsidR="004330EF" w:rsidRPr="00193F4E" w:rsidRDefault="004330EF" w:rsidP="004330EF">
      <w:pPr>
        <w:pStyle w:val="Jbase"/>
        <w:spacing w:line="360" w:lineRule="auto"/>
        <w:rPr>
          <w:rFonts w:ascii="Arial" w:hAnsi="Arial"/>
          <w:b/>
          <w:sz w:val="20"/>
        </w:rPr>
      </w:pPr>
      <w:r w:rsidRPr="00193F4E">
        <w:rPr>
          <w:sz w:val="28"/>
          <w:szCs w:val="28"/>
        </w:rPr>
        <w:t xml:space="preserve">Аналіз розрахунку кінетики зростання температури у зоні контакту та на глибині, яка відповідає висоті робочих поверхонь кілець (5 мм) (рис. 4.9, </w:t>
      </w:r>
      <w:r w:rsidRPr="00193F4E">
        <w:rPr>
          <w:i/>
          <w:sz w:val="28"/>
          <w:szCs w:val="28"/>
        </w:rPr>
        <w:t>а</w:t>
      </w:r>
      <w:r w:rsidRPr="00193F4E">
        <w:rPr>
          <w:sz w:val="28"/>
          <w:szCs w:val="28"/>
        </w:rPr>
        <w:t xml:space="preserve">, </w:t>
      </w:r>
      <w:r w:rsidRPr="00193F4E">
        <w:rPr>
          <w:i/>
          <w:sz w:val="28"/>
          <w:szCs w:val="28"/>
        </w:rPr>
        <w:t>б</w:t>
      </w:r>
      <w:r w:rsidRPr="00193F4E">
        <w:rPr>
          <w:sz w:val="28"/>
          <w:szCs w:val="28"/>
        </w:rPr>
        <w:t xml:space="preserve">) показує, що використання розробленого композиту </w:t>
      </w:r>
      <w:r w:rsidRPr="00193F4E">
        <w:rPr>
          <w:i/>
          <w:sz w:val="28"/>
          <w:szCs w:val="28"/>
        </w:rPr>
        <w:t>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 xml:space="preserve">20  у парі із </w:t>
      </w:r>
      <w:r w:rsidRPr="00193F4E">
        <w:rPr>
          <w:i/>
          <w:sz w:val="28"/>
          <w:szCs w:val="28"/>
        </w:rPr>
        <w:t xml:space="preserve">SiC </w:t>
      </w:r>
      <w:r w:rsidRPr="00193F4E">
        <w:rPr>
          <w:sz w:val="28"/>
          <w:szCs w:val="28"/>
        </w:rPr>
        <w:t xml:space="preserve">забезпечує суттєво нижчий рівень перепаду температур та, відповідно, дозволяє забезпечити високий рівень </w:t>
      </w:r>
      <w:r w:rsidR="009E707B" w:rsidRPr="00193F4E">
        <w:rPr>
          <w:sz w:val="28"/>
          <w:szCs w:val="28"/>
        </w:rPr>
        <w:t>стійкості проти терморозтріскування.</w:t>
      </w:r>
      <w:r w:rsidRPr="00193F4E">
        <w:rPr>
          <w:sz w:val="28"/>
          <w:szCs w:val="28"/>
        </w:rPr>
        <w:t xml:space="preserve"> </w:t>
      </w:r>
    </w:p>
    <w:tbl>
      <w:tblPr>
        <w:tblW w:w="0" w:type="auto"/>
        <w:tblLook w:val="04A0"/>
      </w:tblPr>
      <w:tblGrid>
        <w:gridCol w:w="5398"/>
        <w:gridCol w:w="4296"/>
      </w:tblGrid>
      <w:tr w:rsidR="004330EF" w:rsidRPr="00193F4E" w:rsidTr="009E707B">
        <w:trPr>
          <w:trHeight w:val="4157"/>
        </w:trPr>
        <w:tc>
          <w:tcPr>
            <w:tcW w:w="5398" w:type="dxa"/>
          </w:tcPr>
          <w:p w:rsidR="004330EF" w:rsidRPr="00193F4E" w:rsidRDefault="00D7235B" w:rsidP="003329A3">
            <w:pPr>
              <w:pStyle w:val="Jbase"/>
              <w:spacing w:line="360" w:lineRule="auto"/>
              <w:ind w:firstLine="0"/>
              <w:rPr>
                <w:sz w:val="28"/>
                <w:szCs w:val="28"/>
              </w:rPr>
            </w:pPr>
            <w:r>
              <w:rPr>
                <w:noProof/>
                <w:sz w:val="28"/>
                <w:szCs w:val="28"/>
                <w:lang w:val="en-US" w:eastAsia="en-US"/>
              </w:rPr>
              <w:lastRenderedPageBreak/>
              <w:drawing>
                <wp:inline distT="0" distB="0" distL="0" distR="0">
                  <wp:extent cx="2914650" cy="2552700"/>
                  <wp:effectExtent l="19050" t="0" r="0" b="0"/>
                  <wp:docPr id="180" name="Рисунок 40" descr="ріст температури ча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ріст температури час.jpg"/>
                          <pic:cNvPicPr>
                            <a:picLocks noChangeAspect="1" noChangeArrowheads="1"/>
                          </pic:cNvPicPr>
                        </pic:nvPicPr>
                        <pic:blipFill>
                          <a:blip r:embed="rId305"/>
                          <a:srcRect/>
                          <a:stretch>
                            <a:fillRect/>
                          </a:stretch>
                        </pic:blipFill>
                        <pic:spPr bwMode="auto">
                          <a:xfrm>
                            <a:off x="0" y="0"/>
                            <a:ext cx="2914650" cy="2552700"/>
                          </a:xfrm>
                          <a:prstGeom prst="rect">
                            <a:avLst/>
                          </a:prstGeom>
                          <a:noFill/>
                          <a:ln w="9525">
                            <a:noFill/>
                            <a:miter lim="800000"/>
                            <a:headEnd/>
                            <a:tailEnd/>
                          </a:ln>
                        </pic:spPr>
                      </pic:pic>
                    </a:graphicData>
                  </a:graphic>
                </wp:inline>
              </w:drawing>
            </w:r>
          </w:p>
        </w:tc>
        <w:tc>
          <w:tcPr>
            <w:tcW w:w="4178" w:type="dxa"/>
          </w:tcPr>
          <w:p w:rsidR="004330EF" w:rsidRPr="00193F4E" w:rsidRDefault="00D7235B" w:rsidP="003329A3">
            <w:pPr>
              <w:pStyle w:val="Jbase"/>
              <w:ind w:firstLine="0"/>
              <w:rPr>
                <w:sz w:val="28"/>
                <w:szCs w:val="28"/>
              </w:rPr>
            </w:pPr>
            <w:r>
              <w:rPr>
                <w:noProof/>
                <w:sz w:val="28"/>
                <w:szCs w:val="28"/>
                <w:lang w:val="en-US" w:eastAsia="en-US"/>
              </w:rPr>
              <w:drawing>
                <wp:inline distT="0" distB="0" distL="0" distR="0">
                  <wp:extent cx="2571750" cy="2543175"/>
                  <wp:effectExtent l="19050" t="0" r="0" b="0"/>
                  <wp:docPr id="181" name="Рисунок 40" descr="перепад температу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перепад температур.jpg"/>
                          <pic:cNvPicPr>
                            <a:picLocks noChangeAspect="1" noChangeArrowheads="1"/>
                          </pic:cNvPicPr>
                        </pic:nvPicPr>
                        <pic:blipFill>
                          <a:blip r:embed="rId306"/>
                          <a:srcRect/>
                          <a:stretch>
                            <a:fillRect/>
                          </a:stretch>
                        </pic:blipFill>
                        <pic:spPr bwMode="auto">
                          <a:xfrm>
                            <a:off x="0" y="0"/>
                            <a:ext cx="2571750" cy="2543175"/>
                          </a:xfrm>
                          <a:prstGeom prst="rect">
                            <a:avLst/>
                          </a:prstGeom>
                          <a:noFill/>
                          <a:ln w="9525">
                            <a:noFill/>
                            <a:miter lim="800000"/>
                            <a:headEnd/>
                            <a:tailEnd/>
                          </a:ln>
                        </pic:spPr>
                      </pic:pic>
                    </a:graphicData>
                  </a:graphic>
                </wp:inline>
              </w:drawing>
            </w:r>
          </w:p>
        </w:tc>
      </w:tr>
      <w:tr w:rsidR="004330EF" w:rsidRPr="00193F4E" w:rsidTr="009E707B">
        <w:tc>
          <w:tcPr>
            <w:tcW w:w="5398" w:type="dxa"/>
          </w:tcPr>
          <w:p w:rsidR="004330EF" w:rsidRPr="00193F4E" w:rsidRDefault="004330EF" w:rsidP="003329A3">
            <w:pPr>
              <w:pStyle w:val="Jbase"/>
              <w:ind w:firstLine="0"/>
              <w:jc w:val="center"/>
              <w:rPr>
                <w:i/>
                <w:sz w:val="28"/>
                <w:szCs w:val="28"/>
              </w:rPr>
            </w:pPr>
            <w:r w:rsidRPr="00193F4E">
              <w:rPr>
                <w:i/>
                <w:sz w:val="28"/>
                <w:szCs w:val="28"/>
              </w:rPr>
              <w:t>а)</w:t>
            </w:r>
          </w:p>
        </w:tc>
        <w:tc>
          <w:tcPr>
            <w:tcW w:w="4178" w:type="dxa"/>
          </w:tcPr>
          <w:p w:rsidR="004330EF" w:rsidRPr="00193F4E" w:rsidRDefault="004330EF" w:rsidP="003329A3">
            <w:pPr>
              <w:pStyle w:val="Jbase"/>
              <w:ind w:firstLine="0"/>
              <w:jc w:val="center"/>
              <w:rPr>
                <w:sz w:val="28"/>
                <w:szCs w:val="28"/>
              </w:rPr>
            </w:pPr>
            <w:r w:rsidRPr="00193F4E">
              <w:rPr>
                <w:i/>
                <w:sz w:val="28"/>
                <w:szCs w:val="28"/>
              </w:rPr>
              <w:t>б)</w:t>
            </w:r>
          </w:p>
        </w:tc>
      </w:tr>
    </w:tbl>
    <w:p w:rsidR="004330EF" w:rsidRDefault="004330EF" w:rsidP="004330EF">
      <w:pPr>
        <w:pStyle w:val="Jbase"/>
        <w:rPr>
          <w:sz w:val="28"/>
          <w:szCs w:val="28"/>
        </w:rPr>
      </w:pPr>
    </w:p>
    <w:p w:rsidR="0015765C" w:rsidRPr="00193F4E" w:rsidRDefault="0015765C" w:rsidP="0015765C">
      <w:pPr>
        <w:pStyle w:val="Jbase"/>
        <w:spacing w:line="360" w:lineRule="auto"/>
        <w:jc w:val="center"/>
        <w:rPr>
          <w:sz w:val="28"/>
          <w:szCs w:val="28"/>
        </w:rPr>
      </w:pPr>
      <w:r w:rsidRPr="00193F4E">
        <w:rPr>
          <w:i/>
          <w:sz w:val="28"/>
          <w:szCs w:val="28"/>
        </w:rPr>
        <w:t xml:space="preserve">а) – </w:t>
      </w:r>
      <w:r w:rsidRPr="00193F4E">
        <w:rPr>
          <w:sz w:val="28"/>
          <w:szCs w:val="28"/>
        </w:rPr>
        <w:t>пара</w:t>
      </w:r>
      <w:r w:rsidRPr="00193F4E">
        <w:rPr>
          <w:i/>
          <w:sz w:val="28"/>
          <w:szCs w:val="28"/>
        </w:rPr>
        <w:t xml:space="preserve"> SiC </w:t>
      </w:r>
      <w:r w:rsidRPr="00193F4E">
        <w:rPr>
          <w:sz w:val="28"/>
          <w:szCs w:val="28"/>
        </w:rPr>
        <w:t>по</w:t>
      </w:r>
      <w:r w:rsidRPr="00193F4E">
        <w:rPr>
          <w:i/>
          <w:sz w:val="28"/>
          <w:szCs w:val="28"/>
        </w:rPr>
        <w:t xml:space="preserve"> SiC</w:t>
      </w:r>
      <w:r w:rsidRPr="00193F4E">
        <w:rPr>
          <w:sz w:val="28"/>
          <w:szCs w:val="28"/>
        </w:rPr>
        <w:t xml:space="preserve">; </w:t>
      </w:r>
      <w:r w:rsidRPr="00193F4E">
        <w:rPr>
          <w:i/>
          <w:sz w:val="28"/>
          <w:szCs w:val="28"/>
        </w:rPr>
        <w:t xml:space="preserve">б) – </w:t>
      </w:r>
      <w:r w:rsidRPr="00193F4E">
        <w:rPr>
          <w:sz w:val="28"/>
          <w:szCs w:val="28"/>
        </w:rPr>
        <w:t>пара</w:t>
      </w:r>
      <w:r w:rsidRPr="00193F4E">
        <w:rPr>
          <w:i/>
          <w:sz w:val="28"/>
          <w:szCs w:val="28"/>
        </w:rPr>
        <w:t xml:space="preserve"> SiC </w:t>
      </w:r>
      <w:r w:rsidRPr="00193F4E">
        <w:rPr>
          <w:sz w:val="28"/>
          <w:szCs w:val="28"/>
        </w:rPr>
        <w:t>по</w:t>
      </w:r>
      <w:r w:rsidRPr="00193F4E">
        <w:rPr>
          <w:i/>
          <w:sz w:val="28"/>
          <w:szCs w:val="28"/>
        </w:rPr>
        <w:t xml:space="preserve"> Cr</w:t>
      </w:r>
      <w:r w:rsidRPr="00193F4E">
        <w:rPr>
          <w:sz w:val="28"/>
          <w:szCs w:val="28"/>
          <w:vertAlign w:val="subscript"/>
        </w:rPr>
        <w:t>3</w:t>
      </w:r>
      <w:r w:rsidRPr="00193F4E">
        <w:rPr>
          <w:i/>
          <w:sz w:val="28"/>
          <w:szCs w:val="28"/>
        </w:rPr>
        <w:t>C</w:t>
      </w:r>
      <w:r w:rsidRPr="00193F4E">
        <w:rPr>
          <w:sz w:val="28"/>
          <w:szCs w:val="28"/>
          <w:vertAlign w:val="subscript"/>
        </w:rPr>
        <w:t>2</w:t>
      </w:r>
      <w:r w:rsidRPr="00193F4E">
        <w:rPr>
          <w:sz w:val="28"/>
          <w:szCs w:val="28"/>
        </w:rPr>
        <w:t>-</w:t>
      </w:r>
      <w:r w:rsidRPr="00193F4E">
        <w:rPr>
          <w:i/>
          <w:sz w:val="28"/>
          <w:szCs w:val="28"/>
        </w:rPr>
        <w:t>Cu</w:t>
      </w:r>
      <w:r w:rsidRPr="00193F4E">
        <w:rPr>
          <w:sz w:val="28"/>
          <w:szCs w:val="28"/>
        </w:rPr>
        <w:t>60</w:t>
      </w:r>
      <w:r w:rsidRPr="00193F4E">
        <w:rPr>
          <w:i/>
          <w:sz w:val="28"/>
          <w:szCs w:val="28"/>
        </w:rPr>
        <w:t>Ni</w:t>
      </w:r>
      <w:r w:rsidRPr="00193F4E">
        <w:rPr>
          <w:sz w:val="28"/>
          <w:szCs w:val="28"/>
        </w:rPr>
        <w:t>20</w:t>
      </w:r>
      <w:r w:rsidRPr="00193F4E">
        <w:rPr>
          <w:i/>
          <w:sz w:val="28"/>
          <w:szCs w:val="28"/>
        </w:rPr>
        <w:t>Mn</w:t>
      </w:r>
      <w:r w:rsidRPr="00193F4E">
        <w:rPr>
          <w:sz w:val="28"/>
          <w:szCs w:val="28"/>
        </w:rPr>
        <w:t>20</w:t>
      </w:r>
    </w:p>
    <w:p w:rsidR="004330EF" w:rsidRPr="00193F4E" w:rsidRDefault="004330EF" w:rsidP="0015765C">
      <w:pPr>
        <w:pStyle w:val="Jbase"/>
        <w:spacing w:line="360" w:lineRule="auto"/>
        <w:jc w:val="center"/>
        <w:rPr>
          <w:sz w:val="28"/>
          <w:szCs w:val="28"/>
        </w:rPr>
      </w:pPr>
      <w:r w:rsidRPr="00193F4E">
        <w:rPr>
          <w:sz w:val="28"/>
          <w:szCs w:val="28"/>
        </w:rPr>
        <w:t>Рис</w:t>
      </w:r>
      <w:r w:rsidR="0015765C">
        <w:rPr>
          <w:sz w:val="28"/>
          <w:szCs w:val="28"/>
        </w:rPr>
        <w:t>унок</w:t>
      </w:r>
      <w:r w:rsidRPr="00193F4E">
        <w:rPr>
          <w:sz w:val="28"/>
          <w:szCs w:val="28"/>
        </w:rPr>
        <w:t xml:space="preserve"> 4.9 – Результати розрахунку росту температури у процесі тертя (</w:t>
      </w:r>
      <w:r w:rsidRPr="00193F4E">
        <w:rPr>
          <w:i/>
          <w:sz w:val="28"/>
          <w:szCs w:val="28"/>
        </w:rPr>
        <w:t>а</w:t>
      </w:r>
      <w:r w:rsidRPr="00193F4E">
        <w:rPr>
          <w:sz w:val="28"/>
          <w:szCs w:val="28"/>
        </w:rPr>
        <w:t>) та відповідний перепад температур (</w:t>
      </w:r>
      <w:r w:rsidRPr="00193F4E">
        <w:rPr>
          <w:i/>
          <w:sz w:val="28"/>
          <w:szCs w:val="28"/>
        </w:rPr>
        <w:t>б</w:t>
      </w:r>
      <w:r w:rsidRPr="00193F4E">
        <w:rPr>
          <w:sz w:val="28"/>
          <w:szCs w:val="28"/>
        </w:rPr>
        <w:t>)</w:t>
      </w:r>
      <w:r w:rsidR="0015765C">
        <w:rPr>
          <w:sz w:val="28"/>
          <w:szCs w:val="28"/>
        </w:rPr>
        <w:t xml:space="preserve"> пр</w:t>
      </w:r>
      <w:r w:rsidRPr="00193F4E">
        <w:rPr>
          <w:sz w:val="28"/>
          <w:szCs w:val="28"/>
        </w:rPr>
        <w:t>и терті, залежно від моменту часу:</w:t>
      </w:r>
    </w:p>
    <w:p w:rsidR="009E707B" w:rsidRPr="00193F4E" w:rsidRDefault="009E707B" w:rsidP="004330EF">
      <w:pPr>
        <w:pStyle w:val="Jbase"/>
        <w:spacing w:line="360" w:lineRule="auto"/>
        <w:jc w:val="center"/>
        <w:rPr>
          <w:sz w:val="28"/>
          <w:szCs w:val="28"/>
        </w:rPr>
      </w:pPr>
    </w:p>
    <w:p w:rsidR="004330EF" w:rsidRPr="00193F4E" w:rsidRDefault="00A60C8A" w:rsidP="0015765C">
      <w:pPr>
        <w:pStyle w:val="Jbase"/>
        <w:spacing w:line="360" w:lineRule="auto"/>
        <w:ind w:firstLine="720"/>
        <w:rPr>
          <w:sz w:val="28"/>
          <w:szCs w:val="28"/>
        </w:rPr>
      </w:pPr>
      <w:r w:rsidRPr="00193F4E">
        <w:rPr>
          <w:sz w:val="28"/>
          <w:szCs w:val="28"/>
        </w:rPr>
        <w:t>Порівняння результатів розрахунків за розробленою математичною моделлю та даних отриманих за результатами експериментальних досліджень (рис. 4.10) показує, що</w:t>
      </w:r>
      <w:r w:rsidR="00BC624B" w:rsidRPr="00193F4E">
        <w:rPr>
          <w:sz w:val="28"/>
          <w:szCs w:val="28"/>
        </w:rPr>
        <w:t xml:space="preserve"> розроблена</w:t>
      </w:r>
      <w:r w:rsidRPr="00193F4E">
        <w:rPr>
          <w:sz w:val="28"/>
          <w:szCs w:val="28"/>
        </w:rPr>
        <w:t xml:space="preserve"> математична модель </w:t>
      </w:r>
      <w:r w:rsidR="00BC624B" w:rsidRPr="00193F4E">
        <w:rPr>
          <w:sz w:val="28"/>
          <w:szCs w:val="28"/>
        </w:rPr>
        <w:t xml:space="preserve">із достатньою </w:t>
      </w:r>
      <w:r w:rsidR="00AA34F2" w:rsidRPr="00193F4E">
        <w:rPr>
          <w:sz w:val="28"/>
          <w:szCs w:val="28"/>
        </w:rPr>
        <w:t>(</w:t>
      </w:r>
      <w:r w:rsidR="00BC624B" w:rsidRPr="00193F4E">
        <w:rPr>
          <w:sz w:val="28"/>
          <w:szCs w:val="28"/>
        </w:rPr>
        <w:t xml:space="preserve">для інженерних </w:t>
      </w:r>
      <w:r w:rsidR="00AA34F2" w:rsidRPr="00193F4E">
        <w:rPr>
          <w:sz w:val="28"/>
          <w:szCs w:val="28"/>
        </w:rPr>
        <w:t xml:space="preserve">розрахунків) </w:t>
      </w:r>
      <w:r w:rsidR="00BC624B" w:rsidRPr="00193F4E">
        <w:rPr>
          <w:sz w:val="28"/>
          <w:szCs w:val="28"/>
        </w:rPr>
        <w:t xml:space="preserve">точністю </w:t>
      </w:r>
      <w:r w:rsidR="00AA34F2" w:rsidRPr="00193F4E">
        <w:rPr>
          <w:sz w:val="28"/>
          <w:szCs w:val="28"/>
        </w:rPr>
        <w:t xml:space="preserve">адекватно описує процес поширення тепла за умов сухого тертя ковзання робочих </w:t>
      </w:r>
      <w:r w:rsidR="00E17774">
        <w:rPr>
          <w:sz w:val="28"/>
          <w:szCs w:val="28"/>
        </w:rPr>
        <w:t>повер</w:t>
      </w:r>
      <w:r w:rsidR="00E17774" w:rsidRPr="00193F4E">
        <w:rPr>
          <w:sz w:val="28"/>
          <w:szCs w:val="28"/>
        </w:rPr>
        <w:t>хонь</w:t>
      </w:r>
      <w:r w:rsidR="00AA34F2" w:rsidRPr="00193F4E">
        <w:rPr>
          <w:sz w:val="28"/>
          <w:szCs w:val="28"/>
        </w:rPr>
        <w:t xml:space="preserve"> торцевих </w:t>
      </w:r>
      <w:r w:rsidR="007C5C18" w:rsidRPr="00193F4E">
        <w:rPr>
          <w:sz w:val="28"/>
          <w:szCs w:val="28"/>
        </w:rPr>
        <w:t>ущільнень</w:t>
      </w:r>
      <w:r w:rsidR="00AA34F2" w:rsidRPr="00193F4E">
        <w:rPr>
          <w:sz w:val="28"/>
          <w:szCs w:val="28"/>
        </w:rPr>
        <w:t>.</w:t>
      </w:r>
      <w:r w:rsidR="007C5C18" w:rsidRPr="00193F4E">
        <w:rPr>
          <w:sz w:val="28"/>
          <w:szCs w:val="28"/>
        </w:rPr>
        <w:t xml:space="preserve"> Відхилення розрахункових даних від експериментальних зумовлено зміною теплофізичних характеристик при збільшенні температури.</w:t>
      </w:r>
    </w:p>
    <w:p w:rsidR="00524B33" w:rsidRPr="00193F4E" w:rsidRDefault="00D7235B" w:rsidP="00524B33">
      <w:pPr>
        <w:spacing w:line="360" w:lineRule="auto"/>
        <w:ind w:firstLine="851"/>
        <w:rPr>
          <w:szCs w:val="28"/>
        </w:rPr>
      </w:pPr>
      <w:r>
        <w:rPr>
          <w:noProof/>
          <w:szCs w:val="28"/>
          <w:lang w:val="en-US" w:eastAsia="en-US"/>
        </w:rPr>
        <w:lastRenderedPageBreak/>
        <w:drawing>
          <wp:inline distT="0" distB="0" distL="0" distR="0">
            <wp:extent cx="4629150" cy="3657600"/>
            <wp:effectExtent l="19050" t="0" r="0" b="0"/>
            <wp:docPr id="182" name="Рисунок 49" descr="бойчук графік результатів.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descr="бойчук графік результатів.gif"/>
                    <pic:cNvPicPr>
                      <a:picLocks noChangeAspect="1" noChangeArrowheads="1"/>
                    </pic:cNvPicPr>
                  </pic:nvPicPr>
                  <pic:blipFill>
                    <a:blip r:embed="rId307"/>
                    <a:srcRect l="6522" b="3409"/>
                    <a:stretch>
                      <a:fillRect/>
                    </a:stretch>
                  </pic:blipFill>
                  <pic:spPr bwMode="auto">
                    <a:xfrm>
                      <a:off x="0" y="0"/>
                      <a:ext cx="4629150" cy="3657600"/>
                    </a:xfrm>
                    <a:prstGeom prst="rect">
                      <a:avLst/>
                    </a:prstGeom>
                    <a:noFill/>
                    <a:ln w="9525">
                      <a:noFill/>
                      <a:miter lim="800000"/>
                      <a:headEnd/>
                      <a:tailEnd/>
                    </a:ln>
                  </pic:spPr>
                </pic:pic>
              </a:graphicData>
            </a:graphic>
          </wp:inline>
        </w:drawing>
      </w:r>
    </w:p>
    <w:p w:rsidR="00524B33" w:rsidRPr="00193F4E" w:rsidRDefault="0015765C" w:rsidP="00524B33">
      <w:pPr>
        <w:pStyle w:val="Jbase"/>
        <w:spacing w:line="360" w:lineRule="auto"/>
        <w:jc w:val="center"/>
        <w:rPr>
          <w:sz w:val="28"/>
          <w:szCs w:val="28"/>
        </w:rPr>
      </w:pPr>
      <w:r w:rsidRPr="00193F4E">
        <w:rPr>
          <w:sz w:val="28"/>
          <w:szCs w:val="28"/>
        </w:rPr>
        <w:t>Рис</w:t>
      </w:r>
      <w:r>
        <w:rPr>
          <w:sz w:val="28"/>
          <w:szCs w:val="28"/>
        </w:rPr>
        <w:t>унок</w:t>
      </w:r>
      <w:r w:rsidR="00524B33" w:rsidRPr="00193F4E">
        <w:rPr>
          <w:sz w:val="28"/>
          <w:szCs w:val="28"/>
        </w:rPr>
        <w:t xml:space="preserve"> 4.</w:t>
      </w:r>
      <w:r w:rsidR="00A60C8A" w:rsidRPr="00193F4E">
        <w:rPr>
          <w:sz w:val="28"/>
          <w:szCs w:val="28"/>
        </w:rPr>
        <w:t>10</w:t>
      </w:r>
      <w:r w:rsidR="00524B33" w:rsidRPr="00193F4E">
        <w:rPr>
          <w:sz w:val="28"/>
          <w:szCs w:val="28"/>
        </w:rPr>
        <w:t>– Результати розрахунку росту температури за розрахунковими та експериментальними даними</w:t>
      </w:r>
    </w:p>
    <w:p w:rsidR="00524B33" w:rsidRPr="00193F4E" w:rsidRDefault="00524B33" w:rsidP="00A556D6">
      <w:pPr>
        <w:spacing w:line="360" w:lineRule="auto"/>
        <w:rPr>
          <w:rFonts w:eastAsia="Batang"/>
          <w:color w:val="000000"/>
          <w:sz w:val="28"/>
          <w:szCs w:val="28"/>
          <w:lang w:eastAsia="ko-KR"/>
        </w:rPr>
      </w:pPr>
    </w:p>
    <w:p w:rsidR="00524B33" w:rsidRPr="00193F4E" w:rsidRDefault="00524B3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B87BD3" w:rsidRPr="00193F4E" w:rsidRDefault="00B87BD3" w:rsidP="00A556D6">
      <w:pPr>
        <w:spacing w:line="360" w:lineRule="auto"/>
        <w:rPr>
          <w:rFonts w:eastAsia="Batang"/>
          <w:color w:val="000000"/>
          <w:sz w:val="28"/>
          <w:szCs w:val="28"/>
          <w:lang w:eastAsia="ko-KR"/>
        </w:rPr>
      </w:pPr>
    </w:p>
    <w:p w:rsidR="004330EF" w:rsidRPr="00193F4E" w:rsidRDefault="004763EF" w:rsidP="004763EF">
      <w:pPr>
        <w:spacing w:line="360" w:lineRule="auto"/>
        <w:ind w:firstLine="720"/>
        <w:rPr>
          <w:rFonts w:eastAsia="Batang"/>
          <w:color w:val="000000"/>
          <w:sz w:val="28"/>
          <w:szCs w:val="28"/>
          <w:lang w:eastAsia="ko-KR"/>
        </w:rPr>
      </w:pPr>
      <w:r>
        <w:rPr>
          <w:rFonts w:eastAsia="Batang"/>
          <w:color w:val="000000"/>
          <w:sz w:val="28"/>
          <w:szCs w:val="28"/>
          <w:lang w:eastAsia="ko-KR"/>
        </w:rPr>
        <w:lastRenderedPageBreak/>
        <w:t xml:space="preserve">4.4 </w:t>
      </w:r>
      <w:r w:rsidR="00846FBD" w:rsidRPr="00193F4E">
        <w:rPr>
          <w:rFonts w:eastAsia="Batang"/>
          <w:color w:val="000000"/>
          <w:sz w:val="28"/>
          <w:szCs w:val="28"/>
          <w:lang w:eastAsia="ko-KR"/>
        </w:rPr>
        <w:t xml:space="preserve">Висновки до розділу </w:t>
      </w:r>
      <w:r>
        <w:rPr>
          <w:rFonts w:eastAsia="Batang"/>
          <w:color w:val="000000"/>
          <w:sz w:val="28"/>
          <w:szCs w:val="28"/>
          <w:lang w:eastAsia="ko-KR"/>
        </w:rPr>
        <w:t>4</w:t>
      </w:r>
    </w:p>
    <w:p w:rsidR="00846FBD" w:rsidRPr="00193F4E" w:rsidRDefault="001118C3" w:rsidP="0015765C">
      <w:pPr>
        <w:spacing w:line="360" w:lineRule="auto"/>
        <w:jc w:val="both"/>
        <w:rPr>
          <w:rFonts w:eastAsia="Batang"/>
          <w:color w:val="000000"/>
          <w:sz w:val="28"/>
          <w:szCs w:val="28"/>
          <w:lang w:eastAsia="ko-KR"/>
        </w:rPr>
      </w:pPr>
      <w:r w:rsidRPr="00193F4E">
        <w:rPr>
          <w:rFonts w:eastAsia="Batang"/>
          <w:color w:val="000000"/>
          <w:sz w:val="28"/>
          <w:szCs w:val="28"/>
          <w:lang w:eastAsia="ko-KR"/>
        </w:rPr>
        <w:t xml:space="preserve">1. Встановлено, що при виготовленні кілець торцевих </w:t>
      </w:r>
      <w:r w:rsidR="0015765C">
        <w:rPr>
          <w:rFonts w:eastAsia="Batang"/>
          <w:color w:val="000000"/>
          <w:sz w:val="28"/>
          <w:szCs w:val="28"/>
          <w:lang w:eastAsia="ko-KR"/>
        </w:rPr>
        <w:t>ущільнень відцентрових нафтогазопромислових насосів</w:t>
      </w:r>
      <w:r w:rsidRPr="00193F4E">
        <w:rPr>
          <w:rFonts w:eastAsia="Batang"/>
          <w:color w:val="000000"/>
          <w:sz w:val="28"/>
          <w:szCs w:val="28"/>
          <w:lang w:eastAsia="ko-KR"/>
        </w:rPr>
        <w:t xml:space="preserve"> шляхом просочування пористих заготовок сформованих із порошку карбіду хрому (</w:t>
      </w:r>
      <w:r w:rsidRPr="00193F4E">
        <w:rPr>
          <w:i/>
          <w:sz w:val="28"/>
          <w:szCs w:val="28"/>
        </w:rPr>
        <w:t>Cr</w:t>
      </w:r>
      <w:r w:rsidRPr="00193F4E">
        <w:rPr>
          <w:sz w:val="28"/>
          <w:szCs w:val="28"/>
          <w:vertAlign w:val="subscript"/>
        </w:rPr>
        <w:t>3</w:t>
      </w:r>
      <w:r w:rsidRPr="00193F4E">
        <w:rPr>
          <w:i/>
          <w:sz w:val="28"/>
          <w:szCs w:val="28"/>
        </w:rPr>
        <w:t>C</w:t>
      </w:r>
      <w:r w:rsidRPr="00193F4E">
        <w:rPr>
          <w:sz w:val="28"/>
          <w:szCs w:val="28"/>
          <w:vertAlign w:val="subscript"/>
        </w:rPr>
        <w:t>2</w:t>
      </w:r>
      <w:r w:rsidRPr="00193F4E">
        <w:rPr>
          <w:rFonts w:eastAsia="Batang"/>
          <w:color w:val="000000"/>
          <w:sz w:val="28"/>
          <w:szCs w:val="28"/>
          <w:lang w:eastAsia="ko-KR"/>
        </w:rPr>
        <w:t xml:space="preserve">) розплавом марганцевого мельхіору (МНМц 60-20-20) </w:t>
      </w:r>
      <w:r w:rsidR="0019140B" w:rsidRPr="00193F4E">
        <w:rPr>
          <w:rFonts w:eastAsia="Batang"/>
          <w:color w:val="000000"/>
          <w:sz w:val="28"/>
          <w:szCs w:val="28"/>
          <w:lang w:eastAsia="ko-KR"/>
        </w:rPr>
        <w:t xml:space="preserve"> формується матрично-армована структура, </w:t>
      </w:r>
      <w:r w:rsidR="00345719" w:rsidRPr="00193F4E">
        <w:rPr>
          <w:rFonts w:eastAsia="Batang"/>
          <w:color w:val="000000"/>
          <w:sz w:val="28"/>
          <w:szCs w:val="28"/>
          <w:lang w:eastAsia="ko-KR"/>
        </w:rPr>
        <w:t>для   якої характерна наявність дисперсних карбідних та інтерметалідних частинок округлої форми у металевій матриці.</w:t>
      </w:r>
    </w:p>
    <w:p w:rsidR="00A35595" w:rsidRPr="00193F4E" w:rsidRDefault="002A19E0" w:rsidP="002A19E0">
      <w:pPr>
        <w:spacing w:line="360" w:lineRule="auto"/>
        <w:jc w:val="both"/>
        <w:rPr>
          <w:rFonts w:eastAsia="Batang"/>
          <w:color w:val="000000"/>
          <w:sz w:val="28"/>
          <w:szCs w:val="28"/>
          <w:lang w:eastAsia="ko-KR"/>
        </w:rPr>
      </w:pPr>
      <w:r w:rsidRPr="00193F4E">
        <w:rPr>
          <w:rFonts w:eastAsia="Batang"/>
          <w:color w:val="000000"/>
          <w:sz w:val="28"/>
          <w:szCs w:val="28"/>
          <w:lang w:eastAsia="ko-KR"/>
        </w:rPr>
        <w:t xml:space="preserve">2. </w:t>
      </w:r>
      <w:r w:rsidR="00345719" w:rsidRPr="00193F4E">
        <w:rPr>
          <w:rFonts w:eastAsia="Batang"/>
          <w:color w:val="000000"/>
          <w:sz w:val="28"/>
          <w:szCs w:val="28"/>
          <w:lang w:eastAsia="ko-KR"/>
        </w:rPr>
        <w:t>За результатами комплексу теоретичних та експериментальних досліджень</w:t>
      </w:r>
      <w:r w:rsidRPr="00193F4E">
        <w:rPr>
          <w:rFonts w:eastAsia="Batang"/>
          <w:color w:val="000000"/>
          <w:sz w:val="28"/>
          <w:szCs w:val="28"/>
          <w:lang w:eastAsia="ko-KR"/>
        </w:rPr>
        <w:t xml:space="preserve"> комбінацій матеріалів пар тертя</w:t>
      </w:r>
      <w:r w:rsidR="00345719" w:rsidRPr="00193F4E">
        <w:rPr>
          <w:rFonts w:eastAsia="Batang"/>
          <w:color w:val="000000"/>
          <w:sz w:val="28"/>
          <w:szCs w:val="28"/>
          <w:lang w:eastAsia="ko-KR"/>
        </w:rPr>
        <w:t xml:space="preserve"> </w:t>
      </w:r>
      <w:r w:rsidRPr="00193F4E">
        <w:rPr>
          <w:rFonts w:eastAsia="Batang"/>
          <w:color w:val="000000"/>
          <w:sz w:val="28"/>
          <w:szCs w:val="28"/>
          <w:lang w:eastAsia="ko-KR"/>
        </w:rPr>
        <w:t>було виявлено, що найбільш раціонально використовувати пару металокераміка – кераміка, у якій кераміка представляє собою самозв’язаний карбід кремнію, а металокераміка композит із матрицею на основі мідно-нікель-марганцевого сплаву</w:t>
      </w:r>
      <w:r w:rsidR="00A35595" w:rsidRPr="00193F4E">
        <w:rPr>
          <w:rFonts w:eastAsia="Batang"/>
          <w:color w:val="000000"/>
          <w:sz w:val="28"/>
          <w:szCs w:val="28"/>
          <w:lang w:eastAsia="ko-KR"/>
        </w:rPr>
        <w:t>.</w:t>
      </w:r>
    </w:p>
    <w:p w:rsidR="00345719" w:rsidRPr="00193F4E" w:rsidRDefault="00A35595" w:rsidP="002A19E0">
      <w:pPr>
        <w:spacing w:line="360" w:lineRule="auto"/>
        <w:jc w:val="both"/>
        <w:rPr>
          <w:rFonts w:eastAsia="Batang"/>
          <w:color w:val="000000"/>
          <w:sz w:val="28"/>
          <w:szCs w:val="28"/>
          <w:lang w:eastAsia="ko-KR"/>
        </w:rPr>
      </w:pPr>
      <w:r w:rsidRPr="00193F4E">
        <w:rPr>
          <w:rFonts w:eastAsia="Batang"/>
          <w:color w:val="000000"/>
          <w:sz w:val="28"/>
          <w:szCs w:val="28"/>
          <w:lang w:eastAsia="ko-KR"/>
        </w:rPr>
        <w:t>3.</w:t>
      </w:r>
      <w:r w:rsidR="00630CD1" w:rsidRPr="00193F4E">
        <w:rPr>
          <w:rFonts w:eastAsia="Batang"/>
          <w:color w:val="000000"/>
          <w:sz w:val="28"/>
          <w:szCs w:val="28"/>
          <w:lang w:eastAsia="ko-KR"/>
        </w:rPr>
        <w:t xml:space="preserve"> </w:t>
      </w:r>
      <w:r w:rsidR="00E77D60" w:rsidRPr="00193F4E">
        <w:rPr>
          <w:rFonts w:eastAsia="Batang"/>
          <w:color w:val="000000"/>
          <w:sz w:val="28"/>
          <w:szCs w:val="28"/>
          <w:lang w:eastAsia="ko-KR"/>
        </w:rPr>
        <w:t xml:space="preserve">Показано, що розподіл температури у зоні контакту кілець із високою </w:t>
      </w:r>
      <w:r w:rsidR="00E17774" w:rsidRPr="00193F4E">
        <w:rPr>
          <w:rFonts w:eastAsia="Batang"/>
          <w:color w:val="000000"/>
          <w:sz w:val="28"/>
          <w:szCs w:val="28"/>
          <w:lang w:eastAsia="ko-KR"/>
        </w:rPr>
        <w:t>точністю</w:t>
      </w:r>
      <w:r w:rsidR="00E77D60" w:rsidRPr="00193F4E">
        <w:rPr>
          <w:rFonts w:eastAsia="Batang"/>
          <w:color w:val="000000"/>
          <w:sz w:val="28"/>
          <w:szCs w:val="28"/>
          <w:lang w:eastAsia="ko-KR"/>
        </w:rPr>
        <w:t xml:space="preserve"> описується </w:t>
      </w:r>
      <w:r w:rsidR="002D4863" w:rsidRPr="00193F4E">
        <w:rPr>
          <w:rFonts w:eastAsia="Batang"/>
          <w:color w:val="000000"/>
          <w:sz w:val="28"/>
          <w:szCs w:val="28"/>
          <w:lang w:eastAsia="ko-KR"/>
        </w:rPr>
        <w:t>рівняннями виведе</w:t>
      </w:r>
      <w:r w:rsidR="009E707B" w:rsidRPr="00193F4E">
        <w:rPr>
          <w:rFonts w:eastAsia="Batang"/>
          <w:color w:val="000000"/>
          <w:sz w:val="28"/>
          <w:szCs w:val="28"/>
          <w:lang w:eastAsia="ko-KR"/>
        </w:rPr>
        <w:t>ни</w:t>
      </w:r>
      <w:r w:rsidR="002D4863" w:rsidRPr="00193F4E">
        <w:rPr>
          <w:rFonts w:eastAsia="Batang"/>
          <w:color w:val="000000"/>
          <w:sz w:val="28"/>
          <w:szCs w:val="28"/>
          <w:lang w:eastAsia="ko-KR"/>
        </w:rPr>
        <w:t>ми на основі закону теплопровідності  Фур'є</w:t>
      </w:r>
      <w:r w:rsidR="00E77D60" w:rsidRPr="00193F4E">
        <w:rPr>
          <w:rFonts w:eastAsia="Batang"/>
          <w:color w:val="000000"/>
          <w:sz w:val="28"/>
          <w:szCs w:val="28"/>
          <w:lang w:eastAsia="ko-KR"/>
        </w:rPr>
        <w:t xml:space="preserve"> </w:t>
      </w:r>
      <w:r w:rsidR="002D4863" w:rsidRPr="00193F4E">
        <w:rPr>
          <w:rFonts w:eastAsia="Batang"/>
          <w:color w:val="000000"/>
          <w:sz w:val="28"/>
          <w:szCs w:val="28"/>
          <w:lang w:eastAsia="ko-KR"/>
        </w:rPr>
        <w:t xml:space="preserve">шляхом моделювання кілець торцевих </w:t>
      </w:r>
      <w:r w:rsidR="009E707B" w:rsidRPr="00193F4E">
        <w:rPr>
          <w:rFonts w:eastAsia="Batang"/>
          <w:color w:val="000000"/>
          <w:sz w:val="28"/>
          <w:szCs w:val="28"/>
          <w:lang w:eastAsia="ko-KR"/>
        </w:rPr>
        <w:t>ущільнень</w:t>
      </w:r>
      <w:r w:rsidR="002D4863" w:rsidRPr="00193F4E">
        <w:rPr>
          <w:rFonts w:eastAsia="Batang"/>
          <w:color w:val="000000"/>
          <w:sz w:val="28"/>
          <w:szCs w:val="28"/>
          <w:lang w:eastAsia="ko-KR"/>
        </w:rPr>
        <w:t xml:space="preserve"> у вигляді півнескінчених тіл.</w:t>
      </w:r>
    </w:p>
    <w:p w:rsidR="004330EF" w:rsidRPr="00193F4E" w:rsidRDefault="004330EF" w:rsidP="00FE22C6">
      <w:pPr>
        <w:pStyle w:val="NoNHeading1"/>
        <w:spacing w:before="0" w:after="0"/>
        <w:rPr>
          <w:b w:val="0"/>
          <w:sz w:val="28"/>
          <w:szCs w:val="28"/>
        </w:rPr>
      </w:pPr>
      <w:r w:rsidRPr="00193F4E">
        <w:rPr>
          <w:b w:val="0"/>
          <w:sz w:val="28"/>
          <w:szCs w:val="28"/>
        </w:rPr>
        <w:lastRenderedPageBreak/>
        <w:t>РОЗДІЛ 5</w:t>
      </w:r>
    </w:p>
    <w:p w:rsidR="004330EF" w:rsidRPr="00193F4E" w:rsidRDefault="00050B47" w:rsidP="00FE22C6">
      <w:pPr>
        <w:spacing w:line="360" w:lineRule="auto"/>
        <w:jc w:val="center"/>
        <w:rPr>
          <w:i/>
          <w:sz w:val="28"/>
          <w:szCs w:val="28"/>
        </w:rPr>
      </w:pPr>
      <w:r w:rsidRPr="00193F4E">
        <w:rPr>
          <w:sz w:val="28"/>
          <w:szCs w:val="28"/>
        </w:rPr>
        <w:t xml:space="preserve">ФІЗИКО-МЕХАНІЧНІ ТА ЕКСПЛУАТАЦІЙНІ ХАРАКТЕРИСТИКИ МАТЕРІАЛУ КІЛЕЦЬ ТОРЦЕВИХ </w:t>
      </w:r>
      <w:r w:rsidR="00535D2F">
        <w:rPr>
          <w:sz w:val="28"/>
          <w:szCs w:val="28"/>
        </w:rPr>
        <w:tab/>
        <w:t>УЩІЛЬНЕНЬ</w:t>
      </w:r>
      <w:r w:rsidRPr="00193F4E">
        <w:rPr>
          <w:sz w:val="28"/>
          <w:szCs w:val="28"/>
        </w:rPr>
        <w:t xml:space="preserve"> НА ОСНОВІ СИСТЕМИ</w:t>
      </w:r>
      <w:r w:rsidR="004330EF" w:rsidRPr="00193F4E">
        <w:rPr>
          <w:sz w:val="28"/>
          <w:szCs w:val="28"/>
        </w:rPr>
        <w:t xml:space="preserve"> </w:t>
      </w:r>
      <w:r w:rsidR="004330EF" w:rsidRPr="00193F4E">
        <w:rPr>
          <w:i/>
          <w:sz w:val="28"/>
          <w:szCs w:val="28"/>
        </w:rPr>
        <w:t>Cr</w:t>
      </w:r>
      <w:r w:rsidR="004330EF" w:rsidRPr="00193F4E">
        <w:rPr>
          <w:i/>
          <w:sz w:val="28"/>
          <w:szCs w:val="28"/>
          <w:vertAlign w:val="subscript"/>
        </w:rPr>
        <w:t>3</w:t>
      </w:r>
      <w:r w:rsidR="004330EF" w:rsidRPr="00193F4E">
        <w:rPr>
          <w:i/>
          <w:sz w:val="28"/>
          <w:szCs w:val="28"/>
        </w:rPr>
        <w:t>C</w:t>
      </w:r>
      <w:r w:rsidR="004330EF" w:rsidRPr="00193F4E">
        <w:rPr>
          <w:i/>
          <w:sz w:val="28"/>
          <w:szCs w:val="28"/>
          <w:vertAlign w:val="subscript"/>
        </w:rPr>
        <w:t xml:space="preserve">2 </w:t>
      </w:r>
      <w:r w:rsidR="004330EF" w:rsidRPr="00193F4E">
        <w:rPr>
          <w:sz w:val="28"/>
          <w:szCs w:val="28"/>
        </w:rPr>
        <w:t>–</w:t>
      </w:r>
      <w:r w:rsidR="004330EF" w:rsidRPr="00193F4E">
        <w:rPr>
          <w:i/>
          <w:sz w:val="28"/>
          <w:szCs w:val="28"/>
        </w:rPr>
        <w:t xml:space="preserve">Cu60Ni20Mn20 </w:t>
      </w:r>
    </w:p>
    <w:p w:rsidR="004330EF" w:rsidRPr="00193F4E" w:rsidRDefault="002D4863" w:rsidP="0015765C">
      <w:pPr>
        <w:spacing w:line="360" w:lineRule="auto"/>
        <w:ind w:firstLine="720"/>
        <w:rPr>
          <w:i/>
          <w:sz w:val="28"/>
          <w:szCs w:val="28"/>
        </w:rPr>
      </w:pPr>
      <w:r w:rsidRPr="00193F4E">
        <w:rPr>
          <w:sz w:val="28"/>
          <w:szCs w:val="28"/>
        </w:rPr>
        <w:t xml:space="preserve">5.1  </w:t>
      </w:r>
      <w:r w:rsidR="00313438" w:rsidRPr="00193F4E">
        <w:rPr>
          <w:sz w:val="28"/>
          <w:szCs w:val="28"/>
        </w:rPr>
        <w:t xml:space="preserve">Фрикційна теплостійкість </w:t>
      </w:r>
      <w:r w:rsidR="00840C98" w:rsidRPr="00193F4E">
        <w:rPr>
          <w:sz w:val="28"/>
          <w:szCs w:val="28"/>
        </w:rPr>
        <w:t xml:space="preserve">кілець торцевих </w:t>
      </w:r>
      <w:r w:rsidR="00535D2F">
        <w:rPr>
          <w:sz w:val="28"/>
          <w:szCs w:val="28"/>
        </w:rPr>
        <w:t>ущільнень</w:t>
      </w:r>
      <w:r w:rsidR="00840C98" w:rsidRPr="00193F4E">
        <w:rPr>
          <w:i/>
          <w:sz w:val="28"/>
          <w:szCs w:val="28"/>
        </w:rPr>
        <w:t xml:space="preserve"> </w:t>
      </w:r>
      <w:r w:rsidR="00840C98" w:rsidRPr="00193F4E">
        <w:rPr>
          <w:sz w:val="28"/>
          <w:szCs w:val="28"/>
        </w:rPr>
        <w:t>виготовлених із матеріалів</w:t>
      </w:r>
      <w:r w:rsidR="00840C98" w:rsidRPr="00193F4E">
        <w:rPr>
          <w:i/>
          <w:sz w:val="28"/>
          <w:szCs w:val="28"/>
        </w:rPr>
        <w:t xml:space="preserve"> </w:t>
      </w:r>
      <w:r w:rsidR="00840C98" w:rsidRPr="00193F4E">
        <w:rPr>
          <w:sz w:val="28"/>
          <w:szCs w:val="28"/>
        </w:rPr>
        <w:t>системи</w:t>
      </w:r>
      <w:r w:rsidR="00840C98" w:rsidRPr="00193F4E">
        <w:rPr>
          <w:i/>
          <w:sz w:val="28"/>
          <w:szCs w:val="28"/>
        </w:rPr>
        <w:t xml:space="preserve"> </w:t>
      </w:r>
      <w:r w:rsidR="00050B47" w:rsidRPr="00193F4E">
        <w:rPr>
          <w:i/>
          <w:sz w:val="28"/>
          <w:szCs w:val="28"/>
        </w:rPr>
        <w:t xml:space="preserve"> Cr</w:t>
      </w:r>
      <w:r w:rsidR="00050B47" w:rsidRPr="00193F4E">
        <w:rPr>
          <w:i/>
          <w:sz w:val="28"/>
          <w:szCs w:val="28"/>
          <w:vertAlign w:val="subscript"/>
        </w:rPr>
        <w:t>3</w:t>
      </w:r>
      <w:r w:rsidR="00050B47" w:rsidRPr="00193F4E">
        <w:rPr>
          <w:i/>
          <w:sz w:val="28"/>
          <w:szCs w:val="28"/>
        </w:rPr>
        <w:t>C</w:t>
      </w:r>
      <w:r w:rsidR="00050B47" w:rsidRPr="00193F4E">
        <w:rPr>
          <w:i/>
          <w:sz w:val="28"/>
          <w:szCs w:val="28"/>
          <w:vertAlign w:val="subscript"/>
        </w:rPr>
        <w:t xml:space="preserve">2 </w:t>
      </w:r>
      <w:r w:rsidR="00050B47" w:rsidRPr="00193F4E">
        <w:rPr>
          <w:sz w:val="28"/>
          <w:szCs w:val="28"/>
        </w:rPr>
        <w:t>–</w:t>
      </w:r>
      <w:r w:rsidR="00050B47" w:rsidRPr="00193F4E">
        <w:rPr>
          <w:i/>
          <w:sz w:val="28"/>
          <w:szCs w:val="28"/>
        </w:rPr>
        <w:t xml:space="preserve">Cu60Ni20Mn20  </w:t>
      </w:r>
    </w:p>
    <w:p w:rsidR="00FD15A6" w:rsidRPr="00193F4E" w:rsidRDefault="00FD15A6" w:rsidP="00FD15A6">
      <w:pPr>
        <w:spacing w:line="360" w:lineRule="auto"/>
        <w:ind w:firstLine="720"/>
        <w:jc w:val="both"/>
        <w:rPr>
          <w:sz w:val="28"/>
          <w:szCs w:val="28"/>
        </w:rPr>
      </w:pPr>
      <w:r w:rsidRPr="00193F4E">
        <w:rPr>
          <w:sz w:val="28"/>
          <w:szCs w:val="28"/>
        </w:rPr>
        <w:t xml:space="preserve">Для вибору оптимального співвідношення матеріалів  та їх прогнозованої поведінки в різних умовах роботи необхідним є комплексне дослідження по вивченню явищ, що виникають в процесі тертя та зношування. Важливо відзначити, що одним із найбільш вагомих факторів є температура в зоні контакту, вплив якої визначається випробуваннями на фрикційну теплостійкість.  </w:t>
      </w:r>
    </w:p>
    <w:p w:rsidR="00FD15A6" w:rsidRPr="00193F4E" w:rsidRDefault="00FD15A6" w:rsidP="00FD15A6">
      <w:pPr>
        <w:spacing w:line="360" w:lineRule="auto"/>
        <w:jc w:val="both"/>
        <w:rPr>
          <w:sz w:val="28"/>
          <w:szCs w:val="28"/>
        </w:rPr>
      </w:pPr>
      <w:r w:rsidRPr="00193F4E">
        <w:rPr>
          <w:sz w:val="28"/>
          <w:szCs w:val="28"/>
        </w:rPr>
        <w:tab/>
        <w:t>В умовах нафто</w:t>
      </w:r>
      <w:r w:rsidR="006015BF" w:rsidRPr="00193F4E">
        <w:rPr>
          <w:sz w:val="28"/>
          <w:szCs w:val="28"/>
        </w:rPr>
        <w:t>газо</w:t>
      </w:r>
      <w:r w:rsidRPr="00193F4E">
        <w:rPr>
          <w:sz w:val="28"/>
          <w:szCs w:val="28"/>
        </w:rPr>
        <w:t>переробних підприємств досвід показує, що одним із критеріїв, які визначають довговічність роботи є стійкість поверхонь, що труться до дії перепадів температур. Особливо яскраво це проявляється при пусках, зупинках та аварійних режимах роботи. При дослідженні  відпрацьованих пар тертя торцевих ущільнень нафтогазопромислових насосів було виявлено значну частину кілець, що вийшли із ладу внаслідок крихкого руйнування (рис.</w:t>
      </w:r>
      <w:r w:rsidR="009E707B" w:rsidRPr="00193F4E">
        <w:rPr>
          <w:sz w:val="28"/>
          <w:szCs w:val="28"/>
        </w:rPr>
        <w:t xml:space="preserve"> 5.1</w:t>
      </w:r>
      <w:r w:rsidRPr="00193F4E">
        <w:rPr>
          <w:sz w:val="28"/>
          <w:szCs w:val="28"/>
        </w:rPr>
        <w:t xml:space="preserve">). При цьому на поверхнях спостерігається наявність слідів окислення та схоплювання. </w:t>
      </w:r>
    </w:p>
    <w:p w:rsidR="00FD15A6" w:rsidRPr="00193F4E" w:rsidRDefault="00D7235B" w:rsidP="00FD15A6">
      <w:pPr>
        <w:spacing w:line="360" w:lineRule="auto"/>
        <w:jc w:val="center"/>
      </w:pPr>
      <w:r>
        <w:rPr>
          <w:noProof/>
          <w:lang w:val="en-US" w:eastAsia="en-US"/>
        </w:rPr>
        <w:lastRenderedPageBreak/>
        <w:drawing>
          <wp:inline distT="0" distB="0" distL="0" distR="0">
            <wp:extent cx="2990850" cy="2971800"/>
            <wp:effectExtent l="19050" t="0" r="0" b="0"/>
            <wp:docPr id="183" name="Рисунок 2" descr="IMG_20180510_112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IMG_20180510_112256.jpg"/>
                    <pic:cNvPicPr>
                      <a:picLocks noChangeAspect="1" noChangeArrowheads="1"/>
                    </pic:cNvPicPr>
                  </pic:nvPicPr>
                  <pic:blipFill>
                    <a:blip r:embed="rId308" cstate="print"/>
                    <a:srcRect l="15385" t="39784" r="26282" b="16707"/>
                    <a:stretch>
                      <a:fillRect/>
                    </a:stretch>
                  </pic:blipFill>
                  <pic:spPr bwMode="auto">
                    <a:xfrm>
                      <a:off x="0" y="0"/>
                      <a:ext cx="2990850" cy="2971800"/>
                    </a:xfrm>
                    <a:prstGeom prst="rect">
                      <a:avLst/>
                    </a:prstGeom>
                    <a:noFill/>
                    <a:ln w="9525">
                      <a:noFill/>
                      <a:miter lim="800000"/>
                      <a:headEnd/>
                      <a:tailEnd/>
                    </a:ln>
                  </pic:spPr>
                </pic:pic>
              </a:graphicData>
            </a:graphic>
          </wp:inline>
        </w:drawing>
      </w:r>
    </w:p>
    <w:p w:rsidR="00FD15A6" w:rsidRPr="00193F4E" w:rsidRDefault="00FD15A6" w:rsidP="00FD15A6">
      <w:pPr>
        <w:spacing w:line="360" w:lineRule="auto"/>
        <w:jc w:val="center"/>
        <w:rPr>
          <w:sz w:val="28"/>
          <w:szCs w:val="28"/>
        </w:rPr>
      </w:pPr>
      <w:r w:rsidRPr="00193F4E">
        <w:rPr>
          <w:sz w:val="28"/>
          <w:szCs w:val="28"/>
        </w:rPr>
        <w:t>Рис</w:t>
      </w:r>
      <w:r w:rsidR="0015765C">
        <w:rPr>
          <w:sz w:val="28"/>
          <w:szCs w:val="28"/>
        </w:rPr>
        <w:t>унок</w:t>
      </w:r>
      <w:r w:rsidRPr="00193F4E">
        <w:rPr>
          <w:sz w:val="28"/>
          <w:szCs w:val="28"/>
        </w:rPr>
        <w:t xml:space="preserve"> </w:t>
      </w:r>
      <w:r w:rsidR="00722FCC" w:rsidRPr="00193F4E">
        <w:rPr>
          <w:sz w:val="28"/>
          <w:szCs w:val="28"/>
        </w:rPr>
        <w:t>5.1</w:t>
      </w:r>
      <w:r w:rsidRPr="00193F4E">
        <w:rPr>
          <w:sz w:val="28"/>
          <w:szCs w:val="28"/>
        </w:rPr>
        <w:t xml:space="preserve"> – Керамічне кільце насосу 4НГ5×2, що вийшло з ладу внаслідок терморозтріскування</w:t>
      </w:r>
    </w:p>
    <w:p w:rsidR="00722FCC" w:rsidRPr="00193F4E" w:rsidRDefault="00722FCC" w:rsidP="00FD15A6">
      <w:pPr>
        <w:spacing w:line="360" w:lineRule="auto"/>
        <w:jc w:val="center"/>
        <w:rPr>
          <w:sz w:val="28"/>
          <w:szCs w:val="28"/>
        </w:rPr>
      </w:pPr>
    </w:p>
    <w:p w:rsidR="00FD15A6" w:rsidRPr="00193F4E" w:rsidRDefault="00FD15A6" w:rsidP="007756F0">
      <w:pPr>
        <w:spacing w:line="360" w:lineRule="auto"/>
        <w:ind w:firstLine="720"/>
        <w:jc w:val="both"/>
        <w:rPr>
          <w:sz w:val="28"/>
          <w:szCs w:val="28"/>
        </w:rPr>
      </w:pPr>
      <w:r w:rsidRPr="00193F4E">
        <w:rPr>
          <w:sz w:val="28"/>
          <w:szCs w:val="28"/>
        </w:rPr>
        <w:t>Такий характер руйнування зумовлений відсутністю на поверхнях ковзання плівки антифрикційного мастильного матеріалу, який виконує роль граничного шару, розмірами декілька молекулярних шарів. В місцях де відбувається руйнування граничного шару спостерігається різке локальне підвищення температури. Відповідно до вищенаведеного найбільш раціональним шляхом для забезпечення існування граничного шару є раціональний підбір комбінації матеріалів пар тертя шляхом проведення випробувань на фрикційну теплостійкість.</w:t>
      </w:r>
    </w:p>
    <w:p w:rsidR="00FD15A6" w:rsidRPr="00193F4E" w:rsidRDefault="00FD15A6" w:rsidP="00FD15A6">
      <w:pPr>
        <w:spacing w:line="360" w:lineRule="auto"/>
        <w:jc w:val="both"/>
        <w:rPr>
          <w:sz w:val="28"/>
          <w:szCs w:val="28"/>
        </w:rPr>
      </w:pPr>
      <w:r w:rsidRPr="00193F4E">
        <w:rPr>
          <w:sz w:val="28"/>
          <w:szCs w:val="28"/>
        </w:rPr>
        <w:tab/>
        <w:t xml:space="preserve">Випробування проводились шляхом оцінки коефіцієнту тертя та інтенсивності зношування досліджуваних пар від температури – основного фактору, що впливає на процес зношування в результаті зміни швидкості ковзання та питомого навантаження за схемою торцевого тертя, яка імітує роботу реального торцевого ущільнення. Випробовувались пари </w:t>
      </w:r>
      <w:r w:rsidRPr="00193F4E">
        <w:rPr>
          <w:i/>
          <w:sz w:val="28"/>
          <w:szCs w:val="28"/>
        </w:rPr>
        <w:t>SiC</w:t>
      </w:r>
      <w:r w:rsidRPr="00193F4E">
        <w:rPr>
          <w:sz w:val="28"/>
          <w:szCs w:val="28"/>
        </w:rPr>
        <w:t xml:space="preserve"> – </w:t>
      </w:r>
      <w:r w:rsidRPr="00193F4E">
        <w:rPr>
          <w:i/>
          <w:sz w:val="28"/>
          <w:szCs w:val="28"/>
        </w:rPr>
        <w:t>SiC</w:t>
      </w:r>
      <w:r w:rsidRPr="00193F4E">
        <w:rPr>
          <w:sz w:val="28"/>
          <w:szCs w:val="28"/>
        </w:rPr>
        <w:t xml:space="preserve">, та </w:t>
      </w:r>
      <w:r w:rsidRPr="00193F4E">
        <w:rPr>
          <w:i/>
          <w:sz w:val="28"/>
          <w:szCs w:val="28"/>
        </w:rPr>
        <w:t>SiC</w:t>
      </w:r>
      <w:r w:rsidRPr="00193F4E">
        <w:rPr>
          <w:sz w:val="28"/>
          <w:szCs w:val="28"/>
        </w:rPr>
        <w:t xml:space="preserve"> по композиту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i/>
          <w:sz w:val="28"/>
          <w:szCs w:val="28"/>
        </w:rPr>
        <w:t>–Cu60Ni20Mn20</w:t>
      </w:r>
      <w:r w:rsidR="00AA5ADE" w:rsidRPr="00193F4E">
        <w:rPr>
          <w:sz w:val="28"/>
          <w:szCs w:val="28"/>
        </w:rPr>
        <w:t xml:space="preserve">. </w:t>
      </w:r>
      <w:r w:rsidR="00AA5ADE" w:rsidRPr="00193F4E">
        <w:rPr>
          <w:sz w:val="28"/>
          <w:szCs w:val="28"/>
        </w:rPr>
        <w:tab/>
        <w:t>Результати</w:t>
      </w:r>
      <w:r w:rsidR="005732CC" w:rsidRPr="00193F4E">
        <w:rPr>
          <w:sz w:val="28"/>
          <w:szCs w:val="28"/>
        </w:rPr>
        <w:t xml:space="preserve"> </w:t>
      </w:r>
      <w:r w:rsidRPr="00193F4E">
        <w:rPr>
          <w:sz w:val="28"/>
          <w:szCs w:val="28"/>
        </w:rPr>
        <w:t>випробовувань представляють собою залежності коефіцієнт</w:t>
      </w:r>
      <w:r w:rsidR="00AA5ADE" w:rsidRPr="00193F4E">
        <w:rPr>
          <w:sz w:val="28"/>
          <w:szCs w:val="28"/>
        </w:rPr>
        <w:t>у</w:t>
      </w:r>
      <w:r w:rsidRPr="00193F4E">
        <w:rPr>
          <w:sz w:val="28"/>
          <w:szCs w:val="28"/>
        </w:rPr>
        <w:t xml:space="preserve"> тертя та інтенсивності зношування від швидкості ковзання пар тертя. Як </w:t>
      </w:r>
      <w:r w:rsidRPr="00193F4E">
        <w:rPr>
          <w:sz w:val="28"/>
          <w:szCs w:val="28"/>
        </w:rPr>
        <w:lastRenderedPageBreak/>
        <w:t>видно із рис.</w:t>
      </w:r>
      <w:r w:rsidR="00722FCC" w:rsidRPr="00193F4E">
        <w:rPr>
          <w:sz w:val="28"/>
          <w:szCs w:val="28"/>
        </w:rPr>
        <w:t xml:space="preserve"> 5.2</w:t>
      </w:r>
      <w:r w:rsidRPr="00193F4E">
        <w:rPr>
          <w:sz w:val="28"/>
          <w:szCs w:val="28"/>
        </w:rPr>
        <w:t xml:space="preserve"> Коефіцієнт тертя в обох досліджуваних парах при підвищенні швидкості ковзання спочатку зростає, а потім зменшується.</w:t>
      </w:r>
    </w:p>
    <w:p w:rsidR="00FD15A6" w:rsidRPr="00193F4E" w:rsidRDefault="00835E28" w:rsidP="00FD15A6">
      <w:pPr>
        <w:spacing w:line="360" w:lineRule="auto"/>
        <w:jc w:val="center"/>
        <w:rPr>
          <w:sz w:val="28"/>
          <w:szCs w:val="28"/>
        </w:rPr>
      </w:pPr>
      <w:r w:rsidRPr="00835E28">
        <w:rPr>
          <w:noProof/>
          <w:sz w:val="28"/>
          <w:szCs w:val="28"/>
          <w:lang w:val="en-US" w:eastAsia="en-US"/>
        </w:rPr>
        <w:drawing>
          <wp:inline distT="0" distB="0" distL="0" distR="0">
            <wp:extent cx="4955053" cy="4076700"/>
            <wp:effectExtent l="19050" t="0" r="0" b="0"/>
            <wp:docPr id="31" name="Рисунок 0" descr="fig aref 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aref 11.gif"/>
                    <pic:cNvPicPr/>
                  </pic:nvPicPr>
                  <pic:blipFill>
                    <a:blip r:embed="rId309"/>
                    <a:srcRect l="7191" t="8939" r="12265" b="4469"/>
                    <a:stretch>
                      <a:fillRect/>
                    </a:stretch>
                  </pic:blipFill>
                  <pic:spPr>
                    <a:xfrm>
                      <a:off x="0" y="0"/>
                      <a:ext cx="4955901" cy="4077398"/>
                    </a:xfrm>
                    <a:prstGeom prst="rect">
                      <a:avLst/>
                    </a:prstGeom>
                  </pic:spPr>
                </pic:pic>
              </a:graphicData>
            </a:graphic>
          </wp:inline>
        </w:drawing>
      </w:r>
    </w:p>
    <w:p w:rsidR="00FD15A6" w:rsidRPr="00193F4E" w:rsidRDefault="00FD15A6" w:rsidP="00FD15A6">
      <w:pPr>
        <w:spacing w:line="360" w:lineRule="auto"/>
        <w:jc w:val="both"/>
        <w:rPr>
          <w:sz w:val="28"/>
          <w:szCs w:val="28"/>
        </w:rPr>
      </w:pPr>
      <w:r w:rsidRPr="00193F4E">
        <w:rPr>
          <w:sz w:val="28"/>
          <w:szCs w:val="28"/>
        </w:rPr>
        <w:t xml:space="preserve"> </w:t>
      </w:r>
    </w:p>
    <w:p w:rsidR="00FD15A6" w:rsidRPr="00193F4E" w:rsidRDefault="0015765C" w:rsidP="00FD15A6">
      <w:pPr>
        <w:spacing w:line="360" w:lineRule="auto"/>
        <w:jc w:val="center"/>
        <w:rPr>
          <w:i/>
          <w:sz w:val="28"/>
          <w:szCs w:val="28"/>
        </w:rPr>
      </w:pPr>
      <w:r w:rsidRPr="00193F4E">
        <w:rPr>
          <w:sz w:val="28"/>
          <w:szCs w:val="28"/>
        </w:rPr>
        <w:t>Рис</w:t>
      </w:r>
      <w:r>
        <w:rPr>
          <w:sz w:val="28"/>
          <w:szCs w:val="28"/>
        </w:rPr>
        <w:t>унок</w:t>
      </w:r>
      <w:r w:rsidR="00FD15A6" w:rsidRPr="00193F4E">
        <w:rPr>
          <w:sz w:val="28"/>
          <w:szCs w:val="28"/>
        </w:rPr>
        <w:t xml:space="preserve"> </w:t>
      </w:r>
      <w:r w:rsidR="00722FCC" w:rsidRPr="00193F4E">
        <w:rPr>
          <w:sz w:val="28"/>
          <w:szCs w:val="28"/>
        </w:rPr>
        <w:t>5.2</w:t>
      </w:r>
      <w:r w:rsidR="00FD15A6" w:rsidRPr="00193F4E">
        <w:rPr>
          <w:sz w:val="28"/>
          <w:szCs w:val="28"/>
        </w:rPr>
        <w:t xml:space="preserve"> – Залежність коефіцієнту тертя від швидкості ковзання в парах </w:t>
      </w:r>
      <w:r w:rsidR="00FD15A6" w:rsidRPr="00193F4E">
        <w:rPr>
          <w:i/>
          <w:sz w:val="28"/>
          <w:szCs w:val="28"/>
        </w:rPr>
        <w:t>SiC</w:t>
      </w:r>
      <w:r w:rsidR="00FD15A6" w:rsidRPr="00193F4E">
        <w:rPr>
          <w:sz w:val="28"/>
          <w:szCs w:val="28"/>
        </w:rPr>
        <w:t xml:space="preserve"> по </w:t>
      </w:r>
      <w:r w:rsidR="00FD15A6" w:rsidRPr="00193F4E">
        <w:rPr>
          <w:i/>
          <w:sz w:val="28"/>
          <w:szCs w:val="28"/>
        </w:rPr>
        <w:t>SiC</w:t>
      </w:r>
      <w:r w:rsidR="00FD15A6" w:rsidRPr="00193F4E">
        <w:rPr>
          <w:sz w:val="28"/>
          <w:szCs w:val="28"/>
        </w:rPr>
        <w:t xml:space="preserve">, та </w:t>
      </w:r>
      <w:r w:rsidR="00FD15A6" w:rsidRPr="00193F4E">
        <w:rPr>
          <w:i/>
          <w:sz w:val="28"/>
          <w:szCs w:val="28"/>
        </w:rPr>
        <w:t>SiC</w:t>
      </w:r>
      <w:r w:rsidR="00FD15A6" w:rsidRPr="00193F4E">
        <w:rPr>
          <w:sz w:val="28"/>
          <w:szCs w:val="28"/>
        </w:rPr>
        <w:t xml:space="preserve"> по</w:t>
      </w:r>
      <w:r w:rsidR="00FD15A6" w:rsidRPr="00193F4E">
        <w:rPr>
          <w:i/>
          <w:sz w:val="28"/>
          <w:szCs w:val="28"/>
        </w:rPr>
        <w:t xml:space="preserve"> </w:t>
      </w:r>
      <w:r w:rsidR="00FD15A6" w:rsidRPr="00193F4E">
        <w:rPr>
          <w:sz w:val="28"/>
          <w:szCs w:val="28"/>
        </w:rPr>
        <w:t>композиту</w:t>
      </w:r>
      <w:r w:rsidR="00FD15A6" w:rsidRPr="00193F4E">
        <w:rPr>
          <w:i/>
          <w:sz w:val="28"/>
          <w:szCs w:val="28"/>
        </w:rPr>
        <w:t xml:space="preserve"> Cr</w:t>
      </w:r>
      <w:r w:rsidR="00FD15A6" w:rsidRPr="00193F4E">
        <w:rPr>
          <w:i/>
          <w:sz w:val="28"/>
          <w:szCs w:val="28"/>
          <w:vertAlign w:val="subscript"/>
        </w:rPr>
        <w:t>3</w:t>
      </w:r>
      <w:r w:rsidR="00FD15A6" w:rsidRPr="00193F4E">
        <w:rPr>
          <w:i/>
          <w:sz w:val="28"/>
          <w:szCs w:val="28"/>
        </w:rPr>
        <w:t>C</w:t>
      </w:r>
      <w:r w:rsidR="00FD15A6" w:rsidRPr="00193F4E">
        <w:rPr>
          <w:i/>
          <w:sz w:val="28"/>
          <w:szCs w:val="28"/>
          <w:vertAlign w:val="subscript"/>
        </w:rPr>
        <w:t xml:space="preserve">2 </w:t>
      </w:r>
      <w:r w:rsidR="00FD15A6" w:rsidRPr="00193F4E">
        <w:rPr>
          <w:i/>
          <w:sz w:val="28"/>
          <w:szCs w:val="28"/>
        </w:rPr>
        <w:t>–Cu60Ni20Mn20</w:t>
      </w:r>
    </w:p>
    <w:p w:rsidR="00722FCC" w:rsidRPr="00193F4E" w:rsidRDefault="00722FCC" w:rsidP="00FD15A6">
      <w:pPr>
        <w:spacing w:line="360" w:lineRule="auto"/>
        <w:jc w:val="center"/>
        <w:rPr>
          <w:i/>
          <w:sz w:val="28"/>
          <w:szCs w:val="28"/>
        </w:rPr>
      </w:pPr>
    </w:p>
    <w:p w:rsidR="00FD15A6" w:rsidRPr="00193F4E" w:rsidRDefault="00FD15A6" w:rsidP="00FD15A6">
      <w:pPr>
        <w:spacing w:line="360" w:lineRule="auto"/>
        <w:ind w:firstLine="720"/>
        <w:jc w:val="both"/>
        <w:rPr>
          <w:sz w:val="28"/>
          <w:szCs w:val="28"/>
        </w:rPr>
      </w:pPr>
      <w:r w:rsidRPr="00193F4E">
        <w:rPr>
          <w:sz w:val="28"/>
          <w:szCs w:val="28"/>
        </w:rPr>
        <w:t xml:space="preserve">Аналізуючи отримані залежності можна зробити висновок, що при збільшенні швидкості ковзання вище 1 м/с коефіцієнт тертя збільшується, а за її підвищення вище 1 м/с спостерігається його зниження та стабілізація на рівні ~ 0,25 та 0,12 для пар </w:t>
      </w:r>
      <w:r w:rsidRPr="00193F4E">
        <w:rPr>
          <w:i/>
          <w:sz w:val="28"/>
          <w:szCs w:val="28"/>
        </w:rPr>
        <w:t>SiC</w:t>
      </w:r>
      <w:r w:rsidRPr="00193F4E">
        <w:rPr>
          <w:sz w:val="28"/>
          <w:szCs w:val="28"/>
        </w:rPr>
        <w:t xml:space="preserve"> по </w:t>
      </w:r>
      <w:r w:rsidRPr="00193F4E">
        <w:rPr>
          <w:i/>
          <w:sz w:val="28"/>
          <w:szCs w:val="28"/>
        </w:rPr>
        <w:t>SiC</w:t>
      </w:r>
      <w:r w:rsidRPr="00193F4E">
        <w:rPr>
          <w:sz w:val="28"/>
          <w:szCs w:val="28"/>
        </w:rPr>
        <w:t xml:space="preserve">, та </w:t>
      </w:r>
      <w:r w:rsidRPr="00193F4E">
        <w:rPr>
          <w:i/>
          <w:sz w:val="28"/>
          <w:szCs w:val="28"/>
        </w:rPr>
        <w:t>SiC</w:t>
      </w:r>
      <w:r w:rsidRPr="00193F4E">
        <w:rPr>
          <w:sz w:val="28"/>
          <w:szCs w:val="28"/>
        </w:rPr>
        <w:t xml:space="preserve"> по</w:t>
      </w:r>
      <w:r w:rsidRPr="00193F4E">
        <w:rPr>
          <w:i/>
          <w:sz w:val="28"/>
          <w:szCs w:val="28"/>
        </w:rPr>
        <w:t xml:space="preserve"> </w:t>
      </w:r>
      <w:r w:rsidRPr="00193F4E">
        <w:rPr>
          <w:sz w:val="28"/>
          <w:szCs w:val="28"/>
        </w:rPr>
        <w:t>композиту</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i/>
          <w:sz w:val="28"/>
          <w:szCs w:val="28"/>
        </w:rPr>
        <w:t xml:space="preserve">–Cu60Ni20Mn20, </w:t>
      </w:r>
      <w:r w:rsidRPr="00193F4E">
        <w:rPr>
          <w:sz w:val="28"/>
          <w:szCs w:val="28"/>
        </w:rPr>
        <w:t xml:space="preserve">відповідно. Для досліджених пар максимуми коефіцієнту тертя припадають на різні швидкості ковзання. Це пояснюється різним характером формування </w:t>
      </w:r>
      <w:r w:rsidR="00722FCC" w:rsidRPr="00193F4E">
        <w:rPr>
          <w:sz w:val="28"/>
          <w:szCs w:val="28"/>
        </w:rPr>
        <w:t>поверхневого шару. У парі тертя</w:t>
      </w:r>
      <w:r w:rsidRPr="00193F4E">
        <w:rPr>
          <w:sz w:val="28"/>
          <w:szCs w:val="28"/>
        </w:rPr>
        <w:t xml:space="preserve"> </w:t>
      </w:r>
      <w:r w:rsidRPr="00193F4E">
        <w:rPr>
          <w:i/>
          <w:sz w:val="28"/>
          <w:szCs w:val="28"/>
        </w:rPr>
        <w:t>SiC</w:t>
      </w:r>
      <w:r w:rsidRPr="00193F4E">
        <w:rPr>
          <w:sz w:val="28"/>
          <w:szCs w:val="28"/>
        </w:rPr>
        <w:t xml:space="preserve"> по </w:t>
      </w:r>
      <w:r w:rsidRPr="00193F4E">
        <w:rPr>
          <w:i/>
          <w:sz w:val="28"/>
          <w:szCs w:val="28"/>
        </w:rPr>
        <w:t xml:space="preserve">SiC </w:t>
      </w:r>
      <w:r w:rsidRPr="00193F4E">
        <w:rPr>
          <w:sz w:val="28"/>
          <w:szCs w:val="28"/>
        </w:rPr>
        <w:t xml:space="preserve">при високих швидкостях ковзання формується поверхневий </w:t>
      </w:r>
      <w:r w:rsidRPr="00193F4E">
        <w:rPr>
          <w:sz w:val="28"/>
          <w:szCs w:val="28"/>
        </w:rPr>
        <w:lastRenderedPageBreak/>
        <w:t>шар, який складається із оксидних фаз кремнію, шо викликає зміну його кольору. Їх наявність через фо</w:t>
      </w:r>
      <w:r w:rsidR="00722FCC" w:rsidRPr="00193F4E">
        <w:rPr>
          <w:sz w:val="28"/>
          <w:szCs w:val="28"/>
        </w:rPr>
        <w:t>рмування у зоні тертя “третього</w:t>
      </w:r>
      <w:r w:rsidRPr="00193F4E">
        <w:rPr>
          <w:sz w:val="28"/>
          <w:szCs w:val="28"/>
        </w:rPr>
        <w:t xml:space="preserve"> тіла” сприяє зниженню коефіцієнт</w:t>
      </w:r>
      <w:r w:rsidR="00722FCC" w:rsidRPr="00193F4E">
        <w:rPr>
          <w:sz w:val="28"/>
          <w:szCs w:val="28"/>
        </w:rPr>
        <w:t>у</w:t>
      </w:r>
      <w:r w:rsidRPr="00193F4E">
        <w:rPr>
          <w:sz w:val="28"/>
          <w:szCs w:val="28"/>
        </w:rPr>
        <w:t xml:space="preserve"> тертя. В той же час у парі </w:t>
      </w:r>
      <w:r w:rsidRPr="00193F4E">
        <w:rPr>
          <w:i/>
          <w:sz w:val="28"/>
          <w:szCs w:val="28"/>
        </w:rPr>
        <w:t>SiC</w:t>
      </w:r>
      <w:r w:rsidRPr="00193F4E">
        <w:rPr>
          <w:sz w:val="28"/>
          <w:szCs w:val="28"/>
        </w:rPr>
        <w:t xml:space="preserve"> по</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i/>
          <w:sz w:val="28"/>
          <w:szCs w:val="28"/>
        </w:rPr>
        <w:t xml:space="preserve">–Cu60Ni20Mn20 </w:t>
      </w:r>
      <w:r w:rsidRPr="00193F4E">
        <w:rPr>
          <w:sz w:val="28"/>
          <w:szCs w:val="28"/>
        </w:rPr>
        <w:t>при високих швидкостях ковзання (вище 2 м/с) поверхня металокерамічного кільця зберігає металевий блиск. Такий характер зміни стану поверхневого шару може бути пояснений процесами виділення та пластифікації металевої зв’язки, яка рівномірно розподіляється по поверхням тертя. За таких умов на поверхні виникає граничний шар, який сприяє зниженню коефіцієнту тертя.</w:t>
      </w:r>
    </w:p>
    <w:p w:rsidR="00FD15A6" w:rsidRPr="00193F4E" w:rsidRDefault="00FD15A6" w:rsidP="00FD15A6">
      <w:pPr>
        <w:spacing w:line="360" w:lineRule="auto"/>
        <w:ind w:firstLine="720"/>
        <w:jc w:val="both"/>
        <w:rPr>
          <w:sz w:val="28"/>
          <w:szCs w:val="28"/>
        </w:rPr>
      </w:pPr>
      <w:r w:rsidRPr="00193F4E">
        <w:rPr>
          <w:sz w:val="28"/>
          <w:szCs w:val="28"/>
        </w:rPr>
        <w:t>Зміна коефіцієнту тертя у розглянутих парах знаходяться у тісній кореляції зі значеннями лінійної інтенсивності зношування, яка також описується кривими з максимумами, що припадають на піки коефіцієнтів тертя рис</w:t>
      </w:r>
      <w:r w:rsidR="00722FCC" w:rsidRPr="00193F4E">
        <w:rPr>
          <w:sz w:val="28"/>
          <w:szCs w:val="28"/>
        </w:rPr>
        <w:t>. 5.3.</w:t>
      </w:r>
    </w:p>
    <w:p w:rsidR="00FD15A6" w:rsidRPr="00193F4E" w:rsidRDefault="00D7235B" w:rsidP="00FD15A6">
      <w:pPr>
        <w:jc w:val="center"/>
        <w:rPr>
          <w:sz w:val="28"/>
          <w:szCs w:val="28"/>
        </w:rPr>
      </w:pPr>
      <w:r>
        <w:rPr>
          <w:noProof/>
          <w:sz w:val="28"/>
          <w:szCs w:val="28"/>
          <w:lang w:val="en-US" w:eastAsia="en-US"/>
        </w:rPr>
        <w:drawing>
          <wp:inline distT="0" distB="0" distL="0" distR="0">
            <wp:extent cx="4533900" cy="3524250"/>
            <wp:effectExtent l="19050" t="0" r="0" b="0"/>
            <wp:docPr id="185" name="Рисунок 17" descr="швидкість інтенсивність.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швидкість інтенсивність.gif"/>
                    <pic:cNvPicPr>
                      <a:picLocks noChangeAspect="1" noChangeArrowheads="1"/>
                    </pic:cNvPicPr>
                  </pic:nvPicPr>
                  <pic:blipFill>
                    <a:blip r:embed="rId310"/>
                    <a:srcRect l="7874" t="9921" r="7709" b="4178"/>
                    <a:stretch>
                      <a:fillRect/>
                    </a:stretch>
                  </pic:blipFill>
                  <pic:spPr bwMode="auto">
                    <a:xfrm>
                      <a:off x="0" y="0"/>
                      <a:ext cx="4533900" cy="3524250"/>
                    </a:xfrm>
                    <a:prstGeom prst="rect">
                      <a:avLst/>
                    </a:prstGeom>
                    <a:noFill/>
                    <a:ln w="9525">
                      <a:noFill/>
                      <a:miter lim="800000"/>
                      <a:headEnd/>
                      <a:tailEnd/>
                    </a:ln>
                  </pic:spPr>
                </pic:pic>
              </a:graphicData>
            </a:graphic>
          </wp:inline>
        </w:drawing>
      </w:r>
    </w:p>
    <w:p w:rsidR="00FD15A6" w:rsidRPr="00193F4E" w:rsidRDefault="0015765C" w:rsidP="00FD15A6">
      <w:pPr>
        <w:spacing w:line="360" w:lineRule="auto"/>
        <w:jc w:val="center"/>
        <w:rPr>
          <w:i/>
          <w:sz w:val="28"/>
          <w:szCs w:val="28"/>
        </w:rPr>
      </w:pPr>
      <w:r w:rsidRPr="00193F4E">
        <w:rPr>
          <w:sz w:val="28"/>
          <w:szCs w:val="28"/>
        </w:rPr>
        <w:t>Рис</w:t>
      </w:r>
      <w:r>
        <w:rPr>
          <w:sz w:val="28"/>
          <w:szCs w:val="28"/>
        </w:rPr>
        <w:t>унок</w:t>
      </w:r>
      <w:r w:rsidR="00722FCC" w:rsidRPr="00193F4E">
        <w:rPr>
          <w:sz w:val="28"/>
          <w:szCs w:val="28"/>
        </w:rPr>
        <w:t xml:space="preserve"> 5.3</w:t>
      </w:r>
      <w:r w:rsidR="00FD15A6" w:rsidRPr="00193F4E">
        <w:rPr>
          <w:sz w:val="28"/>
          <w:szCs w:val="28"/>
        </w:rPr>
        <w:t xml:space="preserve"> – Залежність інтенсивності зношування від швидкості ковзання в парах </w:t>
      </w:r>
      <w:r w:rsidR="00FD15A6" w:rsidRPr="00193F4E">
        <w:rPr>
          <w:i/>
          <w:sz w:val="28"/>
          <w:szCs w:val="28"/>
        </w:rPr>
        <w:t>SiC</w:t>
      </w:r>
      <w:r w:rsidR="00FD15A6" w:rsidRPr="00193F4E">
        <w:rPr>
          <w:sz w:val="28"/>
          <w:szCs w:val="28"/>
        </w:rPr>
        <w:t xml:space="preserve"> по </w:t>
      </w:r>
      <w:r w:rsidR="00FD15A6" w:rsidRPr="00193F4E">
        <w:rPr>
          <w:i/>
          <w:sz w:val="28"/>
          <w:szCs w:val="28"/>
        </w:rPr>
        <w:t>SiC</w:t>
      </w:r>
      <w:r w:rsidR="00FD15A6" w:rsidRPr="00193F4E">
        <w:rPr>
          <w:sz w:val="28"/>
          <w:szCs w:val="28"/>
        </w:rPr>
        <w:t xml:space="preserve">, та </w:t>
      </w:r>
      <w:r w:rsidR="00FD15A6" w:rsidRPr="00193F4E">
        <w:rPr>
          <w:i/>
          <w:sz w:val="28"/>
          <w:szCs w:val="28"/>
        </w:rPr>
        <w:t>SiC</w:t>
      </w:r>
      <w:r w:rsidR="00FD15A6" w:rsidRPr="00193F4E">
        <w:rPr>
          <w:sz w:val="28"/>
          <w:szCs w:val="28"/>
        </w:rPr>
        <w:t xml:space="preserve"> по</w:t>
      </w:r>
      <w:r w:rsidR="00FD15A6" w:rsidRPr="00193F4E">
        <w:rPr>
          <w:i/>
          <w:sz w:val="28"/>
          <w:szCs w:val="28"/>
        </w:rPr>
        <w:t xml:space="preserve"> </w:t>
      </w:r>
      <w:r w:rsidR="00FD15A6" w:rsidRPr="00193F4E">
        <w:rPr>
          <w:sz w:val="28"/>
          <w:szCs w:val="28"/>
        </w:rPr>
        <w:t>композиту</w:t>
      </w:r>
      <w:r w:rsidR="00FD15A6" w:rsidRPr="00193F4E">
        <w:rPr>
          <w:i/>
          <w:sz w:val="28"/>
          <w:szCs w:val="28"/>
        </w:rPr>
        <w:t xml:space="preserve"> Cr</w:t>
      </w:r>
      <w:r w:rsidR="00FD15A6" w:rsidRPr="00193F4E">
        <w:rPr>
          <w:i/>
          <w:sz w:val="28"/>
          <w:szCs w:val="28"/>
          <w:vertAlign w:val="subscript"/>
        </w:rPr>
        <w:t>3</w:t>
      </w:r>
      <w:r w:rsidR="00FD15A6" w:rsidRPr="00193F4E">
        <w:rPr>
          <w:i/>
          <w:sz w:val="28"/>
          <w:szCs w:val="28"/>
        </w:rPr>
        <w:t>C</w:t>
      </w:r>
      <w:r w:rsidR="00FD15A6" w:rsidRPr="00193F4E">
        <w:rPr>
          <w:i/>
          <w:sz w:val="28"/>
          <w:szCs w:val="28"/>
          <w:vertAlign w:val="subscript"/>
        </w:rPr>
        <w:t xml:space="preserve">2 </w:t>
      </w:r>
      <w:r w:rsidR="00FD15A6" w:rsidRPr="00193F4E">
        <w:rPr>
          <w:i/>
          <w:sz w:val="28"/>
          <w:szCs w:val="28"/>
        </w:rPr>
        <w:t>–Cu60Ni20Mn20</w:t>
      </w:r>
    </w:p>
    <w:p w:rsidR="00FD15A6" w:rsidRPr="00193F4E" w:rsidRDefault="00FD15A6" w:rsidP="00FD15A6">
      <w:pPr>
        <w:ind w:firstLine="720"/>
        <w:jc w:val="both"/>
        <w:rPr>
          <w:sz w:val="28"/>
          <w:szCs w:val="28"/>
        </w:rPr>
      </w:pPr>
    </w:p>
    <w:p w:rsidR="00FD15A6" w:rsidRPr="00193F4E" w:rsidRDefault="00FD15A6" w:rsidP="00FD15A6">
      <w:pPr>
        <w:spacing w:line="360" w:lineRule="auto"/>
        <w:ind w:firstLine="720"/>
        <w:jc w:val="both"/>
        <w:rPr>
          <w:sz w:val="28"/>
          <w:szCs w:val="28"/>
        </w:rPr>
      </w:pPr>
      <w:r w:rsidRPr="00193F4E">
        <w:rPr>
          <w:sz w:val="28"/>
          <w:szCs w:val="28"/>
        </w:rPr>
        <w:lastRenderedPageBreak/>
        <w:t xml:space="preserve">Однак, при підвищенні швидкості ковзання у парі </w:t>
      </w:r>
      <w:r w:rsidRPr="00193F4E">
        <w:rPr>
          <w:i/>
          <w:sz w:val="28"/>
          <w:szCs w:val="28"/>
        </w:rPr>
        <w:t>SiC</w:t>
      </w:r>
      <w:r w:rsidRPr="00193F4E">
        <w:rPr>
          <w:sz w:val="28"/>
          <w:szCs w:val="28"/>
        </w:rPr>
        <w:t xml:space="preserve"> по </w:t>
      </w:r>
      <w:r w:rsidRPr="00193F4E">
        <w:rPr>
          <w:i/>
          <w:sz w:val="28"/>
          <w:szCs w:val="28"/>
        </w:rPr>
        <w:t xml:space="preserve">SiC </w:t>
      </w:r>
      <w:r w:rsidRPr="00193F4E">
        <w:rPr>
          <w:sz w:val="28"/>
          <w:szCs w:val="28"/>
        </w:rPr>
        <w:t xml:space="preserve">інтенсивність зношування проявляє тенденцію то зростання. Такий характер її зміни свідчить про розвиток процесів крихкого руйнування поверхні внаслідок можливого викришування карбідних зерен та потрапляння їх у зону тертя. Це призводить до шаржування поверхні і, як наслідок, зростання інтенсивності зношування. В той же час для пари </w:t>
      </w:r>
      <w:r w:rsidRPr="00193F4E">
        <w:rPr>
          <w:i/>
          <w:sz w:val="28"/>
          <w:szCs w:val="28"/>
        </w:rPr>
        <w:t>SiC</w:t>
      </w:r>
      <w:r w:rsidRPr="00193F4E">
        <w:rPr>
          <w:sz w:val="28"/>
          <w:szCs w:val="28"/>
        </w:rPr>
        <w:t xml:space="preserve"> по</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i/>
          <w:sz w:val="28"/>
          <w:szCs w:val="28"/>
        </w:rPr>
        <w:t xml:space="preserve">–Cu60Ni20Mn20 </w:t>
      </w:r>
      <w:r w:rsidRPr="00193F4E">
        <w:rPr>
          <w:sz w:val="28"/>
          <w:szCs w:val="28"/>
        </w:rPr>
        <w:t xml:space="preserve">підвищення швидкості ковзання призводить до того, що на початкових стадіях інтенсивність зношування зростає відповідно до зростання коефіцієнту тертя, а далі </w:t>
      </w:r>
      <w:r w:rsidR="00E17774" w:rsidRPr="00193F4E">
        <w:rPr>
          <w:sz w:val="28"/>
          <w:szCs w:val="28"/>
        </w:rPr>
        <w:t>змешуєтьс</w:t>
      </w:r>
      <w:r w:rsidR="00E17774">
        <w:rPr>
          <w:sz w:val="28"/>
          <w:szCs w:val="28"/>
        </w:rPr>
        <w:t>я</w:t>
      </w:r>
      <w:r w:rsidRPr="00193F4E">
        <w:rPr>
          <w:sz w:val="28"/>
          <w:szCs w:val="28"/>
        </w:rPr>
        <w:t xml:space="preserve"> та стабілізується. Це свідчить про те, що зв’язка із марганцевого мельхіору міцно утримує карбідні зерна.</w:t>
      </w:r>
      <w:r w:rsidR="008407E7" w:rsidRPr="00193F4E">
        <w:rPr>
          <w:sz w:val="28"/>
          <w:szCs w:val="28"/>
        </w:rPr>
        <w:t xml:space="preserve"> </w:t>
      </w:r>
      <w:r w:rsidR="00684A6F" w:rsidRPr="00193F4E">
        <w:rPr>
          <w:sz w:val="28"/>
          <w:szCs w:val="28"/>
        </w:rPr>
        <w:t xml:space="preserve">Мікроскопічний та хімічний аналіз </w:t>
      </w:r>
      <w:r w:rsidR="008407E7" w:rsidRPr="00193F4E">
        <w:rPr>
          <w:sz w:val="28"/>
          <w:szCs w:val="28"/>
        </w:rPr>
        <w:t>пове</w:t>
      </w:r>
      <w:r w:rsidR="00684A6F" w:rsidRPr="00193F4E">
        <w:rPr>
          <w:sz w:val="28"/>
          <w:szCs w:val="28"/>
        </w:rPr>
        <w:t>рхонь тертя після випробовувань на фрикційну теплостійкість (рис.</w:t>
      </w:r>
      <w:r w:rsidR="00722FCC" w:rsidRPr="00193F4E">
        <w:rPr>
          <w:sz w:val="28"/>
          <w:szCs w:val="28"/>
        </w:rPr>
        <w:t xml:space="preserve"> 5.4</w:t>
      </w:r>
      <w:r w:rsidR="00684A6F" w:rsidRPr="00193F4E">
        <w:rPr>
          <w:sz w:val="28"/>
          <w:szCs w:val="28"/>
        </w:rPr>
        <w:t>) показує, що на поверхнях тертя керамічного зразка</w:t>
      </w:r>
      <w:r w:rsidR="003416F5" w:rsidRPr="00193F4E">
        <w:rPr>
          <w:sz w:val="28"/>
          <w:szCs w:val="28"/>
        </w:rPr>
        <w:t xml:space="preserve"> є нашарування фази багатої міддю. Це свідчить про те, що сплав-зв’язка із композиту переноситься на поверхню керамічного зразка утворюючи антифрикційний шар.</w:t>
      </w:r>
    </w:p>
    <w:p w:rsidR="003416F5" w:rsidRPr="00193F4E" w:rsidRDefault="00D7235B" w:rsidP="003416F5">
      <w:pPr>
        <w:spacing w:line="360" w:lineRule="auto"/>
        <w:ind w:firstLine="720"/>
        <w:jc w:val="center"/>
        <w:rPr>
          <w:sz w:val="28"/>
          <w:szCs w:val="28"/>
        </w:rPr>
      </w:pPr>
      <w:r>
        <w:rPr>
          <w:noProof/>
          <w:sz w:val="28"/>
          <w:szCs w:val="28"/>
          <w:lang w:val="en-US" w:eastAsia="en-US"/>
        </w:rPr>
        <w:drawing>
          <wp:inline distT="0" distB="0" distL="0" distR="0">
            <wp:extent cx="3609975" cy="2695575"/>
            <wp:effectExtent l="19050" t="0" r="9525" b="0"/>
            <wp:docPr id="186" name="Рисунок 51" descr="sic cu lay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sic cu layer.jpg"/>
                    <pic:cNvPicPr>
                      <a:picLocks noChangeAspect="1" noChangeArrowheads="1"/>
                    </pic:cNvPicPr>
                  </pic:nvPicPr>
                  <pic:blipFill>
                    <a:blip r:embed="rId311"/>
                    <a:srcRect/>
                    <a:stretch>
                      <a:fillRect/>
                    </a:stretch>
                  </pic:blipFill>
                  <pic:spPr bwMode="auto">
                    <a:xfrm>
                      <a:off x="0" y="0"/>
                      <a:ext cx="3609975" cy="2695575"/>
                    </a:xfrm>
                    <a:prstGeom prst="rect">
                      <a:avLst/>
                    </a:prstGeom>
                    <a:noFill/>
                    <a:ln w="9525">
                      <a:noFill/>
                      <a:miter lim="800000"/>
                      <a:headEnd/>
                      <a:tailEnd/>
                    </a:ln>
                  </pic:spPr>
                </pic:pic>
              </a:graphicData>
            </a:graphic>
          </wp:inline>
        </w:drawing>
      </w:r>
    </w:p>
    <w:p w:rsidR="00684A6F" w:rsidRPr="00193F4E" w:rsidRDefault="008A0CC4" w:rsidP="00FD15A6">
      <w:pPr>
        <w:spacing w:line="360" w:lineRule="auto"/>
        <w:ind w:firstLine="720"/>
        <w:jc w:val="both"/>
        <w:rPr>
          <w:sz w:val="28"/>
          <w:szCs w:val="28"/>
        </w:rPr>
      </w:pPr>
      <w:r w:rsidRPr="00193F4E">
        <w:rPr>
          <w:sz w:val="28"/>
          <w:szCs w:val="28"/>
        </w:rPr>
        <w:t>Рис</w:t>
      </w:r>
      <w:r>
        <w:rPr>
          <w:sz w:val="28"/>
          <w:szCs w:val="28"/>
        </w:rPr>
        <w:t>унок</w:t>
      </w:r>
      <w:r w:rsidR="00722FCC" w:rsidRPr="00193F4E">
        <w:rPr>
          <w:sz w:val="28"/>
          <w:szCs w:val="28"/>
        </w:rPr>
        <w:t xml:space="preserve"> 5.4</w:t>
      </w:r>
      <w:r w:rsidR="003416F5" w:rsidRPr="00193F4E">
        <w:rPr>
          <w:sz w:val="28"/>
          <w:szCs w:val="28"/>
        </w:rPr>
        <w:t xml:space="preserve"> – Поверхня тертя </w:t>
      </w:r>
      <w:r w:rsidR="003416F5" w:rsidRPr="00193F4E">
        <w:rPr>
          <w:i/>
          <w:sz w:val="28"/>
          <w:szCs w:val="28"/>
        </w:rPr>
        <w:t>SiC</w:t>
      </w:r>
      <w:r w:rsidR="003416F5" w:rsidRPr="00193F4E">
        <w:rPr>
          <w:sz w:val="28"/>
          <w:szCs w:val="28"/>
        </w:rPr>
        <w:t xml:space="preserve">  після випробовувань на фрикційну теплостійкість у парі із композитом</w:t>
      </w:r>
      <w:r w:rsidR="003416F5" w:rsidRPr="00193F4E">
        <w:rPr>
          <w:i/>
          <w:sz w:val="28"/>
          <w:szCs w:val="28"/>
        </w:rPr>
        <w:t xml:space="preserve"> Cr</w:t>
      </w:r>
      <w:r w:rsidR="003416F5" w:rsidRPr="00193F4E">
        <w:rPr>
          <w:i/>
          <w:sz w:val="28"/>
          <w:szCs w:val="28"/>
          <w:vertAlign w:val="subscript"/>
        </w:rPr>
        <w:t>3</w:t>
      </w:r>
      <w:r w:rsidR="003416F5" w:rsidRPr="00193F4E">
        <w:rPr>
          <w:i/>
          <w:sz w:val="28"/>
          <w:szCs w:val="28"/>
        </w:rPr>
        <w:t>C</w:t>
      </w:r>
      <w:r w:rsidR="003416F5" w:rsidRPr="00193F4E">
        <w:rPr>
          <w:i/>
          <w:sz w:val="28"/>
          <w:szCs w:val="28"/>
          <w:vertAlign w:val="subscript"/>
        </w:rPr>
        <w:t xml:space="preserve">2 </w:t>
      </w:r>
      <w:r w:rsidR="003416F5" w:rsidRPr="00193F4E">
        <w:rPr>
          <w:i/>
          <w:sz w:val="28"/>
          <w:szCs w:val="28"/>
        </w:rPr>
        <w:t>–Cu60Ni20Mn20</w:t>
      </w:r>
    </w:p>
    <w:p w:rsidR="00684A6F" w:rsidRPr="00193F4E" w:rsidRDefault="00684A6F" w:rsidP="00FD15A6">
      <w:pPr>
        <w:spacing w:line="360" w:lineRule="auto"/>
        <w:ind w:firstLine="720"/>
        <w:jc w:val="both"/>
        <w:rPr>
          <w:sz w:val="28"/>
          <w:szCs w:val="28"/>
        </w:rPr>
      </w:pPr>
    </w:p>
    <w:p w:rsidR="006F1052" w:rsidRPr="00193F4E" w:rsidRDefault="006F1052" w:rsidP="008A0CC4">
      <w:pPr>
        <w:spacing w:line="360" w:lineRule="auto"/>
        <w:ind w:firstLine="720"/>
        <w:rPr>
          <w:i/>
          <w:sz w:val="28"/>
          <w:szCs w:val="28"/>
        </w:rPr>
      </w:pPr>
      <w:r w:rsidRPr="00193F4E">
        <w:rPr>
          <w:sz w:val="28"/>
          <w:szCs w:val="28"/>
        </w:rPr>
        <w:lastRenderedPageBreak/>
        <w:t xml:space="preserve">5.2  Механічні властивості матеріалів кілець торцевих </w:t>
      </w:r>
      <w:r w:rsidR="00535D2F">
        <w:rPr>
          <w:sz w:val="28"/>
          <w:szCs w:val="28"/>
        </w:rPr>
        <w:t>ущільнень</w:t>
      </w:r>
      <w:r w:rsidRPr="00193F4E">
        <w:rPr>
          <w:sz w:val="28"/>
          <w:szCs w:val="28"/>
        </w:rPr>
        <w:t xml:space="preserve"> системи</w:t>
      </w:r>
      <w:r w:rsidRPr="00193F4E">
        <w:rPr>
          <w:i/>
          <w:sz w:val="28"/>
          <w:szCs w:val="28"/>
        </w:rPr>
        <w:t xml:space="preserve">  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 xml:space="preserve">Cu60Ni20Mn20  </w:t>
      </w:r>
    </w:p>
    <w:p w:rsidR="00FF2118" w:rsidRPr="00193F4E" w:rsidRDefault="002071E9" w:rsidP="00FF2118">
      <w:pPr>
        <w:spacing w:line="360" w:lineRule="auto"/>
        <w:ind w:firstLine="720"/>
        <w:jc w:val="both"/>
        <w:rPr>
          <w:sz w:val="28"/>
          <w:szCs w:val="28"/>
        </w:rPr>
      </w:pPr>
      <w:r w:rsidRPr="00193F4E">
        <w:rPr>
          <w:sz w:val="28"/>
          <w:szCs w:val="28"/>
        </w:rPr>
        <w:t xml:space="preserve">Рівень механічних властивостей матеріалів торцевих </w:t>
      </w:r>
      <w:r w:rsidR="00535D2F">
        <w:rPr>
          <w:sz w:val="28"/>
          <w:szCs w:val="28"/>
        </w:rPr>
        <w:t>ущільнень</w:t>
      </w:r>
      <w:r w:rsidRPr="00193F4E">
        <w:rPr>
          <w:sz w:val="28"/>
          <w:szCs w:val="28"/>
        </w:rPr>
        <w:t xml:space="preserve"> забезпечується шляхом поєднання дисперсного (шляхом використання карбіду хрому</w:t>
      </w:r>
      <w:r w:rsidR="00AF0734" w:rsidRPr="00193F4E">
        <w:rPr>
          <w:sz w:val="28"/>
          <w:szCs w:val="28"/>
        </w:rPr>
        <w:t xml:space="preserve">, </w:t>
      </w:r>
      <w:r w:rsidRPr="00193F4E">
        <w:rPr>
          <w:sz w:val="28"/>
          <w:szCs w:val="28"/>
        </w:rPr>
        <w:t>як армуючої фази) та дисперсійного зміцнення, яке зумовлено виділенням інтерметалеви</w:t>
      </w:r>
      <w:r w:rsidR="00722FCC" w:rsidRPr="00193F4E">
        <w:rPr>
          <w:sz w:val="28"/>
          <w:szCs w:val="28"/>
        </w:rPr>
        <w:t>х сполук у матриці розробленого</w:t>
      </w:r>
      <w:r w:rsidR="00AF0734" w:rsidRPr="00193F4E">
        <w:rPr>
          <w:sz w:val="28"/>
          <w:szCs w:val="28"/>
        </w:rPr>
        <w:t xml:space="preserve"> </w:t>
      </w:r>
      <w:r w:rsidRPr="00193F4E">
        <w:rPr>
          <w:sz w:val="28"/>
          <w:szCs w:val="28"/>
        </w:rPr>
        <w:t xml:space="preserve">композиту. Як показано у табл. 5.1 </w:t>
      </w:r>
      <w:r w:rsidR="00D410F2" w:rsidRPr="00193F4E">
        <w:rPr>
          <w:sz w:val="28"/>
          <w:szCs w:val="28"/>
        </w:rPr>
        <w:t xml:space="preserve">рівень </w:t>
      </w:r>
      <w:r w:rsidRPr="00193F4E">
        <w:rPr>
          <w:sz w:val="28"/>
          <w:szCs w:val="28"/>
        </w:rPr>
        <w:t>механічн</w:t>
      </w:r>
      <w:r w:rsidR="00D410F2" w:rsidRPr="00193F4E">
        <w:rPr>
          <w:sz w:val="28"/>
          <w:szCs w:val="28"/>
        </w:rPr>
        <w:t xml:space="preserve">их властивостей розробленого матеріалу </w:t>
      </w:r>
      <w:r w:rsidR="00AF0734" w:rsidRPr="00193F4E">
        <w:rPr>
          <w:sz w:val="28"/>
          <w:szCs w:val="28"/>
        </w:rPr>
        <w:t xml:space="preserve"> суттєво залежить від температурного впливу</w:t>
      </w:r>
      <w:r w:rsidR="003C37E5" w:rsidRPr="00193F4E">
        <w:rPr>
          <w:sz w:val="28"/>
          <w:szCs w:val="28"/>
        </w:rPr>
        <w:t>, який виникає у процесі тертя та (або) у процесі термооб</w:t>
      </w:r>
      <w:r w:rsidR="00365173" w:rsidRPr="00193F4E">
        <w:rPr>
          <w:sz w:val="28"/>
          <w:szCs w:val="28"/>
        </w:rPr>
        <w:t>роб</w:t>
      </w:r>
      <w:r w:rsidR="003C37E5" w:rsidRPr="00193F4E">
        <w:rPr>
          <w:sz w:val="28"/>
          <w:szCs w:val="28"/>
        </w:rPr>
        <w:t>ки</w:t>
      </w:r>
      <w:r w:rsidR="00E010B1" w:rsidRPr="00193F4E">
        <w:rPr>
          <w:sz w:val="28"/>
          <w:szCs w:val="28"/>
        </w:rPr>
        <w:t xml:space="preserve">. </w:t>
      </w:r>
    </w:p>
    <w:p w:rsidR="00FF2118" w:rsidRPr="00193F4E" w:rsidRDefault="00FF2118" w:rsidP="00FF2118">
      <w:pPr>
        <w:spacing w:line="360" w:lineRule="auto"/>
        <w:ind w:firstLine="741"/>
        <w:jc w:val="both"/>
        <w:rPr>
          <w:sz w:val="28"/>
          <w:szCs w:val="28"/>
        </w:rPr>
      </w:pPr>
      <w:r w:rsidRPr="00193F4E">
        <w:rPr>
          <w:sz w:val="28"/>
          <w:szCs w:val="28"/>
        </w:rPr>
        <w:t>Важливою особливістю розроблено</w:t>
      </w:r>
      <w:r w:rsidR="00722FCC" w:rsidRPr="00193F4E">
        <w:rPr>
          <w:sz w:val="28"/>
          <w:szCs w:val="28"/>
        </w:rPr>
        <w:t xml:space="preserve">го матеріалу є властивість до </w:t>
      </w:r>
      <w:r w:rsidRPr="00193F4E">
        <w:rPr>
          <w:sz w:val="28"/>
          <w:szCs w:val="28"/>
        </w:rPr>
        <w:t xml:space="preserve">зміцнення шляхом гартування з наступним старінням, для цього взірці нагрівались до температури 600 °С, при якій витримувались протягом 0,5 </w:t>
      </w:r>
      <w:r w:rsidR="00E17774" w:rsidRPr="00193F4E">
        <w:rPr>
          <w:sz w:val="28"/>
          <w:szCs w:val="28"/>
        </w:rPr>
        <w:t>год.</w:t>
      </w:r>
      <w:r w:rsidRPr="00193F4E">
        <w:rPr>
          <w:sz w:val="28"/>
          <w:szCs w:val="28"/>
        </w:rPr>
        <w:t xml:space="preserve">, далі охолоджувались у воду, після цього витримувались при температурі 450 °С в діапазоні часу від 0 до 16 </w:t>
      </w:r>
      <w:r w:rsidR="00E17774" w:rsidRPr="00193F4E">
        <w:rPr>
          <w:sz w:val="28"/>
          <w:szCs w:val="28"/>
        </w:rPr>
        <w:t>год.</w:t>
      </w:r>
      <w:r w:rsidRPr="00193F4E">
        <w:rPr>
          <w:sz w:val="28"/>
          <w:szCs w:val="28"/>
        </w:rPr>
        <w:t xml:space="preserve">, після чого проводилось вимірювання  твердості методом </w:t>
      </w:r>
      <w:r w:rsidR="00E17774" w:rsidRPr="00193F4E">
        <w:rPr>
          <w:sz w:val="28"/>
          <w:szCs w:val="28"/>
        </w:rPr>
        <w:t>Вік</w:t>
      </w:r>
      <w:r w:rsidR="00E17774">
        <w:rPr>
          <w:sz w:val="28"/>
          <w:szCs w:val="28"/>
        </w:rPr>
        <w:t>к</w:t>
      </w:r>
      <w:r w:rsidR="00E17774" w:rsidRPr="00193F4E">
        <w:rPr>
          <w:sz w:val="28"/>
          <w:szCs w:val="28"/>
        </w:rPr>
        <w:t>ерса</w:t>
      </w:r>
      <w:r w:rsidRPr="00193F4E">
        <w:rPr>
          <w:sz w:val="28"/>
          <w:szCs w:val="28"/>
        </w:rPr>
        <w:t xml:space="preserve"> характер зміни твердості у залежності від тривалості старіння приведено на рис </w:t>
      </w:r>
      <w:r w:rsidR="00722FCC" w:rsidRPr="00193F4E">
        <w:rPr>
          <w:sz w:val="28"/>
          <w:szCs w:val="28"/>
        </w:rPr>
        <w:t>5</w:t>
      </w:r>
      <w:r w:rsidRPr="00193F4E">
        <w:rPr>
          <w:sz w:val="28"/>
          <w:szCs w:val="28"/>
        </w:rPr>
        <w:t>.</w:t>
      </w:r>
      <w:r w:rsidR="00722FCC" w:rsidRPr="00193F4E">
        <w:rPr>
          <w:sz w:val="28"/>
          <w:szCs w:val="28"/>
        </w:rPr>
        <w:t>5</w:t>
      </w:r>
      <w:r w:rsidRPr="00193F4E">
        <w:rPr>
          <w:sz w:val="28"/>
          <w:szCs w:val="28"/>
        </w:rPr>
        <w:t>. Як видно з рисунку, твердість зростає пропорційно часу старіння до 10 год і далі залишається практично незмінною, такий характер зміни мікротвердості свідчить про проходження процесів виділення вторинних фаз у сплаві зв’язці. Підвищення твердості у процесі старіння супроводжується збільшенням міцності під час згинання та зниженням тріщиностійкості.</w:t>
      </w:r>
    </w:p>
    <w:p w:rsidR="00FF2118" w:rsidRPr="00193F4E" w:rsidRDefault="00FF2118" w:rsidP="00FF2118">
      <w:pPr>
        <w:spacing w:line="360" w:lineRule="auto"/>
        <w:ind w:firstLine="741"/>
        <w:jc w:val="both"/>
        <w:rPr>
          <w:sz w:val="28"/>
          <w:szCs w:val="28"/>
        </w:rPr>
      </w:pPr>
      <w:r w:rsidRPr="00193F4E">
        <w:rPr>
          <w:sz w:val="28"/>
          <w:szCs w:val="28"/>
        </w:rPr>
        <w:t>Наведений характер зміни властивостей є сприятливим для використання у торцевих</w:t>
      </w:r>
      <w:r w:rsidR="00E85CDB" w:rsidRPr="00193F4E">
        <w:rPr>
          <w:sz w:val="28"/>
          <w:szCs w:val="28"/>
        </w:rPr>
        <w:t xml:space="preserve"> ущільненнях</w:t>
      </w:r>
      <w:r w:rsidR="008A0CC4">
        <w:rPr>
          <w:sz w:val="28"/>
          <w:szCs w:val="28"/>
        </w:rPr>
        <w:t xml:space="preserve"> відцентрових нафтогазопромислових насосів</w:t>
      </w:r>
      <w:r w:rsidR="00E85CDB" w:rsidRPr="00193F4E">
        <w:rPr>
          <w:sz w:val="28"/>
          <w:szCs w:val="28"/>
        </w:rPr>
        <w:t>, оскільки матеріал кілець буде зміцнюватись у процесі роботи</w:t>
      </w:r>
      <w:r w:rsidR="008A0CC4">
        <w:rPr>
          <w:sz w:val="28"/>
          <w:szCs w:val="28"/>
        </w:rPr>
        <w:t xml:space="preserve"> за рахунок температури, яка виділяється при терті.</w:t>
      </w:r>
    </w:p>
    <w:p w:rsidR="00FF2118" w:rsidRPr="00193F4E" w:rsidRDefault="00FF2118" w:rsidP="00FF2118">
      <w:pPr>
        <w:spacing w:line="360" w:lineRule="auto"/>
        <w:ind w:firstLine="708"/>
        <w:jc w:val="center"/>
        <w:rPr>
          <w:sz w:val="28"/>
          <w:szCs w:val="28"/>
        </w:rPr>
      </w:pPr>
      <w:r w:rsidRPr="00193F4E">
        <w:rPr>
          <w:noProof/>
          <w:sz w:val="28"/>
          <w:szCs w:val="28"/>
          <w:lang w:eastAsia="en-US"/>
        </w:rPr>
        <w:lastRenderedPageBreak/>
        <w:t xml:space="preserve"> </w:t>
      </w:r>
      <w:r w:rsidR="00D7235B">
        <w:rPr>
          <w:noProof/>
          <w:sz w:val="28"/>
          <w:szCs w:val="28"/>
          <w:lang w:val="en-US" w:eastAsia="en-US"/>
        </w:rPr>
        <w:drawing>
          <wp:inline distT="0" distB="0" distL="0" distR="0">
            <wp:extent cx="3781425" cy="3152775"/>
            <wp:effectExtent l="19050" t="0" r="9525" b="0"/>
            <wp:docPr id="187" name="Рисунок 45" descr="старіння.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старіння.gif"/>
                    <pic:cNvPicPr>
                      <a:picLocks noChangeAspect="1" noChangeArrowheads="1"/>
                    </pic:cNvPicPr>
                  </pic:nvPicPr>
                  <pic:blipFill>
                    <a:blip r:embed="rId312"/>
                    <a:srcRect l="9071" t="8939" r="11832" b="5028"/>
                    <a:stretch>
                      <a:fillRect/>
                    </a:stretch>
                  </pic:blipFill>
                  <pic:spPr bwMode="auto">
                    <a:xfrm>
                      <a:off x="0" y="0"/>
                      <a:ext cx="3781425" cy="3152775"/>
                    </a:xfrm>
                    <a:prstGeom prst="rect">
                      <a:avLst/>
                    </a:prstGeom>
                    <a:noFill/>
                    <a:ln w="9525">
                      <a:noFill/>
                      <a:miter lim="800000"/>
                      <a:headEnd/>
                      <a:tailEnd/>
                    </a:ln>
                  </pic:spPr>
                </pic:pic>
              </a:graphicData>
            </a:graphic>
          </wp:inline>
        </w:drawing>
      </w:r>
    </w:p>
    <w:p w:rsidR="007D7FFD" w:rsidRPr="00193F4E" w:rsidRDefault="008A0CC4" w:rsidP="00FF2118">
      <w:pPr>
        <w:spacing w:line="360" w:lineRule="auto"/>
        <w:ind w:firstLine="741"/>
        <w:jc w:val="center"/>
        <w:rPr>
          <w:sz w:val="28"/>
          <w:szCs w:val="28"/>
        </w:rPr>
      </w:pPr>
      <w:r w:rsidRPr="00193F4E">
        <w:rPr>
          <w:sz w:val="28"/>
          <w:szCs w:val="28"/>
        </w:rPr>
        <w:t>Рис</w:t>
      </w:r>
      <w:r>
        <w:rPr>
          <w:sz w:val="28"/>
          <w:szCs w:val="28"/>
        </w:rPr>
        <w:t xml:space="preserve">унок </w:t>
      </w:r>
      <w:r w:rsidR="00722FCC" w:rsidRPr="00193F4E">
        <w:rPr>
          <w:sz w:val="28"/>
          <w:szCs w:val="28"/>
        </w:rPr>
        <w:t xml:space="preserve"> 5.5</w:t>
      </w:r>
      <w:r w:rsidR="00722FCC" w:rsidRPr="00193F4E">
        <w:rPr>
          <w:color w:val="FF0000"/>
          <w:sz w:val="28"/>
          <w:szCs w:val="28"/>
        </w:rPr>
        <w:t xml:space="preserve"> </w:t>
      </w:r>
      <w:r w:rsidR="00FF2118" w:rsidRPr="00193F4E">
        <w:rPr>
          <w:sz w:val="28"/>
          <w:szCs w:val="28"/>
        </w:rPr>
        <w:t>–</w:t>
      </w:r>
      <w:r w:rsidR="00CF303A" w:rsidRPr="00193F4E">
        <w:rPr>
          <w:sz w:val="28"/>
          <w:szCs w:val="28"/>
        </w:rPr>
        <w:t xml:space="preserve"> Залежність твердості композиту від тривалості </w:t>
      </w:r>
      <w:r>
        <w:rPr>
          <w:sz w:val="28"/>
          <w:szCs w:val="28"/>
        </w:rPr>
        <w:t>ізотермічної витримки</w:t>
      </w:r>
      <w:r w:rsidR="00497274" w:rsidRPr="00193F4E">
        <w:rPr>
          <w:sz w:val="28"/>
          <w:szCs w:val="28"/>
        </w:rPr>
        <w:t xml:space="preserve"> за 400 °С</w:t>
      </w:r>
    </w:p>
    <w:p w:rsidR="003C37E5" w:rsidRPr="00193F4E" w:rsidRDefault="008A0CC4" w:rsidP="008A0CC4">
      <w:pPr>
        <w:pStyle w:val="TableName"/>
        <w:tabs>
          <w:tab w:val="clear" w:pos="4820"/>
          <w:tab w:val="clear" w:pos="9639"/>
        </w:tabs>
        <w:rPr>
          <w:szCs w:val="28"/>
        </w:rPr>
      </w:pPr>
      <w:r>
        <w:rPr>
          <w:szCs w:val="28"/>
        </w:rPr>
        <w:tab/>
      </w:r>
      <w:r w:rsidRPr="00193F4E">
        <w:rPr>
          <w:szCs w:val="28"/>
        </w:rPr>
        <w:t>Таблиця 5.</w:t>
      </w:r>
      <w:r w:rsidRPr="00193F4E">
        <w:t>1</w:t>
      </w:r>
      <w:r>
        <w:t xml:space="preserve"> </w:t>
      </w:r>
      <w:r>
        <w:rPr>
          <w:szCs w:val="28"/>
        </w:rPr>
        <w:t xml:space="preserve">− </w:t>
      </w:r>
      <w:r w:rsidR="003C37E5" w:rsidRPr="00193F4E">
        <w:rPr>
          <w:szCs w:val="28"/>
        </w:rPr>
        <w:t xml:space="preserve">Механічні властивості матеріалів кілець на основі композитів системи </w:t>
      </w:r>
      <w:r w:rsidR="003C37E5" w:rsidRPr="00193F4E">
        <w:rPr>
          <w:i/>
          <w:szCs w:val="28"/>
        </w:rPr>
        <w:t>Cr</w:t>
      </w:r>
      <w:r w:rsidR="003C37E5" w:rsidRPr="00193F4E">
        <w:rPr>
          <w:i/>
          <w:szCs w:val="28"/>
          <w:vertAlign w:val="subscript"/>
        </w:rPr>
        <w:t>3</w:t>
      </w:r>
      <w:r w:rsidR="003C37E5" w:rsidRPr="00193F4E">
        <w:rPr>
          <w:i/>
          <w:szCs w:val="28"/>
        </w:rPr>
        <w:t>C</w:t>
      </w:r>
      <w:r w:rsidR="003C37E5" w:rsidRPr="00193F4E">
        <w:rPr>
          <w:i/>
          <w:szCs w:val="28"/>
          <w:vertAlign w:val="subscript"/>
        </w:rPr>
        <w:t xml:space="preserve">2 </w:t>
      </w:r>
      <w:r w:rsidR="003C37E5" w:rsidRPr="00193F4E">
        <w:rPr>
          <w:szCs w:val="28"/>
        </w:rPr>
        <w:t>–</w:t>
      </w:r>
      <w:r w:rsidR="003C37E5" w:rsidRPr="00193F4E">
        <w:rPr>
          <w:i/>
          <w:szCs w:val="28"/>
        </w:rPr>
        <w:t xml:space="preserve">Cu60Ni20Mn20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6"/>
        <w:gridCol w:w="2410"/>
        <w:gridCol w:w="2380"/>
      </w:tblGrid>
      <w:tr w:rsidR="00EA239C" w:rsidRPr="00193F4E" w:rsidTr="006D2E90">
        <w:trPr>
          <w:trHeight w:val="366"/>
        </w:trPr>
        <w:tc>
          <w:tcPr>
            <w:tcW w:w="4786" w:type="dxa"/>
            <w:vMerge w:val="restart"/>
            <w:vAlign w:val="center"/>
          </w:tcPr>
          <w:p w:rsidR="00EA239C" w:rsidRPr="00193F4E" w:rsidRDefault="00EA239C" w:rsidP="006D2E90">
            <w:pPr>
              <w:jc w:val="center"/>
              <w:rPr>
                <w:sz w:val="28"/>
                <w:szCs w:val="28"/>
              </w:rPr>
            </w:pPr>
            <w:r w:rsidRPr="00193F4E">
              <w:rPr>
                <w:sz w:val="28"/>
                <w:szCs w:val="28"/>
              </w:rPr>
              <w:t>Характеристика, позначення, одиниці вимірювання</w:t>
            </w:r>
          </w:p>
        </w:tc>
        <w:tc>
          <w:tcPr>
            <w:tcW w:w="4790" w:type="dxa"/>
            <w:gridSpan w:val="2"/>
          </w:tcPr>
          <w:p w:rsidR="00EA239C" w:rsidRPr="00193F4E" w:rsidRDefault="00EA239C" w:rsidP="008D0311">
            <w:pPr>
              <w:spacing w:line="360" w:lineRule="auto"/>
              <w:ind w:firstLine="720"/>
              <w:rPr>
                <w:sz w:val="28"/>
                <w:szCs w:val="28"/>
              </w:rPr>
            </w:pPr>
            <w:r w:rsidRPr="00193F4E">
              <w:rPr>
                <w:sz w:val="28"/>
                <w:szCs w:val="28"/>
              </w:rPr>
              <w:t xml:space="preserve">             Значення</w:t>
            </w:r>
          </w:p>
        </w:tc>
      </w:tr>
      <w:tr w:rsidR="00EA239C" w:rsidRPr="00193F4E" w:rsidTr="008D0311">
        <w:trPr>
          <w:trHeight w:val="275"/>
        </w:trPr>
        <w:tc>
          <w:tcPr>
            <w:tcW w:w="4786" w:type="dxa"/>
            <w:vMerge/>
          </w:tcPr>
          <w:p w:rsidR="00EA239C" w:rsidRPr="00193F4E" w:rsidRDefault="00EA239C" w:rsidP="008D0311">
            <w:pPr>
              <w:spacing w:line="360" w:lineRule="auto"/>
              <w:ind w:firstLine="720"/>
              <w:jc w:val="both"/>
              <w:rPr>
                <w:sz w:val="28"/>
                <w:szCs w:val="28"/>
              </w:rPr>
            </w:pPr>
          </w:p>
        </w:tc>
        <w:tc>
          <w:tcPr>
            <w:tcW w:w="2410" w:type="dxa"/>
          </w:tcPr>
          <w:p w:rsidR="00EA239C" w:rsidRPr="00193F4E" w:rsidRDefault="00EA239C" w:rsidP="008D0311">
            <w:pPr>
              <w:spacing w:line="360" w:lineRule="auto"/>
              <w:jc w:val="center"/>
              <w:rPr>
                <w:sz w:val="28"/>
                <w:szCs w:val="28"/>
              </w:rPr>
            </w:pPr>
            <w:r w:rsidRPr="00193F4E">
              <w:rPr>
                <w:sz w:val="28"/>
                <w:szCs w:val="28"/>
              </w:rPr>
              <w:t>До старіння</w:t>
            </w:r>
          </w:p>
        </w:tc>
        <w:tc>
          <w:tcPr>
            <w:tcW w:w="2380" w:type="dxa"/>
          </w:tcPr>
          <w:p w:rsidR="00EA239C" w:rsidRPr="00193F4E" w:rsidRDefault="00EA239C" w:rsidP="008D0311">
            <w:pPr>
              <w:spacing w:line="360" w:lineRule="auto"/>
              <w:jc w:val="center"/>
              <w:rPr>
                <w:sz w:val="28"/>
                <w:szCs w:val="28"/>
              </w:rPr>
            </w:pPr>
            <w:r w:rsidRPr="00193F4E">
              <w:rPr>
                <w:sz w:val="28"/>
                <w:szCs w:val="28"/>
              </w:rPr>
              <w:t>Після старіння</w:t>
            </w:r>
          </w:p>
          <w:p w:rsidR="00E010B1" w:rsidRPr="00193F4E" w:rsidRDefault="00FF2118" w:rsidP="008D0311">
            <w:pPr>
              <w:spacing w:line="360" w:lineRule="auto"/>
              <w:jc w:val="center"/>
              <w:rPr>
                <w:sz w:val="28"/>
                <w:szCs w:val="28"/>
              </w:rPr>
            </w:pPr>
            <w:r w:rsidRPr="00193F4E">
              <w:rPr>
                <w:sz w:val="28"/>
                <w:szCs w:val="28"/>
              </w:rPr>
              <w:t>(</w:t>
            </w:r>
            <w:r w:rsidR="00E010B1" w:rsidRPr="00193F4E">
              <w:rPr>
                <w:sz w:val="28"/>
                <w:szCs w:val="28"/>
              </w:rPr>
              <w:t>400 °С</w:t>
            </w:r>
            <w:r w:rsidRPr="00193F4E">
              <w:rPr>
                <w:sz w:val="28"/>
                <w:szCs w:val="28"/>
              </w:rPr>
              <w:t>)</w:t>
            </w:r>
          </w:p>
        </w:tc>
      </w:tr>
      <w:tr w:rsidR="00EA239C" w:rsidRPr="00193F4E" w:rsidTr="008D0311">
        <w:tc>
          <w:tcPr>
            <w:tcW w:w="4786" w:type="dxa"/>
          </w:tcPr>
          <w:p w:rsidR="00EA239C" w:rsidRPr="00193F4E" w:rsidRDefault="00EA239C" w:rsidP="008D0311">
            <w:pPr>
              <w:jc w:val="both"/>
              <w:rPr>
                <w:sz w:val="28"/>
                <w:szCs w:val="28"/>
              </w:rPr>
            </w:pPr>
            <w:r w:rsidRPr="00193F4E">
              <w:rPr>
                <w:sz w:val="28"/>
                <w:szCs w:val="28"/>
              </w:rPr>
              <w:t xml:space="preserve">Твердість за Віккерсом, </w:t>
            </w:r>
            <w:r w:rsidRPr="00193F4E">
              <w:rPr>
                <w:i/>
                <w:sz w:val="28"/>
                <w:szCs w:val="28"/>
              </w:rPr>
              <w:t>HV</w:t>
            </w:r>
            <w:r w:rsidRPr="00193F4E">
              <w:rPr>
                <w:sz w:val="28"/>
                <w:szCs w:val="28"/>
              </w:rPr>
              <w:t>, ГПа</w:t>
            </w:r>
          </w:p>
        </w:tc>
        <w:tc>
          <w:tcPr>
            <w:tcW w:w="2410" w:type="dxa"/>
          </w:tcPr>
          <w:p w:rsidR="00EA239C" w:rsidRPr="00193F4E" w:rsidRDefault="00347047" w:rsidP="00D74960">
            <w:pPr>
              <w:spacing w:line="360" w:lineRule="auto"/>
              <w:ind w:firstLine="720"/>
              <w:jc w:val="both"/>
              <w:rPr>
                <w:sz w:val="28"/>
                <w:szCs w:val="28"/>
              </w:rPr>
            </w:pPr>
            <w:r w:rsidRPr="00193F4E">
              <w:rPr>
                <w:sz w:val="28"/>
                <w:szCs w:val="28"/>
              </w:rPr>
              <w:t>4</w:t>
            </w:r>
            <w:r w:rsidR="00D74960" w:rsidRPr="00193F4E">
              <w:rPr>
                <w:sz w:val="28"/>
                <w:szCs w:val="28"/>
              </w:rPr>
              <w:t>,6</w:t>
            </w:r>
          </w:p>
        </w:tc>
        <w:tc>
          <w:tcPr>
            <w:tcW w:w="2380" w:type="dxa"/>
          </w:tcPr>
          <w:p w:rsidR="00EA239C" w:rsidRPr="00193F4E" w:rsidRDefault="00347047" w:rsidP="00D74960">
            <w:pPr>
              <w:spacing w:line="360" w:lineRule="auto"/>
              <w:ind w:firstLine="720"/>
              <w:jc w:val="both"/>
              <w:rPr>
                <w:sz w:val="28"/>
                <w:szCs w:val="28"/>
              </w:rPr>
            </w:pPr>
            <w:r w:rsidRPr="00193F4E">
              <w:rPr>
                <w:sz w:val="28"/>
                <w:szCs w:val="28"/>
              </w:rPr>
              <w:t>5</w:t>
            </w:r>
            <w:r w:rsidR="00D74960" w:rsidRPr="00193F4E">
              <w:rPr>
                <w:sz w:val="28"/>
                <w:szCs w:val="28"/>
              </w:rPr>
              <w:t>,</w:t>
            </w:r>
            <w:r w:rsidR="00235A2A" w:rsidRPr="00193F4E">
              <w:rPr>
                <w:sz w:val="28"/>
                <w:szCs w:val="28"/>
              </w:rPr>
              <w:t>6</w:t>
            </w:r>
            <w:r w:rsidRPr="00193F4E">
              <w:rPr>
                <w:sz w:val="28"/>
                <w:szCs w:val="28"/>
              </w:rPr>
              <w:t>9</w:t>
            </w:r>
          </w:p>
        </w:tc>
      </w:tr>
      <w:tr w:rsidR="00EA239C" w:rsidRPr="00193F4E" w:rsidTr="008D0311">
        <w:tc>
          <w:tcPr>
            <w:tcW w:w="4786" w:type="dxa"/>
          </w:tcPr>
          <w:p w:rsidR="00EA239C" w:rsidRPr="00193F4E" w:rsidRDefault="00EA239C" w:rsidP="008D0311">
            <w:pPr>
              <w:jc w:val="both"/>
              <w:rPr>
                <w:sz w:val="28"/>
                <w:szCs w:val="28"/>
              </w:rPr>
            </w:pPr>
            <w:r w:rsidRPr="00193F4E">
              <w:rPr>
                <w:sz w:val="28"/>
                <w:szCs w:val="28"/>
              </w:rPr>
              <w:t>Міцність під час згинання</w:t>
            </w:r>
            <w:r w:rsidR="00347047" w:rsidRPr="00193F4E">
              <w:rPr>
                <w:sz w:val="28"/>
                <w:szCs w:val="28"/>
              </w:rPr>
              <w:t>,</w:t>
            </w:r>
            <w:r w:rsidR="00365173" w:rsidRPr="00193F4E">
              <w:rPr>
                <w:sz w:val="28"/>
                <w:szCs w:val="28"/>
              </w:rPr>
              <w:t xml:space="preserve"> </w:t>
            </w:r>
            <w:r w:rsidR="00347047" w:rsidRPr="00193F4E">
              <w:rPr>
                <w:i/>
                <w:sz w:val="28"/>
                <w:szCs w:val="28"/>
              </w:rPr>
              <w:t>R</w:t>
            </w:r>
            <w:r w:rsidR="00347047" w:rsidRPr="00193F4E">
              <w:rPr>
                <w:i/>
                <w:sz w:val="28"/>
                <w:szCs w:val="28"/>
                <w:vertAlign w:val="subscript"/>
              </w:rPr>
              <w:t>bm</w:t>
            </w:r>
            <w:r w:rsidR="00365173" w:rsidRPr="00193F4E">
              <w:rPr>
                <w:i/>
                <w:sz w:val="28"/>
                <w:szCs w:val="28"/>
                <w:vertAlign w:val="subscript"/>
              </w:rPr>
              <w:t xml:space="preserve"> </w:t>
            </w:r>
            <w:r w:rsidR="00365173" w:rsidRPr="00193F4E">
              <w:rPr>
                <w:i/>
                <w:sz w:val="28"/>
                <w:szCs w:val="28"/>
              </w:rPr>
              <w:t>(</w:t>
            </w:r>
            <w:r w:rsidR="00365173" w:rsidRPr="00193F4E">
              <w:rPr>
                <w:sz w:val="28"/>
                <w:szCs w:val="28"/>
              </w:rPr>
              <w:t>σ</w:t>
            </w:r>
            <w:r w:rsidR="00365173" w:rsidRPr="00193F4E">
              <w:rPr>
                <w:sz w:val="28"/>
                <w:szCs w:val="28"/>
                <w:vertAlign w:val="subscript"/>
              </w:rPr>
              <w:t>зг</w:t>
            </w:r>
            <w:r w:rsidR="00365173" w:rsidRPr="00193F4E">
              <w:rPr>
                <w:i/>
                <w:sz w:val="28"/>
                <w:szCs w:val="28"/>
              </w:rPr>
              <w:t xml:space="preserve">),  </w:t>
            </w:r>
            <w:r w:rsidR="00365173" w:rsidRPr="00193F4E">
              <w:rPr>
                <w:sz w:val="28"/>
                <w:szCs w:val="28"/>
              </w:rPr>
              <w:t>МПа</w:t>
            </w:r>
          </w:p>
        </w:tc>
        <w:tc>
          <w:tcPr>
            <w:tcW w:w="2410" w:type="dxa"/>
          </w:tcPr>
          <w:p w:rsidR="00EA239C" w:rsidRPr="00193F4E" w:rsidRDefault="00184456" w:rsidP="008D0311">
            <w:pPr>
              <w:spacing w:line="360" w:lineRule="auto"/>
              <w:ind w:firstLine="720"/>
              <w:jc w:val="both"/>
              <w:rPr>
                <w:sz w:val="28"/>
                <w:szCs w:val="28"/>
              </w:rPr>
            </w:pPr>
            <w:r w:rsidRPr="00193F4E">
              <w:rPr>
                <w:sz w:val="28"/>
                <w:szCs w:val="28"/>
              </w:rPr>
              <w:t>8</w:t>
            </w:r>
            <w:r w:rsidR="00365173" w:rsidRPr="00193F4E">
              <w:rPr>
                <w:sz w:val="28"/>
                <w:szCs w:val="28"/>
              </w:rPr>
              <w:t>60</w:t>
            </w:r>
          </w:p>
        </w:tc>
        <w:tc>
          <w:tcPr>
            <w:tcW w:w="2380" w:type="dxa"/>
          </w:tcPr>
          <w:p w:rsidR="00EA239C" w:rsidRPr="00193F4E" w:rsidRDefault="00365173" w:rsidP="008D0311">
            <w:pPr>
              <w:spacing w:line="360" w:lineRule="auto"/>
              <w:ind w:firstLine="720"/>
              <w:jc w:val="both"/>
              <w:rPr>
                <w:sz w:val="28"/>
                <w:szCs w:val="28"/>
              </w:rPr>
            </w:pPr>
            <w:r w:rsidRPr="00193F4E">
              <w:rPr>
                <w:sz w:val="28"/>
                <w:szCs w:val="28"/>
              </w:rPr>
              <w:t>1010</w:t>
            </w:r>
          </w:p>
        </w:tc>
      </w:tr>
      <w:tr w:rsidR="00EA239C" w:rsidRPr="00193F4E" w:rsidTr="008D0311">
        <w:tc>
          <w:tcPr>
            <w:tcW w:w="4786" w:type="dxa"/>
          </w:tcPr>
          <w:p w:rsidR="00EA239C" w:rsidRPr="00193F4E" w:rsidRDefault="00EA239C" w:rsidP="008D0311">
            <w:pPr>
              <w:spacing w:line="360" w:lineRule="auto"/>
              <w:jc w:val="both"/>
              <w:rPr>
                <w:sz w:val="28"/>
                <w:szCs w:val="28"/>
              </w:rPr>
            </w:pPr>
            <w:r w:rsidRPr="00193F4E">
              <w:rPr>
                <w:sz w:val="28"/>
                <w:szCs w:val="28"/>
              </w:rPr>
              <w:t xml:space="preserve">Тріщиностійкість, </w:t>
            </w:r>
            <w:r w:rsidRPr="00193F4E">
              <w:rPr>
                <w:i/>
                <w:sz w:val="28"/>
                <w:szCs w:val="28"/>
              </w:rPr>
              <w:t>K</w:t>
            </w:r>
            <w:r w:rsidRPr="00193F4E">
              <w:rPr>
                <w:i/>
                <w:sz w:val="28"/>
                <w:szCs w:val="28"/>
                <w:vertAlign w:val="subscript"/>
              </w:rPr>
              <w:t xml:space="preserve">IC, </w:t>
            </w:r>
            <w:r w:rsidRPr="00193F4E">
              <w:rPr>
                <w:rFonts w:eastAsia="Batang"/>
                <w:color w:val="000000"/>
                <w:sz w:val="28"/>
                <w:szCs w:val="28"/>
                <w:lang w:eastAsia="ko-KR"/>
              </w:rPr>
              <w:t>МПа∙м</w:t>
            </w:r>
            <w:r w:rsidRPr="00193F4E">
              <w:rPr>
                <w:rFonts w:eastAsia="Batang"/>
                <w:color w:val="000000"/>
                <w:sz w:val="28"/>
                <w:szCs w:val="28"/>
                <w:vertAlign w:val="superscript"/>
                <w:lang w:eastAsia="ko-KR"/>
              </w:rPr>
              <w:t>1/2</w:t>
            </w:r>
          </w:p>
        </w:tc>
        <w:tc>
          <w:tcPr>
            <w:tcW w:w="2410" w:type="dxa"/>
          </w:tcPr>
          <w:p w:rsidR="00EA239C" w:rsidRPr="00193F4E" w:rsidRDefault="00365173" w:rsidP="008D0311">
            <w:pPr>
              <w:spacing w:line="360" w:lineRule="auto"/>
              <w:ind w:firstLine="720"/>
              <w:jc w:val="both"/>
              <w:rPr>
                <w:sz w:val="28"/>
                <w:szCs w:val="28"/>
              </w:rPr>
            </w:pPr>
            <w:r w:rsidRPr="00193F4E">
              <w:rPr>
                <w:sz w:val="28"/>
                <w:szCs w:val="28"/>
              </w:rPr>
              <w:t>22</w:t>
            </w:r>
          </w:p>
        </w:tc>
        <w:tc>
          <w:tcPr>
            <w:tcW w:w="2380" w:type="dxa"/>
          </w:tcPr>
          <w:p w:rsidR="00EA239C" w:rsidRPr="00193F4E" w:rsidRDefault="00365173" w:rsidP="008D0311">
            <w:pPr>
              <w:spacing w:line="360" w:lineRule="auto"/>
              <w:ind w:firstLine="720"/>
              <w:jc w:val="both"/>
              <w:rPr>
                <w:sz w:val="28"/>
                <w:szCs w:val="28"/>
              </w:rPr>
            </w:pPr>
            <w:r w:rsidRPr="00193F4E">
              <w:rPr>
                <w:sz w:val="28"/>
                <w:szCs w:val="28"/>
              </w:rPr>
              <w:t>18</w:t>
            </w:r>
          </w:p>
        </w:tc>
      </w:tr>
    </w:tbl>
    <w:p w:rsidR="00AF0734" w:rsidRPr="00193F4E" w:rsidRDefault="00AF0734" w:rsidP="00E010B1">
      <w:pPr>
        <w:spacing w:line="360" w:lineRule="auto"/>
        <w:jc w:val="both"/>
        <w:rPr>
          <w:sz w:val="28"/>
          <w:szCs w:val="28"/>
        </w:rPr>
      </w:pPr>
    </w:p>
    <w:p w:rsidR="006D2E90" w:rsidRPr="00193F4E" w:rsidRDefault="006D2E90" w:rsidP="00AA5ADE">
      <w:pPr>
        <w:spacing w:line="360" w:lineRule="auto"/>
        <w:ind w:firstLine="709"/>
        <w:jc w:val="both"/>
        <w:rPr>
          <w:sz w:val="28"/>
          <w:szCs w:val="28"/>
        </w:rPr>
      </w:pPr>
      <w:r w:rsidRPr="00193F4E">
        <w:rPr>
          <w:sz w:val="28"/>
          <w:szCs w:val="28"/>
        </w:rPr>
        <w:t>Результати склерометричних досліджень показують, що твердість композиту (</w:t>
      </w:r>
      <w:r w:rsidRPr="00193F4E">
        <w:rPr>
          <w:i/>
          <w:sz w:val="28"/>
          <w:szCs w:val="28"/>
        </w:rPr>
        <w:t>Hs</w:t>
      </w:r>
      <w:r w:rsidRPr="00193F4E">
        <w:rPr>
          <w:sz w:val="28"/>
          <w:szCs w:val="28"/>
        </w:rPr>
        <w:t xml:space="preserve">)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 xml:space="preserve">Cu60Ni20Mn20  </w:t>
      </w:r>
      <w:r w:rsidRPr="00193F4E">
        <w:rPr>
          <w:sz w:val="28"/>
          <w:szCs w:val="28"/>
        </w:rPr>
        <w:t xml:space="preserve">виміряна при навантаженні </w:t>
      </w:r>
      <w:r w:rsidR="00497274" w:rsidRPr="00193F4E">
        <w:rPr>
          <w:sz w:val="28"/>
          <w:szCs w:val="28"/>
        </w:rPr>
        <w:t>100</w:t>
      </w:r>
      <w:r w:rsidRPr="00193F4E">
        <w:rPr>
          <w:sz w:val="28"/>
          <w:szCs w:val="28"/>
        </w:rPr>
        <w:t xml:space="preserve"> Н</w:t>
      </w:r>
      <w:r w:rsidR="00977408" w:rsidRPr="00193F4E">
        <w:rPr>
          <w:sz w:val="28"/>
          <w:szCs w:val="28"/>
        </w:rPr>
        <w:t xml:space="preserve"> </w:t>
      </w:r>
      <w:r w:rsidRPr="00193F4E">
        <w:rPr>
          <w:sz w:val="28"/>
          <w:szCs w:val="28"/>
        </w:rPr>
        <w:t xml:space="preserve"> та розрахована за значенням ширини канавки</w:t>
      </w:r>
      <w:r w:rsidR="00977408" w:rsidRPr="00193F4E">
        <w:rPr>
          <w:sz w:val="28"/>
          <w:szCs w:val="28"/>
        </w:rPr>
        <w:t xml:space="preserve"> (рис. 5.6)</w:t>
      </w:r>
      <w:r w:rsidRPr="00193F4E">
        <w:rPr>
          <w:sz w:val="28"/>
          <w:szCs w:val="28"/>
        </w:rPr>
        <w:t xml:space="preserve"> за формулою</w:t>
      </w:r>
      <w:r w:rsidR="00D142B1" w:rsidRPr="00193F4E">
        <w:rPr>
          <w:sz w:val="28"/>
          <w:szCs w:val="28"/>
        </w:rPr>
        <w:t xml:space="preserve"> </w:t>
      </w:r>
      <w:r w:rsidR="00497274" w:rsidRPr="00193F4E">
        <w:rPr>
          <w:sz w:val="28"/>
          <w:szCs w:val="28"/>
        </w:rPr>
        <w:t>(2.2</w:t>
      </w:r>
      <w:r w:rsidR="00722FCC" w:rsidRPr="00193F4E">
        <w:rPr>
          <w:sz w:val="28"/>
          <w:szCs w:val="28"/>
        </w:rPr>
        <w:t>6</w:t>
      </w:r>
      <w:r w:rsidR="00497274" w:rsidRPr="00193F4E">
        <w:rPr>
          <w:sz w:val="28"/>
          <w:szCs w:val="28"/>
        </w:rPr>
        <w:t>) становить 5,19 ГПа, що тісно корелює із твердістю виміряною втискуванням піраміди.</w:t>
      </w:r>
      <w:r w:rsidRPr="00193F4E">
        <w:rPr>
          <w:sz w:val="28"/>
          <w:szCs w:val="28"/>
        </w:rPr>
        <w:t xml:space="preserve"> Поверхня залишеного </w:t>
      </w:r>
      <w:r w:rsidRPr="00193F4E">
        <w:rPr>
          <w:sz w:val="28"/>
          <w:szCs w:val="28"/>
        </w:rPr>
        <w:lastRenderedPageBreak/>
        <w:t xml:space="preserve">індетором треку при цьому </w:t>
      </w:r>
      <w:r w:rsidR="00AA5ADE" w:rsidRPr="00193F4E">
        <w:rPr>
          <w:sz w:val="28"/>
          <w:szCs w:val="28"/>
        </w:rPr>
        <w:t>містить сліди пластичної деформації по двох сторонах треку. Це свідчить про високі показники пластичності композиту</w:t>
      </w:r>
      <w:r w:rsidR="008A0CC4">
        <w:rPr>
          <w:sz w:val="28"/>
          <w:szCs w:val="28"/>
        </w:rPr>
        <w:t xml:space="preserve"> у поєднанні із високою твердістю</w:t>
      </w:r>
      <w:r w:rsidR="00AA5ADE" w:rsidRPr="00193F4E">
        <w:rPr>
          <w:sz w:val="28"/>
          <w:szCs w:val="28"/>
        </w:rPr>
        <w:t>.</w:t>
      </w:r>
    </w:p>
    <w:p w:rsidR="006D2E90" w:rsidRPr="00193F4E" w:rsidRDefault="00D7235B" w:rsidP="00497274">
      <w:pPr>
        <w:spacing w:line="360" w:lineRule="auto"/>
        <w:ind w:firstLine="709"/>
        <w:jc w:val="center"/>
        <w:rPr>
          <w:sz w:val="28"/>
          <w:szCs w:val="28"/>
        </w:rPr>
      </w:pPr>
      <w:r>
        <w:rPr>
          <w:noProof/>
          <w:sz w:val="28"/>
          <w:szCs w:val="28"/>
          <w:lang w:val="en-US" w:eastAsia="en-US"/>
        </w:rPr>
        <w:drawing>
          <wp:inline distT="0" distB="0" distL="0" distR="0">
            <wp:extent cx="4200525" cy="2828925"/>
            <wp:effectExtent l="19050" t="0" r="9525" b="0"/>
            <wp:docPr id="188" name="Рисунок 44" descr="склеро.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склеро.tif"/>
                    <pic:cNvPicPr>
                      <a:picLocks noChangeAspect="1" noChangeArrowheads="1"/>
                    </pic:cNvPicPr>
                  </pic:nvPicPr>
                  <pic:blipFill>
                    <a:blip r:embed="rId313"/>
                    <a:srcRect t="48759" r="-108" b="5984"/>
                    <a:stretch>
                      <a:fillRect/>
                    </a:stretch>
                  </pic:blipFill>
                  <pic:spPr bwMode="auto">
                    <a:xfrm>
                      <a:off x="0" y="0"/>
                      <a:ext cx="4200525" cy="2828925"/>
                    </a:xfrm>
                    <a:prstGeom prst="rect">
                      <a:avLst/>
                    </a:prstGeom>
                    <a:noFill/>
                    <a:ln w="9525">
                      <a:noFill/>
                      <a:miter lim="800000"/>
                      <a:headEnd/>
                      <a:tailEnd/>
                    </a:ln>
                  </pic:spPr>
                </pic:pic>
              </a:graphicData>
            </a:graphic>
          </wp:inline>
        </w:drawing>
      </w:r>
    </w:p>
    <w:p w:rsidR="006D2E90" w:rsidRPr="00193F4E" w:rsidRDefault="006D2E90" w:rsidP="00E010B1">
      <w:pPr>
        <w:spacing w:line="360" w:lineRule="auto"/>
        <w:jc w:val="both"/>
        <w:rPr>
          <w:color w:val="FF0000"/>
          <w:sz w:val="28"/>
          <w:szCs w:val="28"/>
        </w:rPr>
      </w:pPr>
    </w:p>
    <w:p w:rsidR="006D2E90" w:rsidRPr="00193F4E" w:rsidRDefault="008A0CC4" w:rsidP="008A0CC4">
      <w:pPr>
        <w:spacing w:line="360" w:lineRule="auto"/>
        <w:jc w:val="center"/>
        <w:rPr>
          <w:sz w:val="28"/>
          <w:szCs w:val="28"/>
        </w:rPr>
      </w:pPr>
      <w:r>
        <w:rPr>
          <w:sz w:val="28"/>
          <w:szCs w:val="28"/>
        </w:rPr>
        <w:t xml:space="preserve">Рисунок </w:t>
      </w:r>
      <w:r w:rsidR="00977408" w:rsidRPr="00193F4E">
        <w:rPr>
          <w:sz w:val="28"/>
          <w:szCs w:val="28"/>
        </w:rPr>
        <w:t xml:space="preserve"> 5.6 − </w:t>
      </w:r>
      <w:r w:rsidR="006D2E90" w:rsidRPr="00193F4E">
        <w:rPr>
          <w:sz w:val="28"/>
          <w:szCs w:val="28"/>
        </w:rPr>
        <w:t>Трек від алмазного конуса залишений на поверхні композиту</w:t>
      </w:r>
      <w:r w:rsidR="006D2E90" w:rsidRPr="00193F4E">
        <w:rPr>
          <w:i/>
          <w:sz w:val="28"/>
          <w:szCs w:val="28"/>
        </w:rPr>
        <w:t xml:space="preserve"> Cr</w:t>
      </w:r>
      <w:r w:rsidR="006D2E90" w:rsidRPr="00193F4E">
        <w:rPr>
          <w:i/>
          <w:sz w:val="28"/>
          <w:szCs w:val="28"/>
          <w:vertAlign w:val="subscript"/>
        </w:rPr>
        <w:t>3</w:t>
      </w:r>
      <w:r w:rsidR="006D2E90" w:rsidRPr="00193F4E">
        <w:rPr>
          <w:i/>
          <w:sz w:val="28"/>
          <w:szCs w:val="28"/>
        </w:rPr>
        <w:t>C</w:t>
      </w:r>
      <w:r w:rsidR="006D2E90" w:rsidRPr="00193F4E">
        <w:rPr>
          <w:i/>
          <w:sz w:val="28"/>
          <w:szCs w:val="28"/>
          <w:vertAlign w:val="subscript"/>
        </w:rPr>
        <w:t xml:space="preserve">2 </w:t>
      </w:r>
      <w:r w:rsidR="006D2E90" w:rsidRPr="00193F4E">
        <w:rPr>
          <w:sz w:val="28"/>
          <w:szCs w:val="28"/>
        </w:rPr>
        <w:t>–</w:t>
      </w:r>
      <w:r w:rsidR="006D2E90" w:rsidRPr="00193F4E">
        <w:rPr>
          <w:i/>
          <w:sz w:val="28"/>
          <w:szCs w:val="28"/>
        </w:rPr>
        <w:t>Cu60Ni20Mn20</w:t>
      </w:r>
      <w:r w:rsidR="006D2E90" w:rsidRPr="00193F4E">
        <w:rPr>
          <w:sz w:val="28"/>
          <w:szCs w:val="28"/>
        </w:rPr>
        <w:t xml:space="preserve"> після склерометричних досліджень</w:t>
      </w:r>
      <w:r w:rsidR="00497274" w:rsidRPr="00193F4E">
        <w:rPr>
          <w:sz w:val="28"/>
          <w:szCs w:val="28"/>
        </w:rPr>
        <w:t xml:space="preserve"> (×500)</w:t>
      </w:r>
    </w:p>
    <w:p w:rsidR="006D2E90" w:rsidRPr="00193F4E" w:rsidRDefault="006D2E90" w:rsidP="00E010B1">
      <w:pPr>
        <w:spacing w:line="360" w:lineRule="auto"/>
        <w:jc w:val="both"/>
        <w:rPr>
          <w:sz w:val="28"/>
          <w:szCs w:val="28"/>
        </w:rPr>
      </w:pPr>
    </w:p>
    <w:p w:rsidR="00E010B1" w:rsidRPr="00193F4E" w:rsidRDefault="00E010B1" w:rsidP="00E010B1">
      <w:pPr>
        <w:spacing w:line="360" w:lineRule="auto"/>
        <w:ind w:firstLine="720"/>
        <w:jc w:val="both"/>
        <w:rPr>
          <w:sz w:val="28"/>
          <w:szCs w:val="28"/>
        </w:rPr>
      </w:pPr>
      <w:r w:rsidRPr="00193F4E">
        <w:rPr>
          <w:sz w:val="28"/>
          <w:szCs w:val="28"/>
        </w:rPr>
        <w:t xml:space="preserve">5.3 Зносостійкість матеріалів кілець на основі композитів системи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 xml:space="preserve">Cu60Ni20Mn20 </w:t>
      </w:r>
      <w:r w:rsidRPr="00193F4E">
        <w:rPr>
          <w:sz w:val="28"/>
          <w:szCs w:val="28"/>
        </w:rPr>
        <w:t xml:space="preserve"> в умовах тертя ковзання за схемою диск площина</w:t>
      </w:r>
    </w:p>
    <w:p w:rsidR="00E010B1" w:rsidRPr="00193F4E" w:rsidRDefault="00F325D5" w:rsidP="004B2D1C">
      <w:pPr>
        <w:spacing w:line="360" w:lineRule="auto"/>
        <w:ind w:firstLine="567"/>
        <w:jc w:val="both"/>
        <w:rPr>
          <w:sz w:val="28"/>
          <w:szCs w:val="28"/>
          <w:lang w:eastAsia="ko-KR"/>
        </w:rPr>
      </w:pPr>
      <w:r w:rsidRPr="00193F4E">
        <w:rPr>
          <w:sz w:val="28"/>
          <w:szCs w:val="28"/>
          <w:lang w:eastAsia="ko-KR"/>
        </w:rPr>
        <w:t xml:space="preserve">Результати </w:t>
      </w:r>
      <w:r w:rsidR="00532D81" w:rsidRPr="00193F4E">
        <w:rPr>
          <w:sz w:val="28"/>
          <w:szCs w:val="28"/>
          <w:lang w:eastAsia="ko-KR"/>
        </w:rPr>
        <w:t>трибо</w:t>
      </w:r>
      <w:r w:rsidRPr="00193F4E">
        <w:rPr>
          <w:sz w:val="28"/>
          <w:szCs w:val="28"/>
          <w:lang w:eastAsia="ko-KR"/>
        </w:rPr>
        <w:t>випробовувань в умовах тертя ковзання</w:t>
      </w:r>
      <w:r w:rsidR="00532D81" w:rsidRPr="00193F4E">
        <w:rPr>
          <w:sz w:val="28"/>
          <w:szCs w:val="28"/>
          <w:lang w:eastAsia="ko-KR"/>
        </w:rPr>
        <w:t xml:space="preserve"> по сталевому контртілу показують, що</w:t>
      </w:r>
      <w:r w:rsidR="00E010B1" w:rsidRPr="00193F4E">
        <w:rPr>
          <w:sz w:val="28"/>
          <w:szCs w:val="28"/>
          <w:lang w:eastAsia="ko-KR"/>
        </w:rPr>
        <w:t xml:space="preserve"> при збільшенні питомого навантаження коефіцієнт тертя описується кривою з мінімумом (~ 0,15), який припадає на тиск ~ 20 МПа.</w:t>
      </w:r>
      <w:r w:rsidR="006111F4" w:rsidRPr="00193F4E">
        <w:rPr>
          <w:sz w:val="28"/>
          <w:szCs w:val="28"/>
          <w:lang w:eastAsia="ko-KR"/>
        </w:rPr>
        <w:t xml:space="preserve"> (рис. 5.7).</w:t>
      </w:r>
      <w:r w:rsidR="00E010B1" w:rsidRPr="00193F4E">
        <w:rPr>
          <w:sz w:val="28"/>
          <w:szCs w:val="28"/>
          <w:lang w:eastAsia="ko-KR"/>
        </w:rPr>
        <w:t xml:space="preserve"> Подальше підвищення навантаження призводить до інтенсивного збільшення як коефіцієнту тертя т</w:t>
      </w:r>
      <w:r w:rsidR="006111F4" w:rsidRPr="00193F4E">
        <w:rPr>
          <w:sz w:val="28"/>
          <w:szCs w:val="28"/>
          <w:lang w:eastAsia="ko-KR"/>
        </w:rPr>
        <w:t>ак і інтенсивності зношування.</w:t>
      </w:r>
    </w:p>
    <w:p w:rsidR="00E010B1" w:rsidRPr="00193F4E" w:rsidRDefault="00D7235B" w:rsidP="00E010B1">
      <w:pPr>
        <w:jc w:val="center"/>
        <w:rPr>
          <w:sz w:val="28"/>
          <w:szCs w:val="28"/>
          <w:lang w:eastAsia="ko-KR"/>
        </w:rPr>
      </w:pPr>
      <w:r>
        <w:rPr>
          <w:noProof/>
          <w:sz w:val="28"/>
          <w:szCs w:val="28"/>
          <w:lang w:val="en-US" w:eastAsia="en-US"/>
        </w:rPr>
        <w:lastRenderedPageBreak/>
        <w:drawing>
          <wp:inline distT="0" distB="0" distL="0" distR="0">
            <wp:extent cx="4810125" cy="3552825"/>
            <wp:effectExtent l="19050" t="0" r="9525" b="0"/>
            <wp:docPr id="189" name="Рисунок 1" descr="графік знос коефіцієнт тертя.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графік знос коефіцієнт тертя.gif"/>
                    <pic:cNvPicPr>
                      <a:picLocks noChangeAspect="1" noChangeArrowheads="1"/>
                    </pic:cNvPicPr>
                  </pic:nvPicPr>
                  <pic:blipFill>
                    <a:blip r:embed="rId314"/>
                    <a:srcRect l="9898" t="9274" r="3401"/>
                    <a:stretch>
                      <a:fillRect/>
                    </a:stretch>
                  </pic:blipFill>
                  <pic:spPr bwMode="auto">
                    <a:xfrm>
                      <a:off x="0" y="0"/>
                      <a:ext cx="4810125" cy="3552825"/>
                    </a:xfrm>
                    <a:prstGeom prst="rect">
                      <a:avLst/>
                    </a:prstGeom>
                    <a:noFill/>
                    <a:ln w="9525">
                      <a:noFill/>
                      <a:miter lim="800000"/>
                      <a:headEnd/>
                      <a:tailEnd/>
                    </a:ln>
                  </pic:spPr>
                </pic:pic>
              </a:graphicData>
            </a:graphic>
          </wp:inline>
        </w:drawing>
      </w:r>
    </w:p>
    <w:p w:rsidR="00E010B1" w:rsidRPr="00193F4E" w:rsidRDefault="008A0CC4" w:rsidP="00D74960">
      <w:pPr>
        <w:autoSpaceDE w:val="0"/>
        <w:autoSpaceDN w:val="0"/>
        <w:adjustRightInd w:val="0"/>
        <w:spacing w:line="360" w:lineRule="auto"/>
        <w:jc w:val="center"/>
        <w:rPr>
          <w:sz w:val="28"/>
          <w:szCs w:val="28"/>
        </w:rPr>
      </w:pPr>
      <w:r w:rsidRPr="00193F4E">
        <w:rPr>
          <w:sz w:val="28"/>
          <w:szCs w:val="28"/>
        </w:rPr>
        <w:t>Рис</w:t>
      </w:r>
      <w:r>
        <w:rPr>
          <w:sz w:val="28"/>
          <w:szCs w:val="28"/>
        </w:rPr>
        <w:t>унок</w:t>
      </w:r>
      <w:r w:rsidR="00E010B1" w:rsidRPr="00193F4E">
        <w:rPr>
          <w:sz w:val="28"/>
          <w:szCs w:val="28"/>
        </w:rPr>
        <w:t xml:space="preserve"> </w:t>
      </w:r>
      <w:r w:rsidR="00B53267" w:rsidRPr="00193F4E">
        <w:rPr>
          <w:sz w:val="28"/>
          <w:szCs w:val="28"/>
        </w:rPr>
        <w:t>5.</w:t>
      </w:r>
      <w:r w:rsidR="006111F4" w:rsidRPr="00193F4E">
        <w:rPr>
          <w:sz w:val="28"/>
          <w:szCs w:val="28"/>
        </w:rPr>
        <w:t>7</w:t>
      </w:r>
      <w:r w:rsidR="00E010B1" w:rsidRPr="00193F4E">
        <w:rPr>
          <w:sz w:val="28"/>
          <w:szCs w:val="28"/>
        </w:rPr>
        <w:t xml:space="preserve"> </w:t>
      </w:r>
      <w:r w:rsidR="006111F4" w:rsidRPr="00193F4E">
        <w:rPr>
          <w:sz w:val="28"/>
          <w:szCs w:val="28"/>
        </w:rPr>
        <w:t>−</w:t>
      </w:r>
      <w:r w:rsidR="00E010B1" w:rsidRPr="00193F4E">
        <w:rPr>
          <w:sz w:val="28"/>
          <w:szCs w:val="28"/>
        </w:rPr>
        <w:t xml:space="preserve"> Залежність об’ємної інтенсивності зношування та коефіцієнту тертя у парі композит </w:t>
      </w:r>
      <w:r w:rsidR="00532D81" w:rsidRPr="00193F4E">
        <w:rPr>
          <w:i/>
          <w:sz w:val="28"/>
          <w:szCs w:val="28"/>
        </w:rPr>
        <w:t>Cr</w:t>
      </w:r>
      <w:r w:rsidR="00532D81" w:rsidRPr="00193F4E">
        <w:rPr>
          <w:i/>
          <w:sz w:val="28"/>
          <w:szCs w:val="28"/>
          <w:vertAlign w:val="subscript"/>
        </w:rPr>
        <w:t>3</w:t>
      </w:r>
      <w:r w:rsidR="00532D81" w:rsidRPr="00193F4E">
        <w:rPr>
          <w:i/>
          <w:sz w:val="28"/>
          <w:szCs w:val="28"/>
        </w:rPr>
        <w:t>C</w:t>
      </w:r>
      <w:r w:rsidR="00532D81" w:rsidRPr="00193F4E">
        <w:rPr>
          <w:i/>
          <w:sz w:val="28"/>
          <w:szCs w:val="28"/>
          <w:vertAlign w:val="subscript"/>
        </w:rPr>
        <w:t xml:space="preserve">2 </w:t>
      </w:r>
      <w:r w:rsidR="00532D81" w:rsidRPr="00193F4E">
        <w:rPr>
          <w:sz w:val="28"/>
          <w:szCs w:val="28"/>
        </w:rPr>
        <w:t>–</w:t>
      </w:r>
      <w:r w:rsidR="00532D81" w:rsidRPr="00193F4E">
        <w:rPr>
          <w:i/>
          <w:sz w:val="28"/>
          <w:szCs w:val="28"/>
        </w:rPr>
        <w:t>Cu60Ni20Mn20</w:t>
      </w:r>
      <w:r w:rsidR="00E010B1" w:rsidRPr="00193F4E">
        <w:rPr>
          <w:sz w:val="28"/>
          <w:szCs w:val="28"/>
        </w:rPr>
        <w:t>‒ сталь</w:t>
      </w:r>
    </w:p>
    <w:p w:rsidR="00532D81" w:rsidRPr="00193F4E" w:rsidRDefault="00532D81" w:rsidP="00E010B1">
      <w:pPr>
        <w:spacing w:line="360" w:lineRule="auto"/>
        <w:ind w:firstLine="720"/>
        <w:jc w:val="both"/>
        <w:rPr>
          <w:sz w:val="28"/>
          <w:szCs w:val="28"/>
        </w:rPr>
      </w:pPr>
    </w:p>
    <w:p w:rsidR="00E010B1" w:rsidRPr="00193F4E" w:rsidRDefault="00E17774" w:rsidP="00E010B1">
      <w:pPr>
        <w:spacing w:line="360" w:lineRule="auto"/>
        <w:ind w:firstLine="720"/>
        <w:jc w:val="both"/>
        <w:rPr>
          <w:rFonts w:eastAsia="Batang"/>
          <w:color w:val="000000"/>
          <w:sz w:val="28"/>
          <w:szCs w:val="28"/>
          <w:lang w:eastAsia="ko-KR"/>
        </w:rPr>
      </w:pPr>
      <w:r w:rsidRPr="00193F4E">
        <w:rPr>
          <w:sz w:val="28"/>
          <w:szCs w:val="28"/>
        </w:rPr>
        <w:t xml:space="preserve">Таким чином, у процесі тертя композиту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 xml:space="preserve">Cu60Ni20Mn20 </w:t>
      </w:r>
      <w:r w:rsidRPr="00193F4E">
        <w:rPr>
          <w:rFonts w:eastAsia="Batang"/>
          <w:color w:val="000000"/>
          <w:sz w:val="28"/>
          <w:szCs w:val="28"/>
          <w:lang w:eastAsia="ko-KR"/>
        </w:rPr>
        <w:t>по сталі можна виділити три основні етапи: 1 − при навантаженнях до 100 Н (тиск ~ 14 МПа) проходить припрацювання поверхонь, часткове викришування зерен карбідної фази та проходження процесів мікрорізання; 2 −</w:t>
      </w:r>
      <w:r>
        <w:rPr>
          <w:rFonts w:eastAsia="Batang"/>
          <w:color w:val="000000"/>
          <w:sz w:val="28"/>
          <w:szCs w:val="28"/>
          <w:lang w:eastAsia="ko-KR"/>
        </w:rPr>
        <w:t xml:space="preserve"> </w:t>
      </w:r>
      <w:r w:rsidRPr="00193F4E">
        <w:rPr>
          <w:rFonts w:eastAsia="Batang"/>
          <w:color w:val="000000"/>
          <w:sz w:val="28"/>
          <w:szCs w:val="28"/>
          <w:lang w:eastAsia="ko-KR"/>
        </w:rPr>
        <w:t>при навантаженнях від 100 до 200 Н (тиск від ~ 14 до 20  МПа) характеризується появою оксидних плівок та проходження окислювального зношування, що сприяє з</w:t>
      </w:r>
      <w:r>
        <w:rPr>
          <w:rFonts w:eastAsia="Batang"/>
          <w:color w:val="000000"/>
          <w:sz w:val="28"/>
          <w:szCs w:val="28"/>
          <w:lang w:eastAsia="ko-KR"/>
        </w:rPr>
        <w:t>ниженню коефіцієту</w:t>
      </w:r>
      <w:r w:rsidRPr="00193F4E">
        <w:rPr>
          <w:rFonts w:eastAsia="Batang"/>
          <w:color w:val="000000"/>
          <w:sz w:val="28"/>
          <w:szCs w:val="28"/>
          <w:lang w:eastAsia="ko-KR"/>
        </w:rPr>
        <w:t xml:space="preserve"> тертя; 3 − при навантаженнях вище 200 Н розвиваються процеси схоплювання та проходить інтенсивне теплове зношування. </w:t>
      </w:r>
    </w:p>
    <w:p w:rsidR="007D7FFD" w:rsidRPr="00193F4E" w:rsidRDefault="007D7FFD" w:rsidP="00D74960">
      <w:pPr>
        <w:pStyle w:val="a7"/>
        <w:spacing w:line="360" w:lineRule="auto"/>
        <w:ind w:firstLine="709"/>
        <w:jc w:val="both"/>
        <w:rPr>
          <w:rFonts w:ascii="Times New Roman" w:hAnsi="Times New Roman"/>
          <w:sz w:val="28"/>
          <w:szCs w:val="28"/>
          <w:lang w:val="uk-UA"/>
        </w:rPr>
      </w:pPr>
      <w:r w:rsidRPr="00193F4E">
        <w:rPr>
          <w:rFonts w:ascii="Times New Roman" w:hAnsi="Times New Roman"/>
          <w:sz w:val="28"/>
          <w:szCs w:val="28"/>
          <w:lang w:val="uk-UA"/>
        </w:rPr>
        <w:t>Результати триботехнічних випробовувань розроблених композитів в умова</w:t>
      </w:r>
      <w:r w:rsidR="006111F4" w:rsidRPr="00193F4E">
        <w:rPr>
          <w:rFonts w:ascii="Times New Roman" w:hAnsi="Times New Roman"/>
          <w:sz w:val="28"/>
          <w:szCs w:val="28"/>
          <w:lang w:val="uk-UA"/>
        </w:rPr>
        <w:t>х тертя ковзання без змащування</w:t>
      </w:r>
      <w:r w:rsidRPr="00193F4E">
        <w:rPr>
          <w:rFonts w:ascii="Times New Roman" w:hAnsi="Times New Roman"/>
          <w:sz w:val="28"/>
          <w:szCs w:val="28"/>
          <w:lang w:val="uk-UA"/>
        </w:rPr>
        <w:t xml:space="preserve"> показують, що у процесі тертя зі збільшенням тривалості випробовувань до 1 год коефіцієнт тертя лінійно знижується практично у 3 рази</w:t>
      </w:r>
      <w:r w:rsidR="006111F4" w:rsidRPr="00193F4E">
        <w:rPr>
          <w:rFonts w:ascii="Times New Roman" w:hAnsi="Times New Roman"/>
          <w:sz w:val="28"/>
          <w:szCs w:val="28"/>
          <w:lang w:val="uk-UA"/>
        </w:rPr>
        <w:t xml:space="preserve"> (рис. 5.8)</w:t>
      </w:r>
      <w:r w:rsidRPr="00193F4E">
        <w:rPr>
          <w:rFonts w:ascii="Times New Roman" w:hAnsi="Times New Roman"/>
          <w:sz w:val="28"/>
          <w:szCs w:val="28"/>
          <w:lang w:val="uk-UA"/>
        </w:rPr>
        <w:t xml:space="preserve">. Отже, розроблені композити характеризуються високою здатністю </w:t>
      </w:r>
      <w:r w:rsidRPr="00193F4E">
        <w:rPr>
          <w:rFonts w:ascii="Times New Roman" w:hAnsi="Times New Roman"/>
          <w:sz w:val="28"/>
          <w:szCs w:val="28"/>
          <w:lang w:val="uk-UA"/>
        </w:rPr>
        <w:lastRenderedPageBreak/>
        <w:t xml:space="preserve">до припрацювання. Вказана характеристика </w:t>
      </w:r>
      <w:r w:rsidR="00F579DE" w:rsidRPr="00193F4E">
        <w:rPr>
          <w:rFonts w:ascii="Times New Roman" w:hAnsi="Times New Roman"/>
          <w:sz w:val="28"/>
          <w:szCs w:val="28"/>
          <w:lang w:val="uk-UA"/>
        </w:rPr>
        <w:t>дуже</w:t>
      </w:r>
      <w:r w:rsidRPr="00193F4E">
        <w:rPr>
          <w:rFonts w:ascii="Times New Roman" w:hAnsi="Times New Roman"/>
          <w:sz w:val="28"/>
          <w:szCs w:val="28"/>
          <w:lang w:val="uk-UA"/>
        </w:rPr>
        <w:t xml:space="preserve"> важлива для роботи торцевих </w:t>
      </w:r>
      <w:r w:rsidR="006111F4" w:rsidRPr="00193F4E">
        <w:rPr>
          <w:rFonts w:ascii="Times New Roman" w:hAnsi="Times New Roman"/>
          <w:sz w:val="28"/>
          <w:szCs w:val="28"/>
          <w:lang w:val="uk-UA"/>
        </w:rPr>
        <w:t>ущільнень</w:t>
      </w:r>
      <w:r w:rsidRPr="00193F4E">
        <w:rPr>
          <w:rFonts w:ascii="Times New Roman" w:hAnsi="Times New Roman"/>
          <w:sz w:val="28"/>
          <w:szCs w:val="28"/>
          <w:lang w:val="uk-UA"/>
        </w:rPr>
        <w:t xml:space="preserve">, особливо під час запуску та зупинки насосних агрегатів, оскільки при цьому виникають різкі стрибки температури, які можуть призвести до терморозтріскування матеріалів кілець. Особливо яскраво це проявляється при використанні кілець із кераміки на основі оксиду алюмінію та карбідів кремнію. Таким чином, розроблені композити можуть бути запропоновані, як замінники керамічних матеріалів в умовах роботи де існує ризик виникнення сухого тертя. Низька температура отримання композитів </w:t>
      </w:r>
      <w:r w:rsidRPr="00193F4E">
        <w:rPr>
          <w:rFonts w:ascii="Times New Roman" w:hAnsi="Times New Roman"/>
          <w:i/>
          <w:sz w:val="28"/>
          <w:szCs w:val="28"/>
          <w:lang w:val="uk-UA"/>
        </w:rPr>
        <w:t>Cr</w:t>
      </w:r>
      <w:r w:rsidRPr="00193F4E">
        <w:rPr>
          <w:rFonts w:ascii="Times New Roman" w:hAnsi="Times New Roman"/>
          <w:i/>
          <w:sz w:val="28"/>
          <w:szCs w:val="28"/>
          <w:vertAlign w:val="subscript"/>
          <w:lang w:val="uk-UA"/>
        </w:rPr>
        <w:t>3</w:t>
      </w:r>
      <w:r w:rsidRPr="00193F4E">
        <w:rPr>
          <w:rFonts w:ascii="Times New Roman" w:hAnsi="Times New Roman"/>
          <w:i/>
          <w:sz w:val="28"/>
          <w:szCs w:val="28"/>
          <w:lang w:val="uk-UA"/>
        </w:rPr>
        <w:t>C</w:t>
      </w:r>
      <w:r w:rsidRPr="00193F4E">
        <w:rPr>
          <w:rFonts w:ascii="Times New Roman" w:hAnsi="Times New Roman"/>
          <w:i/>
          <w:sz w:val="28"/>
          <w:szCs w:val="28"/>
          <w:vertAlign w:val="subscript"/>
          <w:lang w:val="uk-UA"/>
        </w:rPr>
        <w:t xml:space="preserve">2 </w:t>
      </w:r>
      <w:r w:rsidRPr="00193F4E">
        <w:rPr>
          <w:rFonts w:ascii="Times New Roman" w:hAnsi="Times New Roman"/>
          <w:sz w:val="28"/>
          <w:szCs w:val="28"/>
          <w:lang w:val="uk-UA"/>
        </w:rPr>
        <w:t>–</w:t>
      </w:r>
      <w:r w:rsidRPr="00193F4E">
        <w:rPr>
          <w:rFonts w:ascii="Times New Roman" w:hAnsi="Times New Roman"/>
          <w:i/>
          <w:sz w:val="28"/>
          <w:szCs w:val="28"/>
          <w:lang w:val="uk-UA"/>
        </w:rPr>
        <w:t>Cu60Ni20Mn20</w:t>
      </w:r>
      <w:r w:rsidRPr="00193F4E">
        <w:rPr>
          <w:rFonts w:ascii="Times New Roman" w:hAnsi="Times New Roman"/>
          <w:sz w:val="28"/>
          <w:szCs w:val="28"/>
          <w:lang w:val="uk-UA"/>
        </w:rPr>
        <w:t xml:space="preserve"> дозволяє не лише використовувати їх у вигляді монолітних матеріалів, а також наносити покриття на їх основі методом пічного наплавлення на сталеві заготовки. Це дозволяє суттєво економити матеріали та спрощує технологію отримання виробів.  </w:t>
      </w:r>
    </w:p>
    <w:p w:rsidR="007D7FFD" w:rsidRPr="00193F4E" w:rsidRDefault="00D7235B" w:rsidP="007D7FFD">
      <w:pPr>
        <w:spacing w:line="360" w:lineRule="auto"/>
        <w:ind w:firstLine="709"/>
        <w:jc w:val="center"/>
        <w:rPr>
          <w:sz w:val="28"/>
          <w:szCs w:val="28"/>
        </w:rPr>
      </w:pPr>
      <w:r>
        <w:rPr>
          <w:noProof/>
          <w:sz w:val="28"/>
          <w:szCs w:val="28"/>
          <w:lang w:val="en-US" w:eastAsia="en-US"/>
        </w:rPr>
        <w:drawing>
          <wp:inline distT="0" distB="0" distL="0" distR="0">
            <wp:extent cx="5553075" cy="3648075"/>
            <wp:effectExtent l="19050" t="0" r="9525" b="0"/>
            <wp:docPr id="190" name="Рисунок 3" descr="трибо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трибо2.jpg"/>
                    <pic:cNvPicPr>
                      <a:picLocks noChangeAspect="1" noChangeArrowheads="1"/>
                    </pic:cNvPicPr>
                  </pic:nvPicPr>
                  <pic:blipFill>
                    <a:blip r:embed="rId315">
                      <a:grayscl/>
                    </a:blip>
                    <a:srcRect t="14355" r="4813"/>
                    <a:stretch>
                      <a:fillRect/>
                    </a:stretch>
                  </pic:blipFill>
                  <pic:spPr bwMode="auto">
                    <a:xfrm>
                      <a:off x="0" y="0"/>
                      <a:ext cx="5553075" cy="3648075"/>
                    </a:xfrm>
                    <a:prstGeom prst="rect">
                      <a:avLst/>
                    </a:prstGeom>
                    <a:noFill/>
                    <a:ln w="9525">
                      <a:noFill/>
                      <a:miter lim="800000"/>
                      <a:headEnd/>
                      <a:tailEnd/>
                    </a:ln>
                  </pic:spPr>
                </pic:pic>
              </a:graphicData>
            </a:graphic>
          </wp:inline>
        </w:drawing>
      </w:r>
    </w:p>
    <w:p w:rsidR="007D7FFD" w:rsidRPr="00193F4E" w:rsidRDefault="008A0CC4" w:rsidP="007D7FFD">
      <w:pPr>
        <w:pStyle w:val="a7"/>
        <w:spacing w:line="17" w:lineRule="atLeast"/>
        <w:ind w:firstLine="720"/>
        <w:jc w:val="center"/>
        <w:rPr>
          <w:rFonts w:ascii="Times New Roman" w:hAnsi="Times New Roman"/>
          <w:sz w:val="28"/>
          <w:szCs w:val="28"/>
          <w:lang w:val="uk-UA"/>
        </w:rPr>
      </w:pPr>
      <w:r w:rsidRPr="008A0CC4">
        <w:rPr>
          <w:rFonts w:ascii="Times New Roman" w:hAnsi="Times New Roman"/>
          <w:sz w:val="28"/>
          <w:szCs w:val="28"/>
          <w:lang w:val="uk-UA"/>
        </w:rPr>
        <w:t>Рисунок</w:t>
      </w:r>
      <w:r w:rsidR="00D30B0B" w:rsidRPr="00193F4E">
        <w:rPr>
          <w:rFonts w:ascii="Times New Roman" w:hAnsi="Times New Roman"/>
          <w:sz w:val="28"/>
          <w:szCs w:val="28"/>
          <w:lang w:val="uk-UA"/>
        </w:rPr>
        <w:t xml:space="preserve"> 5.</w:t>
      </w:r>
      <w:r w:rsidR="006111F4" w:rsidRPr="00193F4E">
        <w:rPr>
          <w:rFonts w:ascii="Times New Roman" w:hAnsi="Times New Roman"/>
          <w:sz w:val="28"/>
          <w:szCs w:val="28"/>
          <w:lang w:val="uk-UA"/>
        </w:rPr>
        <w:t>8</w:t>
      </w:r>
      <w:r w:rsidR="00D30B0B" w:rsidRPr="00193F4E">
        <w:rPr>
          <w:rFonts w:ascii="Times New Roman" w:hAnsi="Times New Roman"/>
          <w:sz w:val="28"/>
          <w:szCs w:val="28"/>
          <w:lang w:val="uk-UA"/>
        </w:rPr>
        <w:t xml:space="preserve"> -</w:t>
      </w:r>
      <w:r w:rsidR="00D30B0B" w:rsidRPr="00193F4E">
        <w:rPr>
          <w:sz w:val="28"/>
          <w:szCs w:val="28"/>
          <w:lang w:val="uk-UA"/>
        </w:rPr>
        <w:t xml:space="preserve"> </w:t>
      </w:r>
      <w:r w:rsidR="007D7FFD" w:rsidRPr="00193F4E">
        <w:rPr>
          <w:rFonts w:ascii="Times New Roman" w:hAnsi="Times New Roman"/>
          <w:sz w:val="28"/>
          <w:szCs w:val="28"/>
          <w:lang w:val="uk-UA"/>
        </w:rPr>
        <w:t>Залежність коефіцієнт</w:t>
      </w:r>
      <w:r w:rsidR="00497274" w:rsidRPr="00193F4E">
        <w:rPr>
          <w:rFonts w:ascii="Times New Roman" w:hAnsi="Times New Roman"/>
          <w:sz w:val="28"/>
          <w:szCs w:val="28"/>
          <w:lang w:val="uk-UA"/>
        </w:rPr>
        <w:t>у</w:t>
      </w:r>
      <w:r w:rsidR="007D7FFD" w:rsidRPr="00193F4E">
        <w:rPr>
          <w:rFonts w:ascii="Times New Roman" w:hAnsi="Times New Roman"/>
          <w:sz w:val="28"/>
          <w:szCs w:val="28"/>
          <w:lang w:val="uk-UA"/>
        </w:rPr>
        <w:t xml:space="preserve"> тертя від тривалості випробовування  в парі композитів </w:t>
      </w:r>
      <w:r w:rsidR="00596AD6" w:rsidRPr="00193F4E">
        <w:rPr>
          <w:rFonts w:ascii="Times New Roman" w:hAnsi="Times New Roman"/>
          <w:i/>
          <w:sz w:val="28"/>
          <w:szCs w:val="28"/>
          <w:lang w:val="uk-UA"/>
        </w:rPr>
        <w:t>Cr</w:t>
      </w:r>
      <w:r w:rsidR="00596AD6" w:rsidRPr="00193F4E">
        <w:rPr>
          <w:rFonts w:ascii="Times New Roman" w:hAnsi="Times New Roman"/>
          <w:i/>
          <w:sz w:val="28"/>
          <w:szCs w:val="28"/>
          <w:vertAlign w:val="subscript"/>
          <w:lang w:val="uk-UA"/>
        </w:rPr>
        <w:t>3</w:t>
      </w:r>
      <w:r w:rsidR="00596AD6" w:rsidRPr="00193F4E">
        <w:rPr>
          <w:rFonts w:ascii="Times New Roman" w:hAnsi="Times New Roman"/>
          <w:i/>
          <w:sz w:val="28"/>
          <w:szCs w:val="28"/>
          <w:lang w:val="uk-UA"/>
        </w:rPr>
        <w:t>C</w:t>
      </w:r>
      <w:r w:rsidR="00596AD6" w:rsidRPr="00193F4E">
        <w:rPr>
          <w:rFonts w:ascii="Times New Roman" w:hAnsi="Times New Roman"/>
          <w:i/>
          <w:sz w:val="28"/>
          <w:szCs w:val="28"/>
          <w:vertAlign w:val="subscript"/>
          <w:lang w:val="uk-UA"/>
        </w:rPr>
        <w:t xml:space="preserve">2 </w:t>
      </w:r>
      <w:r w:rsidR="00596AD6" w:rsidRPr="00193F4E">
        <w:rPr>
          <w:rFonts w:ascii="Times New Roman" w:hAnsi="Times New Roman"/>
          <w:sz w:val="28"/>
          <w:szCs w:val="28"/>
          <w:lang w:val="uk-UA"/>
        </w:rPr>
        <w:t>–</w:t>
      </w:r>
      <w:r w:rsidR="00596AD6" w:rsidRPr="00193F4E">
        <w:rPr>
          <w:rFonts w:ascii="Times New Roman" w:hAnsi="Times New Roman"/>
          <w:i/>
          <w:sz w:val="28"/>
          <w:szCs w:val="28"/>
          <w:lang w:val="uk-UA"/>
        </w:rPr>
        <w:t xml:space="preserve">Cu60Ni20Mn20 </w:t>
      </w:r>
      <w:r w:rsidR="007D7FFD" w:rsidRPr="00193F4E">
        <w:rPr>
          <w:rFonts w:ascii="Times New Roman" w:hAnsi="Times New Roman"/>
          <w:sz w:val="28"/>
          <w:szCs w:val="28"/>
          <w:lang w:val="uk-UA"/>
        </w:rPr>
        <w:t>за тиску 0,64 МПа</w:t>
      </w:r>
    </w:p>
    <w:p w:rsidR="007D7FFD" w:rsidRPr="00193F4E" w:rsidRDefault="007D7FFD" w:rsidP="00E010B1">
      <w:pPr>
        <w:spacing w:line="360" w:lineRule="auto"/>
        <w:ind w:firstLine="720"/>
        <w:jc w:val="both"/>
        <w:rPr>
          <w:rFonts w:eastAsia="Batang"/>
          <w:color w:val="000000"/>
          <w:sz w:val="28"/>
          <w:szCs w:val="28"/>
          <w:lang w:eastAsia="ko-KR"/>
        </w:rPr>
      </w:pPr>
    </w:p>
    <w:p w:rsidR="006111F4" w:rsidRPr="00193F4E" w:rsidRDefault="006111F4" w:rsidP="00E010B1">
      <w:pPr>
        <w:spacing w:line="360" w:lineRule="auto"/>
        <w:ind w:firstLine="720"/>
        <w:jc w:val="both"/>
        <w:rPr>
          <w:rFonts w:eastAsia="Batang"/>
          <w:color w:val="000000"/>
          <w:sz w:val="28"/>
          <w:szCs w:val="28"/>
          <w:lang w:eastAsia="ko-KR"/>
        </w:rPr>
      </w:pPr>
    </w:p>
    <w:p w:rsidR="00B53267" w:rsidRPr="00193F4E" w:rsidRDefault="009821A0" w:rsidP="00B53267">
      <w:pPr>
        <w:spacing w:line="360" w:lineRule="auto"/>
        <w:ind w:firstLine="720"/>
        <w:jc w:val="both"/>
        <w:rPr>
          <w:sz w:val="28"/>
          <w:szCs w:val="28"/>
        </w:rPr>
      </w:pPr>
      <w:r w:rsidRPr="00193F4E">
        <w:rPr>
          <w:sz w:val="28"/>
          <w:szCs w:val="28"/>
        </w:rPr>
        <w:lastRenderedPageBreak/>
        <w:t>5.4</w:t>
      </w:r>
      <w:r w:rsidR="00B53267" w:rsidRPr="00193F4E">
        <w:rPr>
          <w:sz w:val="28"/>
          <w:szCs w:val="28"/>
        </w:rPr>
        <w:t xml:space="preserve"> Зносостійкість матеріалів кілець на основі композитів системи </w:t>
      </w:r>
      <w:r w:rsidR="00B53267" w:rsidRPr="00193F4E">
        <w:rPr>
          <w:i/>
          <w:sz w:val="28"/>
          <w:szCs w:val="28"/>
        </w:rPr>
        <w:t>Cr</w:t>
      </w:r>
      <w:r w:rsidR="00B53267" w:rsidRPr="00193F4E">
        <w:rPr>
          <w:i/>
          <w:sz w:val="28"/>
          <w:szCs w:val="28"/>
          <w:vertAlign w:val="subscript"/>
        </w:rPr>
        <w:t>3</w:t>
      </w:r>
      <w:r w:rsidR="00B53267" w:rsidRPr="00193F4E">
        <w:rPr>
          <w:i/>
          <w:sz w:val="28"/>
          <w:szCs w:val="28"/>
        </w:rPr>
        <w:t>C</w:t>
      </w:r>
      <w:r w:rsidR="00B53267" w:rsidRPr="00193F4E">
        <w:rPr>
          <w:i/>
          <w:sz w:val="28"/>
          <w:szCs w:val="28"/>
          <w:vertAlign w:val="subscript"/>
        </w:rPr>
        <w:t xml:space="preserve">2 </w:t>
      </w:r>
      <w:r w:rsidR="00B53267" w:rsidRPr="00193F4E">
        <w:rPr>
          <w:sz w:val="28"/>
          <w:szCs w:val="28"/>
        </w:rPr>
        <w:t>–</w:t>
      </w:r>
      <w:r w:rsidR="00B53267" w:rsidRPr="00193F4E">
        <w:rPr>
          <w:i/>
          <w:sz w:val="28"/>
          <w:szCs w:val="28"/>
        </w:rPr>
        <w:t xml:space="preserve">Cu60Ni20Mn20 </w:t>
      </w:r>
      <w:r w:rsidR="00B53267" w:rsidRPr="00193F4E">
        <w:rPr>
          <w:sz w:val="28"/>
          <w:szCs w:val="28"/>
        </w:rPr>
        <w:t xml:space="preserve"> в умовах абразивного зношування</w:t>
      </w:r>
    </w:p>
    <w:p w:rsidR="00B53267" w:rsidRPr="00193F4E" w:rsidRDefault="00B53267" w:rsidP="00D74960">
      <w:pPr>
        <w:spacing w:line="360" w:lineRule="auto"/>
        <w:ind w:firstLine="720"/>
        <w:jc w:val="both"/>
        <w:rPr>
          <w:sz w:val="28"/>
          <w:szCs w:val="28"/>
        </w:rPr>
      </w:pPr>
      <w:r w:rsidRPr="00193F4E">
        <w:rPr>
          <w:sz w:val="28"/>
          <w:szCs w:val="28"/>
        </w:rPr>
        <w:t>Результати порівняльного аналізу зносостійкості розробленого матеріалу  в умовах тертя по закріпленому абразиву (рис.</w:t>
      </w:r>
      <w:r w:rsidR="00384A06" w:rsidRPr="00193F4E">
        <w:rPr>
          <w:sz w:val="28"/>
          <w:szCs w:val="28"/>
        </w:rPr>
        <w:t xml:space="preserve"> 5.</w:t>
      </w:r>
      <w:r w:rsidR="006111F4" w:rsidRPr="00193F4E">
        <w:rPr>
          <w:sz w:val="28"/>
          <w:szCs w:val="28"/>
        </w:rPr>
        <w:t>9</w:t>
      </w:r>
      <w:r w:rsidRPr="00193F4E">
        <w:rPr>
          <w:sz w:val="28"/>
          <w:szCs w:val="28"/>
        </w:rPr>
        <w:t>) показують, що його зносостійкість є вищою порівняно із традиційними високохромистими матеріалами для наплавлення. Це зумовлено вираженою гетерофазовою структурою розробленого кермету та високим вмістом (66 мас. %) карбідної фази, яка достатньо рівномірно розподілена у матричній фазі.</w:t>
      </w:r>
    </w:p>
    <w:p w:rsidR="00532D81" w:rsidRPr="00193F4E" w:rsidRDefault="00D7235B" w:rsidP="00D74960">
      <w:pPr>
        <w:spacing w:line="360" w:lineRule="auto"/>
        <w:ind w:firstLine="720"/>
        <w:jc w:val="center"/>
        <w:rPr>
          <w:noProof/>
          <w:sz w:val="28"/>
          <w:szCs w:val="28"/>
          <w:lang w:eastAsia="en-US"/>
        </w:rPr>
      </w:pPr>
      <w:r>
        <w:rPr>
          <w:noProof/>
          <w:sz w:val="28"/>
          <w:szCs w:val="28"/>
          <w:lang w:val="en-US" w:eastAsia="en-US"/>
        </w:rPr>
        <w:drawing>
          <wp:inline distT="0" distB="0" distL="0" distR="0">
            <wp:extent cx="3676650" cy="2733675"/>
            <wp:effectExtent l="19050" t="0" r="0" b="0"/>
            <wp:docPr id="191" name="Рисунок 4" descr="shlapak_fig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shlapak_fig6.tif"/>
                    <pic:cNvPicPr>
                      <a:picLocks noChangeAspect="1" noChangeArrowheads="1"/>
                    </pic:cNvPicPr>
                  </pic:nvPicPr>
                  <pic:blipFill>
                    <a:blip r:embed="rId316"/>
                    <a:srcRect l="7973" t="7861" r="11583" b="14005"/>
                    <a:stretch>
                      <a:fillRect/>
                    </a:stretch>
                  </pic:blipFill>
                  <pic:spPr bwMode="auto">
                    <a:xfrm>
                      <a:off x="0" y="0"/>
                      <a:ext cx="3676650" cy="2733675"/>
                    </a:xfrm>
                    <a:prstGeom prst="rect">
                      <a:avLst/>
                    </a:prstGeom>
                    <a:noFill/>
                    <a:ln w="9525">
                      <a:noFill/>
                      <a:miter lim="800000"/>
                      <a:headEnd/>
                      <a:tailEnd/>
                    </a:ln>
                  </pic:spPr>
                </pic:pic>
              </a:graphicData>
            </a:graphic>
          </wp:inline>
        </w:drawing>
      </w:r>
    </w:p>
    <w:p w:rsidR="00B53267" w:rsidRPr="00193F4E" w:rsidRDefault="008A0CC4" w:rsidP="009727CD">
      <w:pPr>
        <w:autoSpaceDE w:val="0"/>
        <w:autoSpaceDN w:val="0"/>
        <w:adjustRightInd w:val="0"/>
        <w:spacing w:before="240" w:line="360" w:lineRule="auto"/>
        <w:jc w:val="center"/>
        <w:rPr>
          <w:sz w:val="28"/>
          <w:szCs w:val="28"/>
        </w:rPr>
      </w:pPr>
      <w:r w:rsidRPr="008A0CC4">
        <w:rPr>
          <w:sz w:val="28"/>
          <w:szCs w:val="28"/>
        </w:rPr>
        <w:t>Рисунок</w:t>
      </w:r>
      <w:r w:rsidR="00B53267" w:rsidRPr="00193F4E">
        <w:rPr>
          <w:sz w:val="28"/>
          <w:szCs w:val="28"/>
        </w:rPr>
        <w:t xml:space="preserve"> </w:t>
      </w:r>
      <w:r w:rsidR="00524B33" w:rsidRPr="00193F4E">
        <w:rPr>
          <w:sz w:val="28"/>
          <w:szCs w:val="28"/>
        </w:rPr>
        <w:t>5.</w:t>
      </w:r>
      <w:r w:rsidR="006111F4" w:rsidRPr="00193F4E">
        <w:rPr>
          <w:sz w:val="28"/>
          <w:szCs w:val="28"/>
        </w:rPr>
        <w:t>9</w:t>
      </w:r>
      <w:r w:rsidR="00384A06" w:rsidRPr="00193F4E">
        <w:rPr>
          <w:sz w:val="28"/>
          <w:szCs w:val="28"/>
        </w:rPr>
        <w:t xml:space="preserve"> </w:t>
      </w:r>
      <w:r w:rsidR="006111F4" w:rsidRPr="00193F4E">
        <w:rPr>
          <w:sz w:val="28"/>
          <w:szCs w:val="28"/>
        </w:rPr>
        <w:t>−</w:t>
      </w:r>
      <w:r w:rsidR="00384A06" w:rsidRPr="00193F4E">
        <w:rPr>
          <w:sz w:val="28"/>
          <w:szCs w:val="28"/>
        </w:rPr>
        <w:t xml:space="preserve"> </w:t>
      </w:r>
      <w:r w:rsidR="00B53267" w:rsidRPr="00193F4E">
        <w:rPr>
          <w:sz w:val="28"/>
          <w:szCs w:val="28"/>
        </w:rPr>
        <w:t>Порівняльна характеристика зносостійкості к</w:t>
      </w:r>
      <w:r w:rsidR="00D74960" w:rsidRPr="00193F4E">
        <w:rPr>
          <w:sz w:val="28"/>
          <w:szCs w:val="28"/>
        </w:rPr>
        <w:t>омпозиту</w:t>
      </w:r>
      <w:r w:rsidR="00B53267" w:rsidRPr="00193F4E">
        <w:rPr>
          <w:sz w:val="28"/>
          <w:szCs w:val="28"/>
        </w:rPr>
        <w:t xml:space="preserve"> </w:t>
      </w:r>
      <w:r w:rsidR="00596AD6" w:rsidRPr="00193F4E">
        <w:rPr>
          <w:i/>
          <w:sz w:val="28"/>
          <w:szCs w:val="28"/>
        </w:rPr>
        <w:t>Cr</w:t>
      </w:r>
      <w:r w:rsidR="00596AD6" w:rsidRPr="00193F4E">
        <w:rPr>
          <w:i/>
          <w:sz w:val="28"/>
          <w:szCs w:val="28"/>
          <w:vertAlign w:val="subscript"/>
        </w:rPr>
        <w:t>3</w:t>
      </w:r>
      <w:r w:rsidR="00596AD6" w:rsidRPr="00193F4E">
        <w:rPr>
          <w:i/>
          <w:sz w:val="28"/>
          <w:szCs w:val="28"/>
        </w:rPr>
        <w:t>C</w:t>
      </w:r>
      <w:r w:rsidR="00596AD6" w:rsidRPr="00193F4E">
        <w:rPr>
          <w:i/>
          <w:sz w:val="28"/>
          <w:szCs w:val="28"/>
          <w:vertAlign w:val="subscript"/>
        </w:rPr>
        <w:t xml:space="preserve">2 </w:t>
      </w:r>
      <w:r w:rsidR="00596AD6" w:rsidRPr="00193F4E">
        <w:rPr>
          <w:sz w:val="28"/>
          <w:szCs w:val="28"/>
        </w:rPr>
        <w:t>–</w:t>
      </w:r>
      <w:r w:rsidR="00596AD6" w:rsidRPr="00193F4E">
        <w:rPr>
          <w:i/>
          <w:sz w:val="28"/>
          <w:szCs w:val="28"/>
        </w:rPr>
        <w:t>Cu60Ni20Mn20</w:t>
      </w:r>
      <w:r w:rsidR="00B53267" w:rsidRPr="00193F4E">
        <w:rPr>
          <w:sz w:val="28"/>
          <w:szCs w:val="28"/>
        </w:rPr>
        <w:t xml:space="preserve"> (a) та деяких високохромистих матеріалів для наплавлення: T-620 (b); T-590 (c); сормайт ЦС-1 (d)</w:t>
      </w:r>
    </w:p>
    <w:p w:rsidR="00171675" w:rsidRPr="00193F4E" w:rsidRDefault="00171675" w:rsidP="00B53267">
      <w:pPr>
        <w:autoSpaceDE w:val="0"/>
        <w:autoSpaceDN w:val="0"/>
        <w:adjustRightInd w:val="0"/>
        <w:spacing w:before="240"/>
        <w:jc w:val="center"/>
        <w:rPr>
          <w:sz w:val="28"/>
          <w:szCs w:val="28"/>
        </w:rPr>
      </w:pPr>
    </w:p>
    <w:p w:rsidR="00B53267" w:rsidRPr="00193F4E" w:rsidRDefault="007A61AD" w:rsidP="00E010B1">
      <w:pPr>
        <w:spacing w:line="360" w:lineRule="auto"/>
        <w:ind w:firstLine="720"/>
        <w:jc w:val="both"/>
        <w:rPr>
          <w:sz w:val="28"/>
          <w:szCs w:val="28"/>
        </w:rPr>
      </w:pPr>
      <w:r w:rsidRPr="00193F4E">
        <w:rPr>
          <w:sz w:val="28"/>
          <w:szCs w:val="28"/>
        </w:rPr>
        <w:t>5.5 Ескплуатаційні характеристики кілець торцевих ущільнень</w:t>
      </w:r>
      <w:r w:rsidR="009727CD" w:rsidRPr="00193F4E">
        <w:rPr>
          <w:sz w:val="28"/>
          <w:szCs w:val="28"/>
        </w:rPr>
        <w:t xml:space="preserve"> нафтогазопромислових насосів</w:t>
      </w:r>
      <w:r w:rsidR="005A0764" w:rsidRPr="005A0764">
        <w:rPr>
          <w:sz w:val="28"/>
          <w:szCs w:val="28"/>
        </w:rPr>
        <w:t xml:space="preserve"> </w:t>
      </w:r>
      <w:r w:rsidR="005A0764" w:rsidRPr="00735126">
        <w:rPr>
          <w:sz w:val="28"/>
          <w:szCs w:val="28"/>
        </w:rPr>
        <w:t xml:space="preserve">на основі композитів системи </w:t>
      </w:r>
      <w:r w:rsidR="005A0764" w:rsidRPr="00735126">
        <w:rPr>
          <w:i/>
          <w:sz w:val="28"/>
          <w:szCs w:val="28"/>
        </w:rPr>
        <w:t>Cr</w:t>
      </w:r>
      <w:r w:rsidR="005A0764" w:rsidRPr="00735126">
        <w:rPr>
          <w:i/>
          <w:sz w:val="28"/>
          <w:szCs w:val="28"/>
          <w:vertAlign w:val="subscript"/>
        </w:rPr>
        <w:t>3</w:t>
      </w:r>
      <w:r w:rsidR="005A0764" w:rsidRPr="00735126">
        <w:rPr>
          <w:i/>
          <w:sz w:val="28"/>
          <w:szCs w:val="28"/>
        </w:rPr>
        <w:t>C</w:t>
      </w:r>
      <w:r w:rsidR="005A0764" w:rsidRPr="00735126">
        <w:rPr>
          <w:i/>
          <w:sz w:val="28"/>
          <w:szCs w:val="28"/>
          <w:vertAlign w:val="subscript"/>
        </w:rPr>
        <w:t xml:space="preserve">2 </w:t>
      </w:r>
      <w:r w:rsidR="005A0764" w:rsidRPr="00735126">
        <w:rPr>
          <w:sz w:val="28"/>
          <w:szCs w:val="28"/>
        </w:rPr>
        <w:t>–</w:t>
      </w:r>
      <w:r w:rsidR="005A0764" w:rsidRPr="00735126">
        <w:rPr>
          <w:i/>
          <w:sz w:val="28"/>
          <w:szCs w:val="28"/>
        </w:rPr>
        <w:t>Cu60Ni20Mn20</w:t>
      </w:r>
    </w:p>
    <w:p w:rsidR="00244A09" w:rsidRPr="00193F4E" w:rsidRDefault="007A61AD" w:rsidP="007A61AD">
      <w:pPr>
        <w:spacing w:line="360" w:lineRule="auto"/>
        <w:ind w:firstLine="720"/>
        <w:jc w:val="both"/>
        <w:rPr>
          <w:sz w:val="28"/>
          <w:szCs w:val="28"/>
        </w:rPr>
      </w:pPr>
      <w:r w:rsidRPr="00193F4E">
        <w:rPr>
          <w:sz w:val="28"/>
          <w:szCs w:val="28"/>
        </w:rPr>
        <w:t>Експлуатаційні випробовування</w:t>
      </w:r>
      <w:r w:rsidR="00D74960" w:rsidRPr="00193F4E">
        <w:rPr>
          <w:sz w:val="28"/>
          <w:szCs w:val="28"/>
        </w:rPr>
        <w:t xml:space="preserve"> кілець торцевих ущільнень</w:t>
      </w:r>
      <w:r w:rsidRPr="00193F4E">
        <w:rPr>
          <w:sz w:val="28"/>
          <w:szCs w:val="28"/>
        </w:rPr>
        <w:t xml:space="preserve"> було проведено на базі Долинського газопереробного заводу (Долинський ГПЗ) на лінії газофракціонуючої установки, схема якої наведена на рис. 5.</w:t>
      </w:r>
      <w:r w:rsidR="006111F4" w:rsidRPr="00193F4E">
        <w:rPr>
          <w:sz w:val="28"/>
          <w:szCs w:val="28"/>
        </w:rPr>
        <w:t>10</w:t>
      </w:r>
      <w:r w:rsidRPr="00193F4E">
        <w:rPr>
          <w:sz w:val="28"/>
          <w:szCs w:val="28"/>
        </w:rPr>
        <w:t xml:space="preserve">. </w:t>
      </w:r>
    </w:p>
    <w:p w:rsidR="00244A09" w:rsidRPr="00193F4E" w:rsidRDefault="00D7235B" w:rsidP="00244A09">
      <w:pPr>
        <w:spacing w:line="360" w:lineRule="auto"/>
        <w:ind w:firstLine="720"/>
        <w:jc w:val="both"/>
        <w:rPr>
          <w:sz w:val="28"/>
          <w:szCs w:val="28"/>
        </w:rPr>
      </w:pPr>
      <w:r>
        <w:rPr>
          <w:noProof/>
          <w:sz w:val="28"/>
          <w:szCs w:val="28"/>
          <w:lang w:val="en-US" w:eastAsia="en-US"/>
        </w:rPr>
        <w:lastRenderedPageBreak/>
        <w:drawing>
          <wp:inline distT="0" distB="0" distL="0" distR="0">
            <wp:extent cx="4495800" cy="2781300"/>
            <wp:effectExtent l="19050" t="0" r="0" b="0"/>
            <wp:docPr id="192" name="Рисунок 19" descr="sheme of tht dolu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sheme of tht doluna.jpg"/>
                    <pic:cNvPicPr>
                      <a:picLocks noChangeAspect="1" noChangeArrowheads="1"/>
                    </pic:cNvPicPr>
                  </pic:nvPicPr>
                  <pic:blipFill>
                    <a:blip r:embed="rId317"/>
                    <a:srcRect r="5167"/>
                    <a:stretch>
                      <a:fillRect/>
                    </a:stretch>
                  </pic:blipFill>
                  <pic:spPr bwMode="auto">
                    <a:xfrm>
                      <a:off x="0" y="0"/>
                      <a:ext cx="4495800" cy="2781300"/>
                    </a:xfrm>
                    <a:prstGeom prst="rect">
                      <a:avLst/>
                    </a:prstGeom>
                    <a:noFill/>
                    <a:ln w="9525">
                      <a:noFill/>
                      <a:miter lim="800000"/>
                      <a:headEnd/>
                      <a:tailEnd/>
                    </a:ln>
                  </pic:spPr>
                </pic:pic>
              </a:graphicData>
            </a:graphic>
          </wp:inline>
        </w:drawing>
      </w:r>
    </w:p>
    <w:p w:rsidR="00244A09" w:rsidRPr="00050CC5" w:rsidRDefault="008A0CC4" w:rsidP="00244A09">
      <w:pPr>
        <w:pStyle w:val="a7"/>
        <w:spacing w:line="17" w:lineRule="atLeast"/>
        <w:ind w:firstLine="720"/>
        <w:jc w:val="center"/>
        <w:rPr>
          <w:rFonts w:ascii="Times New Roman" w:hAnsi="Times New Roman"/>
          <w:sz w:val="28"/>
          <w:szCs w:val="28"/>
        </w:rPr>
      </w:pPr>
      <w:r w:rsidRPr="008A0CC4">
        <w:rPr>
          <w:rFonts w:ascii="Times New Roman" w:hAnsi="Times New Roman"/>
          <w:sz w:val="28"/>
          <w:szCs w:val="28"/>
          <w:lang w:val="uk-UA"/>
        </w:rPr>
        <w:t>Рисунок</w:t>
      </w:r>
      <w:r w:rsidR="00244A09" w:rsidRPr="00193F4E">
        <w:rPr>
          <w:rFonts w:ascii="Times New Roman" w:hAnsi="Times New Roman"/>
          <w:sz w:val="28"/>
          <w:szCs w:val="28"/>
          <w:lang w:val="uk-UA"/>
        </w:rPr>
        <w:t xml:space="preserve"> 5.</w:t>
      </w:r>
      <w:r w:rsidR="006111F4" w:rsidRPr="00193F4E">
        <w:rPr>
          <w:rFonts w:ascii="Times New Roman" w:hAnsi="Times New Roman"/>
          <w:sz w:val="28"/>
          <w:szCs w:val="28"/>
          <w:lang w:val="uk-UA"/>
        </w:rPr>
        <w:t>10</w:t>
      </w:r>
      <w:r w:rsidR="00244A09" w:rsidRPr="00193F4E">
        <w:rPr>
          <w:rFonts w:ascii="Times New Roman" w:hAnsi="Times New Roman"/>
          <w:sz w:val="28"/>
          <w:szCs w:val="28"/>
          <w:lang w:val="uk-UA"/>
        </w:rPr>
        <w:t xml:space="preserve"> –</w:t>
      </w:r>
      <w:r w:rsidR="00244A09" w:rsidRPr="00193F4E">
        <w:rPr>
          <w:sz w:val="28"/>
          <w:szCs w:val="28"/>
          <w:lang w:val="uk-UA"/>
        </w:rPr>
        <w:t xml:space="preserve"> </w:t>
      </w:r>
      <w:r w:rsidR="00244A09" w:rsidRPr="00193F4E">
        <w:rPr>
          <w:rFonts w:ascii="Times New Roman" w:hAnsi="Times New Roman"/>
          <w:sz w:val="28"/>
          <w:szCs w:val="28"/>
          <w:lang w:val="uk-UA"/>
        </w:rPr>
        <w:t>Схема газофракціонуючої установки</w:t>
      </w:r>
      <w:r w:rsidR="009655D0" w:rsidRPr="00050CC5">
        <w:rPr>
          <w:rFonts w:ascii="Times New Roman" w:hAnsi="Times New Roman"/>
          <w:sz w:val="28"/>
          <w:szCs w:val="28"/>
        </w:rPr>
        <w:t xml:space="preserve"> [103]</w:t>
      </w:r>
    </w:p>
    <w:p w:rsidR="000919E4" w:rsidRPr="00193F4E" w:rsidRDefault="000919E4" w:rsidP="007A61AD">
      <w:pPr>
        <w:spacing w:line="360" w:lineRule="auto"/>
        <w:ind w:firstLine="720"/>
        <w:jc w:val="both"/>
        <w:rPr>
          <w:sz w:val="28"/>
          <w:szCs w:val="28"/>
        </w:rPr>
      </w:pPr>
    </w:p>
    <w:p w:rsidR="0096163F" w:rsidRPr="00193F4E" w:rsidRDefault="007A61AD" w:rsidP="007A61AD">
      <w:pPr>
        <w:spacing w:line="360" w:lineRule="auto"/>
        <w:ind w:firstLine="720"/>
        <w:jc w:val="both"/>
        <w:rPr>
          <w:sz w:val="28"/>
          <w:szCs w:val="28"/>
        </w:rPr>
      </w:pPr>
      <w:r w:rsidRPr="00193F4E">
        <w:rPr>
          <w:sz w:val="28"/>
          <w:szCs w:val="28"/>
        </w:rPr>
        <w:t xml:space="preserve">Газофракціонуюча установка (ГФУ) призначена для розділення широкої фракції легких вуглеводнів на вузькі фракції. Їх кількість та склад залежить від вихідної сировини та поставлених технологічних задач. </w:t>
      </w:r>
    </w:p>
    <w:p w:rsidR="000919E4" w:rsidRDefault="007A61AD" w:rsidP="007A61AD">
      <w:pPr>
        <w:spacing w:line="360" w:lineRule="auto"/>
        <w:ind w:firstLine="720"/>
        <w:jc w:val="both"/>
        <w:rPr>
          <w:sz w:val="28"/>
          <w:szCs w:val="28"/>
        </w:rPr>
      </w:pPr>
      <w:r w:rsidRPr="00193F4E">
        <w:rPr>
          <w:sz w:val="28"/>
          <w:szCs w:val="28"/>
        </w:rPr>
        <w:t>ГФУ оснащена лінією в</w:t>
      </w:r>
      <w:r w:rsidR="00C3753B" w:rsidRPr="00193F4E">
        <w:rPr>
          <w:sz w:val="28"/>
          <w:szCs w:val="28"/>
        </w:rPr>
        <w:t>ідцентрових насосів  марки 4Н</w:t>
      </w:r>
      <w:r w:rsidR="005A28E9" w:rsidRPr="00193F4E">
        <w:rPr>
          <w:sz w:val="28"/>
          <w:szCs w:val="28"/>
        </w:rPr>
        <w:t>Г</w:t>
      </w:r>
      <w:r w:rsidR="00C3753B" w:rsidRPr="00193F4E">
        <w:rPr>
          <w:sz w:val="28"/>
          <w:szCs w:val="28"/>
        </w:rPr>
        <w:t xml:space="preserve">5×2. </w:t>
      </w:r>
      <w:r w:rsidR="005A28E9" w:rsidRPr="00193F4E">
        <w:rPr>
          <w:sz w:val="28"/>
          <w:szCs w:val="28"/>
        </w:rPr>
        <w:t>Горизонтальний е</w:t>
      </w:r>
      <w:r w:rsidR="004E748B" w:rsidRPr="00193F4E">
        <w:rPr>
          <w:sz w:val="28"/>
          <w:szCs w:val="28"/>
        </w:rPr>
        <w:t>лектронасосний аг</w:t>
      </w:r>
      <w:r w:rsidR="005A28E9" w:rsidRPr="00193F4E">
        <w:rPr>
          <w:sz w:val="28"/>
          <w:szCs w:val="28"/>
        </w:rPr>
        <w:t>регат моделі 4НГ5×2</w:t>
      </w:r>
      <w:r w:rsidR="000919E4" w:rsidRPr="00193F4E">
        <w:rPr>
          <w:sz w:val="28"/>
          <w:szCs w:val="28"/>
        </w:rPr>
        <w:t xml:space="preserve"> (рис. 5</w:t>
      </w:r>
      <w:r w:rsidR="00787802" w:rsidRPr="00193F4E">
        <w:rPr>
          <w:sz w:val="28"/>
          <w:szCs w:val="28"/>
        </w:rPr>
        <w:t>.11</w:t>
      </w:r>
      <w:r w:rsidR="000919E4" w:rsidRPr="00193F4E">
        <w:rPr>
          <w:sz w:val="28"/>
          <w:szCs w:val="28"/>
        </w:rPr>
        <w:t>)</w:t>
      </w:r>
      <w:r w:rsidR="005A28E9" w:rsidRPr="00193F4E">
        <w:rPr>
          <w:sz w:val="28"/>
          <w:szCs w:val="28"/>
        </w:rPr>
        <w:t xml:space="preserve"> має двоступеневий відцентровий </w:t>
      </w:r>
      <w:r w:rsidR="000919E4" w:rsidRPr="00193F4E">
        <w:rPr>
          <w:sz w:val="28"/>
          <w:szCs w:val="28"/>
        </w:rPr>
        <w:t>механізм та використовується з метою перекачування широкої фракції нафтопродуктів та зріджених газів за температур від -3 до 200 °С. Крім вказаних речовин даний насос дає можливість перекачувати рідини, що схожі до вищезазначених за фізико-хімічними показниками</w:t>
      </w:r>
      <w:r w:rsidR="006775F5">
        <w:rPr>
          <w:sz w:val="28"/>
          <w:szCs w:val="28"/>
        </w:rPr>
        <w:t xml:space="preserve"> (табл</w:t>
      </w:r>
      <w:r w:rsidR="006775F5" w:rsidRPr="006775F5">
        <w:rPr>
          <w:sz w:val="28"/>
          <w:szCs w:val="28"/>
        </w:rPr>
        <w:t>. 5.2)</w:t>
      </w:r>
      <w:r w:rsidR="000919E4" w:rsidRPr="00193F4E">
        <w:rPr>
          <w:sz w:val="28"/>
          <w:szCs w:val="28"/>
        </w:rPr>
        <w:t>. Електронасос оснащений горизонтальним роз</w:t>
      </w:r>
      <w:r w:rsidR="00787802" w:rsidRPr="00193F4E">
        <w:rPr>
          <w:sz w:val="28"/>
          <w:szCs w:val="28"/>
        </w:rPr>
        <w:t>’</w:t>
      </w:r>
      <w:r w:rsidR="000919E4" w:rsidRPr="00193F4E">
        <w:rPr>
          <w:sz w:val="28"/>
          <w:szCs w:val="28"/>
        </w:rPr>
        <w:t>ємом корпуса. Робочі колеса знаходяться у двосторонньому розташуванні. Вказана модель насосу комплектується електродвигуном</w:t>
      </w:r>
      <w:r w:rsidR="00766EF7" w:rsidRPr="00193F4E">
        <w:rPr>
          <w:sz w:val="28"/>
          <w:szCs w:val="28"/>
        </w:rPr>
        <w:t>, що відноситься до вибухобезпечного розряду (22 кВт/3000 об/хв). Такі насоси розраховані для функціонування у приміщеннях де можливе виникнення вибухонебезпечних газових сумішей, а також пилу з повітрям, що відносяться до категорій № 1, 2, 3 по своїй вибухонебезпечності, а також до груп Т1, Т2 та Т3 відповідно до діючих правил будови електроустановок.</w:t>
      </w:r>
    </w:p>
    <w:p w:rsidR="004C6855" w:rsidRDefault="004C6855" w:rsidP="007A61AD">
      <w:pPr>
        <w:spacing w:line="360" w:lineRule="auto"/>
        <w:ind w:firstLine="720"/>
        <w:jc w:val="both"/>
        <w:rPr>
          <w:sz w:val="28"/>
          <w:szCs w:val="28"/>
        </w:rPr>
      </w:pPr>
      <w:r>
        <w:rPr>
          <w:sz w:val="28"/>
          <w:szCs w:val="28"/>
        </w:rPr>
        <w:lastRenderedPageBreak/>
        <w:t>Експлуатація насосу проводиться згідно із системою стандартів обслуговування і ремонту технологічного обладнання установок</w:t>
      </w:r>
      <w:r w:rsidR="00867933">
        <w:rPr>
          <w:sz w:val="28"/>
          <w:szCs w:val="28"/>
        </w:rPr>
        <w:t xml:space="preserve"> об’єктів збору, транспорту газу та газопереробних заводів включеної до системи стандартів ПАТ “Укрнафта”. Дана система перебачає технічне обслуговування та ремонт відцентрових насосів. Технічне обслуговування</w:t>
      </w:r>
      <w:r w:rsidR="00E27AD5">
        <w:rPr>
          <w:sz w:val="28"/>
          <w:szCs w:val="28"/>
        </w:rPr>
        <w:t xml:space="preserve"> (проводиться 1 раз у місяць)</w:t>
      </w:r>
      <w:r w:rsidR="00867933">
        <w:rPr>
          <w:sz w:val="28"/>
          <w:szCs w:val="28"/>
        </w:rPr>
        <w:t xml:space="preserve"> насосу включає в себе :</w:t>
      </w:r>
    </w:p>
    <w:p w:rsidR="00867933" w:rsidRDefault="00867933" w:rsidP="00867933">
      <w:pPr>
        <w:pStyle w:val="a3"/>
        <w:numPr>
          <w:ilvl w:val="0"/>
          <w:numId w:val="20"/>
        </w:numPr>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прочищення та промивання підшипників;</w:t>
      </w:r>
    </w:p>
    <w:p w:rsidR="00867933" w:rsidRDefault="00867933" w:rsidP="00867933">
      <w:pPr>
        <w:pStyle w:val="a3"/>
        <w:numPr>
          <w:ilvl w:val="0"/>
          <w:numId w:val="20"/>
        </w:numPr>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ревізію і, при необхідності заміну ущільнень;</w:t>
      </w:r>
    </w:p>
    <w:p w:rsidR="00867933" w:rsidRDefault="00867933" w:rsidP="00867933">
      <w:pPr>
        <w:pStyle w:val="a3"/>
        <w:numPr>
          <w:ilvl w:val="0"/>
          <w:numId w:val="20"/>
        </w:numPr>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заміну мастила напівмуфт;</w:t>
      </w:r>
    </w:p>
    <w:p w:rsidR="00867933" w:rsidRDefault="00867933" w:rsidP="00867933">
      <w:pPr>
        <w:pStyle w:val="a3"/>
        <w:numPr>
          <w:ilvl w:val="0"/>
          <w:numId w:val="20"/>
        </w:numPr>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промивання парою системи трубопроводів, що підводять ущільнюючу рідину;</w:t>
      </w:r>
    </w:p>
    <w:p w:rsidR="00867933" w:rsidRPr="00867933" w:rsidRDefault="00867933" w:rsidP="00867933">
      <w:pPr>
        <w:pStyle w:val="a3"/>
        <w:numPr>
          <w:ilvl w:val="0"/>
          <w:numId w:val="20"/>
        </w:numPr>
        <w:spacing w:after="0" w:line="360" w:lineRule="auto"/>
        <w:jc w:val="both"/>
        <w:rPr>
          <w:rFonts w:ascii="Times New Roman" w:eastAsia="Times New Roman" w:hAnsi="Times New Roman"/>
          <w:sz w:val="28"/>
          <w:szCs w:val="28"/>
          <w:lang w:val="uk-UA" w:eastAsia="ru-RU"/>
        </w:rPr>
      </w:pPr>
      <w:r w:rsidRPr="00867933">
        <w:rPr>
          <w:rFonts w:ascii="Times New Roman" w:eastAsia="Times New Roman" w:hAnsi="Times New Roman"/>
          <w:sz w:val="28"/>
          <w:szCs w:val="28"/>
          <w:lang w:val="uk-UA" w:eastAsia="ru-RU"/>
        </w:rPr>
        <w:t>перевірку центрування агрегату та кріплення його на фундаменті;</w:t>
      </w:r>
    </w:p>
    <w:p w:rsidR="00867933" w:rsidRPr="00867933" w:rsidRDefault="00867933" w:rsidP="00867933">
      <w:pPr>
        <w:spacing w:line="360" w:lineRule="auto"/>
        <w:ind w:left="720"/>
        <w:jc w:val="both"/>
        <w:rPr>
          <w:sz w:val="28"/>
          <w:szCs w:val="28"/>
        </w:rPr>
      </w:pPr>
      <w:r w:rsidRPr="00867933">
        <w:rPr>
          <w:sz w:val="28"/>
          <w:szCs w:val="28"/>
        </w:rPr>
        <w:t xml:space="preserve">Поточний </w:t>
      </w:r>
      <w:r w:rsidR="00173326">
        <w:rPr>
          <w:sz w:val="28"/>
          <w:szCs w:val="28"/>
          <w:lang w:val="en-US"/>
        </w:rPr>
        <w:t>(</w:t>
      </w:r>
      <w:r w:rsidR="00173326">
        <w:rPr>
          <w:sz w:val="28"/>
          <w:szCs w:val="28"/>
        </w:rPr>
        <w:t>П</w:t>
      </w:r>
      <w:r w:rsidR="00173326">
        <w:rPr>
          <w:sz w:val="28"/>
          <w:szCs w:val="28"/>
          <w:lang w:val="en-US"/>
        </w:rPr>
        <w:t xml:space="preserve">) </w:t>
      </w:r>
      <w:r w:rsidRPr="00867933">
        <w:rPr>
          <w:sz w:val="28"/>
          <w:szCs w:val="28"/>
        </w:rPr>
        <w:t>ремонт передбачає:</w:t>
      </w:r>
    </w:p>
    <w:p w:rsidR="00867933" w:rsidRPr="00867933" w:rsidRDefault="00867933" w:rsidP="00867933">
      <w:pPr>
        <w:pStyle w:val="a3"/>
        <w:numPr>
          <w:ilvl w:val="0"/>
          <w:numId w:val="20"/>
        </w:numPr>
        <w:spacing w:after="0" w:line="360" w:lineRule="auto"/>
        <w:jc w:val="both"/>
        <w:rPr>
          <w:rFonts w:ascii="Times New Roman" w:hAnsi="Times New Roman"/>
          <w:sz w:val="28"/>
          <w:szCs w:val="28"/>
        </w:rPr>
      </w:pPr>
      <w:r w:rsidRPr="00867933">
        <w:rPr>
          <w:rFonts w:ascii="Times New Roman" w:hAnsi="Times New Roman"/>
          <w:sz w:val="28"/>
          <w:szCs w:val="28"/>
          <w:lang w:val="uk-UA"/>
        </w:rPr>
        <w:t>перевірку ротора у корпусі та фактичних зазорів в ущільненнях;</w:t>
      </w:r>
    </w:p>
    <w:p w:rsidR="00867933" w:rsidRPr="00173326" w:rsidRDefault="00867933" w:rsidP="00867933">
      <w:pPr>
        <w:pStyle w:val="a3"/>
        <w:numPr>
          <w:ilvl w:val="0"/>
          <w:numId w:val="20"/>
        </w:numPr>
        <w:spacing w:after="0" w:line="360" w:lineRule="auto"/>
        <w:jc w:val="both"/>
        <w:rPr>
          <w:rFonts w:ascii="Times New Roman" w:hAnsi="Times New Roman"/>
          <w:sz w:val="28"/>
          <w:szCs w:val="28"/>
        </w:rPr>
      </w:pPr>
      <w:r w:rsidRPr="00867933">
        <w:rPr>
          <w:rFonts w:ascii="Times New Roman" w:hAnsi="Times New Roman"/>
          <w:sz w:val="28"/>
          <w:szCs w:val="28"/>
        </w:rPr>
        <w:t xml:space="preserve"> </w:t>
      </w:r>
      <w:r w:rsidR="00173326">
        <w:rPr>
          <w:rFonts w:ascii="Times New Roman" w:hAnsi="Times New Roman"/>
          <w:sz w:val="28"/>
          <w:szCs w:val="28"/>
          <w:lang w:val="uk-UA"/>
        </w:rPr>
        <w:t>заміну кілець в торцевих ущільненнях;</w:t>
      </w:r>
    </w:p>
    <w:p w:rsidR="00173326" w:rsidRPr="00022248" w:rsidRDefault="00173326" w:rsidP="00867933">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lang w:val="uk-UA"/>
        </w:rPr>
        <w:t>контроль стану ротора та шийок валу, що працюють у підшипниках ковзання;</w:t>
      </w:r>
    </w:p>
    <w:p w:rsidR="00022248" w:rsidRPr="00022248" w:rsidRDefault="00022248" w:rsidP="00867933">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lang w:val="uk-UA"/>
        </w:rPr>
        <w:t>очищення трубопроводів та камер водяного охолодження;</w:t>
      </w:r>
    </w:p>
    <w:p w:rsidR="00022248" w:rsidRPr="00022248" w:rsidRDefault="00022248" w:rsidP="00867933">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lang w:val="uk-UA"/>
        </w:rPr>
        <w:t>контроль стану пружніх елементів муфт;</w:t>
      </w:r>
    </w:p>
    <w:p w:rsidR="00022248" w:rsidRPr="00022248" w:rsidRDefault="00022248" w:rsidP="00867933">
      <w:pPr>
        <w:pStyle w:val="a3"/>
        <w:numPr>
          <w:ilvl w:val="0"/>
          <w:numId w:val="20"/>
        </w:numPr>
        <w:spacing w:after="0" w:line="360" w:lineRule="auto"/>
        <w:jc w:val="both"/>
        <w:rPr>
          <w:rFonts w:ascii="Times New Roman" w:hAnsi="Times New Roman"/>
          <w:sz w:val="28"/>
          <w:szCs w:val="28"/>
        </w:rPr>
      </w:pPr>
      <w:r>
        <w:rPr>
          <w:rFonts w:ascii="Times New Roman" w:hAnsi="Times New Roman"/>
          <w:sz w:val="28"/>
          <w:szCs w:val="28"/>
          <w:lang w:val="uk-UA"/>
        </w:rPr>
        <w:t>детальний огляд усіх вузлів та деталей насосу та ліквідацію усіх виявлених дефектів;</w:t>
      </w:r>
    </w:p>
    <w:p w:rsidR="00022248" w:rsidRDefault="006F6DB3" w:rsidP="006F6DB3">
      <w:pPr>
        <w:spacing w:line="360" w:lineRule="auto"/>
        <w:ind w:firstLine="709"/>
        <w:jc w:val="both"/>
        <w:rPr>
          <w:sz w:val="28"/>
          <w:szCs w:val="28"/>
        </w:rPr>
      </w:pPr>
      <w:r>
        <w:rPr>
          <w:sz w:val="28"/>
          <w:szCs w:val="28"/>
        </w:rPr>
        <w:t>Середній ремонт (С) включає в себе усі роботи пов’язані із поточним ремонтом, а також:</w:t>
      </w:r>
    </w:p>
    <w:p w:rsidR="006F6DB3" w:rsidRDefault="006F6DB3" w:rsidP="006F6DB3">
      <w:pPr>
        <w:pStyle w:val="a3"/>
        <w:numPr>
          <w:ilvl w:val="0"/>
          <w:numId w:val="20"/>
        </w:numPr>
        <w:spacing w:after="0" w:line="360" w:lineRule="auto"/>
        <w:jc w:val="both"/>
        <w:rPr>
          <w:rFonts w:ascii="Times New Roman" w:hAnsi="Times New Roman"/>
          <w:sz w:val="28"/>
          <w:szCs w:val="28"/>
          <w:lang w:val="uk-UA"/>
        </w:rPr>
      </w:pPr>
      <w:r w:rsidRPr="006F6DB3">
        <w:rPr>
          <w:rFonts w:ascii="Times New Roman" w:hAnsi="Times New Roman"/>
          <w:sz w:val="28"/>
          <w:szCs w:val="28"/>
          <w:lang w:val="uk-UA"/>
        </w:rPr>
        <w:t>розбирання ротора, огляд валу, вимірювання конусності посадочних місць</w:t>
      </w:r>
      <w:r>
        <w:rPr>
          <w:rFonts w:ascii="Times New Roman" w:hAnsi="Times New Roman"/>
          <w:sz w:val="28"/>
          <w:szCs w:val="28"/>
          <w:lang w:val="uk-UA"/>
        </w:rPr>
        <w:t>, що працюють у підшипниках ковза</w:t>
      </w:r>
      <w:r w:rsidRPr="006F6DB3">
        <w:rPr>
          <w:rFonts w:ascii="Times New Roman" w:hAnsi="Times New Roman"/>
          <w:sz w:val="28"/>
          <w:szCs w:val="28"/>
          <w:lang w:val="uk-UA"/>
        </w:rPr>
        <w:t>ня</w:t>
      </w:r>
      <w:r>
        <w:rPr>
          <w:rFonts w:ascii="Times New Roman" w:hAnsi="Times New Roman"/>
          <w:sz w:val="28"/>
          <w:szCs w:val="28"/>
          <w:lang w:val="uk-UA"/>
        </w:rPr>
        <w:t>;</w:t>
      </w:r>
    </w:p>
    <w:p w:rsidR="006F6DB3" w:rsidRDefault="002A2A30" w:rsidP="006F6DB3">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точіння і шліфування валу; </w:t>
      </w:r>
    </w:p>
    <w:p w:rsidR="002A2A30" w:rsidRDefault="002A2A30" w:rsidP="006F6DB3">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заміну торцевого ущільнення та підшипників ковзання;</w:t>
      </w:r>
    </w:p>
    <w:p w:rsidR="002A2A30" w:rsidRDefault="002A2A30" w:rsidP="006F6DB3">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контроль стану деталей ротора із заміною сп</w:t>
      </w:r>
      <w:r w:rsidR="00547A27">
        <w:rPr>
          <w:rFonts w:ascii="Times New Roman" w:hAnsi="Times New Roman"/>
          <w:sz w:val="28"/>
          <w:szCs w:val="28"/>
          <w:lang w:val="uk-UA"/>
        </w:rPr>
        <w:t>ю</w:t>
      </w:r>
      <w:r>
        <w:rPr>
          <w:rFonts w:ascii="Times New Roman" w:hAnsi="Times New Roman"/>
          <w:sz w:val="28"/>
          <w:szCs w:val="28"/>
          <w:lang w:val="uk-UA"/>
        </w:rPr>
        <w:t>рацьованих;</w:t>
      </w:r>
    </w:p>
    <w:p w:rsidR="00547A27" w:rsidRDefault="00547A27" w:rsidP="006F6DB3">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контроль стану місць корпусу та вимірювання вібрації перед зупинкою та після пуску.</w:t>
      </w:r>
    </w:p>
    <w:p w:rsidR="00547A27" w:rsidRDefault="00547A27" w:rsidP="00547A27">
      <w:pPr>
        <w:spacing w:line="360" w:lineRule="auto"/>
        <w:ind w:firstLine="720"/>
        <w:jc w:val="both"/>
        <w:rPr>
          <w:sz w:val="28"/>
          <w:szCs w:val="28"/>
        </w:rPr>
      </w:pPr>
      <w:r>
        <w:rPr>
          <w:sz w:val="28"/>
          <w:szCs w:val="28"/>
        </w:rPr>
        <w:t>Капітальний ремонт</w:t>
      </w:r>
      <w:r w:rsidRPr="00547A27">
        <w:rPr>
          <w:sz w:val="28"/>
          <w:szCs w:val="28"/>
        </w:rPr>
        <w:t xml:space="preserve"> (</w:t>
      </w:r>
      <w:r>
        <w:rPr>
          <w:sz w:val="28"/>
          <w:szCs w:val="28"/>
        </w:rPr>
        <w:t>К</w:t>
      </w:r>
      <w:r w:rsidRPr="00547A27">
        <w:rPr>
          <w:sz w:val="28"/>
          <w:szCs w:val="28"/>
        </w:rPr>
        <w:t>)</w:t>
      </w:r>
      <w:r>
        <w:rPr>
          <w:sz w:val="28"/>
          <w:szCs w:val="28"/>
        </w:rPr>
        <w:t xml:space="preserve"> </w:t>
      </w:r>
      <w:r w:rsidR="00914CF0">
        <w:rPr>
          <w:sz w:val="28"/>
          <w:szCs w:val="28"/>
        </w:rPr>
        <w:t>передбачає окрім робіт, що проводяться при середньому ремонті натупні</w:t>
      </w:r>
      <w:r w:rsidRPr="00547A27">
        <w:rPr>
          <w:sz w:val="28"/>
          <w:szCs w:val="28"/>
        </w:rPr>
        <w:t>:</w:t>
      </w:r>
    </w:p>
    <w:p w:rsidR="00E27AD5" w:rsidRPr="00E27AD5" w:rsidRDefault="00E27AD5" w:rsidP="00E27AD5">
      <w:pPr>
        <w:pStyle w:val="a3"/>
        <w:numPr>
          <w:ilvl w:val="0"/>
          <w:numId w:val="20"/>
        </w:numPr>
        <w:spacing w:after="0" w:line="360" w:lineRule="auto"/>
        <w:jc w:val="both"/>
        <w:rPr>
          <w:rFonts w:ascii="Times New Roman" w:hAnsi="Times New Roman"/>
          <w:sz w:val="28"/>
          <w:szCs w:val="28"/>
          <w:lang w:val="uk-UA"/>
        </w:rPr>
      </w:pPr>
      <w:r w:rsidRPr="00E27AD5">
        <w:rPr>
          <w:rFonts w:ascii="Times New Roman" w:hAnsi="Times New Roman"/>
          <w:sz w:val="28"/>
          <w:szCs w:val="28"/>
          <w:lang w:val="uk-UA"/>
        </w:rPr>
        <w:t>перевірку корпусу методами неруйнівного контролю;</w:t>
      </w:r>
    </w:p>
    <w:p w:rsidR="00E27AD5" w:rsidRDefault="00E27AD5" w:rsidP="00E27AD5">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проведення заміни робочих коліс, валів, ущільнюючих кілець, грундбукс, бронзових на півкілець, натискних втулок сальників;</w:t>
      </w:r>
    </w:p>
    <w:p w:rsidR="00E27AD5" w:rsidRDefault="00E27AD5" w:rsidP="00E27AD5">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знімання корпусу з фундаменту та роточування посадочних місць;</w:t>
      </w:r>
    </w:p>
    <w:p w:rsidR="00E27AD5" w:rsidRDefault="00E27AD5" w:rsidP="00E27AD5">
      <w:pPr>
        <w:pStyle w:val="a3"/>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обкатування насосу та вимірювання вібрації перед зупинкою та після запуску у роботу;</w:t>
      </w:r>
    </w:p>
    <w:p w:rsidR="006F6DB3" w:rsidRPr="006F6DB3" w:rsidRDefault="00E27AD5" w:rsidP="001034FB">
      <w:pPr>
        <w:spacing w:line="360" w:lineRule="auto"/>
        <w:ind w:firstLine="720"/>
        <w:jc w:val="both"/>
        <w:rPr>
          <w:sz w:val="28"/>
          <w:szCs w:val="28"/>
        </w:rPr>
      </w:pPr>
      <w:r>
        <w:rPr>
          <w:sz w:val="28"/>
          <w:szCs w:val="28"/>
        </w:rPr>
        <w:t>Допустиме відхилення періодичності проведення ремонтних робіт становить ±5 та +20 для поточного та капітального ремонтів, відповідно. Ремонтні роботи згідно із системою технологічного обслуговування і ремонту технологічного обладнання установок об’єктів збору, транспорту газу та газоперобних заводів проводиться за схемою: К</w:t>
      </w:r>
      <w:r w:rsidR="001034FB">
        <w:rPr>
          <w:sz w:val="28"/>
          <w:szCs w:val="28"/>
        </w:rPr>
        <w:t>-5(П-С)-П-К.</w:t>
      </w:r>
    </w:p>
    <w:p w:rsidR="00766EF7" w:rsidRDefault="00766EF7" w:rsidP="007A61AD">
      <w:pPr>
        <w:spacing w:line="360" w:lineRule="auto"/>
        <w:ind w:firstLine="720"/>
        <w:jc w:val="both"/>
        <w:rPr>
          <w:sz w:val="28"/>
          <w:szCs w:val="28"/>
        </w:rPr>
      </w:pPr>
      <w:r w:rsidRPr="00193F4E">
        <w:rPr>
          <w:sz w:val="28"/>
          <w:szCs w:val="28"/>
        </w:rPr>
        <w:t>Корпус насоса виготовлений із сірого чаву</w:t>
      </w:r>
      <w:r w:rsidR="001D52FC">
        <w:rPr>
          <w:sz w:val="28"/>
          <w:szCs w:val="28"/>
        </w:rPr>
        <w:t>ну, а вал із легованої сталі 40</w:t>
      </w:r>
      <w:r w:rsidRPr="00193F4E">
        <w:rPr>
          <w:sz w:val="28"/>
          <w:szCs w:val="28"/>
        </w:rPr>
        <w:t>Х. Ущільнення вала проводиться одинарними або двійним торцевим ущільненням.</w:t>
      </w:r>
      <w:r w:rsidR="00D91AB3" w:rsidRPr="00193F4E">
        <w:rPr>
          <w:sz w:val="28"/>
          <w:szCs w:val="28"/>
        </w:rPr>
        <w:t xml:space="preserve"> </w:t>
      </w:r>
      <w:r w:rsidR="00B23DE8" w:rsidRPr="00193F4E">
        <w:rPr>
          <w:sz w:val="28"/>
          <w:szCs w:val="28"/>
        </w:rPr>
        <w:t>Відцентрові насоси з’єднуються в лінію патрубками через фланцеві з’днання (рис. 5</w:t>
      </w:r>
      <w:r w:rsidR="00787802" w:rsidRPr="00193F4E">
        <w:rPr>
          <w:sz w:val="28"/>
          <w:szCs w:val="28"/>
        </w:rPr>
        <w:t>.12</w:t>
      </w:r>
      <w:r w:rsidR="00B23DE8" w:rsidRPr="00193F4E">
        <w:rPr>
          <w:sz w:val="28"/>
          <w:szCs w:val="28"/>
        </w:rPr>
        <w:t xml:space="preserve">). </w:t>
      </w:r>
    </w:p>
    <w:p w:rsidR="00D048BF" w:rsidRPr="00193F4E" w:rsidRDefault="00D048BF" w:rsidP="007A61AD">
      <w:pPr>
        <w:spacing w:line="360" w:lineRule="auto"/>
        <w:ind w:firstLine="720"/>
        <w:jc w:val="both"/>
        <w:rPr>
          <w:sz w:val="28"/>
          <w:szCs w:val="28"/>
        </w:rPr>
      </w:pPr>
      <w:r w:rsidRPr="00193F4E">
        <w:rPr>
          <w:sz w:val="28"/>
          <w:szCs w:val="28"/>
        </w:rPr>
        <w:t xml:space="preserve">ГФУ виготовляє пропан-бутан, бензин газовий стабільний, бутан та ізобутан. Сировина (пропан-бутанова фракція) з </w:t>
      </w:r>
      <w:r>
        <w:rPr>
          <w:sz w:val="28"/>
          <w:szCs w:val="28"/>
        </w:rPr>
        <w:t>темпер</w:t>
      </w:r>
      <w:r w:rsidRPr="00193F4E">
        <w:rPr>
          <w:sz w:val="28"/>
          <w:szCs w:val="28"/>
        </w:rPr>
        <w:t xml:space="preserve">аторою спочатку поступає у ємності 1 (рис. 5.10) для відстоювання від води. Отримана суміш відцентровими насосами 2 перекачується через теплообмінник та із  температурою 65 °С поступає у колону, яка призначена для розділення сировини на пропан-бутанову та бутан-пентанову фракції. Після цього проводиться охолодження фракцій та їх транспортування для </w:t>
      </w:r>
      <w:r w:rsidRPr="00193F4E">
        <w:rPr>
          <w:sz w:val="28"/>
          <w:szCs w:val="28"/>
        </w:rPr>
        <w:lastRenderedPageBreak/>
        <w:t>усунення зайвої вологи. Після цього відцентровим насосом проводиться транспортування для використання, як автомобільного газового палива.</w:t>
      </w:r>
    </w:p>
    <w:p w:rsidR="005A28E9" w:rsidRPr="00193F4E" w:rsidRDefault="00B23DE8" w:rsidP="007A61AD">
      <w:pPr>
        <w:spacing w:line="360" w:lineRule="auto"/>
        <w:ind w:firstLine="720"/>
        <w:jc w:val="both"/>
        <w:rPr>
          <w:sz w:val="28"/>
          <w:szCs w:val="28"/>
        </w:rPr>
      </w:pPr>
      <w:r w:rsidRPr="00193F4E">
        <w:rPr>
          <w:noProof/>
          <w:lang w:eastAsia="en-US"/>
        </w:rPr>
        <w:t xml:space="preserve"> </w:t>
      </w:r>
      <w:r w:rsidR="00D7235B">
        <w:rPr>
          <w:noProof/>
          <w:lang w:val="en-US" w:eastAsia="en-US"/>
        </w:rPr>
        <w:drawing>
          <wp:inline distT="0" distB="0" distL="0" distR="0">
            <wp:extent cx="5381625" cy="2924175"/>
            <wp:effectExtent l="19050" t="0" r="9525" b="0"/>
            <wp:docPr id="193" name="Рисунок 153" descr="Чертеж нефтяного насоса 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3" descr="Чертеж нефтяного насоса Н"/>
                    <pic:cNvPicPr>
                      <a:picLocks noChangeAspect="1" noChangeArrowheads="1"/>
                    </pic:cNvPicPr>
                  </pic:nvPicPr>
                  <pic:blipFill>
                    <a:blip r:embed="rId318"/>
                    <a:srcRect/>
                    <a:stretch>
                      <a:fillRect/>
                    </a:stretch>
                  </pic:blipFill>
                  <pic:spPr bwMode="auto">
                    <a:xfrm>
                      <a:off x="0" y="0"/>
                      <a:ext cx="5381625" cy="2924175"/>
                    </a:xfrm>
                    <a:prstGeom prst="rect">
                      <a:avLst/>
                    </a:prstGeom>
                    <a:noFill/>
                    <a:ln w="9525">
                      <a:noFill/>
                      <a:miter lim="800000"/>
                      <a:headEnd/>
                      <a:tailEnd/>
                    </a:ln>
                  </pic:spPr>
                </pic:pic>
              </a:graphicData>
            </a:graphic>
          </wp:inline>
        </w:drawing>
      </w:r>
    </w:p>
    <w:p w:rsidR="00D91AB3" w:rsidRPr="00193F4E" w:rsidRDefault="00D91AB3" w:rsidP="00D91AB3">
      <w:pPr>
        <w:pStyle w:val="a7"/>
        <w:spacing w:line="17" w:lineRule="atLeast"/>
        <w:ind w:firstLine="720"/>
        <w:jc w:val="center"/>
        <w:rPr>
          <w:rFonts w:ascii="Times New Roman" w:hAnsi="Times New Roman"/>
          <w:color w:val="FF0000"/>
          <w:sz w:val="28"/>
          <w:szCs w:val="28"/>
          <w:lang w:val="uk-UA"/>
        </w:rPr>
      </w:pPr>
      <w:r w:rsidRPr="00193F4E">
        <w:rPr>
          <w:rFonts w:ascii="Times New Roman" w:hAnsi="Times New Roman"/>
          <w:sz w:val="28"/>
          <w:szCs w:val="28"/>
          <w:lang w:val="uk-UA"/>
        </w:rPr>
        <w:t>1 – підшипник; 2</w:t>
      </w:r>
      <w:r w:rsidRPr="00193F4E">
        <w:rPr>
          <w:rFonts w:ascii="Times New Roman" w:hAnsi="Times New Roman"/>
          <w:color w:val="FF0000"/>
          <w:sz w:val="28"/>
          <w:szCs w:val="28"/>
          <w:lang w:val="uk-UA"/>
        </w:rPr>
        <w:t xml:space="preserve"> </w:t>
      </w:r>
      <w:r w:rsidRPr="00193F4E">
        <w:rPr>
          <w:rFonts w:ascii="Times New Roman" w:hAnsi="Times New Roman"/>
          <w:sz w:val="28"/>
          <w:szCs w:val="28"/>
          <w:lang w:val="uk-UA"/>
        </w:rPr>
        <w:t>– вал; 3 – кришка корпусу; 4</w:t>
      </w:r>
      <w:r w:rsidRPr="00193F4E">
        <w:rPr>
          <w:rFonts w:ascii="Times New Roman" w:hAnsi="Times New Roman"/>
          <w:color w:val="FF0000"/>
          <w:sz w:val="28"/>
          <w:szCs w:val="28"/>
          <w:lang w:val="uk-UA"/>
        </w:rPr>
        <w:t xml:space="preserve"> </w:t>
      </w:r>
      <w:r w:rsidRPr="00193F4E">
        <w:rPr>
          <w:rFonts w:ascii="Times New Roman" w:hAnsi="Times New Roman"/>
          <w:sz w:val="28"/>
          <w:szCs w:val="28"/>
          <w:lang w:val="uk-UA"/>
        </w:rPr>
        <w:t>– ущільнення; 5</w:t>
      </w:r>
      <w:r w:rsidRPr="00193F4E">
        <w:rPr>
          <w:rFonts w:ascii="Times New Roman" w:hAnsi="Times New Roman"/>
          <w:color w:val="FF0000"/>
          <w:sz w:val="28"/>
          <w:szCs w:val="28"/>
          <w:lang w:val="uk-UA"/>
        </w:rPr>
        <w:t xml:space="preserve"> </w:t>
      </w:r>
      <w:r w:rsidRPr="00193F4E">
        <w:rPr>
          <w:rFonts w:ascii="Times New Roman" w:hAnsi="Times New Roman"/>
          <w:sz w:val="28"/>
          <w:szCs w:val="28"/>
          <w:lang w:val="uk-UA"/>
        </w:rPr>
        <w:t>– захисна гільза; 6</w:t>
      </w:r>
      <w:r w:rsidRPr="00193F4E">
        <w:rPr>
          <w:rFonts w:ascii="Times New Roman" w:hAnsi="Times New Roman"/>
          <w:color w:val="FF0000"/>
          <w:sz w:val="28"/>
          <w:szCs w:val="28"/>
          <w:lang w:val="uk-UA"/>
        </w:rPr>
        <w:t xml:space="preserve"> </w:t>
      </w:r>
      <w:r w:rsidRPr="00193F4E">
        <w:rPr>
          <w:rFonts w:ascii="Times New Roman" w:hAnsi="Times New Roman"/>
          <w:sz w:val="28"/>
          <w:szCs w:val="28"/>
          <w:lang w:val="uk-UA"/>
        </w:rPr>
        <w:t>– робоче колесо;</w:t>
      </w:r>
      <w:r w:rsidR="00BA6DB6" w:rsidRPr="00193F4E">
        <w:rPr>
          <w:rFonts w:ascii="Times New Roman" w:hAnsi="Times New Roman"/>
          <w:sz w:val="28"/>
          <w:szCs w:val="28"/>
          <w:lang w:val="uk-UA"/>
        </w:rPr>
        <w:t xml:space="preserve"> 7</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діафрагма; 8</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корпус; 9</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труба перевідна; 10</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xml:space="preserve">– кільце ущільнююче; 11,12 </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торцеве ущільнення; 13</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кришка; 14</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підшипник; 15</w:t>
      </w:r>
      <w:r w:rsidR="00BA6DB6" w:rsidRPr="00193F4E">
        <w:rPr>
          <w:rFonts w:ascii="Times New Roman" w:hAnsi="Times New Roman"/>
          <w:color w:val="FF0000"/>
          <w:sz w:val="28"/>
          <w:szCs w:val="28"/>
          <w:lang w:val="uk-UA"/>
        </w:rPr>
        <w:t xml:space="preserve"> </w:t>
      </w:r>
      <w:r w:rsidR="00BA6DB6" w:rsidRPr="00193F4E">
        <w:rPr>
          <w:rFonts w:ascii="Times New Roman" w:hAnsi="Times New Roman"/>
          <w:sz w:val="28"/>
          <w:szCs w:val="28"/>
          <w:lang w:val="uk-UA"/>
        </w:rPr>
        <w:t xml:space="preserve">– кільце для </w:t>
      </w:r>
      <w:r w:rsidR="00E17774" w:rsidRPr="00193F4E">
        <w:rPr>
          <w:rFonts w:ascii="Times New Roman" w:hAnsi="Times New Roman"/>
          <w:sz w:val="28"/>
          <w:szCs w:val="28"/>
          <w:lang w:val="uk-UA"/>
        </w:rPr>
        <w:t>змащування</w:t>
      </w:r>
    </w:p>
    <w:p w:rsidR="00D91AB3" w:rsidRPr="001D0965" w:rsidRDefault="001D52FC" w:rsidP="00D91AB3">
      <w:pPr>
        <w:pStyle w:val="a7"/>
        <w:spacing w:line="17" w:lineRule="atLeast"/>
        <w:ind w:firstLine="720"/>
        <w:jc w:val="center"/>
        <w:rPr>
          <w:rFonts w:ascii="Times New Roman" w:hAnsi="Times New Roman"/>
          <w:sz w:val="28"/>
          <w:szCs w:val="28"/>
        </w:rPr>
      </w:pPr>
      <w:r w:rsidRPr="008A0CC4">
        <w:rPr>
          <w:rFonts w:ascii="Times New Roman" w:hAnsi="Times New Roman"/>
          <w:sz w:val="28"/>
          <w:szCs w:val="28"/>
          <w:lang w:val="uk-UA"/>
        </w:rPr>
        <w:t>Рисунок</w:t>
      </w:r>
      <w:r w:rsidRPr="00193F4E">
        <w:rPr>
          <w:rFonts w:ascii="Times New Roman" w:hAnsi="Times New Roman"/>
          <w:sz w:val="28"/>
          <w:szCs w:val="28"/>
          <w:lang w:val="uk-UA"/>
        </w:rPr>
        <w:t xml:space="preserve"> </w:t>
      </w:r>
      <w:r w:rsidR="00D91AB3" w:rsidRPr="00193F4E">
        <w:rPr>
          <w:rFonts w:ascii="Times New Roman" w:hAnsi="Times New Roman"/>
          <w:sz w:val="28"/>
          <w:szCs w:val="28"/>
          <w:lang w:val="uk-UA"/>
        </w:rPr>
        <w:t>5.</w:t>
      </w:r>
      <w:r w:rsidR="00787802" w:rsidRPr="00193F4E">
        <w:rPr>
          <w:rFonts w:ascii="Times New Roman" w:hAnsi="Times New Roman"/>
          <w:sz w:val="28"/>
          <w:szCs w:val="28"/>
          <w:lang w:val="uk-UA"/>
        </w:rPr>
        <w:t>11</w:t>
      </w:r>
      <w:r w:rsidR="00D91AB3" w:rsidRPr="00193F4E">
        <w:rPr>
          <w:rFonts w:ascii="Times New Roman" w:hAnsi="Times New Roman"/>
          <w:sz w:val="28"/>
          <w:szCs w:val="28"/>
          <w:lang w:val="uk-UA"/>
        </w:rPr>
        <w:t xml:space="preserve"> –</w:t>
      </w:r>
      <w:r w:rsidR="00D91AB3" w:rsidRPr="00193F4E">
        <w:rPr>
          <w:sz w:val="28"/>
          <w:szCs w:val="28"/>
          <w:lang w:val="uk-UA"/>
        </w:rPr>
        <w:t xml:space="preserve"> </w:t>
      </w:r>
      <w:r w:rsidR="00D91AB3" w:rsidRPr="00193F4E">
        <w:rPr>
          <w:rFonts w:ascii="Times New Roman" w:hAnsi="Times New Roman"/>
          <w:sz w:val="28"/>
          <w:szCs w:val="28"/>
          <w:lang w:val="uk-UA"/>
        </w:rPr>
        <w:t>Схема відцентрового насосу 4НГ5×2</w:t>
      </w:r>
      <w:r w:rsidR="001D0965" w:rsidRPr="001D0965">
        <w:rPr>
          <w:rFonts w:ascii="Times New Roman" w:hAnsi="Times New Roman"/>
          <w:sz w:val="28"/>
          <w:szCs w:val="28"/>
        </w:rPr>
        <w:t xml:space="preserve"> [10</w:t>
      </w:r>
      <w:r w:rsidR="001D0965">
        <w:rPr>
          <w:rFonts w:ascii="Times New Roman" w:hAnsi="Times New Roman"/>
          <w:sz w:val="28"/>
          <w:szCs w:val="28"/>
        </w:rPr>
        <w:t>4</w:t>
      </w:r>
      <w:r w:rsidR="001D0965" w:rsidRPr="001D0965">
        <w:rPr>
          <w:rFonts w:ascii="Times New Roman" w:hAnsi="Times New Roman"/>
          <w:sz w:val="28"/>
          <w:szCs w:val="28"/>
        </w:rPr>
        <w:t>]</w:t>
      </w:r>
    </w:p>
    <w:p w:rsidR="00BA6DB6" w:rsidRPr="00193F4E" w:rsidRDefault="00BA6DB6" w:rsidP="00BA6DB6">
      <w:pPr>
        <w:spacing w:line="360" w:lineRule="auto"/>
        <w:ind w:firstLine="720"/>
        <w:jc w:val="right"/>
        <w:rPr>
          <w:sz w:val="28"/>
          <w:szCs w:val="28"/>
        </w:rPr>
      </w:pPr>
    </w:p>
    <w:p w:rsidR="000919E4" w:rsidRPr="006775F5" w:rsidRDefault="000919E4" w:rsidP="00BA6DB6">
      <w:pPr>
        <w:spacing w:line="360" w:lineRule="auto"/>
        <w:ind w:firstLine="720"/>
        <w:jc w:val="right"/>
        <w:rPr>
          <w:sz w:val="28"/>
          <w:szCs w:val="28"/>
          <w:lang w:val="ru-RU"/>
        </w:rPr>
      </w:pPr>
    </w:p>
    <w:p w:rsidR="00BA6DB6" w:rsidRPr="00193F4E" w:rsidRDefault="001D52FC" w:rsidP="00BA6DB6">
      <w:pPr>
        <w:spacing w:line="360" w:lineRule="auto"/>
        <w:ind w:firstLine="720"/>
        <w:jc w:val="both"/>
        <w:rPr>
          <w:sz w:val="28"/>
          <w:szCs w:val="28"/>
        </w:rPr>
      </w:pPr>
      <w:r>
        <w:rPr>
          <w:sz w:val="28"/>
          <w:szCs w:val="28"/>
        </w:rPr>
        <w:t>Таблиця 5</w:t>
      </w:r>
      <w:r>
        <w:rPr>
          <w:sz w:val="28"/>
          <w:szCs w:val="28"/>
          <w:lang w:val="ru-RU"/>
        </w:rPr>
        <w:t xml:space="preserve">.2 − </w:t>
      </w:r>
      <w:r w:rsidR="00BA6DB6" w:rsidRPr="00193F4E">
        <w:rPr>
          <w:sz w:val="28"/>
          <w:szCs w:val="28"/>
        </w:rPr>
        <w:t>Технічні характеритистики відцентрового насосу 4НГ5×2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8"/>
        <w:gridCol w:w="4788"/>
      </w:tblGrid>
      <w:tr w:rsidR="00BA6DB6" w:rsidRPr="00193F4E" w:rsidTr="0079233C">
        <w:tc>
          <w:tcPr>
            <w:tcW w:w="4788" w:type="dxa"/>
          </w:tcPr>
          <w:p w:rsidR="00BA6DB6" w:rsidRPr="0079233C" w:rsidRDefault="00BA6DB6" w:rsidP="0079233C">
            <w:pPr>
              <w:jc w:val="both"/>
              <w:rPr>
                <w:sz w:val="28"/>
                <w:szCs w:val="28"/>
              </w:rPr>
            </w:pPr>
            <w:r w:rsidRPr="0079233C">
              <w:rPr>
                <w:sz w:val="28"/>
                <w:szCs w:val="28"/>
              </w:rPr>
              <w:t xml:space="preserve">Назва характеристики для діаметра робочого колеса </w:t>
            </w:r>
            <w:r w:rsidR="00280263" w:rsidRPr="0079233C">
              <w:rPr>
                <w:sz w:val="28"/>
                <w:szCs w:val="28"/>
              </w:rPr>
              <w:t>194</w:t>
            </w:r>
            <w:r w:rsidRPr="0079233C">
              <w:rPr>
                <w:sz w:val="28"/>
                <w:szCs w:val="28"/>
              </w:rPr>
              <w:t xml:space="preserve"> мм</w:t>
            </w:r>
          </w:p>
        </w:tc>
        <w:tc>
          <w:tcPr>
            <w:tcW w:w="4788" w:type="dxa"/>
            <w:vAlign w:val="center"/>
          </w:tcPr>
          <w:p w:rsidR="00BA6DB6" w:rsidRPr="0079233C" w:rsidRDefault="00BA6DB6" w:rsidP="0079233C">
            <w:pPr>
              <w:jc w:val="center"/>
              <w:rPr>
                <w:sz w:val="28"/>
                <w:szCs w:val="28"/>
              </w:rPr>
            </w:pPr>
            <w:r w:rsidRPr="0079233C">
              <w:rPr>
                <w:sz w:val="28"/>
                <w:szCs w:val="28"/>
              </w:rPr>
              <w:t>Значення</w:t>
            </w:r>
          </w:p>
        </w:tc>
      </w:tr>
      <w:tr w:rsidR="00BA6DB6" w:rsidRPr="00193F4E" w:rsidTr="0079233C">
        <w:tc>
          <w:tcPr>
            <w:tcW w:w="4788" w:type="dxa"/>
          </w:tcPr>
          <w:p w:rsidR="00BA6DB6" w:rsidRPr="0079233C" w:rsidRDefault="00280263" w:rsidP="0079233C">
            <w:pPr>
              <w:spacing w:line="360" w:lineRule="auto"/>
              <w:jc w:val="both"/>
              <w:rPr>
                <w:sz w:val="28"/>
                <w:szCs w:val="28"/>
              </w:rPr>
            </w:pPr>
            <w:r w:rsidRPr="0079233C">
              <w:rPr>
                <w:sz w:val="28"/>
                <w:szCs w:val="28"/>
              </w:rPr>
              <w:t>Продуктивність, м</w:t>
            </w:r>
            <w:r w:rsidRPr="0079233C">
              <w:rPr>
                <w:sz w:val="28"/>
                <w:szCs w:val="28"/>
                <w:vertAlign w:val="superscript"/>
              </w:rPr>
              <w:t>3</w:t>
            </w:r>
            <w:r w:rsidRPr="0079233C">
              <w:rPr>
                <w:sz w:val="28"/>
                <w:szCs w:val="28"/>
              </w:rPr>
              <w:t>/год</w:t>
            </w:r>
          </w:p>
        </w:tc>
        <w:tc>
          <w:tcPr>
            <w:tcW w:w="4788" w:type="dxa"/>
            <w:vAlign w:val="center"/>
          </w:tcPr>
          <w:p w:rsidR="00BA6DB6" w:rsidRPr="0079233C" w:rsidRDefault="00280263" w:rsidP="0079233C">
            <w:pPr>
              <w:spacing w:line="360" w:lineRule="auto"/>
              <w:ind w:firstLine="720"/>
              <w:jc w:val="center"/>
              <w:rPr>
                <w:sz w:val="28"/>
                <w:szCs w:val="28"/>
              </w:rPr>
            </w:pPr>
            <w:r w:rsidRPr="0079233C">
              <w:rPr>
                <w:sz w:val="28"/>
                <w:szCs w:val="28"/>
              </w:rPr>
              <w:t>53</w:t>
            </w:r>
          </w:p>
        </w:tc>
      </w:tr>
      <w:tr w:rsidR="00280263" w:rsidRPr="00193F4E" w:rsidTr="0079233C">
        <w:tc>
          <w:tcPr>
            <w:tcW w:w="4788" w:type="dxa"/>
          </w:tcPr>
          <w:p w:rsidR="00280263" w:rsidRPr="0079233C" w:rsidRDefault="00280263" w:rsidP="0079233C">
            <w:pPr>
              <w:spacing w:line="360" w:lineRule="auto"/>
              <w:jc w:val="both"/>
              <w:rPr>
                <w:sz w:val="28"/>
                <w:szCs w:val="28"/>
              </w:rPr>
            </w:pPr>
            <w:r w:rsidRPr="0079233C">
              <w:rPr>
                <w:sz w:val="28"/>
                <w:szCs w:val="28"/>
              </w:rPr>
              <w:t>Напір, м</w:t>
            </w:r>
          </w:p>
        </w:tc>
        <w:tc>
          <w:tcPr>
            <w:tcW w:w="4788" w:type="dxa"/>
            <w:vAlign w:val="center"/>
          </w:tcPr>
          <w:p w:rsidR="00280263" w:rsidRPr="0079233C" w:rsidRDefault="00280263" w:rsidP="0079233C">
            <w:pPr>
              <w:spacing w:line="360" w:lineRule="auto"/>
              <w:ind w:firstLine="720"/>
              <w:jc w:val="center"/>
              <w:rPr>
                <w:sz w:val="28"/>
                <w:szCs w:val="28"/>
              </w:rPr>
            </w:pPr>
            <w:r w:rsidRPr="0079233C">
              <w:rPr>
                <w:sz w:val="28"/>
                <w:szCs w:val="28"/>
              </w:rPr>
              <w:t>108</w:t>
            </w:r>
          </w:p>
        </w:tc>
      </w:tr>
      <w:tr w:rsidR="00280263" w:rsidRPr="00193F4E" w:rsidTr="0079233C">
        <w:tc>
          <w:tcPr>
            <w:tcW w:w="4788" w:type="dxa"/>
          </w:tcPr>
          <w:p w:rsidR="00280263" w:rsidRPr="0079233C" w:rsidRDefault="00280263" w:rsidP="0079233C">
            <w:pPr>
              <w:spacing w:line="360" w:lineRule="auto"/>
              <w:jc w:val="both"/>
              <w:rPr>
                <w:sz w:val="28"/>
                <w:szCs w:val="28"/>
              </w:rPr>
            </w:pPr>
            <w:r w:rsidRPr="0079233C">
              <w:rPr>
                <w:sz w:val="28"/>
                <w:szCs w:val="28"/>
              </w:rPr>
              <w:t>Споживана потужність, кВт</w:t>
            </w:r>
          </w:p>
        </w:tc>
        <w:tc>
          <w:tcPr>
            <w:tcW w:w="4788" w:type="dxa"/>
            <w:vAlign w:val="center"/>
          </w:tcPr>
          <w:p w:rsidR="00280263" w:rsidRPr="0079233C" w:rsidRDefault="00280263" w:rsidP="0079233C">
            <w:pPr>
              <w:spacing w:line="360" w:lineRule="auto"/>
              <w:ind w:firstLine="720"/>
              <w:jc w:val="center"/>
              <w:rPr>
                <w:sz w:val="28"/>
                <w:szCs w:val="28"/>
              </w:rPr>
            </w:pPr>
            <w:r w:rsidRPr="0079233C">
              <w:rPr>
                <w:sz w:val="28"/>
                <w:szCs w:val="28"/>
              </w:rPr>
              <w:t>22</w:t>
            </w:r>
          </w:p>
        </w:tc>
      </w:tr>
      <w:tr w:rsidR="00280263" w:rsidRPr="00193F4E" w:rsidTr="0079233C">
        <w:tc>
          <w:tcPr>
            <w:tcW w:w="4788" w:type="dxa"/>
          </w:tcPr>
          <w:p w:rsidR="00280263" w:rsidRPr="0079233C" w:rsidRDefault="00280263" w:rsidP="0079233C">
            <w:pPr>
              <w:spacing w:line="360" w:lineRule="auto"/>
              <w:jc w:val="both"/>
              <w:rPr>
                <w:sz w:val="28"/>
                <w:szCs w:val="28"/>
              </w:rPr>
            </w:pPr>
            <w:r w:rsidRPr="0079233C">
              <w:rPr>
                <w:sz w:val="28"/>
                <w:szCs w:val="28"/>
              </w:rPr>
              <w:t>Номінальна частота обертання, об/хв</w:t>
            </w:r>
          </w:p>
        </w:tc>
        <w:tc>
          <w:tcPr>
            <w:tcW w:w="4788" w:type="dxa"/>
            <w:vAlign w:val="center"/>
          </w:tcPr>
          <w:p w:rsidR="00280263" w:rsidRPr="0079233C" w:rsidRDefault="00280263" w:rsidP="0079233C">
            <w:pPr>
              <w:spacing w:line="360" w:lineRule="auto"/>
              <w:ind w:firstLine="720"/>
              <w:jc w:val="center"/>
              <w:rPr>
                <w:sz w:val="28"/>
                <w:szCs w:val="28"/>
              </w:rPr>
            </w:pPr>
            <w:r w:rsidRPr="0079233C">
              <w:rPr>
                <w:sz w:val="28"/>
                <w:szCs w:val="28"/>
              </w:rPr>
              <w:t>2950</w:t>
            </w:r>
          </w:p>
        </w:tc>
      </w:tr>
      <w:tr w:rsidR="00280263" w:rsidRPr="00193F4E" w:rsidTr="0079233C">
        <w:tc>
          <w:tcPr>
            <w:tcW w:w="4788" w:type="dxa"/>
          </w:tcPr>
          <w:p w:rsidR="00280263" w:rsidRPr="0079233C" w:rsidRDefault="00280263" w:rsidP="0079233C">
            <w:pPr>
              <w:spacing w:line="360" w:lineRule="auto"/>
              <w:jc w:val="both"/>
              <w:rPr>
                <w:sz w:val="28"/>
                <w:szCs w:val="28"/>
              </w:rPr>
            </w:pPr>
            <w:r w:rsidRPr="0079233C">
              <w:rPr>
                <w:sz w:val="28"/>
                <w:szCs w:val="28"/>
              </w:rPr>
              <w:t>Середній термін роботи (роки)</w:t>
            </w:r>
          </w:p>
        </w:tc>
        <w:tc>
          <w:tcPr>
            <w:tcW w:w="4788" w:type="dxa"/>
            <w:vAlign w:val="center"/>
          </w:tcPr>
          <w:p w:rsidR="00280263" w:rsidRPr="0079233C" w:rsidRDefault="00280263" w:rsidP="0079233C">
            <w:pPr>
              <w:spacing w:line="360" w:lineRule="auto"/>
              <w:ind w:firstLine="720"/>
              <w:jc w:val="center"/>
              <w:rPr>
                <w:sz w:val="28"/>
                <w:szCs w:val="28"/>
              </w:rPr>
            </w:pPr>
            <w:r w:rsidRPr="0079233C">
              <w:rPr>
                <w:sz w:val="28"/>
                <w:szCs w:val="28"/>
              </w:rPr>
              <w:t>7,5</w:t>
            </w:r>
          </w:p>
        </w:tc>
      </w:tr>
    </w:tbl>
    <w:p w:rsidR="00B23DE8" w:rsidRPr="00193F4E" w:rsidRDefault="00B23DE8" w:rsidP="00B23DE8">
      <w:pPr>
        <w:spacing w:line="360" w:lineRule="auto"/>
        <w:rPr>
          <w:sz w:val="28"/>
          <w:szCs w:val="28"/>
        </w:rPr>
      </w:pPr>
    </w:p>
    <w:p w:rsidR="00B23DE8" w:rsidRPr="00193F4E" w:rsidRDefault="00D7235B" w:rsidP="0096163F">
      <w:pPr>
        <w:spacing w:line="360" w:lineRule="auto"/>
        <w:ind w:firstLine="720"/>
        <w:jc w:val="center"/>
        <w:rPr>
          <w:sz w:val="28"/>
          <w:szCs w:val="28"/>
        </w:rPr>
      </w:pPr>
      <w:r>
        <w:rPr>
          <w:noProof/>
          <w:sz w:val="28"/>
          <w:szCs w:val="28"/>
          <w:lang w:val="en-US" w:eastAsia="en-US"/>
        </w:rPr>
        <w:lastRenderedPageBreak/>
        <w:drawing>
          <wp:inline distT="0" distB="0" distL="0" distR="0">
            <wp:extent cx="4162425" cy="2774950"/>
            <wp:effectExtent l="19050" t="0" r="9525" b="0"/>
            <wp:docPr id="194" name="Рисунок 47" descr="IMG_20180510_113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IMG_20180510_113506.jpg"/>
                    <pic:cNvPicPr>
                      <a:picLocks noChangeAspect="1" noChangeArrowheads="1"/>
                    </pic:cNvPicPr>
                  </pic:nvPicPr>
                  <pic:blipFill>
                    <a:blip r:embed="rId319" cstate="print"/>
                    <a:srcRect t="11111"/>
                    <a:stretch>
                      <a:fillRect/>
                    </a:stretch>
                  </pic:blipFill>
                  <pic:spPr bwMode="auto">
                    <a:xfrm>
                      <a:off x="0" y="0"/>
                      <a:ext cx="4162425" cy="2774950"/>
                    </a:xfrm>
                    <a:prstGeom prst="rect">
                      <a:avLst/>
                    </a:prstGeom>
                    <a:noFill/>
                    <a:ln w="9525">
                      <a:noFill/>
                      <a:miter lim="800000"/>
                      <a:headEnd/>
                      <a:tailEnd/>
                    </a:ln>
                  </pic:spPr>
                </pic:pic>
              </a:graphicData>
            </a:graphic>
          </wp:inline>
        </w:drawing>
      </w:r>
    </w:p>
    <w:p w:rsidR="00B23DE8" w:rsidRPr="00D048BF" w:rsidRDefault="001D52FC" w:rsidP="00D048BF">
      <w:pPr>
        <w:pStyle w:val="a7"/>
        <w:spacing w:line="17" w:lineRule="atLeast"/>
        <w:ind w:firstLine="720"/>
        <w:jc w:val="center"/>
        <w:rPr>
          <w:rFonts w:ascii="Times New Roman" w:hAnsi="Times New Roman"/>
          <w:sz w:val="28"/>
          <w:szCs w:val="28"/>
          <w:lang w:val="uk-UA"/>
        </w:rPr>
      </w:pPr>
      <w:r>
        <w:rPr>
          <w:rFonts w:ascii="Times New Roman" w:hAnsi="Times New Roman"/>
          <w:sz w:val="28"/>
          <w:szCs w:val="28"/>
          <w:lang w:val="uk-UA"/>
        </w:rPr>
        <w:t>Рисунок</w:t>
      </w:r>
      <w:r w:rsidR="00C3753B" w:rsidRPr="00193F4E">
        <w:rPr>
          <w:rFonts w:ascii="Times New Roman" w:hAnsi="Times New Roman"/>
          <w:sz w:val="28"/>
          <w:szCs w:val="28"/>
          <w:lang w:val="uk-UA"/>
        </w:rPr>
        <w:t xml:space="preserve"> 5.</w:t>
      </w:r>
      <w:r w:rsidR="00787802" w:rsidRPr="00193F4E">
        <w:rPr>
          <w:rFonts w:ascii="Times New Roman" w:hAnsi="Times New Roman"/>
          <w:sz w:val="28"/>
          <w:szCs w:val="28"/>
          <w:lang w:val="uk-UA"/>
        </w:rPr>
        <w:t>12</w:t>
      </w:r>
      <w:r w:rsidR="00C3753B" w:rsidRPr="00193F4E">
        <w:rPr>
          <w:rFonts w:ascii="Times New Roman" w:hAnsi="Times New Roman"/>
          <w:sz w:val="28"/>
          <w:szCs w:val="28"/>
          <w:lang w:val="uk-UA"/>
        </w:rPr>
        <w:t xml:space="preserve"> –</w:t>
      </w:r>
      <w:r w:rsidR="00C3753B" w:rsidRPr="00193F4E">
        <w:rPr>
          <w:sz w:val="28"/>
          <w:szCs w:val="28"/>
          <w:lang w:val="uk-UA"/>
        </w:rPr>
        <w:t xml:space="preserve"> </w:t>
      </w:r>
      <w:r w:rsidR="00C3753B" w:rsidRPr="00193F4E">
        <w:rPr>
          <w:rFonts w:ascii="Times New Roman" w:hAnsi="Times New Roman"/>
          <w:sz w:val="28"/>
          <w:szCs w:val="28"/>
          <w:lang w:val="uk-UA"/>
        </w:rPr>
        <w:t>Загальний вигляд розташування відцентрових насосів на Долинському ГПЗ</w:t>
      </w:r>
    </w:p>
    <w:p w:rsidR="00016689" w:rsidRDefault="00016689" w:rsidP="007A61AD">
      <w:pPr>
        <w:spacing w:line="360" w:lineRule="auto"/>
        <w:ind w:firstLine="720"/>
        <w:jc w:val="both"/>
        <w:rPr>
          <w:sz w:val="28"/>
          <w:szCs w:val="28"/>
        </w:rPr>
      </w:pPr>
      <w:r w:rsidRPr="00193F4E">
        <w:rPr>
          <w:sz w:val="28"/>
          <w:szCs w:val="28"/>
        </w:rPr>
        <w:t>За результатами промислових випробувань</w:t>
      </w:r>
      <w:r w:rsidR="00835E28">
        <w:rPr>
          <w:sz w:val="28"/>
          <w:szCs w:val="28"/>
        </w:rPr>
        <w:t xml:space="preserve"> (Додаток Б)</w:t>
      </w:r>
      <w:r w:rsidRPr="00193F4E">
        <w:rPr>
          <w:sz w:val="28"/>
          <w:szCs w:val="28"/>
        </w:rPr>
        <w:t xml:space="preserve"> після заміни пари керамічних ущільнюючих кілець із карбіду кремнію на комбінацію металокераміка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Cu60Ni20Mn20</w:t>
      </w:r>
      <w:r w:rsidRPr="00193F4E">
        <w:rPr>
          <w:sz w:val="28"/>
          <w:szCs w:val="28"/>
        </w:rPr>
        <w:t>) – кераміка (</w:t>
      </w:r>
      <w:r w:rsidRPr="00193F4E">
        <w:rPr>
          <w:i/>
          <w:sz w:val="28"/>
          <w:szCs w:val="28"/>
        </w:rPr>
        <w:t>SiC</w:t>
      </w:r>
      <w:r w:rsidRPr="00193F4E">
        <w:rPr>
          <w:sz w:val="28"/>
          <w:szCs w:val="28"/>
        </w:rPr>
        <w:t>) довговічність за результатами планового техогляду збільшилась у 2 рази порівняно із серійними.</w:t>
      </w:r>
    </w:p>
    <w:p w:rsidR="00D048BF" w:rsidRDefault="00D048BF" w:rsidP="00D048BF">
      <w:pPr>
        <w:tabs>
          <w:tab w:val="left" w:pos="426"/>
          <w:tab w:val="left" w:pos="993"/>
        </w:tabs>
        <w:spacing w:line="360" w:lineRule="auto"/>
        <w:ind w:firstLine="709"/>
        <w:jc w:val="both"/>
        <w:rPr>
          <w:sz w:val="28"/>
          <w:szCs w:val="28"/>
        </w:rPr>
      </w:pPr>
      <w:r w:rsidRPr="005C7C52">
        <w:rPr>
          <w:sz w:val="28"/>
          <w:szCs w:val="28"/>
        </w:rPr>
        <w:t>Запропонована у роботі пара</w:t>
      </w:r>
      <w:r>
        <w:rPr>
          <w:sz w:val="28"/>
          <w:szCs w:val="28"/>
        </w:rPr>
        <w:t xml:space="preserve"> кілець також була апробована при комплектації торцевих ущільнень відцентрових насосів для нафтогазової галузі компанією </w:t>
      </w:r>
      <w:r w:rsidRPr="00D048BF">
        <w:rPr>
          <w:sz w:val="28"/>
          <w:szCs w:val="28"/>
        </w:rPr>
        <w:t>Gulf</w:t>
      </w:r>
      <w:r w:rsidRPr="00227067">
        <w:rPr>
          <w:sz w:val="28"/>
          <w:szCs w:val="28"/>
        </w:rPr>
        <w:t xml:space="preserve"> </w:t>
      </w:r>
      <w:r w:rsidRPr="00D048BF">
        <w:rPr>
          <w:sz w:val="28"/>
          <w:szCs w:val="28"/>
        </w:rPr>
        <w:t>Commercial</w:t>
      </w:r>
      <w:r w:rsidRPr="00227067">
        <w:rPr>
          <w:sz w:val="28"/>
          <w:szCs w:val="28"/>
        </w:rPr>
        <w:t xml:space="preserve"> </w:t>
      </w:r>
      <w:r w:rsidRPr="00D048BF">
        <w:rPr>
          <w:sz w:val="28"/>
          <w:szCs w:val="28"/>
        </w:rPr>
        <w:t>Group</w:t>
      </w:r>
      <w:r w:rsidRPr="00227067">
        <w:rPr>
          <w:sz w:val="28"/>
          <w:szCs w:val="28"/>
        </w:rPr>
        <w:t xml:space="preserve"> (р. </w:t>
      </w:r>
      <w:r>
        <w:rPr>
          <w:sz w:val="28"/>
          <w:szCs w:val="28"/>
        </w:rPr>
        <w:t>Ірак</w:t>
      </w:r>
      <w:r w:rsidRPr="00227067">
        <w:rPr>
          <w:sz w:val="28"/>
          <w:szCs w:val="28"/>
        </w:rPr>
        <w:t>)</w:t>
      </w:r>
      <w:r>
        <w:rPr>
          <w:sz w:val="28"/>
          <w:szCs w:val="28"/>
        </w:rPr>
        <w:t xml:space="preserve"> за результатами апробації було прийнято рішення про промислове впровадження:</w:t>
      </w:r>
    </w:p>
    <w:p w:rsidR="00D048BF" w:rsidRDefault="00454FB8" w:rsidP="00D048BF">
      <w:pPr>
        <w:pStyle w:val="a3"/>
        <w:numPr>
          <w:ilvl w:val="0"/>
          <w:numId w:val="20"/>
        </w:numPr>
        <w:tabs>
          <w:tab w:val="left" w:pos="426"/>
          <w:tab w:val="left" w:pos="993"/>
        </w:tabs>
        <w:spacing w:line="360" w:lineRule="auto"/>
        <w:jc w:val="both"/>
        <w:rPr>
          <w:rFonts w:ascii="Times New Roman" w:eastAsia="Times New Roman" w:hAnsi="Times New Roman"/>
          <w:sz w:val="28"/>
          <w:szCs w:val="28"/>
          <w:lang w:val="uk-UA" w:eastAsia="ru-RU"/>
        </w:rPr>
      </w:pPr>
      <w:r w:rsidRPr="00454FB8">
        <w:rPr>
          <w:rFonts w:ascii="Times New Roman" w:eastAsia="Times New Roman" w:hAnsi="Times New Roman"/>
          <w:sz w:val="28"/>
          <w:szCs w:val="28"/>
          <w:lang w:val="uk-UA" w:eastAsia="ru-RU"/>
        </w:rPr>
        <w:t>науково</w:t>
      </w:r>
      <w:r>
        <w:rPr>
          <w:rFonts w:ascii="Times New Roman" w:eastAsia="Times New Roman" w:hAnsi="Times New Roman"/>
          <w:sz w:val="28"/>
          <w:szCs w:val="28"/>
          <w:lang w:val="uk-UA" w:eastAsia="ru-RU"/>
        </w:rPr>
        <w:t>-практичних рекомендації щодо заміни пар тертя кераміка – кераміка парами металокераміка – кераміка;</w:t>
      </w:r>
    </w:p>
    <w:p w:rsidR="00454FB8" w:rsidRPr="00454FB8" w:rsidRDefault="00454FB8" w:rsidP="00D048BF">
      <w:pPr>
        <w:pStyle w:val="a3"/>
        <w:numPr>
          <w:ilvl w:val="0"/>
          <w:numId w:val="20"/>
        </w:numPr>
        <w:tabs>
          <w:tab w:val="left" w:pos="426"/>
          <w:tab w:val="left" w:pos="993"/>
        </w:tabs>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методики теплового розрахунку пар тертя кілець торцевих ущільнень.</w:t>
      </w:r>
    </w:p>
    <w:p w:rsidR="00D048BF" w:rsidRDefault="00D048BF" w:rsidP="00D048BF">
      <w:pPr>
        <w:tabs>
          <w:tab w:val="left" w:pos="426"/>
          <w:tab w:val="left" w:pos="993"/>
        </w:tabs>
        <w:spacing w:line="360" w:lineRule="auto"/>
        <w:ind w:firstLine="709"/>
        <w:jc w:val="both"/>
        <w:rPr>
          <w:sz w:val="28"/>
          <w:szCs w:val="28"/>
        </w:rPr>
      </w:pPr>
    </w:p>
    <w:p w:rsidR="00D048BF" w:rsidRDefault="00D048BF" w:rsidP="00D048BF">
      <w:pPr>
        <w:tabs>
          <w:tab w:val="left" w:pos="426"/>
          <w:tab w:val="left" w:pos="993"/>
        </w:tabs>
        <w:spacing w:line="360" w:lineRule="auto"/>
        <w:ind w:firstLine="709"/>
        <w:jc w:val="both"/>
        <w:rPr>
          <w:sz w:val="28"/>
          <w:szCs w:val="28"/>
        </w:rPr>
      </w:pPr>
    </w:p>
    <w:p w:rsidR="00D048BF" w:rsidRDefault="00D048BF" w:rsidP="00D048BF">
      <w:pPr>
        <w:tabs>
          <w:tab w:val="left" w:pos="426"/>
          <w:tab w:val="left" w:pos="993"/>
        </w:tabs>
        <w:spacing w:line="360" w:lineRule="auto"/>
        <w:ind w:firstLine="709"/>
        <w:jc w:val="both"/>
        <w:rPr>
          <w:sz w:val="28"/>
          <w:szCs w:val="28"/>
        </w:rPr>
      </w:pPr>
    </w:p>
    <w:p w:rsidR="00D048BF" w:rsidRDefault="00D048BF" w:rsidP="00D048BF">
      <w:pPr>
        <w:tabs>
          <w:tab w:val="left" w:pos="426"/>
          <w:tab w:val="left" w:pos="993"/>
        </w:tabs>
        <w:spacing w:line="360" w:lineRule="auto"/>
        <w:ind w:firstLine="709"/>
        <w:jc w:val="both"/>
        <w:rPr>
          <w:sz w:val="28"/>
          <w:szCs w:val="28"/>
        </w:rPr>
      </w:pPr>
    </w:p>
    <w:p w:rsidR="00454FB8" w:rsidRDefault="00454FB8" w:rsidP="00D048BF">
      <w:pPr>
        <w:tabs>
          <w:tab w:val="left" w:pos="426"/>
          <w:tab w:val="left" w:pos="993"/>
        </w:tabs>
        <w:spacing w:line="360" w:lineRule="auto"/>
        <w:ind w:firstLine="709"/>
        <w:jc w:val="both"/>
        <w:rPr>
          <w:sz w:val="28"/>
          <w:szCs w:val="28"/>
        </w:rPr>
      </w:pPr>
    </w:p>
    <w:p w:rsidR="00AA34F2" w:rsidRPr="00193F4E" w:rsidRDefault="001034FB" w:rsidP="00E010B1">
      <w:pPr>
        <w:spacing w:line="360" w:lineRule="auto"/>
        <w:ind w:firstLine="720"/>
        <w:jc w:val="both"/>
        <w:rPr>
          <w:sz w:val="28"/>
          <w:szCs w:val="28"/>
        </w:rPr>
      </w:pPr>
      <w:r>
        <w:rPr>
          <w:sz w:val="28"/>
          <w:szCs w:val="28"/>
        </w:rPr>
        <w:lastRenderedPageBreak/>
        <w:t xml:space="preserve">5.6 </w:t>
      </w:r>
      <w:r w:rsidR="00F660FA" w:rsidRPr="00193F4E">
        <w:rPr>
          <w:sz w:val="28"/>
          <w:szCs w:val="28"/>
        </w:rPr>
        <w:t>Ви</w:t>
      </w:r>
      <w:r w:rsidR="007F163A" w:rsidRPr="00193F4E">
        <w:rPr>
          <w:sz w:val="28"/>
          <w:szCs w:val="28"/>
        </w:rPr>
        <w:t>сновки до роз</w:t>
      </w:r>
      <w:r w:rsidR="002C4AE2" w:rsidRPr="00193F4E">
        <w:rPr>
          <w:sz w:val="28"/>
          <w:szCs w:val="28"/>
        </w:rPr>
        <w:t xml:space="preserve">ділу </w:t>
      </w:r>
      <w:r>
        <w:rPr>
          <w:sz w:val="28"/>
          <w:szCs w:val="28"/>
        </w:rPr>
        <w:t>5</w:t>
      </w:r>
    </w:p>
    <w:p w:rsidR="00F660FA" w:rsidRPr="00193F4E" w:rsidRDefault="00016689" w:rsidP="00E010B1">
      <w:pPr>
        <w:spacing w:line="360" w:lineRule="auto"/>
        <w:ind w:firstLine="720"/>
        <w:jc w:val="both"/>
        <w:rPr>
          <w:sz w:val="28"/>
          <w:szCs w:val="28"/>
        </w:rPr>
      </w:pPr>
      <w:r w:rsidRPr="00193F4E">
        <w:rPr>
          <w:sz w:val="28"/>
          <w:szCs w:val="28"/>
        </w:rPr>
        <w:t>1. Встановлено що м</w:t>
      </w:r>
      <w:r w:rsidR="00F660FA" w:rsidRPr="00193F4E">
        <w:rPr>
          <w:sz w:val="28"/>
          <w:szCs w:val="28"/>
        </w:rPr>
        <w:t>атеріал кілець торцевих герметизаторів отриманий шляхом просочування пористого карбідного каркасу сформованого із карбіду хрому розплавом марганцевого мельхіору зміцнюється в умовах тертя за рахунок проходження процесу старіння, який супроводжується виділенням дисперсних інтерметалідних фаз</w:t>
      </w:r>
    </w:p>
    <w:p w:rsidR="009B4A90" w:rsidRPr="00193F4E" w:rsidRDefault="00F660FA" w:rsidP="00E010B1">
      <w:pPr>
        <w:spacing w:line="360" w:lineRule="auto"/>
        <w:ind w:firstLine="720"/>
        <w:jc w:val="both"/>
        <w:rPr>
          <w:sz w:val="28"/>
          <w:szCs w:val="28"/>
        </w:rPr>
      </w:pPr>
      <w:r w:rsidRPr="00193F4E">
        <w:rPr>
          <w:sz w:val="28"/>
          <w:szCs w:val="28"/>
        </w:rPr>
        <w:t>2.</w:t>
      </w:r>
      <w:r w:rsidR="002C4AE2" w:rsidRPr="00193F4E">
        <w:rPr>
          <w:sz w:val="28"/>
          <w:szCs w:val="28"/>
        </w:rPr>
        <w:t xml:space="preserve"> Виявлено, що оптимальний режим експлуатації кілець торцевих герметизаторів припадає на діапазони температур</w:t>
      </w:r>
      <w:r w:rsidR="00016689" w:rsidRPr="00193F4E">
        <w:rPr>
          <w:sz w:val="28"/>
          <w:szCs w:val="28"/>
        </w:rPr>
        <w:t xml:space="preserve"> на швидкості ковзання вище 1 м/с</w:t>
      </w:r>
      <w:r w:rsidR="002C4AE2" w:rsidRPr="00193F4E">
        <w:rPr>
          <w:sz w:val="28"/>
          <w:szCs w:val="28"/>
        </w:rPr>
        <w:t>, що зумовлено формуванням</w:t>
      </w:r>
      <w:r w:rsidR="00016689" w:rsidRPr="00193F4E">
        <w:rPr>
          <w:sz w:val="28"/>
          <w:szCs w:val="28"/>
        </w:rPr>
        <w:t xml:space="preserve"> граничного шару що містить фази із високими антифрикційними властивостями</w:t>
      </w:r>
      <w:r w:rsidR="002C4AE2" w:rsidRPr="00193F4E">
        <w:rPr>
          <w:sz w:val="28"/>
          <w:szCs w:val="28"/>
        </w:rPr>
        <w:t>.</w:t>
      </w:r>
    </w:p>
    <w:p w:rsidR="00F660FA" w:rsidRPr="00193F4E" w:rsidRDefault="009B4A90" w:rsidP="00E010B1">
      <w:pPr>
        <w:spacing w:line="360" w:lineRule="auto"/>
        <w:ind w:firstLine="720"/>
        <w:jc w:val="both"/>
        <w:rPr>
          <w:sz w:val="28"/>
          <w:szCs w:val="28"/>
        </w:rPr>
      </w:pPr>
      <w:r w:rsidRPr="00193F4E">
        <w:rPr>
          <w:sz w:val="28"/>
          <w:szCs w:val="28"/>
        </w:rPr>
        <w:t xml:space="preserve">3. Показано, що стійкість композитів </w:t>
      </w:r>
      <w:r w:rsidRPr="00193F4E">
        <w:rPr>
          <w:i/>
          <w:sz w:val="28"/>
          <w:szCs w:val="28"/>
        </w:rPr>
        <w:t>Cr</w:t>
      </w:r>
      <w:r w:rsidRPr="00193F4E">
        <w:rPr>
          <w:i/>
          <w:sz w:val="28"/>
          <w:szCs w:val="28"/>
          <w:vertAlign w:val="subscript"/>
        </w:rPr>
        <w:t>3</w:t>
      </w:r>
      <w:r w:rsidRPr="00193F4E">
        <w:rPr>
          <w:i/>
          <w:sz w:val="28"/>
          <w:szCs w:val="28"/>
        </w:rPr>
        <w:t>C</w:t>
      </w:r>
      <w:r w:rsidRPr="00193F4E">
        <w:rPr>
          <w:i/>
          <w:sz w:val="28"/>
          <w:szCs w:val="28"/>
          <w:vertAlign w:val="subscript"/>
        </w:rPr>
        <w:t xml:space="preserve">2 </w:t>
      </w:r>
      <w:r w:rsidRPr="00193F4E">
        <w:rPr>
          <w:sz w:val="28"/>
          <w:szCs w:val="28"/>
        </w:rPr>
        <w:t>–</w:t>
      </w:r>
      <w:r w:rsidRPr="00193F4E">
        <w:rPr>
          <w:i/>
          <w:sz w:val="28"/>
          <w:szCs w:val="28"/>
        </w:rPr>
        <w:t>Cu60Ni20Mn20</w:t>
      </w:r>
      <w:r w:rsidR="007F163A" w:rsidRPr="00193F4E">
        <w:rPr>
          <w:i/>
          <w:sz w:val="28"/>
          <w:szCs w:val="28"/>
        </w:rPr>
        <w:t xml:space="preserve"> </w:t>
      </w:r>
      <w:r w:rsidRPr="00193F4E">
        <w:rPr>
          <w:sz w:val="28"/>
          <w:szCs w:val="28"/>
        </w:rPr>
        <w:t>в умовах тертя по закріпленому абразиву є суттєво (в 1,2- 1,6 рази) вищо</w:t>
      </w:r>
      <w:r w:rsidR="00850E3F" w:rsidRPr="00193F4E">
        <w:rPr>
          <w:sz w:val="28"/>
          <w:szCs w:val="28"/>
        </w:rPr>
        <w:t>ю порівняно із серійними високо</w:t>
      </w:r>
      <w:r w:rsidRPr="00193F4E">
        <w:rPr>
          <w:sz w:val="28"/>
          <w:szCs w:val="28"/>
        </w:rPr>
        <w:t>хромистими сплавами призначеними для створення зносостійких покриттів.</w:t>
      </w:r>
      <w:r w:rsidR="00F660FA" w:rsidRPr="00193F4E">
        <w:rPr>
          <w:sz w:val="28"/>
          <w:szCs w:val="28"/>
        </w:rPr>
        <w:t xml:space="preserve"> </w:t>
      </w:r>
    </w:p>
    <w:p w:rsidR="00AA34F2" w:rsidRPr="00193F4E" w:rsidRDefault="00AA34F2" w:rsidP="00E010B1">
      <w:pPr>
        <w:spacing w:line="360" w:lineRule="auto"/>
        <w:ind w:firstLine="720"/>
        <w:jc w:val="both"/>
        <w:rPr>
          <w:sz w:val="28"/>
          <w:szCs w:val="28"/>
        </w:rPr>
      </w:pPr>
    </w:p>
    <w:p w:rsidR="00AA34F2" w:rsidRPr="00193F4E" w:rsidRDefault="00AA34F2" w:rsidP="00E010B1">
      <w:pPr>
        <w:spacing w:line="360" w:lineRule="auto"/>
        <w:ind w:firstLine="720"/>
        <w:jc w:val="both"/>
        <w:rPr>
          <w:sz w:val="28"/>
          <w:szCs w:val="28"/>
        </w:rPr>
      </w:pPr>
    </w:p>
    <w:p w:rsidR="00AA34F2" w:rsidRPr="00193F4E" w:rsidRDefault="00AA34F2" w:rsidP="00E010B1">
      <w:pPr>
        <w:spacing w:line="360" w:lineRule="auto"/>
        <w:ind w:firstLine="720"/>
        <w:jc w:val="both"/>
        <w:rPr>
          <w:sz w:val="28"/>
          <w:szCs w:val="28"/>
        </w:rPr>
      </w:pPr>
    </w:p>
    <w:p w:rsidR="00AA34F2" w:rsidRPr="00193F4E" w:rsidRDefault="00AA34F2" w:rsidP="00E010B1">
      <w:pPr>
        <w:spacing w:line="360" w:lineRule="auto"/>
        <w:ind w:firstLine="720"/>
        <w:jc w:val="both"/>
        <w:rPr>
          <w:sz w:val="28"/>
          <w:szCs w:val="28"/>
        </w:rPr>
      </w:pPr>
    </w:p>
    <w:p w:rsidR="00AA34F2" w:rsidRDefault="00AA34F2" w:rsidP="00E010B1">
      <w:pPr>
        <w:spacing w:line="360" w:lineRule="auto"/>
        <w:ind w:firstLine="720"/>
        <w:jc w:val="both"/>
        <w:rPr>
          <w:sz w:val="28"/>
          <w:szCs w:val="28"/>
        </w:rPr>
      </w:pPr>
    </w:p>
    <w:p w:rsidR="001034FB" w:rsidRDefault="001034FB" w:rsidP="00E010B1">
      <w:pPr>
        <w:spacing w:line="360" w:lineRule="auto"/>
        <w:ind w:firstLine="720"/>
        <w:jc w:val="both"/>
        <w:rPr>
          <w:sz w:val="28"/>
          <w:szCs w:val="28"/>
        </w:rPr>
      </w:pPr>
    </w:p>
    <w:p w:rsidR="001034FB" w:rsidRDefault="001034FB" w:rsidP="00E010B1">
      <w:pPr>
        <w:spacing w:line="360" w:lineRule="auto"/>
        <w:ind w:firstLine="720"/>
        <w:jc w:val="both"/>
        <w:rPr>
          <w:sz w:val="28"/>
          <w:szCs w:val="28"/>
        </w:rPr>
      </w:pPr>
    </w:p>
    <w:p w:rsidR="001034FB" w:rsidRDefault="001034FB" w:rsidP="00E010B1">
      <w:pPr>
        <w:spacing w:line="360" w:lineRule="auto"/>
        <w:ind w:firstLine="720"/>
        <w:jc w:val="both"/>
        <w:rPr>
          <w:sz w:val="28"/>
          <w:szCs w:val="28"/>
        </w:rPr>
      </w:pPr>
    </w:p>
    <w:p w:rsidR="001034FB" w:rsidRDefault="001034FB" w:rsidP="00E010B1">
      <w:pPr>
        <w:spacing w:line="360" w:lineRule="auto"/>
        <w:ind w:firstLine="720"/>
        <w:jc w:val="both"/>
        <w:rPr>
          <w:sz w:val="28"/>
          <w:szCs w:val="28"/>
        </w:rPr>
      </w:pPr>
    </w:p>
    <w:p w:rsidR="001034FB" w:rsidRDefault="001034FB" w:rsidP="00E010B1">
      <w:pPr>
        <w:spacing w:line="360" w:lineRule="auto"/>
        <w:ind w:firstLine="720"/>
        <w:jc w:val="both"/>
        <w:rPr>
          <w:sz w:val="28"/>
          <w:szCs w:val="28"/>
        </w:rPr>
      </w:pPr>
    </w:p>
    <w:p w:rsidR="001034FB" w:rsidRDefault="001034FB" w:rsidP="00E010B1">
      <w:pPr>
        <w:spacing w:line="360" w:lineRule="auto"/>
        <w:ind w:firstLine="720"/>
        <w:jc w:val="both"/>
        <w:rPr>
          <w:sz w:val="28"/>
          <w:szCs w:val="28"/>
        </w:rPr>
      </w:pPr>
    </w:p>
    <w:p w:rsidR="001034FB" w:rsidRPr="00050CC5" w:rsidRDefault="001034FB" w:rsidP="00836262">
      <w:pPr>
        <w:spacing w:line="360" w:lineRule="auto"/>
        <w:jc w:val="both"/>
        <w:rPr>
          <w:sz w:val="28"/>
          <w:szCs w:val="28"/>
        </w:rPr>
      </w:pPr>
    </w:p>
    <w:p w:rsidR="00AA34F2" w:rsidRPr="00193F4E" w:rsidRDefault="00AA34F2" w:rsidP="00910416">
      <w:pPr>
        <w:spacing w:line="360" w:lineRule="auto"/>
        <w:jc w:val="both"/>
        <w:rPr>
          <w:sz w:val="28"/>
          <w:szCs w:val="28"/>
        </w:rPr>
      </w:pPr>
    </w:p>
    <w:p w:rsidR="009655D0" w:rsidRDefault="009655D0" w:rsidP="00AA34F2">
      <w:pPr>
        <w:spacing w:line="360" w:lineRule="auto"/>
        <w:ind w:firstLine="720"/>
        <w:jc w:val="center"/>
        <w:rPr>
          <w:sz w:val="28"/>
          <w:szCs w:val="28"/>
        </w:rPr>
      </w:pPr>
    </w:p>
    <w:p w:rsidR="00AA34F2" w:rsidRPr="00193F4E" w:rsidRDefault="00AA34F2" w:rsidP="00AA34F2">
      <w:pPr>
        <w:spacing w:line="360" w:lineRule="auto"/>
        <w:ind w:firstLine="720"/>
        <w:jc w:val="center"/>
        <w:rPr>
          <w:sz w:val="28"/>
          <w:szCs w:val="28"/>
        </w:rPr>
      </w:pPr>
      <w:r w:rsidRPr="00193F4E">
        <w:rPr>
          <w:sz w:val="28"/>
          <w:szCs w:val="28"/>
        </w:rPr>
        <w:lastRenderedPageBreak/>
        <w:t>ВИСНОВКИ</w:t>
      </w:r>
    </w:p>
    <w:p w:rsidR="00AA34F2" w:rsidRPr="00193F4E" w:rsidRDefault="00AA34F2" w:rsidP="00E010B1">
      <w:pPr>
        <w:spacing w:line="360" w:lineRule="auto"/>
        <w:ind w:firstLine="720"/>
        <w:jc w:val="both"/>
        <w:rPr>
          <w:sz w:val="28"/>
          <w:szCs w:val="28"/>
        </w:rPr>
      </w:pPr>
      <w:r w:rsidRPr="00193F4E">
        <w:rPr>
          <w:sz w:val="28"/>
          <w:szCs w:val="28"/>
        </w:rPr>
        <w:t xml:space="preserve">У роботі вирішена актуальна науково-технічна задача підвищення </w:t>
      </w:r>
      <w:r w:rsidR="00E17774">
        <w:rPr>
          <w:sz w:val="28"/>
          <w:szCs w:val="28"/>
        </w:rPr>
        <w:t>довговічності</w:t>
      </w:r>
      <w:r w:rsidRPr="00193F4E">
        <w:rPr>
          <w:sz w:val="28"/>
          <w:szCs w:val="28"/>
        </w:rPr>
        <w:t xml:space="preserve"> пар тертя кілець торцевих ущільнень відцентрових насосів, призначених для перекачування </w:t>
      </w:r>
      <w:r w:rsidR="00211F19" w:rsidRPr="00193F4E">
        <w:rPr>
          <w:sz w:val="28"/>
          <w:szCs w:val="28"/>
        </w:rPr>
        <w:t>нафтопродуктів</w:t>
      </w:r>
      <w:r w:rsidRPr="00193F4E">
        <w:rPr>
          <w:sz w:val="28"/>
          <w:szCs w:val="28"/>
        </w:rPr>
        <w:t xml:space="preserve">. </w:t>
      </w:r>
    </w:p>
    <w:p w:rsidR="00211F19" w:rsidRPr="00193F4E" w:rsidRDefault="00211F19" w:rsidP="00E010B1">
      <w:pPr>
        <w:spacing w:line="360" w:lineRule="auto"/>
        <w:ind w:firstLine="720"/>
        <w:jc w:val="both"/>
        <w:rPr>
          <w:sz w:val="28"/>
          <w:szCs w:val="28"/>
        </w:rPr>
      </w:pPr>
      <w:r w:rsidRPr="00193F4E">
        <w:rPr>
          <w:sz w:val="28"/>
          <w:szCs w:val="28"/>
        </w:rPr>
        <w:t>1. Методом порошкової металургії розроблено зносостійкий антифрикційний металокерамічний композиційний матеріал на основі кабіду хрому та мідно-нікель-марганцевого сплаву</w:t>
      </w:r>
      <w:r w:rsidR="00F72940" w:rsidRPr="00193F4E">
        <w:rPr>
          <w:sz w:val="28"/>
          <w:szCs w:val="28"/>
        </w:rPr>
        <w:t xml:space="preserve"> (</w:t>
      </w:r>
      <w:r w:rsidR="00F72940" w:rsidRPr="00193F4E">
        <w:rPr>
          <w:i/>
          <w:sz w:val="28"/>
          <w:szCs w:val="28"/>
        </w:rPr>
        <w:t>Cr</w:t>
      </w:r>
      <w:r w:rsidR="00F72940" w:rsidRPr="00193F4E">
        <w:rPr>
          <w:i/>
          <w:sz w:val="28"/>
          <w:szCs w:val="28"/>
          <w:vertAlign w:val="subscript"/>
        </w:rPr>
        <w:t>3</w:t>
      </w:r>
      <w:r w:rsidR="00F72940" w:rsidRPr="00193F4E">
        <w:rPr>
          <w:i/>
          <w:sz w:val="28"/>
          <w:szCs w:val="28"/>
        </w:rPr>
        <w:t>C</w:t>
      </w:r>
      <w:r w:rsidR="00F72940" w:rsidRPr="00193F4E">
        <w:rPr>
          <w:i/>
          <w:sz w:val="28"/>
          <w:szCs w:val="28"/>
          <w:vertAlign w:val="subscript"/>
        </w:rPr>
        <w:t xml:space="preserve">2 </w:t>
      </w:r>
      <w:r w:rsidR="00F72940" w:rsidRPr="00193F4E">
        <w:rPr>
          <w:sz w:val="28"/>
          <w:szCs w:val="28"/>
        </w:rPr>
        <w:t>–</w:t>
      </w:r>
      <w:r w:rsidR="00F72940" w:rsidRPr="00193F4E">
        <w:rPr>
          <w:i/>
          <w:sz w:val="28"/>
          <w:szCs w:val="28"/>
        </w:rPr>
        <w:t>Cu60Ni20Mn20</w:t>
      </w:r>
      <w:r w:rsidR="00F72940" w:rsidRPr="00193F4E">
        <w:rPr>
          <w:sz w:val="28"/>
          <w:szCs w:val="28"/>
        </w:rPr>
        <w:t>)</w:t>
      </w:r>
      <w:r w:rsidRPr="00193F4E">
        <w:rPr>
          <w:sz w:val="28"/>
          <w:szCs w:val="28"/>
        </w:rPr>
        <w:t xml:space="preserve"> для виготовлення кілець торцевих ущільнень нафтогазопромислових відцентрових насосів, використання якого дозволяє суттєво підвищити </w:t>
      </w:r>
      <w:r w:rsidR="00F72940" w:rsidRPr="00193F4E">
        <w:rPr>
          <w:sz w:val="28"/>
          <w:szCs w:val="28"/>
        </w:rPr>
        <w:t xml:space="preserve">їх </w:t>
      </w:r>
      <w:r w:rsidRPr="00193F4E">
        <w:rPr>
          <w:sz w:val="28"/>
          <w:szCs w:val="28"/>
        </w:rPr>
        <w:t xml:space="preserve">стійкість до терморозтріскування.  </w:t>
      </w:r>
    </w:p>
    <w:p w:rsidR="00F72940" w:rsidRPr="00193F4E" w:rsidRDefault="00596AD6" w:rsidP="00E010B1">
      <w:pPr>
        <w:spacing w:line="360" w:lineRule="auto"/>
        <w:ind w:firstLine="720"/>
        <w:jc w:val="both"/>
        <w:rPr>
          <w:sz w:val="28"/>
          <w:szCs w:val="28"/>
        </w:rPr>
      </w:pPr>
      <w:r w:rsidRPr="00193F4E">
        <w:rPr>
          <w:sz w:val="28"/>
          <w:szCs w:val="28"/>
        </w:rPr>
        <w:t>2</w:t>
      </w:r>
      <w:r w:rsidR="00AA34F2" w:rsidRPr="00193F4E">
        <w:rPr>
          <w:sz w:val="28"/>
          <w:szCs w:val="28"/>
        </w:rPr>
        <w:t xml:space="preserve">. </w:t>
      </w:r>
      <w:r w:rsidR="00F72940" w:rsidRPr="00193F4E">
        <w:rPr>
          <w:sz w:val="28"/>
          <w:szCs w:val="28"/>
        </w:rPr>
        <w:t>Шляхом теоретичних розрахунків та експериментальних досліджень встановлено кінетику просочування пористого керамічного каркасу із карбіду хрому розплавом марганцевого мельхіору, яка дозволяє проводити раціональний вибір режимів виготовлення кілець</w:t>
      </w:r>
      <w:r w:rsidR="00954211" w:rsidRPr="00193F4E">
        <w:rPr>
          <w:sz w:val="28"/>
          <w:szCs w:val="28"/>
        </w:rPr>
        <w:t xml:space="preserve"> торцевих ущільнень</w:t>
      </w:r>
      <w:r w:rsidR="00F72940" w:rsidRPr="00193F4E">
        <w:rPr>
          <w:sz w:val="28"/>
          <w:szCs w:val="28"/>
        </w:rPr>
        <w:t xml:space="preserve"> із композиту </w:t>
      </w:r>
      <w:r w:rsidR="00F72940" w:rsidRPr="00193F4E">
        <w:rPr>
          <w:i/>
          <w:sz w:val="28"/>
          <w:szCs w:val="28"/>
        </w:rPr>
        <w:t>Cr</w:t>
      </w:r>
      <w:r w:rsidR="00F72940" w:rsidRPr="00193F4E">
        <w:rPr>
          <w:i/>
          <w:sz w:val="28"/>
          <w:szCs w:val="28"/>
          <w:vertAlign w:val="subscript"/>
        </w:rPr>
        <w:t>3</w:t>
      </w:r>
      <w:r w:rsidR="00F72940" w:rsidRPr="00193F4E">
        <w:rPr>
          <w:i/>
          <w:sz w:val="28"/>
          <w:szCs w:val="28"/>
        </w:rPr>
        <w:t>C</w:t>
      </w:r>
      <w:r w:rsidR="00F72940" w:rsidRPr="00193F4E">
        <w:rPr>
          <w:i/>
          <w:sz w:val="28"/>
          <w:szCs w:val="28"/>
          <w:vertAlign w:val="subscript"/>
        </w:rPr>
        <w:t xml:space="preserve">2 </w:t>
      </w:r>
      <w:r w:rsidR="00F72940" w:rsidRPr="00193F4E">
        <w:rPr>
          <w:sz w:val="28"/>
          <w:szCs w:val="28"/>
        </w:rPr>
        <w:t>–</w:t>
      </w:r>
      <w:r w:rsidR="00F72940" w:rsidRPr="00193F4E">
        <w:rPr>
          <w:i/>
          <w:sz w:val="28"/>
          <w:szCs w:val="28"/>
        </w:rPr>
        <w:t>Cu60Ni20Mn20.</w:t>
      </w:r>
    </w:p>
    <w:p w:rsidR="00F72940" w:rsidRPr="00193F4E" w:rsidRDefault="00F72940" w:rsidP="00E010B1">
      <w:pPr>
        <w:spacing w:line="360" w:lineRule="auto"/>
        <w:ind w:firstLine="720"/>
        <w:jc w:val="both"/>
        <w:rPr>
          <w:sz w:val="28"/>
          <w:szCs w:val="28"/>
        </w:rPr>
      </w:pPr>
      <w:r w:rsidRPr="00193F4E">
        <w:rPr>
          <w:sz w:val="28"/>
          <w:szCs w:val="28"/>
        </w:rPr>
        <w:t>3. Розроблено математичну модель пош</w:t>
      </w:r>
      <w:r w:rsidR="00954211" w:rsidRPr="00193F4E">
        <w:rPr>
          <w:sz w:val="28"/>
          <w:szCs w:val="28"/>
        </w:rPr>
        <w:t>и</w:t>
      </w:r>
      <w:r w:rsidRPr="00193F4E">
        <w:rPr>
          <w:sz w:val="28"/>
          <w:szCs w:val="28"/>
        </w:rPr>
        <w:t xml:space="preserve">рення тепла при контактній взаємодії кілець торцевих ущільнень, виготовлених із різнорідних матеріалів, яка дає можливість прогнозувати перепад температур в умовах тертя без змащування, яке характерне для умов роботи торцевих ущільнень нафтогазопромислових відцентрових насосів при відсутності робочого середовища. </w:t>
      </w:r>
    </w:p>
    <w:p w:rsidR="00BF3D2C" w:rsidRPr="00193F4E" w:rsidRDefault="00850E3F" w:rsidP="00BF3D2C">
      <w:pPr>
        <w:spacing w:line="360" w:lineRule="auto"/>
        <w:ind w:firstLine="720"/>
        <w:jc w:val="both"/>
        <w:rPr>
          <w:sz w:val="28"/>
          <w:szCs w:val="28"/>
        </w:rPr>
      </w:pPr>
      <w:r w:rsidRPr="00193F4E">
        <w:rPr>
          <w:sz w:val="28"/>
          <w:szCs w:val="28"/>
        </w:rPr>
        <w:t>4</w:t>
      </w:r>
      <w:r w:rsidR="000D779D" w:rsidRPr="00193F4E">
        <w:rPr>
          <w:sz w:val="28"/>
          <w:szCs w:val="28"/>
        </w:rPr>
        <w:t>. В</w:t>
      </w:r>
      <w:r w:rsidR="00954211" w:rsidRPr="00193F4E">
        <w:rPr>
          <w:sz w:val="28"/>
          <w:szCs w:val="28"/>
        </w:rPr>
        <w:t>стано</w:t>
      </w:r>
      <w:r w:rsidRPr="00193F4E">
        <w:rPr>
          <w:sz w:val="28"/>
          <w:szCs w:val="28"/>
        </w:rPr>
        <w:t>в</w:t>
      </w:r>
      <w:r w:rsidR="00954211" w:rsidRPr="00193F4E">
        <w:rPr>
          <w:sz w:val="28"/>
          <w:szCs w:val="28"/>
        </w:rPr>
        <w:t>лено</w:t>
      </w:r>
      <w:r w:rsidR="000D779D" w:rsidRPr="00193F4E">
        <w:rPr>
          <w:sz w:val="28"/>
          <w:szCs w:val="28"/>
        </w:rPr>
        <w:t>, що підви</w:t>
      </w:r>
      <w:r w:rsidR="00954211" w:rsidRPr="00193F4E">
        <w:rPr>
          <w:sz w:val="28"/>
          <w:szCs w:val="28"/>
        </w:rPr>
        <w:t>щ</w:t>
      </w:r>
      <w:r w:rsidR="000D779D" w:rsidRPr="00193F4E">
        <w:rPr>
          <w:sz w:val="28"/>
          <w:szCs w:val="28"/>
        </w:rPr>
        <w:t xml:space="preserve">ення </w:t>
      </w:r>
      <w:r w:rsidR="00954211" w:rsidRPr="00193F4E">
        <w:rPr>
          <w:sz w:val="28"/>
          <w:szCs w:val="28"/>
        </w:rPr>
        <w:t>довговічності</w:t>
      </w:r>
      <w:r w:rsidR="000D779D" w:rsidRPr="00193F4E">
        <w:rPr>
          <w:sz w:val="28"/>
          <w:szCs w:val="28"/>
        </w:rPr>
        <w:t xml:space="preserve"> торцевих </w:t>
      </w:r>
      <w:r w:rsidR="00954211" w:rsidRPr="00193F4E">
        <w:rPr>
          <w:sz w:val="28"/>
          <w:szCs w:val="28"/>
        </w:rPr>
        <w:t>ущільнень</w:t>
      </w:r>
      <w:r w:rsidR="000D779D" w:rsidRPr="00193F4E">
        <w:rPr>
          <w:sz w:val="28"/>
          <w:szCs w:val="28"/>
        </w:rPr>
        <w:t xml:space="preserve"> торцевих герметизаторів забезпечується поєднанням</w:t>
      </w:r>
      <w:r w:rsidR="00954211" w:rsidRPr="00193F4E">
        <w:rPr>
          <w:sz w:val="28"/>
          <w:szCs w:val="28"/>
        </w:rPr>
        <w:t xml:space="preserve"> матеріалів кілець із</w:t>
      </w:r>
      <w:r w:rsidR="000D779D" w:rsidRPr="00193F4E">
        <w:rPr>
          <w:sz w:val="28"/>
          <w:szCs w:val="28"/>
        </w:rPr>
        <w:t xml:space="preserve"> к</w:t>
      </w:r>
      <w:r w:rsidR="00BF3D2C" w:rsidRPr="00193F4E">
        <w:rPr>
          <w:sz w:val="28"/>
          <w:szCs w:val="28"/>
        </w:rPr>
        <w:t>ераміки</w:t>
      </w:r>
      <w:r w:rsidR="00954211" w:rsidRPr="00193F4E">
        <w:rPr>
          <w:sz w:val="28"/>
          <w:szCs w:val="28"/>
        </w:rPr>
        <w:t xml:space="preserve"> (</w:t>
      </w:r>
      <w:r w:rsidR="00954211" w:rsidRPr="00193F4E">
        <w:rPr>
          <w:i/>
          <w:sz w:val="28"/>
          <w:szCs w:val="28"/>
        </w:rPr>
        <w:t>SiC</w:t>
      </w:r>
      <w:r w:rsidR="00954211" w:rsidRPr="00193F4E">
        <w:rPr>
          <w:sz w:val="28"/>
          <w:szCs w:val="28"/>
        </w:rPr>
        <w:t>)</w:t>
      </w:r>
      <w:r w:rsidR="00BF3D2C" w:rsidRPr="00193F4E">
        <w:rPr>
          <w:sz w:val="28"/>
          <w:szCs w:val="28"/>
        </w:rPr>
        <w:t xml:space="preserve"> та металокераміки </w:t>
      </w:r>
      <w:r w:rsidR="00954211" w:rsidRPr="00193F4E">
        <w:rPr>
          <w:sz w:val="28"/>
          <w:szCs w:val="28"/>
        </w:rPr>
        <w:t>(</w:t>
      </w:r>
      <w:r w:rsidR="00BF3D2C" w:rsidRPr="00193F4E">
        <w:rPr>
          <w:i/>
          <w:sz w:val="28"/>
          <w:szCs w:val="28"/>
        </w:rPr>
        <w:t>Cr</w:t>
      </w:r>
      <w:r w:rsidR="00BF3D2C" w:rsidRPr="00193F4E">
        <w:rPr>
          <w:i/>
          <w:sz w:val="28"/>
          <w:szCs w:val="28"/>
          <w:vertAlign w:val="subscript"/>
        </w:rPr>
        <w:t>3</w:t>
      </w:r>
      <w:r w:rsidR="00BF3D2C" w:rsidRPr="00193F4E">
        <w:rPr>
          <w:i/>
          <w:sz w:val="28"/>
          <w:szCs w:val="28"/>
        </w:rPr>
        <w:t>C</w:t>
      </w:r>
      <w:r w:rsidR="00BF3D2C" w:rsidRPr="00193F4E">
        <w:rPr>
          <w:i/>
          <w:sz w:val="28"/>
          <w:szCs w:val="28"/>
          <w:vertAlign w:val="subscript"/>
        </w:rPr>
        <w:t xml:space="preserve">2 </w:t>
      </w:r>
      <w:r w:rsidR="00BF3D2C" w:rsidRPr="00193F4E">
        <w:rPr>
          <w:sz w:val="28"/>
          <w:szCs w:val="28"/>
        </w:rPr>
        <w:t>–</w:t>
      </w:r>
      <w:r w:rsidR="00BF3D2C" w:rsidRPr="00193F4E">
        <w:rPr>
          <w:i/>
          <w:sz w:val="28"/>
          <w:szCs w:val="28"/>
        </w:rPr>
        <w:t>Cu60Ni20Mn20</w:t>
      </w:r>
      <w:r w:rsidR="00954211" w:rsidRPr="00193F4E">
        <w:rPr>
          <w:i/>
          <w:sz w:val="28"/>
          <w:szCs w:val="28"/>
        </w:rPr>
        <w:t xml:space="preserve"> </w:t>
      </w:r>
      <w:r w:rsidR="00954211" w:rsidRPr="00193F4E">
        <w:rPr>
          <w:sz w:val="28"/>
          <w:szCs w:val="28"/>
        </w:rPr>
        <w:t>)</w:t>
      </w:r>
      <w:r w:rsidR="00BF3D2C" w:rsidRPr="00193F4E">
        <w:rPr>
          <w:sz w:val="28"/>
          <w:szCs w:val="28"/>
        </w:rPr>
        <w:t>.</w:t>
      </w:r>
    </w:p>
    <w:p w:rsidR="00E3343F" w:rsidRPr="00193F4E" w:rsidRDefault="00850E3F" w:rsidP="00E3343F">
      <w:pPr>
        <w:spacing w:line="360" w:lineRule="auto"/>
        <w:ind w:firstLine="720"/>
        <w:jc w:val="both"/>
        <w:rPr>
          <w:sz w:val="28"/>
          <w:szCs w:val="28"/>
        </w:rPr>
      </w:pPr>
      <w:r w:rsidRPr="00193F4E">
        <w:rPr>
          <w:sz w:val="28"/>
          <w:szCs w:val="28"/>
        </w:rPr>
        <w:t>5.</w:t>
      </w:r>
      <w:r w:rsidR="00BF3D2C" w:rsidRPr="00193F4E">
        <w:rPr>
          <w:sz w:val="28"/>
          <w:szCs w:val="28"/>
        </w:rPr>
        <w:t xml:space="preserve"> Розроблено напівпромисловий стенд для визначення триботехнічних </w:t>
      </w:r>
      <w:r w:rsidR="00E17774" w:rsidRPr="00193F4E">
        <w:rPr>
          <w:sz w:val="28"/>
          <w:szCs w:val="28"/>
        </w:rPr>
        <w:t>характеристик</w:t>
      </w:r>
      <w:r w:rsidR="00BF3D2C" w:rsidRPr="00193F4E">
        <w:rPr>
          <w:sz w:val="28"/>
          <w:szCs w:val="28"/>
        </w:rPr>
        <w:t xml:space="preserve"> матеріалів пар тертя, які можуть бути придатними для виготовлення кілець торцевих герметизаторів, придатних для перекачування нафт</w:t>
      </w:r>
      <w:r w:rsidRPr="00193F4E">
        <w:rPr>
          <w:sz w:val="28"/>
          <w:szCs w:val="28"/>
        </w:rPr>
        <w:t>опродуктів</w:t>
      </w:r>
      <w:r w:rsidR="00BF3D2C" w:rsidRPr="00193F4E">
        <w:rPr>
          <w:sz w:val="28"/>
          <w:szCs w:val="28"/>
        </w:rPr>
        <w:t>.</w:t>
      </w:r>
    </w:p>
    <w:p w:rsidR="00E3343F" w:rsidRPr="00193F4E" w:rsidRDefault="00E3343F" w:rsidP="00E3343F">
      <w:pPr>
        <w:spacing w:line="360" w:lineRule="auto"/>
        <w:ind w:firstLine="720"/>
        <w:jc w:val="both"/>
        <w:rPr>
          <w:sz w:val="28"/>
          <w:szCs w:val="28"/>
        </w:rPr>
      </w:pPr>
      <w:r w:rsidRPr="00193F4E">
        <w:rPr>
          <w:bCs/>
          <w:sz w:val="28"/>
          <w:szCs w:val="28"/>
        </w:rPr>
        <w:t xml:space="preserve">Результати дисертаційного дослідження були апробовані на Долинському газопереробний заводі  (структурний підрозділ ПАТ УКРНАФТА), де було </w:t>
      </w:r>
      <w:r w:rsidRPr="00193F4E">
        <w:rPr>
          <w:bCs/>
          <w:sz w:val="28"/>
          <w:szCs w:val="28"/>
        </w:rPr>
        <w:lastRenderedPageBreak/>
        <w:t>встановлено, що ро</w:t>
      </w:r>
      <w:r w:rsidR="00850E3F" w:rsidRPr="00193F4E">
        <w:rPr>
          <w:bCs/>
          <w:sz w:val="28"/>
          <w:szCs w:val="28"/>
        </w:rPr>
        <w:t>зро</w:t>
      </w:r>
      <w:r w:rsidRPr="00193F4E">
        <w:rPr>
          <w:bCs/>
          <w:sz w:val="28"/>
          <w:szCs w:val="28"/>
        </w:rPr>
        <w:t xml:space="preserve">блена комбінація матеріалів дозволяє підвищити ресурс роботи торцевих </w:t>
      </w:r>
      <w:r w:rsidR="001D52FC">
        <w:rPr>
          <w:bCs/>
          <w:sz w:val="28"/>
          <w:szCs w:val="28"/>
        </w:rPr>
        <w:t xml:space="preserve">ущільнень відцентрових нафтогазопромислових насосів </w:t>
      </w:r>
      <w:r w:rsidRPr="00193F4E">
        <w:rPr>
          <w:bCs/>
          <w:sz w:val="28"/>
          <w:szCs w:val="28"/>
        </w:rPr>
        <w:t xml:space="preserve"> в </w:t>
      </w:r>
      <w:r w:rsidR="00A507EF" w:rsidRPr="00193F4E">
        <w:rPr>
          <w:bCs/>
          <w:sz w:val="28"/>
          <w:szCs w:val="28"/>
        </w:rPr>
        <w:t>2</w:t>
      </w:r>
      <w:r w:rsidRPr="00193F4E">
        <w:rPr>
          <w:bCs/>
          <w:sz w:val="28"/>
          <w:szCs w:val="28"/>
        </w:rPr>
        <w:t xml:space="preserve"> рази</w:t>
      </w:r>
      <w:r w:rsidR="00A507EF" w:rsidRPr="00193F4E">
        <w:rPr>
          <w:bCs/>
          <w:sz w:val="28"/>
          <w:szCs w:val="28"/>
        </w:rPr>
        <w:t xml:space="preserve"> за результатами планового техогляду</w:t>
      </w:r>
      <w:r w:rsidRPr="00193F4E">
        <w:rPr>
          <w:bCs/>
          <w:sz w:val="28"/>
          <w:szCs w:val="28"/>
        </w:rPr>
        <w:t xml:space="preserve">. </w:t>
      </w:r>
    </w:p>
    <w:p w:rsidR="00BF3D2C" w:rsidRPr="00193F4E" w:rsidRDefault="00BF3D2C" w:rsidP="00BF3D2C">
      <w:pPr>
        <w:spacing w:line="360" w:lineRule="auto"/>
        <w:ind w:firstLine="720"/>
        <w:jc w:val="both"/>
        <w:rPr>
          <w:sz w:val="28"/>
          <w:szCs w:val="28"/>
        </w:rPr>
      </w:pPr>
      <w:r w:rsidRPr="00193F4E">
        <w:rPr>
          <w:sz w:val="28"/>
          <w:szCs w:val="28"/>
        </w:rPr>
        <w:t xml:space="preserve"> </w:t>
      </w:r>
    </w:p>
    <w:p w:rsidR="000D779D" w:rsidRPr="00193F4E" w:rsidRDefault="000D779D" w:rsidP="00E010B1">
      <w:pPr>
        <w:spacing w:line="360" w:lineRule="auto"/>
        <w:ind w:firstLine="720"/>
        <w:jc w:val="both"/>
        <w:rPr>
          <w:sz w:val="28"/>
          <w:szCs w:val="28"/>
        </w:rPr>
      </w:pPr>
    </w:p>
    <w:bookmarkEnd w:id="32"/>
    <w:bookmarkEnd w:id="33"/>
    <w:p w:rsidR="00863C35" w:rsidRPr="00AB6B9E" w:rsidRDefault="00AB6B9E" w:rsidP="00A556D6">
      <w:pPr>
        <w:pStyle w:val="NoNHeading1"/>
        <w:rPr>
          <w:b w:val="0"/>
          <w:sz w:val="28"/>
          <w:szCs w:val="28"/>
          <w:lang w:val="ru-RU"/>
        </w:rPr>
      </w:pPr>
      <w:r>
        <w:rPr>
          <w:b w:val="0"/>
          <w:sz w:val="28"/>
          <w:szCs w:val="28"/>
        </w:rPr>
        <w:lastRenderedPageBreak/>
        <w:t>СПИСОК</w:t>
      </w:r>
      <w:r>
        <w:rPr>
          <w:b w:val="0"/>
          <w:sz w:val="28"/>
          <w:szCs w:val="28"/>
        </w:rPr>
        <w:tab/>
        <w:t>ВИКОРИСТАНИХ ДЖЕРЕЛ</w:t>
      </w:r>
    </w:p>
    <w:p w:rsidR="00035D74" w:rsidRPr="00547A27" w:rsidRDefault="00035D74" w:rsidP="00FA5084">
      <w:pPr>
        <w:numPr>
          <w:ilvl w:val="0"/>
          <w:numId w:val="35"/>
        </w:numPr>
        <w:spacing w:line="360" w:lineRule="auto"/>
        <w:ind w:left="0" w:firstLine="0"/>
        <w:jc w:val="both"/>
        <w:rPr>
          <w:sz w:val="28"/>
          <w:szCs w:val="28"/>
          <w:lang w:eastAsia="uk-UA"/>
        </w:rPr>
      </w:pPr>
      <w:bookmarkStart w:id="34" w:name="_Ref464738043"/>
      <w:bookmarkEnd w:id="34"/>
      <w:r w:rsidRPr="00547A27">
        <w:rPr>
          <w:sz w:val="28"/>
          <w:szCs w:val="28"/>
          <w:lang w:eastAsia="uk-UA"/>
        </w:rPr>
        <w:t>ООО "Гидромаш Инжиниринг". URL: http://gme.in.ua/torcevye-uplotnenija-prichiny-vyhoda-so-stroja-v-nasosah (дата звернення: 15.11.2018).</w:t>
      </w:r>
    </w:p>
    <w:p w:rsidR="00035D74" w:rsidRPr="00547A27" w:rsidRDefault="00E3343F" w:rsidP="00FA5084">
      <w:pPr>
        <w:spacing w:line="360" w:lineRule="auto"/>
        <w:jc w:val="both"/>
        <w:rPr>
          <w:sz w:val="28"/>
          <w:szCs w:val="28"/>
          <w:lang w:eastAsia="uk-UA"/>
        </w:rPr>
      </w:pPr>
      <w:r w:rsidRPr="00547A27">
        <w:rPr>
          <w:sz w:val="28"/>
          <w:szCs w:val="28"/>
          <w:lang w:eastAsia="uk-UA"/>
        </w:rPr>
        <w:t xml:space="preserve">2. </w:t>
      </w:r>
      <w:r w:rsidR="00035D74" w:rsidRPr="00547A27">
        <w:rPr>
          <w:sz w:val="28"/>
          <w:szCs w:val="28"/>
          <w:lang w:eastAsia="uk-UA"/>
        </w:rPr>
        <w:t>Преимущества торцевого уплотнения над сальниковым. URL: http://www.sealtd.com.ua/tor/advantage.html (дата звернення: 15.12.2018).</w:t>
      </w:r>
    </w:p>
    <w:p w:rsidR="00035D74" w:rsidRPr="00547A27" w:rsidRDefault="00035D74" w:rsidP="00FA5084">
      <w:pPr>
        <w:spacing w:line="360" w:lineRule="auto"/>
        <w:jc w:val="both"/>
        <w:rPr>
          <w:sz w:val="28"/>
          <w:szCs w:val="28"/>
          <w:lang w:val="en-GB" w:eastAsia="uk-UA"/>
        </w:rPr>
      </w:pPr>
      <w:r w:rsidRPr="00547A27">
        <w:rPr>
          <w:sz w:val="28"/>
          <w:szCs w:val="28"/>
        </w:rPr>
        <w:t>3</w:t>
      </w:r>
      <w:r w:rsidRPr="00547A27">
        <w:rPr>
          <w:sz w:val="28"/>
          <w:szCs w:val="28"/>
          <w:lang w:eastAsia="uk-UA"/>
        </w:rPr>
        <w:t xml:space="preserve">. </w:t>
      </w:r>
      <w:r w:rsidR="00FA5084" w:rsidRPr="00547A27">
        <w:rPr>
          <w:sz w:val="28"/>
          <w:szCs w:val="28"/>
          <w:lang w:eastAsia="uk-UA"/>
        </w:rPr>
        <w:t>Jane Wang</w:t>
      </w:r>
      <w:r w:rsidRPr="00547A27">
        <w:rPr>
          <w:sz w:val="28"/>
          <w:szCs w:val="28"/>
          <w:lang w:eastAsia="uk-UA"/>
        </w:rPr>
        <w:t> </w:t>
      </w:r>
      <w:r w:rsidR="00FA5084" w:rsidRPr="00547A27">
        <w:rPr>
          <w:sz w:val="28"/>
          <w:szCs w:val="28"/>
          <w:lang w:eastAsia="uk-UA"/>
        </w:rPr>
        <w:t>Q.</w:t>
      </w:r>
      <w:r w:rsidRPr="00547A27">
        <w:rPr>
          <w:sz w:val="28"/>
          <w:szCs w:val="28"/>
          <w:lang w:eastAsia="uk-UA"/>
        </w:rPr>
        <w:t xml:space="preserve">, </w:t>
      </w:r>
      <w:r w:rsidR="00FA5084" w:rsidRPr="00547A27">
        <w:rPr>
          <w:sz w:val="28"/>
          <w:szCs w:val="28"/>
          <w:lang w:eastAsia="uk-UA"/>
        </w:rPr>
        <w:t>Yip-Wah Encyclopedia of tribology</w:t>
      </w:r>
      <w:r w:rsidRPr="00547A27">
        <w:rPr>
          <w:sz w:val="28"/>
          <w:szCs w:val="28"/>
          <w:lang w:eastAsia="uk-UA"/>
        </w:rPr>
        <w:t>:</w:t>
      </w:r>
      <w:r w:rsidR="008148E5" w:rsidRPr="00547A27">
        <w:rPr>
          <w:sz w:val="28"/>
          <w:szCs w:val="28"/>
          <w:lang w:val="en-GB" w:eastAsia="uk-UA"/>
        </w:rPr>
        <w:t>monography.</w:t>
      </w:r>
      <w:r w:rsidR="00FA5084" w:rsidRPr="00547A27">
        <w:rPr>
          <w:szCs w:val="28"/>
        </w:rPr>
        <w:t xml:space="preserve"> </w:t>
      </w:r>
      <w:r w:rsidR="00FA5084" w:rsidRPr="00547A27">
        <w:rPr>
          <w:sz w:val="28"/>
          <w:szCs w:val="28"/>
          <w:lang w:eastAsia="uk-UA"/>
        </w:rPr>
        <w:t>New York</w:t>
      </w:r>
      <w:r w:rsidRPr="00547A27">
        <w:rPr>
          <w:sz w:val="28"/>
          <w:szCs w:val="28"/>
          <w:lang w:eastAsia="uk-UA"/>
        </w:rPr>
        <w:t xml:space="preserve">: </w:t>
      </w:r>
      <w:r w:rsidR="00FA5084" w:rsidRPr="00547A27">
        <w:rPr>
          <w:sz w:val="28"/>
          <w:szCs w:val="28"/>
          <w:lang w:eastAsia="uk-UA"/>
        </w:rPr>
        <w:t>Springer-Verlag, 2013</w:t>
      </w:r>
      <w:r w:rsidRPr="00547A27">
        <w:rPr>
          <w:sz w:val="28"/>
          <w:szCs w:val="28"/>
          <w:lang w:eastAsia="uk-UA"/>
        </w:rPr>
        <w:t xml:space="preserve">. </w:t>
      </w:r>
      <w:r w:rsidR="00FA5084" w:rsidRPr="00547A27">
        <w:rPr>
          <w:sz w:val="28"/>
          <w:szCs w:val="28"/>
          <w:lang w:eastAsia="uk-UA"/>
        </w:rPr>
        <w:t xml:space="preserve">4139 </w:t>
      </w:r>
      <w:r w:rsidR="00FA5084" w:rsidRPr="00547A27">
        <w:rPr>
          <w:sz w:val="28"/>
          <w:szCs w:val="28"/>
          <w:lang w:val="en-GB" w:eastAsia="uk-UA"/>
        </w:rPr>
        <w:t>p</w:t>
      </w:r>
      <w:r w:rsidRPr="00547A27">
        <w:rPr>
          <w:sz w:val="28"/>
          <w:szCs w:val="28"/>
          <w:lang w:eastAsia="uk-UA"/>
        </w:rPr>
        <w:t>.</w:t>
      </w:r>
    </w:p>
    <w:p w:rsidR="00FA5084" w:rsidRPr="00547A27" w:rsidRDefault="00FA5084" w:rsidP="00FA5084">
      <w:pPr>
        <w:spacing w:line="360" w:lineRule="auto"/>
        <w:rPr>
          <w:sz w:val="28"/>
          <w:szCs w:val="28"/>
          <w:lang w:val="ru-RU" w:eastAsia="uk-UA"/>
        </w:rPr>
      </w:pPr>
      <w:r w:rsidRPr="00547A27">
        <w:rPr>
          <w:sz w:val="28"/>
          <w:szCs w:val="28"/>
          <w:lang w:eastAsia="uk-UA"/>
        </w:rPr>
        <w:t>4. Кондаков Л.А. Уплотн</w:t>
      </w:r>
      <w:r w:rsidR="000C447E" w:rsidRPr="00547A27">
        <w:rPr>
          <w:sz w:val="28"/>
          <w:szCs w:val="28"/>
          <w:lang w:eastAsia="uk-UA"/>
        </w:rPr>
        <w:t xml:space="preserve">ения и уплотнительная техника: </w:t>
      </w:r>
      <w:r w:rsidR="000C447E" w:rsidRPr="00547A27">
        <w:rPr>
          <w:sz w:val="28"/>
          <w:szCs w:val="28"/>
          <w:lang w:val="ru-RU" w:eastAsia="uk-UA"/>
        </w:rPr>
        <w:t>с</w:t>
      </w:r>
      <w:r w:rsidRPr="00547A27">
        <w:rPr>
          <w:sz w:val="28"/>
          <w:szCs w:val="28"/>
          <w:lang w:eastAsia="uk-UA"/>
        </w:rPr>
        <w:t>правочник</w:t>
      </w:r>
      <w:r w:rsidR="004A797A" w:rsidRPr="00547A27">
        <w:rPr>
          <w:sz w:val="28"/>
          <w:szCs w:val="28"/>
          <w:lang w:val="ru-RU" w:eastAsia="uk-UA"/>
        </w:rPr>
        <w:t xml:space="preserve"> </w:t>
      </w:r>
      <w:r w:rsidRPr="00547A27">
        <w:rPr>
          <w:sz w:val="28"/>
          <w:szCs w:val="28"/>
          <w:lang w:eastAsia="uk-UA"/>
        </w:rPr>
        <w:t>[2-е изд.]. Москва: Машиностроение, 1994. 448 с.</w:t>
      </w:r>
    </w:p>
    <w:p w:rsidR="00FA5084" w:rsidRPr="00547A27" w:rsidRDefault="008148E5" w:rsidP="00FA5084">
      <w:pPr>
        <w:spacing w:line="360" w:lineRule="auto"/>
        <w:jc w:val="both"/>
        <w:rPr>
          <w:sz w:val="28"/>
          <w:szCs w:val="28"/>
          <w:lang w:val="ru-RU" w:eastAsia="uk-UA"/>
        </w:rPr>
      </w:pPr>
      <w:r w:rsidRPr="00547A27">
        <w:rPr>
          <w:sz w:val="28"/>
          <w:szCs w:val="28"/>
          <w:lang w:val="ru-RU" w:eastAsia="uk-UA"/>
        </w:rPr>
        <w:t xml:space="preserve">5. </w:t>
      </w:r>
      <w:r w:rsidRPr="00547A27">
        <w:rPr>
          <w:sz w:val="28"/>
          <w:szCs w:val="28"/>
          <w:lang w:eastAsia="uk-UA"/>
        </w:rPr>
        <w:t>Майер Э. Торцовые уплотнения (пер. с нем.): монография. Москва: Машиностроение, 19</w:t>
      </w:r>
      <w:r w:rsidRPr="00547A27">
        <w:rPr>
          <w:sz w:val="28"/>
          <w:szCs w:val="28"/>
          <w:lang w:val="ru-RU" w:eastAsia="uk-UA"/>
        </w:rPr>
        <w:t>78</w:t>
      </w:r>
      <w:r w:rsidRPr="00547A27">
        <w:rPr>
          <w:sz w:val="28"/>
          <w:szCs w:val="28"/>
          <w:lang w:eastAsia="uk-UA"/>
        </w:rPr>
        <w:t xml:space="preserve">. </w:t>
      </w:r>
      <w:r w:rsidRPr="00547A27">
        <w:rPr>
          <w:sz w:val="28"/>
          <w:szCs w:val="28"/>
          <w:lang w:val="ru-RU" w:eastAsia="uk-UA"/>
        </w:rPr>
        <w:t>28</w:t>
      </w:r>
      <w:r w:rsidRPr="00547A27">
        <w:rPr>
          <w:sz w:val="28"/>
          <w:szCs w:val="28"/>
          <w:lang w:eastAsia="uk-UA"/>
        </w:rPr>
        <w:t>8 с.</w:t>
      </w:r>
    </w:p>
    <w:p w:rsidR="008148E5" w:rsidRPr="00547A27" w:rsidRDefault="008148E5" w:rsidP="00ED6A04">
      <w:pPr>
        <w:pStyle w:val="Literature"/>
        <w:tabs>
          <w:tab w:val="clear" w:pos="567"/>
          <w:tab w:val="num" w:pos="0"/>
        </w:tabs>
        <w:ind w:left="0" w:firstLine="0"/>
        <w:rPr>
          <w:szCs w:val="28"/>
          <w:lang w:val="en-US"/>
        </w:rPr>
      </w:pPr>
      <w:r w:rsidRPr="00547A27">
        <w:rPr>
          <w:szCs w:val="28"/>
          <w:lang w:val="ru-RU"/>
        </w:rPr>
        <w:t xml:space="preserve">6. </w:t>
      </w:r>
      <w:r w:rsidRPr="00547A27">
        <w:rPr>
          <w:szCs w:val="28"/>
        </w:rPr>
        <w:t xml:space="preserve">Голубев А.И. Торцовые уплотнения вращающихся валов: монография. </w:t>
      </w:r>
      <w:r w:rsidR="00ED6A04" w:rsidRPr="00547A27">
        <w:rPr>
          <w:szCs w:val="28"/>
        </w:rPr>
        <w:t>Москва</w:t>
      </w:r>
      <w:r w:rsidR="00ED6A04" w:rsidRPr="00547A27">
        <w:rPr>
          <w:szCs w:val="28"/>
          <w:lang w:val="en-US"/>
        </w:rPr>
        <w:t xml:space="preserve"> </w:t>
      </w:r>
      <w:r w:rsidRPr="00547A27">
        <w:rPr>
          <w:szCs w:val="28"/>
        </w:rPr>
        <w:t>Машиностроение, 19</w:t>
      </w:r>
      <w:r w:rsidRPr="00547A27">
        <w:rPr>
          <w:szCs w:val="28"/>
          <w:lang w:val="en-US"/>
        </w:rPr>
        <w:t>78</w:t>
      </w:r>
      <w:r w:rsidRPr="00547A27">
        <w:rPr>
          <w:szCs w:val="28"/>
        </w:rPr>
        <w:t xml:space="preserve">. </w:t>
      </w:r>
      <w:r w:rsidRPr="00547A27">
        <w:rPr>
          <w:szCs w:val="28"/>
          <w:lang w:val="en-US"/>
        </w:rPr>
        <w:t>212</w:t>
      </w:r>
      <w:r w:rsidRPr="00547A27">
        <w:rPr>
          <w:szCs w:val="28"/>
        </w:rPr>
        <w:t xml:space="preserve"> с.</w:t>
      </w:r>
    </w:p>
    <w:p w:rsidR="008148E5" w:rsidRPr="00547A27" w:rsidRDefault="008148E5" w:rsidP="008148E5">
      <w:pPr>
        <w:spacing w:line="360" w:lineRule="auto"/>
        <w:jc w:val="both"/>
        <w:rPr>
          <w:sz w:val="28"/>
          <w:szCs w:val="28"/>
          <w:lang w:val="ru-RU" w:eastAsia="uk-UA"/>
        </w:rPr>
      </w:pPr>
      <w:r w:rsidRPr="00547A27">
        <w:rPr>
          <w:sz w:val="28"/>
          <w:szCs w:val="28"/>
          <w:lang w:eastAsia="uk-UA"/>
        </w:rPr>
        <w:t xml:space="preserve">7. </w:t>
      </w:r>
      <w:r w:rsidR="000C447E" w:rsidRPr="00547A27">
        <w:rPr>
          <w:sz w:val="28"/>
          <w:szCs w:val="28"/>
          <w:lang w:eastAsia="uk-UA"/>
        </w:rPr>
        <w:t>Alan O. Lebek</w:t>
      </w:r>
      <w:r w:rsidRPr="00547A27">
        <w:rPr>
          <w:sz w:val="28"/>
          <w:szCs w:val="28"/>
          <w:lang w:eastAsia="uk-UA"/>
        </w:rPr>
        <w:t xml:space="preserve"> </w:t>
      </w:r>
      <w:r w:rsidR="000C447E" w:rsidRPr="00547A27">
        <w:rPr>
          <w:sz w:val="28"/>
          <w:szCs w:val="28"/>
          <w:lang w:eastAsia="uk-UA"/>
        </w:rPr>
        <w:t>Principles and design of mechanical face seals</w:t>
      </w:r>
      <w:r w:rsidRPr="00547A27">
        <w:rPr>
          <w:sz w:val="28"/>
          <w:szCs w:val="28"/>
          <w:lang w:eastAsia="uk-UA"/>
        </w:rPr>
        <w:t xml:space="preserve">:monography. New York: </w:t>
      </w:r>
      <w:r w:rsidR="000C447E" w:rsidRPr="00547A27">
        <w:rPr>
          <w:sz w:val="28"/>
          <w:szCs w:val="28"/>
          <w:lang w:eastAsia="uk-UA"/>
        </w:rPr>
        <w:t>Wiley-Interscience</w:t>
      </w:r>
      <w:r w:rsidRPr="00547A27">
        <w:rPr>
          <w:sz w:val="28"/>
          <w:szCs w:val="28"/>
          <w:lang w:eastAsia="uk-UA"/>
        </w:rPr>
        <w:t xml:space="preserve">, </w:t>
      </w:r>
      <w:r w:rsidR="000C447E" w:rsidRPr="00547A27">
        <w:rPr>
          <w:sz w:val="28"/>
          <w:szCs w:val="28"/>
          <w:lang w:eastAsia="uk-UA"/>
        </w:rPr>
        <w:t>1991</w:t>
      </w:r>
      <w:r w:rsidRPr="00547A27">
        <w:rPr>
          <w:sz w:val="28"/>
          <w:szCs w:val="28"/>
          <w:lang w:eastAsia="uk-UA"/>
        </w:rPr>
        <w:t xml:space="preserve">. </w:t>
      </w:r>
      <w:r w:rsidR="000C447E" w:rsidRPr="00547A27">
        <w:rPr>
          <w:sz w:val="28"/>
          <w:szCs w:val="28"/>
          <w:lang w:eastAsia="uk-UA"/>
        </w:rPr>
        <w:t>764 p.</w:t>
      </w:r>
    </w:p>
    <w:p w:rsidR="000C447E" w:rsidRPr="00547A27" w:rsidRDefault="000C447E" w:rsidP="000C447E">
      <w:pPr>
        <w:spacing w:line="360" w:lineRule="auto"/>
        <w:jc w:val="both"/>
        <w:rPr>
          <w:sz w:val="28"/>
          <w:szCs w:val="28"/>
          <w:lang w:val="ru-RU" w:eastAsia="uk-UA"/>
        </w:rPr>
      </w:pPr>
      <w:r w:rsidRPr="00547A27">
        <w:rPr>
          <w:sz w:val="28"/>
          <w:szCs w:val="28"/>
          <w:lang w:val="ru-RU" w:eastAsia="uk-UA"/>
        </w:rPr>
        <w:t xml:space="preserve">8. </w:t>
      </w:r>
      <w:r w:rsidRPr="00547A27">
        <w:rPr>
          <w:sz w:val="28"/>
          <w:szCs w:val="28"/>
          <w:lang w:eastAsia="uk-UA"/>
        </w:rPr>
        <w:t xml:space="preserve">Макаров Г.В. Уплотнительные устройства: </w:t>
      </w:r>
      <w:r w:rsidRPr="00547A27">
        <w:rPr>
          <w:sz w:val="28"/>
          <w:szCs w:val="28"/>
          <w:lang w:val="ru-RU" w:eastAsia="uk-UA"/>
        </w:rPr>
        <w:t>с</w:t>
      </w:r>
      <w:r w:rsidRPr="00547A27">
        <w:rPr>
          <w:sz w:val="28"/>
          <w:szCs w:val="28"/>
          <w:lang w:eastAsia="uk-UA"/>
        </w:rPr>
        <w:t>правочник. Москва: Машиностроение, 19</w:t>
      </w:r>
      <w:r w:rsidRPr="00547A27">
        <w:rPr>
          <w:sz w:val="28"/>
          <w:szCs w:val="28"/>
          <w:lang w:val="ru-RU" w:eastAsia="uk-UA"/>
        </w:rPr>
        <w:t>73</w:t>
      </w:r>
      <w:r w:rsidRPr="00547A27">
        <w:rPr>
          <w:sz w:val="28"/>
          <w:szCs w:val="28"/>
          <w:lang w:eastAsia="uk-UA"/>
        </w:rPr>
        <w:t xml:space="preserve">. </w:t>
      </w:r>
      <w:r w:rsidRPr="00547A27">
        <w:rPr>
          <w:sz w:val="28"/>
          <w:szCs w:val="28"/>
          <w:lang w:val="ru-RU" w:eastAsia="uk-UA"/>
        </w:rPr>
        <w:t>232</w:t>
      </w:r>
      <w:r w:rsidRPr="00547A27">
        <w:rPr>
          <w:sz w:val="28"/>
          <w:szCs w:val="28"/>
          <w:lang w:eastAsia="uk-UA"/>
        </w:rPr>
        <w:t xml:space="preserve"> с.</w:t>
      </w:r>
    </w:p>
    <w:p w:rsidR="000C447E" w:rsidRPr="00547A27" w:rsidRDefault="000C447E" w:rsidP="00F948B2">
      <w:pPr>
        <w:spacing w:line="360" w:lineRule="auto"/>
        <w:jc w:val="both"/>
        <w:rPr>
          <w:sz w:val="28"/>
          <w:szCs w:val="28"/>
          <w:lang w:eastAsia="uk-UA"/>
        </w:rPr>
      </w:pPr>
      <w:r w:rsidRPr="00547A27">
        <w:rPr>
          <w:sz w:val="28"/>
          <w:szCs w:val="28"/>
          <w:lang w:eastAsia="uk-UA"/>
        </w:rPr>
        <w:t xml:space="preserve">9. Воронков Б.Д. Подшипники сухого трения: монография. </w:t>
      </w:r>
      <w:r w:rsidR="00F948B2" w:rsidRPr="00547A27">
        <w:rPr>
          <w:sz w:val="28"/>
          <w:szCs w:val="28"/>
          <w:lang w:eastAsia="uk-UA"/>
        </w:rPr>
        <w:t>Ленинград</w:t>
      </w:r>
      <w:r w:rsidRPr="00547A27">
        <w:rPr>
          <w:sz w:val="28"/>
          <w:szCs w:val="28"/>
          <w:lang w:eastAsia="uk-UA"/>
        </w:rPr>
        <w:t>: Машиностроение</w:t>
      </w:r>
      <w:r w:rsidR="00F948B2" w:rsidRPr="00547A27">
        <w:rPr>
          <w:sz w:val="28"/>
          <w:szCs w:val="28"/>
          <w:lang w:eastAsia="uk-UA"/>
        </w:rPr>
        <w:t>. Ленингр. отд.,</w:t>
      </w:r>
      <w:r w:rsidRPr="00547A27">
        <w:rPr>
          <w:sz w:val="28"/>
          <w:szCs w:val="28"/>
          <w:lang w:eastAsia="uk-UA"/>
        </w:rPr>
        <w:t xml:space="preserve"> 197</w:t>
      </w:r>
      <w:r w:rsidR="00F948B2" w:rsidRPr="00547A27">
        <w:rPr>
          <w:sz w:val="28"/>
          <w:szCs w:val="28"/>
          <w:lang w:eastAsia="uk-UA"/>
        </w:rPr>
        <w:t>9</w:t>
      </w:r>
      <w:r w:rsidRPr="00547A27">
        <w:rPr>
          <w:sz w:val="28"/>
          <w:szCs w:val="28"/>
          <w:lang w:eastAsia="uk-UA"/>
        </w:rPr>
        <w:t>. 2</w:t>
      </w:r>
      <w:r w:rsidR="00F948B2" w:rsidRPr="00547A27">
        <w:rPr>
          <w:sz w:val="28"/>
          <w:szCs w:val="28"/>
          <w:lang w:eastAsia="uk-UA"/>
        </w:rPr>
        <w:t>24</w:t>
      </w:r>
      <w:r w:rsidRPr="00547A27">
        <w:rPr>
          <w:sz w:val="28"/>
          <w:szCs w:val="28"/>
          <w:lang w:eastAsia="uk-UA"/>
        </w:rPr>
        <w:t xml:space="preserve"> с.</w:t>
      </w:r>
    </w:p>
    <w:p w:rsidR="00F948B2" w:rsidRPr="00547A27" w:rsidRDefault="00F948B2" w:rsidP="00F948B2">
      <w:pPr>
        <w:spacing w:line="360" w:lineRule="auto"/>
        <w:jc w:val="both"/>
        <w:rPr>
          <w:sz w:val="28"/>
          <w:szCs w:val="28"/>
          <w:lang w:val="ru-RU" w:eastAsia="uk-UA"/>
        </w:rPr>
      </w:pPr>
      <w:r w:rsidRPr="00547A27">
        <w:rPr>
          <w:sz w:val="28"/>
          <w:szCs w:val="28"/>
          <w:lang w:eastAsia="uk-UA"/>
        </w:rPr>
        <w:t xml:space="preserve">10. </w:t>
      </w:r>
      <w:r w:rsidRPr="00547A27">
        <w:rPr>
          <w:sz w:val="28"/>
          <w:szCs w:val="28"/>
        </w:rPr>
        <w:t>Huebner M.B.</w:t>
      </w:r>
      <w:r w:rsidRPr="00547A27">
        <w:rPr>
          <w:sz w:val="28"/>
          <w:szCs w:val="28"/>
          <w:lang w:eastAsia="uk-UA"/>
        </w:rPr>
        <w:t xml:space="preserve"> </w:t>
      </w:r>
      <w:r w:rsidRPr="00547A27">
        <w:rPr>
          <w:sz w:val="28"/>
          <w:szCs w:val="28"/>
        </w:rPr>
        <w:t>Material selection for mechanical seals</w:t>
      </w:r>
      <w:r w:rsidRPr="00547A27">
        <w:rPr>
          <w:sz w:val="28"/>
          <w:szCs w:val="28"/>
          <w:lang w:eastAsia="uk-UA"/>
        </w:rPr>
        <w:t xml:space="preserve"> : </w:t>
      </w:r>
      <w:r w:rsidRPr="00547A27">
        <w:rPr>
          <w:sz w:val="28"/>
          <w:szCs w:val="28"/>
        </w:rPr>
        <w:t>Proceedings of the 21st International Pump User’s Symposium</w:t>
      </w:r>
      <w:r w:rsidRPr="00547A27">
        <w:rPr>
          <w:sz w:val="28"/>
          <w:szCs w:val="28"/>
          <w:lang w:eastAsia="uk-UA"/>
        </w:rPr>
        <w:t xml:space="preserve"> (</w:t>
      </w:r>
      <w:r w:rsidRPr="00547A27">
        <w:rPr>
          <w:sz w:val="28"/>
          <w:szCs w:val="28"/>
        </w:rPr>
        <w:t>Houston, Texas, February-March 2005</w:t>
      </w:r>
      <w:r w:rsidRPr="00547A27">
        <w:rPr>
          <w:sz w:val="28"/>
          <w:szCs w:val="28"/>
          <w:lang w:eastAsia="uk-UA"/>
        </w:rPr>
        <w:t xml:space="preserve">). </w:t>
      </w:r>
      <w:r w:rsidRPr="00547A27">
        <w:rPr>
          <w:sz w:val="28"/>
          <w:szCs w:val="28"/>
        </w:rPr>
        <w:t>Houston</w:t>
      </w:r>
      <w:r w:rsidRPr="00547A27">
        <w:rPr>
          <w:sz w:val="28"/>
          <w:szCs w:val="28"/>
          <w:lang w:eastAsia="uk-UA"/>
        </w:rPr>
        <w:t xml:space="preserve">, </w:t>
      </w:r>
      <w:r w:rsidRPr="00547A27">
        <w:rPr>
          <w:sz w:val="28"/>
          <w:szCs w:val="28"/>
        </w:rPr>
        <w:t>2005</w:t>
      </w:r>
      <w:r w:rsidRPr="00547A27">
        <w:rPr>
          <w:sz w:val="28"/>
          <w:szCs w:val="28"/>
          <w:lang w:eastAsia="uk-UA"/>
        </w:rPr>
        <w:t xml:space="preserve">. </w:t>
      </w:r>
      <w:r w:rsidRPr="00547A27">
        <w:rPr>
          <w:sz w:val="28"/>
          <w:szCs w:val="28"/>
        </w:rPr>
        <w:t>PP. 127–135</w:t>
      </w:r>
      <w:r w:rsidRPr="00547A27">
        <w:rPr>
          <w:sz w:val="28"/>
          <w:szCs w:val="28"/>
          <w:lang w:eastAsia="uk-UA"/>
        </w:rPr>
        <w:t>.</w:t>
      </w:r>
    </w:p>
    <w:p w:rsidR="00ED6A04" w:rsidRPr="00547A27" w:rsidRDefault="00ED6A04" w:rsidP="00F62F5F">
      <w:pPr>
        <w:pStyle w:val="Literature"/>
        <w:tabs>
          <w:tab w:val="clear" w:pos="567"/>
          <w:tab w:val="num" w:pos="0"/>
        </w:tabs>
        <w:ind w:left="0" w:firstLine="0"/>
        <w:rPr>
          <w:szCs w:val="28"/>
          <w:lang w:eastAsia="ru-RU"/>
        </w:rPr>
      </w:pPr>
      <w:r w:rsidRPr="00547A27">
        <w:rPr>
          <w:szCs w:val="28"/>
          <w:lang w:eastAsia="ru-RU"/>
        </w:rPr>
        <w:t>11. Федорченко И.М., Пугина Л.И. Композиционные спеченные антифрикционные материалы: монография. Киев:  Наук. думка, 1980. 404 с.</w:t>
      </w:r>
    </w:p>
    <w:p w:rsidR="00F948B2" w:rsidRPr="00547A27" w:rsidRDefault="00F62F5F" w:rsidP="00B02603">
      <w:pPr>
        <w:spacing w:line="360" w:lineRule="auto"/>
        <w:jc w:val="both"/>
        <w:rPr>
          <w:sz w:val="28"/>
          <w:szCs w:val="28"/>
          <w:lang w:val="en-GB"/>
        </w:rPr>
      </w:pPr>
      <w:r w:rsidRPr="00547A27">
        <w:rPr>
          <w:sz w:val="28"/>
          <w:szCs w:val="28"/>
          <w:lang w:val="en-US" w:eastAsia="uk-UA"/>
        </w:rPr>
        <w:t xml:space="preserve">12. </w:t>
      </w:r>
      <w:r w:rsidRPr="00547A27">
        <w:rPr>
          <w:sz w:val="28"/>
          <w:szCs w:val="28"/>
        </w:rPr>
        <w:t xml:space="preserve">Déprez P., Hivart P., Coutouly J. F., Debarre E. Friction and </w:t>
      </w:r>
      <w:r w:rsidRPr="00547A27">
        <w:rPr>
          <w:sz w:val="28"/>
          <w:szCs w:val="28"/>
          <w:lang w:val="en-GB"/>
        </w:rPr>
        <w:t>w</w:t>
      </w:r>
      <w:r w:rsidRPr="00547A27">
        <w:rPr>
          <w:sz w:val="28"/>
          <w:szCs w:val="28"/>
        </w:rPr>
        <w:t xml:space="preserve">ear </w:t>
      </w:r>
      <w:r w:rsidRPr="00547A27">
        <w:rPr>
          <w:sz w:val="28"/>
          <w:szCs w:val="28"/>
          <w:lang w:val="en-GB"/>
        </w:rPr>
        <w:t>s</w:t>
      </w:r>
      <w:r w:rsidRPr="00547A27">
        <w:rPr>
          <w:sz w:val="28"/>
          <w:szCs w:val="28"/>
        </w:rPr>
        <w:t xml:space="preserve">tudies </w:t>
      </w:r>
      <w:r w:rsidRPr="00547A27">
        <w:rPr>
          <w:sz w:val="28"/>
          <w:szCs w:val="28"/>
          <w:lang w:val="en-GB"/>
        </w:rPr>
        <w:t>u</w:t>
      </w:r>
      <w:r w:rsidRPr="00547A27">
        <w:rPr>
          <w:sz w:val="28"/>
          <w:szCs w:val="28"/>
        </w:rPr>
        <w:t xml:space="preserve">sing Taguchi </w:t>
      </w:r>
      <w:r w:rsidRPr="00547A27">
        <w:rPr>
          <w:sz w:val="28"/>
          <w:szCs w:val="28"/>
          <w:lang w:val="en-GB"/>
        </w:rPr>
        <w:t>m</w:t>
      </w:r>
      <w:r w:rsidRPr="00547A27">
        <w:rPr>
          <w:sz w:val="28"/>
          <w:szCs w:val="28"/>
        </w:rPr>
        <w:t>ethod:</w:t>
      </w:r>
      <w:r w:rsidRPr="00547A27">
        <w:rPr>
          <w:sz w:val="28"/>
          <w:szCs w:val="28"/>
          <w:lang w:val="en-GB"/>
        </w:rPr>
        <w:t xml:space="preserve"> a</w:t>
      </w:r>
      <w:r w:rsidRPr="00547A27">
        <w:rPr>
          <w:sz w:val="28"/>
          <w:szCs w:val="28"/>
        </w:rPr>
        <w:t xml:space="preserve">pplication to the </w:t>
      </w:r>
      <w:r w:rsidRPr="00547A27">
        <w:rPr>
          <w:sz w:val="28"/>
          <w:szCs w:val="28"/>
          <w:lang w:val="en-GB"/>
        </w:rPr>
        <w:t>c</w:t>
      </w:r>
      <w:r w:rsidRPr="00547A27">
        <w:rPr>
          <w:sz w:val="28"/>
          <w:szCs w:val="28"/>
        </w:rPr>
        <w:t xml:space="preserve">haracterization of </w:t>
      </w:r>
      <w:r w:rsidRPr="00547A27">
        <w:rPr>
          <w:sz w:val="28"/>
          <w:szCs w:val="28"/>
          <w:lang w:val="en-GB"/>
        </w:rPr>
        <w:t>c</w:t>
      </w:r>
      <w:r w:rsidRPr="00547A27">
        <w:rPr>
          <w:sz w:val="28"/>
          <w:szCs w:val="28"/>
        </w:rPr>
        <w:t>arbon-</w:t>
      </w:r>
      <w:r w:rsidRPr="00547A27">
        <w:rPr>
          <w:sz w:val="28"/>
          <w:szCs w:val="28"/>
          <w:lang w:val="en-GB"/>
        </w:rPr>
        <w:t>s</w:t>
      </w:r>
      <w:r w:rsidRPr="00547A27">
        <w:rPr>
          <w:sz w:val="28"/>
          <w:szCs w:val="28"/>
        </w:rPr>
        <w:t xml:space="preserve">ilicon </w:t>
      </w:r>
      <w:r w:rsidRPr="00547A27">
        <w:rPr>
          <w:sz w:val="28"/>
          <w:szCs w:val="28"/>
          <w:lang w:val="en-GB"/>
        </w:rPr>
        <w:t>c</w:t>
      </w:r>
      <w:r w:rsidRPr="00547A27">
        <w:rPr>
          <w:sz w:val="28"/>
          <w:szCs w:val="28"/>
        </w:rPr>
        <w:t xml:space="preserve">arbide </w:t>
      </w:r>
      <w:r w:rsidRPr="00547A27">
        <w:rPr>
          <w:sz w:val="28"/>
          <w:szCs w:val="28"/>
          <w:lang w:val="en-GB"/>
        </w:rPr>
        <w:t>t</w:t>
      </w:r>
      <w:r w:rsidRPr="00547A27">
        <w:rPr>
          <w:sz w:val="28"/>
          <w:szCs w:val="28"/>
        </w:rPr>
        <w:t xml:space="preserve">ribological </w:t>
      </w:r>
      <w:r w:rsidRPr="00547A27">
        <w:rPr>
          <w:sz w:val="28"/>
          <w:szCs w:val="28"/>
          <w:lang w:val="en-GB"/>
        </w:rPr>
        <w:lastRenderedPageBreak/>
        <w:t>c</w:t>
      </w:r>
      <w:r w:rsidRPr="00547A27">
        <w:rPr>
          <w:sz w:val="28"/>
          <w:szCs w:val="28"/>
        </w:rPr>
        <w:t xml:space="preserve">ouples of </w:t>
      </w:r>
      <w:r w:rsidRPr="00547A27">
        <w:rPr>
          <w:sz w:val="28"/>
          <w:szCs w:val="28"/>
          <w:lang w:val="en-GB"/>
        </w:rPr>
        <w:t>a</w:t>
      </w:r>
      <w:r w:rsidRPr="00547A27">
        <w:rPr>
          <w:sz w:val="28"/>
          <w:szCs w:val="28"/>
        </w:rPr>
        <w:t xml:space="preserve">utomotive </w:t>
      </w:r>
      <w:r w:rsidRPr="00547A27">
        <w:rPr>
          <w:sz w:val="28"/>
          <w:szCs w:val="28"/>
          <w:lang w:val="en-GB"/>
        </w:rPr>
        <w:t>w</w:t>
      </w:r>
      <w:r w:rsidRPr="00547A27">
        <w:rPr>
          <w:sz w:val="28"/>
          <w:szCs w:val="28"/>
        </w:rPr>
        <w:t xml:space="preserve">ater </w:t>
      </w:r>
      <w:r w:rsidRPr="00547A27">
        <w:rPr>
          <w:sz w:val="28"/>
          <w:szCs w:val="28"/>
          <w:lang w:val="en-GB"/>
        </w:rPr>
        <w:t>p</w:t>
      </w:r>
      <w:r w:rsidRPr="00547A27">
        <w:rPr>
          <w:sz w:val="28"/>
          <w:szCs w:val="28"/>
        </w:rPr>
        <w:t xml:space="preserve">ump </w:t>
      </w:r>
      <w:r w:rsidRPr="00547A27">
        <w:rPr>
          <w:sz w:val="28"/>
          <w:szCs w:val="28"/>
          <w:lang w:val="en-GB"/>
        </w:rPr>
        <w:t>s</w:t>
      </w:r>
      <w:r w:rsidRPr="00547A27">
        <w:rPr>
          <w:sz w:val="28"/>
          <w:szCs w:val="28"/>
        </w:rPr>
        <w:t>eals. </w:t>
      </w:r>
      <w:r w:rsidRPr="00547A27">
        <w:rPr>
          <w:i/>
          <w:sz w:val="28"/>
          <w:szCs w:val="28"/>
        </w:rPr>
        <w:t>Advances in Materials Science and Engineering</w:t>
      </w:r>
      <w:r w:rsidRPr="00547A27">
        <w:rPr>
          <w:sz w:val="28"/>
          <w:szCs w:val="28"/>
        </w:rPr>
        <w:t xml:space="preserve">. </w:t>
      </w:r>
      <w:r w:rsidRPr="00547A27">
        <w:rPr>
          <w:sz w:val="28"/>
          <w:szCs w:val="28"/>
          <w:lang w:val="en-GB"/>
        </w:rPr>
        <w:t>London</w:t>
      </w:r>
      <w:r w:rsidRPr="00547A27">
        <w:rPr>
          <w:sz w:val="28"/>
          <w:szCs w:val="28"/>
        </w:rPr>
        <w:t>, 20</w:t>
      </w:r>
      <w:r w:rsidRPr="00547A27">
        <w:rPr>
          <w:sz w:val="28"/>
          <w:szCs w:val="28"/>
          <w:lang w:val="en-GB"/>
        </w:rPr>
        <w:t>09</w:t>
      </w:r>
      <w:r w:rsidRPr="00547A27">
        <w:rPr>
          <w:sz w:val="28"/>
          <w:szCs w:val="28"/>
        </w:rPr>
        <w:t xml:space="preserve">. </w:t>
      </w:r>
      <w:r w:rsidRPr="00547A27">
        <w:rPr>
          <w:sz w:val="28"/>
          <w:szCs w:val="28"/>
          <w:lang w:val="en-GB"/>
        </w:rPr>
        <w:t>№830476. P. 10.</w:t>
      </w:r>
    </w:p>
    <w:p w:rsidR="00B02603" w:rsidRPr="00547A27" w:rsidRDefault="00B02603" w:rsidP="00B02603">
      <w:pPr>
        <w:spacing w:line="360" w:lineRule="auto"/>
        <w:jc w:val="both"/>
        <w:rPr>
          <w:sz w:val="28"/>
          <w:szCs w:val="28"/>
          <w:lang w:val="en-GB"/>
        </w:rPr>
      </w:pPr>
      <w:r w:rsidRPr="00547A27">
        <w:rPr>
          <w:sz w:val="28"/>
          <w:szCs w:val="28"/>
          <w:lang w:val="en-GB"/>
        </w:rPr>
        <w:t>13. Wakely K. Mechanical seals: some developments in face materials. </w:t>
      </w:r>
      <w:r w:rsidRPr="00547A27">
        <w:rPr>
          <w:i/>
          <w:sz w:val="28"/>
          <w:szCs w:val="28"/>
          <w:lang w:val="en-GB"/>
        </w:rPr>
        <w:t>Tribology Int.</w:t>
      </w:r>
      <w:r w:rsidR="004A797A" w:rsidRPr="00547A27">
        <w:rPr>
          <w:i/>
          <w:sz w:val="28"/>
          <w:szCs w:val="28"/>
        </w:rPr>
        <w:t xml:space="preserve"> </w:t>
      </w:r>
      <w:r w:rsidR="00BA3829" w:rsidRPr="00547A27">
        <w:rPr>
          <w:sz w:val="28"/>
          <w:szCs w:val="28"/>
          <w:lang w:val="en-GB"/>
        </w:rPr>
        <w:t>Amsterdam</w:t>
      </w:r>
      <w:r w:rsidRPr="00547A27">
        <w:rPr>
          <w:sz w:val="28"/>
          <w:szCs w:val="28"/>
          <w:lang w:val="en-GB"/>
        </w:rPr>
        <w:t xml:space="preserve">, </w:t>
      </w:r>
      <w:r w:rsidR="00BA3829" w:rsidRPr="00547A27">
        <w:rPr>
          <w:sz w:val="28"/>
          <w:szCs w:val="28"/>
          <w:lang w:val="en-GB"/>
        </w:rPr>
        <w:t>1986</w:t>
      </w:r>
      <w:r w:rsidRPr="00547A27">
        <w:rPr>
          <w:sz w:val="28"/>
          <w:szCs w:val="28"/>
          <w:lang w:val="en-GB"/>
        </w:rPr>
        <w:t xml:space="preserve">. </w:t>
      </w:r>
      <w:r w:rsidR="00BA3829" w:rsidRPr="00547A27">
        <w:rPr>
          <w:sz w:val="28"/>
          <w:szCs w:val="28"/>
          <w:lang w:val="en-GB"/>
        </w:rPr>
        <w:t>vol.19, №4</w:t>
      </w:r>
      <w:r w:rsidRPr="00547A27">
        <w:rPr>
          <w:sz w:val="28"/>
          <w:szCs w:val="28"/>
          <w:lang w:val="en-GB"/>
        </w:rPr>
        <w:t>. P</w:t>
      </w:r>
      <w:r w:rsidR="00BA3829" w:rsidRPr="00547A27">
        <w:rPr>
          <w:sz w:val="28"/>
          <w:szCs w:val="28"/>
          <w:lang w:val="en-GB"/>
        </w:rPr>
        <w:t>P</w:t>
      </w:r>
      <w:r w:rsidRPr="00547A27">
        <w:rPr>
          <w:sz w:val="28"/>
          <w:szCs w:val="28"/>
          <w:lang w:val="en-GB"/>
        </w:rPr>
        <w:t xml:space="preserve">. </w:t>
      </w:r>
      <w:r w:rsidR="00BA3829" w:rsidRPr="00547A27">
        <w:rPr>
          <w:sz w:val="28"/>
          <w:szCs w:val="28"/>
          <w:lang w:val="en-GB"/>
        </w:rPr>
        <w:t>198 – 203</w:t>
      </w:r>
      <w:r w:rsidRPr="00547A27">
        <w:rPr>
          <w:sz w:val="28"/>
          <w:szCs w:val="28"/>
          <w:lang w:val="en-GB"/>
        </w:rPr>
        <w:t>.</w:t>
      </w:r>
    </w:p>
    <w:p w:rsidR="00BA3829" w:rsidRPr="00547A27" w:rsidRDefault="00BA3829" w:rsidP="00BA3829">
      <w:pPr>
        <w:spacing w:line="360" w:lineRule="auto"/>
        <w:jc w:val="both"/>
        <w:rPr>
          <w:sz w:val="28"/>
          <w:szCs w:val="28"/>
          <w:lang w:val="en-GB"/>
        </w:rPr>
      </w:pPr>
      <w:r w:rsidRPr="00547A27">
        <w:rPr>
          <w:sz w:val="28"/>
          <w:szCs w:val="28"/>
          <w:lang w:val="en-GB"/>
        </w:rPr>
        <w:t>14. Müller H.K., Nau B.S. Fluid Sealing Technology: Principles and Applications.monography:</w:t>
      </w:r>
      <w:r w:rsidRPr="00547A27">
        <w:rPr>
          <w:sz w:val="28"/>
          <w:szCs w:val="28"/>
        </w:rPr>
        <w:t xml:space="preserve"> </w:t>
      </w:r>
      <w:r w:rsidRPr="00547A27">
        <w:rPr>
          <w:sz w:val="28"/>
          <w:szCs w:val="28"/>
          <w:lang w:val="en-GB"/>
        </w:rPr>
        <w:t>NewYork: Marcel Dekker, Inc., 1998. 485 p.</w:t>
      </w:r>
    </w:p>
    <w:p w:rsidR="00BA3829" w:rsidRPr="00547A27" w:rsidRDefault="00BA3829" w:rsidP="00BA3829">
      <w:pPr>
        <w:spacing w:line="360" w:lineRule="auto"/>
        <w:jc w:val="both"/>
        <w:rPr>
          <w:sz w:val="28"/>
          <w:szCs w:val="28"/>
          <w:lang w:val="en-GB"/>
        </w:rPr>
      </w:pPr>
      <w:r w:rsidRPr="00547A27">
        <w:rPr>
          <w:sz w:val="28"/>
          <w:szCs w:val="28"/>
          <w:lang w:val="en-GB"/>
        </w:rPr>
        <w:t>15. Meehanite worldwide specification handbook. URL:  http://www.meehanite.com/Meehanite_Worldwide_Specification_Handbook_ver09.07.2013.pdf (дата звернення: 15.12.2018).</w:t>
      </w:r>
    </w:p>
    <w:p w:rsidR="00BA3829" w:rsidRPr="00547A27" w:rsidRDefault="00BA3829" w:rsidP="00BA3829">
      <w:pPr>
        <w:spacing w:line="360" w:lineRule="auto"/>
        <w:jc w:val="both"/>
        <w:rPr>
          <w:sz w:val="28"/>
          <w:szCs w:val="28"/>
          <w:lang w:eastAsia="uk-UA"/>
        </w:rPr>
      </w:pPr>
      <w:r w:rsidRPr="00547A27">
        <w:rPr>
          <w:sz w:val="28"/>
          <w:szCs w:val="28"/>
          <w:lang w:val="ru-RU"/>
        </w:rPr>
        <w:t xml:space="preserve">16. </w:t>
      </w:r>
      <w:r w:rsidR="004A797A" w:rsidRPr="00547A27">
        <w:rPr>
          <w:sz w:val="28"/>
          <w:szCs w:val="28"/>
          <w:lang w:eastAsia="uk-UA"/>
        </w:rPr>
        <w:t>Криль Я.А., Флюнт О.Р., Криль Г.В</w:t>
      </w:r>
      <w:r w:rsidR="004A797A" w:rsidRPr="00547A27">
        <w:rPr>
          <w:sz w:val="28"/>
          <w:szCs w:val="28"/>
          <w:lang w:val="ru-RU"/>
        </w:rPr>
        <w:t>.</w:t>
      </w:r>
      <w:r w:rsidR="004A797A" w:rsidRPr="00547A27">
        <w:rPr>
          <w:sz w:val="28"/>
          <w:szCs w:val="28"/>
        </w:rPr>
        <w:t xml:space="preserve"> </w:t>
      </w:r>
      <w:r w:rsidR="004A797A" w:rsidRPr="00547A27">
        <w:rPr>
          <w:sz w:val="28"/>
          <w:szCs w:val="28"/>
          <w:lang w:val="ru-RU"/>
        </w:rPr>
        <w:t xml:space="preserve"> Матеріалознавство. Тлумачний словник: </w:t>
      </w:r>
      <w:r w:rsidR="004A797A" w:rsidRPr="00547A27">
        <w:rPr>
          <w:sz w:val="28"/>
          <w:szCs w:val="28"/>
          <w:lang w:eastAsia="uk-UA"/>
        </w:rPr>
        <w:t>Т.1. Львів: «Новий світ – 2000», 2012. 476 с.</w:t>
      </w:r>
    </w:p>
    <w:p w:rsidR="004A797A" w:rsidRPr="00547A27" w:rsidRDefault="004A797A" w:rsidP="00BA3829">
      <w:pPr>
        <w:spacing w:line="360" w:lineRule="auto"/>
        <w:jc w:val="both"/>
        <w:rPr>
          <w:sz w:val="28"/>
          <w:szCs w:val="28"/>
        </w:rPr>
      </w:pPr>
      <w:r w:rsidRPr="00547A27">
        <w:rPr>
          <w:sz w:val="28"/>
          <w:szCs w:val="28"/>
          <w:lang w:eastAsia="uk-UA"/>
        </w:rPr>
        <w:t>17. Lai T., Gabriel R., Mayer-Yep L.   Improved performance seals for pipeline applications. </w:t>
      </w:r>
      <w:r w:rsidRPr="00547A27">
        <w:rPr>
          <w:i/>
          <w:sz w:val="28"/>
          <w:szCs w:val="28"/>
          <w:lang w:eastAsia="uk-UA"/>
        </w:rPr>
        <w:t>Lubrication Engineering</w:t>
      </w:r>
      <w:r w:rsidRPr="00547A27">
        <w:rPr>
          <w:sz w:val="28"/>
          <w:szCs w:val="28"/>
          <w:lang w:eastAsia="uk-UA"/>
        </w:rPr>
        <w:t>.</w:t>
      </w:r>
      <w:r w:rsidRPr="00547A27">
        <w:rPr>
          <w:i/>
          <w:sz w:val="28"/>
          <w:szCs w:val="28"/>
        </w:rPr>
        <w:t xml:space="preserve"> </w:t>
      </w:r>
      <w:r w:rsidRPr="00547A27">
        <w:rPr>
          <w:sz w:val="28"/>
          <w:szCs w:val="28"/>
          <w:lang w:val="en-GB"/>
        </w:rPr>
        <w:t>Amsterdam</w:t>
      </w:r>
      <w:r w:rsidRPr="00547A27">
        <w:rPr>
          <w:sz w:val="28"/>
          <w:szCs w:val="28"/>
          <w:lang w:val="ru-RU"/>
        </w:rPr>
        <w:t xml:space="preserve">, </w:t>
      </w:r>
      <w:r w:rsidRPr="00547A27">
        <w:rPr>
          <w:sz w:val="28"/>
          <w:szCs w:val="28"/>
        </w:rPr>
        <w:t>2003</w:t>
      </w:r>
      <w:r w:rsidRPr="00547A27">
        <w:rPr>
          <w:sz w:val="28"/>
          <w:szCs w:val="28"/>
          <w:lang w:val="ru-RU"/>
        </w:rPr>
        <w:t xml:space="preserve">. </w:t>
      </w:r>
      <w:r w:rsidRPr="00547A27">
        <w:rPr>
          <w:sz w:val="28"/>
          <w:szCs w:val="28"/>
          <w:lang w:val="en-GB"/>
        </w:rPr>
        <w:t>vol</w:t>
      </w:r>
      <w:r w:rsidRPr="00547A27">
        <w:rPr>
          <w:sz w:val="28"/>
          <w:szCs w:val="28"/>
          <w:lang w:val="ru-RU"/>
        </w:rPr>
        <w:t>.</w:t>
      </w:r>
      <w:r w:rsidRPr="00547A27">
        <w:rPr>
          <w:sz w:val="28"/>
          <w:szCs w:val="28"/>
        </w:rPr>
        <w:t>5</w:t>
      </w:r>
      <w:r w:rsidRPr="00547A27">
        <w:rPr>
          <w:sz w:val="28"/>
          <w:szCs w:val="28"/>
          <w:lang w:val="ru-RU"/>
        </w:rPr>
        <w:t xml:space="preserve">9, №4. </w:t>
      </w:r>
      <w:r w:rsidRPr="00547A27">
        <w:rPr>
          <w:sz w:val="28"/>
          <w:szCs w:val="28"/>
          <w:lang w:val="en-GB"/>
        </w:rPr>
        <w:t>PP</w:t>
      </w:r>
      <w:r w:rsidRPr="00547A27">
        <w:rPr>
          <w:sz w:val="28"/>
          <w:szCs w:val="28"/>
          <w:lang w:val="ru-RU"/>
        </w:rPr>
        <w:t xml:space="preserve">. </w:t>
      </w:r>
      <w:r w:rsidRPr="00547A27">
        <w:rPr>
          <w:sz w:val="28"/>
          <w:szCs w:val="28"/>
        </w:rPr>
        <w:t>18</w:t>
      </w:r>
      <w:r w:rsidRPr="00547A27">
        <w:rPr>
          <w:sz w:val="28"/>
          <w:szCs w:val="28"/>
          <w:lang w:val="ru-RU"/>
        </w:rPr>
        <w:t xml:space="preserve"> – 2</w:t>
      </w:r>
      <w:r w:rsidRPr="00547A27">
        <w:rPr>
          <w:sz w:val="28"/>
          <w:szCs w:val="28"/>
        </w:rPr>
        <w:t>9</w:t>
      </w:r>
      <w:r w:rsidRPr="00547A27">
        <w:rPr>
          <w:sz w:val="28"/>
          <w:szCs w:val="28"/>
          <w:lang w:val="ru-RU"/>
        </w:rPr>
        <w:t>.</w:t>
      </w:r>
    </w:p>
    <w:p w:rsidR="00B02603" w:rsidRPr="00547A27" w:rsidRDefault="004A797A" w:rsidP="00CD3CFE">
      <w:pPr>
        <w:spacing w:line="360" w:lineRule="auto"/>
        <w:jc w:val="both"/>
        <w:rPr>
          <w:sz w:val="28"/>
          <w:szCs w:val="28"/>
        </w:rPr>
      </w:pPr>
      <w:r w:rsidRPr="00547A27">
        <w:rPr>
          <w:sz w:val="28"/>
          <w:szCs w:val="28"/>
          <w:lang w:eastAsia="uk-UA"/>
        </w:rPr>
        <w:t xml:space="preserve">18. </w:t>
      </w:r>
      <w:r w:rsidR="00CD3CFE" w:rsidRPr="00547A27">
        <w:rPr>
          <w:sz w:val="28"/>
          <w:szCs w:val="28"/>
          <w:lang w:eastAsia="uk-UA"/>
        </w:rPr>
        <w:t>ОСТ 26-06-1426-87: Уплотнения валов насосов. Классификация и условные обозначения.</w:t>
      </w:r>
      <w:r w:rsidR="00CD3CFE" w:rsidRPr="00547A27">
        <w:rPr>
          <w:sz w:val="28"/>
          <w:szCs w:val="28"/>
          <w:lang w:val="en-GB"/>
        </w:rPr>
        <w:t>URL</w:t>
      </w:r>
      <w:r w:rsidR="00CD3CFE" w:rsidRPr="00547A27">
        <w:rPr>
          <w:sz w:val="28"/>
          <w:szCs w:val="28"/>
          <w:lang w:val="ru-RU"/>
        </w:rPr>
        <w:t>:</w:t>
      </w:r>
      <w:r w:rsidR="00CD3CFE" w:rsidRPr="00547A27">
        <w:rPr>
          <w:sz w:val="28"/>
          <w:szCs w:val="28"/>
          <w:lang w:val="en-GB"/>
        </w:rPr>
        <w:t> http</w:t>
      </w:r>
      <w:r w:rsidR="00CD3CFE" w:rsidRPr="00547A27">
        <w:rPr>
          <w:sz w:val="28"/>
          <w:szCs w:val="28"/>
          <w:lang w:val="ru-RU"/>
        </w:rPr>
        <w:t>://</w:t>
      </w:r>
      <w:r w:rsidR="00CD3CFE" w:rsidRPr="00547A27">
        <w:rPr>
          <w:sz w:val="28"/>
          <w:szCs w:val="28"/>
          <w:lang w:val="en-GB"/>
        </w:rPr>
        <w:t>www</w:t>
      </w:r>
      <w:r w:rsidR="00CD3CFE" w:rsidRPr="00547A27">
        <w:rPr>
          <w:sz w:val="28"/>
          <w:szCs w:val="28"/>
          <w:lang w:val="ru-RU"/>
        </w:rPr>
        <w:t>.</w:t>
      </w:r>
      <w:r w:rsidR="00CD3CFE" w:rsidRPr="00547A27">
        <w:rPr>
          <w:sz w:val="28"/>
          <w:szCs w:val="28"/>
          <w:lang w:val="en-GB"/>
        </w:rPr>
        <w:t>complexdoc</w:t>
      </w:r>
      <w:r w:rsidR="00CD3CFE" w:rsidRPr="00547A27">
        <w:rPr>
          <w:sz w:val="28"/>
          <w:szCs w:val="28"/>
          <w:lang w:val="ru-RU"/>
        </w:rPr>
        <w:t>.</w:t>
      </w:r>
      <w:r w:rsidR="00CD3CFE" w:rsidRPr="00547A27">
        <w:rPr>
          <w:sz w:val="28"/>
          <w:szCs w:val="28"/>
          <w:lang w:val="en-GB"/>
        </w:rPr>
        <w:t>ru</w:t>
      </w:r>
      <w:r w:rsidR="00CD3CFE" w:rsidRPr="00547A27">
        <w:rPr>
          <w:sz w:val="28"/>
          <w:szCs w:val="28"/>
          <w:lang w:val="ru-RU"/>
        </w:rPr>
        <w:t>/</w:t>
      </w:r>
      <w:r w:rsidR="00CD3CFE" w:rsidRPr="00547A27">
        <w:rPr>
          <w:sz w:val="28"/>
          <w:szCs w:val="28"/>
          <w:lang w:val="en-GB"/>
        </w:rPr>
        <w:t>ntdpdf</w:t>
      </w:r>
      <w:r w:rsidR="00CD3CFE" w:rsidRPr="00547A27">
        <w:rPr>
          <w:sz w:val="28"/>
          <w:szCs w:val="28"/>
          <w:lang w:val="ru-RU"/>
        </w:rPr>
        <w:t>/481379/</w:t>
      </w:r>
      <w:r w:rsidR="00CD3CFE" w:rsidRPr="00547A27">
        <w:rPr>
          <w:sz w:val="28"/>
          <w:szCs w:val="28"/>
          <w:lang w:val="en-GB"/>
        </w:rPr>
        <w:t>uplotneniya</w:t>
      </w:r>
      <w:r w:rsidR="00CD3CFE" w:rsidRPr="00547A27">
        <w:rPr>
          <w:sz w:val="28"/>
          <w:szCs w:val="28"/>
          <w:lang w:val="ru-RU"/>
        </w:rPr>
        <w:t>_</w:t>
      </w:r>
      <w:r w:rsidR="00CD3CFE" w:rsidRPr="00547A27">
        <w:rPr>
          <w:sz w:val="28"/>
          <w:szCs w:val="28"/>
          <w:lang w:val="en-GB"/>
        </w:rPr>
        <w:t>valov</w:t>
      </w:r>
      <w:r w:rsidR="00CD3CFE" w:rsidRPr="00547A27">
        <w:rPr>
          <w:sz w:val="28"/>
          <w:szCs w:val="28"/>
          <w:lang w:val="ru-RU"/>
        </w:rPr>
        <w:t>_</w:t>
      </w:r>
      <w:r w:rsidR="00CD3CFE" w:rsidRPr="00547A27">
        <w:rPr>
          <w:sz w:val="28"/>
          <w:szCs w:val="28"/>
          <w:lang w:val="en-GB"/>
        </w:rPr>
        <w:t>nasosov</w:t>
      </w:r>
      <w:r w:rsidR="00CD3CFE" w:rsidRPr="00547A27">
        <w:rPr>
          <w:sz w:val="28"/>
          <w:szCs w:val="28"/>
          <w:lang w:val="ru-RU"/>
        </w:rPr>
        <w:t>_</w:t>
      </w:r>
      <w:r w:rsidR="00CD3CFE" w:rsidRPr="00547A27">
        <w:rPr>
          <w:sz w:val="28"/>
          <w:szCs w:val="28"/>
          <w:lang w:val="en-GB"/>
        </w:rPr>
        <w:t>klassifikatsiya</w:t>
      </w:r>
      <w:r w:rsidR="00CD3CFE" w:rsidRPr="00547A27">
        <w:rPr>
          <w:sz w:val="28"/>
          <w:szCs w:val="28"/>
          <w:lang w:val="ru-RU"/>
        </w:rPr>
        <w:t>_</w:t>
      </w:r>
      <w:r w:rsidR="00CD3CFE" w:rsidRPr="00547A27">
        <w:rPr>
          <w:sz w:val="28"/>
          <w:szCs w:val="28"/>
          <w:lang w:val="en-GB"/>
        </w:rPr>
        <w:t>i</w:t>
      </w:r>
      <w:r w:rsidR="00CD3CFE" w:rsidRPr="00547A27">
        <w:rPr>
          <w:sz w:val="28"/>
          <w:szCs w:val="28"/>
          <w:lang w:val="ru-RU"/>
        </w:rPr>
        <w:t>_</w:t>
      </w:r>
      <w:r w:rsidR="00CD3CFE" w:rsidRPr="00547A27">
        <w:rPr>
          <w:sz w:val="28"/>
          <w:szCs w:val="28"/>
          <w:lang w:val="en-GB"/>
        </w:rPr>
        <w:t>uslovnye</w:t>
      </w:r>
      <w:r w:rsidR="00CD3CFE" w:rsidRPr="00547A27">
        <w:rPr>
          <w:sz w:val="28"/>
          <w:szCs w:val="28"/>
          <w:lang w:val="ru-RU"/>
        </w:rPr>
        <w:t>_</w:t>
      </w:r>
      <w:r w:rsidR="00CD3CFE" w:rsidRPr="00547A27">
        <w:rPr>
          <w:sz w:val="28"/>
          <w:szCs w:val="28"/>
          <w:lang w:val="en-GB"/>
        </w:rPr>
        <w:t>oboznacheniya</w:t>
      </w:r>
      <w:r w:rsidR="00CD3CFE" w:rsidRPr="00547A27">
        <w:rPr>
          <w:sz w:val="28"/>
          <w:szCs w:val="28"/>
          <w:lang w:val="ru-RU"/>
        </w:rPr>
        <w:t>.</w:t>
      </w:r>
      <w:r w:rsidR="00CD3CFE" w:rsidRPr="00547A27">
        <w:rPr>
          <w:sz w:val="28"/>
          <w:szCs w:val="28"/>
          <w:lang w:val="en-GB"/>
        </w:rPr>
        <w:t>pdf</w:t>
      </w:r>
      <w:r w:rsidR="00CD3CFE" w:rsidRPr="00547A27">
        <w:rPr>
          <w:sz w:val="28"/>
          <w:szCs w:val="28"/>
          <w:lang w:val="ru-RU"/>
        </w:rPr>
        <w:t xml:space="preserve"> (дата звернення: 15.12.2018).</w:t>
      </w:r>
    </w:p>
    <w:p w:rsidR="00CD3CFE" w:rsidRPr="00547A27" w:rsidRDefault="00CD3CFE" w:rsidP="00CD3CFE">
      <w:pPr>
        <w:spacing w:line="360" w:lineRule="auto"/>
        <w:jc w:val="both"/>
        <w:rPr>
          <w:sz w:val="28"/>
          <w:szCs w:val="28"/>
          <w:lang w:eastAsia="uk-UA"/>
        </w:rPr>
      </w:pPr>
      <w:r w:rsidRPr="00547A27">
        <w:rPr>
          <w:sz w:val="28"/>
          <w:szCs w:val="28"/>
        </w:rPr>
        <w:t xml:space="preserve">19. </w:t>
      </w:r>
      <w:r w:rsidRPr="00547A27">
        <w:rPr>
          <w:sz w:val="28"/>
          <w:szCs w:val="28"/>
          <w:lang w:eastAsia="uk-UA"/>
        </w:rPr>
        <w:t>Самсонов Г.В., Винницкий И.М.  Тугоплавкие соединения: справочник. Москва: Металлургия, 1976. 560 с.</w:t>
      </w:r>
    </w:p>
    <w:p w:rsidR="00CD3CFE" w:rsidRPr="00547A27" w:rsidRDefault="00CD3CFE" w:rsidP="00BD5FC5">
      <w:pPr>
        <w:spacing w:line="360" w:lineRule="auto"/>
        <w:jc w:val="both"/>
        <w:rPr>
          <w:sz w:val="28"/>
          <w:szCs w:val="28"/>
          <w:lang w:eastAsia="uk-UA"/>
        </w:rPr>
      </w:pPr>
      <w:r w:rsidRPr="00547A27">
        <w:rPr>
          <w:sz w:val="28"/>
          <w:szCs w:val="28"/>
          <w:lang w:eastAsia="uk-UA"/>
        </w:rPr>
        <w:t xml:space="preserve">20. </w:t>
      </w:r>
      <w:r w:rsidR="00BD5FC5" w:rsidRPr="00547A27">
        <w:rPr>
          <w:sz w:val="28"/>
          <w:szCs w:val="28"/>
          <w:lang w:eastAsia="uk-UA"/>
        </w:rPr>
        <w:t>Гнесин Г.Г. Бескислородные керамические материалы: монография. Київ:  Техніка, 1987. 152 с.</w:t>
      </w:r>
    </w:p>
    <w:p w:rsidR="00BD5FC5" w:rsidRPr="00547A27" w:rsidRDefault="00BD5FC5" w:rsidP="00BD5FC5">
      <w:pPr>
        <w:spacing w:line="360" w:lineRule="auto"/>
        <w:jc w:val="both"/>
        <w:rPr>
          <w:rFonts w:ascii="Tahoma" w:hAnsi="Tahoma" w:cs="Tahoma"/>
          <w:sz w:val="16"/>
          <w:szCs w:val="16"/>
          <w:lang w:eastAsia="en-US"/>
        </w:rPr>
      </w:pPr>
      <w:r w:rsidRPr="00547A27">
        <w:rPr>
          <w:sz w:val="28"/>
          <w:szCs w:val="28"/>
          <w:lang w:eastAsia="uk-UA"/>
        </w:rPr>
        <w:t>21. Неметаллические тугоплавкие соединения : монограф</w:t>
      </w:r>
      <w:r w:rsidR="009968F0" w:rsidRPr="00547A27">
        <w:rPr>
          <w:sz w:val="28"/>
          <w:szCs w:val="28"/>
          <w:lang w:eastAsia="uk-UA"/>
        </w:rPr>
        <w:t>и</w:t>
      </w:r>
      <w:r w:rsidRPr="00547A27">
        <w:rPr>
          <w:sz w:val="28"/>
          <w:szCs w:val="28"/>
          <w:lang w:eastAsia="uk-UA"/>
        </w:rPr>
        <w:t>я / Т.Я. Косолапова и др. Москва: Металлургия</w:t>
      </w:r>
      <w:r w:rsidR="009968F0" w:rsidRPr="00547A27">
        <w:rPr>
          <w:sz w:val="28"/>
          <w:szCs w:val="28"/>
          <w:lang w:eastAsia="uk-UA"/>
        </w:rPr>
        <w:t>, 1985</w:t>
      </w:r>
      <w:r w:rsidRPr="00547A27">
        <w:rPr>
          <w:sz w:val="28"/>
          <w:szCs w:val="28"/>
          <w:lang w:eastAsia="uk-UA"/>
        </w:rPr>
        <w:t xml:space="preserve">. </w:t>
      </w:r>
      <w:r w:rsidR="009968F0" w:rsidRPr="00547A27">
        <w:rPr>
          <w:sz w:val="28"/>
          <w:szCs w:val="28"/>
          <w:lang w:eastAsia="uk-UA"/>
        </w:rPr>
        <w:t>224</w:t>
      </w:r>
      <w:r w:rsidRPr="00547A27">
        <w:rPr>
          <w:sz w:val="28"/>
          <w:szCs w:val="28"/>
          <w:lang w:eastAsia="uk-UA"/>
        </w:rPr>
        <w:t xml:space="preserve"> с.</w:t>
      </w:r>
      <w:r w:rsidRPr="00547A27">
        <w:rPr>
          <w:rFonts w:ascii="Tahoma" w:hAnsi="Tahoma" w:cs="Tahoma"/>
          <w:sz w:val="16"/>
          <w:szCs w:val="16"/>
          <w:lang w:val="en-US" w:eastAsia="en-US"/>
        </w:rPr>
        <w:t> </w:t>
      </w:r>
    </w:p>
    <w:p w:rsidR="009968F0" w:rsidRPr="00547A27" w:rsidRDefault="009968F0" w:rsidP="009968F0">
      <w:pPr>
        <w:spacing w:line="360" w:lineRule="auto"/>
        <w:jc w:val="both"/>
        <w:rPr>
          <w:sz w:val="28"/>
          <w:szCs w:val="28"/>
          <w:lang w:eastAsia="uk-UA"/>
        </w:rPr>
      </w:pPr>
      <w:r w:rsidRPr="00547A27">
        <w:rPr>
          <w:sz w:val="28"/>
          <w:szCs w:val="28"/>
          <w:lang w:eastAsia="uk-UA"/>
        </w:rPr>
        <w:t>22.</w:t>
      </w:r>
      <w:r w:rsidRPr="00547A27">
        <w:rPr>
          <w:rFonts w:ascii="Tahoma" w:hAnsi="Tahoma" w:cs="Tahoma"/>
          <w:sz w:val="16"/>
          <w:szCs w:val="16"/>
          <w:lang w:eastAsia="en-US"/>
        </w:rPr>
        <w:t xml:space="preserve"> </w:t>
      </w:r>
      <w:r w:rsidRPr="00547A27">
        <w:rPr>
          <w:sz w:val="28"/>
          <w:szCs w:val="28"/>
          <w:lang w:eastAsia="uk-UA"/>
        </w:rPr>
        <w:t>Сорокин</w:t>
      </w:r>
      <w:r w:rsidR="002F7739" w:rsidRPr="00547A27">
        <w:rPr>
          <w:sz w:val="28"/>
          <w:szCs w:val="28"/>
          <w:lang w:eastAsia="uk-UA"/>
        </w:rPr>
        <w:t xml:space="preserve"> О.Ю.</w:t>
      </w:r>
      <w:r w:rsidRPr="00547A27">
        <w:rPr>
          <w:sz w:val="28"/>
          <w:szCs w:val="28"/>
          <w:lang w:eastAsia="uk-UA"/>
        </w:rPr>
        <w:t>, Бубненков</w:t>
      </w:r>
      <w:r w:rsidR="002F7739" w:rsidRPr="00547A27">
        <w:rPr>
          <w:sz w:val="28"/>
          <w:szCs w:val="28"/>
          <w:lang w:eastAsia="uk-UA"/>
        </w:rPr>
        <w:t xml:space="preserve"> И.А.</w:t>
      </w:r>
      <w:r w:rsidRPr="00547A27">
        <w:rPr>
          <w:sz w:val="28"/>
          <w:szCs w:val="28"/>
          <w:lang w:eastAsia="uk-UA"/>
        </w:rPr>
        <w:t>, Кошелев</w:t>
      </w:r>
      <w:r w:rsidR="002F7739" w:rsidRPr="00547A27">
        <w:rPr>
          <w:sz w:val="28"/>
          <w:szCs w:val="28"/>
          <w:lang w:eastAsia="uk-UA"/>
        </w:rPr>
        <w:t xml:space="preserve"> Ю.И.</w:t>
      </w:r>
      <w:r w:rsidRPr="00547A27">
        <w:rPr>
          <w:sz w:val="28"/>
          <w:szCs w:val="28"/>
          <w:lang w:eastAsia="uk-UA"/>
        </w:rPr>
        <w:t xml:space="preserve"> и др. Разработка мелкозернистого силицированного графита с улучшенными свойствами</w:t>
      </w:r>
      <w:r w:rsidR="002F7739" w:rsidRPr="00547A27">
        <w:rPr>
          <w:sz w:val="28"/>
          <w:szCs w:val="28"/>
          <w:lang w:eastAsia="uk-UA"/>
        </w:rPr>
        <w:t>.</w:t>
      </w:r>
      <w:r w:rsidRPr="00547A27">
        <w:rPr>
          <w:sz w:val="28"/>
          <w:szCs w:val="28"/>
          <w:lang w:eastAsia="uk-UA"/>
        </w:rPr>
        <w:t xml:space="preserve"> </w:t>
      </w:r>
      <w:r w:rsidR="002F7739" w:rsidRPr="00547A27">
        <w:rPr>
          <w:i/>
          <w:sz w:val="28"/>
          <w:szCs w:val="28"/>
          <w:lang w:eastAsia="uk-UA"/>
        </w:rPr>
        <w:t>Химия и химическая технология</w:t>
      </w:r>
      <w:r w:rsidRPr="00547A27">
        <w:rPr>
          <w:sz w:val="28"/>
          <w:szCs w:val="28"/>
          <w:lang w:eastAsia="uk-UA"/>
        </w:rPr>
        <w:t xml:space="preserve">. </w:t>
      </w:r>
      <w:r w:rsidR="002F7739" w:rsidRPr="00547A27">
        <w:rPr>
          <w:sz w:val="28"/>
          <w:szCs w:val="28"/>
          <w:lang w:eastAsia="uk-UA"/>
        </w:rPr>
        <w:t>Иваново</w:t>
      </w:r>
      <w:r w:rsidRPr="00547A27">
        <w:rPr>
          <w:sz w:val="28"/>
          <w:szCs w:val="28"/>
          <w:lang w:eastAsia="uk-UA"/>
        </w:rPr>
        <w:t xml:space="preserve">, </w:t>
      </w:r>
      <w:r w:rsidR="002F7739" w:rsidRPr="00547A27">
        <w:rPr>
          <w:sz w:val="28"/>
          <w:szCs w:val="28"/>
          <w:lang w:eastAsia="uk-UA"/>
        </w:rPr>
        <w:t>2012</w:t>
      </w:r>
      <w:r w:rsidRPr="00547A27">
        <w:rPr>
          <w:sz w:val="28"/>
          <w:szCs w:val="28"/>
          <w:lang w:eastAsia="uk-UA"/>
        </w:rPr>
        <w:t xml:space="preserve">. </w:t>
      </w:r>
      <w:r w:rsidR="002F7739" w:rsidRPr="00547A27">
        <w:rPr>
          <w:sz w:val="28"/>
          <w:szCs w:val="28"/>
          <w:lang w:eastAsia="uk-UA"/>
        </w:rPr>
        <w:t>Т.55,№ 6</w:t>
      </w:r>
      <w:r w:rsidRPr="00547A27">
        <w:rPr>
          <w:sz w:val="28"/>
          <w:szCs w:val="28"/>
          <w:lang w:eastAsia="uk-UA"/>
        </w:rPr>
        <w:t xml:space="preserve">. </w:t>
      </w:r>
      <w:r w:rsidR="002F7739" w:rsidRPr="00547A27">
        <w:rPr>
          <w:sz w:val="28"/>
          <w:szCs w:val="28"/>
          <w:lang w:eastAsia="uk-UA"/>
        </w:rPr>
        <w:t>С</w:t>
      </w:r>
      <w:r w:rsidRPr="00547A27">
        <w:rPr>
          <w:sz w:val="28"/>
          <w:szCs w:val="28"/>
          <w:lang w:eastAsia="uk-UA"/>
        </w:rPr>
        <w:t xml:space="preserve">. </w:t>
      </w:r>
      <w:r w:rsidR="002F7739" w:rsidRPr="00547A27">
        <w:rPr>
          <w:sz w:val="28"/>
          <w:szCs w:val="28"/>
          <w:lang w:eastAsia="uk-UA"/>
        </w:rPr>
        <w:t>12 –16</w:t>
      </w:r>
      <w:r w:rsidRPr="00547A27">
        <w:rPr>
          <w:sz w:val="28"/>
          <w:szCs w:val="28"/>
          <w:lang w:eastAsia="uk-UA"/>
        </w:rPr>
        <w:t>.</w:t>
      </w:r>
    </w:p>
    <w:p w:rsidR="002F7739" w:rsidRPr="00547A27" w:rsidRDefault="002F7739" w:rsidP="009968F0">
      <w:pPr>
        <w:spacing w:line="360" w:lineRule="auto"/>
        <w:jc w:val="both"/>
        <w:rPr>
          <w:sz w:val="28"/>
          <w:szCs w:val="28"/>
        </w:rPr>
      </w:pPr>
      <w:r w:rsidRPr="00547A27">
        <w:rPr>
          <w:sz w:val="28"/>
          <w:szCs w:val="28"/>
          <w:lang w:eastAsia="uk-UA"/>
        </w:rPr>
        <w:t xml:space="preserve">23. Материалы уплотняющих колец торцового уплотнения. </w:t>
      </w:r>
      <w:r w:rsidRPr="00547A27">
        <w:rPr>
          <w:sz w:val="28"/>
          <w:szCs w:val="28"/>
          <w:lang w:val="en-GB"/>
        </w:rPr>
        <w:t>URL</w:t>
      </w:r>
      <w:r w:rsidRPr="00547A27">
        <w:rPr>
          <w:sz w:val="28"/>
          <w:szCs w:val="28"/>
          <w:lang w:eastAsia="uk-UA"/>
        </w:rPr>
        <w:t>: </w:t>
      </w:r>
      <w:hyperlink r:id="rId320" w:history="1">
        <w:r w:rsidRPr="00547A27">
          <w:rPr>
            <w:sz w:val="28"/>
            <w:lang w:eastAsia="uk-UA"/>
          </w:rPr>
          <w:t>http://www.sealtd.com.ua/tor/ring_matirial.html</w:t>
        </w:r>
      </w:hyperlink>
      <w:r w:rsidRPr="00547A27">
        <w:rPr>
          <w:sz w:val="28"/>
          <w:szCs w:val="28"/>
          <w:lang w:val="ru-RU"/>
        </w:rPr>
        <w:t xml:space="preserve"> (дата звернення: 15.12.2018).</w:t>
      </w:r>
    </w:p>
    <w:p w:rsidR="00BD5FC5" w:rsidRPr="00547A27" w:rsidRDefault="002F7739" w:rsidP="00CD3CFE">
      <w:pPr>
        <w:spacing w:line="360" w:lineRule="auto"/>
        <w:jc w:val="both"/>
        <w:rPr>
          <w:sz w:val="28"/>
          <w:szCs w:val="28"/>
        </w:rPr>
      </w:pPr>
      <w:r w:rsidRPr="00547A27">
        <w:rPr>
          <w:sz w:val="28"/>
          <w:szCs w:val="28"/>
        </w:rPr>
        <w:lastRenderedPageBreak/>
        <w:t xml:space="preserve">24. </w:t>
      </w:r>
      <w:r w:rsidRPr="00547A27">
        <w:rPr>
          <w:sz w:val="28"/>
          <w:szCs w:val="28"/>
          <w:lang w:eastAsia="uk-UA"/>
        </w:rPr>
        <w:t>Гнилиця І.Д., Криль Я.А., Цап. І.В.   Дослідження впливу технологічних параметрів процесу одержання силіційованих графітів для виготовлення кілець торцьових ущільнень відцентрових насосів на їх експлуатаційні властивості. </w:t>
      </w:r>
      <w:r w:rsidRPr="00547A27">
        <w:rPr>
          <w:i/>
          <w:sz w:val="28"/>
          <w:szCs w:val="28"/>
          <w:lang w:eastAsia="uk-UA"/>
        </w:rPr>
        <w:t>Проблеми трибології.</w:t>
      </w:r>
      <w:r w:rsidRPr="00547A27">
        <w:rPr>
          <w:i/>
          <w:sz w:val="28"/>
          <w:szCs w:val="28"/>
        </w:rPr>
        <w:t xml:space="preserve"> </w:t>
      </w:r>
      <w:r w:rsidRPr="00547A27">
        <w:rPr>
          <w:sz w:val="28"/>
          <w:szCs w:val="28"/>
        </w:rPr>
        <w:t>Хмельницький</w:t>
      </w:r>
      <w:r w:rsidRPr="00AB6B9E">
        <w:rPr>
          <w:sz w:val="28"/>
          <w:szCs w:val="28"/>
        </w:rPr>
        <w:t xml:space="preserve">, </w:t>
      </w:r>
      <w:r w:rsidRPr="00547A27">
        <w:rPr>
          <w:sz w:val="28"/>
          <w:szCs w:val="28"/>
        </w:rPr>
        <w:t>2011</w:t>
      </w:r>
      <w:r w:rsidRPr="00AB6B9E">
        <w:rPr>
          <w:sz w:val="28"/>
          <w:szCs w:val="28"/>
        </w:rPr>
        <w:t>. №</w:t>
      </w:r>
      <w:r w:rsidRPr="00547A27">
        <w:rPr>
          <w:sz w:val="28"/>
          <w:szCs w:val="28"/>
        </w:rPr>
        <w:t>3</w:t>
      </w:r>
      <w:r w:rsidRPr="00AB6B9E">
        <w:rPr>
          <w:sz w:val="28"/>
          <w:szCs w:val="28"/>
        </w:rPr>
        <w:t xml:space="preserve">. </w:t>
      </w:r>
      <w:r w:rsidRPr="00547A27">
        <w:rPr>
          <w:sz w:val="28"/>
          <w:szCs w:val="28"/>
        </w:rPr>
        <w:t>С</w:t>
      </w:r>
      <w:r w:rsidRPr="00AB6B9E">
        <w:rPr>
          <w:sz w:val="28"/>
          <w:szCs w:val="28"/>
        </w:rPr>
        <w:t xml:space="preserve">. </w:t>
      </w:r>
      <w:r w:rsidRPr="00547A27">
        <w:rPr>
          <w:sz w:val="28"/>
          <w:szCs w:val="28"/>
        </w:rPr>
        <w:t>39</w:t>
      </w:r>
      <w:r w:rsidRPr="00AB6B9E">
        <w:rPr>
          <w:sz w:val="28"/>
          <w:szCs w:val="28"/>
        </w:rPr>
        <w:t xml:space="preserve"> – </w:t>
      </w:r>
      <w:r w:rsidRPr="00547A27">
        <w:rPr>
          <w:sz w:val="28"/>
          <w:szCs w:val="28"/>
        </w:rPr>
        <w:t>43</w:t>
      </w:r>
      <w:r w:rsidRPr="00AB6B9E">
        <w:rPr>
          <w:sz w:val="28"/>
          <w:szCs w:val="28"/>
        </w:rPr>
        <w:t>.</w:t>
      </w:r>
    </w:p>
    <w:p w:rsidR="002F7739" w:rsidRPr="00547A27" w:rsidRDefault="00172C8F" w:rsidP="00CC4DA6">
      <w:pPr>
        <w:pStyle w:val="Literature"/>
        <w:tabs>
          <w:tab w:val="clear" w:pos="567"/>
          <w:tab w:val="num" w:pos="0"/>
        </w:tabs>
        <w:ind w:left="0" w:firstLine="0"/>
        <w:rPr>
          <w:szCs w:val="28"/>
        </w:rPr>
      </w:pPr>
      <w:r w:rsidRPr="00547A27">
        <w:rPr>
          <w:szCs w:val="28"/>
        </w:rPr>
        <w:t xml:space="preserve">25. </w:t>
      </w:r>
      <w:r w:rsidR="004A2AB3" w:rsidRPr="00547A27">
        <w:rPr>
          <w:szCs w:val="28"/>
        </w:rPr>
        <w:t>Борисова А.Л.  Физико-химические свойства окислов: справочник. Москва: Металлургия, 1978. 472 с.</w:t>
      </w:r>
    </w:p>
    <w:p w:rsidR="004A2AB3" w:rsidRPr="00547A27" w:rsidRDefault="004A2AB3" w:rsidP="00CC4DA6">
      <w:pPr>
        <w:pStyle w:val="Literature"/>
        <w:tabs>
          <w:tab w:val="clear" w:pos="567"/>
          <w:tab w:val="num" w:pos="0"/>
        </w:tabs>
        <w:ind w:left="0" w:firstLine="0"/>
        <w:rPr>
          <w:szCs w:val="28"/>
        </w:rPr>
      </w:pPr>
      <w:r w:rsidRPr="00547A27">
        <w:rPr>
          <w:szCs w:val="28"/>
        </w:rPr>
        <w:t>26.</w:t>
      </w:r>
      <w:r w:rsidR="008838DD" w:rsidRPr="00DD45AF">
        <w:rPr>
          <w:szCs w:val="28"/>
          <w:lang w:val="en-US" w:eastAsia="ru-RU"/>
        </w:rPr>
        <w:t xml:space="preserve"> </w:t>
      </w:r>
      <w:r w:rsidR="008838DD" w:rsidRPr="00547A27">
        <w:rPr>
          <w:szCs w:val="28"/>
        </w:rPr>
        <w:t xml:space="preserve">Flitney R.K. </w:t>
      </w:r>
      <w:r w:rsidR="008838DD" w:rsidRPr="00DD45AF">
        <w:rPr>
          <w:szCs w:val="28"/>
          <w:lang w:val="en-US" w:eastAsia="ru-RU"/>
        </w:rPr>
        <w:t xml:space="preserve"> </w:t>
      </w:r>
      <w:r w:rsidR="008838DD" w:rsidRPr="00547A27">
        <w:rPr>
          <w:szCs w:val="28"/>
        </w:rPr>
        <w:t xml:space="preserve">Seals and </w:t>
      </w:r>
      <w:r w:rsidR="008838DD" w:rsidRPr="00547A27">
        <w:rPr>
          <w:szCs w:val="28"/>
          <w:lang w:val="en-GB"/>
        </w:rPr>
        <w:t>s</w:t>
      </w:r>
      <w:r w:rsidR="008838DD" w:rsidRPr="00547A27">
        <w:rPr>
          <w:szCs w:val="28"/>
        </w:rPr>
        <w:t xml:space="preserve">ealing </w:t>
      </w:r>
      <w:r w:rsidR="008838DD" w:rsidRPr="00547A27">
        <w:rPr>
          <w:szCs w:val="28"/>
          <w:lang w:val="en-GB"/>
        </w:rPr>
        <w:t>h</w:t>
      </w:r>
      <w:r w:rsidR="008838DD" w:rsidRPr="00547A27">
        <w:rPr>
          <w:szCs w:val="28"/>
        </w:rPr>
        <w:t xml:space="preserve">andbook, </w:t>
      </w:r>
      <w:r w:rsidR="008838DD" w:rsidRPr="00547A27">
        <w:rPr>
          <w:szCs w:val="28"/>
          <w:lang w:val="en-GB"/>
        </w:rPr>
        <w:t>s</w:t>
      </w:r>
      <w:r w:rsidR="008838DD" w:rsidRPr="00547A27">
        <w:rPr>
          <w:szCs w:val="28"/>
        </w:rPr>
        <w:t xml:space="preserve">ixth </w:t>
      </w:r>
      <w:r w:rsidR="008838DD" w:rsidRPr="00547A27">
        <w:rPr>
          <w:szCs w:val="28"/>
          <w:lang w:val="en-GB"/>
        </w:rPr>
        <w:t>e</w:t>
      </w:r>
      <w:r w:rsidR="008838DD" w:rsidRPr="00547A27">
        <w:rPr>
          <w:szCs w:val="28"/>
        </w:rPr>
        <w:t>dition</w:t>
      </w:r>
      <w:r w:rsidR="008838DD" w:rsidRPr="00547A27">
        <w:rPr>
          <w:szCs w:val="28"/>
          <w:lang w:val="en-GB" w:eastAsia="ru-RU"/>
        </w:rPr>
        <w:t>.</w:t>
      </w:r>
      <w:r w:rsidR="008838DD" w:rsidRPr="00547A27">
        <w:rPr>
          <w:szCs w:val="28"/>
          <w:lang w:eastAsia="ru-RU"/>
        </w:rPr>
        <w:t xml:space="preserve"> </w:t>
      </w:r>
      <w:r w:rsidR="008838DD" w:rsidRPr="00547A27">
        <w:rPr>
          <w:szCs w:val="28"/>
          <w:lang w:val="en-GB"/>
        </w:rPr>
        <w:t>monography:</w:t>
      </w:r>
      <w:r w:rsidR="008838DD" w:rsidRPr="00547A27">
        <w:rPr>
          <w:szCs w:val="28"/>
          <w:lang w:eastAsia="ru-RU"/>
        </w:rPr>
        <w:t xml:space="preserve"> </w:t>
      </w:r>
      <w:r w:rsidR="008838DD" w:rsidRPr="00547A27">
        <w:rPr>
          <w:szCs w:val="28"/>
          <w:lang w:val="en-GB"/>
        </w:rPr>
        <w:t xml:space="preserve">Oxford: </w:t>
      </w:r>
      <w:r w:rsidR="008838DD" w:rsidRPr="00547A27">
        <w:rPr>
          <w:szCs w:val="28"/>
        </w:rPr>
        <w:t>Butterworth-Heinemann</w:t>
      </w:r>
      <w:r w:rsidR="008838DD" w:rsidRPr="00547A27">
        <w:rPr>
          <w:szCs w:val="28"/>
          <w:lang w:val="en-GB" w:eastAsia="ru-RU"/>
        </w:rPr>
        <w:t xml:space="preserve">, 2014. 648 </w:t>
      </w:r>
      <w:r w:rsidR="008838DD" w:rsidRPr="00547A27">
        <w:rPr>
          <w:szCs w:val="28"/>
          <w:lang w:val="en-GB"/>
        </w:rPr>
        <w:t>p</w:t>
      </w:r>
      <w:r w:rsidR="008838DD" w:rsidRPr="00547A27">
        <w:rPr>
          <w:szCs w:val="28"/>
          <w:lang w:val="en-GB" w:eastAsia="ru-RU"/>
        </w:rPr>
        <w:t>.</w:t>
      </w:r>
    </w:p>
    <w:p w:rsidR="00897AF7" w:rsidRPr="00547A27" w:rsidRDefault="00172C8F" w:rsidP="00CC4DA6">
      <w:pPr>
        <w:pStyle w:val="Literature"/>
        <w:tabs>
          <w:tab w:val="clear" w:pos="567"/>
          <w:tab w:val="num" w:pos="0"/>
        </w:tabs>
        <w:ind w:left="0" w:firstLine="0"/>
        <w:rPr>
          <w:szCs w:val="28"/>
          <w:lang w:val="ru-RU"/>
        </w:rPr>
      </w:pPr>
      <w:r w:rsidRPr="00547A27">
        <w:rPr>
          <w:szCs w:val="28"/>
        </w:rPr>
        <w:t xml:space="preserve">27. </w:t>
      </w:r>
      <w:hyperlink r:id="rId321" w:history="1">
        <w:r w:rsidR="00863C35" w:rsidRPr="00547A27">
          <w:rPr>
            <w:szCs w:val="28"/>
          </w:rPr>
          <w:t>Bellosi</w:t>
        </w:r>
      </w:hyperlink>
      <w:r w:rsidR="00863C35" w:rsidRPr="00547A27">
        <w:rPr>
          <w:szCs w:val="28"/>
        </w:rPr>
        <w:t xml:space="preserve"> A.</w:t>
      </w:r>
      <w:r w:rsidR="00897AF7" w:rsidRPr="00547A27">
        <w:rPr>
          <w:szCs w:val="28"/>
        </w:rPr>
        <w:t xml:space="preserve">, Daurelio G., Chita G. </w:t>
      </w:r>
      <w:r w:rsidR="00863C35" w:rsidRPr="00547A27">
        <w:rPr>
          <w:szCs w:val="28"/>
        </w:rPr>
        <w:t>UV laser ablation of alumina ring faces for mechanical seal applications</w:t>
      </w:r>
      <w:r w:rsidR="00897AF7" w:rsidRPr="00547A27">
        <w:rPr>
          <w:szCs w:val="28"/>
        </w:rPr>
        <w:t>. </w:t>
      </w:r>
      <w:hyperlink r:id="rId322" w:history="1">
        <w:r w:rsidR="00897AF7" w:rsidRPr="00547A27">
          <w:rPr>
            <w:szCs w:val="28"/>
          </w:rPr>
          <w:t>Applied Physics A</w:t>
        </w:r>
      </w:hyperlink>
      <w:r w:rsidR="00897AF7" w:rsidRPr="00547A27">
        <w:rPr>
          <w:szCs w:val="28"/>
        </w:rPr>
        <w:t xml:space="preserve">. </w:t>
      </w:r>
      <w:r w:rsidR="00CC4DA6" w:rsidRPr="00547A27">
        <w:rPr>
          <w:szCs w:val="28"/>
        </w:rPr>
        <w:t>Berlin: Springer Berlin Heidelberg</w:t>
      </w:r>
      <w:r w:rsidR="00897AF7" w:rsidRPr="00547A27">
        <w:rPr>
          <w:szCs w:val="28"/>
        </w:rPr>
        <w:t xml:space="preserve">, </w:t>
      </w:r>
      <w:r w:rsidR="00CC4DA6" w:rsidRPr="00547A27">
        <w:rPr>
          <w:szCs w:val="28"/>
        </w:rPr>
        <w:t>1999</w:t>
      </w:r>
      <w:r w:rsidR="00897AF7" w:rsidRPr="00547A27">
        <w:rPr>
          <w:szCs w:val="28"/>
        </w:rPr>
        <w:t xml:space="preserve">. </w:t>
      </w:r>
      <w:r w:rsidR="00CC4DA6" w:rsidRPr="00547A27">
        <w:rPr>
          <w:szCs w:val="28"/>
        </w:rPr>
        <w:t>vol.69,№1. PP</w:t>
      </w:r>
      <w:r w:rsidR="00897AF7" w:rsidRPr="00547A27">
        <w:rPr>
          <w:szCs w:val="28"/>
        </w:rPr>
        <w:t xml:space="preserve">. </w:t>
      </w:r>
      <w:r w:rsidR="00CC4DA6" w:rsidRPr="00547A27">
        <w:rPr>
          <w:szCs w:val="28"/>
        </w:rPr>
        <w:t>5</w:t>
      </w:r>
      <w:r w:rsidR="00897AF7" w:rsidRPr="00547A27">
        <w:rPr>
          <w:szCs w:val="28"/>
        </w:rPr>
        <w:t xml:space="preserve">39 – </w:t>
      </w:r>
      <w:r w:rsidR="00CC4DA6" w:rsidRPr="00547A27">
        <w:rPr>
          <w:szCs w:val="28"/>
        </w:rPr>
        <w:t>542</w:t>
      </w:r>
      <w:r w:rsidR="00897AF7" w:rsidRPr="00547A27">
        <w:rPr>
          <w:szCs w:val="28"/>
        </w:rPr>
        <w:t>.</w:t>
      </w:r>
      <w:r w:rsidR="00863C35" w:rsidRPr="00547A27">
        <w:rPr>
          <w:szCs w:val="28"/>
        </w:rPr>
        <w:t xml:space="preserve"> </w:t>
      </w:r>
    </w:p>
    <w:p w:rsidR="00CC4DA6" w:rsidRPr="00547A27" w:rsidRDefault="00CC4DA6" w:rsidP="00CC4DA6">
      <w:pPr>
        <w:spacing w:line="360" w:lineRule="auto"/>
        <w:jc w:val="both"/>
        <w:rPr>
          <w:sz w:val="28"/>
          <w:szCs w:val="28"/>
        </w:rPr>
      </w:pPr>
      <w:r w:rsidRPr="00547A27">
        <w:rPr>
          <w:sz w:val="28"/>
          <w:szCs w:val="28"/>
          <w:lang w:eastAsia="uk-UA"/>
        </w:rPr>
        <w:t>28.</w:t>
      </w:r>
      <w:r w:rsidRPr="00547A27">
        <w:rPr>
          <w:szCs w:val="28"/>
          <w:lang w:val="ru-RU"/>
        </w:rPr>
        <w:t xml:space="preserve"> </w:t>
      </w:r>
      <w:r w:rsidRPr="00547A27">
        <w:rPr>
          <w:sz w:val="28"/>
          <w:szCs w:val="28"/>
          <w:lang w:eastAsia="uk-UA"/>
        </w:rPr>
        <w:t xml:space="preserve">Уманский А.П., Довгаль А.Г., Костенко А. Д. </w:t>
      </w:r>
      <w:r w:rsidRPr="00547A27">
        <w:rPr>
          <w:sz w:val="28"/>
          <w:szCs w:val="28"/>
        </w:rPr>
        <w:t>Влияние состава и структуры карбидокремниевых композитов на износостойкость и механизмы их изнашивания при трении в паре с керамическим контртелом</w:t>
      </w:r>
      <w:r w:rsidRPr="00547A27">
        <w:rPr>
          <w:sz w:val="28"/>
          <w:szCs w:val="28"/>
          <w:lang w:eastAsia="uk-UA"/>
        </w:rPr>
        <w:t>. </w:t>
      </w:r>
      <w:r w:rsidRPr="00547A27">
        <w:rPr>
          <w:i/>
          <w:sz w:val="28"/>
          <w:szCs w:val="28"/>
          <w:lang w:eastAsia="uk-UA"/>
        </w:rPr>
        <w:t>Проблеми трибології.</w:t>
      </w:r>
      <w:r w:rsidRPr="00547A27">
        <w:rPr>
          <w:i/>
          <w:sz w:val="28"/>
          <w:szCs w:val="28"/>
        </w:rPr>
        <w:t xml:space="preserve"> </w:t>
      </w:r>
      <w:r w:rsidRPr="00547A27">
        <w:rPr>
          <w:sz w:val="28"/>
          <w:szCs w:val="28"/>
        </w:rPr>
        <w:t>Хмельницький</w:t>
      </w:r>
      <w:r w:rsidRPr="00547A27">
        <w:rPr>
          <w:sz w:val="28"/>
          <w:szCs w:val="28"/>
          <w:lang w:val="ru-RU"/>
        </w:rPr>
        <w:t xml:space="preserve">, </w:t>
      </w:r>
      <w:r w:rsidRPr="00547A27">
        <w:rPr>
          <w:sz w:val="28"/>
          <w:szCs w:val="28"/>
        </w:rPr>
        <w:t>2011</w:t>
      </w:r>
      <w:r w:rsidRPr="00547A27">
        <w:rPr>
          <w:sz w:val="28"/>
          <w:szCs w:val="28"/>
          <w:lang w:val="ru-RU"/>
        </w:rPr>
        <w:t>. №</w:t>
      </w:r>
      <w:r w:rsidRPr="00547A27">
        <w:rPr>
          <w:sz w:val="28"/>
          <w:szCs w:val="28"/>
        </w:rPr>
        <w:t>3</w:t>
      </w:r>
      <w:r w:rsidRPr="00547A27">
        <w:rPr>
          <w:sz w:val="28"/>
          <w:szCs w:val="28"/>
          <w:lang w:val="ru-RU"/>
        </w:rPr>
        <w:t xml:space="preserve">. </w:t>
      </w:r>
      <w:r w:rsidRPr="00547A27">
        <w:rPr>
          <w:sz w:val="28"/>
          <w:szCs w:val="28"/>
        </w:rPr>
        <w:t>С</w:t>
      </w:r>
      <w:r w:rsidRPr="00547A27">
        <w:rPr>
          <w:sz w:val="28"/>
          <w:szCs w:val="28"/>
          <w:lang w:val="ru-RU"/>
        </w:rPr>
        <w:t>. 81 – 88.</w:t>
      </w:r>
    </w:p>
    <w:p w:rsidR="00897AF7" w:rsidRPr="00547A27" w:rsidRDefault="00CC4DA6" w:rsidP="00CC4DA6">
      <w:pPr>
        <w:pStyle w:val="Literature"/>
        <w:tabs>
          <w:tab w:val="clear" w:pos="567"/>
          <w:tab w:val="num" w:pos="0"/>
        </w:tabs>
        <w:ind w:left="0" w:firstLine="0"/>
        <w:rPr>
          <w:szCs w:val="28"/>
          <w:lang w:eastAsia="ru-RU"/>
        </w:rPr>
      </w:pPr>
      <w:r w:rsidRPr="00547A27">
        <w:rPr>
          <w:szCs w:val="28"/>
          <w:lang w:val="ru-RU"/>
        </w:rPr>
        <w:t xml:space="preserve">29. </w:t>
      </w:r>
      <w:r w:rsidRPr="00547A27">
        <w:rPr>
          <w:szCs w:val="28"/>
          <w:lang w:eastAsia="ru-RU"/>
        </w:rPr>
        <w:t>Крыль Я.А.  Высокотемпературное газостатическое уплотнение нитрида кремния: монография. Киев: Наукова думка, 1993. 141 с.</w:t>
      </w:r>
    </w:p>
    <w:p w:rsidR="00F81166" w:rsidRPr="00547A27" w:rsidRDefault="00CC4DA6" w:rsidP="00F81166">
      <w:pPr>
        <w:pStyle w:val="Literature"/>
        <w:tabs>
          <w:tab w:val="clear" w:pos="567"/>
          <w:tab w:val="num" w:pos="0"/>
        </w:tabs>
        <w:ind w:left="0" w:firstLine="0"/>
        <w:rPr>
          <w:szCs w:val="28"/>
          <w:lang w:val="ru-RU"/>
        </w:rPr>
      </w:pPr>
      <w:r w:rsidRPr="00547A27">
        <w:rPr>
          <w:szCs w:val="28"/>
          <w:lang w:eastAsia="ru-RU"/>
        </w:rPr>
        <w:t>30</w:t>
      </w:r>
      <w:r w:rsidRPr="00547A27">
        <w:rPr>
          <w:szCs w:val="28"/>
        </w:rPr>
        <w:t>.</w:t>
      </w:r>
      <w:r w:rsidR="00F81166" w:rsidRPr="00547A27">
        <w:rPr>
          <w:szCs w:val="28"/>
        </w:rPr>
        <w:t xml:space="preserve"> </w:t>
      </w:r>
      <w:r w:rsidR="00F81166" w:rsidRPr="00547A27">
        <w:rPr>
          <w:szCs w:val="28"/>
          <w:lang w:val="en-GB"/>
        </w:rPr>
        <w:t>Vila</w:t>
      </w:r>
      <w:r w:rsidR="00F81166" w:rsidRPr="00547A27">
        <w:rPr>
          <w:szCs w:val="28"/>
        </w:rPr>
        <w:t xml:space="preserve"> </w:t>
      </w:r>
      <w:r w:rsidR="00F81166" w:rsidRPr="00547A27">
        <w:rPr>
          <w:szCs w:val="28"/>
          <w:lang w:val="en-GB"/>
        </w:rPr>
        <w:t>M</w:t>
      </w:r>
      <w:r w:rsidR="00F81166" w:rsidRPr="00547A27">
        <w:rPr>
          <w:szCs w:val="28"/>
        </w:rPr>
        <w:t xml:space="preserve">., </w:t>
      </w:r>
      <w:r w:rsidR="00F81166" w:rsidRPr="00547A27">
        <w:rPr>
          <w:szCs w:val="28"/>
          <w:lang w:val="en-GB"/>
        </w:rPr>
        <w:t>Carrapichano</w:t>
      </w:r>
      <w:r w:rsidR="00F81166" w:rsidRPr="00547A27">
        <w:rPr>
          <w:szCs w:val="28"/>
        </w:rPr>
        <w:t xml:space="preserve"> </w:t>
      </w:r>
      <w:r w:rsidR="00F81166" w:rsidRPr="00547A27">
        <w:rPr>
          <w:szCs w:val="28"/>
          <w:lang w:val="en-GB"/>
        </w:rPr>
        <w:t>J</w:t>
      </w:r>
      <w:r w:rsidR="00F81166" w:rsidRPr="00547A27">
        <w:rPr>
          <w:szCs w:val="28"/>
        </w:rPr>
        <w:t>.</w:t>
      </w:r>
      <w:r w:rsidR="00F81166" w:rsidRPr="00547A27">
        <w:rPr>
          <w:szCs w:val="28"/>
          <w:lang w:val="en-GB"/>
        </w:rPr>
        <w:t>M</w:t>
      </w:r>
      <w:r w:rsidR="00F81166" w:rsidRPr="00547A27">
        <w:rPr>
          <w:szCs w:val="28"/>
        </w:rPr>
        <w:t xml:space="preserve">., </w:t>
      </w:r>
      <w:r w:rsidR="00F81166" w:rsidRPr="00547A27">
        <w:rPr>
          <w:szCs w:val="28"/>
          <w:lang w:val="en-GB"/>
        </w:rPr>
        <w:t>Gomes</w:t>
      </w:r>
      <w:r w:rsidR="00F81166" w:rsidRPr="00547A27">
        <w:rPr>
          <w:szCs w:val="28"/>
        </w:rPr>
        <w:t xml:space="preserve"> </w:t>
      </w:r>
      <w:r w:rsidR="00F81166" w:rsidRPr="00547A27">
        <w:rPr>
          <w:szCs w:val="28"/>
          <w:lang w:val="en-GB"/>
        </w:rPr>
        <w:t>J</w:t>
      </w:r>
      <w:r w:rsidR="00F81166" w:rsidRPr="00547A27">
        <w:rPr>
          <w:szCs w:val="28"/>
        </w:rPr>
        <w:t>.</w:t>
      </w:r>
      <w:r w:rsidR="00F81166" w:rsidRPr="00547A27">
        <w:rPr>
          <w:szCs w:val="28"/>
          <w:lang w:val="en-GB"/>
        </w:rPr>
        <w:t>R</w:t>
      </w:r>
      <w:r w:rsidR="00F81166" w:rsidRPr="00547A27">
        <w:rPr>
          <w:szCs w:val="28"/>
        </w:rPr>
        <w:t xml:space="preserve">.   </w:t>
      </w:r>
      <w:r w:rsidR="00F81166" w:rsidRPr="00547A27">
        <w:rPr>
          <w:szCs w:val="28"/>
          <w:lang w:val="en-GB"/>
        </w:rPr>
        <w:t>Ultra-high performance of DLC-coated Si</w:t>
      </w:r>
      <w:r w:rsidR="00F81166" w:rsidRPr="00547A27">
        <w:rPr>
          <w:szCs w:val="28"/>
          <w:vertAlign w:val="subscript"/>
          <w:lang w:val="en-GB"/>
        </w:rPr>
        <w:t>3</w:t>
      </w:r>
      <w:r w:rsidR="00F81166" w:rsidRPr="00547A27">
        <w:rPr>
          <w:szCs w:val="28"/>
          <w:lang w:val="en-GB"/>
        </w:rPr>
        <w:t>N</w:t>
      </w:r>
      <w:r w:rsidR="00F81166" w:rsidRPr="00547A27">
        <w:rPr>
          <w:szCs w:val="28"/>
          <w:vertAlign w:val="subscript"/>
          <w:lang w:val="en-GB"/>
        </w:rPr>
        <w:t xml:space="preserve">4 </w:t>
      </w:r>
      <w:r w:rsidR="00F81166" w:rsidRPr="00547A27">
        <w:rPr>
          <w:szCs w:val="28"/>
          <w:lang w:val="en-GB"/>
        </w:rPr>
        <w:t>rings for mechanical seals</w:t>
      </w:r>
      <w:r w:rsidR="00F81166" w:rsidRPr="00547A27">
        <w:rPr>
          <w:szCs w:val="28"/>
        </w:rPr>
        <w:t>.</w:t>
      </w:r>
      <w:r w:rsidR="00F81166" w:rsidRPr="00547A27">
        <w:rPr>
          <w:szCs w:val="28"/>
          <w:lang w:val="en-GB"/>
        </w:rPr>
        <w:t xml:space="preserve"> </w:t>
      </w:r>
      <w:r w:rsidR="00F81166" w:rsidRPr="00547A27">
        <w:rPr>
          <w:i/>
          <w:szCs w:val="28"/>
          <w:lang w:val="en-GB"/>
        </w:rPr>
        <w:t>Wear</w:t>
      </w:r>
      <w:r w:rsidR="00F81166" w:rsidRPr="00547A27">
        <w:rPr>
          <w:szCs w:val="28"/>
          <w:lang w:val="ru-RU"/>
        </w:rPr>
        <w:t xml:space="preserve">. </w:t>
      </w:r>
      <w:r w:rsidR="00F81166" w:rsidRPr="00547A27">
        <w:rPr>
          <w:szCs w:val="28"/>
          <w:lang w:val="en-GB"/>
        </w:rPr>
        <w:t>Amsterdam</w:t>
      </w:r>
      <w:r w:rsidR="00F81166" w:rsidRPr="00547A27">
        <w:rPr>
          <w:szCs w:val="28"/>
          <w:lang w:val="ru-RU"/>
        </w:rPr>
        <w:t xml:space="preserve">, 2008. </w:t>
      </w:r>
      <w:r w:rsidR="00F81166" w:rsidRPr="00547A27">
        <w:rPr>
          <w:szCs w:val="28"/>
          <w:lang w:val="en-GB"/>
        </w:rPr>
        <w:t>vol</w:t>
      </w:r>
      <w:r w:rsidR="00F81166" w:rsidRPr="00547A27">
        <w:rPr>
          <w:szCs w:val="28"/>
          <w:lang w:val="ru-RU"/>
        </w:rPr>
        <w:t xml:space="preserve">.256, №5-6. </w:t>
      </w:r>
      <w:r w:rsidR="00F81166" w:rsidRPr="00547A27">
        <w:rPr>
          <w:szCs w:val="28"/>
          <w:lang w:val="en-GB"/>
        </w:rPr>
        <w:t>PP</w:t>
      </w:r>
      <w:r w:rsidR="00F81166" w:rsidRPr="00547A27">
        <w:rPr>
          <w:szCs w:val="28"/>
          <w:lang w:val="ru-RU"/>
        </w:rPr>
        <w:t xml:space="preserve"> 940-944.</w:t>
      </w:r>
      <w:bookmarkStart w:id="35" w:name="Lit_2013MHV85r_164"/>
      <w:bookmarkEnd w:id="35"/>
    </w:p>
    <w:p w:rsidR="00CC4DA6" w:rsidRPr="00547A27" w:rsidRDefault="00F81166" w:rsidP="00CC4DA6">
      <w:pPr>
        <w:pStyle w:val="Literature"/>
        <w:tabs>
          <w:tab w:val="clear" w:pos="567"/>
          <w:tab w:val="num" w:pos="0"/>
        </w:tabs>
        <w:ind w:left="0" w:firstLine="0"/>
        <w:rPr>
          <w:szCs w:val="28"/>
        </w:rPr>
      </w:pPr>
      <w:r w:rsidRPr="00547A27">
        <w:rPr>
          <w:szCs w:val="28"/>
        </w:rPr>
        <w:t xml:space="preserve">31. </w:t>
      </w:r>
      <w:r w:rsidRPr="00547A27">
        <w:rPr>
          <w:szCs w:val="28"/>
          <w:lang w:val="ru-RU"/>
        </w:rPr>
        <w:t xml:space="preserve">Бондаренко В.П.  Триботехнические композиты </w:t>
      </w:r>
      <w:r w:rsidRPr="00547A27">
        <w:rPr>
          <w:szCs w:val="28"/>
          <w:lang w:val="en-GB"/>
        </w:rPr>
        <w:t>c</w:t>
      </w:r>
      <w:r w:rsidRPr="00547A27">
        <w:rPr>
          <w:szCs w:val="28"/>
          <w:lang w:val="ru-RU"/>
        </w:rPr>
        <w:t xml:space="preserve"> высокомодульными наполнителями: монография. </w:t>
      </w:r>
      <w:r w:rsidRPr="00547A27">
        <w:rPr>
          <w:szCs w:val="28"/>
          <w:lang w:val="en-GB"/>
        </w:rPr>
        <w:t>Киев: Наукова думка, 1987. 232 с.</w:t>
      </w:r>
    </w:p>
    <w:p w:rsidR="00F81166" w:rsidRPr="00547A27" w:rsidRDefault="00F81166" w:rsidP="00852E91">
      <w:pPr>
        <w:spacing w:line="360" w:lineRule="auto"/>
        <w:jc w:val="both"/>
        <w:rPr>
          <w:sz w:val="28"/>
          <w:szCs w:val="28"/>
          <w:lang w:val="ru-RU" w:eastAsia="uk-UA"/>
        </w:rPr>
      </w:pPr>
      <w:r w:rsidRPr="00547A27">
        <w:rPr>
          <w:sz w:val="28"/>
          <w:szCs w:val="28"/>
          <w:lang w:eastAsia="uk-UA"/>
        </w:rPr>
        <w:t>32.</w:t>
      </w:r>
      <w:r w:rsidRPr="00547A27">
        <w:rPr>
          <w:szCs w:val="28"/>
        </w:rPr>
        <w:t xml:space="preserve"> </w:t>
      </w:r>
      <w:r w:rsidRPr="00547A27">
        <w:rPr>
          <w:sz w:val="28"/>
          <w:szCs w:val="28"/>
          <w:lang w:val="en-GB" w:eastAsia="uk-UA"/>
        </w:rPr>
        <w:t>Nau B.S. Mechanical seal face materials: Proceedings of the Institution of Mechanical Engineers, Part J: Journal of Engineering Tribology</w:t>
      </w:r>
      <w:r w:rsidRPr="00547A27">
        <w:rPr>
          <w:sz w:val="28"/>
          <w:szCs w:val="28"/>
          <w:lang w:eastAsia="uk-UA"/>
        </w:rPr>
        <w:t xml:space="preserve"> (</w:t>
      </w:r>
      <w:r w:rsidRPr="00547A27">
        <w:rPr>
          <w:sz w:val="28"/>
          <w:szCs w:val="28"/>
          <w:lang w:val="en-GB"/>
        </w:rPr>
        <w:t>London</w:t>
      </w:r>
      <w:r w:rsidRPr="00547A27">
        <w:rPr>
          <w:sz w:val="28"/>
          <w:szCs w:val="28"/>
        </w:rPr>
        <w:t xml:space="preserve">, March </w:t>
      </w:r>
      <w:r w:rsidRPr="00547A27">
        <w:rPr>
          <w:sz w:val="28"/>
          <w:szCs w:val="28"/>
          <w:lang w:val="en-GB"/>
        </w:rPr>
        <w:t>1</w:t>
      </w:r>
      <w:r w:rsidRPr="00547A27">
        <w:rPr>
          <w:sz w:val="28"/>
          <w:szCs w:val="28"/>
          <w:lang w:eastAsia="uk-UA"/>
        </w:rPr>
        <w:t xml:space="preserve">). </w:t>
      </w:r>
      <w:r w:rsidRPr="00547A27">
        <w:rPr>
          <w:sz w:val="28"/>
          <w:szCs w:val="28"/>
          <w:lang w:val="en-GB"/>
        </w:rPr>
        <w:t>London</w:t>
      </w:r>
      <w:r w:rsidRPr="00547A27">
        <w:rPr>
          <w:sz w:val="28"/>
          <w:szCs w:val="28"/>
          <w:lang w:eastAsia="uk-UA"/>
        </w:rPr>
        <w:t xml:space="preserve">, </w:t>
      </w:r>
      <w:r w:rsidRPr="00547A27">
        <w:rPr>
          <w:sz w:val="28"/>
          <w:szCs w:val="28"/>
          <w:lang w:val="ru-RU"/>
        </w:rPr>
        <w:t>1997</w:t>
      </w:r>
      <w:r w:rsidRPr="00547A27">
        <w:rPr>
          <w:sz w:val="28"/>
          <w:szCs w:val="28"/>
          <w:lang w:eastAsia="uk-UA"/>
        </w:rPr>
        <w:t xml:space="preserve">. </w:t>
      </w:r>
      <w:r w:rsidRPr="00547A27">
        <w:rPr>
          <w:sz w:val="28"/>
          <w:szCs w:val="28"/>
        </w:rPr>
        <w:t xml:space="preserve">PP. </w:t>
      </w:r>
      <w:r w:rsidRPr="00547A27">
        <w:rPr>
          <w:sz w:val="28"/>
          <w:szCs w:val="28"/>
          <w:lang w:val="ru-RU"/>
        </w:rPr>
        <w:t>165</w:t>
      </w:r>
      <w:r w:rsidRPr="00547A27">
        <w:rPr>
          <w:sz w:val="28"/>
          <w:szCs w:val="28"/>
        </w:rPr>
        <w:t>–</w:t>
      </w:r>
      <w:r w:rsidRPr="00547A27">
        <w:rPr>
          <w:sz w:val="28"/>
          <w:szCs w:val="28"/>
          <w:lang w:val="ru-RU"/>
        </w:rPr>
        <w:t>183</w:t>
      </w:r>
      <w:r w:rsidRPr="00547A27">
        <w:rPr>
          <w:sz w:val="28"/>
          <w:szCs w:val="28"/>
          <w:lang w:eastAsia="uk-UA"/>
        </w:rPr>
        <w:t>.</w:t>
      </w:r>
    </w:p>
    <w:p w:rsidR="00852E91" w:rsidRPr="00547A27" w:rsidRDefault="00172C8F" w:rsidP="00216A8D">
      <w:pPr>
        <w:spacing w:line="360" w:lineRule="auto"/>
        <w:jc w:val="both"/>
        <w:rPr>
          <w:sz w:val="28"/>
          <w:szCs w:val="28"/>
          <w:lang w:val="en-GB"/>
        </w:rPr>
      </w:pPr>
      <w:r w:rsidRPr="00547A27">
        <w:rPr>
          <w:sz w:val="28"/>
          <w:szCs w:val="28"/>
          <w:lang w:val="ru-RU"/>
        </w:rPr>
        <w:t>33.</w:t>
      </w:r>
      <w:r w:rsidR="00852E91" w:rsidRPr="00547A27">
        <w:rPr>
          <w:sz w:val="28"/>
          <w:szCs w:val="28"/>
          <w:lang w:val="ru-RU"/>
        </w:rPr>
        <w:t xml:space="preserve"> Способ изготовления контактных поверхностей торцевых пар трения: Пат. 2169640 РФ. </w:t>
      </w:r>
      <w:r w:rsidR="00852E91" w:rsidRPr="00547A27">
        <w:rPr>
          <w:sz w:val="28"/>
          <w:szCs w:val="28"/>
          <w:lang w:val="en-GB"/>
        </w:rPr>
        <w:t>МПК</w:t>
      </w:r>
      <w:hyperlink r:id="rId323" w:history="1">
        <w:r w:rsidR="00852E91" w:rsidRPr="00547A27">
          <w:rPr>
            <w:sz w:val="28"/>
            <w:lang w:val="en-GB"/>
          </w:rPr>
          <w:t>B22F7/04</w:t>
        </w:r>
      </w:hyperlink>
      <w:r w:rsidR="00852E91" w:rsidRPr="00547A27">
        <w:rPr>
          <w:sz w:val="28"/>
          <w:szCs w:val="28"/>
          <w:lang w:val="en-GB"/>
        </w:rPr>
        <w:t>. №2000118575/02; заявл. 17.07.2000; опубл. 27.06.2001</w:t>
      </w:r>
      <w:r w:rsidR="00216A8D" w:rsidRPr="00547A27">
        <w:rPr>
          <w:sz w:val="28"/>
          <w:szCs w:val="28"/>
          <w:lang w:val="en-GB"/>
        </w:rPr>
        <w:t>.</w:t>
      </w:r>
    </w:p>
    <w:p w:rsidR="00852E91" w:rsidRPr="00547A27" w:rsidRDefault="00216A8D" w:rsidP="00216A8D">
      <w:pPr>
        <w:pStyle w:val="Literature"/>
        <w:tabs>
          <w:tab w:val="clear" w:pos="567"/>
          <w:tab w:val="num" w:pos="0"/>
        </w:tabs>
        <w:ind w:left="0" w:firstLine="0"/>
        <w:rPr>
          <w:szCs w:val="28"/>
          <w:lang w:val="en-US" w:eastAsia="ru-RU"/>
        </w:rPr>
      </w:pPr>
      <w:r w:rsidRPr="00547A27">
        <w:rPr>
          <w:szCs w:val="28"/>
          <w:lang w:val="en-GB" w:eastAsia="ru-RU"/>
        </w:rPr>
        <w:lastRenderedPageBreak/>
        <w:t>34. Composite wear-resistant articles such as face seals: Пат. US3594011 A USA, МПК</w:t>
      </w:r>
      <w:hyperlink r:id="rId324" w:anchor="refresh=page&amp;notion=scheme&amp;version=20130101&amp;symbol=B22F0007080000" w:history="1">
        <w:r w:rsidRPr="00547A27">
          <w:rPr>
            <w:lang w:val="en-GB" w:eastAsia="ru-RU"/>
          </w:rPr>
          <w:t>B22F7/08</w:t>
        </w:r>
      </w:hyperlink>
      <w:r w:rsidRPr="00547A27">
        <w:rPr>
          <w:szCs w:val="28"/>
          <w:lang w:val="en-GB" w:eastAsia="ru-RU"/>
        </w:rPr>
        <w:t>;</w:t>
      </w:r>
      <w:r w:rsidRPr="00547A27">
        <w:rPr>
          <w:szCs w:val="28"/>
        </w:rPr>
        <w:t xml:space="preserve"> </w:t>
      </w:r>
      <w:r w:rsidRPr="00547A27">
        <w:rPr>
          <w:szCs w:val="28"/>
          <w:lang w:val="ru-RU"/>
        </w:rPr>
        <w:t>з</w:t>
      </w:r>
      <w:r w:rsidRPr="00547A27">
        <w:rPr>
          <w:szCs w:val="28"/>
        </w:rPr>
        <w:t xml:space="preserve">аявл. 04.08.1968;  </w:t>
      </w:r>
      <w:r w:rsidRPr="00547A27">
        <w:rPr>
          <w:szCs w:val="28"/>
          <w:lang w:val="ru-RU"/>
        </w:rPr>
        <w:t>о</w:t>
      </w:r>
      <w:r w:rsidRPr="00547A27">
        <w:rPr>
          <w:szCs w:val="28"/>
        </w:rPr>
        <w:t>публік. 20.07.1971.</w:t>
      </w:r>
      <w:r w:rsidRPr="00547A27">
        <w:rPr>
          <w:szCs w:val="28"/>
          <w:lang w:val="en-GB" w:eastAsia="ru-RU"/>
        </w:rPr>
        <w:t xml:space="preserve">   </w:t>
      </w:r>
    </w:p>
    <w:p w:rsidR="00216A8D" w:rsidRPr="00547A27" w:rsidRDefault="00216A8D" w:rsidP="00216A8D">
      <w:pPr>
        <w:pStyle w:val="Literature"/>
        <w:tabs>
          <w:tab w:val="clear" w:pos="567"/>
          <w:tab w:val="left" w:pos="-142"/>
          <w:tab w:val="num" w:pos="0"/>
        </w:tabs>
        <w:ind w:left="0" w:firstLine="0"/>
        <w:rPr>
          <w:szCs w:val="28"/>
          <w:lang w:val="en-US"/>
        </w:rPr>
      </w:pPr>
      <w:r w:rsidRPr="00547A27">
        <w:rPr>
          <w:szCs w:val="28"/>
        </w:rPr>
        <w:t>35. Method of making composite wear resistant articles,</w:t>
      </w:r>
      <w:r w:rsidRPr="00547A27">
        <w:rPr>
          <w:szCs w:val="28"/>
          <w:lang w:val="en-GB"/>
        </w:rPr>
        <w:t xml:space="preserve"> </w:t>
      </w:r>
      <w:r w:rsidRPr="00547A27">
        <w:rPr>
          <w:szCs w:val="28"/>
        </w:rPr>
        <w:t>such as face seals</w:t>
      </w:r>
      <w:r w:rsidRPr="00547A27">
        <w:rPr>
          <w:szCs w:val="28"/>
          <w:lang w:val="en-GB" w:eastAsia="ru-RU"/>
        </w:rPr>
        <w:t>:</w:t>
      </w:r>
      <w:r w:rsidRPr="00547A27">
        <w:rPr>
          <w:szCs w:val="28"/>
        </w:rPr>
        <w:t xml:space="preserve"> Пат. US3666456 A USA</w:t>
      </w:r>
      <w:r w:rsidRPr="00547A27">
        <w:rPr>
          <w:szCs w:val="28"/>
          <w:lang w:val="en-US"/>
        </w:rPr>
        <w:t>,</w:t>
      </w:r>
      <w:r w:rsidRPr="00547A27">
        <w:rPr>
          <w:szCs w:val="28"/>
        </w:rPr>
        <w:t xml:space="preserve"> МПК</w:t>
      </w:r>
      <w:hyperlink r:id="rId325" w:anchor="refresh=page&amp;notion=scheme&amp;version=20130101&amp;symbol=B22F0007080000" w:history="1">
        <w:r w:rsidRPr="00547A27">
          <w:rPr>
            <w:szCs w:val="28"/>
          </w:rPr>
          <w:t>B22F7/08</w:t>
        </w:r>
      </w:hyperlink>
      <w:r w:rsidRPr="00547A27">
        <w:rPr>
          <w:lang w:val="en-US"/>
        </w:rPr>
        <w:t xml:space="preserve">; </w:t>
      </w:r>
      <w:r w:rsidRPr="00547A27">
        <w:rPr>
          <w:szCs w:val="28"/>
          <w:lang w:val="ru-RU"/>
        </w:rPr>
        <w:t>з</w:t>
      </w:r>
      <w:r w:rsidRPr="00547A27">
        <w:rPr>
          <w:szCs w:val="28"/>
        </w:rPr>
        <w:t xml:space="preserve">аявл. </w:t>
      </w:r>
      <w:r w:rsidRPr="00547A27">
        <w:rPr>
          <w:szCs w:val="28"/>
          <w:lang w:val="en-US"/>
        </w:rPr>
        <w:t>1</w:t>
      </w:r>
      <w:r w:rsidRPr="00547A27">
        <w:rPr>
          <w:szCs w:val="28"/>
        </w:rPr>
        <w:t>4.0</w:t>
      </w:r>
      <w:r w:rsidRPr="00547A27">
        <w:rPr>
          <w:szCs w:val="28"/>
          <w:lang w:val="en-US"/>
        </w:rPr>
        <w:t>9</w:t>
      </w:r>
      <w:r w:rsidRPr="00547A27">
        <w:rPr>
          <w:szCs w:val="28"/>
        </w:rPr>
        <w:t>.19</w:t>
      </w:r>
      <w:r w:rsidRPr="00547A27">
        <w:rPr>
          <w:szCs w:val="28"/>
          <w:lang w:val="en-US"/>
        </w:rPr>
        <w:t>70</w:t>
      </w:r>
      <w:r w:rsidRPr="00547A27">
        <w:rPr>
          <w:szCs w:val="28"/>
        </w:rPr>
        <w:t xml:space="preserve">;  </w:t>
      </w:r>
      <w:r w:rsidRPr="00547A27">
        <w:rPr>
          <w:szCs w:val="28"/>
          <w:lang w:val="ru-RU"/>
        </w:rPr>
        <w:t>о</w:t>
      </w:r>
      <w:r w:rsidRPr="00547A27">
        <w:rPr>
          <w:szCs w:val="28"/>
        </w:rPr>
        <w:t xml:space="preserve">публік. </w:t>
      </w:r>
      <w:r w:rsidRPr="00547A27">
        <w:rPr>
          <w:szCs w:val="28"/>
          <w:lang w:val="en-US"/>
        </w:rPr>
        <w:t>30</w:t>
      </w:r>
      <w:r w:rsidRPr="00547A27">
        <w:rPr>
          <w:szCs w:val="28"/>
        </w:rPr>
        <w:t>.0</w:t>
      </w:r>
      <w:r w:rsidRPr="00547A27">
        <w:rPr>
          <w:szCs w:val="28"/>
          <w:lang w:val="en-US"/>
        </w:rPr>
        <w:t>5</w:t>
      </w:r>
      <w:r w:rsidRPr="00547A27">
        <w:rPr>
          <w:szCs w:val="28"/>
        </w:rPr>
        <w:t>.197</w:t>
      </w:r>
      <w:r w:rsidRPr="00547A27">
        <w:rPr>
          <w:szCs w:val="28"/>
          <w:lang w:val="en-US"/>
        </w:rPr>
        <w:t>2</w:t>
      </w:r>
      <w:r w:rsidRPr="00547A27">
        <w:rPr>
          <w:szCs w:val="28"/>
        </w:rPr>
        <w:t>.</w:t>
      </w:r>
    </w:p>
    <w:p w:rsidR="00216A8D" w:rsidRPr="00547A27" w:rsidRDefault="00172C8F" w:rsidP="00216A8D">
      <w:pPr>
        <w:spacing w:line="360" w:lineRule="auto"/>
        <w:jc w:val="both"/>
        <w:rPr>
          <w:sz w:val="28"/>
          <w:szCs w:val="28"/>
          <w:lang w:val="en-GB"/>
        </w:rPr>
      </w:pPr>
      <w:r w:rsidRPr="00547A27">
        <w:rPr>
          <w:sz w:val="28"/>
          <w:szCs w:val="28"/>
          <w:lang w:val="en-GB"/>
        </w:rPr>
        <w:t xml:space="preserve">36. </w:t>
      </w:r>
      <w:hyperlink r:id="rId326" w:history="1">
        <w:r w:rsidR="00216A8D" w:rsidRPr="00547A27">
          <w:rPr>
            <w:sz w:val="28"/>
            <w:szCs w:val="28"/>
            <w:lang w:val="en-GB"/>
          </w:rPr>
          <w:t xml:space="preserve"> Wei</w:t>
        </w:r>
      </w:hyperlink>
      <w:r w:rsidR="00216A8D" w:rsidRPr="00547A27">
        <w:rPr>
          <w:sz w:val="28"/>
          <w:szCs w:val="28"/>
          <w:lang w:val="en-GB"/>
        </w:rPr>
        <w:t xml:space="preserve"> L., </w:t>
      </w:r>
      <w:hyperlink r:id="rId327" w:history="1">
        <w:r w:rsidR="00216A8D" w:rsidRPr="00547A27">
          <w:rPr>
            <w:sz w:val="28"/>
            <w:szCs w:val="28"/>
            <w:lang w:val="en-GB"/>
          </w:rPr>
          <w:t xml:space="preserve"> Gu</w:t>
        </w:r>
      </w:hyperlink>
      <w:r w:rsidR="00216A8D" w:rsidRPr="00547A27">
        <w:rPr>
          <w:sz w:val="28"/>
          <w:szCs w:val="28"/>
          <w:lang w:val="en-GB"/>
        </w:rPr>
        <w:t xml:space="preserve"> B. Q., </w:t>
      </w:r>
      <w:hyperlink r:id="rId328" w:history="1">
        <w:r w:rsidR="00216A8D" w:rsidRPr="00547A27">
          <w:rPr>
            <w:sz w:val="28"/>
            <w:szCs w:val="28"/>
            <w:lang w:val="en-GB"/>
          </w:rPr>
          <w:t xml:space="preserve"> Feng</w:t>
        </w:r>
      </w:hyperlink>
      <w:r w:rsidR="00FC3306" w:rsidRPr="00547A27">
        <w:rPr>
          <w:sz w:val="28"/>
          <w:szCs w:val="28"/>
          <w:lang w:val="en-GB"/>
        </w:rPr>
        <w:t xml:space="preserve"> X.</w:t>
      </w:r>
      <w:r w:rsidR="00216A8D" w:rsidRPr="00547A27">
        <w:rPr>
          <w:sz w:val="28"/>
          <w:szCs w:val="28"/>
          <w:lang w:val="en-GB"/>
        </w:rPr>
        <w:t>,</w:t>
      </w:r>
      <w:hyperlink r:id="rId329" w:history="1">
        <w:r w:rsidR="00216A8D" w:rsidRPr="00547A27">
          <w:rPr>
            <w:sz w:val="28"/>
            <w:szCs w:val="28"/>
            <w:lang w:val="en-GB"/>
          </w:rPr>
          <w:t xml:space="preserve"> Sun</w:t>
        </w:r>
      </w:hyperlink>
      <w:r w:rsidR="00FC3306" w:rsidRPr="00547A27">
        <w:rPr>
          <w:sz w:val="28"/>
          <w:szCs w:val="28"/>
          <w:lang w:val="en-GB"/>
        </w:rPr>
        <w:t xml:space="preserve"> J. J.</w:t>
      </w:r>
      <w:r w:rsidR="00216A8D" w:rsidRPr="00547A27">
        <w:rPr>
          <w:sz w:val="28"/>
          <w:szCs w:val="28"/>
          <w:lang w:val="en-GB"/>
        </w:rPr>
        <w:t xml:space="preserve"> </w:t>
      </w:r>
      <w:r w:rsidR="00FC3306" w:rsidRPr="00547A27">
        <w:rPr>
          <w:sz w:val="28"/>
          <w:szCs w:val="28"/>
          <w:lang w:val="en-GB"/>
        </w:rPr>
        <w:t>Research on friction characteristic of end f</w:t>
      </w:r>
      <w:r w:rsidR="004E4B5C" w:rsidRPr="00547A27">
        <w:rPr>
          <w:sz w:val="28"/>
          <w:szCs w:val="28"/>
          <w:lang w:val="en-GB"/>
        </w:rPr>
        <w:t>aces of mechanical s</w:t>
      </w:r>
      <w:r w:rsidR="00FC3306" w:rsidRPr="00547A27">
        <w:rPr>
          <w:sz w:val="28"/>
          <w:szCs w:val="28"/>
          <w:lang w:val="en-GB"/>
        </w:rPr>
        <w:t>eals</w:t>
      </w:r>
      <w:r w:rsidR="00216A8D" w:rsidRPr="00547A27">
        <w:rPr>
          <w:sz w:val="28"/>
          <w:szCs w:val="28"/>
          <w:lang w:val="en-GB"/>
        </w:rPr>
        <w:t>. </w:t>
      </w:r>
      <w:hyperlink r:id="rId330" w:history="1">
        <w:r w:rsidR="004E4B5C" w:rsidRPr="00547A27">
          <w:rPr>
            <w:i/>
            <w:sz w:val="28"/>
            <w:lang w:val="en-GB"/>
          </w:rPr>
          <w:t>Advanced Tribology</w:t>
        </w:r>
      </w:hyperlink>
      <w:r w:rsidR="004E4B5C" w:rsidRPr="00547A27">
        <w:rPr>
          <w:i/>
          <w:sz w:val="28"/>
          <w:szCs w:val="28"/>
          <w:lang w:val="en-GB"/>
        </w:rPr>
        <w:t>:</w:t>
      </w:r>
      <w:r w:rsidR="004E4B5C" w:rsidRPr="00547A27">
        <w:rPr>
          <w:szCs w:val="28"/>
        </w:rPr>
        <w:t xml:space="preserve"> </w:t>
      </w:r>
      <w:r w:rsidR="004E4B5C" w:rsidRPr="00547A27">
        <w:rPr>
          <w:sz w:val="28"/>
          <w:szCs w:val="28"/>
          <w:lang w:val="en-GB"/>
        </w:rPr>
        <w:t>Proceedings of CIST2008 &amp; ITS-IFToMM2008</w:t>
      </w:r>
      <w:r w:rsidR="00216A8D" w:rsidRPr="00547A27">
        <w:rPr>
          <w:sz w:val="28"/>
          <w:szCs w:val="28"/>
          <w:lang w:val="en-GB"/>
        </w:rPr>
        <w:t>.</w:t>
      </w:r>
      <w:r w:rsidR="004E4B5C" w:rsidRPr="00547A27">
        <w:rPr>
          <w:sz w:val="28"/>
          <w:szCs w:val="28"/>
          <w:lang w:val="en-GB"/>
        </w:rPr>
        <w:t xml:space="preserve"> London</w:t>
      </w:r>
      <w:r w:rsidR="00216A8D" w:rsidRPr="00547A27">
        <w:rPr>
          <w:sz w:val="28"/>
          <w:szCs w:val="28"/>
          <w:lang w:val="en-GB"/>
        </w:rPr>
        <w:t>, 20</w:t>
      </w:r>
      <w:r w:rsidR="004E4B5C" w:rsidRPr="00547A27">
        <w:rPr>
          <w:sz w:val="28"/>
          <w:szCs w:val="28"/>
          <w:lang w:val="en-GB"/>
        </w:rPr>
        <w:t>10</w:t>
      </w:r>
      <w:r w:rsidR="00216A8D" w:rsidRPr="00547A27">
        <w:rPr>
          <w:sz w:val="28"/>
          <w:szCs w:val="28"/>
          <w:lang w:val="en-GB"/>
        </w:rPr>
        <w:t xml:space="preserve">. </w:t>
      </w:r>
      <w:r w:rsidR="004E4B5C" w:rsidRPr="00547A27">
        <w:rPr>
          <w:sz w:val="28"/>
          <w:szCs w:val="28"/>
          <w:lang w:val="en-GB"/>
        </w:rPr>
        <w:t>PP. 304-308.</w:t>
      </w:r>
    </w:p>
    <w:p w:rsidR="004E4B5C" w:rsidRPr="00547A27" w:rsidRDefault="00172C8F" w:rsidP="004E4B5C">
      <w:pPr>
        <w:spacing w:line="360" w:lineRule="auto"/>
        <w:jc w:val="both"/>
        <w:rPr>
          <w:sz w:val="28"/>
          <w:szCs w:val="28"/>
          <w:lang w:val="en-GB"/>
        </w:rPr>
      </w:pPr>
      <w:r w:rsidRPr="00547A27">
        <w:rPr>
          <w:sz w:val="28"/>
          <w:szCs w:val="28"/>
          <w:lang w:val="en-GB"/>
        </w:rPr>
        <w:t xml:space="preserve">37. </w:t>
      </w:r>
      <w:r w:rsidR="004E4B5C" w:rsidRPr="00547A27">
        <w:rPr>
          <w:sz w:val="28"/>
          <w:szCs w:val="28"/>
          <w:lang w:val="en-GB"/>
        </w:rPr>
        <w:t>ISO 21049/API 682, 2004, Pumps – shaft sealing systems for centrifugal and rotary pumps. URL: . https://www.iso.org/standard/35625.html (дата звернення: 15.12.2018).</w:t>
      </w:r>
    </w:p>
    <w:p w:rsidR="004B5277" w:rsidRPr="00547A27" w:rsidRDefault="004B5277" w:rsidP="004B5277">
      <w:pPr>
        <w:spacing w:line="360" w:lineRule="auto"/>
        <w:jc w:val="both"/>
        <w:rPr>
          <w:sz w:val="28"/>
          <w:szCs w:val="28"/>
          <w:lang w:val="en-GB"/>
        </w:rPr>
      </w:pPr>
      <w:r w:rsidRPr="00547A27">
        <w:rPr>
          <w:sz w:val="28"/>
          <w:szCs w:val="28"/>
          <w:lang w:val="en-GB"/>
        </w:rPr>
        <w:t>38.</w:t>
      </w:r>
      <w:r w:rsidRPr="00547A27">
        <w:rPr>
          <w:szCs w:val="28"/>
          <w:lang w:val="en-GB"/>
        </w:rPr>
        <w:t xml:space="preserve"> </w:t>
      </w:r>
      <w:r w:rsidRPr="00547A27">
        <w:rPr>
          <w:sz w:val="28"/>
          <w:szCs w:val="28"/>
          <w:lang w:val="en-GB"/>
        </w:rPr>
        <w:t xml:space="preserve">Сhapter 3 Materials. URL:  </w:t>
      </w:r>
      <w:hyperlink r:id="rId331" w:history="1">
        <w:r w:rsidRPr="00547A27">
          <w:rPr>
            <w:rStyle w:val="a6"/>
            <w:color w:val="auto"/>
            <w:sz w:val="28"/>
            <w:lang w:val="en-GB"/>
          </w:rPr>
          <w:t>http://machining.grundfos.com/media/16605/ shaftseal_chapter3.pdf</w:t>
        </w:r>
      </w:hyperlink>
      <w:r w:rsidRPr="00547A27">
        <w:rPr>
          <w:sz w:val="28"/>
          <w:szCs w:val="28"/>
          <w:lang w:val="en-GB"/>
        </w:rPr>
        <w:t xml:space="preserve"> (дата звернення: 15.12.2018).</w:t>
      </w:r>
    </w:p>
    <w:p w:rsidR="004E4B5C" w:rsidRPr="00547A27" w:rsidRDefault="004B5277" w:rsidP="004B5277">
      <w:pPr>
        <w:pStyle w:val="Literature"/>
        <w:tabs>
          <w:tab w:val="clear" w:pos="567"/>
          <w:tab w:val="num" w:pos="0"/>
        </w:tabs>
        <w:ind w:left="0" w:firstLine="0"/>
        <w:rPr>
          <w:szCs w:val="28"/>
          <w:lang w:val="en-US"/>
        </w:rPr>
      </w:pPr>
      <w:r w:rsidRPr="00547A27">
        <w:rPr>
          <w:szCs w:val="28"/>
          <w:lang w:val="ru-RU" w:eastAsia="ru-RU"/>
        </w:rPr>
        <w:t xml:space="preserve">39. </w:t>
      </w:r>
      <w:r w:rsidRPr="00547A27">
        <w:rPr>
          <w:szCs w:val="28"/>
        </w:rPr>
        <w:t>Гнесин Б.А.</w:t>
      </w:r>
      <w:r w:rsidRPr="00547A27">
        <w:rPr>
          <w:szCs w:val="28"/>
          <w:lang w:val="ru-RU"/>
        </w:rPr>
        <w:t xml:space="preserve">   </w:t>
      </w:r>
      <w:r w:rsidRPr="00547A27">
        <w:rPr>
          <w:szCs w:val="28"/>
        </w:rPr>
        <w:t>Возможности управления связностью  карбида кремния в композиционных материалах карбид кремния силициды молибдена.</w:t>
      </w:r>
      <w:r w:rsidRPr="00547A27">
        <w:rPr>
          <w:szCs w:val="28"/>
          <w:lang w:val="ru-RU"/>
        </w:rPr>
        <w:t xml:space="preserve"> </w:t>
      </w:r>
      <w:r w:rsidRPr="00547A27">
        <w:rPr>
          <w:i/>
          <w:szCs w:val="28"/>
        </w:rPr>
        <w:t>Наука и Образование. МГТУ им. Н.Э. Баумана. Электрон. журн</w:t>
      </w:r>
      <w:r w:rsidRPr="00547A27">
        <w:rPr>
          <w:szCs w:val="28"/>
        </w:rPr>
        <w:t>.</w:t>
      </w:r>
      <w:r w:rsidRPr="00547A27">
        <w:rPr>
          <w:szCs w:val="28"/>
          <w:lang w:val="ru-RU"/>
        </w:rPr>
        <w:t xml:space="preserve"> Москва</w:t>
      </w:r>
      <w:r w:rsidRPr="00547A27">
        <w:rPr>
          <w:szCs w:val="28"/>
          <w:lang w:val="en-GB"/>
        </w:rPr>
        <w:t>, 20</w:t>
      </w:r>
      <w:r w:rsidRPr="00547A27">
        <w:rPr>
          <w:szCs w:val="28"/>
          <w:lang w:val="en-US"/>
        </w:rPr>
        <w:t>14</w:t>
      </w:r>
      <w:r w:rsidRPr="00547A27">
        <w:rPr>
          <w:szCs w:val="28"/>
          <w:lang w:val="en-GB"/>
        </w:rPr>
        <w:t>. №</w:t>
      </w:r>
      <w:r w:rsidRPr="00547A27">
        <w:rPr>
          <w:szCs w:val="28"/>
          <w:lang w:val="en-US"/>
        </w:rPr>
        <w:t>12</w:t>
      </w:r>
      <w:r w:rsidRPr="00547A27">
        <w:rPr>
          <w:szCs w:val="28"/>
          <w:lang w:val="en-GB"/>
        </w:rPr>
        <w:t xml:space="preserve">. </w:t>
      </w:r>
      <w:r w:rsidRPr="00547A27">
        <w:rPr>
          <w:szCs w:val="28"/>
          <w:lang w:val="ru-RU"/>
        </w:rPr>
        <w:t>С</w:t>
      </w:r>
      <w:r w:rsidRPr="00547A27">
        <w:rPr>
          <w:szCs w:val="28"/>
          <w:lang w:val="en-US"/>
        </w:rPr>
        <w:t>.</w:t>
      </w:r>
      <w:r w:rsidRPr="00547A27">
        <w:rPr>
          <w:szCs w:val="28"/>
          <w:lang w:val="en-GB"/>
        </w:rPr>
        <w:t xml:space="preserve"> 94</w:t>
      </w:r>
      <w:r w:rsidRPr="00547A27">
        <w:rPr>
          <w:szCs w:val="28"/>
          <w:lang w:val="en-US"/>
        </w:rPr>
        <w:t>1</w:t>
      </w:r>
      <w:r w:rsidRPr="00547A27">
        <w:rPr>
          <w:szCs w:val="28"/>
          <w:lang w:val="en-GB"/>
        </w:rPr>
        <w:t>-9</w:t>
      </w:r>
      <w:r w:rsidRPr="00547A27">
        <w:rPr>
          <w:szCs w:val="28"/>
          <w:lang w:val="en-US"/>
        </w:rPr>
        <w:t>50</w:t>
      </w:r>
      <w:r w:rsidRPr="00547A27">
        <w:rPr>
          <w:szCs w:val="28"/>
          <w:lang w:val="en-GB"/>
        </w:rPr>
        <w:t>.</w:t>
      </w:r>
    </w:p>
    <w:p w:rsidR="004B5277" w:rsidRPr="00547A27" w:rsidRDefault="00172C8F" w:rsidP="00EC444A">
      <w:pPr>
        <w:pStyle w:val="Literature"/>
        <w:tabs>
          <w:tab w:val="clear" w:pos="567"/>
          <w:tab w:val="num" w:pos="0"/>
        </w:tabs>
        <w:ind w:left="0" w:firstLine="0"/>
        <w:rPr>
          <w:szCs w:val="28"/>
          <w:lang w:val="en-US"/>
        </w:rPr>
      </w:pPr>
      <w:r w:rsidRPr="00547A27">
        <w:rPr>
          <w:szCs w:val="28"/>
        </w:rPr>
        <w:t xml:space="preserve">40. </w:t>
      </w:r>
      <w:r w:rsidR="004B5277" w:rsidRPr="00547A27">
        <w:rPr>
          <w:szCs w:val="28"/>
        </w:rPr>
        <w:t>Mayer S.</w:t>
      </w:r>
      <w:r w:rsidR="004B5277" w:rsidRPr="00547A27">
        <w:rPr>
          <w:szCs w:val="28"/>
          <w:lang w:val="en-US"/>
        </w:rPr>
        <w:t xml:space="preserve">, </w:t>
      </w:r>
      <w:r w:rsidR="004B5277" w:rsidRPr="00547A27">
        <w:rPr>
          <w:szCs w:val="28"/>
        </w:rPr>
        <w:t xml:space="preserve">Heinrich Ju.G Processing-microstructure properties relationships of </w:t>
      </w:r>
      <w:r w:rsidR="004B5277" w:rsidRPr="00547A27">
        <w:rPr>
          <w:i/>
          <w:szCs w:val="28"/>
        </w:rPr>
        <w:t>MoSi</w:t>
      </w:r>
      <w:r w:rsidR="004B5277" w:rsidRPr="00547A27">
        <w:rPr>
          <w:szCs w:val="28"/>
        </w:rPr>
        <w:t>2-</w:t>
      </w:r>
      <w:r w:rsidR="004B5277" w:rsidRPr="00547A27">
        <w:rPr>
          <w:i/>
          <w:szCs w:val="28"/>
        </w:rPr>
        <w:t xml:space="preserve">SiC </w:t>
      </w:r>
      <w:r w:rsidR="004B5277" w:rsidRPr="00547A27">
        <w:rPr>
          <w:szCs w:val="28"/>
        </w:rPr>
        <w:t>composites.</w:t>
      </w:r>
      <w:r w:rsidR="004B5277" w:rsidRPr="00547A27">
        <w:rPr>
          <w:szCs w:val="28"/>
          <w:lang w:val="en-GB"/>
        </w:rPr>
        <w:t xml:space="preserve"> </w:t>
      </w:r>
      <w:r w:rsidR="004B5277" w:rsidRPr="00547A27">
        <w:rPr>
          <w:i/>
          <w:szCs w:val="28"/>
        </w:rPr>
        <w:t>Journal of the European Ceramic Society</w:t>
      </w:r>
      <w:r w:rsidR="004B5277" w:rsidRPr="00547A27">
        <w:rPr>
          <w:szCs w:val="28"/>
          <w:lang w:val="en-GB"/>
        </w:rPr>
        <w:t>.</w:t>
      </w:r>
      <w:r w:rsidR="00EC444A" w:rsidRPr="00547A27">
        <w:rPr>
          <w:szCs w:val="28"/>
          <w:lang w:val="en-GB"/>
        </w:rPr>
        <w:t xml:space="preserve"> Amsterdam, 200</w:t>
      </w:r>
      <w:r w:rsidR="00EC444A" w:rsidRPr="00547A27">
        <w:rPr>
          <w:szCs w:val="28"/>
          <w:lang w:val="en-US"/>
        </w:rPr>
        <w:t>2</w:t>
      </w:r>
      <w:r w:rsidR="00EC444A" w:rsidRPr="00547A27">
        <w:rPr>
          <w:szCs w:val="28"/>
          <w:lang w:val="en-GB"/>
        </w:rPr>
        <w:t>. vol.</w:t>
      </w:r>
      <w:r w:rsidR="00EC444A" w:rsidRPr="00547A27">
        <w:rPr>
          <w:szCs w:val="28"/>
          <w:lang w:val="en-US"/>
        </w:rPr>
        <w:t>22</w:t>
      </w:r>
      <w:r w:rsidR="00EC444A" w:rsidRPr="00547A27">
        <w:rPr>
          <w:szCs w:val="28"/>
          <w:lang w:val="en-GB"/>
        </w:rPr>
        <w:t>, №</w:t>
      </w:r>
      <w:r w:rsidR="00EC444A" w:rsidRPr="00547A27">
        <w:rPr>
          <w:szCs w:val="28"/>
          <w:lang w:val="en-US"/>
        </w:rPr>
        <w:t>13</w:t>
      </w:r>
      <w:r w:rsidR="00EC444A" w:rsidRPr="00547A27">
        <w:rPr>
          <w:szCs w:val="28"/>
          <w:lang w:val="en-GB"/>
        </w:rPr>
        <w:t xml:space="preserve">. PP </w:t>
      </w:r>
      <w:r w:rsidR="00EC444A" w:rsidRPr="00547A27">
        <w:rPr>
          <w:szCs w:val="28"/>
          <w:lang w:val="en-US"/>
        </w:rPr>
        <w:t>2357</w:t>
      </w:r>
      <w:r w:rsidR="00EC444A" w:rsidRPr="00547A27">
        <w:rPr>
          <w:szCs w:val="28"/>
          <w:lang w:val="en-GB"/>
        </w:rPr>
        <w:t>-</w:t>
      </w:r>
      <w:r w:rsidR="00EC444A" w:rsidRPr="00547A27">
        <w:rPr>
          <w:szCs w:val="28"/>
          <w:lang w:val="en-US"/>
        </w:rPr>
        <w:t>2363</w:t>
      </w:r>
      <w:r w:rsidR="00EC444A" w:rsidRPr="00547A27">
        <w:rPr>
          <w:szCs w:val="28"/>
          <w:lang w:val="en-GB"/>
        </w:rPr>
        <w:t>.</w:t>
      </w:r>
    </w:p>
    <w:p w:rsidR="00EC444A" w:rsidRPr="00547A27" w:rsidRDefault="00172C8F" w:rsidP="00EC444A">
      <w:pPr>
        <w:pStyle w:val="Literature"/>
        <w:tabs>
          <w:tab w:val="clear" w:pos="567"/>
          <w:tab w:val="num" w:pos="0"/>
        </w:tabs>
        <w:ind w:left="0" w:firstLine="0"/>
        <w:rPr>
          <w:szCs w:val="28"/>
          <w:lang w:val="en-US"/>
        </w:rPr>
      </w:pPr>
      <w:r w:rsidRPr="00547A27">
        <w:rPr>
          <w:szCs w:val="28"/>
        </w:rPr>
        <w:t>41.</w:t>
      </w:r>
      <w:r w:rsidR="00EC444A" w:rsidRPr="00547A27">
        <w:rPr>
          <w:szCs w:val="28"/>
        </w:rPr>
        <w:t xml:space="preserve"> Suresh Kumar</w:t>
      </w:r>
      <w:r w:rsidR="00EC444A" w:rsidRPr="00547A27">
        <w:rPr>
          <w:szCs w:val="28"/>
          <w:lang w:val="en-US"/>
        </w:rPr>
        <w:t xml:space="preserve"> </w:t>
      </w:r>
      <w:r w:rsidR="00EC444A" w:rsidRPr="00547A27">
        <w:rPr>
          <w:szCs w:val="28"/>
        </w:rPr>
        <w:t>R.</w:t>
      </w:r>
      <w:r w:rsidR="00EC444A" w:rsidRPr="00547A27">
        <w:rPr>
          <w:szCs w:val="28"/>
          <w:lang w:val="en-US"/>
        </w:rPr>
        <w:t>,</w:t>
      </w:r>
      <w:r w:rsidR="00EC444A" w:rsidRPr="00547A27">
        <w:rPr>
          <w:szCs w:val="28"/>
        </w:rPr>
        <w:t xml:space="preserve"> Sivakuma</w:t>
      </w:r>
      <w:r w:rsidR="00EC444A" w:rsidRPr="00547A27">
        <w:rPr>
          <w:szCs w:val="28"/>
          <w:lang w:val="en-GB"/>
        </w:rPr>
        <w:t xml:space="preserve">r </w:t>
      </w:r>
      <w:r w:rsidR="00EC444A" w:rsidRPr="00547A27">
        <w:rPr>
          <w:szCs w:val="28"/>
        </w:rPr>
        <w:t>D.</w:t>
      </w:r>
      <w:r w:rsidR="00EC444A" w:rsidRPr="00547A27">
        <w:rPr>
          <w:szCs w:val="28"/>
          <w:lang w:val="en-GB"/>
        </w:rPr>
        <w:t>,</w:t>
      </w:r>
      <w:r w:rsidR="00EC444A" w:rsidRPr="00547A27">
        <w:rPr>
          <w:szCs w:val="28"/>
        </w:rPr>
        <w:t xml:space="preserve"> Venkateswarlu K.</w:t>
      </w:r>
      <w:r w:rsidR="00EC444A" w:rsidRPr="00547A27">
        <w:rPr>
          <w:szCs w:val="28"/>
          <w:lang w:val="en-GB"/>
        </w:rPr>
        <w:t>,</w:t>
      </w:r>
      <w:r w:rsidR="00EC444A" w:rsidRPr="00547A27">
        <w:rPr>
          <w:szCs w:val="28"/>
        </w:rPr>
        <w:t xml:space="preserve"> Gandhi A.S. </w:t>
      </w:r>
      <w:r w:rsidR="00EC444A" w:rsidRPr="00547A27">
        <w:rPr>
          <w:szCs w:val="28"/>
          <w:lang w:val="en-GB"/>
        </w:rPr>
        <w:t xml:space="preserve"> </w:t>
      </w:r>
      <w:r w:rsidR="00EC444A" w:rsidRPr="00547A27">
        <w:rPr>
          <w:szCs w:val="28"/>
        </w:rPr>
        <w:t xml:space="preserve"> </w:t>
      </w:r>
      <w:r w:rsidR="00EC444A" w:rsidRPr="00547A27">
        <w:rPr>
          <w:szCs w:val="28"/>
          <w:lang w:val="en-US"/>
        </w:rPr>
        <w:t xml:space="preserve"> </w:t>
      </w:r>
      <w:r w:rsidR="00EC444A" w:rsidRPr="00547A27">
        <w:rPr>
          <w:szCs w:val="28"/>
        </w:rPr>
        <w:t>Mechanical behavior of molybdenum disilicide reinforced silicon</w:t>
      </w:r>
      <w:r w:rsidR="00EC444A" w:rsidRPr="00547A27">
        <w:rPr>
          <w:szCs w:val="28"/>
          <w:lang w:val="en-GB"/>
        </w:rPr>
        <w:t xml:space="preserve"> </w:t>
      </w:r>
      <w:r w:rsidR="00EC444A" w:rsidRPr="00547A27">
        <w:rPr>
          <w:szCs w:val="28"/>
        </w:rPr>
        <w:t>carbide composites.</w:t>
      </w:r>
      <w:r w:rsidR="00EC444A" w:rsidRPr="00547A27">
        <w:rPr>
          <w:szCs w:val="28"/>
          <w:lang w:val="en-GB"/>
        </w:rPr>
        <w:t xml:space="preserve"> </w:t>
      </w:r>
      <w:r w:rsidR="00EC444A" w:rsidRPr="00547A27">
        <w:rPr>
          <w:i/>
          <w:szCs w:val="28"/>
        </w:rPr>
        <w:t>Scripta Materialia</w:t>
      </w:r>
      <w:r w:rsidR="00EC444A" w:rsidRPr="00547A27">
        <w:rPr>
          <w:szCs w:val="28"/>
        </w:rPr>
        <w:t>.</w:t>
      </w:r>
      <w:r w:rsidR="00EC444A" w:rsidRPr="00547A27">
        <w:rPr>
          <w:szCs w:val="28"/>
          <w:lang w:val="en-GB"/>
        </w:rPr>
        <w:t xml:space="preserve"> Amsterdam, 20</w:t>
      </w:r>
      <w:r w:rsidR="00EC444A" w:rsidRPr="00547A27">
        <w:rPr>
          <w:szCs w:val="28"/>
          <w:lang w:val="en-US"/>
        </w:rPr>
        <w:t>1</w:t>
      </w:r>
      <w:r w:rsidR="00EC444A" w:rsidRPr="00547A27">
        <w:rPr>
          <w:szCs w:val="28"/>
          <w:lang w:val="en-GB"/>
        </w:rPr>
        <w:t xml:space="preserve">1. </w:t>
      </w:r>
      <w:r w:rsidR="00EC444A" w:rsidRPr="00547A27">
        <w:rPr>
          <w:szCs w:val="28"/>
        </w:rPr>
        <w:t>Vol. 22,</w:t>
      </w:r>
      <w:r w:rsidR="00DE55E3" w:rsidRPr="00547A27">
        <w:rPr>
          <w:szCs w:val="28"/>
          <w:lang w:val="en-GB"/>
        </w:rPr>
        <w:t xml:space="preserve"> </w:t>
      </w:r>
      <w:r w:rsidR="00DE55E3" w:rsidRPr="00547A27">
        <w:rPr>
          <w:szCs w:val="28"/>
        </w:rPr>
        <w:t>№</w:t>
      </w:r>
      <w:r w:rsidR="00EC444A" w:rsidRPr="00547A27">
        <w:rPr>
          <w:szCs w:val="28"/>
        </w:rPr>
        <w:t>13</w:t>
      </w:r>
      <w:r w:rsidR="00EC444A" w:rsidRPr="00547A27">
        <w:rPr>
          <w:szCs w:val="28"/>
          <w:lang w:val="en-GB"/>
        </w:rPr>
        <w:t xml:space="preserve">. </w:t>
      </w:r>
      <w:r w:rsidR="00EC444A" w:rsidRPr="00547A27">
        <w:rPr>
          <w:szCs w:val="28"/>
        </w:rPr>
        <w:t>PP. 838–841</w:t>
      </w:r>
      <w:r w:rsidR="00EC444A" w:rsidRPr="00547A27">
        <w:rPr>
          <w:szCs w:val="28"/>
          <w:lang w:val="en-GB"/>
        </w:rPr>
        <w:t>.</w:t>
      </w:r>
    </w:p>
    <w:p w:rsidR="00EC444A" w:rsidRPr="00547A27" w:rsidRDefault="00172C8F" w:rsidP="007A0389">
      <w:pPr>
        <w:pStyle w:val="Literature"/>
        <w:tabs>
          <w:tab w:val="clear" w:pos="567"/>
          <w:tab w:val="num" w:pos="0"/>
        </w:tabs>
        <w:ind w:left="0" w:firstLine="0"/>
        <w:rPr>
          <w:szCs w:val="28"/>
          <w:lang w:val="en-GB"/>
        </w:rPr>
      </w:pPr>
      <w:r w:rsidRPr="00547A27">
        <w:rPr>
          <w:szCs w:val="28"/>
        </w:rPr>
        <w:t xml:space="preserve">42. </w:t>
      </w:r>
      <w:r w:rsidR="001905CC" w:rsidRPr="00547A27">
        <w:rPr>
          <w:szCs w:val="28"/>
        </w:rPr>
        <w:t>Dean</w:t>
      </w:r>
      <w:r w:rsidR="001905CC" w:rsidRPr="00547A27">
        <w:rPr>
          <w:szCs w:val="28"/>
          <w:lang w:val="en-GB"/>
        </w:rPr>
        <w:t xml:space="preserve"> </w:t>
      </w:r>
      <w:r w:rsidR="001905CC" w:rsidRPr="00547A27">
        <w:rPr>
          <w:szCs w:val="28"/>
        </w:rPr>
        <w:t>R. S.</w:t>
      </w:r>
      <w:r w:rsidR="007A0389" w:rsidRPr="00547A27">
        <w:rPr>
          <w:szCs w:val="28"/>
        </w:rPr>
        <w:t xml:space="preserve">, </w:t>
      </w:r>
      <w:r w:rsidR="001905CC" w:rsidRPr="00547A27">
        <w:rPr>
          <w:szCs w:val="28"/>
        </w:rPr>
        <w:t>Anderson</w:t>
      </w:r>
      <w:r w:rsidR="007A0389" w:rsidRPr="00547A27">
        <w:rPr>
          <w:szCs w:val="28"/>
        </w:rPr>
        <w:t xml:space="preserve"> </w:t>
      </w:r>
      <w:r w:rsidR="001905CC" w:rsidRPr="00547A27">
        <w:rPr>
          <w:szCs w:val="28"/>
        </w:rPr>
        <w:t>C.T.</w:t>
      </w:r>
      <w:r w:rsidR="007A0389" w:rsidRPr="00547A27">
        <w:rPr>
          <w:szCs w:val="28"/>
        </w:rPr>
        <w:t xml:space="preserve">   </w:t>
      </w:r>
      <w:r w:rsidR="001905CC" w:rsidRPr="00547A27">
        <w:rPr>
          <w:szCs w:val="28"/>
        </w:rPr>
        <w:t>Alloys of manganese-copper and nickel</w:t>
      </w:r>
      <w:r w:rsidR="007A0389" w:rsidRPr="00547A27">
        <w:rPr>
          <w:szCs w:val="28"/>
        </w:rPr>
        <w:t xml:space="preserve">. </w:t>
      </w:r>
      <w:r w:rsidR="001905CC" w:rsidRPr="00547A27">
        <w:rPr>
          <w:i/>
          <w:szCs w:val="28"/>
        </w:rPr>
        <w:t>Am. Soc. Metals Trans</w:t>
      </w:r>
      <w:r w:rsidR="001905CC" w:rsidRPr="00547A27">
        <w:rPr>
          <w:szCs w:val="28"/>
        </w:rPr>
        <w:t>.</w:t>
      </w:r>
      <w:r w:rsidR="007A0389" w:rsidRPr="00547A27">
        <w:rPr>
          <w:szCs w:val="28"/>
        </w:rPr>
        <w:t xml:space="preserve"> </w:t>
      </w:r>
      <w:r w:rsidR="001905CC" w:rsidRPr="00547A27">
        <w:rPr>
          <w:szCs w:val="28"/>
          <w:lang w:val="en-GB"/>
        </w:rPr>
        <w:t>USA</w:t>
      </w:r>
      <w:r w:rsidR="007A0389" w:rsidRPr="00547A27">
        <w:rPr>
          <w:szCs w:val="28"/>
        </w:rPr>
        <w:t xml:space="preserve">, </w:t>
      </w:r>
      <w:r w:rsidR="001905CC" w:rsidRPr="00547A27">
        <w:rPr>
          <w:szCs w:val="28"/>
          <w:lang w:val="en-GB"/>
        </w:rPr>
        <w:t>1941</w:t>
      </w:r>
      <w:r w:rsidR="007A0389" w:rsidRPr="00547A27">
        <w:rPr>
          <w:szCs w:val="28"/>
        </w:rPr>
        <w:t xml:space="preserve">. </w:t>
      </w:r>
      <w:r w:rsidR="00DE55E3" w:rsidRPr="00547A27">
        <w:rPr>
          <w:szCs w:val="28"/>
        </w:rPr>
        <w:t>Vol. 29</w:t>
      </w:r>
      <w:r w:rsidR="007A0389" w:rsidRPr="00547A27">
        <w:rPr>
          <w:szCs w:val="28"/>
        </w:rPr>
        <w:t xml:space="preserve">. PP. </w:t>
      </w:r>
      <w:r w:rsidR="00DE55E3" w:rsidRPr="00547A27">
        <w:rPr>
          <w:szCs w:val="28"/>
        </w:rPr>
        <w:t>808–812.</w:t>
      </w:r>
    </w:p>
    <w:p w:rsidR="00863C35" w:rsidRPr="00547A27" w:rsidRDefault="00172C8F" w:rsidP="00DE55E3">
      <w:pPr>
        <w:pStyle w:val="Literature"/>
        <w:tabs>
          <w:tab w:val="clear" w:pos="567"/>
          <w:tab w:val="num" w:pos="0"/>
        </w:tabs>
        <w:ind w:left="0" w:firstLine="0"/>
        <w:rPr>
          <w:szCs w:val="28"/>
          <w:lang w:val="en-GB"/>
        </w:rPr>
      </w:pPr>
      <w:r w:rsidRPr="00547A27">
        <w:rPr>
          <w:szCs w:val="28"/>
        </w:rPr>
        <w:t xml:space="preserve">43. </w:t>
      </w:r>
      <w:r w:rsidR="00863C35" w:rsidRPr="00547A27">
        <w:rPr>
          <w:szCs w:val="28"/>
        </w:rPr>
        <w:t>Belousov</w:t>
      </w:r>
      <w:r w:rsidR="007A0389" w:rsidRPr="00547A27">
        <w:rPr>
          <w:szCs w:val="28"/>
        </w:rPr>
        <w:t xml:space="preserve"> </w:t>
      </w:r>
      <w:r w:rsidR="00863C35" w:rsidRPr="00547A27">
        <w:rPr>
          <w:szCs w:val="28"/>
        </w:rPr>
        <w:t>V. Ya. Increasing the wear resistance of granular tungsten carbide base composite materials by heat treatment</w:t>
      </w:r>
      <w:r w:rsidR="00DE55E3" w:rsidRPr="00547A27">
        <w:rPr>
          <w:szCs w:val="28"/>
          <w:lang w:val="en-GB"/>
        </w:rPr>
        <w:t>.</w:t>
      </w:r>
      <w:r w:rsidR="00863C35" w:rsidRPr="00547A27">
        <w:rPr>
          <w:szCs w:val="28"/>
        </w:rPr>
        <w:t xml:space="preserve">  </w:t>
      </w:r>
      <w:hyperlink r:id="rId332" w:history="1">
        <w:r w:rsidR="00863C35" w:rsidRPr="00547A27">
          <w:rPr>
            <w:i/>
            <w:szCs w:val="28"/>
          </w:rPr>
          <w:t>Soviet materials science</w:t>
        </w:r>
        <w:r w:rsidR="00DE55E3" w:rsidRPr="00547A27">
          <w:rPr>
            <w:i/>
            <w:szCs w:val="28"/>
            <w:lang w:val="en-GB"/>
          </w:rPr>
          <w:t>.</w:t>
        </w:r>
        <w:r w:rsidR="00863C35" w:rsidRPr="00547A27">
          <w:rPr>
            <w:i/>
            <w:szCs w:val="28"/>
          </w:rPr>
          <w:t xml:space="preserve"> </w:t>
        </w:r>
        <w:r w:rsidR="00DE55E3" w:rsidRPr="00547A27">
          <w:rPr>
            <w:szCs w:val="28"/>
            <w:lang w:val="en-GB"/>
          </w:rPr>
          <w:t>Lviv,</w:t>
        </w:r>
      </w:hyperlink>
      <w:r w:rsidR="00DE55E3" w:rsidRPr="00547A27">
        <w:rPr>
          <w:szCs w:val="28"/>
        </w:rPr>
        <w:t xml:space="preserve"> </w:t>
      </w:r>
      <w:r w:rsidR="00863C35" w:rsidRPr="00547A27">
        <w:rPr>
          <w:szCs w:val="28"/>
        </w:rPr>
        <w:t>1979. Vol. 15,</w:t>
      </w:r>
      <w:r w:rsidR="00DE55E3" w:rsidRPr="00547A27">
        <w:rPr>
          <w:szCs w:val="28"/>
          <w:lang w:val="en-GB"/>
        </w:rPr>
        <w:t xml:space="preserve"> </w:t>
      </w:r>
      <w:r w:rsidR="00863C35" w:rsidRPr="00547A27">
        <w:rPr>
          <w:szCs w:val="28"/>
        </w:rPr>
        <w:t>№5</w:t>
      </w:r>
      <w:r w:rsidR="004B7460" w:rsidRPr="00547A27">
        <w:rPr>
          <w:szCs w:val="28"/>
          <w:lang w:val="en-GB"/>
        </w:rPr>
        <w:t xml:space="preserve">. </w:t>
      </w:r>
      <w:r w:rsidR="00863C35" w:rsidRPr="00547A27">
        <w:rPr>
          <w:szCs w:val="28"/>
        </w:rPr>
        <w:t>PP. 512</w:t>
      </w:r>
      <w:r w:rsidR="004B7460" w:rsidRPr="00547A27">
        <w:rPr>
          <w:szCs w:val="28"/>
        </w:rPr>
        <w:t>–</w:t>
      </w:r>
      <w:r w:rsidR="00863C35" w:rsidRPr="00547A27">
        <w:rPr>
          <w:szCs w:val="28"/>
        </w:rPr>
        <w:t>514.</w:t>
      </w:r>
      <w:bookmarkStart w:id="36" w:name="Lit_2013MHV85r_177"/>
      <w:bookmarkEnd w:id="36"/>
    </w:p>
    <w:p w:rsidR="00863C35" w:rsidRPr="00547A27" w:rsidRDefault="00172C8F" w:rsidP="004B7460">
      <w:pPr>
        <w:pStyle w:val="Literature"/>
        <w:tabs>
          <w:tab w:val="clear" w:pos="567"/>
          <w:tab w:val="num" w:pos="0"/>
        </w:tabs>
        <w:ind w:left="0" w:firstLine="0"/>
        <w:rPr>
          <w:szCs w:val="28"/>
          <w:lang w:val="en-GB"/>
        </w:rPr>
      </w:pPr>
      <w:r w:rsidRPr="00547A27">
        <w:rPr>
          <w:szCs w:val="28"/>
        </w:rPr>
        <w:lastRenderedPageBreak/>
        <w:t xml:space="preserve">44. </w:t>
      </w:r>
      <w:r w:rsidR="00DE55E3" w:rsidRPr="00547A27">
        <w:rPr>
          <w:szCs w:val="28"/>
        </w:rPr>
        <w:t xml:space="preserve">Masamichi Miki, Shigenori Hori </w:t>
      </w:r>
      <w:hyperlink r:id="rId333" w:history="1">
        <w:r w:rsidR="00DE55E3" w:rsidRPr="00547A27">
          <w:rPr>
            <w:szCs w:val="28"/>
          </w:rPr>
          <w:t>Grain Boundary Reaction in a Cu-Ni-Mn Alloy</w:t>
        </w:r>
      </w:hyperlink>
      <w:r w:rsidR="00DE55E3" w:rsidRPr="00547A27">
        <w:rPr>
          <w:szCs w:val="28"/>
          <w:lang w:val="en-GB"/>
        </w:rPr>
        <w:t>.</w:t>
      </w:r>
      <w:r w:rsidR="00DE55E3" w:rsidRPr="00547A27">
        <w:rPr>
          <w:szCs w:val="28"/>
        </w:rPr>
        <w:t xml:space="preserve">  </w:t>
      </w:r>
      <w:hyperlink r:id="rId334" w:history="1">
        <w:r w:rsidR="00DE55E3" w:rsidRPr="00547A27">
          <w:rPr>
            <w:i/>
            <w:szCs w:val="28"/>
          </w:rPr>
          <w:t>Soviet materials science</w:t>
        </w:r>
        <w:r w:rsidR="00DE55E3" w:rsidRPr="00547A27">
          <w:rPr>
            <w:i/>
            <w:szCs w:val="28"/>
            <w:lang w:val="en-GB"/>
          </w:rPr>
          <w:t>.</w:t>
        </w:r>
        <w:r w:rsidR="00DE55E3" w:rsidRPr="00547A27">
          <w:rPr>
            <w:i/>
            <w:szCs w:val="28"/>
          </w:rPr>
          <w:t xml:space="preserve"> </w:t>
        </w:r>
        <w:r w:rsidR="004B7460" w:rsidRPr="00547A27">
          <w:rPr>
            <w:szCs w:val="28"/>
          </w:rPr>
          <w:t>Sendai</w:t>
        </w:r>
        <w:r w:rsidR="00DE55E3" w:rsidRPr="00547A27">
          <w:rPr>
            <w:szCs w:val="28"/>
            <w:lang w:val="en-GB"/>
          </w:rPr>
          <w:t>,</w:t>
        </w:r>
      </w:hyperlink>
      <w:r w:rsidR="00DE55E3" w:rsidRPr="00547A27">
        <w:rPr>
          <w:szCs w:val="28"/>
        </w:rPr>
        <w:t xml:space="preserve"> 19</w:t>
      </w:r>
      <w:r w:rsidR="004B7460" w:rsidRPr="00547A27">
        <w:rPr>
          <w:szCs w:val="28"/>
          <w:lang w:val="en-GB"/>
        </w:rPr>
        <w:t>82</w:t>
      </w:r>
      <w:r w:rsidR="00DE55E3" w:rsidRPr="00547A27">
        <w:rPr>
          <w:szCs w:val="28"/>
        </w:rPr>
        <w:t xml:space="preserve">. Vol. </w:t>
      </w:r>
      <w:r w:rsidR="004B7460" w:rsidRPr="00547A27">
        <w:rPr>
          <w:szCs w:val="28"/>
          <w:lang w:val="en-GB"/>
        </w:rPr>
        <w:t>46</w:t>
      </w:r>
      <w:r w:rsidR="00DE55E3" w:rsidRPr="00547A27">
        <w:rPr>
          <w:szCs w:val="28"/>
        </w:rPr>
        <w:t>,</w:t>
      </w:r>
      <w:r w:rsidR="00DE55E3" w:rsidRPr="00547A27">
        <w:rPr>
          <w:szCs w:val="28"/>
          <w:lang w:val="en-GB"/>
        </w:rPr>
        <w:t xml:space="preserve"> </w:t>
      </w:r>
      <w:r w:rsidR="004B7460" w:rsidRPr="00547A27">
        <w:rPr>
          <w:szCs w:val="28"/>
        </w:rPr>
        <w:t>№</w:t>
      </w:r>
      <w:r w:rsidR="004B7460" w:rsidRPr="00547A27">
        <w:rPr>
          <w:szCs w:val="28"/>
          <w:lang w:val="en-GB"/>
        </w:rPr>
        <w:t xml:space="preserve">3. </w:t>
      </w:r>
      <w:r w:rsidR="00DE55E3" w:rsidRPr="00547A27">
        <w:rPr>
          <w:szCs w:val="28"/>
        </w:rPr>
        <w:t xml:space="preserve">PP. </w:t>
      </w:r>
      <w:r w:rsidR="004B7460" w:rsidRPr="00547A27">
        <w:rPr>
          <w:szCs w:val="28"/>
          <w:lang w:val="en-GB"/>
        </w:rPr>
        <w:t>301</w:t>
      </w:r>
      <w:r w:rsidR="004B7460" w:rsidRPr="00547A27">
        <w:rPr>
          <w:szCs w:val="28"/>
        </w:rPr>
        <w:t>–</w:t>
      </w:r>
      <w:r w:rsidR="004B7460" w:rsidRPr="00547A27">
        <w:rPr>
          <w:szCs w:val="28"/>
          <w:lang w:val="en-GB"/>
        </w:rPr>
        <w:t>307</w:t>
      </w:r>
      <w:r w:rsidR="00DE55E3" w:rsidRPr="00547A27">
        <w:rPr>
          <w:szCs w:val="28"/>
        </w:rPr>
        <w:t>.</w:t>
      </w:r>
      <w:bookmarkStart w:id="37" w:name="Lit_2013MHV85r_178"/>
      <w:bookmarkEnd w:id="37"/>
    </w:p>
    <w:p w:rsidR="001C627A" w:rsidRPr="00547A27" w:rsidRDefault="00172C8F" w:rsidP="001C627A">
      <w:pPr>
        <w:pStyle w:val="Literature"/>
        <w:tabs>
          <w:tab w:val="clear" w:pos="567"/>
          <w:tab w:val="num" w:pos="0"/>
        </w:tabs>
        <w:ind w:left="0" w:firstLine="0"/>
        <w:rPr>
          <w:szCs w:val="28"/>
          <w:lang w:val="en-GB"/>
        </w:rPr>
      </w:pPr>
      <w:r w:rsidRPr="00547A27">
        <w:rPr>
          <w:szCs w:val="28"/>
        </w:rPr>
        <w:t>45.</w:t>
      </w:r>
      <w:r w:rsidR="001905CC" w:rsidRPr="00547A27">
        <w:rPr>
          <w:szCs w:val="28"/>
        </w:rPr>
        <w:t xml:space="preserve"> </w:t>
      </w:r>
      <w:r w:rsidR="001C627A" w:rsidRPr="00547A27">
        <w:rPr>
          <w:szCs w:val="28"/>
        </w:rPr>
        <w:t>Shapiro S.</w:t>
      </w:r>
      <w:r w:rsidR="001C627A" w:rsidRPr="00547A27">
        <w:rPr>
          <w:szCs w:val="28"/>
          <w:lang w:val="en-GB"/>
        </w:rPr>
        <w:t>, Derek E.</w:t>
      </w:r>
      <w:r w:rsidR="001C627A" w:rsidRPr="00547A27">
        <w:t xml:space="preserve"> </w:t>
      </w:r>
      <w:r w:rsidR="001C627A" w:rsidRPr="00547A27">
        <w:rPr>
          <w:szCs w:val="28"/>
          <w:lang w:val="en-GB"/>
        </w:rPr>
        <w:t>Tyler, R.</w:t>
      </w:r>
      <w:r w:rsidR="001C627A" w:rsidRPr="00547A27">
        <w:t xml:space="preserve"> </w:t>
      </w:r>
      <w:r w:rsidR="001C627A" w:rsidRPr="00547A27">
        <w:rPr>
          <w:szCs w:val="28"/>
          <w:lang w:val="en-GB"/>
        </w:rPr>
        <w:t>Lanam</w:t>
      </w:r>
      <w:r w:rsidR="001C627A" w:rsidRPr="00547A27">
        <w:rPr>
          <w:szCs w:val="28"/>
        </w:rPr>
        <w:t xml:space="preserve"> Phenomenology of precipitation in copper-20 pct nickel-20 pct manganese</w:t>
      </w:r>
      <w:r w:rsidR="001C627A" w:rsidRPr="00547A27">
        <w:rPr>
          <w:szCs w:val="28"/>
          <w:lang w:val="en-GB"/>
        </w:rPr>
        <w:t xml:space="preserve">. </w:t>
      </w:r>
      <w:hyperlink r:id="rId335" w:history="1">
        <w:hyperlink r:id="rId336" w:history="1">
          <w:r w:rsidR="001C627A" w:rsidRPr="00547A27">
            <w:rPr>
              <w:i/>
              <w:szCs w:val="28"/>
            </w:rPr>
            <w:t>Metallurgical Transactions</w:t>
          </w:r>
        </w:hyperlink>
        <w:r w:rsidR="001C627A" w:rsidRPr="00547A27">
          <w:rPr>
            <w:i/>
            <w:szCs w:val="28"/>
            <w:lang w:val="en-GB"/>
          </w:rPr>
          <w:t>.</w:t>
        </w:r>
        <w:r w:rsidR="001C627A" w:rsidRPr="00547A27">
          <w:rPr>
            <w:i/>
            <w:szCs w:val="28"/>
          </w:rPr>
          <w:t xml:space="preserve"> </w:t>
        </w:r>
        <w:r w:rsidR="001C627A" w:rsidRPr="00547A27">
          <w:rPr>
            <w:szCs w:val="28"/>
            <w:lang w:val="en-GB"/>
          </w:rPr>
          <w:t>USA,</w:t>
        </w:r>
      </w:hyperlink>
      <w:r w:rsidR="001C627A" w:rsidRPr="00547A27">
        <w:rPr>
          <w:szCs w:val="28"/>
        </w:rPr>
        <w:t xml:space="preserve"> 19</w:t>
      </w:r>
      <w:r w:rsidR="001C627A" w:rsidRPr="00547A27">
        <w:rPr>
          <w:szCs w:val="28"/>
          <w:lang w:val="en-GB"/>
        </w:rPr>
        <w:t>82</w:t>
      </w:r>
      <w:r w:rsidR="001C627A" w:rsidRPr="00547A27">
        <w:rPr>
          <w:szCs w:val="28"/>
        </w:rPr>
        <w:t xml:space="preserve">. Vol. </w:t>
      </w:r>
      <w:r w:rsidR="001C627A" w:rsidRPr="00547A27">
        <w:rPr>
          <w:szCs w:val="28"/>
          <w:lang w:val="en-GB"/>
        </w:rPr>
        <w:t>46</w:t>
      </w:r>
      <w:r w:rsidR="001C627A" w:rsidRPr="00547A27">
        <w:rPr>
          <w:szCs w:val="28"/>
        </w:rPr>
        <w:t>,</w:t>
      </w:r>
      <w:r w:rsidR="001C627A" w:rsidRPr="00547A27">
        <w:rPr>
          <w:szCs w:val="28"/>
          <w:lang w:val="en-GB"/>
        </w:rPr>
        <w:t xml:space="preserve"> </w:t>
      </w:r>
      <w:r w:rsidR="001C627A" w:rsidRPr="00547A27">
        <w:rPr>
          <w:szCs w:val="28"/>
        </w:rPr>
        <w:t>№</w:t>
      </w:r>
      <w:r w:rsidR="001C627A" w:rsidRPr="00547A27">
        <w:rPr>
          <w:szCs w:val="28"/>
          <w:lang w:val="en-GB"/>
        </w:rPr>
        <w:t xml:space="preserve">3. </w:t>
      </w:r>
      <w:r w:rsidR="001C627A" w:rsidRPr="00547A27">
        <w:rPr>
          <w:szCs w:val="28"/>
        </w:rPr>
        <w:t xml:space="preserve">PP. </w:t>
      </w:r>
      <w:r w:rsidR="001C627A" w:rsidRPr="00547A27">
        <w:rPr>
          <w:szCs w:val="28"/>
          <w:lang w:val="en-GB"/>
        </w:rPr>
        <w:t>301</w:t>
      </w:r>
      <w:r w:rsidR="001C627A" w:rsidRPr="00547A27">
        <w:rPr>
          <w:szCs w:val="28"/>
        </w:rPr>
        <w:t>–</w:t>
      </w:r>
      <w:r w:rsidR="001C627A" w:rsidRPr="00547A27">
        <w:rPr>
          <w:szCs w:val="28"/>
          <w:lang w:val="en-GB"/>
        </w:rPr>
        <w:t>307</w:t>
      </w:r>
      <w:r w:rsidR="001C627A" w:rsidRPr="00547A27">
        <w:rPr>
          <w:szCs w:val="28"/>
        </w:rPr>
        <w:t>.</w:t>
      </w:r>
      <w:r w:rsidR="001C627A" w:rsidRPr="00547A27">
        <w:rPr>
          <w:szCs w:val="28"/>
          <w:lang w:val="en-GB"/>
        </w:rPr>
        <w:t xml:space="preserve"> </w:t>
      </w:r>
    </w:p>
    <w:p w:rsidR="00863C35" w:rsidRPr="00547A27" w:rsidRDefault="00172C8F" w:rsidP="00684C8B">
      <w:pPr>
        <w:pStyle w:val="Literature"/>
        <w:tabs>
          <w:tab w:val="clear" w:pos="567"/>
          <w:tab w:val="num" w:pos="0"/>
        </w:tabs>
        <w:ind w:left="0" w:firstLine="0"/>
        <w:rPr>
          <w:szCs w:val="28"/>
        </w:rPr>
      </w:pPr>
      <w:r w:rsidRPr="00547A27">
        <w:rPr>
          <w:szCs w:val="28"/>
        </w:rPr>
        <w:t xml:space="preserve">46. </w:t>
      </w:r>
      <w:r w:rsidR="001C627A" w:rsidRPr="00547A27">
        <w:rPr>
          <w:szCs w:val="28"/>
        </w:rPr>
        <w:t>Parravano</w:t>
      </w:r>
      <w:r w:rsidR="00863C35" w:rsidRPr="00547A27">
        <w:rPr>
          <w:szCs w:val="28"/>
        </w:rPr>
        <w:t xml:space="preserve"> N.</w:t>
      </w:r>
      <w:r w:rsidR="001C627A" w:rsidRPr="00547A27">
        <w:rPr>
          <w:szCs w:val="28"/>
        </w:rPr>
        <w:t xml:space="preserve"> </w:t>
      </w:r>
      <w:r w:rsidR="00863C35" w:rsidRPr="00547A27">
        <w:rPr>
          <w:szCs w:val="28"/>
        </w:rPr>
        <w:t>The Ternary</w:t>
      </w:r>
      <w:r w:rsidR="001C627A" w:rsidRPr="00547A27">
        <w:rPr>
          <w:szCs w:val="28"/>
        </w:rPr>
        <w:t xml:space="preserve"> Nickel-Manganese-Copper Alloys. </w:t>
      </w:r>
      <w:r w:rsidR="00863C35" w:rsidRPr="00547A27">
        <w:rPr>
          <w:i/>
          <w:szCs w:val="28"/>
        </w:rPr>
        <w:t>Gazz. Chim. Ital.</w:t>
      </w:r>
      <w:r w:rsidR="00863C35" w:rsidRPr="00547A27">
        <w:rPr>
          <w:szCs w:val="28"/>
        </w:rPr>
        <w:t xml:space="preserve"> </w:t>
      </w:r>
      <w:r w:rsidR="00684C8B" w:rsidRPr="00547A27">
        <w:rPr>
          <w:szCs w:val="28"/>
        </w:rPr>
        <w:t xml:space="preserve">1912. Vol. 42, №11. PP. 385–394. </w:t>
      </w:r>
      <w:bookmarkStart w:id="38" w:name="Lit_2013MHV85r_180"/>
      <w:bookmarkEnd w:id="38"/>
    </w:p>
    <w:p w:rsidR="00684C8B" w:rsidRPr="00547A27" w:rsidRDefault="00172C8F" w:rsidP="00684C8B">
      <w:pPr>
        <w:pStyle w:val="Literature"/>
        <w:tabs>
          <w:tab w:val="clear" w:pos="567"/>
          <w:tab w:val="num" w:pos="0"/>
        </w:tabs>
        <w:ind w:left="0" w:firstLine="0"/>
        <w:rPr>
          <w:szCs w:val="28"/>
          <w:lang w:val="en-GB"/>
        </w:rPr>
      </w:pPr>
      <w:r w:rsidRPr="00547A27">
        <w:rPr>
          <w:szCs w:val="28"/>
        </w:rPr>
        <w:t>47.</w:t>
      </w:r>
      <w:r w:rsidR="00684C8B" w:rsidRPr="00547A27">
        <w:rPr>
          <w:szCs w:val="28"/>
        </w:rPr>
        <w:t xml:space="preserve"> Fischer V.</w:t>
      </w:r>
      <w:r w:rsidR="00684C8B" w:rsidRPr="00547A27">
        <w:rPr>
          <w:szCs w:val="28"/>
          <w:lang w:val="en-GB"/>
        </w:rPr>
        <w:t xml:space="preserve"> </w:t>
      </w:r>
      <w:r w:rsidRPr="00547A27">
        <w:rPr>
          <w:szCs w:val="28"/>
        </w:rPr>
        <w:t xml:space="preserve"> </w:t>
      </w:r>
      <w:r w:rsidR="00684C8B" w:rsidRPr="00547A27">
        <w:rPr>
          <w:szCs w:val="28"/>
        </w:rPr>
        <w:t>The Equilibrium Diagrams for the Ternary Systems</w:t>
      </w:r>
      <w:r w:rsidR="00684C8B" w:rsidRPr="00547A27">
        <w:rPr>
          <w:szCs w:val="28"/>
          <w:lang w:val="en-GB"/>
        </w:rPr>
        <w:t>.</w:t>
      </w:r>
      <w:r w:rsidR="006D2A54" w:rsidRPr="00547A27">
        <w:rPr>
          <w:i/>
          <w:szCs w:val="28"/>
        </w:rPr>
        <w:t xml:space="preserve"> Z. Metallkd.</w:t>
      </w:r>
      <w:r w:rsidR="006D2A54" w:rsidRPr="00547A27">
        <w:rPr>
          <w:szCs w:val="28"/>
        </w:rPr>
        <w:t xml:space="preserve"> München</w:t>
      </w:r>
      <w:r w:rsidR="006D2A54" w:rsidRPr="00547A27">
        <w:rPr>
          <w:szCs w:val="28"/>
          <w:lang w:val="en-GB"/>
        </w:rPr>
        <w:t>,</w:t>
      </w:r>
      <w:r w:rsidR="006D2A54" w:rsidRPr="00547A27">
        <w:rPr>
          <w:szCs w:val="28"/>
        </w:rPr>
        <w:t xml:space="preserve"> 1934. Vol.26, № 4</w:t>
      </w:r>
      <w:r w:rsidR="006D2A54" w:rsidRPr="00547A27">
        <w:rPr>
          <w:szCs w:val="28"/>
          <w:lang w:val="en-GB"/>
        </w:rPr>
        <w:t>.</w:t>
      </w:r>
      <w:r w:rsidR="006D2A54" w:rsidRPr="00547A27">
        <w:rPr>
          <w:szCs w:val="28"/>
        </w:rPr>
        <w:t xml:space="preserve"> PP. </w:t>
      </w:r>
      <w:r w:rsidR="006D2A54" w:rsidRPr="00547A27">
        <w:rPr>
          <w:szCs w:val="28"/>
          <w:lang w:val="en-GB"/>
        </w:rPr>
        <w:t>80</w:t>
      </w:r>
      <w:r w:rsidR="006D2A54" w:rsidRPr="00547A27">
        <w:rPr>
          <w:szCs w:val="28"/>
        </w:rPr>
        <w:t>–</w:t>
      </w:r>
      <w:r w:rsidR="006D2A54" w:rsidRPr="00547A27">
        <w:rPr>
          <w:szCs w:val="28"/>
          <w:lang w:val="en-GB"/>
        </w:rPr>
        <w:t>82</w:t>
      </w:r>
      <w:r w:rsidR="006D2A54" w:rsidRPr="00547A27">
        <w:rPr>
          <w:szCs w:val="28"/>
        </w:rPr>
        <w:t>.</w:t>
      </w:r>
    </w:p>
    <w:p w:rsidR="006D2A54" w:rsidRPr="00547A27" w:rsidRDefault="00172C8F" w:rsidP="006D2A54">
      <w:pPr>
        <w:pStyle w:val="Literature"/>
        <w:tabs>
          <w:tab w:val="clear" w:pos="567"/>
          <w:tab w:val="num" w:pos="0"/>
        </w:tabs>
        <w:ind w:left="0" w:firstLine="0"/>
        <w:rPr>
          <w:szCs w:val="28"/>
          <w:lang w:val="en-GB"/>
        </w:rPr>
      </w:pPr>
      <w:r w:rsidRPr="00547A27">
        <w:rPr>
          <w:szCs w:val="28"/>
        </w:rPr>
        <w:t xml:space="preserve">48. </w:t>
      </w:r>
      <w:r w:rsidR="006D2A54" w:rsidRPr="00547A27">
        <w:rPr>
          <w:szCs w:val="28"/>
        </w:rPr>
        <w:t xml:space="preserve">Zwicker U.  Structure of Manganese rich Manganese-Copper-Nickel Alloys. Z. </w:t>
      </w:r>
      <w:r w:rsidR="006D2A54" w:rsidRPr="00547A27">
        <w:rPr>
          <w:i/>
          <w:szCs w:val="28"/>
        </w:rPr>
        <w:t>Metallkd</w:t>
      </w:r>
      <w:r w:rsidR="006D2A54" w:rsidRPr="00547A27">
        <w:rPr>
          <w:szCs w:val="28"/>
        </w:rPr>
        <w:t>. München, 1951. Vol.</w:t>
      </w:r>
      <w:r w:rsidR="006D2A54" w:rsidRPr="00547A27">
        <w:rPr>
          <w:szCs w:val="28"/>
          <w:lang w:val="en-GB"/>
        </w:rPr>
        <w:t xml:space="preserve">42. </w:t>
      </w:r>
      <w:r w:rsidR="006D2A54" w:rsidRPr="00547A27">
        <w:rPr>
          <w:szCs w:val="28"/>
        </w:rPr>
        <w:t xml:space="preserve">PP. </w:t>
      </w:r>
      <w:r w:rsidR="006D2A54" w:rsidRPr="00547A27">
        <w:rPr>
          <w:szCs w:val="28"/>
          <w:lang w:val="en-GB"/>
        </w:rPr>
        <w:t>331</w:t>
      </w:r>
      <w:r w:rsidR="006D2A54" w:rsidRPr="00547A27">
        <w:rPr>
          <w:szCs w:val="28"/>
        </w:rPr>
        <w:t>–</w:t>
      </w:r>
      <w:r w:rsidR="006D2A54" w:rsidRPr="00547A27">
        <w:rPr>
          <w:szCs w:val="28"/>
          <w:lang w:val="en-GB"/>
        </w:rPr>
        <w:t>335</w:t>
      </w:r>
      <w:r w:rsidR="006D2A54" w:rsidRPr="00547A27">
        <w:rPr>
          <w:szCs w:val="28"/>
        </w:rPr>
        <w:t>.</w:t>
      </w:r>
    </w:p>
    <w:p w:rsidR="006D2A54" w:rsidRPr="00547A27" w:rsidRDefault="006D2A54" w:rsidP="006D2A54">
      <w:pPr>
        <w:pStyle w:val="Literature"/>
        <w:tabs>
          <w:tab w:val="clear" w:pos="567"/>
          <w:tab w:val="num" w:pos="0"/>
        </w:tabs>
        <w:ind w:left="0" w:firstLine="0"/>
        <w:rPr>
          <w:szCs w:val="28"/>
        </w:rPr>
      </w:pPr>
      <w:r w:rsidRPr="00547A27">
        <w:rPr>
          <w:szCs w:val="28"/>
        </w:rPr>
        <w:t>49. Chjan</w:t>
      </w:r>
      <w:r w:rsidRPr="00547A27">
        <w:rPr>
          <w:szCs w:val="28"/>
          <w:lang w:val="en-GB"/>
        </w:rPr>
        <w:t xml:space="preserve"> </w:t>
      </w:r>
      <w:r w:rsidRPr="00547A27">
        <w:rPr>
          <w:szCs w:val="28"/>
        </w:rPr>
        <w:t>B.</w:t>
      </w:r>
      <w:r w:rsidRPr="00547A27">
        <w:rPr>
          <w:szCs w:val="28"/>
          <w:lang w:val="en-GB"/>
        </w:rPr>
        <w:t xml:space="preserve"> </w:t>
      </w:r>
      <w:r w:rsidRPr="00547A27">
        <w:rPr>
          <w:szCs w:val="28"/>
        </w:rPr>
        <w:t>C.  The Study of Ternary Copper Alloys of Copper-Nickel-Manganese. Izv. Vyss. Uchebn. Zaved. Tsvetn. Metall.</w:t>
      </w:r>
      <w:r w:rsidR="009D7065" w:rsidRPr="00547A27">
        <w:rPr>
          <w:szCs w:val="28"/>
          <w:lang w:val="en-GB"/>
        </w:rPr>
        <w:t>,</w:t>
      </w:r>
      <w:r w:rsidRPr="00547A27">
        <w:rPr>
          <w:szCs w:val="28"/>
        </w:rPr>
        <w:t xml:space="preserve"> 1951. Vol.</w:t>
      </w:r>
      <w:r w:rsidRPr="00547A27">
        <w:rPr>
          <w:szCs w:val="28"/>
          <w:lang w:val="en-GB"/>
        </w:rPr>
        <w:t xml:space="preserve">42. </w:t>
      </w:r>
      <w:r w:rsidRPr="00547A27">
        <w:rPr>
          <w:szCs w:val="28"/>
        </w:rPr>
        <w:t xml:space="preserve">PP. </w:t>
      </w:r>
      <w:r w:rsidRPr="00547A27">
        <w:rPr>
          <w:szCs w:val="28"/>
          <w:lang w:val="en-GB"/>
        </w:rPr>
        <w:t>331</w:t>
      </w:r>
      <w:r w:rsidRPr="00547A27">
        <w:rPr>
          <w:szCs w:val="28"/>
        </w:rPr>
        <w:t>–</w:t>
      </w:r>
      <w:r w:rsidRPr="00547A27">
        <w:rPr>
          <w:szCs w:val="28"/>
          <w:lang w:val="en-GB"/>
        </w:rPr>
        <w:t>335</w:t>
      </w:r>
      <w:r w:rsidRPr="00547A27">
        <w:rPr>
          <w:szCs w:val="28"/>
        </w:rPr>
        <w:t>.</w:t>
      </w:r>
    </w:p>
    <w:p w:rsidR="006D2A54" w:rsidRPr="00547A27" w:rsidRDefault="009D7065" w:rsidP="009D7065">
      <w:pPr>
        <w:pStyle w:val="Literature"/>
        <w:tabs>
          <w:tab w:val="clear" w:pos="567"/>
          <w:tab w:val="num" w:pos="0"/>
        </w:tabs>
        <w:ind w:left="0" w:firstLine="0"/>
        <w:rPr>
          <w:szCs w:val="28"/>
          <w:lang w:val="en-GB"/>
        </w:rPr>
      </w:pPr>
      <w:r w:rsidRPr="00547A27">
        <w:rPr>
          <w:szCs w:val="28"/>
          <w:lang w:val="en-GB"/>
        </w:rPr>
        <w:t>50</w:t>
      </w:r>
      <w:r w:rsidRPr="00547A27">
        <w:rPr>
          <w:szCs w:val="28"/>
        </w:rPr>
        <w:t xml:space="preserve">. Glasov V.M.  Chemical </w:t>
      </w:r>
      <w:r w:rsidRPr="00547A27">
        <w:rPr>
          <w:szCs w:val="28"/>
          <w:lang w:val="en-GB"/>
        </w:rPr>
        <w:t>i</w:t>
      </w:r>
      <w:r w:rsidRPr="00547A27">
        <w:rPr>
          <w:szCs w:val="28"/>
        </w:rPr>
        <w:t xml:space="preserve">nteraction between </w:t>
      </w:r>
      <w:r w:rsidRPr="00547A27">
        <w:rPr>
          <w:szCs w:val="28"/>
          <w:lang w:val="en-GB"/>
        </w:rPr>
        <w:t>n</w:t>
      </w:r>
      <w:r w:rsidRPr="00547A27">
        <w:rPr>
          <w:szCs w:val="28"/>
        </w:rPr>
        <w:t xml:space="preserve">ickel and </w:t>
      </w:r>
      <w:r w:rsidRPr="00547A27">
        <w:rPr>
          <w:szCs w:val="28"/>
          <w:lang w:val="en-GB"/>
        </w:rPr>
        <w:t>m</w:t>
      </w:r>
      <w:r w:rsidRPr="00547A27">
        <w:rPr>
          <w:szCs w:val="28"/>
        </w:rPr>
        <w:t xml:space="preserve">anganese in </w:t>
      </w:r>
      <w:r w:rsidRPr="00547A27">
        <w:rPr>
          <w:szCs w:val="28"/>
          <w:lang w:val="en-GB"/>
        </w:rPr>
        <w:t>t</w:t>
      </w:r>
      <w:r w:rsidRPr="00547A27">
        <w:rPr>
          <w:szCs w:val="28"/>
        </w:rPr>
        <w:t xml:space="preserve">ernary </w:t>
      </w:r>
      <w:r w:rsidRPr="00547A27">
        <w:rPr>
          <w:szCs w:val="28"/>
          <w:lang w:val="en-GB"/>
        </w:rPr>
        <w:t>c</w:t>
      </w:r>
      <w:r w:rsidRPr="00547A27">
        <w:rPr>
          <w:szCs w:val="28"/>
        </w:rPr>
        <w:t xml:space="preserve">ooper – </w:t>
      </w:r>
      <w:r w:rsidRPr="00547A27">
        <w:rPr>
          <w:szCs w:val="28"/>
          <w:lang w:val="en-GB"/>
        </w:rPr>
        <w:t>b</w:t>
      </w:r>
      <w:r w:rsidRPr="00547A27">
        <w:rPr>
          <w:szCs w:val="28"/>
        </w:rPr>
        <w:t xml:space="preserve">ased </w:t>
      </w:r>
      <w:r w:rsidRPr="00547A27">
        <w:rPr>
          <w:szCs w:val="28"/>
          <w:lang w:val="en-GB"/>
        </w:rPr>
        <w:t>s</w:t>
      </w:r>
      <w:r w:rsidRPr="00547A27">
        <w:rPr>
          <w:szCs w:val="28"/>
        </w:rPr>
        <w:t xml:space="preserve">olid </w:t>
      </w:r>
      <w:r w:rsidRPr="00547A27">
        <w:rPr>
          <w:szCs w:val="28"/>
          <w:lang w:val="en-GB"/>
        </w:rPr>
        <w:t>s</w:t>
      </w:r>
      <w:r w:rsidRPr="00547A27">
        <w:rPr>
          <w:szCs w:val="28"/>
        </w:rPr>
        <w:t xml:space="preserve">olution at </w:t>
      </w:r>
      <w:r w:rsidRPr="00547A27">
        <w:rPr>
          <w:szCs w:val="28"/>
          <w:lang w:val="en-GB"/>
        </w:rPr>
        <w:t>v</w:t>
      </w:r>
      <w:r w:rsidRPr="00547A27">
        <w:rPr>
          <w:szCs w:val="28"/>
        </w:rPr>
        <w:t xml:space="preserve">arious </w:t>
      </w:r>
      <w:r w:rsidRPr="00547A27">
        <w:rPr>
          <w:szCs w:val="28"/>
          <w:lang w:val="en-GB"/>
        </w:rPr>
        <w:t>t</w:t>
      </w:r>
      <w:r w:rsidRPr="00547A27">
        <w:rPr>
          <w:szCs w:val="28"/>
        </w:rPr>
        <w:t xml:space="preserve">emperatures. </w:t>
      </w:r>
      <w:r w:rsidRPr="00547A27">
        <w:rPr>
          <w:i/>
          <w:szCs w:val="28"/>
        </w:rPr>
        <w:t>Dokl. Acad. Nauk SSSR.</w:t>
      </w:r>
      <w:r w:rsidRPr="00547A27">
        <w:rPr>
          <w:szCs w:val="28"/>
          <w:lang w:val="en-GB"/>
        </w:rPr>
        <w:t>,</w:t>
      </w:r>
      <w:r w:rsidRPr="00547A27">
        <w:rPr>
          <w:szCs w:val="28"/>
        </w:rPr>
        <w:t xml:space="preserve"> 19</w:t>
      </w:r>
      <w:r w:rsidRPr="00547A27">
        <w:rPr>
          <w:szCs w:val="28"/>
          <w:lang w:val="en-GB"/>
        </w:rPr>
        <w:t>62</w:t>
      </w:r>
      <w:r w:rsidRPr="00547A27">
        <w:rPr>
          <w:szCs w:val="28"/>
        </w:rPr>
        <w:t>. Vol.144, №3</w:t>
      </w:r>
      <w:r w:rsidRPr="00547A27">
        <w:rPr>
          <w:szCs w:val="28"/>
          <w:lang w:val="en-GB"/>
        </w:rPr>
        <w:t xml:space="preserve">. </w:t>
      </w:r>
      <w:r w:rsidRPr="00547A27">
        <w:rPr>
          <w:szCs w:val="28"/>
        </w:rPr>
        <w:t>PP. 565–568.</w:t>
      </w:r>
    </w:p>
    <w:p w:rsidR="009D7065" w:rsidRPr="00547A27" w:rsidRDefault="009D7065" w:rsidP="009D7065">
      <w:pPr>
        <w:pStyle w:val="Literature"/>
        <w:tabs>
          <w:tab w:val="clear" w:pos="567"/>
          <w:tab w:val="num" w:pos="0"/>
        </w:tabs>
        <w:ind w:left="0" w:firstLine="0"/>
        <w:rPr>
          <w:szCs w:val="28"/>
          <w:lang w:val="en-GB"/>
        </w:rPr>
      </w:pPr>
      <w:r w:rsidRPr="00547A27">
        <w:rPr>
          <w:szCs w:val="28"/>
          <w:lang w:val="en-GB"/>
        </w:rPr>
        <w:t>5</w:t>
      </w:r>
      <w:r w:rsidR="004965A7" w:rsidRPr="00547A27">
        <w:rPr>
          <w:szCs w:val="28"/>
          <w:lang w:val="en-GB"/>
        </w:rPr>
        <w:t>1</w:t>
      </w:r>
      <w:r w:rsidRPr="00547A27">
        <w:rPr>
          <w:szCs w:val="28"/>
        </w:rPr>
        <w:t>. Rolland J.</w:t>
      </w:r>
      <w:r w:rsidRPr="00547A27">
        <w:rPr>
          <w:szCs w:val="28"/>
          <w:lang w:val="en-GB"/>
        </w:rPr>
        <w:t>,</w:t>
      </w:r>
      <w:r w:rsidRPr="00547A27">
        <w:rPr>
          <w:szCs w:val="28"/>
        </w:rPr>
        <w:t xml:space="preserve"> Whitwham D.</w:t>
      </w:r>
      <w:r w:rsidRPr="00547A27">
        <w:rPr>
          <w:szCs w:val="28"/>
          <w:lang w:val="en-GB"/>
        </w:rPr>
        <w:t xml:space="preserve">  </w:t>
      </w:r>
      <w:r w:rsidRPr="00547A27">
        <w:rPr>
          <w:szCs w:val="28"/>
        </w:rPr>
        <w:t xml:space="preserve">  Decomposition of Pseudobinary Cu-NiMn Alloys. </w:t>
      </w:r>
      <w:r w:rsidR="004965A7" w:rsidRPr="00547A27">
        <w:rPr>
          <w:i/>
          <w:szCs w:val="28"/>
        </w:rPr>
        <w:t>Compt. Rend. Acad. Sci.</w:t>
      </w:r>
      <w:r w:rsidR="004965A7" w:rsidRPr="00547A27">
        <w:rPr>
          <w:szCs w:val="28"/>
        </w:rPr>
        <w:t xml:space="preserve"> Paris</w:t>
      </w:r>
      <w:r w:rsidRPr="00547A27">
        <w:rPr>
          <w:szCs w:val="28"/>
          <w:lang w:val="en-GB"/>
        </w:rPr>
        <w:t>,</w:t>
      </w:r>
      <w:r w:rsidRPr="00547A27">
        <w:rPr>
          <w:szCs w:val="28"/>
        </w:rPr>
        <w:t xml:space="preserve"> 19</w:t>
      </w:r>
      <w:r w:rsidR="004965A7" w:rsidRPr="00547A27">
        <w:rPr>
          <w:szCs w:val="28"/>
          <w:lang w:val="en-GB"/>
        </w:rPr>
        <w:t>70</w:t>
      </w:r>
      <w:r w:rsidRPr="00547A27">
        <w:rPr>
          <w:szCs w:val="28"/>
        </w:rPr>
        <w:t xml:space="preserve">. </w:t>
      </w:r>
      <w:r w:rsidR="004965A7" w:rsidRPr="00547A27">
        <w:rPr>
          <w:szCs w:val="28"/>
        </w:rPr>
        <w:t>ser. C</w:t>
      </w:r>
      <w:r w:rsidRPr="00547A27">
        <w:rPr>
          <w:szCs w:val="28"/>
        </w:rPr>
        <w:t>,</w:t>
      </w:r>
      <w:r w:rsidR="004965A7" w:rsidRPr="00547A27">
        <w:rPr>
          <w:szCs w:val="28"/>
          <w:lang w:val="en-GB"/>
        </w:rPr>
        <w:t xml:space="preserve"> 270,</w:t>
      </w:r>
      <w:r w:rsidRPr="00547A27">
        <w:rPr>
          <w:szCs w:val="28"/>
        </w:rPr>
        <w:t xml:space="preserve"> №3</w:t>
      </w:r>
      <w:r w:rsidRPr="00547A27">
        <w:rPr>
          <w:szCs w:val="28"/>
          <w:lang w:val="en-GB"/>
        </w:rPr>
        <w:t xml:space="preserve">. </w:t>
      </w:r>
      <w:r w:rsidRPr="00547A27">
        <w:rPr>
          <w:szCs w:val="28"/>
        </w:rPr>
        <w:t xml:space="preserve">PP. </w:t>
      </w:r>
      <w:r w:rsidR="004965A7" w:rsidRPr="00547A27">
        <w:rPr>
          <w:szCs w:val="28"/>
        </w:rPr>
        <w:t>1777–1780</w:t>
      </w:r>
      <w:r w:rsidRPr="00547A27">
        <w:rPr>
          <w:szCs w:val="28"/>
        </w:rPr>
        <w:t>.</w:t>
      </w:r>
    </w:p>
    <w:p w:rsidR="00F606D6" w:rsidRPr="00547A27" w:rsidRDefault="00F606D6" w:rsidP="00F606D6">
      <w:pPr>
        <w:pStyle w:val="Literature"/>
        <w:tabs>
          <w:tab w:val="clear" w:pos="567"/>
          <w:tab w:val="num" w:pos="0"/>
        </w:tabs>
        <w:ind w:left="0" w:firstLine="0"/>
        <w:rPr>
          <w:szCs w:val="28"/>
          <w:lang w:val="en-GB"/>
        </w:rPr>
      </w:pPr>
      <w:r w:rsidRPr="00547A27">
        <w:rPr>
          <w:szCs w:val="28"/>
        </w:rPr>
        <w:t xml:space="preserve">52. </w:t>
      </w:r>
      <w:r w:rsidR="00B074B2" w:rsidRPr="00547A27">
        <w:rPr>
          <w:szCs w:val="28"/>
        </w:rPr>
        <w:t>Осинцев О. Е.</w:t>
      </w:r>
      <w:r w:rsidR="00B074B2" w:rsidRPr="00547A27">
        <w:rPr>
          <w:szCs w:val="28"/>
          <w:lang w:val="en-US"/>
        </w:rPr>
        <w:t xml:space="preserve">, </w:t>
      </w:r>
      <w:r w:rsidR="00B074B2" w:rsidRPr="00547A27">
        <w:rPr>
          <w:szCs w:val="28"/>
          <w:lang w:val="ru-RU"/>
        </w:rPr>
        <w:t>Федоров</w:t>
      </w:r>
      <w:r w:rsidR="00B074B2" w:rsidRPr="00547A27">
        <w:rPr>
          <w:szCs w:val="28"/>
        </w:rPr>
        <w:t xml:space="preserve"> В.Н.</w:t>
      </w:r>
      <w:r w:rsidR="00B074B2" w:rsidRPr="00547A27">
        <w:rPr>
          <w:szCs w:val="28"/>
          <w:lang w:val="en-US"/>
        </w:rPr>
        <w:t xml:space="preserve"> </w:t>
      </w:r>
      <w:r w:rsidR="00B074B2" w:rsidRPr="00547A27">
        <w:rPr>
          <w:szCs w:val="28"/>
        </w:rPr>
        <w:t xml:space="preserve"> Медь и медные сплавы. Отечественные и зарубежное марки</w:t>
      </w:r>
      <w:r w:rsidR="00B074B2" w:rsidRPr="00547A27">
        <w:rPr>
          <w:szCs w:val="28"/>
          <w:lang w:val="ru-RU"/>
        </w:rPr>
        <w:t>: справочник. Москва</w:t>
      </w:r>
      <w:r w:rsidR="00B074B2" w:rsidRPr="00547A27">
        <w:rPr>
          <w:szCs w:val="28"/>
          <w:lang w:val="en-GB"/>
        </w:rPr>
        <w:t xml:space="preserve">: </w:t>
      </w:r>
      <w:r w:rsidR="00B074B2" w:rsidRPr="00547A27">
        <w:rPr>
          <w:szCs w:val="28"/>
          <w:lang w:val="ru-RU"/>
        </w:rPr>
        <w:t>Машиностроение</w:t>
      </w:r>
      <w:r w:rsidR="00B074B2" w:rsidRPr="00547A27">
        <w:rPr>
          <w:szCs w:val="28"/>
          <w:lang w:val="en-GB"/>
        </w:rPr>
        <w:t xml:space="preserve">, </w:t>
      </w:r>
      <w:r w:rsidR="00B074B2" w:rsidRPr="00547A27">
        <w:rPr>
          <w:szCs w:val="28"/>
          <w:lang w:val="en-US"/>
        </w:rPr>
        <w:t>2004</w:t>
      </w:r>
      <w:r w:rsidR="00B074B2" w:rsidRPr="00547A27">
        <w:rPr>
          <w:szCs w:val="28"/>
          <w:lang w:val="en-GB"/>
        </w:rPr>
        <w:t xml:space="preserve">. </w:t>
      </w:r>
      <w:r w:rsidR="00B074B2" w:rsidRPr="00547A27">
        <w:rPr>
          <w:szCs w:val="28"/>
          <w:lang w:val="en-US"/>
        </w:rPr>
        <w:t>336</w:t>
      </w:r>
      <w:r w:rsidR="00B074B2" w:rsidRPr="00547A27">
        <w:rPr>
          <w:szCs w:val="28"/>
          <w:lang w:val="en-GB"/>
        </w:rPr>
        <w:t xml:space="preserve"> с.</w:t>
      </w:r>
    </w:p>
    <w:p w:rsidR="00B074B2" w:rsidRPr="00547A27" w:rsidRDefault="00B074B2" w:rsidP="00B074B2">
      <w:pPr>
        <w:pStyle w:val="Literature"/>
        <w:tabs>
          <w:tab w:val="clear" w:pos="567"/>
          <w:tab w:val="num" w:pos="0"/>
        </w:tabs>
        <w:ind w:left="0" w:firstLine="0"/>
        <w:rPr>
          <w:szCs w:val="28"/>
          <w:lang w:val="en-GB"/>
        </w:rPr>
      </w:pPr>
      <w:r w:rsidRPr="00547A27">
        <w:rPr>
          <w:szCs w:val="28"/>
          <w:lang w:val="en-GB"/>
        </w:rPr>
        <w:t>5</w:t>
      </w:r>
      <w:r w:rsidRPr="00547A27">
        <w:rPr>
          <w:szCs w:val="28"/>
          <w:lang w:val="en-US"/>
        </w:rPr>
        <w:t>3</w:t>
      </w:r>
      <w:r w:rsidRPr="00547A27">
        <w:rPr>
          <w:szCs w:val="28"/>
        </w:rPr>
        <w:t>. Watson A.</w:t>
      </w:r>
      <w:r w:rsidRPr="00547A27">
        <w:rPr>
          <w:szCs w:val="28"/>
          <w:lang w:val="en-US"/>
        </w:rPr>
        <w:t xml:space="preserve">, </w:t>
      </w:r>
      <w:r w:rsidRPr="00547A27">
        <w:rPr>
          <w:szCs w:val="28"/>
        </w:rPr>
        <w:t>Wagner S.</w:t>
      </w:r>
      <w:r w:rsidRPr="00547A27">
        <w:rPr>
          <w:szCs w:val="28"/>
          <w:lang w:val="en-US"/>
        </w:rPr>
        <w:t xml:space="preserve">, </w:t>
      </w:r>
      <w:r w:rsidRPr="00547A27">
        <w:rPr>
          <w:szCs w:val="28"/>
        </w:rPr>
        <w:t>Lysova E.</w:t>
      </w:r>
      <w:r w:rsidRPr="00547A27">
        <w:rPr>
          <w:szCs w:val="28"/>
          <w:lang w:val="en-US"/>
        </w:rPr>
        <w:t xml:space="preserve">, </w:t>
      </w:r>
      <w:r w:rsidRPr="00547A27">
        <w:rPr>
          <w:szCs w:val="28"/>
        </w:rPr>
        <w:t xml:space="preserve">Rokhlin L. </w:t>
      </w:r>
      <w:r w:rsidRPr="00547A27">
        <w:rPr>
          <w:i/>
          <w:szCs w:val="28"/>
        </w:rPr>
        <w:t>Cu</w:t>
      </w:r>
      <w:r w:rsidRPr="00547A27">
        <w:rPr>
          <w:szCs w:val="28"/>
        </w:rPr>
        <w:t>-</w:t>
      </w:r>
      <w:r w:rsidRPr="00547A27">
        <w:rPr>
          <w:i/>
          <w:szCs w:val="28"/>
        </w:rPr>
        <w:t>Mn</w:t>
      </w:r>
      <w:r w:rsidRPr="00547A27">
        <w:rPr>
          <w:szCs w:val="28"/>
        </w:rPr>
        <w:t>-</w:t>
      </w:r>
      <w:r w:rsidRPr="00547A27">
        <w:rPr>
          <w:i/>
          <w:szCs w:val="28"/>
        </w:rPr>
        <w:t>Ni</w:t>
      </w:r>
      <w:r w:rsidRPr="00547A27">
        <w:rPr>
          <w:szCs w:val="28"/>
        </w:rPr>
        <w:t xml:space="preserve"> (Copper-Manganese-Nickel). </w:t>
      </w:r>
      <w:hyperlink r:id="rId337" w:history="1">
        <w:r w:rsidRPr="00547A27">
          <w:rPr>
            <w:i/>
            <w:szCs w:val="28"/>
          </w:rPr>
          <w:t>Landolt-Börnstein - Group IV Physical Chemistry</w:t>
        </w:r>
      </w:hyperlink>
      <w:r w:rsidRPr="00547A27">
        <w:rPr>
          <w:szCs w:val="28"/>
          <w:lang w:val="en-GB"/>
        </w:rPr>
        <w:t>,</w:t>
      </w:r>
      <w:r w:rsidRPr="00547A27">
        <w:rPr>
          <w:szCs w:val="28"/>
        </w:rPr>
        <w:t xml:space="preserve"> </w:t>
      </w:r>
      <w:r w:rsidRPr="00547A27">
        <w:rPr>
          <w:szCs w:val="28"/>
          <w:lang w:val="en-US"/>
        </w:rPr>
        <w:t>2007</w:t>
      </w:r>
      <w:r w:rsidRPr="00547A27">
        <w:rPr>
          <w:szCs w:val="28"/>
        </w:rPr>
        <w:t>. Vol. 11C3</w:t>
      </w:r>
      <w:r w:rsidRPr="00547A27">
        <w:rPr>
          <w:szCs w:val="28"/>
          <w:lang w:val="en-GB"/>
        </w:rPr>
        <w:t xml:space="preserve">. </w:t>
      </w:r>
      <w:r w:rsidRPr="00547A27">
        <w:rPr>
          <w:szCs w:val="28"/>
        </w:rPr>
        <w:t xml:space="preserve">PP. </w:t>
      </w:r>
      <w:r w:rsidRPr="00547A27">
        <w:rPr>
          <w:szCs w:val="28"/>
          <w:lang w:val="en-US"/>
        </w:rPr>
        <w:t>274</w:t>
      </w:r>
      <w:r w:rsidRPr="00547A27">
        <w:rPr>
          <w:szCs w:val="28"/>
        </w:rPr>
        <w:t>–</w:t>
      </w:r>
      <w:r w:rsidRPr="00547A27">
        <w:rPr>
          <w:szCs w:val="28"/>
          <w:lang w:val="en-US"/>
        </w:rPr>
        <w:t>285</w:t>
      </w:r>
      <w:r w:rsidRPr="00547A27">
        <w:rPr>
          <w:szCs w:val="28"/>
        </w:rPr>
        <w:t>.</w:t>
      </w:r>
    </w:p>
    <w:p w:rsidR="00863C35" w:rsidRPr="00547A27" w:rsidRDefault="00172C8F" w:rsidP="00B074B2">
      <w:pPr>
        <w:pStyle w:val="Literature"/>
        <w:tabs>
          <w:tab w:val="clear" w:pos="567"/>
          <w:tab w:val="num" w:pos="0"/>
        </w:tabs>
        <w:ind w:left="0" w:firstLine="0"/>
        <w:rPr>
          <w:szCs w:val="28"/>
        </w:rPr>
      </w:pPr>
      <w:r w:rsidRPr="00547A27">
        <w:rPr>
          <w:szCs w:val="28"/>
        </w:rPr>
        <w:t xml:space="preserve">54. </w:t>
      </w:r>
      <w:r w:rsidR="00B074B2" w:rsidRPr="00547A27">
        <w:rPr>
          <w:szCs w:val="28"/>
        </w:rPr>
        <w:t>Dea R., Long</w:t>
      </w:r>
      <w:r w:rsidR="00863C35" w:rsidRPr="00547A27">
        <w:rPr>
          <w:szCs w:val="28"/>
        </w:rPr>
        <w:t xml:space="preserve"> J., Graha</w:t>
      </w:r>
      <w:r w:rsidR="00B074B2" w:rsidRPr="00547A27">
        <w:rPr>
          <w:szCs w:val="28"/>
        </w:rPr>
        <w:t>m</w:t>
      </w:r>
      <w:r w:rsidR="00863C35" w:rsidRPr="00547A27">
        <w:rPr>
          <w:szCs w:val="28"/>
        </w:rPr>
        <w:t xml:space="preserve"> T., Mathews</w:t>
      </w:r>
      <w:r w:rsidR="00B074B2" w:rsidRPr="00547A27">
        <w:rPr>
          <w:szCs w:val="28"/>
        </w:rPr>
        <w:t xml:space="preserve"> C.</w:t>
      </w:r>
      <w:r w:rsidR="00B074B2" w:rsidRPr="00547A27">
        <w:rPr>
          <w:szCs w:val="28"/>
          <w:lang w:val="en-US"/>
        </w:rPr>
        <w:t xml:space="preserve"> </w:t>
      </w:r>
      <w:r w:rsidR="00B074B2" w:rsidRPr="00547A27">
        <w:rPr>
          <w:szCs w:val="28"/>
        </w:rPr>
        <w:t>Age Hardening Cu-Ni-Mn Alloys</w:t>
      </w:r>
      <w:r w:rsidR="00B074B2" w:rsidRPr="00547A27">
        <w:rPr>
          <w:szCs w:val="28"/>
          <w:lang w:val="en-US"/>
        </w:rPr>
        <w:t>.</w:t>
      </w:r>
      <w:r w:rsidR="00B074B2" w:rsidRPr="00547A27">
        <w:rPr>
          <w:szCs w:val="28"/>
        </w:rPr>
        <w:t xml:space="preserve"> </w:t>
      </w:r>
      <w:r w:rsidR="00B074B2" w:rsidRPr="00547A27">
        <w:rPr>
          <w:i/>
          <w:szCs w:val="28"/>
        </w:rPr>
        <w:t>Trans.</w:t>
      </w:r>
      <w:r w:rsidR="00863C35" w:rsidRPr="00547A27">
        <w:rPr>
          <w:i/>
          <w:szCs w:val="28"/>
        </w:rPr>
        <w:t xml:space="preserve"> ASM</w:t>
      </w:r>
      <w:r w:rsidR="00863C35" w:rsidRPr="00547A27">
        <w:rPr>
          <w:szCs w:val="28"/>
        </w:rPr>
        <w:t xml:space="preserve">, </w:t>
      </w:r>
      <w:r w:rsidR="00B074B2" w:rsidRPr="00547A27">
        <w:rPr>
          <w:szCs w:val="28"/>
        </w:rPr>
        <w:t xml:space="preserve">1945. </w:t>
      </w:r>
      <w:r w:rsidR="00863C35" w:rsidRPr="00547A27">
        <w:rPr>
          <w:szCs w:val="28"/>
        </w:rPr>
        <w:t>Vol. 34.</w:t>
      </w:r>
      <w:bookmarkStart w:id="39" w:name="Lit_2013MHV85r_189"/>
      <w:bookmarkEnd w:id="39"/>
    </w:p>
    <w:p w:rsidR="009F6371" w:rsidRPr="00547A27" w:rsidRDefault="009F6371" w:rsidP="009F6371">
      <w:pPr>
        <w:pStyle w:val="Literature"/>
        <w:tabs>
          <w:tab w:val="clear" w:pos="567"/>
          <w:tab w:val="num" w:pos="0"/>
        </w:tabs>
        <w:ind w:left="0" w:firstLine="0"/>
        <w:rPr>
          <w:szCs w:val="28"/>
          <w:lang w:val="ru-RU"/>
        </w:rPr>
      </w:pPr>
      <w:r w:rsidRPr="00547A27">
        <w:rPr>
          <w:szCs w:val="28"/>
        </w:rPr>
        <w:t>55. Петросянц А.А., Белоусов В.Я. Саркисов В.С.  Повышение долговечности деталей газонефтепромыслового оборудования</w:t>
      </w:r>
      <w:r w:rsidRPr="00547A27">
        <w:rPr>
          <w:szCs w:val="28"/>
          <w:lang w:val="ru-RU"/>
        </w:rPr>
        <w:t xml:space="preserve">: монография. Москва: </w:t>
      </w:r>
      <w:r w:rsidRPr="00547A27">
        <w:rPr>
          <w:szCs w:val="28"/>
        </w:rPr>
        <w:t>Недра</w:t>
      </w:r>
      <w:r w:rsidRPr="00547A27">
        <w:rPr>
          <w:szCs w:val="28"/>
          <w:lang w:val="ru-RU"/>
        </w:rPr>
        <w:t xml:space="preserve">, </w:t>
      </w:r>
      <w:r w:rsidRPr="00547A27">
        <w:rPr>
          <w:szCs w:val="28"/>
        </w:rPr>
        <w:t>1976</w:t>
      </w:r>
      <w:r w:rsidRPr="00547A27">
        <w:rPr>
          <w:szCs w:val="28"/>
          <w:lang w:val="ru-RU"/>
        </w:rPr>
        <w:t xml:space="preserve">. </w:t>
      </w:r>
      <w:r w:rsidRPr="00547A27">
        <w:rPr>
          <w:szCs w:val="28"/>
        </w:rPr>
        <w:t>211 с</w:t>
      </w:r>
      <w:r w:rsidRPr="00547A27">
        <w:rPr>
          <w:szCs w:val="28"/>
          <w:lang w:val="ru-RU"/>
        </w:rPr>
        <w:t>.</w:t>
      </w:r>
    </w:p>
    <w:p w:rsidR="009F6371" w:rsidRPr="00547A27" w:rsidRDefault="009F6371" w:rsidP="00B074B2">
      <w:pPr>
        <w:pStyle w:val="Literature"/>
        <w:tabs>
          <w:tab w:val="clear" w:pos="567"/>
          <w:tab w:val="num" w:pos="0"/>
        </w:tabs>
        <w:ind w:left="0" w:firstLine="0"/>
        <w:rPr>
          <w:szCs w:val="28"/>
          <w:lang w:val="ru-RU"/>
        </w:rPr>
      </w:pPr>
    </w:p>
    <w:p w:rsidR="009F6371" w:rsidRPr="00547A27" w:rsidRDefault="009F6371" w:rsidP="009F6371">
      <w:pPr>
        <w:pStyle w:val="Literature"/>
        <w:tabs>
          <w:tab w:val="clear" w:pos="567"/>
          <w:tab w:val="num" w:pos="0"/>
        </w:tabs>
        <w:ind w:left="0" w:firstLine="0"/>
        <w:rPr>
          <w:szCs w:val="28"/>
          <w:lang w:val="en-GB"/>
        </w:rPr>
      </w:pPr>
      <w:r w:rsidRPr="00547A27">
        <w:rPr>
          <w:szCs w:val="28"/>
          <w:lang w:val="ru-RU"/>
        </w:rPr>
        <w:t>56</w:t>
      </w:r>
      <w:r w:rsidRPr="00547A27">
        <w:rPr>
          <w:szCs w:val="28"/>
        </w:rPr>
        <w:t>. Патон Б.Е., Дудко Д.А., Максимович Б.И., Агафонов Н.Г.</w:t>
      </w:r>
      <w:r w:rsidRPr="00547A27">
        <w:rPr>
          <w:szCs w:val="28"/>
          <w:lang w:val="ru-RU"/>
        </w:rPr>
        <w:t xml:space="preserve"> </w:t>
      </w:r>
      <w:r w:rsidRPr="00547A27">
        <w:rPr>
          <w:szCs w:val="28"/>
        </w:rPr>
        <w:t xml:space="preserve">Наплавка намораживанием и заливкой расплавленного присадочного материала. </w:t>
      </w:r>
      <w:r w:rsidRPr="00547A27">
        <w:rPr>
          <w:i/>
          <w:szCs w:val="28"/>
        </w:rPr>
        <w:t>Автоматическая сварка</w:t>
      </w:r>
      <w:r w:rsidRPr="00547A27">
        <w:rPr>
          <w:szCs w:val="28"/>
          <w:lang w:val="en-US"/>
        </w:rPr>
        <w:t>.</w:t>
      </w:r>
      <w:r w:rsidRPr="00547A27">
        <w:rPr>
          <w:szCs w:val="28"/>
        </w:rPr>
        <w:t xml:space="preserve"> </w:t>
      </w:r>
      <w:r w:rsidRPr="00547A27">
        <w:rPr>
          <w:szCs w:val="28"/>
          <w:lang w:val="ru-RU"/>
        </w:rPr>
        <w:t>Киев</w:t>
      </w:r>
      <w:r w:rsidRPr="00547A27">
        <w:rPr>
          <w:szCs w:val="28"/>
          <w:lang w:val="en-GB"/>
        </w:rPr>
        <w:t>,</w:t>
      </w:r>
      <w:r w:rsidRPr="00547A27">
        <w:rPr>
          <w:szCs w:val="28"/>
        </w:rPr>
        <w:t xml:space="preserve"> 19</w:t>
      </w:r>
      <w:r w:rsidRPr="00547A27">
        <w:rPr>
          <w:szCs w:val="28"/>
          <w:lang w:val="en-US"/>
        </w:rPr>
        <w:t>66</w:t>
      </w:r>
      <w:r w:rsidRPr="00547A27">
        <w:rPr>
          <w:szCs w:val="28"/>
        </w:rPr>
        <w:t>. №</w:t>
      </w:r>
      <w:r w:rsidRPr="00547A27">
        <w:rPr>
          <w:szCs w:val="28"/>
          <w:lang w:val="en-US"/>
        </w:rPr>
        <w:t>11</w:t>
      </w:r>
      <w:r w:rsidRPr="00547A27">
        <w:rPr>
          <w:szCs w:val="28"/>
          <w:lang w:val="en-GB"/>
        </w:rPr>
        <w:t xml:space="preserve">. </w:t>
      </w:r>
      <w:r w:rsidRPr="00547A27">
        <w:rPr>
          <w:szCs w:val="28"/>
          <w:lang w:val="ru-RU"/>
        </w:rPr>
        <w:t>С</w:t>
      </w:r>
      <w:r w:rsidRPr="00547A27">
        <w:rPr>
          <w:szCs w:val="28"/>
        </w:rPr>
        <w:t xml:space="preserve">. </w:t>
      </w:r>
      <w:r w:rsidRPr="00547A27">
        <w:rPr>
          <w:szCs w:val="28"/>
          <w:lang w:val="en-US"/>
        </w:rPr>
        <w:t xml:space="preserve">44 </w:t>
      </w:r>
      <w:r w:rsidRPr="00547A27">
        <w:rPr>
          <w:szCs w:val="28"/>
        </w:rPr>
        <w:t>–</w:t>
      </w:r>
      <w:r w:rsidRPr="00547A27">
        <w:rPr>
          <w:szCs w:val="28"/>
          <w:lang w:val="en-US"/>
        </w:rPr>
        <w:t xml:space="preserve"> 48</w:t>
      </w:r>
      <w:r w:rsidRPr="00547A27">
        <w:rPr>
          <w:szCs w:val="28"/>
        </w:rPr>
        <w:t>.</w:t>
      </w:r>
    </w:p>
    <w:p w:rsidR="009F6371" w:rsidRPr="00547A27" w:rsidRDefault="009F6371" w:rsidP="009F6371">
      <w:pPr>
        <w:pStyle w:val="Literature"/>
        <w:tabs>
          <w:tab w:val="clear" w:pos="567"/>
          <w:tab w:val="num" w:pos="0"/>
        </w:tabs>
        <w:ind w:left="0" w:firstLine="0"/>
        <w:rPr>
          <w:szCs w:val="28"/>
          <w:lang w:val="en-GB"/>
        </w:rPr>
      </w:pPr>
      <w:r w:rsidRPr="00547A27">
        <w:rPr>
          <w:szCs w:val="28"/>
          <w:lang w:val="en-GB"/>
        </w:rPr>
        <w:t>57</w:t>
      </w:r>
      <w:r w:rsidRPr="00547A27">
        <w:rPr>
          <w:szCs w:val="28"/>
        </w:rPr>
        <w:t>. Danilov, L.I.</w:t>
      </w:r>
      <w:r w:rsidRPr="00547A27">
        <w:rPr>
          <w:szCs w:val="28"/>
          <w:lang w:val="en-US"/>
        </w:rPr>
        <w:t>,</w:t>
      </w:r>
      <w:r w:rsidRPr="00547A27">
        <w:rPr>
          <w:szCs w:val="28"/>
        </w:rPr>
        <w:t xml:space="preserve"> Rovenskikh, F.M.</w:t>
      </w:r>
      <w:r w:rsidRPr="00547A27">
        <w:rPr>
          <w:szCs w:val="28"/>
          <w:lang w:val="en-US"/>
        </w:rPr>
        <w:t xml:space="preserve"> </w:t>
      </w:r>
      <w:r w:rsidRPr="00547A27">
        <w:rPr>
          <w:szCs w:val="28"/>
          <w:lang w:val="en-GB"/>
        </w:rPr>
        <w:t>S</w:t>
      </w:r>
      <w:r w:rsidRPr="00547A27">
        <w:rPr>
          <w:szCs w:val="28"/>
        </w:rPr>
        <w:t xml:space="preserve">urfacing of charging equipments ofblast Furnaces by a composite alloy. </w:t>
      </w:r>
      <w:r w:rsidRPr="00547A27">
        <w:rPr>
          <w:i/>
          <w:szCs w:val="28"/>
        </w:rPr>
        <w:t xml:space="preserve">Metallurg. </w:t>
      </w:r>
      <w:r w:rsidRPr="00547A27">
        <w:rPr>
          <w:szCs w:val="28"/>
          <w:lang w:val="ru-RU"/>
        </w:rPr>
        <w:t>Москва</w:t>
      </w:r>
      <w:r w:rsidRPr="00547A27">
        <w:rPr>
          <w:szCs w:val="28"/>
          <w:lang w:val="en-GB"/>
        </w:rPr>
        <w:t>,</w:t>
      </w:r>
      <w:r w:rsidRPr="00547A27">
        <w:rPr>
          <w:szCs w:val="28"/>
        </w:rPr>
        <w:t xml:space="preserve"> 19</w:t>
      </w:r>
      <w:r w:rsidRPr="00547A27">
        <w:rPr>
          <w:szCs w:val="28"/>
          <w:lang w:val="en-US"/>
        </w:rPr>
        <w:t>73</w:t>
      </w:r>
      <w:r w:rsidRPr="00547A27">
        <w:rPr>
          <w:szCs w:val="28"/>
        </w:rPr>
        <w:t>. №</w:t>
      </w:r>
      <w:r w:rsidRPr="00547A27">
        <w:rPr>
          <w:szCs w:val="28"/>
          <w:lang w:val="en-US"/>
        </w:rPr>
        <w:t>29</w:t>
      </w:r>
      <w:r w:rsidRPr="00547A27">
        <w:rPr>
          <w:szCs w:val="28"/>
          <w:lang w:val="en-GB"/>
        </w:rPr>
        <w:t>. PP</w:t>
      </w:r>
      <w:r w:rsidRPr="00547A27">
        <w:rPr>
          <w:szCs w:val="28"/>
        </w:rPr>
        <w:t xml:space="preserve">. </w:t>
      </w:r>
      <w:r w:rsidRPr="00547A27">
        <w:rPr>
          <w:szCs w:val="28"/>
          <w:lang w:val="en-GB"/>
        </w:rPr>
        <w:t>12</w:t>
      </w:r>
      <w:r w:rsidRPr="00547A27">
        <w:rPr>
          <w:szCs w:val="28"/>
          <w:lang w:val="en-US"/>
        </w:rPr>
        <w:t xml:space="preserve"> </w:t>
      </w:r>
      <w:r w:rsidRPr="00547A27">
        <w:rPr>
          <w:szCs w:val="28"/>
        </w:rPr>
        <w:t>–</w:t>
      </w:r>
      <w:r w:rsidRPr="00547A27">
        <w:rPr>
          <w:szCs w:val="28"/>
          <w:lang w:val="en-US"/>
        </w:rPr>
        <w:t xml:space="preserve"> </w:t>
      </w:r>
      <w:r w:rsidRPr="00547A27">
        <w:rPr>
          <w:szCs w:val="28"/>
          <w:lang w:val="en-GB"/>
        </w:rPr>
        <w:t>15</w:t>
      </w:r>
      <w:r w:rsidRPr="00547A27">
        <w:rPr>
          <w:szCs w:val="28"/>
        </w:rPr>
        <w:t>.</w:t>
      </w:r>
    </w:p>
    <w:p w:rsidR="009F6371" w:rsidRPr="00547A27" w:rsidRDefault="00A462C7" w:rsidP="00A462C7">
      <w:pPr>
        <w:pStyle w:val="Literature"/>
        <w:tabs>
          <w:tab w:val="clear" w:pos="567"/>
          <w:tab w:val="num" w:pos="0"/>
        </w:tabs>
        <w:ind w:left="0" w:firstLine="0"/>
        <w:rPr>
          <w:szCs w:val="28"/>
          <w:lang w:val="ru-RU"/>
        </w:rPr>
      </w:pPr>
      <w:r w:rsidRPr="00547A27">
        <w:rPr>
          <w:szCs w:val="28"/>
          <w:lang w:val="en-GB"/>
        </w:rPr>
        <w:t>58</w:t>
      </w:r>
      <w:r w:rsidRPr="00547A27">
        <w:rPr>
          <w:szCs w:val="28"/>
        </w:rPr>
        <w:t>. Belousov V. Ya.</w:t>
      </w:r>
      <w:r w:rsidRPr="00547A27">
        <w:rPr>
          <w:szCs w:val="28"/>
          <w:lang w:val="en-US"/>
        </w:rPr>
        <w:t xml:space="preserve"> </w:t>
      </w:r>
      <w:r w:rsidRPr="00547A27">
        <w:rPr>
          <w:szCs w:val="28"/>
        </w:rPr>
        <w:t xml:space="preserve">Surfacing of charging equipments ofblast Furnaces by a composite alloy. </w:t>
      </w:r>
      <w:r w:rsidRPr="00547A27">
        <w:rPr>
          <w:i/>
          <w:szCs w:val="28"/>
        </w:rPr>
        <w:t xml:space="preserve">Soviet materials science. </w:t>
      </w:r>
      <w:r w:rsidRPr="00547A27">
        <w:rPr>
          <w:szCs w:val="28"/>
          <w:lang w:val="en-GB"/>
        </w:rPr>
        <w:t>Lviv</w:t>
      </w:r>
      <w:r w:rsidRPr="00547A27">
        <w:rPr>
          <w:szCs w:val="28"/>
          <w:lang w:val="ru-RU"/>
        </w:rPr>
        <w:t>,</w:t>
      </w:r>
      <w:r w:rsidRPr="00547A27">
        <w:rPr>
          <w:szCs w:val="28"/>
        </w:rPr>
        <w:t xml:space="preserve"> 19</w:t>
      </w:r>
      <w:r w:rsidRPr="00547A27">
        <w:rPr>
          <w:szCs w:val="28"/>
          <w:lang w:val="ru-RU"/>
        </w:rPr>
        <w:t>79</w:t>
      </w:r>
      <w:r w:rsidRPr="00547A27">
        <w:rPr>
          <w:szCs w:val="28"/>
        </w:rPr>
        <w:t xml:space="preserve">. </w:t>
      </w:r>
      <w:r w:rsidRPr="00547A27">
        <w:rPr>
          <w:szCs w:val="28"/>
          <w:lang w:val="en-GB"/>
        </w:rPr>
        <w:t>Vol</w:t>
      </w:r>
      <w:r w:rsidRPr="00547A27">
        <w:rPr>
          <w:szCs w:val="28"/>
          <w:lang w:val="ru-RU"/>
        </w:rPr>
        <w:t xml:space="preserve"> 15, </w:t>
      </w:r>
      <w:r w:rsidRPr="00547A27">
        <w:rPr>
          <w:szCs w:val="28"/>
        </w:rPr>
        <w:t>№</w:t>
      </w:r>
      <w:r w:rsidRPr="00547A27">
        <w:rPr>
          <w:szCs w:val="28"/>
          <w:lang w:val="ru-RU"/>
        </w:rPr>
        <w:t xml:space="preserve">5. </w:t>
      </w:r>
      <w:r w:rsidRPr="00547A27">
        <w:rPr>
          <w:szCs w:val="28"/>
          <w:lang w:val="en-GB"/>
        </w:rPr>
        <w:t>PP</w:t>
      </w:r>
      <w:r w:rsidRPr="00547A27">
        <w:rPr>
          <w:szCs w:val="28"/>
        </w:rPr>
        <w:t>. 512 – 514.</w:t>
      </w:r>
    </w:p>
    <w:p w:rsidR="00A462C7" w:rsidRPr="00547A27" w:rsidRDefault="00A462C7" w:rsidP="00A462C7">
      <w:pPr>
        <w:pStyle w:val="Literature"/>
        <w:tabs>
          <w:tab w:val="clear" w:pos="567"/>
          <w:tab w:val="num" w:pos="0"/>
        </w:tabs>
        <w:ind w:left="0" w:firstLine="0"/>
        <w:rPr>
          <w:szCs w:val="28"/>
          <w:lang w:val="ru-RU"/>
        </w:rPr>
      </w:pPr>
      <w:r w:rsidRPr="00547A27">
        <w:rPr>
          <w:szCs w:val="28"/>
        </w:rPr>
        <w:t>5</w:t>
      </w:r>
      <w:r w:rsidRPr="00547A27">
        <w:rPr>
          <w:szCs w:val="28"/>
          <w:lang w:val="ru-RU"/>
        </w:rPr>
        <w:t>9</w:t>
      </w:r>
      <w:r w:rsidRPr="00547A27">
        <w:rPr>
          <w:szCs w:val="28"/>
        </w:rPr>
        <w:t>. Белоусов В.Я.</w:t>
      </w:r>
      <w:r w:rsidRPr="00547A27">
        <w:rPr>
          <w:szCs w:val="28"/>
          <w:lang w:val="ru-RU"/>
        </w:rPr>
        <w:t xml:space="preserve"> </w:t>
      </w:r>
      <w:r w:rsidRPr="00547A27">
        <w:rPr>
          <w:szCs w:val="28"/>
        </w:rPr>
        <w:t xml:space="preserve"> Долговечность деталей машин с композиционными материалами</w:t>
      </w:r>
      <w:r w:rsidRPr="00547A27">
        <w:rPr>
          <w:szCs w:val="28"/>
          <w:lang w:val="ru-RU"/>
        </w:rPr>
        <w:t xml:space="preserve">: монография. </w:t>
      </w:r>
      <w:r w:rsidR="006E5B1B" w:rsidRPr="00547A27">
        <w:rPr>
          <w:szCs w:val="28"/>
        </w:rPr>
        <w:t>Львов</w:t>
      </w:r>
      <w:r w:rsidRPr="00547A27">
        <w:rPr>
          <w:szCs w:val="28"/>
          <w:lang w:val="ru-RU"/>
        </w:rPr>
        <w:t xml:space="preserve">: </w:t>
      </w:r>
      <w:r w:rsidR="006E5B1B" w:rsidRPr="00547A27">
        <w:rPr>
          <w:szCs w:val="28"/>
        </w:rPr>
        <w:t>Вища школа</w:t>
      </w:r>
      <w:r w:rsidRPr="00547A27">
        <w:rPr>
          <w:szCs w:val="28"/>
          <w:lang w:val="ru-RU"/>
        </w:rPr>
        <w:t xml:space="preserve">, </w:t>
      </w:r>
      <w:r w:rsidR="006E5B1B" w:rsidRPr="00547A27">
        <w:rPr>
          <w:szCs w:val="28"/>
        </w:rPr>
        <w:t>1984</w:t>
      </w:r>
      <w:r w:rsidRPr="00547A27">
        <w:rPr>
          <w:szCs w:val="28"/>
          <w:lang w:val="ru-RU"/>
        </w:rPr>
        <w:t xml:space="preserve">. </w:t>
      </w:r>
      <w:r w:rsidR="006E5B1B" w:rsidRPr="00547A27">
        <w:rPr>
          <w:szCs w:val="28"/>
        </w:rPr>
        <w:t>180</w:t>
      </w:r>
      <w:r w:rsidRPr="00547A27">
        <w:rPr>
          <w:szCs w:val="28"/>
        </w:rPr>
        <w:t xml:space="preserve"> с</w:t>
      </w:r>
      <w:r w:rsidRPr="00547A27">
        <w:rPr>
          <w:szCs w:val="28"/>
          <w:lang w:val="ru-RU"/>
        </w:rPr>
        <w:t>.</w:t>
      </w:r>
    </w:p>
    <w:p w:rsidR="006E5B1B" w:rsidRPr="00547A27" w:rsidRDefault="006E5B1B" w:rsidP="006E5B1B">
      <w:pPr>
        <w:pStyle w:val="Literature"/>
        <w:tabs>
          <w:tab w:val="clear" w:pos="567"/>
          <w:tab w:val="num" w:pos="0"/>
        </w:tabs>
        <w:ind w:left="0" w:firstLine="0"/>
        <w:rPr>
          <w:szCs w:val="28"/>
        </w:rPr>
      </w:pPr>
      <w:r w:rsidRPr="00547A27">
        <w:rPr>
          <w:szCs w:val="28"/>
          <w:lang w:val="ru-RU"/>
        </w:rPr>
        <w:t xml:space="preserve">60. </w:t>
      </w:r>
      <w:r w:rsidRPr="00547A27">
        <w:rPr>
          <w:szCs w:val="28"/>
        </w:rPr>
        <w:t>Спиридонова І., Сухова О.</w:t>
      </w:r>
      <w:r w:rsidRPr="00547A27">
        <w:rPr>
          <w:szCs w:val="28"/>
          <w:lang w:val="ru-RU"/>
        </w:rPr>
        <w:t xml:space="preserve"> </w:t>
      </w:r>
      <w:r w:rsidRPr="00547A27">
        <w:rPr>
          <w:szCs w:val="28"/>
        </w:rPr>
        <w:t>Композиційні матеріали з металевою матрицею,зміцнені частками Cr-20Ti-10C. Фізика і хімія твердого тіла. Івано-Франківськ, 2002. Т3, №3. С. 503 – 507.</w:t>
      </w:r>
    </w:p>
    <w:p w:rsidR="006E5B1B" w:rsidRPr="00050CC5" w:rsidRDefault="006E5B1B" w:rsidP="006E5B1B">
      <w:pPr>
        <w:pStyle w:val="Literature"/>
        <w:tabs>
          <w:tab w:val="clear" w:pos="567"/>
          <w:tab w:val="num" w:pos="0"/>
        </w:tabs>
        <w:ind w:left="0" w:firstLine="0"/>
        <w:rPr>
          <w:szCs w:val="28"/>
          <w:lang w:val="en-US"/>
        </w:rPr>
      </w:pPr>
      <w:r w:rsidRPr="00547A27">
        <w:rPr>
          <w:szCs w:val="28"/>
        </w:rPr>
        <w:t>61. Суховая Е.В.  Структурный подход к созданию износостойких композиционных материалов. Сверхтвердые материалы</w:t>
      </w:r>
      <w:r w:rsidRPr="00050CC5">
        <w:rPr>
          <w:szCs w:val="28"/>
          <w:lang w:val="en-US"/>
        </w:rPr>
        <w:t>.</w:t>
      </w:r>
      <w:r w:rsidRPr="00547A27">
        <w:rPr>
          <w:szCs w:val="28"/>
        </w:rPr>
        <w:t xml:space="preserve"> Киев</w:t>
      </w:r>
      <w:r w:rsidRPr="00050CC5">
        <w:rPr>
          <w:szCs w:val="28"/>
          <w:lang w:val="en-US"/>
        </w:rPr>
        <w:t>,</w:t>
      </w:r>
      <w:r w:rsidRPr="00547A27">
        <w:rPr>
          <w:szCs w:val="28"/>
        </w:rPr>
        <w:t xml:space="preserve"> 2013. №</w:t>
      </w:r>
      <w:r w:rsidRPr="00050CC5">
        <w:rPr>
          <w:szCs w:val="28"/>
          <w:lang w:val="en-US"/>
        </w:rPr>
        <w:t xml:space="preserve">5. </w:t>
      </w:r>
      <w:r w:rsidRPr="00547A27">
        <w:rPr>
          <w:szCs w:val="28"/>
          <w:lang w:val="ru-RU"/>
        </w:rPr>
        <w:t>С</w:t>
      </w:r>
      <w:r w:rsidRPr="00547A27">
        <w:rPr>
          <w:szCs w:val="28"/>
        </w:rPr>
        <w:t xml:space="preserve">. </w:t>
      </w:r>
      <w:r w:rsidRPr="00050CC5">
        <w:rPr>
          <w:szCs w:val="28"/>
          <w:lang w:val="en-US"/>
        </w:rPr>
        <w:t xml:space="preserve">29 </w:t>
      </w:r>
      <w:r w:rsidRPr="00547A27">
        <w:rPr>
          <w:szCs w:val="28"/>
        </w:rPr>
        <w:t>–</w:t>
      </w:r>
      <w:r w:rsidRPr="00050CC5">
        <w:rPr>
          <w:szCs w:val="28"/>
          <w:lang w:val="en-US"/>
        </w:rPr>
        <w:t xml:space="preserve"> 38</w:t>
      </w:r>
      <w:r w:rsidRPr="00547A27">
        <w:rPr>
          <w:szCs w:val="28"/>
        </w:rPr>
        <w:t>.</w:t>
      </w:r>
    </w:p>
    <w:p w:rsidR="006E5B1B" w:rsidRPr="00547A27" w:rsidRDefault="006E5B1B" w:rsidP="006E5B1B">
      <w:pPr>
        <w:pStyle w:val="Literature"/>
        <w:tabs>
          <w:tab w:val="clear" w:pos="567"/>
          <w:tab w:val="num" w:pos="0"/>
        </w:tabs>
        <w:ind w:left="0" w:firstLine="0"/>
        <w:rPr>
          <w:szCs w:val="28"/>
        </w:rPr>
      </w:pPr>
      <w:r w:rsidRPr="00547A27">
        <w:rPr>
          <w:szCs w:val="28"/>
          <w:lang w:val="en-GB"/>
        </w:rPr>
        <w:t>6</w:t>
      </w:r>
      <w:r w:rsidRPr="00547A27">
        <w:rPr>
          <w:szCs w:val="28"/>
        </w:rPr>
        <w:t>2</w:t>
      </w:r>
      <w:r w:rsidRPr="00547A27">
        <w:rPr>
          <w:szCs w:val="28"/>
          <w:lang w:val="en-GB"/>
        </w:rPr>
        <w:t xml:space="preserve">. </w:t>
      </w:r>
      <w:r w:rsidR="00AA6F72" w:rsidRPr="00547A27">
        <w:rPr>
          <w:szCs w:val="28"/>
        </w:rPr>
        <w:t>Whittaker P.</w:t>
      </w:r>
      <w:r w:rsidRPr="00547A27">
        <w:rPr>
          <w:szCs w:val="28"/>
        </w:rPr>
        <w:t xml:space="preserve"> </w:t>
      </w:r>
      <w:r w:rsidRPr="00547A27">
        <w:rPr>
          <w:szCs w:val="28"/>
          <w:lang w:val="en-US"/>
        </w:rPr>
        <w:t xml:space="preserve"> </w:t>
      </w:r>
      <w:r w:rsidR="00AA6F72" w:rsidRPr="00547A27">
        <w:rPr>
          <w:szCs w:val="28"/>
        </w:rPr>
        <w:t>Global tungsten prices show signs of stabilising</w:t>
      </w:r>
      <w:r w:rsidRPr="00547A27">
        <w:rPr>
          <w:szCs w:val="28"/>
        </w:rPr>
        <w:t xml:space="preserve">. </w:t>
      </w:r>
      <w:r w:rsidR="00AA6F72" w:rsidRPr="00547A27">
        <w:rPr>
          <w:i/>
          <w:szCs w:val="28"/>
        </w:rPr>
        <w:t>Powder Metallurgy Review</w:t>
      </w:r>
      <w:r w:rsidRPr="00547A27">
        <w:rPr>
          <w:szCs w:val="28"/>
        </w:rPr>
        <w:t xml:space="preserve">. </w:t>
      </w:r>
      <w:r w:rsidR="00AA6F72" w:rsidRPr="00547A27">
        <w:rPr>
          <w:szCs w:val="28"/>
        </w:rPr>
        <w:t>2014</w:t>
      </w:r>
      <w:r w:rsidRPr="00547A27">
        <w:rPr>
          <w:szCs w:val="28"/>
        </w:rPr>
        <w:t xml:space="preserve">. </w:t>
      </w:r>
      <w:r w:rsidR="00AA6F72" w:rsidRPr="00547A27">
        <w:rPr>
          <w:szCs w:val="28"/>
        </w:rPr>
        <w:t>vol. 4, №2</w:t>
      </w:r>
      <w:r w:rsidRPr="00547A27">
        <w:rPr>
          <w:szCs w:val="28"/>
        </w:rPr>
        <w:t xml:space="preserve">. </w:t>
      </w:r>
      <w:r w:rsidR="00AA6F72" w:rsidRPr="00547A27">
        <w:rPr>
          <w:szCs w:val="28"/>
        </w:rPr>
        <w:t>P. 20</w:t>
      </w:r>
      <w:r w:rsidRPr="00547A27">
        <w:rPr>
          <w:szCs w:val="28"/>
        </w:rPr>
        <w:t>.</w:t>
      </w:r>
    </w:p>
    <w:p w:rsidR="00AA6F72" w:rsidRPr="00547A27" w:rsidRDefault="00AA6F72" w:rsidP="00AA6F72">
      <w:pPr>
        <w:spacing w:line="360" w:lineRule="auto"/>
        <w:jc w:val="both"/>
        <w:rPr>
          <w:sz w:val="28"/>
          <w:szCs w:val="28"/>
        </w:rPr>
      </w:pPr>
      <w:r w:rsidRPr="00547A27">
        <w:rPr>
          <w:sz w:val="28"/>
          <w:szCs w:val="28"/>
        </w:rPr>
        <w:t xml:space="preserve">63. </w:t>
      </w:r>
      <w:r w:rsidRPr="00547A27">
        <w:rPr>
          <w:sz w:val="28"/>
          <w:szCs w:val="28"/>
          <w:lang w:eastAsia="uk-UA"/>
        </w:rPr>
        <w:t>Мировой рынок вольфрама.</w:t>
      </w:r>
      <w:r w:rsidRPr="00547A27">
        <w:rPr>
          <w:sz w:val="28"/>
          <w:szCs w:val="28"/>
        </w:rPr>
        <w:t xml:space="preserve"> </w:t>
      </w:r>
      <w:r w:rsidRPr="00547A27">
        <w:rPr>
          <w:sz w:val="28"/>
          <w:szCs w:val="28"/>
          <w:lang w:val="en-GB"/>
        </w:rPr>
        <w:t>URL</w:t>
      </w:r>
      <w:r w:rsidRPr="00547A27">
        <w:rPr>
          <w:sz w:val="28"/>
          <w:szCs w:val="28"/>
        </w:rPr>
        <w:t>:</w:t>
      </w:r>
      <w:r w:rsidRPr="00547A27">
        <w:rPr>
          <w:sz w:val="28"/>
          <w:szCs w:val="28"/>
          <w:lang w:val="en-GB"/>
        </w:rPr>
        <w:t> </w:t>
      </w:r>
      <w:r w:rsidRPr="00547A27">
        <w:rPr>
          <w:sz w:val="28"/>
          <w:szCs w:val="28"/>
        </w:rPr>
        <w:t xml:space="preserve">. </w:t>
      </w:r>
      <w:r w:rsidRPr="00547A27">
        <w:rPr>
          <w:sz w:val="28"/>
          <w:szCs w:val="28"/>
          <w:lang w:eastAsia="uk-UA"/>
        </w:rPr>
        <w:t>http://www.cmmarket.ru/markets/woworld.htm</w:t>
      </w:r>
      <w:r w:rsidRPr="00547A27">
        <w:rPr>
          <w:sz w:val="28"/>
          <w:szCs w:val="28"/>
        </w:rPr>
        <w:t xml:space="preserve"> (дата звернення: 15.12.2018).</w:t>
      </w:r>
    </w:p>
    <w:p w:rsidR="00856633" w:rsidRPr="00547A27" w:rsidRDefault="00856633" w:rsidP="00856633">
      <w:pPr>
        <w:pStyle w:val="Literature"/>
        <w:tabs>
          <w:tab w:val="clear" w:pos="567"/>
          <w:tab w:val="num" w:pos="0"/>
        </w:tabs>
        <w:ind w:left="0" w:firstLine="0"/>
        <w:rPr>
          <w:szCs w:val="28"/>
          <w:lang w:val="en-GB"/>
        </w:rPr>
      </w:pPr>
      <w:r w:rsidRPr="00547A27">
        <w:rPr>
          <w:szCs w:val="28"/>
        </w:rPr>
        <w:t>64. Панасюк А.Д., Фоменко В.С., Глебова Г.Г.</w:t>
      </w:r>
      <w:r w:rsidRPr="00547A27">
        <w:rPr>
          <w:szCs w:val="28"/>
          <w:lang w:val="ru-RU"/>
        </w:rPr>
        <w:t xml:space="preserve"> </w:t>
      </w:r>
      <w:r w:rsidRPr="00547A27">
        <w:rPr>
          <w:szCs w:val="28"/>
        </w:rPr>
        <w:t xml:space="preserve"> Стойкость неметаллических материалов в расплава</w:t>
      </w:r>
      <w:r w:rsidRPr="00547A27">
        <w:rPr>
          <w:szCs w:val="28"/>
          <w:lang w:val="ru-RU"/>
        </w:rPr>
        <w:t xml:space="preserve">: </w:t>
      </w:r>
      <w:r w:rsidRPr="00547A27">
        <w:rPr>
          <w:szCs w:val="28"/>
        </w:rPr>
        <w:t>справочник</w:t>
      </w:r>
      <w:r w:rsidRPr="00547A27">
        <w:rPr>
          <w:szCs w:val="28"/>
          <w:lang w:val="ru-RU"/>
        </w:rPr>
        <w:t xml:space="preserve">. </w:t>
      </w:r>
      <w:r w:rsidRPr="00547A27">
        <w:rPr>
          <w:szCs w:val="28"/>
        </w:rPr>
        <w:t>Киев</w:t>
      </w:r>
      <w:r w:rsidRPr="00547A27">
        <w:rPr>
          <w:szCs w:val="28"/>
          <w:lang w:val="en-GB"/>
        </w:rPr>
        <w:t xml:space="preserve">: </w:t>
      </w:r>
      <w:r w:rsidRPr="00547A27">
        <w:rPr>
          <w:szCs w:val="28"/>
        </w:rPr>
        <w:t>Наукова думка</w:t>
      </w:r>
      <w:r w:rsidRPr="00547A27">
        <w:rPr>
          <w:szCs w:val="28"/>
          <w:lang w:val="en-GB"/>
        </w:rPr>
        <w:t xml:space="preserve">, </w:t>
      </w:r>
      <w:r w:rsidRPr="00547A27">
        <w:rPr>
          <w:szCs w:val="28"/>
        </w:rPr>
        <w:t>1986</w:t>
      </w:r>
      <w:r w:rsidRPr="00547A27">
        <w:rPr>
          <w:szCs w:val="28"/>
          <w:lang w:val="en-GB"/>
        </w:rPr>
        <w:t xml:space="preserve">. </w:t>
      </w:r>
      <w:r w:rsidRPr="00547A27">
        <w:rPr>
          <w:szCs w:val="28"/>
        </w:rPr>
        <w:t>351 с</w:t>
      </w:r>
      <w:r w:rsidRPr="00547A27">
        <w:rPr>
          <w:szCs w:val="28"/>
          <w:lang w:val="en-GB"/>
        </w:rPr>
        <w:t>.</w:t>
      </w:r>
    </w:p>
    <w:p w:rsidR="00856633" w:rsidRPr="00547A27" w:rsidRDefault="00856633" w:rsidP="00856633">
      <w:pPr>
        <w:spacing w:line="360" w:lineRule="auto"/>
        <w:jc w:val="both"/>
        <w:rPr>
          <w:sz w:val="28"/>
          <w:szCs w:val="28"/>
          <w:lang w:eastAsia="uk-UA"/>
        </w:rPr>
      </w:pPr>
      <w:r w:rsidRPr="00547A27">
        <w:rPr>
          <w:sz w:val="28"/>
          <w:szCs w:val="28"/>
          <w:lang w:eastAsia="uk-UA"/>
        </w:rPr>
        <w:t>65. Materials information system. URL: . https://setis.ec.europa.eu/mis/material/chromium (дата звернення: 15.12.2018).</w:t>
      </w:r>
    </w:p>
    <w:p w:rsidR="00856633" w:rsidRPr="00547A27" w:rsidRDefault="00856633" w:rsidP="00856633">
      <w:pPr>
        <w:pStyle w:val="Literature"/>
        <w:tabs>
          <w:tab w:val="clear" w:pos="567"/>
          <w:tab w:val="num" w:pos="0"/>
        </w:tabs>
        <w:ind w:left="0" w:firstLine="0"/>
        <w:rPr>
          <w:szCs w:val="28"/>
          <w:lang w:val="ru-RU"/>
        </w:rPr>
      </w:pPr>
      <w:r w:rsidRPr="00547A27">
        <w:rPr>
          <w:szCs w:val="28"/>
        </w:rPr>
        <w:t xml:space="preserve">66. </w:t>
      </w:r>
      <w:r w:rsidRPr="00547A27">
        <w:rPr>
          <w:rFonts w:eastAsia="Calibri"/>
          <w:szCs w:val="28"/>
        </w:rPr>
        <w:t>Борисова А.Л.</w:t>
      </w:r>
      <w:r w:rsidRPr="00547A27">
        <w:rPr>
          <w:szCs w:val="28"/>
          <w:lang w:val="ru-RU"/>
        </w:rPr>
        <w:t xml:space="preserve"> </w:t>
      </w:r>
      <w:r w:rsidRPr="00547A27">
        <w:rPr>
          <w:szCs w:val="28"/>
        </w:rPr>
        <w:t xml:space="preserve"> </w:t>
      </w:r>
      <w:r w:rsidRPr="00547A27">
        <w:rPr>
          <w:rFonts w:eastAsia="Calibri"/>
          <w:szCs w:val="28"/>
        </w:rPr>
        <w:t>Совместимость тугоплавких соединений с металлами и графитом</w:t>
      </w:r>
      <w:r w:rsidRPr="00547A27">
        <w:rPr>
          <w:szCs w:val="28"/>
          <w:lang w:val="ru-RU"/>
        </w:rPr>
        <w:t xml:space="preserve">: </w:t>
      </w:r>
      <w:r w:rsidRPr="00547A27">
        <w:rPr>
          <w:szCs w:val="28"/>
        </w:rPr>
        <w:t>справочник</w:t>
      </w:r>
      <w:r w:rsidRPr="00547A27">
        <w:rPr>
          <w:szCs w:val="28"/>
          <w:lang w:val="ru-RU"/>
        </w:rPr>
        <w:t xml:space="preserve">. </w:t>
      </w:r>
      <w:r w:rsidRPr="00547A27">
        <w:rPr>
          <w:szCs w:val="28"/>
        </w:rPr>
        <w:t>Киев</w:t>
      </w:r>
      <w:r w:rsidRPr="00547A27">
        <w:rPr>
          <w:szCs w:val="28"/>
          <w:lang w:val="ru-RU"/>
        </w:rPr>
        <w:t xml:space="preserve">: </w:t>
      </w:r>
      <w:r w:rsidRPr="00547A27">
        <w:rPr>
          <w:szCs w:val="28"/>
        </w:rPr>
        <w:t>Наукова думка</w:t>
      </w:r>
      <w:r w:rsidRPr="00547A27">
        <w:rPr>
          <w:szCs w:val="28"/>
          <w:lang w:val="ru-RU"/>
        </w:rPr>
        <w:t xml:space="preserve">, </w:t>
      </w:r>
      <w:r w:rsidRPr="00547A27">
        <w:rPr>
          <w:szCs w:val="28"/>
        </w:rPr>
        <w:t>1985</w:t>
      </w:r>
      <w:r w:rsidRPr="00547A27">
        <w:rPr>
          <w:szCs w:val="28"/>
          <w:lang w:val="ru-RU"/>
        </w:rPr>
        <w:t xml:space="preserve">. </w:t>
      </w:r>
      <w:r w:rsidRPr="00547A27">
        <w:rPr>
          <w:szCs w:val="28"/>
        </w:rPr>
        <w:t>247 с</w:t>
      </w:r>
      <w:r w:rsidRPr="00547A27">
        <w:rPr>
          <w:szCs w:val="28"/>
          <w:lang w:val="ru-RU"/>
        </w:rPr>
        <w:t>.</w:t>
      </w:r>
    </w:p>
    <w:p w:rsidR="00856633" w:rsidRPr="00547A27" w:rsidRDefault="00856633" w:rsidP="00856633">
      <w:pPr>
        <w:pStyle w:val="Literature"/>
        <w:tabs>
          <w:tab w:val="clear" w:pos="567"/>
          <w:tab w:val="num" w:pos="0"/>
        </w:tabs>
        <w:ind w:left="0" w:firstLine="0"/>
        <w:rPr>
          <w:rFonts w:eastAsia="Calibri"/>
          <w:szCs w:val="28"/>
        </w:rPr>
      </w:pPr>
      <w:r w:rsidRPr="00547A27">
        <w:rPr>
          <w:rFonts w:eastAsia="Calibri"/>
          <w:szCs w:val="28"/>
        </w:rPr>
        <w:t>67. Гольдшмидт Ж. Дж.  Сплавы внедрения (пер. с англ.): монография. Москва: Мир, 1971. 424 с.</w:t>
      </w:r>
    </w:p>
    <w:p w:rsidR="00856633" w:rsidRPr="00547A27" w:rsidRDefault="00856633" w:rsidP="00856633">
      <w:pPr>
        <w:pStyle w:val="Literature"/>
        <w:tabs>
          <w:tab w:val="clear" w:pos="567"/>
          <w:tab w:val="num" w:pos="0"/>
        </w:tabs>
        <w:ind w:left="0" w:firstLine="0"/>
        <w:rPr>
          <w:szCs w:val="28"/>
          <w:lang w:val="en-GB"/>
        </w:rPr>
      </w:pPr>
      <w:r w:rsidRPr="00547A27">
        <w:rPr>
          <w:szCs w:val="28"/>
        </w:rPr>
        <w:lastRenderedPageBreak/>
        <w:t>68. Шіхаб Таер Абдалвахаб Розроблення технології виготовлення кілець торцевих ущільнень відцентрових насосів із металокерамічних матеріалів на основі карбіду хрому. Науковий вісник ІФНТУНГ</w:t>
      </w:r>
      <w:r w:rsidRPr="00547A27">
        <w:rPr>
          <w:szCs w:val="28"/>
          <w:lang w:val="en-US"/>
        </w:rPr>
        <w:t>.</w:t>
      </w:r>
      <w:r w:rsidRPr="00547A27">
        <w:rPr>
          <w:szCs w:val="28"/>
        </w:rPr>
        <w:t xml:space="preserve"> Івано- Франківськ</w:t>
      </w:r>
      <w:r w:rsidRPr="00547A27">
        <w:rPr>
          <w:szCs w:val="28"/>
          <w:lang w:val="en-GB"/>
        </w:rPr>
        <w:t>,</w:t>
      </w:r>
      <w:r w:rsidRPr="00547A27">
        <w:rPr>
          <w:szCs w:val="28"/>
        </w:rPr>
        <w:t xml:space="preserve"> 2016. №</w:t>
      </w:r>
      <w:r w:rsidRPr="00547A27">
        <w:rPr>
          <w:szCs w:val="28"/>
          <w:lang w:val="en-US"/>
        </w:rPr>
        <w:t>1 (40)</w:t>
      </w:r>
      <w:r w:rsidRPr="00547A27">
        <w:rPr>
          <w:szCs w:val="28"/>
          <w:lang w:val="en-GB"/>
        </w:rPr>
        <w:t xml:space="preserve">. </w:t>
      </w:r>
      <w:r w:rsidRPr="00547A27">
        <w:rPr>
          <w:szCs w:val="28"/>
          <w:lang w:val="ru-RU"/>
        </w:rPr>
        <w:t>С</w:t>
      </w:r>
      <w:r w:rsidRPr="00547A27">
        <w:rPr>
          <w:szCs w:val="28"/>
        </w:rPr>
        <w:t xml:space="preserve">. </w:t>
      </w:r>
      <w:r w:rsidRPr="00547A27">
        <w:rPr>
          <w:szCs w:val="28"/>
          <w:lang w:val="en-US"/>
        </w:rPr>
        <w:t xml:space="preserve">41 </w:t>
      </w:r>
      <w:r w:rsidRPr="00547A27">
        <w:rPr>
          <w:szCs w:val="28"/>
        </w:rPr>
        <w:t>–</w:t>
      </w:r>
      <w:r w:rsidRPr="00547A27">
        <w:rPr>
          <w:szCs w:val="28"/>
          <w:lang w:val="en-US"/>
        </w:rPr>
        <w:t xml:space="preserve"> 49</w:t>
      </w:r>
      <w:r w:rsidRPr="00547A27">
        <w:rPr>
          <w:szCs w:val="28"/>
        </w:rPr>
        <w:t>.</w:t>
      </w:r>
    </w:p>
    <w:p w:rsidR="00856633" w:rsidRPr="00547A27" w:rsidRDefault="00856633" w:rsidP="00856633">
      <w:pPr>
        <w:pStyle w:val="Literature"/>
        <w:tabs>
          <w:tab w:val="clear" w:pos="567"/>
          <w:tab w:val="num" w:pos="0"/>
        </w:tabs>
        <w:ind w:left="0" w:firstLine="0"/>
        <w:rPr>
          <w:szCs w:val="28"/>
        </w:rPr>
      </w:pPr>
      <w:r w:rsidRPr="00547A27">
        <w:rPr>
          <w:szCs w:val="28"/>
        </w:rPr>
        <w:t xml:space="preserve">69. Butler J. A. V. The thermodynamics of the surfaces of solutions. </w:t>
      </w:r>
      <w:r w:rsidR="00D53BEC" w:rsidRPr="00547A27">
        <w:rPr>
          <w:szCs w:val="28"/>
        </w:rPr>
        <w:t>Proceedings of the Royal Society A</w:t>
      </w:r>
      <w:r w:rsidRPr="00547A27">
        <w:rPr>
          <w:szCs w:val="28"/>
        </w:rPr>
        <w:t xml:space="preserve">, </w:t>
      </w:r>
      <w:r w:rsidR="00D53BEC" w:rsidRPr="00547A27">
        <w:rPr>
          <w:szCs w:val="28"/>
        </w:rPr>
        <w:t>1932</w:t>
      </w:r>
      <w:r w:rsidRPr="00547A27">
        <w:rPr>
          <w:szCs w:val="28"/>
        </w:rPr>
        <w:t xml:space="preserve">. </w:t>
      </w:r>
      <w:r w:rsidR="00D53BEC" w:rsidRPr="00547A27">
        <w:rPr>
          <w:szCs w:val="28"/>
        </w:rPr>
        <w:t>Vol. 135</w:t>
      </w:r>
      <w:r w:rsidRPr="00547A27">
        <w:rPr>
          <w:szCs w:val="28"/>
        </w:rPr>
        <w:t xml:space="preserve">. </w:t>
      </w:r>
      <w:r w:rsidR="00D53BEC" w:rsidRPr="00547A27">
        <w:rPr>
          <w:szCs w:val="28"/>
        </w:rPr>
        <w:t>PP. 348–375</w:t>
      </w:r>
      <w:r w:rsidRPr="00547A27">
        <w:rPr>
          <w:szCs w:val="28"/>
        </w:rPr>
        <w:t>.</w:t>
      </w:r>
    </w:p>
    <w:p w:rsidR="00D53BEC" w:rsidRPr="00547A27" w:rsidRDefault="00D53BEC" w:rsidP="00D53BEC">
      <w:pPr>
        <w:spacing w:line="360" w:lineRule="auto"/>
        <w:jc w:val="both"/>
        <w:rPr>
          <w:sz w:val="28"/>
          <w:szCs w:val="28"/>
          <w:lang w:eastAsia="uk-UA"/>
        </w:rPr>
      </w:pPr>
      <w:r w:rsidRPr="00547A27">
        <w:rPr>
          <w:sz w:val="28"/>
          <w:szCs w:val="28"/>
          <w:lang w:eastAsia="uk-UA"/>
        </w:rPr>
        <w:t xml:space="preserve">70. JMatPro practical software for materials properties. URL: . </w:t>
      </w:r>
      <w:hyperlink r:id="rId338" w:history="1">
        <w:r w:rsidRPr="00547A27">
          <w:rPr>
            <w:sz w:val="28"/>
            <w:lang w:eastAsia="uk-UA"/>
          </w:rPr>
          <w:t>http://www.sentesoftware.co.uk/jmatpro.aspx</w:t>
        </w:r>
      </w:hyperlink>
      <w:r w:rsidRPr="00547A27">
        <w:rPr>
          <w:sz w:val="28"/>
          <w:szCs w:val="28"/>
          <w:lang w:eastAsia="uk-UA"/>
        </w:rPr>
        <w:t xml:space="preserve"> (дата звернення: 15.12.2018).</w:t>
      </w:r>
    </w:p>
    <w:p w:rsidR="00D53BEC" w:rsidRPr="00547A27" w:rsidRDefault="00D53BEC" w:rsidP="00D53BEC">
      <w:pPr>
        <w:pStyle w:val="Literature"/>
        <w:tabs>
          <w:tab w:val="clear" w:pos="567"/>
          <w:tab w:val="num" w:pos="0"/>
        </w:tabs>
        <w:ind w:left="0" w:firstLine="0"/>
        <w:rPr>
          <w:rFonts w:eastAsia="Calibri"/>
          <w:szCs w:val="28"/>
        </w:rPr>
      </w:pPr>
      <w:r w:rsidRPr="00547A27">
        <w:rPr>
          <w:rFonts w:eastAsia="Calibri"/>
          <w:szCs w:val="28"/>
        </w:rPr>
        <w:t xml:space="preserve">71. </w:t>
      </w:r>
      <w:r w:rsidRPr="00547A27">
        <w:rPr>
          <w:szCs w:val="28"/>
        </w:rPr>
        <w:t>Найдич Ю.В., Колесниченко Г.А., Лавриненко И.А., Моцак Я.Ф.</w:t>
      </w:r>
      <w:r w:rsidRPr="00547A27">
        <w:rPr>
          <w:rFonts w:eastAsia="Calibri"/>
          <w:szCs w:val="28"/>
        </w:rPr>
        <w:t xml:space="preserve">  </w:t>
      </w:r>
      <w:r w:rsidRPr="00547A27">
        <w:rPr>
          <w:szCs w:val="28"/>
        </w:rPr>
        <w:t>Пайка и металлизация сверхтвердых инструментальных материалов</w:t>
      </w:r>
      <w:r w:rsidRPr="00547A27">
        <w:rPr>
          <w:rFonts w:eastAsia="Calibri"/>
          <w:szCs w:val="28"/>
        </w:rPr>
        <w:t xml:space="preserve">: монография. </w:t>
      </w:r>
      <w:r w:rsidRPr="00547A27">
        <w:rPr>
          <w:szCs w:val="28"/>
        </w:rPr>
        <w:t>Киев</w:t>
      </w:r>
      <w:r w:rsidRPr="00AB6B9E">
        <w:rPr>
          <w:szCs w:val="28"/>
        </w:rPr>
        <w:t xml:space="preserve">: </w:t>
      </w:r>
      <w:r w:rsidRPr="00547A27">
        <w:rPr>
          <w:szCs w:val="28"/>
        </w:rPr>
        <w:t>Наукова думка</w:t>
      </w:r>
      <w:r w:rsidRPr="00AB6B9E">
        <w:rPr>
          <w:szCs w:val="28"/>
        </w:rPr>
        <w:t xml:space="preserve">, </w:t>
      </w:r>
      <w:r w:rsidRPr="00547A27">
        <w:rPr>
          <w:szCs w:val="28"/>
        </w:rPr>
        <w:t>1977</w:t>
      </w:r>
      <w:r w:rsidRPr="00AB6B9E">
        <w:rPr>
          <w:szCs w:val="28"/>
        </w:rPr>
        <w:t xml:space="preserve">. </w:t>
      </w:r>
      <w:r w:rsidRPr="00547A27">
        <w:rPr>
          <w:szCs w:val="28"/>
        </w:rPr>
        <w:t>186 с</w:t>
      </w:r>
      <w:r w:rsidRPr="00AB6B9E">
        <w:rPr>
          <w:szCs w:val="28"/>
        </w:rPr>
        <w:t>.</w:t>
      </w:r>
    </w:p>
    <w:p w:rsidR="00D53BEC" w:rsidRPr="00547A27" w:rsidRDefault="00D53BEC" w:rsidP="00D53BEC">
      <w:pPr>
        <w:spacing w:line="360" w:lineRule="auto"/>
        <w:jc w:val="both"/>
        <w:rPr>
          <w:sz w:val="28"/>
          <w:lang w:eastAsia="uk-UA"/>
        </w:rPr>
      </w:pPr>
      <w:r w:rsidRPr="00547A27">
        <w:rPr>
          <w:sz w:val="28"/>
          <w:szCs w:val="28"/>
          <w:lang w:eastAsia="uk-UA"/>
        </w:rPr>
        <w:t xml:space="preserve">72. </w:t>
      </w:r>
      <w:hyperlink r:id="rId339" w:history="1">
        <w:r w:rsidRPr="00547A27">
          <w:rPr>
            <w:sz w:val="28"/>
            <w:szCs w:val="28"/>
            <w:lang w:eastAsia="uk-UA"/>
          </w:rPr>
          <w:t>SmartSEM - Zeiss</w:t>
        </w:r>
      </w:hyperlink>
      <w:r w:rsidRPr="00547A27">
        <w:rPr>
          <w:sz w:val="28"/>
          <w:szCs w:val="28"/>
          <w:lang w:eastAsia="uk-UA"/>
        </w:rPr>
        <w:t>. URL: </w:t>
      </w:r>
      <w:hyperlink r:id="rId340" w:history="1">
        <w:r w:rsidRPr="00547A27">
          <w:rPr>
            <w:sz w:val="28"/>
            <w:szCs w:val="28"/>
            <w:lang w:eastAsia="uk-UA"/>
          </w:rPr>
          <w:t>http://www.zeiss.com/microscopy/en_de/products/ microscope-software/</w:t>
        </w:r>
      </w:hyperlink>
      <w:r w:rsidRPr="00547A27">
        <w:rPr>
          <w:sz w:val="28"/>
          <w:szCs w:val="28"/>
          <w:lang w:eastAsia="uk-UA"/>
        </w:rPr>
        <w:t>smartsem.html (дата звернення: 15.12.2018).</w:t>
      </w:r>
    </w:p>
    <w:p w:rsidR="00D53BEC" w:rsidRPr="00547A27" w:rsidRDefault="00D53BEC" w:rsidP="00856633">
      <w:pPr>
        <w:pStyle w:val="Literature"/>
        <w:tabs>
          <w:tab w:val="clear" w:pos="567"/>
          <w:tab w:val="num" w:pos="0"/>
        </w:tabs>
        <w:ind w:left="0" w:firstLine="0"/>
        <w:rPr>
          <w:szCs w:val="28"/>
        </w:rPr>
      </w:pPr>
      <w:r w:rsidRPr="00547A27">
        <w:rPr>
          <w:szCs w:val="28"/>
        </w:rPr>
        <w:t xml:space="preserve">73. </w:t>
      </w:r>
      <w:hyperlink r:id="rId341" w:history="1">
        <w:r w:rsidRPr="00547A27">
          <w:rPr>
            <w:rFonts w:eastAsia="Calibri"/>
            <w:szCs w:val="28"/>
          </w:rPr>
          <w:t>INCA Energy – Oxford Instruments Nano Analysis</w:t>
        </w:r>
      </w:hyperlink>
      <w:r w:rsidRPr="00547A27">
        <w:rPr>
          <w:szCs w:val="28"/>
        </w:rPr>
        <w:t>. URL: </w:t>
      </w:r>
      <w:hyperlink r:id="rId342" w:history="1">
        <w:r w:rsidRPr="00547A27">
          <w:rPr>
            <w:rStyle w:val="a6"/>
            <w:rFonts w:eastAsia="Calibri"/>
            <w:color w:val="auto"/>
            <w:szCs w:val="28"/>
          </w:rPr>
          <w:t>http://www.oxinst.ru/</w:t>
        </w:r>
      </w:hyperlink>
      <w:r w:rsidRPr="00547A27">
        <w:rPr>
          <w:rFonts w:eastAsia="Calibri"/>
          <w:szCs w:val="28"/>
        </w:rPr>
        <w:t xml:space="preserve"> html/EnergySEM.htm</w:t>
      </w:r>
      <w:r w:rsidRPr="00547A27">
        <w:rPr>
          <w:szCs w:val="28"/>
        </w:rPr>
        <w:t xml:space="preserve"> (дата звернення: 15.12.2018).</w:t>
      </w:r>
    </w:p>
    <w:p w:rsidR="002420AD" w:rsidRPr="00547A27" w:rsidRDefault="002420AD" w:rsidP="002420AD">
      <w:pPr>
        <w:pStyle w:val="Literature"/>
        <w:tabs>
          <w:tab w:val="clear" w:pos="567"/>
          <w:tab w:val="num" w:pos="0"/>
        </w:tabs>
        <w:ind w:left="0" w:firstLine="0"/>
        <w:rPr>
          <w:rFonts w:eastAsia="Calibri"/>
          <w:szCs w:val="28"/>
        </w:rPr>
      </w:pPr>
      <w:r w:rsidRPr="00547A27">
        <w:rPr>
          <w:rFonts w:eastAsia="Calibri"/>
          <w:szCs w:val="28"/>
        </w:rPr>
        <w:t xml:space="preserve">74. </w:t>
      </w:r>
      <w:r w:rsidRPr="00547A27">
        <w:rPr>
          <w:szCs w:val="28"/>
        </w:rPr>
        <w:t>Салтыков С.А.</w:t>
      </w:r>
      <w:r w:rsidRPr="00547A27">
        <w:rPr>
          <w:rFonts w:eastAsia="Calibri"/>
          <w:szCs w:val="28"/>
        </w:rPr>
        <w:t xml:space="preserve">  </w:t>
      </w:r>
      <w:r w:rsidRPr="00547A27">
        <w:rPr>
          <w:szCs w:val="28"/>
        </w:rPr>
        <w:t>Стереометрическая металлография</w:t>
      </w:r>
      <w:r w:rsidRPr="00547A27">
        <w:rPr>
          <w:rFonts w:eastAsia="Calibri"/>
          <w:szCs w:val="28"/>
        </w:rPr>
        <w:t xml:space="preserve">: монография. </w:t>
      </w:r>
      <w:r w:rsidRPr="00547A27">
        <w:rPr>
          <w:szCs w:val="28"/>
        </w:rPr>
        <w:t>Москва</w:t>
      </w:r>
      <w:r w:rsidRPr="00547A27">
        <w:rPr>
          <w:szCs w:val="28"/>
          <w:lang w:val="en-GB"/>
        </w:rPr>
        <w:t xml:space="preserve">: </w:t>
      </w:r>
      <w:r w:rsidRPr="00547A27">
        <w:rPr>
          <w:szCs w:val="28"/>
        </w:rPr>
        <w:t>Металлургия</w:t>
      </w:r>
      <w:r w:rsidRPr="00547A27">
        <w:rPr>
          <w:szCs w:val="28"/>
          <w:lang w:val="en-GB"/>
        </w:rPr>
        <w:t xml:space="preserve">, </w:t>
      </w:r>
      <w:r w:rsidRPr="00547A27">
        <w:rPr>
          <w:szCs w:val="28"/>
        </w:rPr>
        <w:t>1976</w:t>
      </w:r>
      <w:r w:rsidRPr="00547A27">
        <w:rPr>
          <w:szCs w:val="28"/>
          <w:lang w:val="en-GB"/>
        </w:rPr>
        <w:t xml:space="preserve">. </w:t>
      </w:r>
      <w:r w:rsidRPr="00547A27">
        <w:rPr>
          <w:szCs w:val="28"/>
        </w:rPr>
        <w:t>271 с</w:t>
      </w:r>
      <w:r w:rsidRPr="00547A27">
        <w:rPr>
          <w:szCs w:val="28"/>
          <w:lang w:val="en-GB"/>
        </w:rPr>
        <w:t>.</w:t>
      </w:r>
    </w:p>
    <w:p w:rsidR="002420AD" w:rsidRPr="00547A27" w:rsidRDefault="00CD6FEC" w:rsidP="002420AD">
      <w:pPr>
        <w:pStyle w:val="Literature"/>
        <w:tabs>
          <w:tab w:val="clear" w:pos="567"/>
          <w:tab w:val="num" w:pos="0"/>
        </w:tabs>
        <w:ind w:left="0" w:firstLine="0"/>
        <w:rPr>
          <w:szCs w:val="28"/>
          <w:lang w:val="en-GB"/>
        </w:rPr>
      </w:pPr>
      <w:r w:rsidRPr="00547A27">
        <w:rPr>
          <w:szCs w:val="28"/>
          <w:lang w:val="en-GB"/>
        </w:rPr>
        <w:t>75</w:t>
      </w:r>
      <w:r w:rsidR="002420AD" w:rsidRPr="00547A27">
        <w:rPr>
          <w:szCs w:val="28"/>
        </w:rPr>
        <w:t xml:space="preserve">. </w:t>
      </w:r>
      <w:r w:rsidR="002420AD" w:rsidRPr="00547A27">
        <w:rPr>
          <w:szCs w:val="28"/>
          <w:shd w:val="clear" w:color="auto" w:fill="FFFFFF"/>
        </w:rPr>
        <w:t>Li K., Gao X. W., Yang W. B., Dai Y. L.</w:t>
      </w:r>
      <w:r w:rsidR="002420AD" w:rsidRPr="00547A27">
        <w:rPr>
          <w:szCs w:val="28"/>
        </w:rPr>
        <w:t xml:space="preserve"> </w:t>
      </w:r>
      <w:r w:rsidR="002420AD" w:rsidRPr="00547A27">
        <w:rPr>
          <w:szCs w:val="28"/>
          <w:shd w:val="clear" w:color="auto" w:fill="FFFFFF"/>
        </w:rPr>
        <w:t>Multiple fault diagnosis of down-hole conditions of sucker-rod pumping wells based on Freeman chain code and DCA</w:t>
      </w:r>
      <w:r w:rsidR="002420AD" w:rsidRPr="00547A27">
        <w:rPr>
          <w:szCs w:val="28"/>
        </w:rPr>
        <w:t xml:space="preserve">. </w:t>
      </w:r>
      <w:r w:rsidRPr="00547A27">
        <w:rPr>
          <w:i/>
          <w:szCs w:val="28"/>
          <w:shd w:val="clear" w:color="auto" w:fill="FFFFFF"/>
        </w:rPr>
        <w:t>Petroleum Science</w:t>
      </w:r>
      <w:r w:rsidR="002420AD" w:rsidRPr="00547A27">
        <w:rPr>
          <w:szCs w:val="28"/>
          <w:lang w:val="en-GB"/>
        </w:rPr>
        <w:t>,</w:t>
      </w:r>
      <w:r w:rsidR="002420AD" w:rsidRPr="00547A27">
        <w:rPr>
          <w:szCs w:val="28"/>
        </w:rPr>
        <w:t xml:space="preserve"> 201</w:t>
      </w:r>
      <w:r w:rsidRPr="00547A27">
        <w:rPr>
          <w:szCs w:val="28"/>
        </w:rPr>
        <w:t>3</w:t>
      </w:r>
      <w:r w:rsidR="002420AD" w:rsidRPr="00547A27">
        <w:rPr>
          <w:szCs w:val="28"/>
        </w:rPr>
        <w:t xml:space="preserve">. </w:t>
      </w:r>
      <w:r w:rsidRPr="00547A27">
        <w:rPr>
          <w:szCs w:val="28"/>
          <w:lang w:val="en-GB"/>
        </w:rPr>
        <w:t xml:space="preserve">Vol. 10, </w:t>
      </w:r>
      <w:r w:rsidR="002420AD" w:rsidRPr="00547A27">
        <w:rPr>
          <w:szCs w:val="28"/>
        </w:rPr>
        <w:t>№</w:t>
      </w:r>
      <w:r w:rsidRPr="00547A27">
        <w:rPr>
          <w:szCs w:val="28"/>
          <w:lang w:val="en-GB"/>
        </w:rPr>
        <w:t>3</w:t>
      </w:r>
      <w:r w:rsidRPr="00547A27">
        <w:rPr>
          <w:szCs w:val="28"/>
          <w:lang w:val="en-US"/>
        </w:rPr>
        <w:t xml:space="preserve"> </w:t>
      </w:r>
      <w:r w:rsidR="002420AD" w:rsidRPr="00547A27">
        <w:rPr>
          <w:szCs w:val="28"/>
          <w:lang w:val="en-GB"/>
        </w:rPr>
        <w:t xml:space="preserve">. </w:t>
      </w:r>
      <w:r w:rsidRPr="00547A27">
        <w:rPr>
          <w:szCs w:val="28"/>
          <w:lang w:val="en-GB"/>
        </w:rPr>
        <w:t>PP</w:t>
      </w:r>
      <w:r w:rsidR="002420AD" w:rsidRPr="00547A27">
        <w:rPr>
          <w:szCs w:val="28"/>
        </w:rPr>
        <w:t xml:space="preserve">. </w:t>
      </w:r>
      <w:r w:rsidRPr="00547A27">
        <w:rPr>
          <w:szCs w:val="28"/>
        </w:rPr>
        <w:t>347–360</w:t>
      </w:r>
      <w:r w:rsidR="002420AD" w:rsidRPr="00547A27">
        <w:rPr>
          <w:szCs w:val="28"/>
        </w:rPr>
        <w:t>.</w:t>
      </w:r>
    </w:p>
    <w:p w:rsidR="00856633" w:rsidRPr="00547A27" w:rsidRDefault="00CD6FEC" w:rsidP="00856633">
      <w:pPr>
        <w:pStyle w:val="Literature"/>
        <w:tabs>
          <w:tab w:val="clear" w:pos="567"/>
          <w:tab w:val="num" w:pos="0"/>
        </w:tabs>
        <w:ind w:left="0" w:firstLine="0"/>
        <w:rPr>
          <w:rFonts w:eastAsia="Calibri"/>
          <w:szCs w:val="28"/>
        </w:rPr>
      </w:pPr>
      <w:r w:rsidRPr="00547A27">
        <w:rPr>
          <w:szCs w:val="28"/>
          <w:lang w:val="en-GB"/>
        </w:rPr>
        <w:t>76</w:t>
      </w:r>
      <w:r w:rsidRPr="00547A27">
        <w:rPr>
          <w:szCs w:val="28"/>
        </w:rPr>
        <w:t xml:space="preserve">. </w:t>
      </w:r>
      <w:r w:rsidRPr="00547A27">
        <w:rPr>
          <w:szCs w:val="28"/>
          <w:shd w:val="clear" w:color="auto" w:fill="FFFFFF"/>
        </w:rPr>
        <w:t xml:space="preserve">Iwata H., Ukai Y. </w:t>
      </w:r>
      <w:r w:rsidRPr="00547A27">
        <w:rPr>
          <w:szCs w:val="28"/>
        </w:rPr>
        <w:t xml:space="preserve"> </w:t>
      </w:r>
      <w:r w:rsidRPr="00547A27">
        <w:rPr>
          <w:szCs w:val="28"/>
          <w:shd w:val="clear" w:color="auto" w:fill="FFFFFF"/>
        </w:rPr>
        <w:t>SHAPE: a computer program package for quantitative evaluation of biological shapes based on elliptic Fourier descriptors</w:t>
      </w:r>
      <w:r w:rsidRPr="00547A27">
        <w:rPr>
          <w:szCs w:val="28"/>
        </w:rPr>
        <w:t xml:space="preserve">. </w:t>
      </w:r>
      <w:r w:rsidRPr="00547A27">
        <w:rPr>
          <w:i/>
          <w:szCs w:val="28"/>
          <w:shd w:val="clear" w:color="auto" w:fill="FFFFFF"/>
        </w:rPr>
        <w:t>Journal of Heredity</w:t>
      </w:r>
      <w:r w:rsidRPr="00547A27">
        <w:rPr>
          <w:szCs w:val="28"/>
          <w:lang w:val="en-GB"/>
        </w:rPr>
        <w:t>,</w:t>
      </w:r>
      <w:r w:rsidRPr="00547A27">
        <w:rPr>
          <w:szCs w:val="28"/>
        </w:rPr>
        <w:t xml:space="preserve"> 20</w:t>
      </w:r>
      <w:r w:rsidRPr="00547A27">
        <w:rPr>
          <w:szCs w:val="28"/>
          <w:lang w:val="en-GB"/>
        </w:rPr>
        <w:t>02</w:t>
      </w:r>
      <w:r w:rsidRPr="00547A27">
        <w:rPr>
          <w:szCs w:val="28"/>
        </w:rPr>
        <w:t xml:space="preserve">. </w:t>
      </w:r>
      <w:r w:rsidRPr="00547A27">
        <w:rPr>
          <w:szCs w:val="28"/>
          <w:lang w:val="en-GB"/>
        </w:rPr>
        <w:t xml:space="preserve">Vol. 93, </w:t>
      </w:r>
      <w:r w:rsidRPr="00547A27">
        <w:rPr>
          <w:szCs w:val="28"/>
        </w:rPr>
        <w:t>№</w:t>
      </w:r>
      <w:r w:rsidRPr="00547A27">
        <w:rPr>
          <w:szCs w:val="28"/>
          <w:lang w:val="en-GB"/>
        </w:rPr>
        <w:t>5</w:t>
      </w:r>
      <w:r w:rsidRPr="00547A27">
        <w:rPr>
          <w:szCs w:val="28"/>
          <w:lang w:val="en-US"/>
        </w:rPr>
        <w:t xml:space="preserve"> </w:t>
      </w:r>
      <w:r w:rsidRPr="00547A27">
        <w:rPr>
          <w:szCs w:val="28"/>
          <w:lang w:val="en-GB"/>
        </w:rPr>
        <w:t>. PP</w:t>
      </w:r>
      <w:r w:rsidRPr="00547A27">
        <w:rPr>
          <w:szCs w:val="28"/>
        </w:rPr>
        <w:t>. 3</w:t>
      </w:r>
      <w:r w:rsidRPr="00547A27">
        <w:rPr>
          <w:szCs w:val="28"/>
          <w:lang w:val="en-GB"/>
        </w:rPr>
        <w:t>84</w:t>
      </w:r>
      <w:r w:rsidRPr="00547A27">
        <w:rPr>
          <w:szCs w:val="28"/>
        </w:rPr>
        <w:t>–</w:t>
      </w:r>
      <w:r w:rsidRPr="00547A27">
        <w:rPr>
          <w:szCs w:val="28"/>
          <w:lang w:val="en-GB"/>
        </w:rPr>
        <w:t>385</w:t>
      </w:r>
      <w:r w:rsidRPr="00547A27">
        <w:rPr>
          <w:szCs w:val="28"/>
        </w:rPr>
        <w:t>.</w:t>
      </w:r>
    </w:p>
    <w:p w:rsidR="00CD6FEC" w:rsidRPr="00547A27" w:rsidRDefault="00CD6FEC" w:rsidP="00CD6FEC">
      <w:pPr>
        <w:pStyle w:val="Literature"/>
        <w:tabs>
          <w:tab w:val="clear" w:pos="567"/>
          <w:tab w:val="num" w:pos="0"/>
        </w:tabs>
        <w:ind w:left="0" w:firstLine="0"/>
        <w:rPr>
          <w:szCs w:val="28"/>
        </w:rPr>
      </w:pPr>
      <w:bookmarkStart w:id="40" w:name="Lit_2013MHV85r_209"/>
      <w:bookmarkEnd w:id="40"/>
      <w:r w:rsidRPr="00547A27">
        <w:rPr>
          <w:szCs w:val="28"/>
          <w:shd w:val="clear" w:color="auto" w:fill="FFFFFF"/>
          <w:lang w:val="en-GB"/>
        </w:rPr>
        <w:t xml:space="preserve">77. </w:t>
      </w:r>
      <w:r w:rsidRPr="00547A27">
        <w:t>Mori</w:t>
      </w:r>
      <w:r w:rsidRPr="00547A27">
        <w:rPr>
          <w:szCs w:val="28"/>
          <w:shd w:val="clear" w:color="auto" w:fill="FFFFFF"/>
        </w:rPr>
        <w:t xml:space="preserve"> </w:t>
      </w:r>
      <w:r w:rsidRPr="00547A27">
        <w:rPr>
          <w:szCs w:val="28"/>
          <w:shd w:val="clear" w:color="auto" w:fill="FFFFFF"/>
          <w:lang w:val="en-GB"/>
        </w:rPr>
        <w:t>T</w:t>
      </w:r>
      <w:r w:rsidRPr="00547A27">
        <w:rPr>
          <w:szCs w:val="28"/>
          <w:shd w:val="clear" w:color="auto" w:fill="FFFFFF"/>
        </w:rPr>
        <w:t xml:space="preserve">., </w:t>
      </w:r>
      <w:r w:rsidRPr="00547A27">
        <w:t>Tanaka</w:t>
      </w:r>
      <w:r w:rsidRPr="00547A27">
        <w:rPr>
          <w:lang w:val="en-GB"/>
        </w:rPr>
        <w:t xml:space="preserve"> K</w:t>
      </w:r>
      <w:r w:rsidRPr="00547A27">
        <w:rPr>
          <w:szCs w:val="28"/>
          <w:shd w:val="clear" w:color="auto" w:fill="FFFFFF"/>
        </w:rPr>
        <w:t xml:space="preserve">. </w:t>
      </w:r>
      <w:r w:rsidRPr="00547A27">
        <w:rPr>
          <w:szCs w:val="28"/>
        </w:rPr>
        <w:t xml:space="preserve"> Wetting </w:t>
      </w:r>
      <w:r w:rsidRPr="00547A27">
        <w:t>Average stress in the matrix and average elastic energy of materials with misfitting inclusions</w:t>
      </w:r>
      <w:r w:rsidRPr="00547A27">
        <w:rPr>
          <w:szCs w:val="28"/>
        </w:rPr>
        <w:t xml:space="preserve">. </w:t>
      </w:r>
      <w:r w:rsidRPr="00547A27">
        <w:rPr>
          <w:i/>
        </w:rPr>
        <w:t>Acta metallurgica</w:t>
      </w:r>
      <w:r w:rsidRPr="00547A27">
        <w:rPr>
          <w:rFonts w:ascii="Arial" w:hAnsi="Arial" w:cs="Arial"/>
          <w:sz w:val="18"/>
          <w:szCs w:val="18"/>
          <w:shd w:val="clear" w:color="auto" w:fill="FFFFFF"/>
        </w:rPr>
        <w:t> </w:t>
      </w:r>
      <w:r w:rsidRPr="00547A27">
        <w:rPr>
          <w:szCs w:val="28"/>
        </w:rPr>
        <w:t xml:space="preserve">, 1973. </w:t>
      </w:r>
      <w:r w:rsidRPr="00547A27">
        <w:rPr>
          <w:szCs w:val="28"/>
          <w:lang w:val="en-GB"/>
        </w:rPr>
        <w:t>Vol</w:t>
      </w:r>
      <w:r w:rsidRPr="00547A27">
        <w:rPr>
          <w:szCs w:val="28"/>
        </w:rPr>
        <w:t xml:space="preserve">. 21, №5 . </w:t>
      </w:r>
      <w:r w:rsidRPr="00547A27">
        <w:rPr>
          <w:szCs w:val="28"/>
          <w:lang w:val="en-GB"/>
        </w:rPr>
        <w:t>PP</w:t>
      </w:r>
      <w:r w:rsidRPr="00547A27">
        <w:rPr>
          <w:szCs w:val="28"/>
        </w:rPr>
        <w:t>. 571–574.</w:t>
      </w:r>
    </w:p>
    <w:p w:rsidR="000A27C8" w:rsidRPr="00547A27" w:rsidRDefault="000A27C8" w:rsidP="00CD6FEC">
      <w:pPr>
        <w:pStyle w:val="Literature"/>
        <w:tabs>
          <w:tab w:val="clear" w:pos="567"/>
          <w:tab w:val="num" w:pos="0"/>
        </w:tabs>
        <w:ind w:left="0" w:firstLine="0"/>
        <w:rPr>
          <w:szCs w:val="28"/>
        </w:rPr>
      </w:pPr>
      <w:r w:rsidRPr="00547A27">
        <w:rPr>
          <w:szCs w:val="28"/>
        </w:rPr>
        <w:t xml:space="preserve">78. Присяжнюк П. М., Бурда М. Й. </w:t>
      </w:r>
      <w:r w:rsidRPr="00547A27">
        <w:rPr>
          <w:spacing w:val="-6"/>
          <w:szCs w:val="28"/>
        </w:rPr>
        <w:t xml:space="preserve">Триботехнічні властивості карбідосталі </w:t>
      </w:r>
      <w:r w:rsidRPr="00547A27">
        <w:rPr>
          <w:i/>
          <w:spacing w:val="-6"/>
          <w:szCs w:val="28"/>
        </w:rPr>
        <w:t>NbC</w:t>
      </w:r>
      <w:r w:rsidRPr="00547A27">
        <w:rPr>
          <w:spacing w:val="-6"/>
          <w:szCs w:val="28"/>
        </w:rPr>
        <w:t>–сталь Гадфільда</w:t>
      </w:r>
      <w:r w:rsidRPr="00547A27">
        <w:rPr>
          <w:szCs w:val="28"/>
        </w:rPr>
        <w:t xml:space="preserve">. </w:t>
      </w:r>
      <w:r w:rsidRPr="00547A27">
        <w:rPr>
          <w:i/>
          <w:szCs w:val="28"/>
        </w:rPr>
        <w:t>Проблеми трибології</w:t>
      </w:r>
      <w:r w:rsidRPr="00547A27">
        <w:rPr>
          <w:szCs w:val="28"/>
          <w:lang w:val="ru-RU"/>
        </w:rPr>
        <w:t>.</w:t>
      </w:r>
      <w:r w:rsidRPr="00547A27">
        <w:rPr>
          <w:szCs w:val="28"/>
        </w:rPr>
        <w:t xml:space="preserve"> Хмельницький</w:t>
      </w:r>
      <w:r w:rsidRPr="00547A27">
        <w:rPr>
          <w:szCs w:val="28"/>
          <w:lang w:val="ru-RU"/>
        </w:rPr>
        <w:t>,</w:t>
      </w:r>
      <w:r w:rsidRPr="00547A27">
        <w:rPr>
          <w:szCs w:val="28"/>
        </w:rPr>
        <w:t xml:space="preserve"> 2016. №</w:t>
      </w:r>
      <w:r w:rsidRPr="00547A27">
        <w:rPr>
          <w:szCs w:val="28"/>
          <w:lang w:val="ru-RU"/>
        </w:rPr>
        <w:t xml:space="preserve">1. </w:t>
      </w:r>
      <w:r w:rsidR="006F44AD" w:rsidRPr="00547A27">
        <w:rPr>
          <w:szCs w:val="28"/>
        </w:rPr>
        <w:t>С. 88–94</w:t>
      </w:r>
      <w:r w:rsidRPr="00547A27">
        <w:rPr>
          <w:szCs w:val="28"/>
        </w:rPr>
        <w:t>.</w:t>
      </w:r>
    </w:p>
    <w:p w:rsidR="000A27C8" w:rsidRPr="00547A27" w:rsidRDefault="000A27C8" w:rsidP="00CD6FEC">
      <w:pPr>
        <w:pStyle w:val="Literature"/>
        <w:tabs>
          <w:tab w:val="clear" w:pos="567"/>
          <w:tab w:val="num" w:pos="0"/>
        </w:tabs>
        <w:ind w:left="0" w:firstLine="0"/>
        <w:rPr>
          <w:rFonts w:eastAsia="Calibri"/>
          <w:szCs w:val="28"/>
          <w:lang w:val="ru-RU"/>
        </w:rPr>
      </w:pPr>
    </w:p>
    <w:p w:rsidR="00CD6FEC" w:rsidRPr="00547A27" w:rsidRDefault="00CD6FEC" w:rsidP="009630E6">
      <w:pPr>
        <w:pStyle w:val="Literature"/>
        <w:rPr>
          <w:szCs w:val="28"/>
          <w:lang w:val="ru-RU"/>
        </w:rPr>
      </w:pPr>
    </w:p>
    <w:p w:rsidR="00863C35" w:rsidRPr="00547A27" w:rsidRDefault="006F44AD" w:rsidP="005A48CE">
      <w:pPr>
        <w:pStyle w:val="Literature"/>
        <w:tabs>
          <w:tab w:val="clear" w:pos="567"/>
          <w:tab w:val="num" w:pos="0"/>
        </w:tabs>
        <w:ind w:left="0" w:firstLine="0"/>
        <w:rPr>
          <w:szCs w:val="28"/>
        </w:rPr>
      </w:pPr>
      <w:r w:rsidRPr="00547A27">
        <w:rPr>
          <w:szCs w:val="28"/>
          <w:lang w:val="ru-RU"/>
        </w:rPr>
        <w:t>7</w:t>
      </w:r>
      <w:r w:rsidRPr="00547A27">
        <w:rPr>
          <w:szCs w:val="28"/>
        </w:rPr>
        <w:t>9</w:t>
      </w:r>
      <w:r w:rsidRPr="00547A27">
        <w:rPr>
          <w:szCs w:val="28"/>
          <w:lang w:val="ru-RU"/>
        </w:rPr>
        <w:t xml:space="preserve">. </w:t>
      </w:r>
      <w:r w:rsidRPr="00547A27">
        <w:rPr>
          <w:szCs w:val="28"/>
        </w:rPr>
        <w:t>Гинзбург Б.М., Точильников Д.Г. Влияние фуллереносодержащих добавок к фторопластам на их несущую способность при трении. Журнал технической физики</w:t>
      </w:r>
      <w:r w:rsidRPr="00547A27">
        <w:rPr>
          <w:szCs w:val="28"/>
          <w:lang w:val="ru-RU"/>
        </w:rPr>
        <w:t>.</w:t>
      </w:r>
      <w:r w:rsidRPr="00547A27">
        <w:rPr>
          <w:szCs w:val="28"/>
        </w:rPr>
        <w:t xml:space="preserve"> </w:t>
      </w:r>
      <w:r w:rsidRPr="00547A27">
        <w:rPr>
          <w:i/>
          <w:szCs w:val="28"/>
        </w:rPr>
        <w:t>Санкт-Петербург</w:t>
      </w:r>
      <w:r w:rsidRPr="00547A27">
        <w:rPr>
          <w:szCs w:val="28"/>
          <w:lang w:val="ru-RU"/>
        </w:rPr>
        <w:t>,</w:t>
      </w:r>
      <w:r w:rsidRPr="00547A27">
        <w:rPr>
          <w:szCs w:val="28"/>
        </w:rPr>
        <w:t xml:space="preserve"> </w:t>
      </w:r>
      <w:r w:rsidR="005A48CE" w:rsidRPr="00547A27">
        <w:rPr>
          <w:szCs w:val="28"/>
        </w:rPr>
        <w:t>2001</w:t>
      </w:r>
      <w:r w:rsidRPr="00547A27">
        <w:rPr>
          <w:szCs w:val="28"/>
        </w:rPr>
        <w:t xml:space="preserve">. </w:t>
      </w:r>
      <w:r w:rsidR="005A48CE" w:rsidRPr="00547A27">
        <w:rPr>
          <w:szCs w:val="28"/>
        </w:rPr>
        <w:t>Т.71 № 2.</w:t>
      </w:r>
      <w:r w:rsidRPr="00547A27">
        <w:rPr>
          <w:szCs w:val="28"/>
          <w:lang w:val="ru-RU"/>
        </w:rPr>
        <w:t xml:space="preserve">. </w:t>
      </w:r>
      <w:r w:rsidRPr="00547A27">
        <w:rPr>
          <w:szCs w:val="28"/>
        </w:rPr>
        <w:t xml:space="preserve">С. </w:t>
      </w:r>
      <w:r w:rsidR="005A48CE" w:rsidRPr="00547A27">
        <w:rPr>
          <w:szCs w:val="28"/>
        </w:rPr>
        <w:t>120–12</w:t>
      </w:r>
      <w:r w:rsidRPr="00547A27">
        <w:rPr>
          <w:szCs w:val="28"/>
        </w:rPr>
        <w:t>4.</w:t>
      </w:r>
      <w:bookmarkStart w:id="41" w:name="Lit_2013MHV85r_213"/>
      <w:bookmarkEnd w:id="41"/>
    </w:p>
    <w:p w:rsidR="005A48CE" w:rsidRPr="00547A27" w:rsidRDefault="005A48CE" w:rsidP="005A48CE">
      <w:pPr>
        <w:pStyle w:val="Literature"/>
        <w:tabs>
          <w:tab w:val="clear" w:pos="567"/>
          <w:tab w:val="num" w:pos="0"/>
        </w:tabs>
        <w:ind w:left="0" w:firstLine="0"/>
        <w:rPr>
          <w:szCs w:val="28"/>
        </w:rPr>
      </w:pPr>
      <w:r w:rsidRPr="00547A27">
        <w:rPr>
          <w:szCs w:val="28"/>
        </w:rPr>
        <w:t xml:space="preserve">80. </w:t>
      </w:r>
      <w:r w:rsidRPr="00547A27">
        <w:rPr>
          <w:iCs/>
          <w:szCs w:val="28"/>
        </w:rPr>
        <w:t>РД 50</w:t>
      </w:r>
      <w:r w:rsidRPr="00547A27">
        <w:rPr>
          <w:szCs w:val="28"/>
        </w:rPr>
        <w:t>-</w:t>
      </w:r>
      <w:r w:rsidRPr="00547A27">
        <w:rPr>
          <w:iCs/>
          <w:szCs w:val="28"/>
        </w:rPr>
        <w:t>662</w:t>
      </w:r>
      <w:r w:rsidRPr="00547A27">
        <w:rPr>
          <w:szCs w:val="28"/>
        </w:rPr>
        <w:t>-</w:t>
      </w:r>
      <w:r w:rsidRPr="00547A27">
        <w:rPr>
          <w:iCs/>
          <w:szCs w:val="28"/>
        </w:rPr>
        <w:t>88</w:t>
      </w:r>
      <w:r w:rsidRPr="00547A27">
        <w:rPr>
          <w:szCs w:val="28"/>
        </w:rPr>
        <w:t xml:space="preserve"> Методические указания. Методы экспериментальной оценки фрикционной совместимости материалов трущихся сопряжений URL: </w:t>
      </w:r>
      <w:hyperlink r:id="rId343" w:history="1">
        <w:r w:rsidRPr="00547A27">
          <w:rPr>
            <w:rStyle w:val="a6"/>
            <w:color w:val="auto"/>
            <w:szCs w:val="28"/>
          </w:rPr>
          <w:t>https://ohranatruda.ru/ot_biblio/norma/555613/</w:t>
        </w:r>
      </w:hyperlink>
      <w:r w:rsidRPr="00547A27">
        <w:rPr>
          <w:szCs w:val="28"/>
        </w:rPr>
        <w:t xml:space="preserve"> (дата звернення: 15.12.2018).</w:t>
      </w:r>
    </w:p>
    <w:p w:rsidR="005A48CE" w:rsidRPr="00547A27" w:rsidRDefault="005A48CE" w:rsidP="005A48CE">
      <w:pPr>
        <w:spacing w:line="360" w:lineRule="auto"/>
        <w:jc w:val="both"/>
        <w:rPr>
          <w:iCs/>
          <w:sz w:val="28"/>
          <w:szCs w:val="28"/>
          <w:lang w:eastAsia="uk-UA"/>
        </w:rPr>
      </w:pPr>
      <w:bookmarkStart w:id="42" w:name="Lit_2013MHV85r_215"/>
      <w:bookmarkEnd w:id="42"/>
      <w:r w:rsidRPr="00547A27">
        <w:rPr>
          <w:iCs/>
          <w:sz w:val="28"/>
          <w:szCs w:val="28"/>
          <w:lang w:eastAsia="uk-UA"/>
        </w:rPr>
        <w:t>81. Прилад для склерометричних досліджень: пат. 70725 Україна. №U201113900; заявл. 25.06.11; опубл. 25.06.12, Бюл. № 12.</w:t>
      </w:r>
    </w:p>
    <w:p w:rsidR="005A48CE" w:rsidRPr="00547A27" w:rsidRDefault="005A48CE" w:rsidP="005A48CE">
      <w:pPr>
        <w:spacing w:line="360" w:lineRule="auto"/>
        <w:jc w:val="both"/>
        <w:rPr>
          <w:sz w:val="28"/>
          <w:szCs w:val="28"/>
          <w:lang w:eastAsia="uk-UA"/>
        </w:rPr>
      </w:pPr>
      <w:r w:rsidRPr="00547A27">
        <w:rPr>
          <w:sz w:val="28"/>
          <w:szCs w:val="28"/>
          <w:lang w:eastAsia="uk-UA"/>
        </w:rPr>
        <w:t>82. Присяжнюк П.М. Закономірності формування структури та властивостей карбідосталей на основі сталі Гадфільда : дис. ... канд. техн. наук : 05.02.01. Київ, 2014. 159 с.</w:t>
      </w:r>
    </w:p>
    <w:p w:rsidR="005A48CE" w:rsidRPr="00547A27" w:rsidRDefault="005A48CE" w:rsidP="009E7A66">
      <w:pPr>
        <w:spacing w:line="360" w:lineRule="auto"/>
        <w:jc w:val="both"/>
        <w:rPr>
          <w:sz w:val="28"/>
          <w:szCs w:val="28"/>
          <w:lang w:eastAsia="uk-UA"/>
        </w:rPr>
      </w:pPr>
      <w:r w:rsidRPr="00547A27">
        <w:rPr>
          <w:sz w:val="28"/>
          <w:szCs w:val="28"/>
          <w:lang w:eastAsia="uk-UA"/>
        </w:rPr>
        <w:t>83. Рацька Н.Б. Підвищення зносостійкості сплаву системи Nb-Ti термомодифузійним оксидуванням: дис. ... канд. техн. наук : 05.02.01. Львів, 2015. 1</w:t>
      </w:r>
      <w:r w:rsidR="009E7A66" w:rsidRPr="00547A27">
        <w:rPr>
          <w:sz w:val="28"/>
          <w:szCs w:val="28"/>
          <w:lang w:eastAsia="uk-UA"/>
        </w:rPr>
        <w:t>40</w:t>
      </w:r>
      <w:r w:rsidRPr="00547A27">
        <w:rPr>
          <w:sz w:val="28"/>
          <w:szCs w:val="28"/>
          <w:lang w:eastAsia="uk-UA"/>
        </w:rPr>
        <w:t xml:space="preserve"> с.</w:t>
      </w:r>
    </w:p>
    <w:p w:rsidR="00FE36BE" w:rsidRPr="00547A27" w:rsidRDefault="00B13970" w:rsidP="009E7A66">
      <w:pPr>
        <w:pStyle w:val="Literature"/>
        <w:tabs>
          <w:tab w:val="clear" w:pos="567"/>
          <w:tab w:val="num" w:pos="0"/>
        </w:tabs>
        <w:ind w:left="0" w:firstLine="0"/>
        <w:rPr>
          <w:szCs w:val="28"/>
        </w:rPr>
      </w:pPr>
      <w:r w:rsidRPr="00547A27">
        <w:rPr>
          <w:szCs w:val="28"/>
        </w:rPr>
        <w:t>84.</w:t>
      </w:r>
      <w:r w:rsidR="00FE36BE" w:rsidRPr="00547A27">
        <w:rPr>
          <w:szCs w:val="28"/>
        </w:rPr>
        <w:t xml:space="preserve"> Шіхаб T. A., Криль Я.А., Парайко Ю. І. та ін. Кінетика просочування </w:t>
      </w:r>
      <w:r w:rsidR="00FE36BE" w:rsidRPr="00547A27">
        <w:rPr>
          <w:i/>
          <w:szCs w:val="28"/>
        </w:rPr>
        <w:t>Cr</w:t>
      </w:r>
      <w:r w:rsidR="00FE36BE" w:rsidRPr="00547A27">
        <w:rPr>
          <w:i/>
          <w:szCs w:val="28"/>
          <w:vertAlign w:val="subscript"/>
        </w:rPr>
        <w:t>3</w:t>
      </w:r>
      <w:r w:rsidR="00FE36BE" w:rsidRPr="00547A27">
        <w:rPr>
          <w:i/>
          <w:szCs w:val="28"/>
        </w:rPr>
        <w:t>C</w:t>
      </w:r>
      <w:r w:rsidR="00FE36BE" w:rsidRPr="00547A27">
        <w:rPr>
          <w:i/>
          <w:szCs w:val="28"/>
          <w:vertAlign w:val="subscript"/>
        </w:rPr>
        <w:t>2</w:t>
      </w:r>
      <w:r w:rsidR="00FE36BE" w:rsidRPr="00547A27">
        <w:rPr>
          <w:szCs w:val="28"/>
        </w:rPr>
        <w:t xml:space="preserve"> марганцевим мельхіором у процесі отримання керметів. Фізика і хімія твердого тіла. Івано- Франківськ. 2015. №16 (2). С. 408-412. </w:t>
      </w:r>
    </w:p>
    <w:p w:rsidR="009E7A66" w:rsidRPr="00547A27" w:rsidRDefault="009E7A66" w:rsidP="009E7A66">
      <w:pPr>
        <w:pStyle w:val="Literature"/>
        <w:tabs>
          <w:tab w:val="clear" w:pos="567"/>
          <w:tab w:val="num" w:pos="0"/>
        </w:tabs>
        <w:ind w:left="0" w:firstLine="0"/>
        <w:rPr>
          <w:rFonts w:eastAsia="Calibri"/>
          <w:szCs w:val="28"/>
        </w:rPr>
      </w:pPr>
      <w:r w:rsidRPr="00547A27">
        <w:rPr>
          <w:rFonts w:eastAsia="Calibri"/>
          <w:szCs w:val="28"/>
        </w:rPr>
        <w:t xml:space="preserve">85. </w:t>
      </w:r>
      <w:r w:rsidRPr="00547A27">
        <w:rPr>
          <w:szCs w:val="28"/>
        </w:rPr>
        <w:t xml:space="preserve">Scheidegger E. </w:t>
      </w:r>
      <w:r w:rsidRPr="00547A27">
        <w:rPr>
          <w:rFonts w:eastAsia="Calibri"/>
          <w:szCs w:val="28"/>
        </w:rPr>
        <w:t xml:space="preserve">  </w:t>
      </w:r>
      <w:r w:rsidRPr="00547A27">
        <w:rPr>
          <w:szCs w:val="28"/>
        </w:rPr>
        <w:t>The physics of flow through porous media (3rd ed.)</w:t>
      </w:r>
      <w:r w:rsidRPr="00547A27">
        <w:rPr>
          <w:rFonts w:eastAsia="Calibri"/>
          <w:szCs w:val="28"/>
        </w:rPr>
        <w:t xml:space="preserve">: </w:t>
      </w:r>
      <w:r w:rsidRPr="00547A27">
        <w:rPr>
          <w:rFonts w:eastAsia="Calibri"/>
          <w:szCs w:val="28"/>
          <w:lang w:val="en-GB"/>
        </w:rPr>
        <w:t>monography</w:t>
      </w:r>
      <w:r w:rsidRPr="00547A27">
        <w:rPr>
          <w:rFonts w:eastAsia="Calibri"/>
          <w:szCs w:val="28"/>
        </w:rPr>
        <w:t xml:space="preserve">. </w:t>
      </w:r>
      <w:r w:rsidRPr="00547A27">
        <w:rPr>
          <w:szCs w:val="28"/>
        </w:rPr>
        <w:t>Toronto</w:t>
      </w:r>
      <w:r w:rsidRPr="00547A27">
        <w:rPr>
          <w:szCs w:val="28"/>
          <w:lang w:val="en-GB"/>
        </w:rPr>
        <w:t xml:space="preserve">: </w:t>
      </w:r>
      <w:r w:rsidRPr="00547A27">
        <w:rPr>
          <w:szCs w:val="28"/>
        </w:rPr>
        <w:t>University of Toronto Press</w:t>
      </w:r>
      <w:r w:rsidRPr="00547A27">
        <w:rPr>
          <w:szCs w:val="28"/>
          <w:lang w:val="en-GB"/>
        </w:rPr>
        <w:t xml:space="preserve">, </w:t>
      </w:r>
      <w:r w:rsidRPr="00547A27">
        <w:rPr>
          <w:szCs w:val="28"/>
        </w:rPr>
        <w:t>197</w:t>
      </w:r>
      <w:r w:rsidRPr="00547A27">
        <w:rPr>
          <w:szCs w:val="28"/>
          <w:lang w:val="en-GB"/>
        </w:rPr>
        <w:t>4. 353</w:t>
      </w:r>
      <w:r w:rsidRPr="00547A27">
        <w:rPr>
          <w:szCs w:val="28"/>
        </w:rPr>
        <w:t xml:space="preserve"> </w:t>
      </w:r>
      <w:r w:rsidRPr="00547A27">
        <w:rPr>
          <w:szCs w:val="28"/>
          <w:lang w:val="en-GB"/>
        </w:rPr>
        <w:t>p.</w:t>
      </w:r>
    </w:p>
    <w:p w:rsidR="00807480" w:rsidRPr="00547A27" w:rsidRDefault="009E7A66" w:rsidP="009E7A66">
      <w:pPr>
        <w:pStyle w:val="Literature"/>
        <w:tabs>
          <w:tab w:val="clear" w:pos="567"/>
          <w:tab w:val="num" w:pos="0"/>
        </w:tabs>
        <w:ind w:left="0" w:firstLine="0"/>
        <w:rPr>
          <w:szCs w:val="28"/>
          <w:lang w:val="en-GB"/>
        </w:rPr>
      </w:pPr>
      <w:r w:rsidRPr="00547A27">
        <w:rPr>
          <w:szCs w:val="28"/>
          <w:lang w:val="en-GB"/>
        </w:rPr>
        <w:t xml:space="preserve">86. </w:t>
      </w:r>
      <w:r w:rsidRPr="00547A27">
        <w:rPr>
          <w:szCs w:val="28"/>
        </w:rPr>
        <w:t>Kozeny J. Ueber kapillare Leitung des Wassers im Boden. </w:t>
      </w:r>
      <w:r w:rsidRPr="00547A27">
        <w:rPr>
          <w:i/>
          <w:szCs w:val="28"/>
        </w:rPr>
        <w:t>Sitzungsber Akad. Wiss</w:t>
      </w:r>
      <w:r w:rsidRPr="00547A27">
        <w:rPr>
          <w:szCs w:val="28"/>
        </w:rPr>
        <w:t>. Wien. 1927. №136(2a). PP.. 271 – 306.</w:t>
      </w:r>
    </w:p>
    <w:p w:rsidR="009E7A66" w:rsidRPr="00547A27" w:rsidRDefault="009E7A66" w:rsidP="009E7A66">
      <w:pPr>
        <w:pStyle w:val="Literature"/>
        <w:tabs>
          <w:tab w:val="clear" w:pos="567"/>
          <w:tab w:val="num" w:pos="0"/>
        </w:tabs>
        <w:ind w:left="0" w:firstLine="0"/>
        <w:rPr>
          <w:szCs w:val="28"/>
          <w:lang w:val="en-GB"/>
        </w:rPr>
      </w:pPr>
      <w:r w:rsidRPr="00547A27">
        <w:rPr>
          <w:szCs w:val="28"/>
        </w:rPr>
        <w:t xml:space="preserve">87. </w:t>
      </w:r>
      <w:r w:rsidR="008A56E2" w:rsidRPr="00547A27">
        <w:rPr>
          <w:szCs w:val="28"/>
        </w:rPr>
        <w:t>Butler J.A.V.</w:t>
      </w:r>
      <w:r w:rsidRPr="00547A27">
        <w:rPr>
          <w:szCs w:val="28"/>
        </w:rPr>
        <w:t xml:space="preserve"> </w:t>
      </w:r>
      <w:r w:rsidR="008A56E2" w:rsidRPr="00547A27">
        <w:rPr>
          <w:szCs w:val="28"/>
        </w:rPr>
        <w:t>Thermodynamics of the surfaces of solutions</w:t>
      </w:r>
      <w:r w:rsidRPr="00547A27">
        <w:rPr>
          <w:szCs w:val="28"/>
        </w:rPr>
        <w:t>. </w:t>
      </w:r>
      <w:r w:rsidR="008A56E2" w:rsidRPr="00547A27">
        <w:rPr>
          <w:szCs w:val="28"/>
        </w:rPr>
        <w:t>Proc. Roy. Soc. London, Ser A</w:t>
      </w:r>
      <w:r w:rsidRPr="00547A27">
        <w:rPr>
          <w:szCs w:val="28"/>
        </w:rPr>
        <w:t>. </w:t>
      </w:r>
      <w:r w:rsidR="008A56E2" w:rsidRPr="00547A27">
        <w:rPr>
          <w:szCs w:val="28"/>
        </w:rPr>
        <w:t>London</w:t>
      </w:r>
      <w:r w:rsidRPr="00547A27">
        <w:rPr>
          <w:szCs w:val="28"/>
        </w:rPr>
        <w:t xml:space="preserve">. </w:t>
      </w:r>
      <w:r w:rsidR="008A56E2" w:rsidRPr="00547A27">
        <w:rPr>
          <w:szCs w:val="28"/>
        </w:rPr>
        <w:t>1932</w:t>
      </w:r>
      <w:r w:rsidRPr="00547A27">
        <w:rPr>
          <w:szCs w:val="28"/>
        </w:rPr>
        <w:t xml:space="preserve">. </w:t>
      </w:r>
      <w:r w:rsidR="008A56E2" w:rsidRPr="00547A27">
        <w:rPr>
          <w:szCs w:val="28"/>
        </w:rPr>
        <w:t>№ 135</w:t>
      </w:r>
      <w:r w:rsidRPr="00547A27">
        <w:rPr>
          <w:szCs w:val="28"/>
        </w:rPr>
        <w:t xml:space="preserve">. PP.. </w:t>
      </w:r>
      <w:r w:rsidR="008A56E2" w:rsidRPr="00547A27">
        <w:rPr>
          <w:szCs w:val="28"/>
        </w:rPr>
        <w:t>348-375</w:t>
      </w:r>
      <w:r w:rsidRPr="00547A27">
        <w:rPr>
          <w:szCs w:val="28"/>
        </w:rPr>
        <w:t>.</w:t>
      </w:r>
    </w:p>
    <w:p w:rsidR="008A56E2" w:rsidRPr="00547A27" w:rsidRDefault="008A56E2" w:rsidP="009E7A66">
      <w:pPr>
        <w:pStyle w:val="Literature"/>
        <w:tabs>
          <w:tab w:val="clear" w:pos="567"/>
          <w:tab w:val="num" w:pos="0"/>
        </w:tabs>
        <w:ind w:left="0" w:firstLine="0"/>
        <w:rPr>
          <w:szCs w:val="28"/>
          <w:lang w:val="en-GB"/>
        </w:rPr>
      </w:pPr>
      <w:r w:rsidRPr="00547A27">
        <w:rPr>
          <w:szCs w:val="28"/>
          <w:lang w:val="en-GB"/>
        </w:rPr>
        <w:t xml:space="preserve">88. </w:t>
      </w:r>
      <w:r w:rsidRPr="00547A27">
        <w:rPr>
          <w:szCs w:val="28"/>
        </w:rPr>
        <w:t>Zhongnan Guo</w:t>
      </w:r>
      <w:hyperlink r:id="rId344" w:history="1">
        <w:r w:rsidRPr="00547A27">
          <w:rPr>
            <w:szCs w:val="28"/>
          </w:rPr>
          <w:t> </w:t>
        </w:r>
      </w:hyperlink>
      <w:r w:rsidRPr="00547A27">
        <w:rPr>
          <w:szCs w:val="28"/>
        </w:rPr>
        <w:t>, Michael Hindler, Wenxia Yuan, Adolf  Mikula The density and surface tension of In–Sn and Cu–In–Sn alloys. </w:t>
      </w:r>
      <w:r w:rsidRPr="00547A27">
        <w:rPr>
          <w:i/>
          <w:szCs w:val="28"/>
        </w:rPr>
        <w:t>Monatshefte für Chemie - Chemical Monthly</w:t>
      </w:r>
      <w:r w:rsidRPr="00547A27">
        <w:rPr>
          <w:szCs w:val="28"/>
        </w:rPr>
        <w:t>. 2011. V</w:t>
      </w:r>
      <w:r w:rsidRPr="00547A27">
        <w:rPr>
          <w:szCs w:val="28"/>
          <w:lang w:val="en-GB"/>
        </w:rPr>
        <w:t>ol</w:t>
      </w:r>
      <w:r w:rsidRPr="00547A27">
        <w:rPr>
          <w:szCs w:val="28"/>
        </w:rPr>
        <w:t>.142,№ 6. PP. 579–584.</w:t>
      </w:r>
    </w:p>
    <w:p w:rsidR="008A56E2" w:rsidRPr="00547A27" w:rsidRDefault="008A56E2" w:rsidP="008A56E2">
      <w:pPr>
        <w:pStyle w:val="Literature"/>
        <w:tabs>
          <w:tab w:val="clear" w:pos="567"/>
          <w:tab w:val="num" w:pos="0"/>
        </w:tabs>
        <w:ind w:left="0" w:firstLine="0"/>
        <w:rPr>
          <w:szCs w:val="28"/>
          <w:lang w:val="en-GB"/>
        </w:rPr>
      </w:pPr>
      <w:r w:rsidRPr="00547A27">
        <w:rPr>
          <w:szCs w:val="28"/>
        </w:rPr>
        <w:lastRenderedPageBreak/>
        <w:t>8</w:t>
      </w:r>
      <w:r w:rsidRPr="00547A27">
        <w:rPr>
          <w:szCs w:val="28"/>
          <w:lang w:val="en-GB"/>
        </w:rPr>
        <w:t>9</w:t>
      </w:r>
      <w:r w:rsidRPr="00547A27">
        <w:rPr>
          <w:szCs w:val="28"/>
        </w:rPr>
        <w:t>. Redlich</w:t>
      </w:r>
      <w:r w:rsidRPr="00547A27">
        <w:rPr>
          <w:szCs w:val="28"/>
          <w:lang w:val="en-GB"/>
        </w:rPr>
        <w:t xml:space="preserve"> </w:t>
      </w:r>
      <w:r w:rsidRPr="00547A27">
        <w:rPr>
          <w:szCs w:val="28"/>
        </w:rPr>
        <w:t>Otto, Kister A. T. Algebraic representation of thermodynamic properties and the classification of solutions. </w:t>
      </w:r>
      <w:r w:rsidRPr="00547A27">
        <w:rPr>
          <w:i/>
          <w:szCs w:val="28"/>
        </w:rPr>
        <w:t>Ind. Eng. Chem.</w:t>
      </w:r>
      <w:r w:rsidRPr="00547A27">
        <w:rPr>
          <w:szCs w:val="28"/>
        </w:rPr>
        <w:t xml:space="preserve"> 1948. Vol.40,№ 2. PP</w:t>
      </w:r>
      <w:r w:rsidRPr="00547A27">
        <w:rPr>
          <w:szCs w:val="28"/>
          <w:lang w:val="en-GB"/>
        </w:rPr>
        <w:t xml:space="preserve">. </w:t>
      </w:r>
      <w:r w:rsidRPr="00547A27">
        <w:rPr>
          <w:szCs w:val="28"/>
        </w:rPr>
        <w:t>345–348.</w:t>
      </w:r>
    </w:p>
    <w:p w:rsidR="008A56E2" w:rsidRPr="00547A27" w:rsidRDefault="008A56E2" w:rsidP="008A56E2">
      <w:pPr>
        <w:pStyle w:val="Literature"/>
        <w:tabs>
          <w:tab w:val="clear" w:pos="567"/>
          <w:tab w:val="num" w:pos="0"/>
        </w:tabs>
        <w:ind w:left="0" w:firstLine="0"/>
        <w:rPr>
          <w:szCs w:val="28"/>
          <w:lang w:val="en-GB"/>
        </w:rPr>
      </w:pPr>
      <w:r w:rsidRPr="00547A27">
        <w:rPr>
          <w:szCs w:val="28"/>
          <w:lang w:val="en-GB"/>
        </w:rPr>
        <w:t xml:space="preserve">90. </w:t>
      </w:r>
      <w:r w:rsidRPr="00547A27">
        <w:rPr>
          <w:szCs w:val="28"/>
        </w:rPr>
        <w:t xml:space="preserve">Lu H., Jiang M. </w:t>
      </w:r>
      <w:r w:rsidR="006D5153" w:rsidRPr="00547A27">
        <w:rPr>
          <w:szCs w:val="28"/>
        </w:rPr>
        <w:t>Tension and Its Temperature Coefficient for Liquid Metals</w:t>
      </w:r>
      <w:r w:rsidRPr="00547A27">
        <w:rPr>
          <w:szCs w:val="28"/>
        </w:rPr>
        <w:t>. </w:t>
      </w:r>
      <w:r w:rsidR="006D5153" w:rsidRPr="00547A27">
        <w:rPr>
          <w:i/>
          <w:szCs w:val="28"/>
        </w:rPr>
        <w:t>J. Phys. Chem. B</w:t>
      </w:r>
      <w:r w:rsidRPr="00547A27">
        <w:rPr>
          <w:i/>
          <w:szCs w:val="28"/>
        </w:rPr>
        <w:t>.</w:t>
      </w:r>
      <w:r w:rsidRPr="00547A27">
        <w:rPr>
          <w:szCs w:val="28"/>
        </w:rPr>
        <w:t xml:space="preserve"> </w:t>
      </w:r>
      <w:r w:rsidR="006D5153" w:rsidRPr="00547A27">
        <w:rPr>
          <w:szCs w:val="28"/>
        </w:rPr>
        <w:t>2005</w:t>
      </w:r>
      <w:r w:rsidRPr="00547A27">
        <w:rPr>
          <w:szCs w:val="28"/>
        </w:rPr>
        <w:t xml:space="preserve">. </w:t>
      </w:r>
      <w:r w:rsidR="006D5153" w:rsidRPr="00547A27">
        <w:rPr>
          <w:szCs w:val="28"/>
        </w:rPr>
        <w:t>Vol.109</w:t>
      </w:r>
      <w:r w:rsidRPr="00547A27">
        <w:rPr>
          <w:szCs w:val="28"/>
        </w:rPr>
        <w:t xml:space="preserve">. PP. </w:t>
      </w:r>
      <w:r w:rsidR="006D5153" w:rsidRPr="00547A27">
        <w:rPr>
          <w:szCs w:val="28"/>
        </w:rPr>
        <w:t>15463 -15468</w:t>
      </w:r>
      <w:r w:rsidRPr="00547A27">
        <w:rPr>
          <w:szCs w:val="28"/>
        </w:rPr>
        <w:t>.</w:t>
      </w:r>
    </w:p>
    <w:p w:rsidR="006D5153" w:rsidRPr="00547A27" w:rsidRDefault="006D5153" w:rsidP="008A56E2">
      <w:pPr>
        <w:pStyle w:val="Literature"/>
        <w:tabs>
          <w:tab w:val="clear" w:pos="567"/>
          <w:tab w:val="num" w:pos="0"/>
        </w:tabs>
        <w:ind w:left="0" w:firstLine="0"/>
        <w:rPr>
          <w:szCs w:val="28"/>
        </w:rPr>
      </w:pPr>
      <w:r w:rsidRPr="00547A27">
        <w:rPr>
          <w:szCs w:val="28"/>
          <w:lang w:val="en-GB"/>
        </w:rPr>
        <w:t>9</w:t>
      </w:r>
      <w:r w:rsidR="006C66C8" w:rsidRPr="00547A27">
        <w:rPr>
          <w:szCs w:val="28"/>
          <w:lang w:val="en-GB"/>
        </w:rPr>
        <w:t>1</w:t>
      </w:r>
      <w:r w:rsidRPr="00547A27">
        <w:rPr>
          <w:szCs w:val="28"/>
          <w:lang w:val="en-GB"/>
        </w:rPr>
        <w:t xml:space="preserve">. </w:t>
      </w:r>
      <w:r w:rsidRPr="00547A27">
        <w:rPr>
          <w:szCs w:val="28"/>
        </w:rPr>
        <w:t xml:space="preserve">Brillo J., Plevachuk Y. Egry I. </w:t>
      </w:r>
      <w:r w:rsidR="006C66C8" w:rsidRPr="00547A27">
        <w:rPr>
          <w:szCs w:val="28"/>
        </w:rPr>
        <w:t>Surface tension of liquid Al–Cu–Ag ternary alloys</w:t>
      </w:r>
      <w:r w:rsidRPr="00547A27">
        <w:rPr>
          <w:szCs w:val="28"/>
        </w:rPr>
        <w:t>. </w:t>
      </w:r>
      <w:r w:rsidR="006C66C8" w:rsidRPr="00547A27">
        <w:rPr>
          <w:i/>
          <w:szCs w:val="28"/>
        </w:rPr>
        <w:t>Journal of Materials Science</w:t>
      </w:r>
      <w:r w:rsidR="006C66C8" w:rsidRPr="00547A27">
        <w:rPr>
          <w:szCs w:val="28"/>
        </w:rPr>
        <w:t>.</w:t>
      </w:r>
      <w:r w:rsidRPr="00547A27">
        <w:rPr>
          <w:szCs w:val="28"/>
        </w:rPr>
        <w:t xml:space="preserve"> </w:t>
      </w:r>
      <w:r w:rsidR="006C66C8" w:rsidRPr="00547A27">
        <w:rPr>
          <w:szCs w:val="28"/>
        </w:rPr>
        <w:t>2010</w:t>
      </w:r>
      <w:r w:rsidRPr="00547A27">
        <w:rPr>
          <w:szCs w:val="28"/>
        </w:rPr>
        <w:t xml:space="preserve">. </w:t>
      </w:r>
      <w:r w:rsidR="006C66C8" w:rsidRPr="00547A27">
        <w:rPr>
          <w:szCs w:val="28"/>
        </w:rPr>
        <w:t>Vol.45,№ 19</w:t>
      </w:r>
      <w:r w:rsidRPr="00547A27">
        <w:rPr>
          <w:szCs w:val="28"/>
        </w:rPr>
        <w:t xml:space="preserve">. PP. </w:t>
      </w:r>
      <w:r w:rsidR="006C66C8" w:rsidRPr="00547A27">
        <w:rPr>
          <w:szCs w:val="28"/>
        </w:rPr>
        <w:t>5150</w:t>
      </w:r>
      <w:r w:rsidRPr="00547A27">
        <w:rPr>
          <w:szCs w:val="28"/>
        </w:rPr>
        <w:t xml:space="preserve"> -</w:t>
      </w:r>
      <w:r w:rsidR="006C66C8" w:rsidRPr="00547A27">
        <w:rPr>
          <w:szCs w:val="28"/>
        </w:rPr>
        <w:t>5157</w:t>
      </w:r>
      <w:r w:rsidRPr="00547A27">
        <w:rPr>
          <w:szCs w:val="28"/>
        </w:rPr>
        <w:t>.</w:t>
      </w:r>
    </w:p>
    <w:p w:rsidR="006D5153" w:rsidRPr="00547A27" w:rsidRDefault="006C66C8" w:rsidP="008A56E2">
      <w:pPr>
        <w:pStyle w:val="Literature"/>
        <w:tabs>
          <w:tab w:val="clear" w:pos="567"/>
          <w:tab w:val="num" w:pos="0"/>
        </w:tabs>
        <w:ind w:left="0" w:firstLine="0"/>
        <w:rPr>
          <w:szCs w:val="28"/>
          <w:lang w:val="en-GB"/>
        </w:rPr>
      </w:pPr>
      <w:r w:rsidRPr="00547A27">
        <w:rPr>
          <w:szCs w:val="28"/>
          <w:lang w:val="en-GB"/>
        </w:rPr>
        <w:t xml:space="preserve">92. </w:t>
      </w:r>
      <w:r w:rsidRPr="00547A27">
        <w:rPr>
          <w:szCs w:val="28"/>
        </w:rPr>
        <w:t>Miettinen J. Thermodynamic description of the Cu–Mn–Ni system at the Cu–Ni side. </w:t>
      </w:r>
      <w:r w:rsidRPr="00547A27">
        <w:rPr>
          <w:i/>
          <w:szCs w:val="28"/>
        </w:rPr>
        <w:t>Computer Coupling of Phase Diagrams and Thermochemistry</w:t>
      </w:r>
      <w:r w:rsidRPr="00547A27">
        <w:rPr>
          <w:szCs w:val="28"/>
        </w:rPr>
        <w:t>. 2003. № 27. PP. 147-152.</w:t>
      </w:r>
    </w:p>
    <w:p w:rsidR="00090D7D" w:rsidRPr="00547A27" w:rsidRDefault="006C66C8" w:rsidP="006C66C8">
      <w:pPr>
        <w:pStyle w:val="Literature"/>
        <w:tabs>
          <w:tab w:val="clear" w:pos="567"/>
          <w:tab w:val="num" w:pos="0"/>
        </w:tabs>
        <w:ind w:left="0" w:firstLine="0"/>
        <w:rPr>
          <w:szCs w:val="28"/>
          <w:lang w:val="en-GB"/>
        </w:rPr>
      </w:pPr>
      <w:r w:rsidRPr="00547A27">
        <w:rPr>
          <w:szCs w:val="28"/>
          <w:lang w:val="en-GB"/>
        </w:rPr>
        <w:t xml:space="preserve">93. </w:t>
      </w:r>
      <w:r w:rsidRPr="00547A27">
        <w:rPr>
          <w:szCs w:val="28"/>
        </w:rPr>
        <w:t>Myshko Yu. D.</w:t>
      </w:r>
      <w:r w:rsidRPr="00547A27">
        <w:rPr>
          <w:szCs w:val="28"/>
          <w:lang w:val="en-GB"/>
        </w:rPr>
        <w:t>,</w:t>
      </w:r>
      <w:r w:rsidRPr="00547A27">
        <w:rPr>
          <w:szCs w:val="28"/>
        </w:rPr>
        <w:t xml:space="preserve"> Klibus A. V.</w:t>
      </w:r>
      <w:r w:rsidRPr="00547A27">
        <w:rPr>
          <w:szCs w:val="28"/>
          <w:lang w:val="en-GB"/>
        </w:rPr>
        <w:t>,</w:t>
      </w:r>
      <w:r w:rsidRPr="00547A27">
        <w:rPr>
          <w:szCs w:val="28"/>
        </w:rPr>
        <w:t xml:space="preserve"> Gapchenko M. N.</w:t>
      </w:r>
      <w:r w:rsidRPr="00547A27">
        <w:rPr>
          <w:szCs w:val="28"/>
          <w:lang w:val="en-GB"/>
        </w:rPr>
        <w:t>,</w:t>
      </w:r>
      <w:r w:rsidRPr="00547A27">
        <w:rPr>
          <w:szCs w:val="28"/>
        </w:rPr>
        <w:t xml:space="preserve"> Ishchuk N. Ya. Wetting of some hard alloys by Melchior MNMts20-20. Soviet Powder Metallurgy and Metal Ceramics. 1974. </w:t>
      </w:r>
      <w:r w:rsidRPr="00547A27">
        <w:rPr>
          <w:szCs w:val="28"/>
          <w:lang w:val="en-GB"/>
        </w:rPr>
        <w:t>Vol</w:t>
      </w:r>
      <w:r w:rsidRPr="00547A27">
        <w:rPr>
          <w:szCs w:val="28"/>
        </w:rPr>
        <w:t>. 13, № 9.. PP. 731-734.</w:t>
      </w:r>
    </w:p>
    <w:p w:rsidR="00090D7D" w:rsidRPr="00547A27" w:rsidRDefault="00090D7D" w:rsidP="006C66C8">
      <w:pPr>
        <w:pStyle w:val="Literature"/>
        <w:tabs>
          <w:tab w:val="clear" w:pos="567"/>
          <w:tab w:val="num" w:pos="0"/>
        </w:tabs>
        <w:ind w:left="0" w:firstLine="0"/>
        <w:rPr>
          <w:szCs w:val="28"/>
          <w:lang w:val="en-GB"/>
        </w:rPr>
      </w:pPr>
      <w:r w:rsidRPr="00547A27">
        <w:rPr>
          <w:szCs w:val="28"/>
        </w:rPr>
        <w:t>94. Prysyazhnyu</w:t>
      </w:r>
      <w:r w:rsidR="001D52FC">
        <w:rPr>
          <w:szCs w:val="28"/>
        </w:rPr>
        <w:t>k, P., Lutsak, D., Vasylyk, A.,</w:t>
      </w:r>
      <w:r w:rsidR="001D52FC">
        <w:rPr>
          <w:szCs w:val="28"/>
          <w:lang w:val="en-GB"/>
        </w:rPr>
        <w:t xml:space="preserve">Thaer S, M. Burda </w:t>
      </w:r>
      <w:r w:rsidRPr="00547A27">
        <w:rPr>
          <w:szCs w:val="28"/>
        </w:rPr>
        <w:t>et al. Calculation of surface tension and its temperature dependence for liquid Cu-20Ni-20Mn alloy. </w:t>
      </w:r>
      <w:r w:rsidRPr="00547A27">
        <w:rPr>
          <w:i/>
          <w:szCs w:val="28"/>
        </w:rPr>
        <w:t>Metallurgical and Mining Industry</w:t>
      </w:r>
      <w:r w:rsidRPr="00547A27">
        <w:rPr>
          <w:szCs w:val="28"/>
        </w:rPr>
        <w:t>. 2015. №12, P. 346-350.</w:t>
      </w:r>
    </w:p>
    <w:p w:rsidR="006C66C8" w:rsidRPr="00547A27" w:rsidRDefault="006C66C8" w:rsidP="006C66C8">
      <w:pPr>
        <w:pStyle w:val="Literature"/>
        <w:tabs>
          <w:tab w:val="clear" w:pos="567"/>
          <w:tab w:val="num" w:pos="0"/>
        </w:tabs>
        <w:ind w:left="0" w:firstLine="0"/>
        <w:rPr>
          <w:szCs w:val="28"/>
          <w:lang w:val="en-GB"/>
        </w:rPr>
      </w:pPr>
      <w:r w:rsidRPr="00547A27">
        <w:rPr>
          <w:szCs w:val="28"/>
          <w:lang w:val="en-GB"/>
        </w:rPr>
        <w:t xml:space="preserve">95. </w:t>
      </w:r>
      <w:r w:rsidRPr="00547A27">
        <w:t>JMatPro practical software for materials properties</w:t>
      </w:r>
      <w:r w:rsidRPr="00547A27">
        <w:rPr>
          <w:szCs w:val="28"/>
        </w:rPr>
        <w:t xml:space="preserve"> URL: </w:t>
      </w:r>
      <w:hyperlink w:history="1">
        <w:r w:rsidRPr="00547A27">
          <w:rPr>
            <w:rStyle w:val="a6"/>
            <w:color w:val="auto"/>
          </w:rPr>
          <w:t>http://www.sentesoftware.</w:t>
        </w:r>
        <w:r w:rsidRPr="00547A27">
          <w:rPr>
            <w:rStyle w:val="a6"/>
            <w:color w:val="auto"/>
            <w:lang w:val="en-GB"/>
          </w:rPr>
          <w:t xml:space="preserve"> </w:t>
        </w:r>
        <w:r w:rsidRPr="00547A27">
          <w:rPr>
            <w:rStyle w:val="a6"/>
            <w:color w:val="auto"/>
          </w:rPr>
          <w:t>co.uk/jmatpro.aspx</w:t>
        </w:r>
      </w:hyperlink>
      <w:r w:rsidRPr="00547A27">
        <w:rPr>
          <w:szCs w:val="28"/>
        </w:rPr>
        <w:t xml:space="preserve"> (дата звернення: 15.12.2018).</w:t>
      </w:r>
    </w:p>
    <w:p w:rsidR="007F1854" w:rsidRPr="00547A27" w:rsidRDefault="007F1854" w:rsidP="00A94574">
      <w:pPr>
        <w:pStyle w:val="Literature"/>
        <w:tabs>
          <w:tab w:val="clear" w:pos="567"/>
          <w:tab w:val="num" w:pos="0"/>
        </w:tabs>
        <w:ind w:left="0" w:firstLine="0"/>
        <w:rPr>
          <w:szCs w:val="28"/>
        </w:rPr>
      </w:pPr>
      <w:r w:rsidRPr="00547A27">
        <w:rPr>
          <w:szCs w:val="28"/>
        </w:rPr>
        <w:t xml:space="preserve">96. Шіхаб T. A., Криль Я.А., Парайко Ю. І. та ін. Кінетика просочування </w:t>
      </w:r>
      <w:r w:rsidRPr="00547A27">
        <w:rPr>
          <w:i/>
          <w:szCs w:val="28"/>
        </w:rPr>
        <w:t>Cr</w:t>
      </w:r>
      <w:r w:rsidRPr="00547A27">
        <w:rPr>
          <w:i/>
          <w:szCs w:val="28"/>
          <w:vertAlign w:val="subscript"/>
        </w:rPr>
        <w:t>3</w:t>
      </w:r>
      <w:r w:rsidRPr="00547A27">
        <w:rPr>
          <w:i/>
          <w:szCs w:val="28"/>
        </w:rPr>
        <w:t>C</w:t>
      </w:r>
      <w:r w:rsidRPr="00547A27">
        <w:rPr>
          <w:i/>
          <w:szCs w:val="28"/>
          <w:vertAlign w:val="subscript"/>
        </w:rPr>
        <w:t>2</w:t>
      </w:r>
      <w:r w:rsidRPr="00547A27">
        <w:rPr>
          <w:szCs w:val="28"/>
        </w:rPr>
        <w:t xml:space="preserve"> марганцевим мельхіором у процесі отримання керметів. Фізика і хімія твердого тіла. Івано- Франківськ. 2015. №16 (2). С. 408-412. </w:t>
      </w:r>
    </w:p>
    <w:p w:rsidR="00A94574" w:rsidRPr="00547A27" w:rsidRDefault="00A94574" w:rsidP="00A94574">
      <w:pPr>
        <w:pStyle w:val="Literature"/>
        <w:tabs>
          <w:tab w:val="clear" w:pos="567"/>
          <w:tab w:val="num" w:pos="0"/>
        </w:tabs>
        <w:ind w:left="0" w:firstLine="0"/>
        <w:rPr>
          <w:rFonts w:eastAsia="Calibri"/>
          <w:szCs w:val="28"/>
        </w:rPr>
      </w:pPr>
      <w:r w:rsidRPr="00547A27">
        <w:rPr>
          <w:rFonts w:eastAsia="Calibri"/>
          <w:szCs w:val="28"/>
        </w:rPr>
        <w:t xml:space="preserve">97. </w:t>
      </w:r>
      <w:r w:rsidRPr="00547A27">
        <w:t xml:space="preserve">Дубинов А.Е., Дубинова И.Д., Сайков С.К.   </w:t>
      </w:r>
      <w:r w:rsidRPr="00547A27">
        <w:rPr>
          <w:rFonts w:eastAsia="Calibri"/>
          <w:szCs w:val="28"/>
        </w:rPr>
        <w:t xml:space="preserve">  </w:t>
      </w:r>
      <w:r w:rsidRPr="00547A27">
        <w:t>W-функция Ламберта и ее применение в математических задачах физики</w:t>
      </w:r>
      <w:r w:rsidRPr="00547A27">
        <w:rPr>
          <w:rFonts w:eastAsia="Calibri"/>
          <w:szCs w:val="28"/>
        </w:rPr>
        <w:t xml:space="preserve">. </w:t>
      </w:r>
      <w:r w:rsidRPr="00547A27">
        <w:t>Самаров</w:t>
      </w:r>
      <w:r w:rsidRPr="00547A27">
        <w:rPr>
          <w:szCs w:val="28"/>
        </w:rPr>
        <w:t xml:space="preserve">: </w:t>
      </w:r>
      <w:r w:rsidRPr="00547A27">
        <w:t>ФГУП «РФЯЦ-ВНИИЭФ</w:t>
      </w:r>
      <w:r w:rsidRPr="00547A27">
        <w:rPr>
          <w:rFonts w:ascii="Georgia" w:hAnsi="Georgia"/>
          <w:i/>
        </w:rPr>
        <w:t>»</w:t>
      </w:r>
      <w:r w:rsidRPr="00547A27">
        <w:rPr>
          <w:szCs w:val="28"/>
        </w:rPr>
        <w:t xml:space="preserve">, </w:t>
      </w:r>
      <w:r w:rsidRPr="00547A27">
        <w:t>2006</w:t>
      </w:r>
      <w:r w:rsidRPr="00547A27">
        <w:rPr>
          <w:szCs w:val="28"/>
        </w:rPr>
        <w:t>. 160 с.</w:t>
      </w:r>
    </w:p>
    <w:p w:rsidR="007F1854" w:rsidRPr="00547A27" w:rsidRDefault="007F1854" w:rsidP="00A94574">
      <w:pPr>
        <w:pStyle w:val="Literature"/>
        <w:tabs>
          <w:tab w:val="clear" w:pos="567"/>
          <w:tab w:val="num" w:pos="0"/>
        </w:tabs>
        <w:ind w:left="0" w:firstLine="0"/>
        <w:rPr>
          <w:szCs w:val="28"/>
        </w:rPr>
      </w:pPr>
      <w:r w:rsidRPr="00547A27">
        <w:t xml:space="preserve">98. </w:t>
      </w:r>
      <w:r w:rsidRPr="00547A27">
        <w:rPr>
          <w:szCs w:val="28"/>
        </w:rPr>
        <w:t>Шлапак Л. С. Шіхаб Т., Присяжнюк П. М.,  Яремій І. П. Формування структури кермету на основі карбіду хрому з мідно—нікелево—марґановою</w:t>
      </w:r>
      <w:r w:rsidRPr="00547A27">
        <w:rPr>
          <w:rFonts w:ascii="Arial" w:hAnsi="Arial" w:cs="Arial"/>
          <w:bdr w:val="none" w:sz="0" w:space="0" w:color="auto" w:frame="1"/>
          <w:lang w:eastAsia="en-US"/>
        </w:rPr>
        <w:t xml:space="preserve"> </w:t>
      </w:r>
      <w:r w:rsidRPr="00547A27">
        <w:rPr>
          <w:szCs w:val="28"/>
        </w:rPr>
        <w:t xml:space="preserve">зв’язкою. Металлофизика и новейшие технологии. Київ. 2016. №38(7). С. 969-980. </w:t>
      </w:r>
    </w:p>
    <w:p w:rsidR="007F1854" w:rsidRPr="00547A27" w:rsidRDefault="007F1854" w:rsidP="00A94574">
      <w:pPr>
        <w:pStyle w:val="Literature"/>
        <w:tabs>
          <w:tab w:val="clear" w:pos="567"/>
          <w:tab w:val="num" w:pos="0"/>
        </w:tabs>
        <w:ind w:left="0" w:firstLine="0"/>
        <w:rPr>
          <w:szCs w:val="28"/>
          <w:lang w:val="en-GB"/>
        </w:rPr>
      </w:pPr>
      <w:r w:rsidRPr="00547A27">
        <w:rPr>
          <w:szCs w:val="28"/>
        </w:rPr>
        <w:lastRenderedPageBreak/>
        <w:t xml:space="preserve">99. Присяжнюк П.М.  Шіхаб Т., Панчук В.Г  Формування структури керметів </w:t>
      </w:r>
      <w:r w:rsidRPr="00547A27">
        <w:rPr>
          <w:i/>
          <w:szCs w:val="28"/>
        </w:rPr>
        <w:t>Cr</w:t>
      </w:r>
      <w:r w:rsidRPr="00547A27">
        <w:rPr>
          <w:i/>
          <w:szCs w:val="28"/>
          <w:vertAlign w:val="subscript"/>
        </w:rPr>
        <w:t>3</w:t>
      </w:r>
      <w:r w:rsidRPr="00547A27">
        <w:rPr>
          <w:i/>
          <w:szCs w:val="28"/>
        </w:rPr>
        <w:t>C</w:t>
      </w:r>
      <w:r w:rsidRPr="00547A27">
        <w:rPr>
          <w:i/>
          <w:szCs w:val="28"/>
          <w:vertAlign w:val="subscript"/>
        </w:rPr>
        <w:t>2</w:t>
      </w:r>
      <w:r w:rsidRPr="00547A27">
        <w:rPr>
          <w:szCs w:val="28"/>
        </w:rPr>
        <w:t>–МНМц 60-20-20. </w:t>
      </w:r>
      <w:r w:rsidRPr="00547A27">
        <w:rPr>
          <w:i/>
          <w:szCs w:val="28"/>
        </w:rPr>
        <w:t>Фізико-хімічна механіка матеріалів</w:t>
      </w:r>
      <w:r w:rsidRPr="00547A27">
        <w:rPr>
          <w:szCs w:val="28"/>
        </w:rPr>
        <w:t xml:space="preserve">. Львів. 2016. №52(2). С. 43-47. </w:t>
      </w:r>
    </w:p>
    <w:p w:rsidR="00A94574" w:rsidRPr="00547A27" w:rsidRDefault="00A94574" w:rsidP="00A94574">
      <w:pPr>
        <w:pStyle w:val="Literature"/>
        <w:tabs>
          <w:tab w:val="clear" w:pos="567"/>
          <w:tab w:val="num" w:pos="0"/>
        </w:tabs>
        <w:ind w:left="0" w:firstLine="0"/>
        <w:rPr>
          <w:szCs w:val="28"/>
        </w:rPr>
      </w:pPr>
      <w:r w:rsidRPr="00547A27">
        <w:rPr>
          <w:szCs w:val="28"/>
          <w:lang w:val="en-GB"/>
        </w:rPr>
        <w:t xml:space="preserve">100. </w:t>
      </w:r>
      <w:r w:rsidRPr="00547A27">
        <w:rPr>
          <w:szCs w:val="28"/>
        </w:rPr>
        <w:t>Kingery W. D.  Factors affecting thermal stress resistance of ceramic materials. Journal of the American Ceramic Society. 1955. №38(1). С. 3-15.</w:t>
      </w:r>
    </w:p>
    <w:p w:rsidR="00A94574" w:rsidRPr="00547A27" w:rsidRDefault="00A94574" w:rsidP="00A94574">
      <w:pPr>
        <w:pStyle w:val="Literature"/>
        <w:tabs>
          <w:tab w:val="clear" w:pos="567"/>
          <w:tab w:val="num" w:pos="0"/>
        </w:tabs>
        <w:ind w:left="0" w:firstLine="0"/>
        <w:rPr>
          <w:rFonts w:eastAsia="Calibri"/>
          <w:szCs w:val="28"/>
        </w:rPr>
      </w:pPr>
      <w:r w:rsidRPr="00547A27">
        <w:t xml:space="preserve">101. </w:t>
      </w:r>
      <w:r w:rsidRPr="00547A27">
        <w:rPr>
          <w:szCs w:val="28"/>
        </w:rPr>
        <w:t>Диткин В.А., Прудников А.П.</w:t>
      </w:r>
      <w:r w:rsidRPr="00547A27">
        <w:rPr>
          <w:rFonts w:eastAsia="Calibri"/>
          <w:szCs w:val="28"/>
        </w:rPr>
        <w:t xml:space="preserve"> </w:t>
      </w:r>
      <w:r w:rsidRPr="00547A27">
        <w:rPr>
          <w:szCs w:val="28"/>
        </w:rPr>
        <w:t>Справочник по операционному исчислению</w:t>
      </w:r>
      <w:r w:rsidRPr="00547A27">
        <w:rPr>
          <w:rFonts w:eastAsia="Calibri"/>
          <w:szCs w:val="28"/>
        </w:rPr>
        <w:t xml:space="preserve">. </w:t>
      </w:r>
      <w:r w:rsidRPr="00547A27">
        <w:rPr>
          <w:lang w:val="ru-RU"/>
        </w:rPr>
        <w:t>Москва</w:t>
      </w:r>
      <w:r w:rsidRPr="00547A27">
        <w:rPr>
          <w:szCs w:val="28"/>
          <w:lang w:val="ru-RU"/>
        </w:rPr>
        <w:t xml:space="preserve">: </w:t>
      </w:r>
      <w:r w:rsidRPr="00547A27">
        <w:rPr>
          <w:szCs w:val="28"/>
        </w:rPr>
        <w:t>Высшая школа</w:t>
      </w:r>
      <w:r w:rsidRPr="00547A27">
        <w:rPr>
          <w:szCs w:val="28"/>
          <w:lang w:val="ru-RU"/>
        </w:rPr>
        <w:t xml:space="preserve">, </w:t>
      </w:r>
      <w:r w:rsidRPr="00547A27">
        <w:rPr>
          <w:lang w:val="ru-RU"/>
        </w:rPr>
        <w:t>1965</w:t>
      </w:r>
      <w:r w:rsidRPr="00547A27">
        <w:rPr>
          <w:szCs w:val="28"/>
          <w:lang w:val="ru-RU"/>
        </w:rPr>
        <w:t xml:space="preserve">. </w:t>
      </w:r>
      <w:r w:rsidR="003C0D65" w:rsidRPr="00547A27">
        <w:rPr>
          <w:szCs w:val="28"/>
          <w:lang w:val="ru-RU"/>
        </w:rPr>
        <w:t>466</w:t>
      </w:r>
      <w:r w:rsidRPr="00547A27">
        <w:rPr>
          <w:szCs w:val="28"/>
        </w:rPr>
        <w:t xml:space="preserve"> с</w:t>
      </w:r>
      <w:r w:rsidRPr="00547A27">
        <w:rPr>
          <w:szCs w:val="28"/>
          <w:lang w:val="ru-RU"/>
        </w:rPr>
        <w:t>.</w:t>
      </w:r>
    </w:p>
    <w:p w:rsidR="00981D02" w:rsidRPr="00547A27" w:rsidRDefault="00981D02" w:rsidP="003C0D65">
      <w:pPr>
        <w:pStyle w:val="Literature"/>
        <w:tabs>
          <w:tab w:val="clear" w:pos="567"/>
        </w:tabs>
        <w:ind w:left="0" w:firstLine="0"/>
        <w:rPr>
          <w:szCs w:val="28"/>
        </w:rPr>
      </w:pPr>
      <w:r w:rsidRPr="00547A27">
        <w:rPr>
          <w:szCs w:val="28"/>
        </w:rPr>
        <w:t>102. Шлапак Л. С., Шіхаб Т. А., Присяжнюк П. М. та ін. Моделювання поширення тепла у кільцях торцевих ущільнень нафтогазопромислових насосів, виготовлених із композиту на основі карбіду хрому, за умов сухого тертя. </w:t>
      </w:r>
      <w:hyperlink r:id="rId345" w:tooltip="Періодичне видання" w:history="1">
        <w:r w:rsidRPr="00547A27">
          <w:rPr>
            <w:i/>
            <w:szCs w:val="28"/>
          </w:rPr>
          <w:t>Проблеми трибології</w:t>
        </w:r>
      </w:hyperlink>
      <w:r w:rsidRPr="00547A27">
        <w:rPr>
          <w:szCs w:val="28"/>
        </w:rPr>
        <w:t xml:space="preserve">. Хмельницький. 2018. № 3. С. 53-60. </w:t>
      </w:r>
    </w:p>
    <w:p w:rsidR="007065EB" w:rsidRPr="00050CC5" w:rsidRDefault="009655D0" w:rsidP="001D0965">
      <w:pPr>
        <w:pStyle w:val="1"/>
        <w:shd w:val="clear" w:color="auto" w:fill="FFFFFF"/>
        <w:spacing w:before="0" w:line="360" w:lineRule="auto"/>
        <w:jc w:val="both"/>
        <w:rPr>
          <w:rFonts w:ascii="Times New Roman" w:hAnsi="Times New Roman"/>
          <w:b w:val="0"/>
          <w:bCs w:val="0"/>
          <w:color w:val="auto"/>
          <w:lang w:val="ru-RU" w:eastAsia="uk-UA"/>
        </w:rPr>
      </w:pPr>
      <w:r w:rsidRPr="009655D0">
        <w:rPr>
          <w:rFonts w:ascii="Times New Roman" w:hAnsi="Times New Roman"/>
          <w:b w:val="0"/>
          <w:bCs w:val="0"/>
          <w:color w:val="auto"/>
          <w:lang w:eastAsia="uk-UA"/>
        </w:rPr>
        <w:t>103</w:t>
      </w:r>
      <w:r w:rsidRPr="009655D0">
        <w:rPr>
          <w:rFonts w:ascii="Times New Roman" w:hAnsi="Times New Roman"/>
          <w:b w:val="0"/>
          <w:bCs w:val="0"/>
          <w:color w:val="auto"/>
          <w:lang w:val="ru-RU" w:eastAsia="uk-UA"/>
        </w:rPr>
        <w:t xml:space="preserve">. </w:t>
      </w:r>
      <w:r w:rsidRPr="009655D0">
        <w:rPr>
          <w:rFonts w:ascii="Times New Roman" w:hAnsi="Times New Roman"/>
          <w:b w:val="0"/>
          <w:bCs w:val="0"/>
          <w:color w:val="auto"/>
          <w:lang w:eastAsia="uk-UA"/>
        </w:rPr>
        <w:t>Газофракционирующая установка</w:t>
      </w:r>
      <w:r w:rsidRPr="009655D0">
        <w:rPr>
          <w:rFonts w:ascii="Times New Roman" w:hAnsi="Times New Roman"/>
          <w:b w:val="0"/>
          <w:bCs w:val="0"/>
          <w:color w:val="auto"/>
          <w:lang w:val="ru-RU" w:eastAsia="uk-UA"/>
        </w:rPr>
        <w:t xml:space="preserve"> </w:t>
      </w:r>
      <w:r w:rsidRPr="009655D0">
        <w:rPr>
          <w:rFonts w:ascii="Times New Roman" w:hAnsi="Times New Roman"/>
          <w:b w:val="0"/>
          <w:bCs w:val="0"/>
          <w:color w:val="auto"/>
          <w:lang w:eastAsia="uk-UA"/>
        </w:rPr>
        <w:t>URL: </w:t>
      </w:r>
      <w:hyperlink r:id="rId346" w:history="1">
        <w:r w:rsidRPr="009655D0">
          <w:rPr>
            <w:rStyle w:val="a6"/>
            <w:rFonts w:ascii="Times New Roman" w:hAnsi="Times New Roman"/>
            <w:b w:val="0"/>
            <w:bCs w:val="0"/>
            <w:color w:val="auto"/>
            <w:lang w:eastAsia="uk-UA"/>
          </w:rPr>
          <w:t>https://www.youtube.com/</w:t>
        </w:r>
      </w:hyperlink>
      <w:r w:rsidRPr="009655D0">
        <w:rPr>
          <w:rFonts w:ascii="Times New Roman" w:hAnsi="Times New Roman"/>
          <w:b w:val="0"/>
          <w:bCs w:val="0"/>
          <w:color w:val="auto"/>
          <w:lang w:val="ru-RU" w:eastAsia="uk-UA"/>
        </w:rPr>
        <w:t xml:space="preserve"> </w:t>
      </w:r>
      <w:r w:rsidRPr="009655D0">
        <w:rPr>
          <w:rFonts w:ascii="Times New Roman" w:hAnsi="Times New Roman"/>
          <w:b w:val="0"/>
          <w:bCs w:val="0"/>
          <w:color w:val="auto"/>
          <w:lang w:eastAsia="uk-UA"/>
        </w:rPr>
        <w:t>watch?v=zbxZRqRbBmw (дата звернення: 15.12.2018).</w:t>
      </w:r>
    </w:p>
    <w:p w:rsidR="001D0965" w:rsidRPr="001D0965" w:rsidRDefault="001D0965" w:rsidP="001D0965">
      <w:pPr>
        <w:pStyle w:val="1"/>
        <w:shd w:val="clear" w:color="auto" w:fill="FFFFFF"/>
        <w:spacing w:before="0" w:line="360" w:lineRule="auto"/>
        <w:jc w:val="both"/>
        <w:rPr>
          <w:rFonts w:ascii="Times New Roman" w:hAnsi="Times New Roman"/>
          <w:b w:val="0"/>
          <w:bCs w:val="0"/>
          <w:color w:val="auto"/>
          <w:lang w:val="ru-RU" w:eastAsia="uk-UA"/>
        </w:rPr>
      </w:pPr>
      <w:r>
        <w:rPr>
          <w:rFonts w:ascii="Times New Roman" w:hAnsi="Times New Roman"/>
          <w:b w:val="0"/>
          <w:bCs w:val="0"/>
          <w:color w:val="auto"/>
          <w:lang w:eastAsia="uk-UA"/>
        </w:rPr>
        <w:t>10</w:t>
      </w:r>
      <w:r>
        <w:rPr>
          <w:rFonts w:ascii="Times New Roman" w:hAnsi="Times New Roman"/>
          <w:b w:val="0"/>
          <w:bCs w:val="0"/>
          <w:color w:val="auto"/>
          <w:lang w:val="ru-RU" w:eastAsia="uk-UA"/>
        </w:rPr>
        <w:t>4</w:t>
      </w:r>
      <w:r w:rsidRPr="001D0965">
        <w:rPr>
          <w:rFonts w:ascii="Times New Roman" w:hAnsi="Times New Roman"/>
          <w:b w:val="0"/>
          <w:bCs w:val="0"/>
          <w:color w:val="auto"/>
          <w:lang w:val="ru-RU" w:eastAsia="uk-UA"/>
        </w:rPr>
        <w:t xml:space="preserve">. </w:t>
      </w:r>
      <w:r>
        <w:rPr>
          <w:rFonts w:ascii="Times New Roman" w:hAnsi="Times New Roman"/>
          <w:b w:val="0"/>
          <w:bCs w:val="0"/>
          <w:color w:val="auto"/>
          <w:lang w:val="ru-RU" w:eastAsia="uk-UA"/>
        </w:rPr>
        <w:t>Нефтяной</w:t>
      </w:r>
      <w:r w:rsidRPr="001D0965">
        <w:rPr>
          <w:rFonts w:ascii="Times New Roman" w:hAnsi="Times New Roman"/>
          <w:b w:val="0"/>
          <w:bCs w:val="0"/>
          <w:color w:val="auto"/>
          <w:lang w:val="ru-RU" w:eastAsia="uk-UA"/>
        </w:rPr>
        <w:t xml:space="preserve"> </w:t>
      </w:r>
      <w:r>
        <w:rPr>
          <w:rFonts w:ascii="Times New Roman" w:hAnsi="Times New Roman"/>
          <w:b w:val="0"/>
          <w:bCs w:val="0"/>
          <w:color w:val="auto"/>
          <w:lang w:val="ru-RU" w:eastAsia="uk-UA"/>
        </w:rPr>
        <w:t>насос</w:t>
      </w:r>
      <w:r w:rsidRPr="001D0965">
        <w:rPr>
          <w:rFonts w:ascii="Times New Roman" w:hAnsi="Times New Roman"/>
          <w:b w:val="0"/>
          <w:bCs w:val="0"/>
          <w:color w:val="auto"/>
          <w:lang w:val="ru-RU" w:eastAsia="uk-UA"/>
        </w:rPr>
        <w:t xml:space="preserve"> </w:t>
      </w:r>
      <w:r>
        <w:rPr>
          <w:rFonts w:ascii="Times New Roman" w:hAnsi="Times New Roman"/>
          <w:b w:val="0"/>
          <w:bCs w:val="0"/>
          <w:color w:val="auto"/>
          <w:lang w:val="ru-RU" w:eastAsia="uk-UA"/>
        </w:rPr>
        <w:t>Н</w:t>
      </w:r>
      <w:r w:rsidRPr="001D0965">
        <w:rPr>
          <w:rFonts w:ascii="Times New Roman" w:hAnsi="Times New Roman"/>
          <w:b w:val="0"/>
          <w:bCs w:val="0"/>
          <w:color w:val="auto"/>
          <w:lang w:val="ru-RU" w:eastAsia="uk-UA"/>
        </w:rPr>
        <w:t xml:space="preserve"> </w:t>
      </w:r>
      <w:r w:rsidRPr="009655D0">
        <w:rPr>
          <w:rFonts w:ascii="Times New Roman" w:hAnsi="Times New Roman"/>
          <w:b w:val="0"/>
          <w:bCs w:val="0"/>
          <w:color w:val="auto"/>
          <w:lang w:eastAsia="uk-UA"/>
        </w:rPr>
        <w:t>URL: </w:t>
      </w:r>
      <w:r w:rsidRPr="001D0965">
        <w:rPr>
          <w:rFonts w:ascii="Times New Roman" w:hAnsi="Times New Roman"/>
          <w:b w:val="0"/>
          <w:bCs w:val="0"/>
          <w:color w:val="auto"/>
          <w:lang w:eastAsia="uk-UA"/>
        </w:rPr>
        <w:t>http://promglobal.md/pump/product511.html</w:t>
      </w:r>
      <w:r w:rsidRPr="009655D0">
        <w:rPr>
          <w:rFonts w:ascii="Times New Roman" w:hAnsi="Times New Roman"/>
          <w:b w:val="0"/>
          <w:bCs w:val="0"/>
          <w:color w:val="auto"/>
          <w:lang w:eastAsia="uk-UA"/>
        </w:rPr>
        <w:t xml:space="preserve"> (дата звернення: 15.12.2018).</w:t>
      </w: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A556D6">
      <w:pPr>
        <w:pStyle w:val="a3"/>
        <w:spacing w:after="0" w:line="360" w:lineRule="auto"/>
        <w:ind w:left="1068"/>
        <w:jc w:val="both"/>
        <w:rPr>
          <w:rFonts w:ascii="Times New Roman" w:eastAsia="Times New Roman" w:hAnsi="Times New Roman"/>
          <w:b/>
          <w:sz w:val="28"/>
          <w:szCs w:val="28"/>
          <w:lang w:val="uk-UA" w:eastAsia="ru-RU"/>
        </w:rPr>
      </w:pPr>
    </w:p>
    <w:p w:rsidR="0083489A" w:rsidRDefault="0083489A" w:rsidP="00767DDA">
      <w:pPr>
        <w:pStyle w:val="a3"/>
        <w:spacing w:after="0" w:line="360" w:lineRule="auto"/>
        <w:ind w:left="0"/>
        <w:jc w:val="both"/>
        <w:rPr>
          <w:rFonts w:ascii="Times New Roman" w:eastAsia="Times New Roman" w:hAnsi="Times New Roman"/>
          <w:b/>
          <w:sz w:val="28"/>
          <w:szCs w:val="28"/>
          <w:lang w:val="uk-UA" w:eastAsia="ru-RU"/>
        </w:rPr>
      </w:pPr>
    </w:p>
    <w:p w:rsidR="0083489A" w:rsidRPr="00DD45AF" w:rsidRDefault="0083489A" w:rsidP="0083489A">
      <w:pPr>
        <w:pStyle w:val="a3"/>
        <w:spacing w:after="0" w:line="360" w:lineRule="auto"/>
        <w:ind w:left="1068"/>
        <w:jc w:val="right"/>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lastRenderedPageBreak/>
        <w:t>ДОДАТОК А</w:t>
      </w: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eastAsia="ru-RU"/>
        </w:rPr>
        <w:t>Список праць здобувача за темою дисертац</w:t>
      </w:r>
      <w:r>
        <w:rPr>
          <w:rFonts w:ascii="Times New Roman" w:eastAsia="Times New Roman" w:hAnsi="Times New Roman"/>
          <w:b/>
          <w:sz w:val="28"/>
          <w:szCs w:val="28"/>
          <w:lang w:val="uk-UA" w:eastAsia="ru-RU"/>
        </w:rPr>
        <w:t>ії</w:t>
      </w:r>
    </w:p>
    <w:p w:rsidR="00AE6E4B" w:rsidRPr="0055096D" w:rsidRDefault="00AE6E4B" w:rsidP="00AE6E4B">
      <w:pPr>
        <w:pStyle w:val="a4"/>
        <w:spacing w:after="0" w:line="360" w:lineRule="auto"/>
        <w:ind w:firstLine="567"/>
        <w:jc w:val="center"/>
        <w:rPr>
          <w:b/>
          <w:sz w:val="28"/>
          <w:szCs w:val="28"/>
          <w:lang w:val="uk-UA"/>
        </w:rPr>
      </w:pPr>
      <w:r w:rsidRPr="0055096D">
        <w:rPr>
          <w:b/>
          <w:sz w:val="28"/>
          <w:szCs w:val="28"/>
          <w:lang w:val="uk-UA"/>
        </w:rPr>
        <w:t>У виданнях, що внесено до переліку міжнародних наукометричних баз</w:t>
      </w:r>
    </w:p>
    <w:p w:rsidR="00AE6E4B" w:rsidRPr="00193F4E" w:rsidRDefault="00AE6E4B" w:rsidP="00AE6E4B">
      <w:pPr>
        <w:pStyle w:val="a4"/>
        <w:spacing w:after="0" w:line="360" w:lineRule="auto"/>
        <w:jc w:val="both"/>
        <w:rPr>
          <w:sz w:val="28"/>
          <w:szCs w:val="28"/>
          <w:lang w:val="uk-UA"/>
        </w:rPr>
      </w:pPr>
      <w:r w:rsidRPr="00193F4E">
        <w:rPr>
          <w:sz w:val="28"/>
          <w:szCs w:val="28"/>
          <w:lang w:val="uk-UA"/>
        </w:rPr>
        <w:t xml:space="preserve">1. Prysyazhnyuk, P., Lutsak, D., Vasylyk, A., </w:t>
      </w:r>
      <w:r w:rsidRPr="00075003">
        <w:rPr>
          <w:sz w:val="28"/>
          <w:szCs w:val="28"/>
          <w:lang w:val="uk-UA"/>
        </w:rPr>
        <w:t>Thaer S, M. Burda</w:t>
      </w:r>
      <w:r w:rsidRPr="00193F4E">
        <w:rPr>
          <w:sz w:val="28"/>
          <w:szCs w:val="28"/>
          <w:lang w:val="uk-UA"/>
        </w:rPr>
        <w:t xml:space="preserve"> Calculation of surface tension and its temperature dependence for liquid Cu-20Ni-20Mn alloy. Metallurgical and Mining Industry. 2015. №12, P. 346-350. (включено до баз: </w:t>
      </w:r>
      <w:r w:rsidRPr="003F6F46">
        <w:rPr>
          <w:b/>
          <w:sz w:val="28"/>
          <w:szCs w:val="28"/>
          <w:lang w:val="uk-UA"/>
        </w:rPr>
        <w:t>Scopus, Index Copernicus</w:t>
      </w:r>
      <w:r w:rsidRPr="00193F4E">
        <w:rPr>
          <w:sz w:val="28"/>
          <w:szCs w:val="28"/>
          <w:lang w:val="uk-UA"/>
        </w:rPr>
        <w:t>)</w:t>
      </w:r>
    </w:p>
    <w:p w:rsidR="00AE6E4B" w:rsidRPr="0055096D" w:rsidRDefault="00AE6E4B" w:rsidP="00AE6E4B">
      <w:pPr>
        <w:pStyle w:val="a4"/>
        <w:spacing w:after="0" w:line="360" w:lineRule="auto"/>
        <w:ind w:firstLine="567"/>
        <w:jc w:val="center"/>
        <w:rPr>
          <w:b/>
          <w:sz w:val="28"/>
          <w:szCs w:val="28"/>
          <w:lang w:val="uk-UA"/>
        </w:rPr>
      </w:pPr>
      <w:r w:rsidRPr="0055096D">
        <w:rPr>
          <w:b/>
          <w:sz w:val="28"/>
          <w:szCs w:val="28"/>
          <w:lang w:val="uk-UA"/>
        </w:rPr>
        <w:t>У фахових виданнях</w:t>
      </w:r>
    </w:p>
    <w:p w:rsidR="00AE6E4B" w:rsidRPr="00193F4E" w:rsidRDefault="00AE6E4B" w:rsidP="00AE6E4B">
      <w:pPr>
        <w:pStyle w:val="a4"/>
        <w:spacing w:after="0" w:line="360" w:lineRule="auto"/>
        <w:jc w:val="both"/>
        <w:rPr>
          <w:sz w:val="28"/>
          <w:szCs w:val="28"/>
          <w:lang w:val="uk-UA"/>
        </w:rPr>
      </w:pPr>
      <w:r w:rsidRPr="00193F4E">
        <w:rPr>
          <w:sz w:val="28"/>
          <w:szCs w:val="28"/>
          <w:lang w:val="uk-UA"/>
        </w:rPr>
        <w:t>2. Шіхаб Таер Абдалвахаб Розроблення технології виготовлення кілець торцевих ущільнень відцентрових насосів із металокерамічних матеріалів на основі карбіду хрому. Науковий вісник ІФНТУНГ. Івано- Франківськ. 2016. № 1 (40). С. 41–49. (фахове наукове видання)</w:t>
      </w:r>
    </w:p>
    <w:p w:rsidR="00AE6E4B" w:rsidRPr="00193F4E" w:rsidRDefault="00AE6E4B" w:rsidP="00AE6E4B">
      <w:pPr>
        <w:pStyle w:val="a4"/>
        <w:spacing w:after="0" w:line="360" w:lineRule="auto"/>
        <w:jc w:val="both"/>
        <w:rPr>
          <w:sz w:val="28"/>
          <w:szCs w:val="28"/>
          <w:lang w:val="uk-UA"/>
        </w:rPr>
      </w:pPr>
      <w:r w:rsidRPr="00193F4E">
        <w:rPr>
          <w:sz w:val="28"/>
          <w:szCs w:val="28"/>
          <w:lang w:val="uk-UA"/>
        </w:rPr>
        <w:t>3. Шіхаб T. A., Криль Я.А., Парайко Ю. І. та ін. Кінетика просочування Cr</w:t>
      </w:r>
      <w:r w:rsidRPr="0043099C">
        <w:rPr>
          <w:sz w:val="28"/>
          <w:szCs w:val="28"/>
          <w:vertAlign w:val="subscript"/>
          <w:lang w:val="uk-UA"/>
        </w:rPr>
        <w:t>3</w:t>
      </w:r>
      <w:r w:rsidRPr="00193F4E">
        <w:rPr>
          <w:sz w:val="28"/>
          <w:szCs w:val="28"/>
          <w:lang w:val="uk-UA"/>
        </w:rPr>
        <w:t>C</w:t>
      </w:r>
      <w:r w:rsidRPr="0043099C">
        <w:rPr>
          <w:sz w:val="28"/>
          <w:szCs w:val="28"/>
          <w:vertAlign w:val="subscript"/>
          <w:lang w:val="uk-UA"/>
        </w:rPr>
        <w:t>2</w:t>
      </w:r>
      <w:r w:rsidRPr="00193F4E">
        <w:rPr>
          <w:sz w:val="28"/>
          <w:szCs w:val="28"/>
          <w:lang w:val="uk-UA"/>
        </w:rPr>
        <w:t xml:space="preserve"> марганцевим мельхіором у процесі отримання керметів. Фізика і хімія твердого тіла. Івано- Франківськ. 2015. №16 (2). С. 408-412. (фахове наукове видання включено до бази: </w:t>
      </w:r>
      <w:r w:rsidRPr="003F6F46">
        <w:rPr>
          <w:b/>
          <w:sz w:val="28"/>
          <w:szCs w:val="28"/>
          <w:lang w:val="uk-UA"/>
        </w:rPr>
        <w:t>Index Copernicus</w:t>
      </w:r>
      <w:r w:rsidRPr="00193F4E">
        <w:rPr>
          <w:sz w:val="28"/>
          <w:szCs w:val="28"/>
          <w:lang w:val="uk-UA"/>
        </w:rPr>
        <w:t>)</w:t>
      </w:r>
    </w:p>
    <w:p w:rsidR="00AE6E4B" w:rsidRPr="00193F4E" w:rsidRDefault="00AE6E4B" w:rsidP="00AE6E4B">
      <w:pPr>
        <w:pStyle w:val="a4"/>
        <w:spacing w:after="0" w:line="360" w:lineRule="auto"/>
        <w:jc w:val="both"/>
        <w:rPr>
          <w:sz w:val="28"/>
          <w:szCs w:val="28"/>
          <w:lang w:val="uk-UA"/>
        </w:rPr>
      </w:pPr>
      <w:r w:rsidRPr="00193F4E">
        <w:rPr>
          <w:sz w:val="28"/>
          <w:szCs w:val="28"/>
          <w:lang w:val="uk-UA"/>
        </w:rPr>
        <w:t>4. Присяжнюк П.М.  Шіхаб Т., Панчук В.Г</w:t>
      </w:r>
      <w:r w:rsidRPr="003F6F46">
        <w:rPr>
          <w:sz w:val="28"/>
          <w:lang w:val="uk-UA"/>
        </w:rPr>
        <w:t xml:space="preserve">  </w:t>
      </w:r>
      <w:r w:rsidRPr="00193F4E">
        <w:rPr>
          <w:sz w:val="28"/>
          <w:szCs w:val="28"/>
          <w:lang w:val="uk-UA"/>
        </w:rPr>
        <w:t>Формування структури керметів Cr</w:t>
      </w:r>
      <w:r w:rsidRPr="0043099C">
        <w:rPr>
          <w:sz w:val="28"/>
          <w:szCs w:val="28"/>
          <w:vertAlign w:val="subscript"/>
          <w:lang w:val="uk-UA"/>
        </w:rPr>
        <w:t>3</w:t>
      </w:r>
      <w:r w:rsidRPr="00193F4E">
        <w:rPr>
          <w:sz w:val="28"/>
          <w:szCs w:val="28"/>
          <w:lang w:val="uk-UA"/>
        </w:rPr>
        <w:t>C</w:t>
      </w:r>
      <w:r w:rsidRPr="0043099C">
        <w:rPr>
          <w:sz w:val="28"/>
          <w:szCs w:val="28"/>
          <w:vertAlign w:val="subscript"/>
          <w:lang w:val="uk-UA"/>
        </w:rPr>
        <w:t>2</w:t>
      </w:r>
      <w:r w:rsidRPr="00193F4E">
        <w:rPr>
          <w:sz w:val="28"/>
          <w:szCs w:val="28"/>
          <w:lang w:val="uk-UA"/>
        </w:rPr>
        <w:t>–МНМц 60-20-20. Фізико-хімічна механіка матеріалів. Львів. 2016. №52(2). С. 43-47. (фахове наукове видання, включено до бази:</w:t>
      </w:r>
      <w:r w:rsidRPr="003F6F46">
        <w:rPr>
          <w:sz w:val="28"/>
          <w:szCs w:val="28"/>
          <w:lang w:val="uk-UA"/>
        </w:rPr>
        <w:t> </w:t>
      </w:r>
      <w:hyperlink r:id="rId347" w:tgtFrame="_blank" w:history="1">
        <w:r w:rsidRPr="003F6F46">
          <w:rPr>
            <w:b/>
            <w:sz w:val="28"/>
            <w:szCs w:val="28"/>
            <w:lang w:val="uk-UA"/>
          </w:rPr>
          <w:t>Scopus</w:t>
        </w:r>
      </w:hyperlink>
      <w:r w:rsidRPr="00193F4E">
        <w:rPr>
          <w:sz w:val="28"/>
          <w:szCs w:val="28"/>
          <w:lang w:val="uk-UA"/>
        </w:rPr>
        <w:t>)</w:t>
      </w:r>
    </w:p>
    <w:p w:rsidR="00AE6E4B" w:rsidRPr="0055096D" w:rsidRDefault="00AE6E4B" w:rsidP="00AE6E4B">
      <w:pPr>
        <w:pStyle w:val="a4"/>
        <w:spacing w:line="360" w:lineRule="auto"/>
        <w:rPr>
          <w:sz w:val="28"/>
        </w:rPr>
      </w:pPr>
      <w:r w:rsidRPr="00193F4E">
        <w:rPr>
          <w:sz w:val="28"/>
          <w:szCs w:val="28"/>
          <w:lang w:val="uk-UA"/>
        </w:rPr>
        <w:t xml:space="preserve"> 5. Шлапак Л. С. Шіхаб Т., Присяжнюк П. М.,  Яремій І. П. Формування структури кермету на основі карбіду хрому з мідно—нікелево—марґановою</w:t>
      </w:r>
      <w:r w:rsidRPr="003F6F46">
        <w:rPr>
          <w:sz w:val="28"/>
          <w:lang w:val="uk-UA"/>
        </w:rPr>
        <w:t xml:space="preserve"> </w:t>
      </w:r>
      <w:r w:rsidRPr="00193F4E">
        <w:rPr>
          <w:sz w:val="28"/>
          <w:szCs w:val="28"/>
          <w:lang w:val="uk-UA"/>
        </w:rPr>
        <w:t>зв’язкою. Металлофизика и новейшие технологии. Київ. 2016. №38(7). С. 969-980. (фахове наукове видання включено до бази:</w:t>
      </w:r>
      <w:r w:rsidRPr="003F6F46">
        <w:rPr>
          <w:sz w:val="28"/>
          <w:szCs w:val="28"/>
          <w:lang w:val="uk-UA"/>
        </w:rPr>
        <w:t> </w:t>
      </w:r>
      <w:hyperlink r:id="rId348" w:tgtFrame="_blank" w:history="1">
        <w:r w:rsidRPr="003F6F46">
          <w:rPr>
            <w:b/>
            <w:sz w:val="28"/>
            <w:szCs w:val="28"/>
            <w:lang w:val="uk-UA"/>
          </w:rPr>
          <w:t>Scopus</w:t>
        </w:r>
      </w:hyperlink>
      <w:r>
        <w:rPr>
          <w:b/>
          <w:sz w:val="28"/>
        </w:rPr>
        <w:t xml:space="preserve">, </w:t>
      </w:r>
      <w:r>
        <w:rPr>
          <w:b/>
          <w:sz w:val="28"/>
          <w:lang w:val="en-GB"/>
        </w:rPr>
        <w:t>Web</w:t>
      </w:r>
      <w:r w:rsidRPr="003F6F46">
        <w:rPr>
          <w:b/>
          <w:sz w:val="28"/>
        </w:rPr>
        <w:t xml:space="preserve"> </w:t>
      </w:r>
      <w:r>
        <w:rPr>
          <w:b/>
          <w:sz w:val="28"/>
          <w:lang w:val="en-GB"/>
        </w:rPr>
        <w:t>of</w:t>
      </w:r>
      <w:r w:rsidRPr="003F6F46">
        <w:rPr>
          <w:b/>
          <w:sz w:val="28"/>
        </w:rPr>
        <w:t xml:space="preserve"> </w:t>
      </w:r>
      <w:r>
        <w:rPr>
          <w:b/>
          <w:sz w:val="28"/>
          <w:lang w:val="en-GB"/>
        </w:rPr>
        <w:t>science</w:t>
      </w:r>
      <w:r w:rsidRPr="003F6F46">
        <w:rPr>
          <w:sz w:val="28"/>
          <w:lang w:val="uk-UA"/>
        </w:rPr>
        <w:t>)</w:t>
      </w:r>
    </w:p>
    <w:p w:rsidR="00AE6E4B" w:rsidRPr="00B40A42" w:rsidRDefault="00AE6E4B" w:rsidP="00B40A42">
      <w:pPr>
        <w:spacing w:line="360" w:lineRule="auto"/>
        <w:ind w:firstLine="743"/>
        <w:jc w:val="center"/>
        <w:rPr>
          <w:b/>
          <w:sz w:val="28"/>
          <w:szCs w:val="28"/>
        </w:rPr>
      </w:pPr>
      <w:r w:rsidRPr="00B40A42">
        <w:rPr>
          <w:b/>
          <w:sz w:val="28"/>
          <w:szCs w:val="28"/>
        </w:rPr>
        <w:t>Матеріали і тези конференцій</w:t>
      </w:r>
    </w:p>
    <w:p w:rsidR="00AE6E4B" w:rsidRPr="00193F4E" w:rsidRDefault="00AE6E4B" w:rsidP="00AE6E4B">
      <w:pPr>
        <w:spacing w:line="360" w:lineRule="auto"/>
        <w:jc w:val="both"/>
        <w:rPr>
          <w:sz w:val="28"/>
          <w:szCs w:val="28"/>
        </w:rPr>
      </w:pPr>
      <w:r w:rsidRPr="00F54D13">
        <w:rPr>
          <w:sz w:val="28"/>
          <w:szCs w:val="28"/>
        </w:rPr>
        <w:t>6</w:t>
      </w:r>
      <w:r w:rsidRPr="00193F4E">
        <w:rPr>
          <w:sz w:val="28"/>
          <w:szCs w:val="28"/>
        </w:rPr>
        <w:t xml:space="preserve">. Таер Абдалвахаб Шіхаб Зносостійкість керметів на основі карбіду хрому із дисперсно-твердіючою зв’язкою в умовах тертя ковзання / Таер Абдалвахаб Шіхаб // Х Всеукраїнська конференція студентів, аспірантів та молодих учених «Підвищення </w:t>
      </w:r>
      <w:r w:rsidRPr="00193F4E">
        <w:rPr>
          <w:sz w:val="28"/>
          <w:szCs w:val="28"/>
        </w:rPr>
        <w:lastRenderedPageBreak/>
        <w:t>надійності машин і обладнання»: матеріали наук.–практ. конф., Кіровоград, 20-22 квітня 2016 р. – Кіровоград, 2016. – С. 170-171.</w:t>
      </w:r>
    </w:p>
    <w:p w:rsidR="00AE6E4B" w:rsidRPr="00F54D13" w:rsidRDefault="00AE6E4B" w:rsidP="00AE6E4B">
      <w:pPr>
        <w:pStyle w:val="a4"/>
        <w:spacing w:after="0" w:line="360" w:lineRule="auto"/>
        <w:jc w:val="both"/>
        <w:rPr>
          <w:sz w:val="28"/>
          <w:szCs w:val="28"/>
          <w:lang w:val="uk-UA"/>
        </w:rPr>
      </w:pPr>
      <w:r w:rsidRPr="003F6F46">
        <w:rPr>
          <w:sz w:val="28"/>
          <w:szCs w:val="28"/>
          <w:lang w:val="uk-UA"/>
        </w:rPr>
        <w:t>7</w:t>
      </w:r>
      <w:r w:rsidRPr="00193F4E">
        <w:rPr>
          <w:sz w:val="28"/>
          <w:szCs w:val="28"/>
          <w:lang w:val="uk-UA"/>
        </w:rPr>
        <w:t>. Шіхаб Т.А.  Розробка технології виготовлення кілець торцевих ущільнень відцентрових насосів із керметів на основі карбіду хрому методом просочування сплавами системи Cu-Ni-Mn / Т.А. Шіхаб, П.М. Присяжнюк, Я.А. Криль</w:t>
      </w:r>
      <w:r w:rsidRPr="00F54D13">
        <w:rPr>
          <w:sz w:val="28"/>
          <w:szCs w:val="28"/>
          <w:lang w:val="uk-UA"/>
        </w:rPr>
        <w:t xml:space="preserve"> </w:t>
      </w:r>
      <w:r w:rsidRPr="00193F4E">
        <w:rPr>
          <w:sz w:val="28"/>
          <w:szCs w:val="28"/>
          <w:lang w:val="uk-UA"/>
        </w:rPr>
        <w:t xml:space="preserve"> // «Нафтогазова енергетика 2015»: матеріали наук.-техн. конф., Івано-Франківськ, 21–24 квітня 2015 р. – Івано-Франківськ, 2015. – С. 62–66</w:t>
      </w:r>
      <w:r w:rsidRPr="00F54D13">
        <w:rPr>
          <w:sz w:val="28"/>
          <w:szCs w:val="28"/>
          <w:lang w:val="uk-UA"/>
        </w:rPr>
        <w:t>.</w:t>
      </w:r>
    </w:p>
    <w:p w:rsidR="00AE6E4B" w:rsidRPr="003F6F46" w:rsidRDefault="00AE6E4B" w:rsidP="00AE6E4B">
      <w:pPr>
        <w:spacing w:line="360" w:lineRule="auto"/>
        <w:jc w:val="both"/>
        <w:rPr>
          <w:sz w:val="28"/>
          <w:szCs w:val="28"/>
        </w:rPr>
      </w:pPr>
      <w:r w:rsidRPr="00F54D13">
        <w:rPr>
          <w:sz w:val="28"/>
          <w:szCs w:val="28"/>
        </w:rPr>
        <w:t>8</w:t>
      </w:r>
      <w:r w:rsidRPr="003F6F46">
        <w:rPr>
          <w:sz w:val="28"/>
          <w:szCs w:val="28"/>
        </w:rPr>
        <w:t>. Дєвицький О.А Особливості шліфування кілець торцевих ущільнень із композитів на основі карбіду хрому кругами із надтвердих матеріалів/ О.А.Дєвицький, Т.А. Шіхаб, П.М. Присяжнюк // «Машини, обладнання і матеріали для нарощування вітчизняного видобутку вуглеводнів»: матеріали міжнар. наук.-техн. конф., Івано-Франківськ, 16-20 травня 2016 р. – Івано-Франківськ, 2016. – С. 268–272</w:t>
      </w:r>
      <w:r w:rsidRPr="00F54D13">
        <w:rPr>
          <w:sz w:val="28"/>
          <w:szCs w:val="28"/>
        </w:rPr>
        <w:t>.</w:t>
      </w:r>
      <w:r w:rsidRPr="003F6F46">
        <w:rPr>
          <w:sz w:val="28"/>
          <w:szCs w:val="28"/>
        </w:rPr>
        <w:t xml:space="preserve"> </w:t>
      </w:r>
    </w:p>
    <w:p w:rsidR="00AE6E4B" w:rsidRPr="003F6F46" w:rsidRDefault="00AE6E4B" w:rsidP="00AE6E4B">
      <w:pPr>
        <w:spacing w:line="360" w:lineRule="auto"/>
        <w:jc w:val="both"/>
        <w:rPr>
          <w:sz w:val="28"/>
          <w:szCs w:val="28"/>
          <w:lang w:val="en-GB"/>
        </w:rPr>
      </w:pPr>
      <w:r w:rsidRPr="00F54D13">
        <w:rPr>
          <w:sz w:val="28"/>
          <w:szCs w:val="28"/>
        </w:rPr>
        <w:t xml:space="preserve">9. </w:t>
      </w:r>
      <w:r w:rsidRPr="003F6F46">
        <w:rPr>
          <w:sz w:val="28"/>
          <w:szCs w:val="28"/>
        </w:rPr>
        <w:t xml:space="preserve">Шіхаб Т.А.  Композит на основі системи </w:t>
      </w:r>
      <w:r w:rsidRPr="00193F4E">
        <w:rPr>
          <w:sz w:val="28"/>
          <w:szCs w:val="28"/>
        </w:rPr>
        <w:t>Cr</w:t>
      </w:r>
      <w:r w:rsidRPr="003F6F46">
        <w:rPr>
          <w:sz w:val="28"/>
          <w:szCs w:val="28"/>
          <w:vertAlign w:val="subscript"/>
        </w:rPr>
        <w:t>3</w:t>
      </w:r>
      <w:r w:rsidRPr="00193F4E">
        <w:rPr>
          <w:sz w:val="28"/>
          <w:szCs w:val="28"/>
        </w:rPr>
        <w:t>C</w:t>
      </w:r>
      <w:r w:rsidRPr="003F6F46">
        <w:rPr>
          <w:sz w:val="28"/>
          <w:szCs w:val="28"/>
          <w:vertAlign w:val="subscript"/>
        </w:rPr>
        <w:t>2</w:t>
      </w:r>
      <w:r w:rsidRPr="003F6F46">
        <w:rPr>
          <w:sz w:val="28"/>
          <w:szCs w:val="28"/>
        </w:rPr>
        <w:t>−</w:t>
      </w:r>
      <w:r w:rsidRPr="00193F4E">
        <w:rPr>
          <w:sz w:val="28"/>
          <w:szCs w:val="28"/>
        </w:rPr>
        <w:t>Cu</w:t>
      </w:r>
      <w:r w:rsidRPr="003F6F46">
        <w:rPr>
          <w:sz w:val="28"/>
          <w:szCs w:val="28"/>
        </w:rPr>
        <w:t>60</w:t>
      </w:r>
      <w:r w:rsidRPr="00193F4E">
        <w:rPr>
          <w:sz w:val="28"/>
          <w:szCs w:val="28"/>
        </w:rPr>
        <w:t>Ni</w:t>
      </w:r>
      <w:r w:rsidRPr="003F6F46">
        <w:rPr>
          <w:sz w:val="28"/>
          <w:szCs w:val="28"/>
        </w:rPr>
        <w:t>20</w:t>
      </w:r>
      <w:r w:rsidRPr="00193F4E">
        <w:rPr>
          <w:sz w:val="28"/>
          <w:szCs w:val="28"/>
        </w:rPr>
        <w:t>Mn</w:t>
      </w:r>
      <w:r w:rsidRPr="003F6F46">
        <w:rPr>
          <w:sz w:val="28"/>
          <w:szCs w:val="28"/>
        </w:rPr>
        <w:t xml:space="preserve">20 для виготовлення кілець торцевих ущільнень відцентрових насосів/ Т.А. Шіхаб, Л.С. Шлапак, П.М. Присяжнюк,  І. В. Цап  // «Инженерия поверхности и реновация изделий»: матеріали 18-ої міжнародної науково-технічної конференції., Свалява, 04–08 червня 2018 р. – Свалява, Закарпатська обл.- </w:t>
      </w:r>
      <w:r w:rsidRPr="00193F4E">
        <w:rPr>
          <w:sz w:val="28"/>
          <w:szCs w:val="28"/>
        </w:rPr>
        <w:t>Київ: АТМ України, 2018. – С. 167–168</w:t>
      </w:r>
      <w:r w:rsidRPr="00F54D13">
        <w:rPr>
          <w:sz w:val="28"/>
          <w:szCs w:val="28"/>
        </w:rPr>
        <w:t>.</w:t>
      </w: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AE6E4B" w:rsidRDefault="00AE6E4B" w:rsidP="00B40A42">
      <w:pPr>
        <w:pStyle w:val="a3"/>
        <w:spacing w:after="0" w:line="360" w:lineRule="auto"/>
        <w:ind w:left="1068"/>
        <w:jc w:val="right"/>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lastRenderedPageBreak/>
        <w:t>ДОДАТОК Б</w:t>
      </w:r>
    </w:p>
    <w:p w:rsidR="00B40A42" w:rsidRDefault="00B40A42" w:rsidP="00B40A42">
      <w:pPr>
        <w:pStyle w:val="a3"/>
        <w:spacing w:after="0" w:line="360" w:lineRule="auto"/>
        <w:ind w:left="1068"/>
        <w:jc w:val="right"/>
        <w:rPr>
          <w:rFonts w:ascii="Times New Roman" w:eastAsia="Times New Roman" w:hAnsi="Times New Roman"/>
          <w:b/>
          <w:sz w:val="28"/>
          <w:szCs w:val="28"/>
          <w:lang w:val="uk-UA" w:eastAsia="ru-RU"/>
        </w:rPr>
      </w:pPr>
      <w:r w:rsidRPr="00B40A42">
        <w:rPr>
          <w:rFonts w:ascii="Times New Roman" w:eastAsia="Times New Roman" w:hAnsi="Times New Roman"/>
          <w:b/>
          <w:noProof/>
          <w:sz w:val="28"/>
          <w:szCs w:val="28"/>
          <w:lang w:val="en-US"/>
        </w:rPr>
        <w:drawing>
          <wp:inline distT="0" distB="0" distL="0" distR="0">
            <wp:extent cx="6200775" cy="7515225"/>
            <wp:effectExtent l="19050" t="0" r="9525" b="0"/>
            <wp:docPr id="30" name="Рисунок 19" descr="akt 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akt scan.jpg"/>
                    <pic:cNvPicPr>
                      <a:picLocks noChangeAspect="1" noChangeArrowheads="1"/>
                    </pic:cNvPicPr>
                  </pic:nvPicPr>
                  <pic:blipFill>
                    <a:blip r:embed="rId349"/>
                    <a:srcRect/>
                    <a:stretch>
                      <a:fillRect/>
                    </a:stretch>
                  </pic:blipFill>
                  <pic:spPr bwMode="auto">
                    <a:xfrm>
                      <a:off x="0" y="0"/>
                      <a:ext cx="6200775" cy="7515225"/>
                    </a:xfrm>
                    <a:prstGeom prst="rect">
                      <a:avLst/>
                    </a:prstGeom>
                    <a:noFill/>
                    <a:ln w="9525">
                      <a:noFill/>
                      <a:miter lim="800000"/>
                      <a:headEnd/>
                      <a:tailEnd/>
                    </a:ln>
                  </pic:spPr>
                </pic:pic>
              </a:graphicData>
            </a:graphic>
          </wp:inline>
        </w:drawing>
      </w:r>
    </w:p>
    <w:p w:rsidR="00AE6E4B" w:rsidRDefault="00AE6E4B" w:rsidP="00AE6E4B">
      <w:pPr>
        <w:pStyle w:val="a3"/>
        <w:spacing w:after="0" w:line="360" w:lineRule="auto"/>
        <w:ind w:left="1068"/>
        <w:jc w:val="center"/>
        <w:rPr>
          <w:rFonts w:ascii="Times New Roman" w:eastAsia="Times New Roman" w:hAnsi="Times New Roman"/>
          <w:b/>
          <w:sz w:val="28"/>
          <w:szCs w:val="28"/>
          <w:lang w:val="uk-UA" w:eastAsia="ru-RU"/>
        </w:rPr>
      </w:pPr>
    </w:p>
    <w:p w:rsidR="00B40A42" w:rsidRDefault="00B40A42" w:rsidP="00B40A42">
      <w:pPr>
        <w:pStyle w:val="a3"/>
        <w:spacing w:after="0" w:line="360" w:lineRule="auto"/>
        <w:ind w:left="1068"/>
        <w:jc w:val="right"/>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lastRenderedPageBreak/>
        <w:t xml:space="preserve">ДОДАТОК </w:t>
      </w:r>
      <w:r w:rsidR="00454FB8">
        <w:rPr>
          <w:rFonts w:ascii="Times New Roman" w:eastAsia="Times New Roman" w:hAnsi="Times New Roman"/>
          <w:b/>
          <w:sz w:val="28"/>
          <w:szCs w:val="28"/>
          <w:lang w:val="uk-UA" w:eastAsia="ru-RU"/>
        </w:rPr>
        <w:t>В</w:t>
      </w:r>
    </w:p>
    <w:p w:rsidR="00AE6E4B" w:rsidRDefault="00684A4E" w:rsidP="00684A4E">
      <w:pPr>
        <w:pStyle w:val="a3"/>
        <w:spacing w:after="0" w:line="360" w:lineRule="auto"/>
        <w:ind w:left="0"/>
        <w:jc w:val="center"/>
        <w:rPr>
          <w:rFonts w:ascii="Times New Roman" w:eastAsia="Times New Roman" w:hAnsi="Times New Roman"/>
          <w:b/>
          <w:sz w:val="28"/>
          <w:szCs w:val="28"/>
          <w:lang w:val="uk-UA" w:eastAsia="ru-RU"/>
        </w:rPr>
      </w:pPr>
      <w:r>
        <w:rPr>
          <w:rFonts w:ascii="Times New Roman" w:eastAsia="Times New Roman" w:hAnsi="Times New Roman"/>
          <w:b/>
          <w:noProof/>
          <w:sz w:val="28"/>
          <w:szCs w:val="28"/>
          <w:lang w:val="en-US"/>
        </w:rPr>
        <w:drawing>
          <wp:inline distT="0" distB="0" distL="0" distR="0">
            <wp:extent cx="5575805" cy="7655521"/>
            <wp:effectExtent l="19050" t="0" r="5845" b="0"/>
            <wp:docPr id="37" name="Рисунок 36" descr="act іра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 ірак.jpeg"/>
                    <pic:cNvPicPr/>
                  </pic:nvPicPr>
                  <pic:blipFill>
                    <a:blip r:embed="rId350" cstate="print"/>
                    <a:stretch>
                      <a:fillRect/>
                    </a:stretch>
                  </pic:blipFill>
                  <pic:spPr>
                    <a:xfrm>
                      <a:off x="0" y="0"/>
                      <a:ext cx="5575805" cy="7655521"/>
                    </a:xfrm>
                    <a:prstGeom prst="rect">
                      <a:avLst/>
                    </a:prstGeom>
                  </pic:spPr>
                </pic:pic>
              </a:graphicData>
            </a:graphic>
          </wp:inline>
        </w:drawing>
      </w:r>
    </w:p>
    <w:sectPr w:rsidR="00AE6E4B" w:rsidSect="00025F8A">
      <w:headerReference w:type="default" r:id="rId351"/>
      <w:footerReference w:type="default" r:id="rId352"/>
      <w:pgSz w:w="12240" w:h="15840" w:code="1"/>
      <w:pgMar w:top="1134" w:right="567" w:bottom="1134"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778E" w:rsidRDefault="007C778E" w:rsidP="008D0311">
      <w:r>
        <w:separator/>
      </w:r>
    </w:p>
  </w:endnote>
  <w:endnote w:type="continuationSeparator" w:id="1">
    <w:p w:rsidR="007C778E" w:rsidRDefault="007C778E" w:rsidP="008D0311">
      <w:r>
        <w:continuationSeparator/>
      </w:r>
    </w:p>
  </w:endnote>
</w:endnotes>
</file>

<file path=word/fontTable.xml><?xml version="1.0" encoding="utf-8"?>
<w:fonts xmlns:r="http://schemas.openxmlformats.org/officeDocument/2006/relationships" xmlns:w="http://schemas.openxmlformats.org/wordprocessingml/2006/main">
  <w:font w:name="Ubuntu">
    <w:altName w:val="Arial Unicode MS"/>
    <w:charset w:val="80"/>
    <w:family w:val="auto"/>
    <w:pitch w:val="default"/>
    <w:sig w:usb0="00000000" w:usb1="00000000" w:usb2="00000000" w:usb3="00000000" w:csb0="00000000" w:csb1="00000000"/>
  </w:font>
  <w:font w:name="Times New Roman">
    <w:panose1 w:val="02020603050405020304"/>
    <w:charset w:val="CC"/>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C72" w:rsidRDefault="009D3C72">
    <w:pPr>
      <w:pStyle w:val="af3"/>
      <w:jc w:val="right"/>
    </w:pPr>
  </w:p>
  <w:p w:rsidR="009D3C72" w:rsidRDefault="009D3C72">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778E" w:rsidRDefault="007C778E" w:rsidP="008D0311">
      <w:r>
        <w:separator/>
      </w:r>
    </w:p>
  </w:footnote>
  <w:footnote w:type="continuationSeparator" w:id="1">
    <w:p w:rsidR="007C778E" w:rsidRDefault="007C778E" w:rsidP="008D03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C72" w:rsidRPr="009655D0" w:rsidRDefault="009D3C72" w:rsidP="009655D0">
    <w:pPr>
      <w:pStyle w:val="af9"/>
      <w:rPr>
        <w:lang w:val="en-GB"/>
      </w:rPr>
    </w:pPr>
    <w:fldSimple w:instr=" PAGE   \* MERGEFORMAT ">
      <w:r w:rsidR="0043553A">
        <w:rPr>
          <w:noProof/>
        </w:rPr>
        <w:t>2</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1"/>
      <w:numFmt w:val="bullet"/>
      <w:lvlText w:val="−"/>
      <w:lvlJc w:val="left"/>
      <w:pPr>
        <w:tabs>
          <w:tab w:val="num" w:pos="720"/>
        </w:tabs>
        <w:ind w:left="720" w:hanging="360"/>
      </w:pPr>
      <w:rPr>
        <w:rFonts w:ascii="Ubuntu" w:hAnsi="Ubuntu"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nsid w:val="00000003"/>
    <w:multiLevelType w:val="multilevel"/>
    <w:tmpl w:val="25686666"/>
    <w:lvl w:ilvl="0">
      <w:start w:val="1"/>
      <w:numFmt w:val="decimal"/>
      <w:suff w:val="space"/>
      <w:lvlText w:val="%1."/>
      <w:lvlJc w:val="left"/>
      <w:pPr>
        <w:tabs>
          <w:tab w:val="num" w:pos="1625"/>
        </w:tabs>
        <w:ind w:left="2345" w:hanging="360"/>
      </w:pPr>
      <w:rPr>
        <w:rFonts w:ascii="Times New Roman" w:hAnsi="Times New Roman"/>
        <w:b w:val="0"/>
        <w:sz w:val="28"/>
        <w:szCs w:val="28"/>
      </w:rPr>
    </w:lvl>
    <w:lvl w:ilvl="1">
      <w:start w:val="1"/>
      <w:numFmt w:val="decimal"/>
      <w:lvlText w:val="%2."/>
      <w:lvlJc w:val="left"/>
      <w:pPr>
        <w:tabs>
          <w:tab w:val="num" w:pos="1080"/>
        </w:tabs>
        <w:ind w:left="1080" w:hanging="360"/>
      </w:pPr>
      <w:rPr>
        <w:rFonts w:ascii="Times New Roman" w:hAnsi="Times New Roman"/>
        <w:sz w:val="28"/>
        <w:szCs w:val="28"/>
      </w:rPr>
    </w:lvl>
    <w:lvl w:ilvl="2">
      <w:start w:val="1"/>
      <w:numFmt w:val="decimal"/>
      <w:lvlText w:val="%3."/>
      <w:lvlJc w:val="left"/>
      <w:pPr>
        <w:tabs>
          <w:tab w:val="num" w:pos="1440"/>
        </w:tabs>
        <w:ind w:left="1440" w:hanging="360"/>
      </w:pPr>
      <w:rPr>
        <w:rFonts w:ascii="Times New Roman" w:hAnsi="Times New Roman"/>
        <w:sz w:val="28"/>
        <w:szCs w:val="28"/>
      </w:r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rPr>
        <w:rFonts w:ascii="Times New Roman" w:hAnsi="Times New Roman"/>
        <w:sz w:val="28"/>
        <w:szCs w:val="28"/>
      </w:rPr>
    </w:lvl>
    <w:lvl w:ilvl="5">
      <w:start w:val="1"/>
      <w:numFmt w:val="decimal"/>
      <w:lvlText w:val="%6."/>
      <w:lvlJc w:val="left"/>
      <w:pPr>
        <w:tabs>
          <w:tab w:val="num" w:pos="2520"/>
        </w:tabs>
        <w:ind w:left="2520" w:hanging="360"/>
      </w:pPr>
      <w:rPr>
        <w:rFonts w:ascii="Times New Roman" w:hAnsi="Times New Roman"/>
        <w:sz w:val="28"/>
        <w:szCs w:val="28"/>
      </w:rPr>
    </w:lvl>
    <w:lvl w:ilvl="6">
      <w:start w:val="1"/>
      <w:numFmt w:val="decimal"/>
      <w:lvlText w:val="%7."/>
      <w:lvlJc w:val="left"/>
      <w:pPr>
        <w:tabs>
          <w:tab w:val="num" w:pos="2880"/>
        </w:tabs>
        <w:ind w:left="2880" w:hanging="360"/>
      </w:pPr>
      <w:rPr>
        <w:rFonts w:ascii="Times New Roman" w:hAnsi="Times New Roman"/>
        <w:sz w:val="28"/>
        <w:szCs w:val="28"/>
      </w:rPr>
    </w:lvl>
    <w:lvl w:ilvl="7">
      <w:start w:val="1"/>
      <w:numFmt w:val="decimal"/>
      <w:lvlText w:val="%8."/>
      <w:lvlJc w:val="left"/>
      <w:pPr>
        <w:tabs>
          <w:tab w:val="num" w:pos="3240"/>
        </w:tabs>
        <w:ind w:left="3240" w:hanging="360"/>
      </w:pPr>
      <w:rPr>
        <w:rFonts w:ascii="Times New Roman" w:hAnsi="Times New Roman"/>
        <w:sz w:val="28"/>
        <w:szCs w:val="28"/>
      </w:rPr>
    </w:lvl>
    <w:lvl w:ilvl="8">
      <w:start w:val="1"/>
      <w:numFmt w:val="decimal"/>
      <w:lvlText w:val="%9."/>
      <w:lvlJc w:val="left"/>
      <w:pPr>
        <w:tabs>
          <w:tab w:val="num" w:pos="3600"/>
        </w:tabs>
        <w:ind w:left="3600" w:hanging="360"/>
      </w:pPr>
      <w:rPr>
        <w:rFonts w:ascii="Times New Roman" w:hAnsi="Times New Roman"/>
        <w:sz w:val="28"/>
        <w:szCs w:val="28"/>
      </w:rPr>
    </w:lvl>
  </w:abstractNum>
  <w:abstractNum w:abstractNumId="2">
    <w:nsid w:val="044E5D6D"/>
    <w:multiLevelType w:val="hybridMultilevel"/>
    <w:tmpl w:val="B4A496CA"/>
    <w:lvl w:ilvl="0" w:tplc="AA4239A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nsid w:val="059F43A7"/>
    <w:multiLevelType w:val="hybridMultilevel"/>
    <w:tmpl w:val="22FC8148"/>
    <w:lvl w:ilvl="0" w:tplc="D186812A">
      <w:start w:val="1"/>
      <w:numFmt w:val="bullet"/>
      <w:lvlText w:val=""/>
      <w:lvlJc w:val="left"/>
      <w:pPr>
        <w:ind w:left="862" w:hanging="360"/>
      </w:pPr>
      <w:rPr>
        <w:rFonts w:ascii="Symbol" w:hAnsi="Symbol" w:hint="default"/>
      </w:rPr>
    </w:lvl>
    <w:lvl w:ilvl="1" w:tplc="B39C0134" w:tentative="1">
      <w:start w:val="1"/>
      <w:numFmt w:val="bullet"/>
      <w:lvlText w:val="o"/>
      <w:lvlJc w:val="left"/>
      <w:pPr>
        <w:ind w:left="1582" w:hanging="360"/>
      </w:pPr>
      <w:rPr>
        <w:rFonts w:ascii="Courier New" w:hAnsi="Courier New" w:cs="Courier New" w:hint="default"/>
      </w:rPr>
    </w:lvl>
    <w:lvl w:ilvl="2" w:tplc="762CF512" w:tentative="1">
      <w:start w:val="1"/>
      <w:numFmt w:val="bullet"/>
      <w:lvlText w:val=""/>
      <w:lvlJc w:val="left"/>
      <w:pPr>
        <w:ind w:left="2302" w:hanging="360"/>
      </w:pPr>
      <w:rPr>
        <w:rFonts w:ascii="Wingdings" w:hAnsi="Wingdings" w:hint="default"/>
      </w:rPr>
    </w:lvl>
    <w:lvl w:ilvl="3" w:tplc="71147AF4" w:tentative="1">
      <w:start w:val="1"/>
      <w:numFmt w:val="bullet"/>
      <w:lvlText w:val=""/>
      <w:lvlJc w:val="left"/>
      <w:pPr>
        <w:ind w:left="3022" w:hanging="360"/>
      </w:pPr>
      <w:rPr>
        <w:rFonts w:ascii="Symbol" w:hAnsi="Symbol" w:hint="default"/>
      </w:rPr>
    </w:lvl>
    <w:lvl w:ilvl="4" w:tplc="5AB8DA6A" w:tentative="1">
      <w:start w:val="1"/>
      <w:numFmt w:val="bullet"/>
      <w:lvlText w:val="o"/>
      <w:lvlJc w:val="left"/>
      <w:pPr>
        <w:ind w:left="3742" w:hanging="360"/>
      </w:pPr>
      <w:rPr>
        <w:rFonts w:ascii="Courier New" w:hAnsi="Courier New" w:cs="Courier New" w:hint="default"/>
      </w:rPr>
    </w:lvl>
    <w:lvl w:ilvl="5" w:tplc="C24207CE" w:tentative="1">
      <w:start w:val="1"/>
      <w:numFmt w:val="bullet"/>
      <w:lvlText w:val=""/>
      <w:lvlJc w:val="left"/>
      <w:pPr>
        <w:ind w:left="4462" w:hanging="360"/>
      </w:pPr>
      <w:rPr>
        <w:rFonts w:ascii="Wingdings" w:hAnsi="Wingdings" w:hint="default"/>
      </w:rPr>
    </w:lvl>
    <w:lvl w:ilvl="6" w:tplc="B45CAF12" w:tentative="1">
      <w:start w:val="1"/>
      <w:numFmt w:val="bullet"/>
      <w:lvlText w:val=""/>
      <w:lvlJc w:val="left"/>
      <w:pPr>
        <w:ind w:left="5182" w:hanging="360"/>
      </w:pPr>
      <w:rPr>
        <w:rFonts w:ascii="Symbol" w:hAnsi="Symbol" w:hint="default"/>
      </w:rPr>
    </w:lvl>
    <w:lvl w:ilvl="7" w:tplc="B7FAA506" w:tentative="1">
      <w:start w:val="1"/>
      <w:numFmt w:val="bullet"/>
      <w:lvlText w:val="o"/>
      <w:lvlJc w:val="left"/>
      <w:pPr>
        <w:ind w:left="5902" w:hanging="360"/>
      </w:pPr>
      <w:rPr>
        <w:rFonts w:ascii="Courier New" w:hAnsi="Courier New" w:cs="Courier New" w:hint="default"/>
      </w:rPr>
    </w:lvl>
    <w:lvl w:ilvl="8" w:tplc="71EA7964" w:tentative="1">
      <w:start w:val="1"/>
      <w:numFmt w:val="bullet"/>
      <w:lvlText w:val=""/>
      <w:lvlJc w:val="left"/>
      <w:pPr>
        <w:ind w:left="6622" w:hanging="360"/>
      </w:pPr>
      <w:rPr>
        <w:rFonts w:ascii="Wingdings" w:hAnsi="Wingdings" w:hint="default"/>
      </w:rPr>
    </w:lvl>
  </w:abstractNum>
  <w:abstractNum w:abstractNumId="4">
    <w:nsid w:val="0AFC140B"/>
    <w:multiLevelType w:val="hybridMultilevel"/>
    <w:tmpl w:val="59CA18A0"/>
    <w:lvl w:ilvl="0" w:tplc="3DAC535A">
      <w:start w:val="2"/>
      <w:numFmt w:val="bullet"/>
      <w:lvlText w:val="-"/>
      <w:lvlJc w:val="left"/>
      <w:pPr>
        <w:ind w:left="1844" w:hanging="360"/>
      </w:pPr>
      <w:rPr>
        <w:rFonts w:ascii="Times New Roman" w:eastAsia="Calibri" w:hAnsi="Times New Roman" w:cs="Times New Roman" w:hint="default"/>
      </w:rPr>
    </w:lvl>
    <w:lvl w:ilvl="1" w:tplc="34E0CCB8" w:tentative="1">
      <w:start w:val="1"/>
      <w:numFmt w:val="bullet"/>
      <w:lvlText w:val="o"/>
      <w:lvlJc w:val="left"/>
      <w:pPr>
        <w:ind w:left="2181" w:hanging="360"/>
      </w:pPr>
      <w:rPr>
        <w:rFonts w:ascii="Courier New" w:hAnsi="Courier New" w:cs="Courier New" w:hint="default"/>
      </w:rPr>
    </w:lvl>
    <w:lvl w:ilvl="2" w:tplc="5EA8EA28" w:tentative="1">
      <w:start w:val="1"/>
      <w:numFmt w:val="bullet"/>
      <w:lvlText w:val=""/>
      <w:lvlJc w:val="left"/>
      <w:pPr>
        <w:ind w:left="2901" w:hanging="360"/>
      </w:pPr>
      <w:rPr>
        <w:rFonts w:ascii="Wingdings" w:hAnsi="Wingdings" w:hint="default"/>
      </w:rPr>
    </w:lvl>
    <w:lvl w:ilvl="3" w:tplc="98604636" w:tentative="1">
      <w:start w:val="1"/>
      <w:numFmt w:val="bullet"/>
      <w:lvlText w:val=""/>
      <w:lvlJc w:val="left"/>
      <w:pPr>
        <w:ind w:left="3621" w:hanging="360"/>
      </w:pPr>
      <w:rPr>
        <w:rFonts w:ascii="Symbol" w:hAnsi="Symbol" w:hint="default"/>
      </w:rPr>
    </w:lvl>
    <w:lvl w:ilvl="4" w:tplc="028AD688" w:tentative="1">
      <w:start w:val="1"/>
      <w:numFmt w:val="bullet"/>
      <w:lvlText w:val="o"/>
      <w:lvlJc w:val="left"/>
      <w:pPr>
        <w:ind w:left="4341" w:hanging="360"/>
      </w:pPr>
      <w:rPr>
        <w:rFonts w:ascii="Courier New" w:hAnsi="Courier New" w:cs="Courier New" w:hint="default"/>
      </w:rPr>
    </w:lvl>
    <w:lvl w:ilvl="5" w:tplc="E16A5782" w:tentative="1">
      <w:start w:val="1"/>
      <w:numFmt w:val="bullet"/>
      <w:lvlText w:val=""/>
      <w:lvlJc w:val="left"/>
      <w:pPr>
        <w:ind w:left="5061" w:hanging="360"/>
      </w:pPr>
      <w:rPr>
        <w:rFonts w:ascii="Wingdings" w:hAnsi="Wingdings" w:hint="default"/>
      </w:rPr>
    </w:lvl>
    <w:lvl w:ilvl="6" w:tplc="9804570E" w:tentative="1">
      <w:start w:val="1"/>
      <w:numFmt w:val="bullet"/>
      <w:lvlText w:val=""/>
      <w:lvlJc w:val="left"/>
      <w:pPr>
        <w:ind w:left="5781" w:hanging="360"/>
      </w:pPr>
      <w:rPr>
        <w:rFonts w:ascii="Symbol" w:hAnsi="Symbol" w:hint="default"/>
      </w:rPr>
    </w:lvl>
    <w:lvl w:ilvl="7" w:tplc="4104840C" w:tentative="1">
      <w:start w:val="1"/>
      <w:numFmt w:val="bullet"/>
      <w:lvlText w:val="o"/>
      <w:lvlJc w:val="left"/>
      <w:pPr>
        <w:ind w:left="6501" w:hanging="360"/>
      </w:pPr>
      <w:rPr>
        <w:rFonts w:ascii="Courier New" w:hAnsi="Courier New" w:cs="Courier New" w:hint="default"/>
      </w:rPr>
    </w:lvl>
    <w:lvl w:ilvl="8" w:tplc="3962F408" w:tentative="1">
      <w:start w:val="1"/>
      <w:numFmt w:val="bullet"/>
      <w:lvlText w:val=""/>
      <w:lvlJc w:val="left"/>
      <w:pPr>
        <w:ind w:left="7221" w:hanging="360"/>
      </w:pPr>
      <w:rPr>
        <w:rFonts w:ascii="Wingdings" w:hAnsi="Wingdings" w:hint="default"/>
      </w:rPr>
    </w:lvl>
  </w:abstractNum>
  <w:abstractNum w:abstractNumId="5">
    <w:nsid w:val="13C63AEF"/>
    <w:multiLevelType w:val="multilevel"/>
    <w:tmpl w:val="21787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4B17943"/>
    <w:multiLevelType w:val="singleLevel"/>
    <w:tmpl w:val="7DDA8C68"/>
    <w:lvl w:ilvl="0">
      <w:start w:val="1"/>
      <w:numFmt w:val="decimal"/>
      <w:lvlText w:val="%1."/>
      <w:legacy w:legacy="1" w:legacySpace="0" w:legacyIndent="283"/>
      <w:lvlJc w:val="left"/>
      <w:pPr>
        <w:ind w:left="283" w:hanging="283"/>
      </w:pPr>
      <w:rPr>
        <w:rFonts w:ascii="Times New Roman" w:hAnsi="Times New Roman" w:cs="Times New Roman" w:hint="default"/>
        <w:sz w:val="18"/>
      </w:rPr>
    </w:lvl>
  </w:abstractNum>
  <w:abstractNum w:abstractNumId="7">
    <w:nsid w:val="17EB47A9"/>
    <w:multiLevelType w:val="multilevel"/>
    <w:tmpl w:val="C69CC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F8E326E"/>
    <w:multiLevelType w:val="hybridMultilevel"/>
    <w:tmpl w:val="2C4A80AE"/>
    <w:lvl w:ilvl="0" w:tplc="6E8E96D4">
      <w:start w:val="1"/>
      <w:numFmt w:val="decimal"/>
      <w:lvlText w:val="%1."/>
      <w:lvlJc w:val="left"/>
      <w:pPr>
        <w:ind w:left="720" w:hanging="360"/>
      </w:pPr>
      <w:rPr>
        <w:rFonts w:cs="Times New Roman"/>
      </w:rPr>
    </w:lvl>
    <w:lvl w:ilvl="1" w:tplc="C178BE90">
      <w:start w:val="1"/>
      <w:numFmt w:val="decimal"/>
      <w:lvlText w:val="%2."/>
      <w:lvlJc w:val="left"/>
      <w:pPr>
        <w:tabs>
          <w:tab w:val="num" w:pos="1440"/>
        </w:tabs>
        <w:ind w:left="1440" w:hanging="360"/>
      </w:pPr>
    </w:lvl>
    <w:lvl w:ilvl="2" w:tplc="32820B9A">
      <w:start w:val="1"/>
      <w:numFmt w:val="decimal"/>
      <w:lvlText w:val="%3."/>
      <w:lvlJc w:val="left"/>
      <w:pPr>
        <w:tabs>
          <w:tab w:val="num" w:pos="2160"/>
        </w:tabs>
        <w:ind w:left="2160" w:hanging="360"/>
      </w:pPr>
    </w:lvl>
    <w:lvl w:ilvl="3" w:tplc="606C781C">
      <w:start w:val="1"/>
      <w:numFmt w:val="decimal"/>
      <w:lvlText w:val="%4."/>
      <w:lvlJc w:val="left"/>
      <w:pPr>
        <w:tabs>
          <w:tab w:val="num" w:pos="2880"/>
        </w:tabs>
        <w:ind w:left="2880" w:hanging="360"/>
      </w:pPr>
    </w:lvl>
    <w:lvl w:ilvl="4" w:tplc="6D060F42">
      <w:start w:val="1"/>
      <w:numFmt w:val="decimal"/>
      <w:lvlText w:val="%5."/>
      <w:lvlJc w:val="left"/>
      <w:pPr>
        <w:tabs>
          <w:tab w:val="num" w:pos="3600"/>
        </w:tabs>
        <w:ind w:left="3600" w:hanging="360"/>
      </w:pPr>
    </w:lvl>
    <w:lvl w:ilvl="5" w:tplc="BBCACC36">
      <w:start w:val="1"/>
      <w:numFmt w:val="decimal"/>
      <w:lvlText w:val="%6."/>
      <w:lvlJc w:val="left"/>
      <w:pPr>
        <w:tabs>
          <w:tab w:val="num" w:pos="4320"/>
        </w:tabs>
        <w:ind w:left="4320" w:hanging="360"/>
      </w:pPr>
    </w:lvl>
    <w:lvl w:ilvl="6" w:tplc="CE78840C">
      <w:start w:val="1"/>
      <w:numFmt w:val="decimal"/>
      <w:lvlText w:val="%7."/>
      <w:lvlJc w:val="left"/>
      <w:pPr>
        <w:tabs>
          <w:tab w:val="num" w:pos="5040"/>
        </w:tabs>
        <w:ind w:left="5040" w:hanging="360"/>
      </w:pPr>
    </w:lvl>
    <w:lvl w:ilvl="7" w:tplc="305E13EA">
      <w:start w:val="1"/>
      <w:numFmt w:val="decimal"/>
      <w:lvlText w:val="%8."/>
      <w:lvlJc w:val="left"/>
      <w:pPr>
        <w:tabs>
          <w:tab w:val="num" w:pos="5760"/>
        </w:tabs>
        <w:ind w:left="5760" w:hanging="360"/>
      </w:pPr>
    </w:lvl>
    <w:lvl w:ilvl="8" w:tplc="62EC9020">
      <w:start w:val="1"/>
      <w:numFmt w:val="decimal"/>
      <w:lvlText w:val="%9."/>
      <w:lvlJc w:val="left"/>
      <w:pPr>
        <w:tabs>
          <w:tab w:val="num" w:pos="6480"/>
        </w:tabs>
        <w:ind w:left="6480" w:hanging="360"/>
      </w:pPr>
    </w:lvl>
  </w:abstractNum>
  <w:abstractNum w:abstractNumId="9">
    <w:nsid w:val="23330A5F"/>
    <w:multiLevelType w:val="hybridMultilevel"/>
    <w:tmpl w:val="65C466DE"/>
    <w:lvl w:ilvl="0" w:tplc="6980D5FA">
      <w:start w:val="1"/>
      <w:numFmt w:val="decimal"/>
      <w:lvlText w:val="%1."/>
      <w:lvlJc w:val="left"/>
      <w:pPr>
        <w:tabs>
          <w:tab w:val="num" w:pos="680"/>
        </w:tabs>
        <w:ind w:left="680" w:hanging="283"/>
      </w:pPr>
    </w:lvl>
    <w:lvl w:ilvl="1" w:tplc="6852815A">
      <w:start w:val="1"/>
      <w:numFmt w:val="decimal"/>
      <w:lvlText w:val="%2."/>
      <w:lvlJc w:val="left"/>
      <w:pPr>
        <w:tabs>
          <w:tab w:val="num" w:pos="1440"/>
        </w:tabs>
        <w:ind w:left="1440" w:hanging="360"/>
      </w:pPr>
    </w:lvl>
    <w:lvl w:ilvl="2" w:tplc="D8FA866E">
      <w:start w:val="1"/>
      <w:numFmt w:val="decimal"/>
      <w:lvlText w:val="%3."/>
      <w:lvlJc w:val="left"/>
      <w:pPr>
        <w:tabs>
          <w:tab w:val="num" w:pos="2160"/>
        </w:tabs>
        <w:ind w:left="2160" w:hanging="360"/>
      </w:pPr>
    </w:lvl>
    <w:lvl w:ilvl="3" w:tplc="91A27E60">
      <w:start w:val="1"/>
      <w:numFmt w:val="decimal"/>
      <w:lvlText w:val="%4."/>
      <w:lvlJc w:val="left"/>
      <w:pPr>
        <w:tabs>
          <w:tab w:val="num" w:pos="2880"/>
        </w:tabs>
        <w:ind w:left="2880" w:hanging="360"/>
      </w:pPr>
    </w:lvl>
    <w:lvl w:ilvl="4" w:tplc="87207E34">
      <w:start w:val="1"/>
      <w:numFmt w:val="decimal"/>
      <w:lvlText w:val="%5."/>
      <w:lvlJc w:val="left"/>
      <w:pPr>
        <w:tabs>
          <w:tab w:val="num" w:pos="3600"/>
        </w:tabs>
        <w:ind w:left="3600" w:hanging="360"/>
      </w:pPr>
    </w:lvl>
    <w:lvl w:ilvl="5" w:tplc="20C43FC4">
      <w:start w:val="1"/>
      <w:numFmt w:val="decimal"/>
      <w:lvlText w:val="%6."/>
      <w:lvlJc w:val="left"/>
      <w:pPr>
        <w:tabs>
          <w:tab w:val="num" w:pos="4320"/>
        </w:tabs>
        <w:ind w:left="4320" w:hanging="360"/>
      </w:pPr>
    </w:lvl>
    <w:lvl w:ilvl="6" w:tplc="AF2CDF56">
      <w:start w:val="1"/>
      <w:numFmt w:val="decimal"/>
      <w:lvlText w:val="%7."/>
      <w:lvlJc w:val="left"/>
      <w:pPr>
        <w:tabs>
          <w:tab w:val="num" w:pos="5040"/>
        </w:tabs>
        <w:ind w:left="5040" w:hanging="360"/>
      </w:pPr>
    </w:lvl>
    <w:lvl w:ilvl="7" w:tplc="97AC1B08">
      <w:start w:val="1"/>
      <w:numFmt w:val="decimal"/>
      <w:lvlText w:val="%8."/>
      <w:lvlJc w:val="left"/>
      <w:pPr>
        <w:tabs>
          <w:tab w:val="num" w:pos="5760"/>
        </w:tabs>
        <w:ind w:left="5760" w:hanging="360"/>
      </w:pPr>
    </w:lvl>
    <w:lvl w:ilvl="8" w:tplc="7424E4F6">
      <w:start w:val="1"/>
      <w:numFmt w:val="decimal"/>
      <w:lvlText w:val="%9."/>
      <w:lvlJc w:val="left"/>
      <w:pPr>
        <w:tabs>
          <w:tab w:val="num" w:pos="6480"/>
        </w:tabs>
        <w:ind w:left="6480" w:hanging="360"/>
      </w:pPr>
    </w:lvl>
  </w:abstractNum>
  <w:abstractNum w:abstractNumId="10">
    <w:nsid w:val="26D32A7A"/>
    <w:multiLevelType w:val="singleLevel"/>
    <w:tmpl w:val="13B0ACA6"/>
    <w:lvl w:ilvl="0">
      <w:start w:val="1"/>
      <w:numFmt w:val="decimal"/>
      <w:lvlText w:val="%1."/>
      <w:lvlJc w:val="left"/>
      <w:pPr>
        <w:tabs>
          <w:tab w:val="num" w:pos="567"/>
        </w:tabs>
        <w:ind w:left="567" w:hanging="567"/>
      </w:pPr>
      <w:rPr>
        <w:rFonts w:ascii="Times New Roman" w:hAnsi="Times New Roman" w:cs="Times New Roman" w:hint="default"/>
        <w:b w:val="0"/>
        <w:i w:val="0"/>
        <w:sz w:val="24"/>
        <w:u w:val="none"/>
      </w:rPr>
    </w:lvl>
  </w:abstractNum>
  <w:abstractNum w:abstractNumId="11">
    <w:nsid w:val="2E8A21F3"/>
    <w:multiLevelType w:val="multilevel"/>
    <w:tmpl w:val="3218310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nsid w:val="32D54E38"/>
    <w:multiLevelType w:val="hybridMultilevel"/>
    <w:tmpl w:val="F050DE8E"/>
    <w:lvl w:ilvl="0" w:tplc="38D468A6">
      <w:start w:val="1"/>
      <w:numFmt w:val="bullet"/>
      <w:lvlText w:val=""/>
      <w:lvlJc w:val="left"/>
      <w:pPr>
        <w:ind w:left="910" w:hanging="570"/>
      </w:pPr>
      <w:rPr>
        <w:rFonts w:ascii="Symbol" w:hAnsi="Symbol" w:hint="default"/>
      </w:rPr>
    </w:lvl>
    <w:lvl w:ilvl="1" w:tplc="40DA723E">
      <w:start w:val="1"/>
      <w:numFmt w:val="decimal"/>
      <w:lvlText w:val="%2."/>
      <w:lvlJc w:val="left"/>
      <w:pPr>
        <w:tabs>
          <w:tab w:val="num" w:pos="1440"/>
        </w:tabs>
        <w:ind w:left="1440" w:hanging="360"/>
      </w:pPr>
    </w:lvl>
    <w:lvl w:ilvl="2" w:tplc="1C7C2D22">
      <w:start w:val="1"/>
      <w:numFmt w:val="decimal"/>
      <w:lvlText w:val="%3."/>
      <w:lvlJc w:val="left"/>
      <w:pPr>
        <w:tabs>
          <w:tab w:val="num" w:pos="2160"/>
        </w:tabs>
        <w:ind w:left="2160" w:hanging="360"/>
      </w:pPr>
    </w:lvl>
    <w:lvl w:ilvl="3" w:tplc="F1F604E6">
      <w:start w:val="1"/>
      <w:numFmt w:val="decimal"/>
      <w:lvlText w:val="%4."/>
      <w:lvlJc w:val="left"/>
      <w:pPr>
        <w:tabs>
          <w:tab w:val="num" w:pos="2880"/>
        </w:tabs>
        <w:ind w:left="2880" w:hanging="360"/>
      </w:pPr>
    </w:lvl>
    <w:lvl w:ilvl="4" w:tplc="2E083ED6">
      <w:start w:val="1"/>
      <w:numFmt w:val="decimal"/>
      <w:lvlText w:val="%5."/>
      <w:lvlJc w:val="left"/>
      <w:pPr>
        <w:tabs>
          <w:tab w:val="num" w:pos="3600"/>
        </w:tabs>
        <w:ind w:left="3600" w:hanging="360"/>
      </w:pPr>
    </w:lvl>
    <w:lvl w:ilvl="5" w:tplc="279E4FF6">
      <w:start w:val="1"/>
      <w:numFmt w:val="decimal"/>
      <w:lvlText w:val="%6."/>
      <w:lvlJc w:val="left"/>
      <w:pPr>
        <w:tabs>
          <w:tab w:val="num" w:pos="4320"/>
        </w:tabs>
        <w:ind w:left="4320" w:hanging="360"/>
      </w:pPr>
    </w:lvl>
    <w:lvl w:ilvl="6" w:tplc="E18C6BB0">
      <w:start w:val="1"/>
      <w:numFmt w:val="decimal"/>
      <w:lvlText w:val="%7."/>
      <w:lvlJc w:val="left"/>
      <w:pPr>
        <w:tabs>
          <w:tab w:val="num" w:pos="5040"/>
        </w:tabs>
        <w:ind w:left="5040" w:hanging="360"/>
      </w:pPr>
    </w:lvl>
    <w:lvl w:ilvl="7" w:tplc="B6FEBF6A">
      <w:start w:val="1"/>
      <w:numFmt w:val="decimal"/>
      <w:lvlText w:val="%8."/>
      <w:lvlJc w:val="left"/>
      <w:pPr>
        <w:tabs>
          <w:tab w:val="num" w:pos="5760"/>
        </w:tabs>
        <w:ind w:left="5760" w:hanging="360"/>
      </w:pPr>
    </w:lvl>
    <w:lvl w:ilvl="8" w:tplc="FEF806D0">
      <w:start w:val="1"/>
      <w:numFmt w:val="decimal"/>
      <w:lvlText w:val="%9."/>
      <w:lvlJc w:val="left"/>
      <w:pPr>
        <w:tabs>
          <w:tab w:val="num" w:pos="6480"/>
        </w:tabs>
        <w:ind w:left="6480" w:hanging="360"/>
      </w:pPr>
    </w:lvl>
  </w:abstractNum>
  <w:abstractNum w:abstractNumId="13">
    <w:nsid w:val="32D83B55"/>
    <w:multiLevelType w:val="hybridMultilevel"/>
    <w:tmpl w:val="3ABED97E"/>
    <w:lvl w:ilvl="0" w:tplc="074E84FE">
      <w:start w:val="1"/>
      <w:numFmt w:val="decimal"/>
      <w:lvlText w:val="%1)"/>
      <w:lvlJc w:val="left"/>
      <w:pPr>
        <w:tabs>
          <w:tab w:val="num" w:pos="360"/>
        </w:tabs>
        <w:ind w:left="360" w:hanging="360"/>
      </w:pPr>
      <w:rPr>
        <w:rFonts w:hint="default"/>
      </w:rPr>
    </w:lvl>
    <w:lvl w:ilvl="1" w:tplc="A720030C" w:tentative="1">
      <w:start w:val="1"/>
      <w:numFmt w:val="lowerLetter"/>
      <w:lvlText w:val="%2."/>
      <w:lvlJc w:val="left"/>
      <w:pPr>
        <w:tabs>
          <w:tab w:val="num" w:pos="1080"/>
        </w:tabs>
        <w:ind w:left="1080" w:hanging="360"/>
      </w:pPr>
    </w:lvl>
    <w:lvl w:ilvl="2" w:tplc="1E8A0B8C" w:tentative="1">
      <w:start w:val="1"/>
      <w:numFmt w:val="lowerRoman"/>
      <w:lvlText w:val="%3."/>
      <w:lvlJc w:val="right"/>
      <w:pPr>
        <w:tabs>
          <w:tab w:val="num" w:pos="1800"/>
        </w:tabs>
        <w:ind w:left="1800" w:hanging="180"/>
      </w:pPr>
    </w:lvl>
    <w:lvl w:ilvl="3" w:tplc="42E23758" w:tentative="1">
      <w:start w:val="1"/>
      <w:numFmt w:val="decimal"/>
      <w:lvlText w:val="%4."/>
      <w:lvlJc w:val="left"/>
      <w:pPr>
        <w:tabs>
          <w:tab w:val="num" w:pos="2520"/>
        </w:tabs>
        <w:ind w:left="2520" w:hanging="360"/>
      </w:pPr>
    </w:lvl>
    <w:lvl w:ilvl="4" w:tplc="7EECBC98" w:tentative="1">
      <w:start w:val="1"/>
      <w:numFmt w:val="lowerLetter"/>
      <w:lvlText w:val="%5."/>
      <w:lvlJc w:val="left"/>
      <w:pPr>
        <w:tabs>
          <w:tab w:val="num" w:pos="3240"/>
        </w:tabs>
        <w:ind w:left="3240" w:hanging="360"/>
      </w:pPr>
    </w:lvl>
    <w:lvl w:ilvl="5" w:tplc="C9DC878C" w:tentative="1">
      <w:start w:val="1"/>
      <w:numFmt w:val="lowerRoman"/>
      <w:lvlText w:val="%6."/>
      <w:lvlJc w:val="right"/>
      <w:pPr>
        <w:tabs>
          <w:tab w:val="num" w:pos="3960"/>
        </w:tabs>
        <w:ind w:left="3960" w:hanging="180"/>
      </w:pPr>
    </w:lvl>
    <w:lvl w:ilvl="6" w:tplc="8B642702" w:tentative="1">
      <w:start w:val="1"/>
      <w:numFmt w:val="decimal"/>
      <w:lvlText w:val="%7."/>
      <w:lvlJc w:val="left"/>
      <w:pPr>
        <w:tabs>
          <w:tab w:val="num" w:pos="4680"/>
        </w:tabs>
        <w:ind w:left="4680" w:hanging="360"/>
      </w:pPr>
    </w:lvl>
    <w:lvl w:ilvl="7" w:tplc="DF927B22" w:tentative="1">
      <w:start w:val="1"/>
      <w:numFmt w:val="lowerLetter"/>
      <w:lvlText w:val="%8."/>
      <w:lvlJc w:val="left"/>
      <w:pPr>
        <w:tabs>
          <w:tab w:val="num" w:pos="5400"/>
        </w:tabs>
        <w:ind w:left="5400" w:hanging="360"/>
      </w:pPr>
    </w:lvl>
    <w:lvl w:ilvl="8" w:tplc="2ED64C1E" w:tentative="1">
      <w:start w:val="1"/>
      <w:numFmt w:val="lowerRoman"/>
      <w:lvlText w:val="%9."/>
      <w:lvlJc w:val="right"/>
      <w:pPr>
        <w:tabs>
          <w:tab w:val="num" w:pos="6120"/>
        </w:tabs>
        <w:ind w:left="6120" w:hanging="180"/>
      </w:pPr>
    </w:lvl>
  </w:abstractNum>
  <w:abstractNum w:abstractNumId="14">
    <w:nsid w:val="336315E6"/>
    <w:multiLevelType w:val="hybridMultilevel"/>
    <w:tmpl w:val="787CB8B8"/>
    <w:lvl w:ilvl="0" w:tplc="86AAA4DC">
      <w:start w:val="1"/>
      <w:numFmt w:val="decimal"/>
      <w:lvlText w:val="%1."/>
      <w:lvlJc w:val="left"/>
      <w:pPr>
        <w:ind w:left="720" w:hanging="360"/>
      </w:pPr>
      <w:rPr>
        <w:rFonts w:hint="default"/>
        <w:u w:val="none"/>
      </w:rPr>
    </w:lvl>
    <w:lvl w:ilvl="1" w:tplc="F482E5AC" w:tentative="1">
      <w:start w:val="1"/>
      <w:numFmt w:val="lowerLetter"/>
      <w:lvlText w:val="%2."/>
      <w:lvlJc w:val="left"/>
      <w:pPr>
        <w:ind w:left="1440" w:hanging="360"/>
      </w:pPr>
    </w:lvl>
    <w:lvl w:ilvl="2" w:tplc="BC324680" w:tentative="1">
      <w:start w:val="1"/>
      <w:numFmt w:val="lowerRoman"/>
      <w:lvlText w:val="%3."/>
      <w:lvlJc w:val="right"/>
      <w:pPr>
        <w:ind w:left="2160" w:hanging="180"/>
      </w:pPr>
    </w:lvl>
    <w:lvl w:ilvl="3" w:tplc="2FC88092" w:tentative="1">
      <w:start w:val="1"/>
      <w:numFmt w:val="decimal"/>
      <w:lvlText w:val="%4."/>
      <w:lvlJc w:val="left"/>
      <w:pPr>
        <w:ind w:left="2880" w:hanging="360"/>
      </w:pPr>
    </w:lvl>
    <w:lvl w:ilvl="4" w:tplc="DA8AA3B8" w:tentative="1">
      <w:start w:val="1"/>
      <w:numFmt w:val="lowerLetter"/>
      <w:lvlText w:val="%5."/>
      <w:lvlJc w:val="left"/>
      <w:pPr>
        <w:ind w:left="3600" w:hanging="360"/>
      </w:pPr>
    </w:lvl>
    <w:lvl w:ilvl="5" w:tplc="3150119C" w:tentative="1">
      <w:start w:val="1"/>
      <w:numFmt w:val="lowerRoman"/>
      <w:lvlText w:val="%6."/>
      <w:lvlJc w:val="right"/>
      <w:pPr>
        <w:ind w:left="4320" w:hanging="180"/>
      </w:pPr>
    </w:lvl>
    <w:lvl w:ilvl="6" w:tplc="F6167656" w:tentative="1">
      <w:start w:val="1"/>
      <w:numFmt w:val="decimal"/>
      <w:lvlText w:val="%7."/>
      <w:lvlJc w:val="left"/>
      <w:pPr>
        <w:ind w:left="5040" w:hanging="360"/>
      </w:pPr>
    </w:lvl>
    <w:lvl w:ilvl="7" w:tplc="2352543E" w:tentative="1">
      <w:start w:val="1"/>
      <w:numFmt w:val="lowerLetter"/>
      <w:lvlText w:val="%8."/>
      <w:lvlJc w:val="left"/>
      <w:pPr>
        <w:ind w:left="5760" w:hanging="360"/>
      </w:pPr>
    </w:lvl>
    <w:lvl w:ilvl="8" w:tplc="43E88AE8" w:tentative="1">
      <w:start w:val="1"/>
      <w:numFmt w:val="lowerRoman"/>
      <w:lvlText w:val="%9."/>
      <w:lvlJc w:val="right"/>
      <w:pPr>
        <w:ind w:left="6480" w:hanging="180"/>
      </w:pPr>
    </w:lvl>
  </w:abstractNum>
  <w:abstractNum w:abstractNumId="15">
    <w:nsid w:val="370F0294"/>
    <w:multiLevelType w:val="hybridMultilevel"/>
    <w:tmpl w:val="1C22A3BA"/>
    <w:lvl w:ilvl="0" w:tplc="6526F7A8">
      <w:start w:val="1"/>
      <w:numFmt w:val="decimal"/>
      <w:lvlText w:val="%1)"/>
      <w:lvlJc w:val="left"/>
      <w:pPr>
        <w:tabs>
          <w:tab w:val="num" w:pos="900"/>
        </w:tabs>
        <w:ind w:left="900" w:hanging="360"/>
      </w:pPr>
      <w:rPr>
        <w:rFonts w:hint="default"/>
      </w:rPr>
    </w:lvl>
    <w:lvl w:ilvl="1" w:tplc="8FA4E7E2" w:tentative="1">
      <w:start w:val="1"/>
      <w:numFmt w:val="lowerLetter"/>
      <w:lvlText w:val="%2."/>
      <w:lvlJc w:val="left"/>
      <w:pPr>
        <w:tabs>
          <w:tab w:val="num" w:pos="1620"/>
        </w:tabs>
        <w:ind w:left="1620" w:hanging="360"/>
      </w:pPr>
    </w:lvl>
    <w:lvl w:ilvl="2" w:tplc="57D4D87A" w:tentative="1">
      <w:start w:val="1"/>
      <w:numFmt w:val="lowerRoman"/>
      <w:lvlText w:val="%3."/>
      <w:lvlJc w:val="right"/>
      <w:pPr>
        <w:tabs>
          <w:tab w:val="num" w:pos="2340"/>
        </w:tabs>
        <w:ind w:left="2340" w:hanging="180"/>
      </w:pPr>
    </w:lvl>
    <w:lvl w:ilvl="3" w:tplc="47561928" w:tentative="1">
      <w:start w:val="1"/>
      <w:numFmt w:val="decimal"/>
      <w:lvlText w:val="%4."/>
      <w:lvlJc w:val="left"/>
      <w:pPr>
        <w:tabs>
          <w:tab w:val="num" w:pos="3060"/>
        </w:tabs>
        <w:ind w:left="3060" w:hanging="360"/>
      </w:pPr>
    </w:lvl>
    <w:lvl w:ilvl="4" w:tplc="699C1528" w:tentative="1">
      <w:start w:val="1"/>
      <w:numFmt w:val="lowerLetter"/>
      <w:lvlText w:val="%5."/>
      <w:lvlJc w:val="left"/>
      <w:pPr>
        <w:tabs>
          <w:tab w:val="num" w:pos="3780"/>
        </w:tabs>
        <w:ind w:left="3780" w:hanging="360"/>
      </w:pPr>
    </w:lvl>
    <w:lvl w:ilvl="5" w:tplc="0D8069D4" w:tentative="1">
      <w:start w:val="1"/>
      <w:numFmt w:val="lowerRoman"/>
      <w:lvlText w:val="%6."/>
      <w:lvlJc w:val="right"/>
      <w:pPr>
        <w:tabs>
          <w:tab w:val="num" w:pos="4500"/>
        </w:tabs>
        <w:ind w:left="4500" w:hanging="180"/>
      </w:pPr>
    </w:lvl>
    <w:lvl w:ilvl="6" w:tplc="54546F74" w:tentative="1">
      <w:start w:val="1"/>
      <w:numFmt w:val="decimal"/>
      <w:lvlText w:val="%7."/>
      <w:lvlJc w:val="left"/>
      <w:pPr>
        <w:tabs>
          <w:tab w:val="num" w:pos="5220"/>
        </w:tabs>
        <w:ind w:left="5220" w:hanging="360"/>
      </w:pPr>
    </w:lvl>
    <w:lvl w:ilvl="7" w:tplc="48A2057E" w:tentative="1">
      <w:start w:val="1"/>
      <w:numFmt w:val="lowerLetter"/>
      <w:lvlText w:val="%8."/>
      <w:lvlJc w:val="left"/>
      <w:pPr>
        <w:tabs>
          <w:tab w:val="num" w:pos="5940"/>
        </w:tabs>
        <w:ind w:left="5940" w:hanging="360"/>
      </w:pPr>
    </w:lvl>
    <w:lvl w:ilvl="8" w:tplc="23CED870" w:tentative="1">
      <w:start w:val="1"/>
      <w:numFmt w:val="lowerRoman"/>
      <w:lvlText w:val="%9."/>
      <w:lvlJc w:val="right"/>
      <w:pPr>
        <w:tabs>
          <w:tab w:val="num" w:pos="6660"/>
        </w:tabs>
        <w:ind w:left="6660" w:hanging="180"/>
      </w:pPr>
    </w:lvl>
  </w:abstractNum>
  <w:abstractNum w:abstractNumId="16">
    <w:nsid w:val="3AA20DF6"/>
    <w:multiLevelType w:val="multilevel"/>
    <w:tmpl w:val="9A4A9E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E0C099B"/>
    <w:multiLevelType w:val="singleLevel"/>
    <w:tmpl w:val="0F42A83E"/>
    <w:lvl w:ilvl="0">
      <w:start w:val="1"/>
      <w:numFmt w:val="decimal"/>
      <w:lvlText w:val="[%1]"/>
      <w:lvlJc w:val="left"/>
      <w:pPr>
        <w:tabs>
          <w:tab w:val="num" w:pos="454"/>
        </w:tabs>
        <w:ind w:left="454" w:hanging="454"/>
      </w:pPr>
      <w:rPr>
        <w:rFonts w:ascii="Times New Roman" w:hAnsi="Times New Roman" w:cs="Times New Roman" w:hint="default"/>
        <w:sz w:val="22"/>
      </w:rPr>
    </w:lvl>
  </w:abstractNum>
  <w:abstractNum w:abstractNumId="18">
    <w:nsid w:val="406C430E"/>
    <w:multiLevelType w:val="singleLevel"/>
    <w:tmpl w:val="E864C308"/>
    <w:lvl w:ilvl="0">
      <w:start w:val="1"/>
      <w:numFmt w:val="bullet"/>
      <w:lvlText w:val=""/>
      <w:lvlJc w:val="left"/>
      <w:pPr>
        <w:tabs>
          <w:tab w:val="num" w:pos="360"/>
        </w:tabs>
        <w:ind w:left="284" w:hanging="284"/>
      </w:pPr>
      <w:rPr>
        <w:rFonts w:ascii="Symbol" w:hAnsi="Symbol" w:hint="default"/>
      </w:rPr>
    </w:lvl>
  </w:abstractNum>
  <w:abstractNum w:abstractNumId="19">
    <w:nsid w:val="40B2380A"/>
    <w:multiLevelType w:val="multilevel"/>
    <w:tmpl w:val="43ACAFE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nsid w:val="40D4596E"/>
    <w:multiLevelType w:val="hybridMultilevel"/>
    <w:tmpl w:val="2C4A80AE"/>
    <w:lvl w:ilvl="0" w:tplc="4300B808">
      <w:start w:val="1"/>
      <w:numFmt w:val="decimal"/>
      <w:lvlText w:val="%1."/>
      <w:lvlJc w:val="left"/>
      <w:pPr>
        <w:ind w:left="720" w:hanging="360"/>
      </w:pPr>
      <w:rPr>
        <w:rFonts w:cs="Times New Roman"/>
      </w:rPr>
    </w:lvl>
    <w:lvl w:ilvl="1" w:tplc="B33C7A1C">
      <w:start w:val="1"/>
      <w:numFmt w:val="decimal"/>
      <w:lvlText w:val="%2."/>
      <w:lvlJc w:val="left"/>
      <w:pPr>
        <w:tabs>
          <w:tab w:val="num" w:pos="1440"/>
        </w:tabs>
        <w:ind w:left="1440" w:hanging="360"/>
      </w:pPr>
    </w:lvl>
    <w:lvl w:ilvl="2" w:tplc="ED28B284">
      <w:start w:val="1"/>
      <w:numFmt w:val="decimal"/>
      <w:lvlText w:val="%3."/>
      <w:lvlJc w:val="left"/>
      <w:pPr>
        <w:tabs>
          <w:tab w:val="num" w:pos="2160"/>
        </w:tabs>
        <w:ind w:left="2160" w:hanging="360"/>
      </w:pPr>
    </w:lvl>
    <w:lvl w:ilvl="3" w:tplc="EFD8F52C">
      <w:start w:val="1"/>
      <w:numFmt w:val="decimal"/>
      <w:lvlText w:val="%4."/>
      <w:lvlJc w:val="left"/>
      <w:pPr>
        <w:tabs>
          <w:tab w:val="num" w:pos="2880"/>
        </w:tabs>
        <w:ind w:left="2880" w:hanging="360"/>
      </w:pPr>
    </w:lvl>
    <w:lvl w:ilvl="4" w:tplc="55D42C12">
      <w:start w:val="1"/>
      <w:numFmt w:val="decimal"/>
      <w:lvlText w:val="%5."/>
      <w:lvlJc w:val="left"/>
      <w:pPr>
        <w:tabs>
          <w:tab w:val="num" w:pos="3600"/>
        </w:tabs>
        <w:ind w:left="3600" w:hanging="360"/>
      </w:pPr>
    </w:lvl>
    <w:lvl w:ilvl="5" w:tplc="10A01644">
      <w:start w:val="1"/>
      <w:numFmt w:val="decimal"/>
      <w:lvlText w:val="%6."/>
      <w:lvlJc w:val="left"/>
      <w:pPr>
        <w:tabs>
          <w:tab w:val="num" w:pos="4320"/>
        </w:tabs>
        <w:ind w:left="4320" w:hanging="360"/>
      </w:pPr>
    </w:lvl>
    <w:lvl w:ilvl="6" w:tplc="A8F4323E">
      <w:start w:val="1"/>
      <w:numFmt w:val="decimal"/>
      <w:lvlText w:val="%7."/>
      <w:lvlJc w:val="left"/>
      <w:pPr>
        <w:tabs>
          <w:tab w:val="num" w:pos="5040"/>
        </w:tabs>
        <w:ind w:left="5040" w:hanging="360"/>
      </w:pPr>
    </w:lvl>
    <w:lvl w:ilvl="7" w:tplc="C8B8F03E">
      <w:start w:val="1"/>
      <w:numFmt w:val="decimal"/>
      <w:lvlText w:val="%8."/>
      <w:lvlJc w:val="left"/>
      <w:pPr>
        <w:tabs>
          <w:tab w:val="num" w:pos="5760"/>
        </w:tabs>
        <w:ind w:left="5760" w:hanging="360"/>
      </w:pPr>
    </w:lvl>
    <w:lvl w:ilvl="8" w:tplc="3DCC3012">
      <w:start w:val="1"/>
      <w:numFmt w:val="decimal"/>
      <w:lvlText w:val="%9."/>
      <w:lvlJc w:val="left"/>
      <w:pPr>
        <w:tabs>
          <w:tab w:val="num" w:pos="6480"/>
        </w:tabs>
        <w:ind w:left="6480" w:hanging="360"/>
      </w:pPr>
    </w:lvl>
  </w:abstractNum>
  <w:abstractNum w:abstractNumId="21">
    <w:nsid w:val="40F06D90"/>
    <w:multiLevelType w:val="singleLevel"/>
    <w:tmpl w:val="948C4E9E"/>
    <w:lvl w:ilvl="0">
      <w:start w:val="1"/>
      <w:numFmt w:val="bullet"/>
      <w:lvlText w:val=""/>
      <w:lvlJc w:val="left"/>
      <w:pPr>
        <w:tabs>
          <w:tab w:val="num" w:pos="360"/>
        </w:tabs>
        <w:ind w:left="284" w:hanging="284"/>
      </w:pPr>
      <w:rPr>
        <w:rFonts w:ascii="Symbol" w:hAnsi="Symbol" w:hint="default"/>
      </w:rPr>
    </w:lvl>
  </w:abstractNum>
  <w:abstractNum w:abstractNumId="22">
    <w:nsid w:val="40F65A90"/>
    <w:multiLevelType w:val="multilevel"/>
    <w:tmpl w:val="0A223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79318B1"/>
    <w:multiLevelType w:val="hybridMultilevel"/>
    <w:tmpl w:val="EE1068EC"/>
    <w:lvl w:ilvl="0" w:tplc="C07E45CE">
      <w:start w:val="1"/>
      <w:numFmt w:val="decimal"/>
      <w:lvlText w:val="%1."/>
      <w:lvlJc w:val="left"/>
      <w:pPr>
        <w:ind w:left="1069" w:hanging="360"/>
      </w:pPr>
      <w:rPr>
        <w:rFonts w:hint="default"/>
      </w:rPr>
    </w:lvl>
    <w:lvl w:ilvl="1" w:tplc="510EE570" w:tentative="1">
      <w:start w:val="1"/>
      <w:numFmt w:val="lowerLetter"/>
      <w:lvlText w:val="%2."/>
      <w:lvlJc w:val="left"/>
      <w:pPr>
        <w:ind w:left="1789" w:hanging="360"/>
      </w:pPr>
    </w:lvl>
    <w:lvl w:ilvl="2" w:tplc="9C782D4E" w:tentative="1">
      <w:start w:val="1"/>
      <w:numFmt w:val="lowerRoman"/>
      <w:lvlText w:val="%3."/>
      <w:lvlJc w:val="right"/>
      <w:pPr>
        <w:ind w:left="2509" w:hanging="180"/>
      </w:pPr>
    </w:lvl>
    <w:lvl w:ilvl="3" w:tplc="7914846C" w:tentative="1">
      <w:start w:val="1"/>
      <w:numFmt w:val="decimal"/>
      <w:lvlText w:val="%4."/>
      <w:lvlJc w:val="left"/>
      <w:pPr>
        <w:ind w:left="3229" w:hanging="360"/>
      </w:pPr>
    </w:lvl>
    <w:lvl w:ilvl="4" w:tplc="84F4E782" w:tentative="1">
      <w:start w:val="1"/>
      <w:numFmt w:val="lowerLetter"/>
      <w:lvlText w:val="%5."/>
      <w:lvlJc w:val="left"/>
      <w:pPr>
        <w:ind w:left="3949" w:hanging="360"/>
      </w:pPr>
    </w:lvl>
    <w:lvl w:ilvl="5" w:tplc="0F520BA8" w:tentative="1">
      <w:start w:val="1"/>
      <w:numFmt w:val="lowerRoman"/>
      <w:lvlText w:val="%6."/>
      <w:lvlJc w:val="right"/>
      <w:pPr>
        <w:ind w:left="4669" w:hanging="180"/>
      </w:pPr>
    </w:lvl>
    <w:lvl w:ilvl="6" w:tplc="AF46B77A" w:tentative="1">
      <w:start w:val="1"/>
      <w:numFmt w:val="decimal"/>
      <w:lvlText w:val="%7."/>
      <w:lvlJc w:val="left"/>
      <w:pPr>
        <w:ind w:left="5389" w:hanging="360"/>
      </w:pPr>
    </w:lvl>
    <w:lvl w:ilvl="7" w:tplc="56F67B3A" w:tentative="1">
      <w:start w:val="1"/>
      <w:numFmt w:val="lowerLetter"/>
      <w:lvlText w:val="%8."/>
      <w:lvlJc w:val="left"/>
      <w:pPr>
        <w:ind w:left="6109" w:hanging="360"/>
      </w:pPr>
    </w:lvl>
    <w:lvl w:ilvl="8" w:tplc="CC5ED762" w:tentative="1">
      <w:start w:val="1"/>
      <w:numFmt w:val="lowerRoman"/>
      <w:lvlText w:val="%9."/>
      <w:lvlJc w:val="right"/>
      <w:pPr>
        <w:ind w:left="6829" w:hanging="180"/>
      </w:pPr>
    </w:lvl>
  </w:abstractNum>
  <w:abstractNum w:abstractNumId="24">
    <w:nsid w:val="4B3C7BDC"/>
    <w:multiLevelType w:val="multilevel"/>
    <w:tmpl w:val="EF6A5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C39701A"/>
    <w:multiLevelType w:val="hybridMultilevel"/>
    <w:tmpl w:val="73B0BB7C"/>
    <w:lvl w:ilvl="0" w:tplc="04220001">
      <w:start w:val="1"/>
      <w:numFmt w:val="decimal"/>
      <w:lvlText w:val="%1."/>
      <w:lvlJc w:val="left"/>
      <w:pPr>
        <w:tabs>
          <w:tab w:val="num" w:pos="531"/>
        </w:tabs>
        <w:ind w:left="531" w:hanging="360"/>
      </w:pPr>
      <w:rPr>
        <w:rFonts w:hint="default"/>
      </w:rPr>
    </w:lvl>
    <w:lvl w:ilvl="1" w:tplc="04220003" w:tentative="1">
      <w:start w:val="1"/>
      <w:numFmt w:val="lowerLetter"/>
      <w:lvlText w:val="%2."/>
      <w:lvlJc w:val="left"/>
      <w:pPr>
        <w:tabs>
          <w:tab w:val="num" w:pos="1251"/>
        </w:tabs>
        <w:ind w:left="1251" w:hanging="360"/>
      </w:pPr>
    </w:lvl>
    <w:lvl w:ilvl="2" w:tplc="04220005" w:tentative="1">
      <w:start w:val="1"/>
      <w:numFmt w:val="lowerRoman"/>
      <w:lvlText w:val="%3."/>
      <w:lvlJc w:val="right"/>
      <w:pPr>
        <w:tabs>
          <w:tab w:val="num" w:pos="1971"/>
        </w:tabs>
        <w:ind w:left="1971" w:hanging="180"/>
      </w:pPr>
    </w:lvl>
    <w:lvl w:ilvl="3" w:tplc="04220001" w:tentative="1">
      <w:start w:val="1"/>
      <w:numFmt w:val="decimal"/>
      <w:lvlText w:val="%4."/>
      <w:lvlJc w:val="left"/>
      <w:pPr>
        <w:tabs>
          <w:tab w:val="num" w:pos="2691"/>
        </w:tabs>
        <w:ind w:left="2691" w:hanging="360"/>
      </w:pPr>
    </w:lvl>
    <w:lvl w:ilvl="4" w:tplc="04220003" w:tentative="1">
      <w:start w:val="1"/>
      <w:numFmt w:val="lowerLetter"/>
      <w:lvlText w:val="%5."/>
      <w:lvlJc w:val="left"/>
      <w:pPr>
        <w:tabs>
          <w:tab w:val="num" w:pos="3411"/>
        </w:tabs>
        <w:ind w:left="3411" w:hanging="360"/>
      </w:pPr>
    </w:lvl>
    <w:lvl w:ilvl="5" w:tplc="04220005" w:tentative="1">
      <w:start w:val="1"/>
      <w:numFmt w:val="lowerRoman"/>
      <w:lvlText w:val="%6."/>
      <w:lvlJc w:val="right"/>
      <w:pPr>
        <w:tabs>
          <w:tab w:val="num" w:pos="4131"/>
        </w:tabs>
        <w:ind w:left="4131" w:hanging="180"/>
      </w:pPr>
    </w:lvl>
    <w:lvl w:ilvl="6" w:tplc="04220001" w:tentative="1">
      <w:start w:val="1"/>
      <w:numFmt w:val="decimal"/>
      <w:lvlText w:val="%7."/>
      <w:lvlJc w:val="left"/>
      <w:pPr>
        <w:tabs>
          <w:tab w:val="num" w:pos="4851"/>
        </w:tabs>
        <w:ind w:left="4851" w:hanging="360"/>
      </w:pPr>
    </w:lvl>
    <w:lvl w:ilvl="7" w:tplc="04220003" w:tentative="1">
      <w:start w:val="1"/>
      <w:numFmt w:val="lowerLetter"/>
      <w:lvlText w:val="%8."/>
      <w:lvlJc w:val="left"/>
      <w:pPr>
        <w:tabs>
          <w:tab w:val="num" w:pos="5571"/>
        </w:tabs>
        <w:ind w:left="5571" w:hanging="360"/>
      </w:pPr>
    </w:lvl>
    <w:lvl w:ilvl="8" w:tplc="04220005" w:tentative="1">
      <w:start w:val="1"/>
      <w:numFmt w:val="lowerRoman"/>
      <w:lvlText w:val="%9."/>
      <w:lvlJc w:val="right"/>
      <w:pPr>
        <w:tabs>
          <w:tab w:val="num" w:pos="6291"/>
        </w:tabs>
        <w:ind w:left="6291" w:hanging="180"/>
      </w:pPr>
    </w:lvl>
  </w:abstractNum>
  <w:abstractNum w:abstractNumId="26">
    <w:nsid w:val="4D8B241B"/>
    <w:multiLevelType w:val="singleLevel"/>
    <w:tmpl w:val="5966F8A0"/>
    <w:lvl w:ilvl="0">
      <w:start w:val="1"/>
      <w:numFmt w:val="bullet"/>
      <w:lvlText w:val=""/>
      <w:lvlJc w:val="left"/>
      <w:pPr>
        <w:tabs>
          <w:tab w:val="num" w:pos="360"/>
        </w:tabs>
        <w:ind w:left="284" w:hanging="284"/>
      </w:pPr>
      <w:rPr>
        <w:rFonts w:ascii="Symbol" w:hAnsi="Symbol" w:hint="default"/>
      </w:rPr>
    </w:lvl>
  </w:abstractNum>
  <w:abstractNum w:abstractNumId="27">
    <w:nsid w:val="50DB3800"/>
    <w:multiLevelType w:val="multilevel"/>
    <w:tmpl w:val="1F52CF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1C37B91"/>
    <w:multiLevelType w:val="multilevel"/>
    <w:tmpl w:val="63D08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2A8316F"/>
    <w:multiLevelType w:val="multilevel"/>
    <w:tmpl w:val="7A0ED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A4C5699"/>
    <w:multiLevelType w:val="singleLevel"/>
    <w:tmpl w:val="0E60D16C"/>
    <w:lvl w:ilvl="0">
      <w:start w:val="1"/>
      <w:numFmt w:val="bullet"/>
      <w:lvlText w:val=""/>
      <w:lvlJc w:val="left"/>
      <w:pPr>
        <w:tabs>
          <w:tab w:val="num" w:pos="360"/>
        </w:tabs>
        <w:ind w:left="284" w:hanging="284"/>
      </w:pPr>
      <w:rPr>
        <w:rFonts w:ascii="Symbol" w:hAnsi="Symbol" w:hint="default"/>
      </w:rPr>
    </w:lvl>
  </w:abstractNum>
  <w:abstractNum w:abstractNumId="31">
    <w:nsid w:val="5CB66D73"/>
    <w:multiLevelType w:val="singleLevel"/>
    <w:tmpl w:val="0B2E3B68"/>
    <w:lvl w:ilvl="0">
      <w:start w:val="1"/>
      <w:numFmt w:val="bullet"/>
      <w:lvlText w:val=""/>
      <w:lvlJc w:val="left"/>
      <w:pPr>
        <w:tabs>
          <w:tab w:val="num" w:pos="360"/>
        </w:tabs>
        <w:ind w:left="284" w:hanging="284"/>
      </w:pPr>
      <w:rPr>
        <w:rFonts w:ascii="Symbol" w:hAnsi="Symbol" w:hint="default"/>
      </w:rPr>
    </w:lvl>
  </w:abstractNum>
  <w:abstractNum w:abstractNumId="32">
    <w:nsid w:val="5E5C2DDF"/>
    <w:multiLevelType w:val="hybridMultilevel"/>
    <w:tmpl w:val="F9B2EBAE"/>
    <w:lvl w:ilvl="0" w:tplc="867EF288">
      <w:start w:val="1"/>
      <w:numFmt w:val="bullet"/>
      <w:lvlText w:val="-"/>
      <w:lvlJc w:val="left"/>
      <w:pPr>
        <w:ind w:left="720" w:hanging="360"/>
      </w:pPr>
      <w:rPr>
        <w:rFonts w:ascii="Times New Roman" w:eastAsia="Times New Roman" w:hAnsi="Times New Roman" w:cs="Times New Roman" w:hint="default"/>
      </w:rPr>
    </w:lvl>
    <w:lvl w:ilvl="1" w:tplc="12AA8174" w:tentative="1">
      <w:start w:val="1"/>
      <w:numFmt w:val="bullet"/>
      <w:lvlText w:val="o"/>
      <w:lvlJc w:val="left"/>
      <w:pPr>
        <w:ind w:left="1440" w:hanging="360"/>
      </w:pPr>
      <w:rPr>
        <w:rFonts w:ascii="Courier New" w:hAnsi="Courier New" w:cs="Courier New" w:hint="default"/>
      </w:rPr>
    </w:lvl>
    <w:lvl w:ilvl="2" w:tplc="9C56FBFC" w:tentative="1">
      <w:start w:val="1"/>
      <w:numFmt w:val="bullet"/>
      <w:lvlText w:val=""/>
      <w:lvlJc w:val="left"/>
      <w:pPr>
        <w:ind w:left="2160" w:hanging="360"/>
      </w:pPr>
      <w:rPr>
        <w:rFonts w:ascii="Wingdings" w:hAnsi="Wingdings" w:hint="default"/>
      </w:rPr>
    </w:lvl>
    <w:lvl w:ilvl="3" w:tplc="7F30C846" w:tentative="1">
      <w:start w:val="1"/>
      <w:numFmt w:val="bullet"/>
      <w:lvlText w:val=""/>
      <w:lvlJc w:val="left"/>
      <w:pPr>
        <w:ind w:left="2880" w:hanging="360"/>
      </w:pPr>
      <w:rPr>
        <w:rFonts w:ascii="Symbol" w:hAnsi="Symbol" w:hint="default"/>
      </w:rPr>
    </w:lvl>
    <w:lvl w:ilvl="4" w:tplc="E1B201F2" w:tentative="1">
      <w:start w:val="1"/>
      <w:numFmt w:val="bullet"/>
      <w:lvlText w:val="o"/>
      <w:lvlJc w:val="left"/>
      <w:pPr>
        <w:ind w:left="3600" w:hanging="360"/>
      </w:pPr>
      <w:rPr>
        <w:rFonts w:ascii="Courier New" w:hAnsi="Courier New" w:cs="Courier New" w:hint="default"/>
      </w:rPr>
    </w:lvl>
    <w:lvl w:ilvl="5" w:tplc="D7E87608" w:tentative="1">
      <w:start w:val="1"/>
      <w:numFmt w:val="bullet"/>
      <w:lvlText w:val=""/>
      <w:lvlJc w:val="left"/>
      <w:pPr>
        <w:ind w:left="4320" w:hanging="360"/>
      </w:pPr>
      <w:rPr>
        <w:rFonts w:ascii="Wingdings" w:hAnsi="Wingdings" w:hint="default"/>
      </w:rPr>
    </w:lvl>
    <w:lvl w:ilvl="6" w:tplc="B456DFF4" w:tentative="1">
      <w:start w:val="1"/>
      <w:numFmt w:val="bullet"/>
      <w:lvlText w:val=""/>
      <w:lvlJc w:val="left"/>
      <w:pPr>
        <w:ind w:left="5040" w:hanging="360"/>
      </w:pPr>
      <w:rPr>
        <w:rFonts w:ascii="Symbol" w:hAnsi="Symbol" w:hint="default"/>
      </w:rPr>
    </w:lvl>
    <w:lvl w:ilvl="7" w:tplc="1B8870DE" w:tentative="1">
      <w:start w:val="1"/>
      <w:numFmt w:val="bullet"/>
      <w:lvlText w:val="o"/>
      <w:lvlJc w:val="left"/>
      <w:pPr>
        <w:ind w:left="5760" w:hanging="360"/>
      </w:pPr>
      <w:rPr>
        <w:rFonts w:ascii="Courier New" w:hAnsi="Courier New" w:cs="Courier New" w:hint="default"/>
      </w:rPr>
    </w:lvl>
    <w:lvl w:ilvl="8" w:tplc="727C74C4" w:tentative="1">
      <w:start w:val="1"/>
      <w:numFmt w:val="bullet"/>
      <w:lvlText w:val=""/>
      <w:lvlJc w:val="left"/>
      <w:pPr>
        <w:ind w:left="6480" w:hanging="360"/>
      </w:pPr>
      <w:rPr>
        <w:rFonts w:ascii="Wingdings" w:hAnsi="Wingdings" w:hint="default"/>
      </w:rPr>
    </w:lvl>
  </w:abstractNum>
  <w:abstractNum w:abstractNumId="33">
    <w:nsid w:val="5F520595"/>
    <w:multiLevelType w:val="hybridMultilevel"/>
    <w:tmpl w:val="CE72A494"/>
    <w:lvl w:ilvl="0" w:tplc="E68ABE1C">
      <w:start w:val="1"/>
      <w:numFmt w:val="decimal"/>
      <w:lvlText w:val="%1-"/>
      <w:lvlJc w:val="left"/>
      <w:pPr>
        <w:ind w:left="1101" w:hanging="360"/>
      </w:pPr>
      <w:rPr>
        <w:rFonts w:hint="default"/>
      </w:rPr>
    </w:lvl>
    <w:lvl w:ilvl="1" w:tplc="04190019" w:tentative="1">
      <w:start w:val="1"/>
      <w:numFmt w:val="lowerLetter"/>
      <w:lvlText w:val="%2."/>
      <w:lvlJc w:val="left"/>
      <w:pPr>
        <w:ind w:left="1821" w:hanging="360"/>
      </w:pPr>
    </w:lvl>
    <w:lvl w:ilvl="2" w:tplc="0419001B" w:tentative="1">
      <w:start w:val="1"/>
      <w:numFmt w:val="lowerRoman"/>
      <w:lvlText w:val="%3."/>
      <w:lvlJc w:val="right"/>
      <w:pPr>
        <w:ind w:left="2541" w:hanging="180"/>
      </w:pPr>
    </w:lvl>
    <w:lvl w:ilvl="3" w:tplc="0419000F" w:tentative="1">
      <w:start w:val="1"/>
      <w:numFmt w:val="decimal"/>
      <w:lvlText w:val="%4."/>
      <w:lvlJc w:val="left"/>
      <w:pPr>
        <w:ind w:left="3261" w:hanging="360"/>
      </w:pPr>
    </w:lvl>
    <w:lvl w:ilvl="4" w:tplc="04190019" w:tentative="1">
      <w:start w:val="1"/>
      <w:numFmt w:val="lowerLetter"/>
      <w:lvlText w:val="%5."/>
      <w:lvlJc w:val="left"/>
      <w:pPr>
        <w:ind w:left="3981" w:hanging="360"/>
      </w:pPr>
    </w:lvl>
    <w:lvl w:ilvl="5" w:tplc="0419001B" w:tentative="1">
      <w:start w:val="1"/>
      <w:numFmt w:val="lowerRoman"/>
      <w:lvlText w:val="%6."/>
      <w:lvlJc w:val="right"/>
      <w:pPr>
        <w:ind w:left="4701" w:hanging="180"/>
      </w:pPr>
    </w:lvl>
    <w:lvl w:ilvl="6" w:tplc="0419000F" w:tentative="1">
      <w:start w:val="1"/>
      <w:numFmt w:val="decimal"/>
      <w:lvlText w:val="%7."/>
      <w:lvlJc w:val="left"/>
      <w:pPr>
        <w:ind w:left="5421" w:hanging="360"/>
      </w:pPr>
    </w:lvl>
    <w:lvl w:ilvl="7" w:tplc="04190019" w:tentative="1">
      <w:start w:val="1"/>
      <w:numFmt w:val="lowerLetter"/>
      <w:lvlText w:val="%8."/>
      <w:lvlJc w:val="left"/>
      <w:pPr>
        <w:ind w:left="6141" w:hanging="360"/>
      </w:pPr>
    </w:lvl>
    <w:lvl w:ilvl="8" w:tplc="0419001B" w:tentative="1">
      <w:start w:val="1"/>
      <w:numFmt w:val="lowerRoman"/>
      <w:lvlText w:val="%9."/>
      <w:lvlJc w:val="right"/>
      <w:pPr>
        <w:ind w:left="6861" w:hanging="180"/>
      </w:pPr>
    </w:lvl>
  </w:abstractNum>
  <w:abstractNum w:abstractNumId="34">
    <w:nsid w:val="61623053"/>
    <w:multiLevelType w:val="multilevel"/>
    <w:tmpl w:val="5FCA2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6064624"/>
    <w:multiLevelType w:val="multilevel"/>
    <w:tmpl w:val="33162D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D9B20E4"/>
    <w:multiLevelType w:val="multilevel"/>
    <w:tmpl w:val="EB5CA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F891BDC"/>
    <w:multiLevelType w:val="hybridMultilevel"/>
    <w:tmpl w:val="7A603A96"/>
    <w:lvl w:ilvl="0" w:tplc="7CF413BC">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73E61A93"/>
    <w:multiLevelType w:val="hybridMultilevel"/>
    <w:tmpl w:val="D9A87DC2"/>
    <w:lvl w:ilvl="0" w:tplc="F45ACB3C">
      <w:numFmt w:val="bullet"/>
      <w:lvlText w:val="-"/>
      <w:lvlJc w:val="left"/>
      <w:pPr>
        <w:tabs>
          <w:tab w:val="num" w:pos="1068"/>
        </w:tabs>
        <w:ind w:left="1068" w:hanging="360"/>
      </w:pPr>
      <w:rPr>
        <w:rFonts w:ascii="Times New Roman" w:eastAsia="Times New Roman" w:hAnsi="Times New Roman" w:cs="Times New Roman" w:hint="default"/>
      </w:rPr>
    </w:lvl>
    <w:lvl w:ilvl="1" w:tplc="3E1AE970">
      <w:start w:val="1"/>
      <w:numFmt w:val="decimal"/>
      <w:lvlText w:val="%2."/>
      <w:lvlJc w:val="left"/>
      <w:pPr>
        <w:tabs>
          <w:tab w:val="num" w:pos="1440"/>
        </w:tabs>
        <w:ind w:left="1440" w:hanging="360"/>
      </w:pPr>
    </w:lvl>
    <w:lvl w:ilvl="2" w:tplc="08A606DA">
      <w:start w:val="1"/>
      <w:numFmt w:val="decimal"/>
      <w:lvlText w:val="%3."/>
      <w:lvlJc w:val="left"/>
      <w:pPr>
        <w:tabs>
          <w:tab w:val="num" w:pos="2160"/>
        </w:tabs>
        <w:ind w:left="2160" w:hanging="360"/>
      </w:pPr>
    </w:lvl>
    <w:lvl w:ilvl="3" w:tplc="28209D28">
      <w:start w:val="1"/>
      <w:numFmt w:val="decimal"/>
      <w:lvlText w:val="%4."/>
      <w:lvlJc w:val="left"/>
      <w:pPr>
        <w:tabs>
          <w:tab w:val="num" w:pos="2880"/>
        </w:tabs>
        <w:ind w:left="2880" w:hanging="360"/>
      </w:pPr>
    </w:lvl>
    <w:lvl w:ilvl="4" w:tplc="B76C32A2">
      <w:start w:val="1"/>
      <w:numFmt w:val="decimal"/>
      <w:lvlText w:val="%5."/>
      <w:lvlJc w:val="left"/>
      <w:pPr>
        <w:tabs>
          <w:tab w:val="num" w:pos="3600"/>
        </w:tabs>
        <w:ind w:left="3600" w:hanging="360"/>
      </w:pPr>
    </w:lvl>
    <w:lvl w:ilvl="5" w:tplc="D4A2F03A">
      <w:start w:val="1"/>
      <w:numFmt w:val="decimal"/>
      <w:lvlText w:val="%6."/>
      <w:lvlJc w:val="left"/>
      <w:pPr>
        <w:tabs>
          <w:tab w:val="num" w:pos="4320"/>
        </w:tabs>
        <w:ind w:left="4320" w:hanging="360"/>
      </w:pPr>
    </w:lvl>
    <w:lvl w:ilvl="6" w:tplc="7DF8252E">
      <w:start w:val="1"/>
      <w:numFmt w:val="decimal"/>
      <w:lvlText w:val="%7."/>
      <w:lvlJc w:val="left"/>
      <w:pPr>
        <w:tabs>
          <w:tab w:val="num" w:pos="5040"/>
        </w:tabs>
        <w:ind w:left="5040" w:hanging="360"/>
      </w:pPr>
    </w:lvl>
    <w:lvl w:ilvl="7" w:tplc="C70CB9BC">
      <w:start w:val="1"/>
      <w:numFmt w:val="decimal"/>
      <w:lvlText w:val="%8."/>
      <w:lvlJc w:val="left"/>
      <w:pPr>
        <w:tabs>
          <w:tab w:val="num" w:pos="5760"/>
        </w:tabs>
        <w:ind w:left="5760" w:hanging="360"/>
      </w:pPr>
    </w:lvl>
    <w:lvl w:ilvl="8" w:tplc="FB8E22E0">
      <w:start w:val="1"/>
      <w:numFmt w:val="decimal"/>
      <w:lvlText w:val="%9."/>
      <w:lvlJc w:val="left"/>
      <w:pPr>
        <w:tabs>
          <w:tab w:val="num" w:pos="6480"/>
        </w:tabs>
        <w:ind w:left="6480" w:hanging="360"/>
      </w:pPr>
    </w:lvl>
  </w:abstractNum>
  <w:abstractNum w:abstractNumId="39">
    <w:nsid w:val="74B647C2"/>
    <w:multiLevelType w:val="multilevel"/>
    <w:tmpl w:val="5D6A2E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53304D2"/>
    <w:multiLevelType w:val="multilevel"/>
    <w:tmpl w:val="EEEC91FA"/>
    <w:lvl w:ilvl="0">
      <w:start w:val="1"/>
      <w:numFmt w:val="decimal"/>
      <w:lvlText w:val="%1."/>
      <w:lvlJc w:val="left"/>
      <w:pPr>
        <w:ind w:left="1068" w:hanging="360"/>
      </w:pPr>
      <w:rPr>
        <w:rFonts w:hint="default"/>
      </w:rPr>
    </w:lvl>
    <w:lvl w:ilvl="1">
      <w:start w:val="1"/>
      <w:numFmt w:val="decimal"/>
      <w:isLgl/>
      <w:lvlText w:val="%1.%2"/>
      <w:lvlJc w:val="left"/>
      <w:pPr>
        <w:ind w:left="1158" w:hanging="45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num w:numId="1">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31"/>
  </w:num>
  <w:num w:numId="4">
    <w:abstractNumId w:val="26"/>
  </w:num>
  <w:num w:numId="5">
    <w:abstractNumId w:val="21"/>
  </w:num>
  <w:num w:numId="6">
    <w:abstractNumId w:val="30"/>
  </w:num>
  <w:num w:numId="7">
    <w:abstractNumId w:val="18"/>
  </w:num>
  <w:num w:numId="8">
    <w:abstractNumId w:val="10"/>
  </w:num>
  <w:num w:numId="9">
    <w:abstractNumId w:val="32"/>
  </w:num>
  <w:num w:numId="10">
    <w:abstractNumId w:val="40"/>
  </w:num>
  <w:num w:numId="11">
    <w:abstractNumId w:val="4"/>
  </w:num>
  <w:num w:numId="12">
    <w:abstractNumId w:val="23"/>
  </w:num>
  <w:num w:numId="13">
    <w:abstractNumId w:val="0"/>
  </w:num>
  <w:num w:numId="14">
    <w:abstractNumId w:val="1"/>
  </w:num>
  <w:num w:numId="15">
    <w:abstractNumId w:val="10"/>
    <w:lvlOverride w:ilvl="0">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15"/>
  </w:num>
  <w:num w:numId="19">
    <w:abstractNumId w:val="25"/>
  </w:num>
  <w:num w:numId="20">
    <w:abstractNumId w:val="37"/>
  </w:num>
  <w:num w:numId="21">
    <w:abstractNumId w:val="6"/>
    <w:lvlOverride w:ilvl="0">
      <w:startOverride w:val="1"/>
    </w:lvlOverride>
  </w:num>
  <w:num w:numId="22">
    <w:abstractNumId w:val="13"/>
  </w:num>
  <w:num w:numId="23">
    <w:abstractNumId w:val="35"/>
  </w:num>
  <w:num w:numId="2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17"/>
    <w:lvlOverride w:ilvl="0">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8"/>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 w:numId="32">
    <w:abstractNumId w:val="2"/>
  </w:num>
  <w:num w:numId="33">
    <w:abstractNumId w:val="33"/>
  </w:num>
  <w:num w:numId="34">
    <w:abstractNumId w:val="7"/>
  </w:num>
  <w:num w:numId="35">
    <w:abstractNumId w:val="34"/>
  </w:num>
  <w:num w:numId="36">
    <w:abstractNumId w:val="19"/>
  </w:num>
  <w:num w:numId="37">
    <w:abstractNumId w:val="39"/>
  </w:num>
  <w:num w:numId="38">
    <w:abstractNumId w:val="5"/>
  </w:num>
  <w:num w:numId="39">
    <w:abstractNumId w:val="22"/>
  </w:num>
  <w:num w:numId="40">
    <w:abstractNumId w:val="28"/>
  </w:num>
  <w:num w:numId="41">
    <w:abstractNumId w:val="36"/>
  </w:num>
  <w:num w:numId="42">
    <w:abstractNumId w:val="27"/>
  </w:num>
  <w:num w:numId="43">
    <w:abstractNumId w:val="11"/>
  </w:num>
  <w:num w:numId="44">
    <w:abstractNumId w:val="16"/>
  </w:num>
  <w:num w:numId="4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hideSpellingErrors/>
  <w:defaultTabStop w:val="720"/>
  <w:drawingGridHorizontalSpacing w:val="100"/>
  <w:displayHorizontalDrawingGridEvery w:val="2"/>
  <w:characterSpacingControl w:val="doNotCompress"/>
  <w:hdrShapeDefaults>
    <o:shapedefaults v:ext="edit" spidmax="38914"/>
  </w:hdrShapeDefaults>
  <w:footnotePr>
    <w:footnote w:id="0"/>
    <w:footnote w:id="1"/>
  </w:footnotePr>
  <w:endnotePr>
    <w:endnote w:id="0"/>
    <w:endnote w:id="1"/>
  </w:endnotePr>
  <w:compat/>
  <w:rsids>
    <w:rsidRoot w:val="00A3792F"/>
    <w:rsid w:val="00006BA8"/>
    <w:rsid w:val="00012D3C"/>
    <w:rsid w:val="00013ACB"/>
    <w:rsid w:val="00013C6A"/>
    <w:rsid w:val="00016689"/>
    <w:rsid w:val="00022248"/>
    <w:rsid w:val="00025AD7"/>
    <w:rsid w:val="00025F8A"/>
    <w:rsid w:val="000265C7"/>
    <w:rsid w:val="00026895"/>
    <w:rsid w:val="00035D74"/>
    <w:rsid w:val="00046E3E"/>
    <w:rsid w:val="00047855"/>
    <w:rsid w:val="00050B47"/>
    <w:rsid w:val="00050CC5"/>
    <w:rsid w:val="000522D6"/>
    <w:rsid w:val="000655BA"/>
    <w:rsid w:val="00075003"/>
    <w:rsid w:val="0008012C"/>
    <w:rsid w:val="0008173D"/>
    <w:rsid w:val="000833BE"/>
    <w:rsid w:val="00084DDC"/>
    <w:rsid w:val="0008644C"/>
    <w:rsid w:val="00090D7D"/>
    <w:rsid w:val="000919E4"/>
    <w:rsid w:val="00096E42"/>
    <w:rsid w:val="000979F1"/>
    <w:rsid w:val="000A27C8"/>
    <w:rsid w:val="000B6173"/>
    <w:rsid w:val="000C3AC9"/>
    <w:rsid w:val="000C447E"/>
    <w:rsid w:val="000C4FDA"/>
    <w:rsid w:val="000D578D"/>
    <w:rsid w:val="000D779D"/>
    <w:rsid w:val="000E33AE"/>
    <w:rsid w:val="000F34EE"/>
    <w:rsid w:val="000F550D"/>
    <w:rsid w:val="000F6DD0"/>
    <w:rsid w:val="001034FB"/>
    <w:rsid w:val="001118C3"/>
    <w:rsid w:val="001131BF"/>
    <w:rsid w:val="00114527"/>
    <w:rsid w:val="0012750F"/>
    <w:rsid w:val="00127868"/>
    <w:rsid w:val="001302E9"/>
    <w:rsid w:val="001326D2"/>
    <w:rsid w:val="001370FD"/>
    <w:rsid w:val="001453C8"/>
    <w:rsid w:val="001503BB"/>
    <w:rsid w:val="00152ED9"/>
    <w:rsid w:val="0015765C"/>
    <w:rsid w:val="0016773C"/>
    <w:rsid w:val="00167A30"/>
    <w:rsid w:val="00171675"/>
    <w:rsid w:val="00171A6D"/>
    <w:rsid w:val="00172C8F"/>
    <w:rsid w:val="00173326"/>
    <w:rsid w:val="001760AC"/>
    <w:rsid w:val="00177AF7"/>
    <w:rsid w:val="00180D85"/>
    <w:rsid w:val="00184456"/>
    <w:rsid w:val="001905CC"/>
    <w:rsid w:val="00191385"/>
    <w:rsid w:val="0019140B"/>
    <w:rsid w:val="00193F4E"/>
    <w:rsid w:val="001953DE"/>
    <w:rsid w:val="001B5C5B"/>
    <w:rsid w:val="001C627A"/>
    <w:rsid w:val="001D0965"/>
    <w:rsid w:val="001D2E24"/>
    <w:rsid w:val="001D52FC"/>
    <w:rsid w:val="001D56A8"/>
    <w:rsid w:val="001D73ED"/>
    <w:rsid w:val="001E0443"/>
    <w:rsid w:val="001E09FF"/>
    <w:rsid w:val="001E4459"/>
    <w:rsid w:val="001F12A1"/>
    <w:rsid w:val="001F2ED8"/>
    <w:rsid w:val="00200C87"/>
    <w:rsid w:val="00201FA8"/>
    <w:rsid w:val="00204356"/>
    <w:rsid w:val="002071E9"/>
    <w:rsid w:val="00207722"/>
    <w:rsid w:val="00211F19"/>
    <w:rsid w:val="00216A8D"/>
    <w:rsid w:val="0023567A"/>
    <w:rsid w:val="00235A2A"/>
    <w:rsid w:val="002410FF"/>
    <w:rsid w:val="002420AD"/>
    <w:rsid w:val="00244A09"/>
    <w:rsid w:val="0025648B"/>
    <w:rsid w:val="00273792"/>
    <w:rsid w:val="00280263"/>
    <w:rsid w:val="002859C8"/>
    <w:rsid w:val="00292A8D"/>
    <w:rsid w:val="00293369"/>
    <w:rsid w:val="00297951"/>
    <w:rsid w:val="002A19E0"/>
    <w:rsid w:val="002A2A30"/>
    <w:rsid w:val="002A7C3F"/>
    <w:rsid w:val="002C0850"/>
    <w:rsid w:val="002C4AE2"/>
    <w:rsid w:val="002C661C"/>
    <w:rsid w:val="002C798A"/>
    <w:rsid w:val="002D1A71"/>
    <w:rsid w:val="002D1EB7"/>
    <w:rsid w:val="002D2D98"/>
    <w:rsid w:val="002D4863"/>
    <w:rsid w:val="002D6F44"/>
    <w:rsid w:val="002D788A"/>
    <w:rsid w:val="002E6332"/>
    <w:rsid w:val="002F25D2"/>
    <w:rsid w:val="002F2F5A"/>
    <w:rsid w:val="002F31F4"/>
    <w:rsid w:val="002F3CDD"/>
    <w:rsid w:val="002F6EEA"/>
    <w:rsid w:val="002F702E"/>
    <w:rsid w:val="002F7739"/>
    <w:rsid w:val="00303FC0"/>
    <w:rsid w:val="00312552"/>
    <w:rsid w:val="00313438"/>
    <w:rsid w:val="00317718"/>
    <w:rsid w:val="003329A3"/>
    <w:rsid w:val="00333C3A"/>
    <w:rsid w:val="003404BE"/>
    <w:rsid w:val="003416F5"/>
    <w:rsid w:val="00341A74"/>
    <w:rsid w:val="00345719"/>
    <w:rsid w:val="00347047"/>
    <w:rsid w:val="003607E2"/>
    <w:rsid w:val="00364166"/>
    <w:rsid w:val="00364CF4"/>
    <w:rsid w:val="00365173"/>
    <w:rsid w:val="003710B5"/>
    <w:rsid w:val="00371147"/>
    <w:rsid w:val="00373EEB"/>
    <w:rsid w:val="00377116"/>
    <w:rsid w:val="003847DE"/>
    <w:rsid w:val="0038495F"/>
    <w:rsid w:val="00384A06"/>
    <w:rsid w:val="00390B81"/>
    <w:rsid w:val="0039798B"/>
    <w:rsid w:val="003A0203"/>
    <w:rsid w:val="003A3828"/>
    <w:rsid w:val="003A4F18"/>
    <w:rsid w:val="003B2E37"/>
    <w:rsid w:val="003C0399"/>
    <w:rsid w:val="003C0D65"/>
    <w:rsid w:val="003C0EFF"/>
    <w:rsid w:val="003C31A2"/>
    <w:rsid w:val="003C37E5"/>
    <w:rsid w:val="003D055A"/>
    <w:rsid w:val="003D1FAF"/>
    <w:rsid w:val="003D37B9"/>
    <w:rsid w:val="003D6034"/>
    <w:rsid w:val="003D71A1"/>
    <w:rsid w:val="00406130"/>
    <w:rsid w:val="00414599"/>
    <w:rsid w:val="00415D5A"/>
    <w:rsid w:val="0041691B"/>
    <w:rsid w:val="00420FC0"/>
    <w:rsid w:val="00425676"/>
    <w:rsid w:val="00427876"/>
    <w:rsid w:val="004330EF"/>
    <w:rsid w:val="00434C94"/>
    <w:rsid w:val="0043553A"/>
    <w:rsid w:val="00441A8E"/>
    <w:rsid w:val="004525DA"/>
    <w:rsid w:val="00454FB8"/>
    <w:rsid w:val="00457E27"/>
    <w:rsid w:val="004610DB"/>
    <w:rsid w:val="004763EF"/>
    <w:rsid w:val="00480356"/>
    <w:rsid w:val="00480D31"/>
    <w:rsid w:val="00485449"/>
    <w:rsid w:val="004918FB"/>
    <w:rsid w:val="0049450E"/>
    <w:rsid w:val="00494A57"/>
    <w:rsid w:val="004965A7"/>
    <w:rsid w:val="00497274"/>
    <w:rsid w:val="004A2AB3"/>
    <w:rsid w:val="004A797A"/>
    <w:rsid w:val="004B228A"/>
    <w:rsid w:val="004B2D1C"/>
    <w:rsid w:val="004B5277"/>
    <w:rsid w:val="004B7460"/>
    <w:rsid w:val="004C0B36"/>
    <w:rsid w:val="004C6855"/>
    <w:rsid w:val="004C7FAE"/>
    <w:rsid w:val="004D32FD"/>
    <w:rsid w:val="004D6228"/>
    <w:rsid w:val="004D6E37"/>
    <w:rsid w:val="004E014E"/>
    <w:rsid w:val="004E4B5C"/>
    <w:rsid w:val="004E748B"/>
    <w:rsid w:val="004F2F75"/>
    <w:rsid w:val="004F30C9"/>
    <w:rsid w:val="00504965"/>
    <w:rsid w:val="005055EF"/>
    <w:rsid w:val="00524B33"/>
    <w:rsid w:val="00527314"/>
    <w:rsid w:val="0053139D"/>
    <w:rsid w:val="00532D81"/>
    <w:rsid w:val="00535D2F"/>
    <w:rsid w:val="00537D5A"/>
    <w:rsid w:val="0054337F"/>
    <w:rsid w:val="00543B96"/>
    <w:rsid w:val="00547A27"/>
    <w:rsid w:val="0055096D"/>
    <w:rsid w:val="00557A8D"/>
    <w:rsid w:val="00565186"/>
    <w:rsid w:val="00565FEB"/>
    <w:rsid w:val="00567C3F"/>
    <w:rsid w:val="00573210"/>
    <w:rsid w:val="005732CC"/>
    <w:rsid w:val="005804BA"/>
    <w:rsid w:val="00580B73"/>
    <w:rsid w:val="00586659"/>
    <w:rsid w:val="00591801"/>
    <w:rsid w:val="00596AD6"/>
    <w:rsid w:val="00597ADF"/>
    <w:rsid w:val="005A0048"/>
    <w:rsid w:val="005A0764"/>
    <w:rsid w:val="005A28E9"/>
    <w:rsid w:val="005A3E18"/>
    <w:rsid w:val="005A48CE"/>
    <w:rsid w:val="005A4A3B"/>
    <w:rsid w:val="005A7D62"/>
    <w:rsid w:val="005B518B"/>
    <w:rsid w:val="005D7047"/>
    <w:rsid w:val="005E538E"/>
    <w:rsid w:val="006015BF"/>
    <w:rsid w:val="006111F4"/>
    <w:rsid w:val="00613F67"/>
    <w:rsid w:val="006225C4"/>
    <w:rsid w:val="0062676E"/>
    <w:rsid w:val="00630CD1"/>
    <w:rsid w:val="006442E0"/>
    <w:rsid w:val="0065490D"/>
    <w:rsid w:val="00655998"/>
    <w:rsid w:val="00657D59"/>
    <w:rsid w:val="00657E98"/>
    <w:rsid w:val="006612C1"/>
    <w:rsid w:val="00667A91"/>
    <w:rsid w:val="00675464"/>
    <w:rsid w:val="006775F5"/>
    <w:rsid w:val="00684A4E"/>
    <w:rsid w:val="00684A6F"/>
    <w:rsid w:val="00684C8B"/>
    <w:rsid w:val="00692588"/>
    <w:rsid w:val="006A3D2B"/>
    <w:rsid w:val="006A5F2E"/>
    <w:rsid w:val="006B1345"/>
    <w:rsid w:val="006B3F74"/>
    <w:rsid w:val="006C359C"/>
    <w:rsid w:val="006C399D"/>
    <w:rsid w:val="006C5968"/>
    <w:rsid w:val="006C66C8"/>
    <w:rsid w:val="006C6A8C"/>
    <w:rsid w:val="006D24BA"/>
    <w:rsid w:val="006D2A54"/>
    <w:rsid w:val="006D2E90"/>
    <w:rsid w:val="006D5153"/>
    <w:rsid w:val="006E0446"/>
    <w:rsid w:val="006E1CD2"/>
    <w:rsid w:val="006E336C"/>
    <w:rsid w:val="006E520F"/>
    <w:rsid w:val="006E5B1B"/>
    <w:rsid w:val="006F1052"/>
    <w:rsid w:val="006F36D4"/>
    <w:rsid w:val="006F44AD"/>
    <w:rsid w:val="006F4637"/>
    <w:rsid w:val="006F6DB3"/>
    <w:rsid w:val="00706325"/>
    <w:rsid w:val="0070640A"/>
    <w:rsid w:val="007065EB"/>
    <w:rsid w:val="007122A4"/>
    <w:rsid w:val="007128BA"/>
    <w:rsid w:val="00713401"/>
    <w:rsid w:val="00716AE6"/>
    <w:rsid w:val="0072253C"/>
    <w:rsid w:val="00722FCC"/>
    <w:rsid w:val="007242FB"/>
    <w:rsid w:val="00735126"/>
    <w:rsid w:val="00737F9B"/>
    <w:rsid w:val="00744DC9"/>
    <w:rsid w:val="0075152C"/>
    <w:rsid w:val="00756CFD"/>
    <w:rsid w:val="007618DC"/>
    <w:rsid w:val="0076375F"/>
    <w:rsid w:val="00765559"/>
    <w:rsid w:val="007662D5"/>
    <w:rsid w:val="00766EF7"/>
    <w:rsid w:val="00767DDA"/>
    <w:rsid w:val="00772010"/>
    <w:rsid w:val="007756F0"/>
    <w:rsid w:val="00780387"/>
    <w:rsid w:val="00784C31"/>
    <w:rsid w:val="00787802"/>
    <w:rsid w:val="00787C59"/>
    <w:rsid w:val="0079233C"/>
    <w:rsid w:val="00792B06"/>
    <w:rsid w:val="00796B4A"/>
    <w:rsid w:val="007A0389"/>
    <w:rsid w:val="007A2783"/>
    <w:rsid w:val="007A61AD"/>
    <w:rsid w:val="007B2027"/>
    <w:rsid w:val="007B7983"/>
    <w:rsid w:val="007C0B95"/>
    <w:rsid w:val="007C24C3"/>
    <w:rsid w:val="007C2A6E"/>
    <w:rsid w:val="007C52AB"/>
    <w:rsid w:val="007C54D9"/>
    <w:rsid w:val="007C5C18"/>
    <w:rsid w:val="007C778E"/>
    <w:rsid w:val="007D199F"/>
    <w:rsid w:val="007D1E3E"/>
    <w:rsid w:val="007D3A5F"/>
    <w:rsid w:val="007D42FF"/>
    <w:rsid w:val="007D7FFD"/>
    <w:rsid w:val="007E05BC"/>
    <w:rsid w:val="007E7E78"/>
    <w:rsid w:val="007F163A"/>
    <w:rsid w:val="007F1854"/>
    <w:rsid w:val="007F50F0"/>
    <w:rsid w:val="00800505"/>
    <w:rsid w:val="00800B5E"/>
    <w:rsid w:val="00801C50"/>
    <w:rsid w:val="008067B1"/>
    <w:rsid w:val="00807480"/>
    <w:rsid w:val="0081222D"/>
    <w:rsid w:val="008127EA"/>
    <w:rsid w:val="008128AA"/>
    <w:rsid w:val="008148E5"/>
    <w:rsid w:val="008160E6"/>
    <w:rsid w:val="0083002C"/>
    <w:rsid w:val="0083069B"/>
    <w:rsid w:val="0083298D"/>
    <w:rsid w:val="0083489A"/>
    <w:rsid w:val="00835E28"/>
    <w:rsid w:val="00836262"/>
    <w:rsid w:val="008407E7"/>
    <w:rsid w:val="00840C98"/>
    <w:rsid w:val="00841311"/>
    <w:rsid w:val="00842ECA"/>
    <w:rsid w:val="00843CD8"/>
    <w:rsid w:val="00846FBD"/>
    <w:rsid w:val="00850948"/>
    <w:rsid w:val="00850E3F"/>
    <w:rsid w:val="00852E91"/>
    <w:rsid w:val="00854A81"/>
    <w:rsid w:val="00856633"/>
    <w:rsid w:val="00860625"/>
    <w:rsid w:val="00863C35"/>
    <w:rsid w:val="00867933"/>
    <w:rsid w:val="0087019F"/>
    <w:rsid w:val="00870E5D"/>
    <w:rsid w:val="00872B11"/>
    <w:rsid w:val="00873FBB"/>
    <w:rsid w:val="0087740D"/>
    <w:rsid w:val="008838DD"/>
    <w:rsid w:val="0089667B"/>
    <w:rsid w:val="00897AF7"/>
    <w:rsid w:val="008A0CC4"/>
    <w:rsid w:val="008A2A55"/>
    <w:rsid w:val="008A56E2"/>
    <w:rsid w:val="008B52F3"/>
    <w:rsid w:val="008B614E"/>
    <w:rsid w:val="008C0C11"/>
    <w:rsid w:val="008C55B6"/>
    <w:rsid w:val="008C7AAE"/>
    <w:rsid w:val="008D0311"/>
    <w:rsid w:val="008E0601"/>
    <w:rsid w:val="008E1052"/>
    <w:rsid w:val="008E46B9"/>
    <w:rsid w:val="008E4E04"/>
    <w:rsid w:val="008E668F"/>
    <w:rsid w:val="008F4863"/>
    <w:rsid w:val="008F6D6E"/>
    <w:rsid w:val="0090015A"/>
    <w:rsid w:val="00906E13"/>
    <w:rsid w:val="009103CE"/>
    <w:rsid w:val="00910416"/>
    <w:rsid w:val="00914CF0"/>
    <w:rsid w:val="0092648D"/>
    <w:rsid w:val="009339E8"/>
    <w:rsid w:val="00935AC1"/>
    <w:rsid w:val="009520C1"/>
    <w:rsid w:val="00954211"/>
    <w:rsid w:val="009542CE"/>
    <w:rsid w:val="0096163F"/>
    <w:rsid w:val="009630E6"/>
    <w:rsid w:val="0096397D"/>
    <w:rsid w:val="009645CA"/>
    <w:rsid w:val="009655D0"/>
    <w:rsid w:val="009727CD"/>
    <w:rsid w:val="00977408"/>
    <w:rsid w:val="00977697"/>
    <w:rsid w:val="0098035E"/>
    <w:rsid w:val="009817FD"/>
    <w:rsid w:val="00981D02"/>
    <w:rsid w:val="009821A0"/>
    <w:rsid w:val="0098717D"/>
    <w:rsid w:val="009915D5"/>
    <w:rsid w:val="0099200B"/>
    <w:rsid w:val="009968F0"/>
    <w:rsid w:val="009A0EF0"/>
    <w:rsid w:val="009A7911"/>
    <w:rsid w:val="009B32E1"/>
    <w:rsid w:val="009B4A90"/>
    <w:rsid w:val="009B5569"/>
    <w:rsid w:val="009B6FB7"/>
    <w:rsid w:val="009C6129"/>
    <w:rsid w:val="009C7403"/>
    <w:rsid w:val="009D3750"/>
    <w:rsid w:val="009D3B68"/>
    <w:rsid w:val="009D3C72"/>
    <w:rsid w:val="009D3EBB"/>
    <w:rsid w:val="009D7065"/>
    <w:rsid w:val="009E4905"/>
    <w:rsid w:val="009E6881"/>
    <w:rsid w:val="009E707B"/>
    <w:rsid w:val="009E7A66"/>
    <w:rsid w:val="009F15CE"/>
    <w:rsid w:val="009F1A16"/>
    <w:rsid w:val="009F6371"/>
    <w:rsid w:val="00A004AE"/>
    <w:rsid w:val="00A10844"/>
    <w:rsid w:val="00A15E80"/>
    <w:rsid w:val="00A20D19"/>
    <w:rsid w:val="00A331D1"/>
    <w:rsid w:val="00A35595"/>
    <w:rsid w:val="00A3792F"/>
    <w:rsid w:val="00A425CF"/>
    <w:rsid w:val="00A4477D"/>
    <w:rsid w:val="00A45E91"/>
    <w:rsid w:val="00A462C7"/>
    <w:rsid w:val="00A507EF"/>
    <w:rsid w:val="00A5091A"/>
    <w:rsid w:val="00A51F4C"/>
    <w:rsid w:val="00A556D6"/>
    <w:rsid w:val="00A56219"/>
    <w:rsid w:val="00A60C8A"/>
    <w:rsid w:val="00A64502"/>
    <w:rsid w:val="00A82B15"/>
    <w:rsid w:val="00A8410E"/>
    <w:rsid w:val="00A9058B"/>
    <w:rsid w:val="00A94574"/>
    <w:rsid w:val="00AA34F2"/>
    <w:rsid w:val="00AA4196"/>
    <w:rsid w:val="00AA5ADE"/>
    <w:rsid w:val="00AA6F72"/>
    <w:rsid w:val="00AA7C51"/>
    <w:rsid w:val="00AB49F8"/>
    <w:rsid w:val="00AB6B9E"/>
    <w:rsid w:val="00AC5767"/>
    <w:rsid w:val="00AC6067"/>
    <w:rsid w:val="00AD0BFF"/>
    <w:rsid w:val="00AD11EC"/>
    <w:rsid w:val="00AD64E9"/>
    <w:rsid w:val="00AE1307"/>
    <w:rsid w:val="00AE21AD"/>
    <w:rsid w:val="00AE6E4B"/>
    <w:rsid w:val="00AE7593"/>
    <w:rsid w:val="00AE7CA6"/>
    <w:rsid w:val="00AF0734"/>
    <w:rsid w:val="00AF07CA"/>
    <w:rsid w:val="00AF0D99"/>
    <w:rsid w:val="00B02603"/>
    <w:rsid w:val="00B064C0"/>
    <w:rsid w:val="00B0734B"/>
    <w:rsid w:val="00B074B2"/>
    <w:rsid w:val="00B13970"/>
    <w:rsid w:val="00B15957"/>
    <w:rsid w:val="00B2187A"/>
    <w:rsid w:val="00B22414"/>
    <w:rsid w:val="00B23DE8"/>
    <w:rsid w:val="00B27566"/>
    <w:rsid w:val="00B33C8F"/>
    <w:rsid w:val="00B40A42"/>
    <w:rsid w:val="00B425FB"/>
    <w:rsid w:val="00B430DF"/>
    <w:rsid w:val="00B53267"/>
    <w:rsid w:val="00B6291F"/>
    <w:rsid w:val="00B82B8C"/>
    <w:rsid w:val="00B86CDA"/>
    <w:rsid w:val="00B87BD3"/>
    <w:rsid w:val="00B952AB"/>
    <w:rsid w:val="00B96718"/>
    <w:rsid w:val="00BA23CC"/>
    <w:rsid w:val="00BA3829"/>
    <w:rsid w:val="00BA6DB6"/>
    <w:rsid w:val="00BC5E9F"/>
    <w:rsid w:val="00BC624B"/>
    <w:rsid w:val="00BC7835"/>
    <w:rsid w:val="00BD47C5"/>
    <w:rsid w:val="00BD5FC5"/>
    <w:rsid w:val="00BD6CC7"/>
    <w:rsid w:val="00BE33EF"/>
    <w:rsid w:val="00BF3D2C"/>
    <w:rsid w:val="00BF4AED"/>
    <w:rsid w:val="00C019F3"/>
    <w:rsid w:val="00C05675"/>
    <w:rsid w:val="00C11BF0"/>
    <w:rsid w:val="00C11FE2"/>
    <w:rsid w:val="00C14786"/>
    <w:rsid w:val="00C14D51"/>
    <w:rsid w:val="00C14D62"/>
    <w:rsid w:val="00C3753B"/>
    <w:rsid w:val="00C40239"/>
    <w:rsid w:val="00C502DE"/>
    <w:rsid w:val="00C52456"/>
    <w:rsid w:val="00C63880"/>
    <w:rsid w:val="00C74E45"/>
    <w:rsid w:val="00C80640"/>
    <w:rsid w:val="00C87389"/>
    <w:rsid w:val="00C92E6F"/>
    <w:rsid w:val="00C97766"/>
    <w:rsid w:val="00CB0E28"/>
    <w:rsid w:val="00CC4DA6"/>
    <w:rsid w:val="00CC54EF"/>
    <w:rsid w:val="00CC6785"/>
    <w:rsid w:val="00CD3CFE"/>
    <w:rsid w:val="00CD6FEC"/>
    <w:rsid w:val="00CE1054"/>
    <w:rsid w:val="00CE1D7E"/>
    <w:rsid w:val="00CF303A"/>
    <w:rsid w:val="00CF58DC"/>
    <w:rsid w:val="00D00C3E"/>
    <w:rsid w:val="00D048BF"/>
    <w:rsid w:val="00D13EE8"/>
    <w:rsid w:val="00D142B1"/>
    <w:rsid w:val="00D14BB8"/>
    <w:rsid w:val="00D238D0"/>
    <w:rsid w:val="00D265B4"/>
    <w:rsid w:val="00D30B0B"/>
    <w:rsid w:val="00D30BB3"/>
    <w:rsid w:val="00D33BF6"/>
    <w:rsid w:val="00D40D22"/>
    <w:rsid w:val="00D410F2"/>
    <w:rsid w:val="00D46190"/>
    <w:rsid w:val="00D53BEC"/>
    <w:rsid w:val="00D564F2"/>
    <w:rsid w:val="00D6102B"/>
    <w:rsid w:val="00D6769F"/>
    <w:rsid w:val="00D7235B"/>
    <w:rsid w:val="00D729C8"/>
    <w:rsid w:val="00D74960"/>
    <w:rsid w:val="00D77E7C"/>
    <w:rsid w:val="00D81D8A"/>
    <w:rsid w:val="00D823C7"/>
    <w:rsid w:val="00D91AB3"/>
    <w:rsid w:val="00D921DD"/>
    <w:rsid w:val="00D945A4"/>
    <w:rsid w:val="00DC39C2"/>
    <w:rsid w:val="00DC4559"/>
    <w:rsid w:val="00DD256B"/>
    <w:rsid w:val="00DD45AF"/>
    <w:rsid w:val="00DE55E3"/>
    <w:rsid w:val="00DF1FD0"/>
    <w:rsid w:val="00DF2161"/>
    <w:rsid w:val="00DF4770"/>
    <w:rsid w:val="00DF615D"/>
    <w:rsid w:val="00E010B1"/>
    <w:rsid w:val="00E040B2"/>
    <w:rsid w:val="00E15433"/>
    <w:rsid w:val="00E17774"/>
    <w:rsid w:val="00E27AD5"/>
    <w:rsid w:val="00E27ED8"/>
    <w:rsid w:val="00E27F63"/>
    <w:rsid w:val="00E3343F"/>
    <w:rsid w:val="00E46C1A"/>
    <w:rsid w:val="00E57B9D"/>
    <w:rsid w:val="00E61AA2"/>
    <w:rsid w:val="00E6582B"/>
    <w:rsid w:val="00E71B5A"/>
    <w:rsid w:val="00E77D60"/>
    <w:rsid w:val="00E77D74"/>
    <w:rsid w:val="00E81CF5"/>
    <w:rsid w:val="00E85CDB"/>
    <w:rsid w:val="00E867B1"/>
    <w:rsid w:val="00E96000"/>
    <w:rsid w:val="00E96F8C"/>
    <w:rsid w:val="00EA239C"/>
    <w:rsid w:val="00EA52D3"/>
    <w:rsid w:val="00EA7E14"/>
    <w:rsid w:val="00EB0576"/>
    <w:rsid w:val="00EB121A"/>
    <w:rsid w:val="00EB4A4F"/>
    <w:rsid w:val="00EC2A8D"/>
    <w:rsid w:val="00EC35B1"/>
    <w:rsid w:val="00EC3744"/>
    <w:rsid w:val="00EC389A"/>
    <w:rsid w:val="00EC444A"/>
    <w:rsid w:val="00EC6D4D"/>
    <w:rsid w:val="00EC731A"/>
    <w:rsid w:val="00ED44D9"/>
    <w:rsid w:val="00ED6A04"/>
    <w:rsid w:val="00EF06CA"/>
    <w:rsid w:val="00EF2FAB"/>
    <w:rsid w:val="00F01C8E"/>
    <w:rsid w:val="00F07B56"/>
    <w:rsid w:val="00F1167B"/>
    <w:rsid w:val="00F1193D"/>
    <w:rsid w:val="00F20CC8"/>
    <w:rsid w:val="00F325D5"/>
    <w:rsid w:val="00F431BB"/>
    <w:rsid w:val="00F439C9"/>
    <w:rsid w:val="00F46109"/>
    <w:rsid w:val="00F46402"/>
    <w:rsid w:val="00F476E5"/>
    <w:rsid w:val="00F51CB5"/>
    <w:rsid w:val="00F5203C"/>
    <w:rsid w:val="00F54D13"/>
    <w:rsid w:val="00F579DE"/>
    <w:rsid w:val="00F606D6"/>
    <w:rsid w:val="00F62F5F"/>
    <w:rsid w:val="00F641D7"/>
    <w:rsid w:val="00F64F7E"/>
    <w:rsid w:val="00F660FA"/>
    <w:rsid w:val="00F70B4A"/>
    <w:rsid w:val="00F724C1"/>
    <w:rsid w:val="00F728D8"/>
    <w:rsid w:val="00F72940"/>
    <w:rsid w:val="00F73D56"/>
    <w:rsid w:val="00F778C3"/>
    <w:rsid w:val="00F81166"/>
    <w:rsid w:val="00F948B2"/>
    <w:rsid w:val="00FA5084"/>
    <w:rsid w:val="00FA5F03"/>
    <w:rsid w:val="00FA5F59"/>
    <w:rsid w:val="00FB043B"/>
    <w:rsid w:val="00FB2A42"/>
    <w:rsid w:val="00FB5A1F"/>
    <w:rsid w:val="00FC17D4"/>
    <w:rsid w:val="00FC3306"/>
    <w:rsid w:val="00FD15A6"/>
    <w:rsid w:val="00FE2182"/>
    <w:rsid w:val="00FE22C6"/>
    <w:rsid w:val="00FE36BE"/>
    <w:rsid w:val="00FE4084"/>
    <w:rsid w:val="00FE4A26"/>
    <w:rsid w:val="00FE6CD4"/>
    <w:rsid w:val="00FF211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annotation text" w:uiPriority="0"/>
    <w:lsdException w:name="index heading" w:uiPriority="0"/>
    <w:lsdException w:name="caption" w:uiPriority="0" w:qFormat="1"/>
    <w:lsdException w:name="table of figures" w:uiPriority="0"/>
    <w:lsdException w:name="envelope address" w:uiPriority="0"/>
    <w:lsdException w:name="envelope return" w:uiPriority="0"/>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table of authorities"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792F"/>
    <w:rPr>
      <w:rFonts w:ascii="Times New Roman" w:eastAsia="Times New Roman" w:hAnsi="Times New Roman"/>
      <w:lang w:val="uk-UA" w:eastAsia="ru-RU"/>
    </w:rPr>
  </w:style>
  <w:style w:type="paragraph" w:styleId="1">
    <w:name w:val="heading 1"/>
    <w:basedOn w:val="a"/>
    <w:next w:val="a"/>
    <w:link w:val="10"/>
    <w:uiPriority w:val="9"/>
    <w:qFormat/>
    <w:rsid w:val="00A3792F"/>
    <w:pPr>
      <w:keepNext/>
      <w:keepLines/>
      <w:spacing w:before="480"/>
      <w:outlineLvl w:val="0"/>
    </w:pPr>
    <w:rPr>
      <w:rFonts w:ascii="Cambria" w:hAnsi="Cambria"/>
      <w:b/>
      <w:bCs/>
      <w:color w:val="365F91"/>
      <w:sz w:val="28"/>
      <w:szCs w:val="28"/>
    </w:rPr>
  </w:style>
  <w:style w:type="paragraph" w:styleId="2">
    <w:name w:val="heading 2"/>
    <w:basedOn w:val="a"/>
    <w:next w:val="a"/>
    <w:link w:val="20"/>
    <w:unhideWhenUsed/>
    <w:qFormat/>
    <w:rsid w:val="00863C35"/>
    <w:pPr>
      <w:keepNext/>
      <w:keepLines/>
      <w:spacing w:before="200"/>
      <w:outlineLvl w:val="1"/>
    </w:pPr>
    <w:rPr>
      <w:rFonts w:ascii="Cambria" w:hAnsi="Cambria"/>
      <w:b/>
      <w:bCs/>
      <w:color w:val="4F81BD"/>
      <w:sz w:val="26"/>
      <w:szCs w:val="26"/>
    </w:rPr>
  </w:style>
  <w:style w:type="paragraph" w:styleId="3">
    <w:name w:val="heading 3"/>
    <w:basedOn w:val="a"/>
    <w:next w:val="a"/>
    <w:link w:val="30"/>
    <w:unhideWhenUsed/>
    <w:qFormat/>
    <w:rsid w:val="00863C35"/>
    <w:pPr>
      <w:keepNext/>
      <w:keepLines/>
      <w:spacing w:before="200"/>
      <w:outlineLvl w:val="2"/>
    </w:pPr>
    <w:rPr>
      <w:rFonts w:ascii="Cambria" w:hAnsi="Cambria"/>
      <w:b/>
      <w:bCs/>
      <w:color w:val="4F81BD"/>
    </w:rPr>
  </w:style>
  <w:style w:type="paragraph" w:styleId="4">
    <w:name w:val="heading 4"/>
    <w:basedOn w:val="5"/>
    <w:next w:val="a"/>
    <w:link w:val="40"/>
    <w:qFormat/>
    <w:rsid w:val="00863C35"/>
    <w:pPr>
      <w:ind w:left="1430" w:hanging="864"/>
      <w:outlineLvl w:val="3"/>
    </w:pPr>
    <w:rPr>
      <w:b/>
      <w:u w:val="none"/>
    </w:rPr>
  </w:style>
  <w:style w:type="paragraph" w:styleId="5">
    <w:name w:val="heading 5"/>
    <w:basedOn w:val="6"/>
    <w:next w:val="a"/>
    <w:link w:val="50"/>
    <w:qFormat/>
    <w:rsid w:val="00863C35"/>
    <w:pPr>
      <w:ind w:left="1574" w:hanging="1008"/>
      <w:outlineLvl w:val="4"/>
    </w:pPr>
  </w:style>
  <w:style w:type="paragraph" w:styleId="6">
    <w:name w:val="heading 6"/>
    <w:basedOn w:val="7"/>
    <w:next w:val="a"/>
    <w:link w:val="60"/>
    <w:qFormat/>
    <w:rsid w:val="00863C35"/>
    <w:pPr>
      <w:ind w:left="1718" w:hanging="1152"/>
      <w:outlineLvl w:val="5"/>
    </w:pPr>
    <w:rPr>
      <w:u w:val="single"/>
    </w:rPr>
  </w:style>
  <w:style w:type="paragraph" w:styleId="7">
    <w:name w:val="heading 7"/>
    <w:basedOn w:val="8"/>
    <w:next w:val="a"/>
    <w:link w:val="70"/>
    <w:qFormat/>
    <w:rsid w:val="00863C35"/>
    <w:pPr>
      <w:ind w:left="1862" w:hanging="1296"/>
      <w:outlineLvl w:val="6"/>
    </w:pPr>
  </w:style>
  <w:style w:type="paragraph" w:styleId="8">
    <w:name w:val="heading 8"/>
    <w:basedOn w:val="9"/>
    <w:next w:val="a"/>
    <w:link w:val="80"/>
    <w:qFormat/>
    <w:rsid w:val="00863C35"/>
    <w:pPr>
      <w:ind w:left="2006" w:hanging="1440"/>
      <w:outlineLvl w:val="7"/>
    </w:pPr>
  </w:style>
  <w:style w:type="paragraph" w:styleId="9">
    <w:name w:val="heading 9"/>
    <w:basedOn w:val="a"/>
    <w:next w:val="a"/>
    <w:link w:val="90"/>
    <w:qFormat/>
    <w:rsid w:val="00863C35"/>
    <w:pPr>
      <w:keepNext/>
      <w:keepLines/>
      <w:suppressAutoHyphens/>
      <w:spacing w:before="240" w:after="60" w:line="360" w:lineRule="auto"/>
      <w:ind w:left="2150" w:hanging="1584"/>
      <w:jc w:val="both"/>
      <w:outlineLvl w:val="8"/>
    </w:pPr>
    <w:rPr>
      <w:sz w:val="2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3792F"/>
    <w:rPr>
      <w:rFonts w:ascii="Cambria" w:eastAsia="Times New Roman" w:hAnsi="Cambria" w:cs="Times New Roman"/>
      <w:b/>
      <w:bCs/>
      <w:color w:val="365F91"/>
      <w:sz w:val="28"/>
      <w:szCs w:val="28"/>
      <w:lang w:val="uk-UA" w:eastAsia="ru-RU"/>
    </w:rPr>
  </w:style>
  <w:style w:type="character" w:customStyle="1" w:styleId="20">
    <w:name w:val="Заголовок 2 Знак"/>
    <w:basedOn w:val="a0"/>
    <w:link w:val="2"/>
    <w:rsid w:val="00863C35"/>
    <w:rPr>
      <w:rFonts w:ascii="Cambria" w:eastAsia="Times New Roman" w:hAnsi="Cambria" w:cs="Times New Roman"/>
      <w:b/>
      <w:bCs/>
      <w:color w:val="4F81BD"/>
      <w:sz w:val="26"/>
      <w:szCs w:val="26"/>
      <w:lang w:val="uk-UA" w:eastAsia="ru-RU"/>
    </w:rPr>
  </w:style>
  <w:style w:type="character" w:customStyle="1" w:styleId="30">
    <w:name w:val="Заголовок 3 Знак"/>
    <w:basedOn w:val="a0"/>
    <w:link w:val="3"/>
    <w:uiPriority w:val="9"/>
    <w:semiHidden/>
    <w:rsid w:val="00863C35"/>
    <w:rPr>
      <w:rFonts w:ascii="Cambria" w:eastAsia="Times New Roman" w:hAnsi="Cambria" w:cs="Times New Roman"/>
      <w:b/>
      <w:bCs/>
      <w:color w:val="4F81BD"/>
      <w:sz w:val="20"/>
      <w:szCs w:val="20"/>
      <w:lang w:val="uk-UA" w:eastAsia="ru-RU"/>
    </w:rPr>
  </w:style>
  <w:style w:type="character" w:customStyle="1" w:styleId="90">
    <w:name w:val="Заголовок 9 Знак"/>
    <w:basedOn w:val="a0"/>
    <w:link w:val="9"/>
    <w:rsid w:val="00863C35"/>
    <w:rPr>
      <w:rFonts w:ascii="Times New Roman" w:eastAsia="Times New Roman" w:hAnsi="Times New Roman" w:cs="Times New Roman"/>
      <w:sz w:val="28"/>
      <w:szCs w:val="20"/>
      <w:lang w:val="uk-UA" w:eastAsia="uk-UA"/>
    </w:rPr>
  </w:style>
  <w:style w:type="character" w:customStyle="1" w:styleId="80">
    <w:name w:val="Заголовок 8 Знак"/>
    <w:basedOn w:val="a0"/>
    <w:link w:val="8"/>
    <w:rsid w:val="00863C35"/>
    <w:rPr>
      <w:rFonts w:ascii="Times New Roman" w:eastAsia="Times New Roman" w:hAnsi="Times New Roman" w:cs="Times New Roman"/>
      <w:sz w:val="28"/>
      <w:szCs w:val="20"/>
      <w:lang w:val="uk-UA" w:eastAsia="uk-UA"/>
    </w:rPr>
  </w:style>
  <w:style w:type="character" w:customStyle="1" w:styleId="70">
    <w:name w:val="Заголовок 7 Знак"/>
    <w:basedOn w:val="a0"/>
    <w:link w:val="7"/>
    <w:rsid w:val="00863C35"/>
    <w:rPr>
      <w:rFonts w:ascii="Times New Roman" w:eastAsia="Times New Roman" w:hAnsi="Times New Roman" w:cs="Times New Roman"/>
      <w:sz w:val="28"/>
      <w:szCs w:val="20"/>
      <w:lang w:val="uk-UA" w:eastAsia="uk-UA"/>
    </w:rPr>
  </w:style>
  <w:style w:type="character" w:customStyle="1" w:styleId="60">
    <w:name w:val="Заголовок 6 Знак"/>
    <w:basedOn w:val="a0"/>
    <w:link w:val="6"/>
    <w:rsid w:val="00863C35"/>
    <w:rPr>
      <w:rFonts w:ascii="Times New Roman" w:eastAsia="Times New Roman" w:hAnsi="Times New Roman" w:cs="Times New Roman"/>
      <w:sz w:val="28"/>
      <w:szCs w:val="20"/>
      <w:u w:val="single"/>
      <w:lang w:val="uk-UA" w:eastAsia="uk-UA"/>
    </w:rPr>
  </w:style>
  <w:style w:type="character" w:customStyle="1" w:styleId="50">
    <w:name w:val="Заголовок 5 Знак"/>
    <w:basedOn w:val="a0"/>
    <w:link w:val="5"/>
    <w:rsid w:val="00863C35"/>
    <w:rPr>
      <w:rFonts w:ascii="Times New Roman" w:eastAsia="Times New Roman" w:hAnsi="Times New Roman" w:cs="Times New Roman"/>
      <w:sz w:val="28"/>
      <w:szCs w:val="20"/>
      <w:u w:val="single"/>
      <w:lang w:val="uk-UA" w:eastAsia="uk-UA"/>
    </w:rPr>
  </w:style>
  <w:style w:type="character" w:customStyle="1" w:styleId="40">
    <w:name w:val="Заголовок 4 Знак"/>
    <w:basedOn w:val="a0"/>
    <w:link w:val="4"/>
    <w:rsid w:val="00863C35"/>
    <w:rPr>
      <w:rFonts w:ascii="Times New Roman" w:eastAsia="Times New Roman" w:hAnsi="Times New Roman" w:cs="Times New Roman"/>
      <w:b/>
      <w:sz w:val="28"/>
      <w:szCs w:val="20"/>
      <w:lang w:val="uk-UA" w:eastAsia="uk-UA"/>
    </w:rPr>
  </w:style>
  <w:style w:type="paragraph" w:customStyle="1" w:styleId="NoNHeading1">
    <w:name w:val="NoNHeading 1"/>
    <w:basedOn w:val="1"/>
    <w:next w:val="a"/>
    <w:rsid w:val="00A3792F"/>
    <w:pPr>
      <w:pageBreakBefore/>
      <w:suppressAutoHyphens/>
      <w:spacing w:before="240" w:after="240" w:line="360" w:lineRule="auto"/>
      <w:ind w:right="141"/>
      <w:jc w:val="center"/>
    </w:pPr>
    <w:rPr>
      <w:rFonts w:ascii="Times New Roman" w:hAnsi="Times New Roman"/>
      <w:bCs w:val="0"/>
      <w:color w:val="auto"/>
      <w:kern w:val="28"/>
      <w:sz w:val="36"/>
      <w:szCs w:val="36"/>
      <w:lang w:eastAsia="uk-UA"/>
    </w:rPr>
  </w:style>
  <w:style w:type="paragraph" w:styleId="a3">
    <w:name w:val="List Paragraph"/>
    <w:basedOn w:val="a"/>
    <w:uiPriority w:val="34"/>
    <w:qFormat/>
    <w:rsid w:val="004C0B36"/>
    <w:pPr>
      <w:spacing w:after="200" w:line="276" w:lineRule="auto"/>
      <w:ind w:left="720"/>
      <w:contextualSpacing/>
    </w:pPr>
    <w:rPr>
      <w:rFonts w:ascii="Calibri" w:eastAsia="Calibri" w:hAnsi="Calibri"/>
      <w:sz w:val="22"/>
      <w:szCs w:val="22"/>
      <w:lang w:val="ru-RU" w:eastAsia="en-US"/>
    </w:rPr>
  </w:style>
  <w:style w:type="paragraph" w:styleId="a4">
    <w:name w:val="Body Text"/>
    <w:basedOn w:val="a"/>
    <w:link w:val="a5"/>
    <w:unhideWhenUsed/>
    <w:rsid w:val="00737F9B"/>
    <w:pPr>
      <w:spacing w:after="120"/>
    </w:pPr>
    <w:rPr>
      <w:lang w:val="ru-RU"/>
    </w:rPr>
  </w:style>
  <w:style w:type="character" w:customStyle="1" w:styleId="a5">
    <w:name w:val="Основной текст Знак"/>
    <w:basedOn w:val="a0"/>
    <w:link w:val="a4"/>
    <w:rsid w:val="00737F9B"/>
    <w:rPr>
      <w:rFonts w:ascii="Times New Roman" w:eastAsia="Times New Roman" w:hAnsi="Times New Roman" w:cs="Times New Roman"/>
      <w:sz w:val="20"/>
      <w:szCs w:val="20"/>
      <w:lang w:val="ru-RU" w:eastAsia="ru-RU"/>
    </w:rPr>
  </w:style>
  <w:style w:type="character" w:styleId="a6">
    <w:name w:val="Hyperlink"/>
    <w:basedOn w:val="a0"/>
    <w:uiPriority w:val="99"/>
    <w:rsid w:val="005A3E18"/>
    <w:rPr>
      <w:rFonts w:cs="Times New Roman"/>
      <w:color w:val="0000FF"/>
      <w:u w:val="single"/>
    </w:rPr>
  </w:style>
  <w:style w:type="paragraph" w:styleId="a7">
    <w:name w:val="Plain Text"/>
    <w:basedOn w:val="a"/>
    <w:link w:val="a8"/>
    <w:rsid w:val="00BA23CC"/>
    <w:rPr>
      <w:rFonts w:ascii="Courier New" w:hAnsi="Courier New"/>
      <w:lang w:val="ru-RU"/>
    </w:rPr>
  </w:style>
  <w:style w:type="character" w:customStyle="1" w:styleId="a8">
    <w:name w:val="Текст Знак"/>
    <w:basedOn w:val="a0"/>
    <w:link w:val="a7"/>
    <w:rsid w:val="00BA23CC"/>
    <w:rPr>
      <w:rFonts w:ascii="Courier New" w:eastAsia="Times New Roman" w:hAnsi="Courier New" w:cs="Times New Roman"/>
      <w:sz w:val="20"/>
      <w:szCs w:val="20"/>
      <w:lang w:val="ru-RU" w:eastAsia="ru-RU"/>
    </w:rPr>
  </w:style>
  <w:style w:type="paragraph" w:customStyle="1" w:styleId="Abstract">
    <w:name w:val="Abstract"/>
    <w:basedOn w:val="a4"/>
    <w:rsid w:val="00863C35"/>
    <w:pPr>
      <w:ind w:left="5812" w:hanging="709"/>
      <w:jc w:val="both"/>
    </w:pPr>
    <w:rPr>
      <w:lang w:val="uk-UA" w:eastAsia="uk-UA"/>
    </w:rPr>
  </w:style>
  <w:style w:type="character" w:customStyle="1" w:styleId="a9">
    <w:name w:val="Текст примечания Знак"/>
    <w:basedOn w:val="a0"/>
    <w:link w:val="aa"/>
    <w:semiHidden/>
    <w:rsid w:val="00863C35"/>
    <w:rPr>
      <w:rFonts w:ascii="Times New Roman" w:eastAsia="Times New Roman" w:hAnsi="Times New Roman" w:cs="Times New Roman"/>
      <w:sz w:val="20"/>
      <w:szCs w:val="20"/>
      <w:lang w:val="uk-UA" w:eastAsia="uk-UA"/>
    </w:rPr>
  </w:style>
  <w:style w:type="paragraph" w:styleId="aa">
    <w:name w:val="annotation text"/>
    <w:basedOn w:val="a"/>
    <w:link w:val="a9"/>
    <w:semiHidden/>
    <w:rsid w:val="00863C35"/>
    <w:pPr>
      <w:spacing w:line="360" w:lineRule="auto"/>
      <w:ind w:firstLine="720"/>
      <w:jc w:val="both"/>
    </w:pPr>
    <w:rPr>
      <w:lang w:eastAsia="uk-UA"/>
    </w:rPr>
  </w:style>
  <w:style w:type="paragraph" w:styleId="ab">
    <w:name w:val="Body Text Indent"/>
    <w:basedOn w:val="a"/>
    <w:link w:val="ac"/>
    <w:rsid w:val="00863C35"/>
    <w:pPr>
      <w:spacing w:after="120" w:line="360" w:lineRule="auto"/>
      <w:ind w:left="283" w:firstLine="720"/>
      <w:jc w:val="both"/>
    </w:pPr>
    <w:rPr>
      <w:sz w:val="28"/>
      <w:lang w:eastAsia="uk-UA"/>
    </w:rPr>
  </w:style>
  <w:style w:type="character" w:customStyle="1" w:styleId="ac">
    <w:name w:val="Основной текст с отступом Знак"/>
    <w:basedOn w:val="a0"/>
    <w:link w:val="ab"/>
    <w:rsid w:val="00863C35"/>
    <w:rPr>
      <w:rFonts w:ascii="Times New Roman" w:eastAsia="Times New Roman" w:hAnsi="Times New Roman" w:cs="Times New Roman"/>
      <w:sz w:val="28"/>
      <w:szCs w:val="20"/>
      <w:lang w:val="uk-UA" w:eastAsia="uk-UA"/>
    </w:rPr>
  </w:style>
  <w:style w:type="paragraph" w:customStyle="1" w:styleId="EquationComment">
    <w:name w:val="EquationComment"/>
    <w:basedOn w:val="a"/>
    <w:next w:val="a"/>
    <w:rsid w:val="00863C35"/>
    <w:pPr>
      <w:spacing w:line="360" w:lineRule="auto"/>
      <w:jc w:val="both"/>
    </w:pPr>
    <w:rPr>
      <w:sz w:val="28"/>
      <w:lang w:eastAsia="uk-UA"/>
    </w:rPr>
  </w:style>
  <w:style w:type="paragraph" w:styleId="ad">
    <w:name w:val="caption"/>
    <w:basedOn w:val="a"/>
    <w:next w:val="a"/>
    <w:qFormat/>
    <w:rsid w:val="00863C35"/>
    <w:pPr>
      <w:spacing w:before="120" w:after="120" w:line="360" w:lineRule="auto"/>
      <w:ind w:firstLine="720"/>
      <w:jc w:val="both"/>
    </w:pPr>
    <w:rPr>
      <w:sz w:val="28"/>
      <w:lang w:eastAsia="uk-UA"/>
    </w:rPr>
  </w:style>
  <w:style w:type="paragraph" w:customStyle="1" w:styleId="Center">
    <w:name w:val="Center"/>
    <w:basedOn w:val="a"/>
    <w:rsid w:val="00863C35"/>
    <w:pPr>
      <w:spacing w:line="480" w:lineRule="auto"/>
      <w:jc w:val="center"/>
    </w:pPr>
    <w:rPr>
      <w:sz w:val="28"/>
      <w:lang w:eastAsia="uk-UA"/>
    </w:rPr>
  </w:style>
  <w:style w:type="paragraph" w:styleId="ae">
    <w:name w:val="Closing"/>
    <w:basedOn w:val="a"/>
    <w:link w:val="af"/>
    <w:rsid w:val="00863C35"/>
    <w:pPr>
      <w:spacing w:line="360" w:lineRule="auto"/>
      <w:ind w:left="4253"/>
      <w:jc w:val="right"/>
    </w:pPr>
    <w:rPr>
      <w:sz w:val="28"/>
      <w:lang w:eastAsia="uk-UA"/>
    </w:rPr>
  </w:style>
  <w:style w:type="character" w:customStyle="1" w:styleId="af">
    <w:name w:val="Прощание Знак"/>
    <w:basedOn w:val="a0"/>
    <w:link w:val="ae"/>
    <w:rsid w:val="00863C35"/>
    <w:rPr>
      <w:rFonts w:ascii="Times New Roman" w:eastAsia="Times New Roman" w:hAnsi="Times New Roman" w:cs="Times New Roman"/>
      <w:sz w:val="28"/>
      <w:szCs w:val="20"/>
      <w:lang w:val="uk-UA" w:eastAsia="uk-UA"/>
    </w:rPr>
  </w:style>
  <w:style w:type="paragraph" w:customStyle="1" w:styleId="Definition">
    <w:name w:val="Definition"/>
    <w:basedOn w:val="ab"/>
    <w:next w:val="a"/>
    <w:rsid w:val="00863C35"/>
  </w:style>
  <w:style w:type="character" w:customStyle="1" w:styleId="af0">
    <w:name w:val="Текст концевой сноски Знак"/>
    <w:basedOn w:val="a0"/>
    <w:link w:val="af1"/>
    <w:semiHidden/>
    <w:rsid w:val="00863C35"/>
    <w:rPr>
      <w:rFonts w:ascii="Times New Roman" w:eastAsia="Times New Roman" w:hAnsi="Times New Roman" w:cs="Times New Roman"/>
      <w:sz w:val="20"/>
      <w:szCs w:val="20"/>
      <w:lang w:val="uk-UA" w:eastAsia="uk-UA"/>
    </w:rPr>
  </w:style>
  <w:style w:type="paragraph" w:styleId="af1">
    <w:name w:val="endnote text"/>
    <w:basedOn w:val="a"/>
    <w:link w:val="af0"/>
    <w:semiHidden/>
    <w:rsid w:val="00863C35"/>
    <w:pPr>
      <w:spacing w:line="360" w:lineRule="auto"/>
      <w:ind w:firstLine="720"/>
      <w:jc w:val="both"/>
    </w:pPr>
    <w:rPr>
      <w:lang w:eastAsia="uk-UA"/>
    </w:rPr>
  </w:style>
  <w:style w:type="paragraph" w:styleId="af2">
    <w:name w:val="envelope address"/>
    <w:basedOn w:val="a"/>
    <w:rsid w:val="00863C35"/>
    <w:pPr>
      <w:framePr w:w="7920" w:h="1980" w:hRule="exact" w:hSpace="180" w:wrap="auto" w:hAnchor="page" w:xAlign="center" w:yAlign="bottom"/>
      <w:spacing w:line="360" w:lineRule="auto"/>
      <w:ind w:left="2880" w:firstLine="720"/>
      <w:jc w:val="both"/>
    </w:pPr>
    <w:rPr>
      <w:sz w:val="28"/>
      <w:lang w:eastAsia="uk-UA"/>
    </w:rPr>
  </w:style>
  <w:style w:type="paragraph" w:styleId="21">
    <w:name w:val="envelope return"/>
    <w:basedOn w:val="a"/>
    <w:rsid w:val="00863C35"/>
    <w:pPr>
      <w:spacing w:line="360" w:lineRule="auto"/>
      <w:ind w:firstLine="720"/>
      <w:jc w:val="both"/>
    </w:pPr>
    <w:rPr>
      <w:lang w:eastAsia="uk-UA"/>
    </w:rPr>
  </w:style>
  <w:style w:type="paragraph" w:customStyle="1" w:styleId="Equation">
    <w:name w:val="Equation"/>
    <w:basedOn w:val="ad"/>
    <w:next w:val="EquationComment"/>
    <w:rsid w:val="00863C35"/>
    <w:pPr>
      <w:keepLines/>
      <w:tabs>
        <w:tab w:val="center" w:pos="4536"/>
        <w:tab w:val="right" w:pos="9639"/>
      </w:tabs>
      <w:spacing w:after="0" w:line="480" w:lineRule="auto"/>
      <w:ind w:firstLine="0"/>
    </w:pPr>
  </w:style>
  <w:style w:type="paragraph" w:customStyle="1" w:styleId="Figure">
    <w:name w:val="Figure"/>
    <w:basedOn w:val="a"/>
    <w:rsid w:val="00863C35"/>
    <w:pPr>
      <w:keepNext/>
      <w:spacing w:before="240" w:line="480" w:lineRule="auto"/>
      <w:jc w:val="center"/>
    </w:pPr>
    <w:rPr>
      <w:sz w:val="28"/>
      <w:lang w:eastAsia="uk-UA"/>
    </w:rPr>
  </w:style>
  <w:style w:type="paragraph" w:customStyle="1" w:styleId="FigureName">
    <w:name w:val="FigureName"/>
    <w:basedOn w:val="ad"/>
    <w:next w:val="a"/>
    <w:uiPriority w:val="99"/>
    <w:rsid w:val="00863C35"/>
    <w:pPr>
      <w:ind w:firstLine="0"/>
      <w:jc w:val="center"/>
    </w:pPr>
  </w:style>
  <w:style w:type="paragraph" w:styleId="af3">
    <w:name w:val="footer"/>
    <w:basedOn w:val="a"/>
    <w:link w:val="af4"/>
    <w:uiPriority w:val="99"/>
    <w:rsid w:val="00863C35"/>
    <w:pPr>
      <w:tabs>
        <w:tab w:val="center" w:pos="4153"/>
        <w:tab w:val="right" w:pos="8306"/>
      </w:tabs>
      <w:spacing w:line="360" w:lineRule="auto"/>
      <w:ind w:firstLine="720"/>
      <w:jc w:val="both"/>
    </w:pPr>
    <w:rPr>
      <w:sz w:val="28"/>
      <w:lang w:eastAsia="uk-UA"/>
    </w:rPr>
  </w:style>
  <w:style w:type="character" w:customStyle="1" w:styleId="af4">
    <w:name w:val="Нижний колонтитул Знак"/>
    <w:basedOn w:val="a0"/>
    <w:link w:val="af3"/>
    <w:uiPriority w:val="99"/>
    <w:rsid w:val="00863C35"/>
    <w:rPr>
      <w:rFonts w:ascii="Times New Roman" w:eastAsia="Times New Roman" w:hAnsi="Times New Roman" w:cs="Times New Roman"/>
      <w:sz w:val="28"/>
      <w:szCs w:val="20"/>
      <w:lang w:val="uk-UA" w:eastAsia="uk-UA"/>
    </w:rPr>
  </w:style>
  <w:style w:type="character" w:customStyle="1" w:styleId="af5">
    <w:name w:val="Текст сноски Знак"/>
    <w:basedOn w:val="a0"/>
    <w:link w:val="af6"/>
    <w:semiHidden/>
    <w:rsid w:val="00863C35"/>
    <w:rPr>
      <w:rFonts w:ascii="Times New Roman" w:eastAsia="Times New Roman" w:hAnsi="Times New Roman" w:cs="Times New Roman"/>
      <w:sz w:val="20"/>
      <w:szCs w:val="20"/>
      <w:lang w:val="uk-UA" w:eastAsia="uk-UA"/>
    </w:rPr>
  </w:style>
  <w:style w:type="paragraph" w:styleId="af6">
    <w:name w:val="footnote text"/>
    <w:basedOn w:val="a"/>
    <w:link w:val="af5"/>
    <w:semiHidden/>
    <w:rsid w:val="00863C35"/>
    <w:pPr>
      <w:spacing w:line="360" w:lineRule="auto"/>
      <w:ind w:firstLine="720"/>
      <w:jc w:val="both"/>
    </w:pPr>
    <w:rPr>
      <w:lang w:eastAsia="uk-UA"/>
    </w:rPr>
  </w:style>
  <w:style w:type="paragraph" w:customStyle="1" w:styleId="NoNHeading3">
    <w:name w:val="NoNHeading 3"/>
    <w:basedOn w:val="3"/>
    <w:next w:val="a"/>
    <w:rsid w:val="00863C35"/>
    <w:pPr>
      <w:suppressAutoHyphens/>
      <w:spacing w:before="240" w:after="60" w:line="360" w:lineRule="auto"/>
      <w:jc w:val="both"/>
    </w:pPr>
    <w:rPr>
      <w:rFonts w:ascii="Times New Roman" w:hAnsi="Times New Roman"/>
      <w:b w:val="0"/>
      <w:bCs w:val="0"/>
      <w:color w:val="auto"/>
      <w:sz w:val="32"/>
      <w:lang w:eastAsia="uk-UA"/>
    </w:rPr>
  </w:style>
  <w:style w:type="character" w:customStyle="1" w:styleId="af7">
    <w:name w:val="Схема документа Знак"/>
    <w:basedOn w:val="a0"/>
    <w:link w:val="af8"/>
    <w:semiHidden/>
    <w:rsid w:val="00863C35"/>
    <w:rPr>
      <w:rFonts w:ascii="Tahoma" w:eastAsia="Times New Roman" w:hAnsi="Tahoma" w:cs="Times New Roman"/>
      <w:sz w:val="28"/>
      <w:szCs w:val="20"/>
      <w:shd w:val="clear" w:color="auto" w:fill="000080"/>
      <w:lang w:val="uk-UA" w:eastAsia="uk-UA"/>
    </w:rPr>
  </w:style>
  <w:style w:type="paragraph" w:styleId="af8">
    <w:name w:val="Document Map"/>
    <w:basedOn w:val="a"/>
    <w:link w:val="af7"/>
    <w:semiHidden/>
    <w:rsid w:val="00863C35"/>
    <w:pPr>
      <w:shd w:val="clear" w:color="auto" w:fill="000080"/>
      <w:spacing w:line="360" w:lineRule="auto"/>
      <w:ind w:firstLine="720"/>
      <w:jc w:val="both"/>
    </w:pPr>
    <w:rPr>
      <w:rFonts w:ascii="Tahoma" w:hAnsi="Tahoma"/>
      <w:sz w:val="28"/>
      <w:lang w:eastAsia="uk-UA"/>
    </w:rPr>
  </w:style>
  <w:style w:type="paragraph" w:styleId="af9">
    <w:name w:val="header"/>
    <w:basedOn w:val="a"/>
    <w:link w:val="afa"/>
    <w:uiPriority w:val="99"/>
    <w:rsid w:val="00863C35"/>
    <w:pPr>
      <w:tabs>
        <w:tab w:val="center" w:pos="4153"/>
        <w:tab w:val="right" w:pos="8306"/>
      </w:tabs>
      <w:spacing w:line="360" w:lineRule="auto"/>
      <w:ind w:firstLine="720"/>
      <w:jc w:val="right"/>
    </w:pPr>
    <w:rPr>
      <w:sz w:val="28"/>
      <w:lang w:eastAsia="uk-UA"/>
    </w:rPr>
  </w:style>
  <w:style w:type="character" w:customStyle="1" w:styleId="afa">
    <w:name w:val="Верхний колонтитул Знак"/>
    <w:basedOn w:val="a0"/>
    <w:link w:val="af9"/>
    <w:uiPriority w:val="99"/>
    <w:rsid w:val="00863C35"/>
    <w:rPr>
      <w:rFonts w:ascii="Times New Roman" w:eastAsia="Times New Roman" w:hAnsi="Times New Roman" w:cs="Times New Roman"/>
      <w:sz w:val="28"/>
      <w:szCs w:val="20"/>
      <w:lang w:val="uk-UA" w:eastAsia="uk-UA"/>
    </w:rPr>
  </w:style>
  <w:style w:type="character" w:customStyle="1" w:styleId="HighlightFont">
    <w:name w:val="Highlight Font"/>
    <w:basedOn w:val="a0"/>
    <w:rsid w:val="00863C35"/>
    <w:rPr>
      <w:b/>
      <w:noProof w:val="0"/>
      <w:lang w:val="uk-UA"/>
    </w:rPr>
  </w:style>
  <w:style w:type="paragraph" w:styleId="11">
    <w:name w:val="index 1"/>
    <w:basedOn w:val="a"/>
    <w:next w:val="a"/>
    <w:semiHidden/>
    <w:rsid w:val="00863C35"/>
    <w:pPr>
      <w:tabs>
        <w:tab w:val="right" w:leader="dot" w:pos="9072"/>
      </w:tabs>
      <w:spacing w:line="360" w:lineRule="auto"/>
      <w:ind w:left="240" w:hanging="240"/>
      <w:jc w:val="both"/>
    </w:pPr>
    <w:rPr>
      <w:sz w:val="28"/>
      <w:lang w:eastAsia="uk-UA"/>
    </w:rPr>
  </w:style>
  <w:style w:type="paragraph" w:customStyle="1" w:styleId="Keywords">
    <w:name w:val="Keywords"/>
    <w:basedOn w:val="a4"/>
    <w:rsid w:val="00863C35"/>
    <w:pPr>
      <w:suppressAutoHyphens/>
      <w:ind w:left="720" w:right="1134" w:hanging="720"/>
      <w:jc w:val="both"/>
    </w:pPr>
    <w:rPr>
      <w:lang w:val="uk-UA" w:eastAsia="uk-UA"/>
    </w:rPr>
  </w:style>
  <w:style w:type="character" w:styleId="afb">
    <w:name w:val="line number"/>
    <w:basedOn w:val="a0"/>
    <w:rsid w:val="00863C35"/>
    <w:rPr>
      <w:noProof w:val="0"/>
      <w:lang w:val="uk-UA"/>
    </w:rPr>
  </w:style>
  <w:style w:type="paragraph" w:styleId="afc">
    <w:name w:val="List"/>
    <w:basedOn w:val="a"/>
    <w:rsid w:val="00863C35"/>
    <w:pPr>
      <w:spacing w:line="360" w:lineRule="auto"/>
      <w:ind w:left="283" w:hanging="283"/>
      <w:jc w:val="both"/>
    </w:pPr>
    <w:rPr>
      <w:sz w:val="28"/>
      <w:lang w:eastAsia="uk-UA"/>
    </w:rPr>
  </w:style>
  <w:style w:type="paragraph" w:styleId="22">
    <w:name w:val="List 2"/>
    <w:basedOn w:val="a"/>
    <w:rsid w:val="00863C35"/>
    <w:pPr>
      <w:spacing w:line="360" w:lineRule="auto"/>
      <w:ind w:left="566" w:hanging="283"/>
      <w:jc w:val="both"/>
    </w:pPr>
    <w:rPr>
      <w:sz w:val="28"/>
      <w:lang w:eastAsia="uk-UA"/>
    </w:rPr>
  </w:style>
  <w:style w:type="paragraph" w:styleId="31">
    <w:name w:val="List 3"/>
    <w:basedOn w:val="a"/>
    <w:rsid w:val="00863C35"/>
    <w:pPr>
      <w:spacing w:line="360" w:lineRule="auto"/>
      <w:ind w:left="849" w:hanging="283"/>
      <w:jc w:val="both"/>
    </w:pPr>
    <w:rPr>
      <w:sz w:val="28"/>
      <w:lang w:eastAsia="uk-UA"/>
    </w:rPr>
  </w:style>
  <w:style w:type="paragraph" w:styleId="41">
    <w:name w:val="List 4"/>
    <w:basedOn w:val="a"/>
    <w:rsid w:val="00863C35"/>
    <w:pPr>
      <w:spacing w:line="360" w:lineRule="auto"/>
      <w:ind w:left="1132" w:hanging="283"/>
      <w:jc w:val="both"/>
    </w:pPr>
    <w:rPr>
      <w:sz w:val="28"/>
      <w:lang w:eastAsia="uk-UA"/>
    </w:rPr>
  </w:style>
  <w:style w:type="paragraph" w:styleId="51">
    <w:name w:val="List 5"/>
    <w:basedOn w:val="a"/>
    <w:rsid w:val="00863C35"/>
    <w:pPr>
      <w:spacing w:line="360" w:lineRule="auto"/>
      <w:ind w:left="1415" w:hanging="283"/>
      <w:jc w:val="both"/>
    </w:pPr>
    <w:rPr>
      <w:sz w:val="28"/>
      <w:lang w:eastAsia="uk-UA"/>
    </w:rPr>
  </w:style>
  <w:style w:type="paragraph" w:styleId="afd">
    <w:name w:val="List Bullet"/>
    <w:basedOn w:val="a"/>
    <w:rsid w:val="00863C35"/>
    <w:pPr>
      <w:tabs>
        <w:tab w:val="left" w:pos="284"/>
        <w:tab w:val="num" w:pos="360"/>
      </w:tabs>
      <w:spacing w:line="360" w:lineRule="auto"/>
      <w:ind w:left="284" w:hanging="284"/>
      <w:jc w:val="both"/>
    </w:pPr>
    <w:rPr>
      <w:sz w:val="28"/>
      <w:lang w:eastAsia="uk-UA"/>
    </w:rPr>
  </w:style>
  <w:style w:type="paragraph" w:styleId="23">
    <w:name w:val="List Bullet 2"/>
    <w:basedOn w:val="a"/>
    <w:rsid w:val="00863C35"/>
    <w:pPr>
      <w:tabs>
        <w:tab w:val="num" w:pos="360"/>
        <w:tab w:val="left" w:pos="567"/>
      </w:tabs>
      <w:spacing w:line="360" w:lineRule="auto"/>
      <w:ind w:left="284" w:hanging="284"/>
      <w:jc w:val="both"/>
    </w:pPr>
    <w:rPr>
      <w:sz w:val="28"/>
      <w:lang w:eastAsia="uk-UA"/>
    </w:rPr>
  </w:style>
  <w:style w:type="paragraph" w:styleId="32">
    <w:name w:val="List Bullet 3"/>
    <w:basedOn w:val="a"/>
    <w:rsid w:val="00863C35"/>
    <w:pPr>
      <w:tabs>
        <w:tab w:val="num" w:pos="360"/>
        <w:tab w:val="left" w:pos="851"/>
      </w:tabs>
      <w:spacing w:line="360" w:lineRule="auto"/>
      <w:ind w:left="284" w:hanging="284"/>
      <w:jc w:val="both"/>
    </w:pPr>
    <w:rPr>
      <w:sz w:val="28"/>
      <w:lang w:eastAsia="uk-UA"/>
    </w:rPr>
  </w:style>
  <w:style w:type="paragraph" w:styleId="42">
    <w:name w:val="List Bullet 4"/>
    <w:basedOn w:val="a"/>
    <w:rsid w:val="00863C35"/>
    <w:pPr>
      <w:tabs>
        <w:tab w:val="num" w:pos="360"/>
        <w:tab w:val="left" w:pos="1134"/>
      </w:tabs>
      <w:spacing w:line="360" w:lineRule="auto"/>
      <w:ind w:left="284" w:hanging="284"/>
      <w:jc w:val="both"/>
    </w:pPr>
    <w:rPr>
      <w:sz w:val="28"/>
      <w:lang w:eastAsia="uk-UA"/>
    </w:rPr>
  </w:style>
  <w:style w:type="paragraph" w:styleId="52">
    <w:name w:val="List Bullet 5"/>
    <w:basedOn w:val="a"/>
    <w:rsid w:val="00863C35"/>
    <w:pPr>
      <w:tabs>
        <w:tab w:val="num" w:pos="360"/>
        <w:tab w:val="left" w:pos="1418"/>
      </w:tabs>
      <w:spacing w:line="360" w:lineRule="auto"/>
      <w:ind w:left="284" w:hanging="284"/>
      <w:jc w:val="both"/>
    </w:pPr>
    <w:rPr>
      <w:sz w:val="28"/>
      <w:lang w:eastAsia="uk-UA"/>
    </w:rPr>
  </w:style>
  <w:style w:type="paragraph" w:styleId="afe">
    <w:name w:val="List Continue"/>
    <w:basedOn w:val="a"/>
    <w:rsid w:val="00863C35"/>
    <w:pPr>
      <w:spacing w:after="120" w:line="360" w:lineRule="auto"/>
      <w:ind w:left="283" w:firstLine="720"/>
      <w:jc w:val="both"/>
    </w:pPr>
    <w:rPr>
      <w:sz w:val="28"/>
      <w:lang w:eastAsia="uk-UA"/>
    </w:rPr>
  </w:style>
  <w:style w:type="paragraph" w:styleId="24">
    <w:name w:val="List Continue 2"/>
    <w:basedOn w:val="a"/>
    <w:rsid w:val="00863C35"/>
    <w:pPr>
      <w:spacing w:after="120" w:line="360" w:lineRule="auto"/>
      <w:ind w:left="566" w:firstLine="720"/>
      <w:jc w:val="both"/>
    </w:pPr>
    <w:rPr>
      <w:sz w:val="28"/>
      <w:lang w:eastAsia="uk-UA"/>
    </w:rPr>
  </w:style>
  <w:style w:type="paragraph" w:styleId="33">
    <w:name w:val="List Continue 3"/>
    <w:basedOn w:val="a"/>
    <w:rsid w:val="00863C35"/>
    <w:pPr>
      <w:spacing w:after="120" w:line="360" w:lineRule="auto"/>
      <w:ind w:left="849" w:firstLine="720"/>
      <w:jc w:val="both"/>
    </w:pPr>
    <w:rPr>
      <w:sz w:val="28"/>
      <w:lang w:eastAsia="uk-UA"/>
    </w:rPr>
  </w:style>
  <w:style w:type="paragraph" w:styleId="43">
    <w:name w:val="List Continue 4"/>
    <w:basedOn w:val="a"/>
    <w:rsid w:val="00863C35"/>
    <w:pPr>
      <w:spacing w:after="120" w:line="360" w:lineRule="auto"/>
      <w:ind w:left="1132" w:firstLine="720"/>
      <w:jc w:val="both"/>
    </w:pPr>
    <w:rPr>
      <w:sz w:val="28"/>
      <w:lang w:eastAsia="uk-UA"/>
    </w:rPr>
  </w:style>
  <w:style w:type="paragraph" w:styleId="53">
    <w:name w:val="List Continue 5"/>
    <w:basedOn w:val="a"/>
    <w:rsid w:val="00863C35"/>
    <w:pPr>
      <w:spacing w:after="120" w:line="360" w:lineRule="auto"/>
      <w:ind w:left="1415" w:firstLine="720"/>
      <w:jc w:val="both"/>
    </w:pPr>
    <w:rPr>
      <w:sz w:val="28"/>
      <w:lang w:eastAsia="uk-UA"/>
    </w:rPr>
  </w:style>
  <w:style w:type="paragraph" w:styleId="aff">
    <w:name w:val="List Number"/>
    <w:basedOn w:val="a"/>
    <w:rsid w:val="00863C35"/>
    <w:pPr>
      <w:spacing w:line="360" w:lineRule="auto"/>
      <w:ind w:left="283" w:hanging="283"/>
      <w:jc w:val="both"/>
    </w:pPr>
    <w:rPr>
      <w:sz w:val="28"/>
      <w:lang w:eastAsia="uk-UA"/>
    </w:rPr>
  </w:style>
  <w:style w:type="paragraph" w:styleId="25">
    <w:name w:val="List Number 2"/>
    <w:basedOn w:val="a"/>
    <w:rsid w:val="00863C35"/>
    <w:pPr>
      <w:spacing w:line="360" w:lineRule="auto"/>
      <w:ind w:left="643" w:hanging="360"/>
      <w:jc w:val="both"/>
    </w:pPr>
    <w:rPr>
      <w:sz w:val="28"/>
      <w:lang w:eastAsia="uk-UA"/>
    </w:rPr>
  </w:style>
  <w:style w:type="paragraph" w:styleId="34">
    <w:name w:val="List Number 3"/>
    <w:basedOn w:val="a"/>
    <w:rsid w:val="00863C35"/>
    <w:pPr>
      <w:spacing w:line="360" w:lineRule="auto"/>
      <w:ind w:left="926" w:hanging="360"/>
      <w:jc w:val="both"/>
    </w:pPr>
    <w:rPr>
      <w:sz w:val="28"/>
      <w:lang w:eastAsia="uk-UA"/>
    </w:rPr>
  </w:style>
  <w:style w:type="paragraph" w:styleId="44">
    <w:name w:val="List Number 4"/>
    <w:basedOn w:val="a"/>
    <w:rsid w:val="00863C35"/>
    <w:pPr>
      <w:spacing w:line="360" w:lineRule="auto"/>
      <w:ind w:left="1132" w:hanging="283"/>
      <w:jc w:val="both"/>
    </w:pPr>
    <w:rPr>
      <w:sz w:val="28"/>
      <w:lang w:eastAsia="uk-UA"/>
    </w:rPr>
  </w:style>
  <w:style w:type="paragraph" w:styleId="54">
    <w:name w:val="List Number 5"/>
    <w:basedOn w:val="a"/>
    <w:rsid w:val="00863C35"/>
    <w:pPr>
      <w:spacing w:line="360" w:lineRule="auto"/>
      <w:ind w:left="1415" w:hanging="283"/>
      <w:jc w:val="both"/>
    </w:pPr>
    <w:rPr>
      <w:sz w:val="28"/>
      <w:lang w:eastAsia="uk-UA"/>
    </w:rPr>
  </w:style>
  <w:style w:type="paragraph" w:customStyle="1" w:styleId="Literature">
    <w:name w:val="Literature"/>
    <w:basedOn w:val="a"/>
    <w:rsid w:val="00863C35"/>
    <w:pPr>
      <w:tabs>
        <w:tab w:val="num" w:pos="567"/>
      </w:tabs>
      <w:spacing w:line="360" w:lineRule="auto"/>
      <w:ind w:left="567" w:hanging="567"/>
      <w:jc w:val="both"/>
    </w:pPr>
    <w:rPr>
      <w:sz w:val="28"/>
      <w:lang w:eastAsia="uk-UA"/>
    </w:rPr>
  </w:style>
  <w:style w:type="paragraph" w:styleId="aff0">
    <w:name w:val="Message Header"/>
    <w:basedOn w:val="a"/>
    <w:link w:val="aff1"/>
    <w:rsid w:val="00863C35"/>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jc w:val="both"/>
    </w:pPr>
    <w:rPr>
      <w:sz w:val="28"/>
      <w:lang w:eastAsia="uk-UA"/>
    </w:rPr>
  </w:style>
  <w:style w:type="character" w:customStyle="1" w:styleId="aff1">
    <w:name w:val="Шапка Знак"/>
    <w:basedOn w:val="a0"/>
    <w:link w:val="aff0"/>
    <w:rsid w:val="00863C35"/>
    <w:rPr>
      <w:rFonts w:ascii="Times New Roman" w:eastAsia="Times New Roman" w:hAnsi="Times New Roman" w:cs="Times New Roman"/>
      <w:sz w:val="28"/>
      <w:szCs w:val="20"/>
      <w:shd w:val="pct20" w:color="auto" w:fill="auto"/>
      <w:lang w:val="uk-UA" w:eastAsia="uk-UA"/>
    </w:rPr>
  </w:style>
  <w:style w:type="paragraph" w:styleId="aff2">
    <w:name w:val="Normal Indent"/>
    <w:basedOn w:val="a"/>
    <w:rsid w:val="00863C35"/>
    <w:pPr>
      <w:spacing w:line="360" w:lineRule="auto"/>
      <w:ind w:left="709" w:firstLine="720"/>
      <w:jc w:val="both"/>
    </w:pPr>
    <w:rPr>
      <w:sz w:val="28"/>
      <w:lang w:eastAsia="uk-UA"/>
    </w:rPr>
  </w:style>
  <w:style w:type="character" w:styleId="aff3">
    <w:name w:val="page number"/>
    <w:basedOn w:val="a0"/>
    <w:rsid w:val="00863C35"/>
    <w:rPr>
      <w:noProof w:val="0"/>
      <w:lang w:val="uk-UA"/>
    </w:rPr>
  </w:style>
  <w:style w:type="paragraph" w:customStyle="1" w:styleId="Theorem">
    <w:name w:val="Theorem"/>
    <w:basedOn w:val="Definition"/>
    <w:next w:val="a"/>
    <w:rsid w:val="00863C35"/>
    <w:pPr>
      <w:keepLines/>
      <w:tabs>
        <w:tab w:val="left" w:pos="2410"/>
      </w:tabs>
      <w:ind w:left="1077" w:hanging="357"/>
    </w:pPr>
  </w:style>
  <w:style w:type="paragraph" w:styleId="aff4">
    <w:name w:val="Signature"/>
    <w:basedOn w:val="a"/>
    <w:link w:val="aff5"/>
    <w:rsid w:val="00863C35"/>
    <w:pPr>
      <w:spacing w:line="360" w:lineRule="auto"/>
      <w:ind w:left="4252" w:firstLine="720"/>
      <w:jc w:val="both"/>
    </w:pPr>
    <w:rPr>
      <w:sz w:val="28"/>
      <w:lang w:eastAsia="uk-UA"/>
    </w:rPr>
  </w:style>
  <w:style w:type="character" w:customStyle="1" w:styleId="aff5">
    <w:name w:val="Подпись Знак"/>
    <w:basedOn w:val="a0"/>
    <w:link w:val="aff4"/>
    <w:rsid w:val="00863C35"/>
    <w:rPr>
      <w:rFonts w:ascii="Times New Roman" w:eastAsia="Times New Roman" w:hAnsi="Times New Roman" w:cs="Times New Roman"/>
      <w:sz w:val="28"/>
      <w:szCs w:val="20"/>
      <w:lang w:val="uk-UA" w:eastAsia="uk-UA"/>
    </w:rPr>
  </w:style>
  <w:style w:type="paragraph" w:styleId="aff6">
    <w:name w:val="Subtitle"/>
    <w:basedOn w:val="a"/>
    <w:link w:val="aff7"/>
    <w:qFormat/>
    <w:rsid w:val="00863C35"/>
    <w:pPr>
      <w:spacing w:after="60" w:line="360" w:lineRule="auto"/>
      <w:jc w:val="center"/>
    </w:pPr>
    <w:rPr>
      <w:sz w:val="32"/>
      <w:lang w:eastAsia="uk-UA"/>
    </w:rPr>
  </w:style>
  <w:style w:type="character" w:customStyle="1" w:styleId="aff7">
    <w:name w:val="Подзаголовок Знак"/>
    <w:basedOn w:val="a0"/>
    <w:link w:val="aff6"/>
    <w:rsid w:val="00863C35"/>
    <w:rPr>
      <w:rFonts w:ascii="Times New Roman" w:eastAsia="Times New Roman" w:hAnsi="Times New Roman" w:cs="Times New Roman"/>
      <w:sz w:val="32"/>
      <w:szCs w:val="20"/>
      <w:lang w:val="uk-UA" w:eastAsia="uk-UA"/>
    </w:rPr>
  </w:style>
  <w:style w:type="paragraph" w:customStyle="1" w:styleId="TableBody">
    <w:name w:val="TableBody"/>
    <w:basedOn w:val="a"/>
    <w:rsid w:val="00863C35"/>
    <w:pPr>
      <w:spacing w:line="360" w:lineRule="auto"/>
      <w:jc w:val="center"/>
    </w:pPr>
    <w:rPr>
      <w:lang w:eastAsia="uk-UA"/>
    </w:rPr>
  </w:style>
  <w:style w:type="paragraph" w:customStyle="1" w:styleId="NoNHeading2">
    <w:name w:val="NoNHeading 2"/>
    <w:basedOn w:val="2"/>
    <w:next w:val="a"/>
    <w:rsid w:val="00863C35"/>
    <w:pPr>
      <w:suppressAutoHyphens/>
      <w:spacing w:before="240" w:after="120" w:line="360" w:lineRule="auto"/>
      <w:jc w:val="center"/>
    </w:pPr>
    <w:rPr>
      <w:rFonts w:ascii="Times New Roman" w:hAnsi="Times New Roman"/>
      <w:bCs w:val="0"/>
      <w:color w:val="auto"/>
      <w:sz w:val="32"/>
      <w:szCs w:val="20"/>
      <w:lang w:eastAsia="uk-UA"/>
    </w:rPr>
  </w:style>
  <w:style w:type="paragraph" w:customStyle="1" w:styleId="Example">
    <w:name w:val="Example"/>
    <w:basedOn w:val="a"/>
    <w:next w:val="a"/>
    <w:rsid w:val="00863C35"/>
    <w:pPr>
      <w:tabs>
        <w:tab w:val="left" w:pos="2410"/>
      </w:tabs>
      <w:spacing w:line="360" w:lineRule="auto"/>
      <w:ind w:firstLine="720"/>
      <w:jc w:val="both"/>
    </w:pPr>
    <w:rPr>
      <w:sz w:val="28"/>
      <w:lang w:eastAsia="uk-UA"/>
    </w:rPr>
  </w:style>
  <w:style w:type="paragraph" w:customStyle="1" w:styleId="TableHeader">
    <w:name w:val="TableHeader"/>
    <w:basedOn w:val="a"/>
    <w:rsid w:val="00863C35"/>
    <w:pPr>
      <w:keepNext/>
      <w:spacing w:before="120" w:line="360" w:lineRule="auto"/>
      <w:jc w:val="center"/>
    </w:pPr>
    <w:rPr>
      <w:b/>
      <w:lang w:eastAsia="uk-UA"/>
    </w:rPr>
  </w:style>
  <w:style w:type="paragraph" w:customStyle="1" w:styleId="TableName">
    <w:name w:val="TableName"/>
    <w:basedOn w:val="a"/>
    <w:rsid w:val="00863C35"/>
    <w:pPr>
      <w:keepNext/>
      <w:tabs>
        <w:tab w:val="center" w:pos="4820"/>
        <w:tab w:val="right" w:pos="9639"/>
      </w:tabs>
      <w:spacing w:before="120" w:line="360" w:lineRule="auto"/>
      <w:jc w:val="both"/>
    </w:pPr>
    <w:rPr>
      <w:sz w:val="28"/>
      <w:lang w:eastAsia="uk-UA"/>
    </w:rPr>
  </w:style>
  <w:style w:type="paragraph" w:styleId="aff8">
    <w:name w:val="Title"/>
    <w:basedOn w:val="a"/>
    <w:next w:val="a"/>
    <w:link w:val="aff9"/>
    <w:qFormat/>
    <w:rsid w:val="00863C35"/>
    <w:pPr>
      <w:spacing w:before="360" w:after="120" w:line="360" w:lineRule="auto"/>
      <w:jc w:val="center"/>
    </w:pPr>
    <w:rPr>
      <w:b/>
      <w:spacing w:val="100"/>
      <w:kern w:val="28"/>
      <w:sz w:val="36"/>
      <w:lang w:eastAsia="uk-UA"/>
    </w:rPr>
  </w:style>
  <w:style w:type="character" w:customStyle="1" w:styleId="aff9">
    <w:name w:val="Название Знак"/>
    <w:basedOn w:val="a0"/>
    <w:link w:val="aff8"/>
    <w:rsid w:val="00863C35"/>
    <w:rPr>
      <w:rFonts w:ascii="Times New Roman" w:eastAsia="Times New Roman" w:hAnsi="Times New Roman" w:cs="Times New Roman"/>
      <w:b/>
      <w:spacing w:val="100"/>
      <w:kern w:val="28"/>
      <w:sz w:val="36"/>
      <w:szCs w:val="20"/>
      <w:lang w:val="uk-UA" w:eastAsia="uk-UA"/>
    </w:rPr>
  </w:style>
  <w:style w:type="paragraph" w:styleId="12">
    <w:name w:val="toc 1"/>
    <w:basedOn w:val="26"/>
    <w:next w:val="a"/>
    <w:uiPriority w:val="39"/>
    <w:rsid w:val="00863C35"/>
    <w:pPr>
      <w:ind w:left="0"/>
    </w:pPr>
    <w:rPr>
      <w:b/>
    </w:rPr>
  </w:style>
  <w:style w:type="paragraph" w:styleId="26">
    <w:name w:val="toc 2"/>
    <w:basedOn w:val="35"/>
    <w:next w:val="a"/>
    <w:uiPriority w:val="39"/>
    <w:rsid w:val="00863C35"/>
    <w:pPr>
      <w:ind w:left="238"/>
    </w:pPr>
  </w:style>
  <w:style w:type="paragraph" w:styleId="35">
    <w:name w:val="toc 3"/>
    <w:basedOn w:val="45"/>
    <w:next w:val="a"/>
    <w:uiPriority w:val="39"/>
    <w:rsid w:val="00863C35"/>
    <w:pPr>
      <w:ind w:left="480"/>
    </w:pPr>
  </w:style>
  <w:style w:type="paragraph" w:styleId="45">
    <w:name w:val="toc 4"/>
    <w:basedOn w:val="55"/>
    <w:next w:val="a"/>
    <w:semiHidden/>
    <w:rsid w:val="00863C35"/>
    <w:pPr>
      <w:ind w:left="720"/>
    </w:pPr>
  </w:style>
  <w:style w:type="paragraph" w:styleId="55">
    <w:name w:val="toc 5"/>
    <w:basedOn w:val="61"/>
    <w:next w:val="a"/>
    <w:semiHidden/>
    <w:rsid w:val="00863C35"/>
    <w:pPr>
      <w:ind w:left="960"/>
    </w:pPr>
  </w:style>
  <w:style w:type="paragraph" w:styleId="61">
    <w:name w:val="toc 6"/>
    <w:basedOn w:val="71"/>
    <w:next w:val="a"/>
    <w:semiHidden/>
    <w:rsid w:val="00863C35"/>
    <w:pPr>
      <w:ind w:left="1200"/>
    </w:pPr>
  </w:style>
  <w:style w:type="paragraph" w:styleId="71">
    <w:name w:val="toc 7"/>
    <w:basedOn w:val="81"/>
    <w:next w:val="a"/>
    <w:semiHidden/>
    <w:rsid w:val="00863C35"/>
    <w:pPr>
      <w:ind w:left="1440"/>
    </w:pPr>
  </w:style>
  <w:style w:type="paragraph" w:styleId="81">
    <w:name w:val="toc 8"/>
    <w:basedOn w:val="91"/>
    <w:next w:val="a"/>
    <w:semiHidden/>
    <w:rsid w:val="00863C35"/>
    <w:pPr>
      <w:ind w:left="1680"/>
    </w:pPr>
  </w:style>
  <w:style w:type="paragraph" w:styleId="91">
    <w:name w:val="toc 9"/>
    <w:basedOn w:val="a"/>
    <w:next w:val="a"/>
    <w:semiHidden/>
    <w:rsid w:val="00863C35"/>
    <w:pPr>
      <w:tabs>
        <w:tab w:val="right" w:leader="dot" w:pos="9639"/>
      </w:tabs>
      <w:spacing w:line="360" w:lineRule="auto"/>
      <w:ind w:left="1920" w:firstLine="720"/>
      <w:jc w:val="both"/>
    </w:pPr>
    <w:rPr>
      <w:sz w:val="28"/>
      <w:lang w:eastAsia="uk-UA"/>
    </w:rPr>
  </w:style>
  <w:style w:type="table" w:styleId="affa">
    <w:name w:val="Table Grid"/>
    <w:basedOn w:val="a1"/>
    <w:rsid w:val="00863C35"/>
    <w:pPr>
      <w:spacing w:line="360" w:lineRule="auto"/>
      <w:ind w:firstLine="720"/>
      <w:jc w:val="both"/>
    </w:pPr>
    <w:rPr>
      <w:rFonts w:ascii="Times New Roman CYR" w:eastAsia="Times New Roman" w:hAnsi="Times New Roman CYR"/>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a0"/>
    <w:rsid w:val="00863C35"/>
  </w:style>
  <w:style w:type="character" w:customStyle="1" w:styleId="apple-style-span">
    <w:name w:val="apple-style-span"/>
    <w:basedOn w:val="a0"/>
    <w:rsid w:val="00863C35"/>
  </w:style>
  <w:style w:type="character" w:customStyle="1" w:styleId="formula">
    <w:name w:val="formula"/>
    <w:basedOn w:val="a0"/>
    <w:rsid w:val="00863C35"/>
  </w:style>
  <w:style w:type="paragraph" w:styleId="affb">
    <w:name w:val="Balloon Text"/>
    <w:basedOn w:val="a"/>
    <w:link w:val="affc"/>
    <w:uiPriority w:val="99"/>
    <w:rsid w:val="00863C35"/>
    <w:pPr>
      <w:ind w:firstLine="720"/>
      <w:jc w:val="both"/>
    </w:pPr>
    <w:rPr>
      <w:rFonts w:ascii="Tahoma" w:hAnsi="Tahoma" w:cs="Tahoma"/>
      <w:sz w:val="16"/>
      <w:szCs w:val="16"/>
      <w:lang w:eastAsia="uk-UA"/>
    </w:rPr>
  </w:style>
  <w:style w:type="character" w:customStyle="1" w:styleId="affc">
    <w:name w:val="Текст выноски Знак"/>
    <w:basedOn w:val="a0"/>
    <w:link w:val="affb"/>
    <w:uiPriority w:val="99"/>
    <w:rsid w:val="00863C35"/>
    <w:rPr>
      <w:rFonts w:ascii="Tahoma" w:eastAsia="Times New Roman" w:hAnsi="Tahoma" w:cs="Tahoma"/>
      <w:sz w:val="16"/>
      <w:szCs w:val="16"/>
      <w:lang w:val="uk-UA" w:eastAsia="uk-UA"/>
    </w:rPr>
  </w:style>
  <w:style w:type="character" w:styleId="affd">
    <w:name w:val="Emphasis"/>
    <w:basedOn w:val="a0"/>
    <w:uiPriority w:val="20"/>
    <w:qFormat/>
    <w:rsid w:val="00863C35"/>
    <w:rPr>
      <w:i/>
      <w:iCs/>
    </w:rPr>
  </w:style>
  <w:style w:type="character" w:styleId="affe">
    <w:name w:val="Strong"/>
    <w:basedOn w:val="a0"/>
    <w:uiPriority w:val="22"/>
    <w:qFormat/>
    <w:rsid w:val="00863C35"/>
    <w:rPr>
      <w:b/>
      <w:bCs/>
    </w:rPr>
  </w:style>
  <w:style w:type="paragraph" w:customStyle="1" w:styleId="13">
    <w:name w:val="Абзац списка1"/>
    <w:basedOn w:val="a"/>
    <w:rsid w:val="00863C35"/>
    <w:pPr>
      <w:spacing w:after="200" w:line="276" w:lineRule="auto"/>
      <w:ind w:left="720"/>
      <w:contextualSpacing/>
    </w:pPr>
    <w:rPr>
      <w:rFonts w:ascii="Calibri" w:hAnsi="Calibri"/>
      <w:sz w:val="22"/>
      <w:szCs w:val="22"/>
      <w:lang w:val="ru-RU" w:eastAsia="en-US"/>
    </w:rPr>
  </w:style>
  <w:style w:type="paragraph" w:customStyle="1" w:styleId="MapleOutput">
    <w:name w:val="Maple Output"/>
    <w:uiPriority w:val="99"/>
    <w:rsid w:val="00863C35"/>
    <w:pPr>
      <w:autoSpaceDE w:val="0"/>
      <w:autoSpaceDN w:val="0"/>
      <w:adjustRightInd w:val="0"/>
      <w:spacing w:line="360" w:lineRule="auto"/>
      <w:jc w:val="center"/>
    </w:pPr>
    <w:rPr>
      <w:rFonts w:ascii="Times New Roman" w:hAnsi="Times New Roman"/>
      <w:color w:val="000000"/>
      <w:sz w:val="24"/>
      <w:szCs w:val="24"/>
      <w:lang w:eastAsia="ru-RU"/>
    </w:rPr>
  </w:style>
  <w:style w:type="paragraph" w:customStyle="1" w:styleId="14">
    <w:name w:val="1 Знак Знак Знак"/>
    <w:basedOn w:val="a"/>
    <w:rsid w:val="00863C35"/>
    <w:rPr>
      <w:rFonts w:ascii="Verdana" w:hAnsi="Verdana" w:cs="Verdana"/>
      <w:lang w:val="en-US" w:eastAsia="en-US"/>
    </w:rPr>
  </w:style>
  <w:style w:type="character" w:customStyle="1" w:styleId="MapleInput">
    <w:name w:val="Maple Input"/>
    <w:uiPriority w:val="99"/>
    <w:rsid w:val="00863C35"/>
    <w:rPr>
      <w:rFonts w:ascii="Courier New" w:hAnsi="Courier New" w:cs="Courier New"/>
      <w:b/>
      <w:bCs/>
      <w:color w:val="FF0000"/>
    </w:rPr>
  </w:style>
  <w:style w:type="character" w:customStyle="1" w:styleId="Text">
    <w:name w:val="Text"/>
    <w:uiPriority w:val="99"/>
    <w:rsid w:val="00863C35"/>
    <w:rPr>
      <w:color w:val="000000"/>
    </w:rPr>
  </w:style>
  <w:style w:type="paragraph" w:styleId="HTML">
    <w:name w:val="HTML Preformatted"/>
    <w:basedOn w:val="a"/>
    <w:link w:val="HTML0"/>
    <w:uiPriority w:val="99"/>
    <w:unhideWhenUsed/>
    <w:rsid w:val="00863C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rsid w:val="00863C35"/>
    <w:rPr>
      <w:rFonts w:ascii="Courier New" w:eastAsia="Times New Roman" w:hAnsi="Courier New" w:cs="Courier New"/>
      <w:sz w:val="20"/>
      <w:szCs w:val="20"/>
      <w:lang w:val="ru-RU" w:eastAsia="ru-RU"/>
    </w:rPr>
  </w:style>
  <w:style w:type="paragraph" w:customStyle="1" w:styleId="27">
    <w:name w:val="Абзац списка2"/>
    <w:basedOn w:val="a"/>
    <w:rsid w:val="00863C35"/>
    <w:pPr>
      <w:spacing w:after="200" w:line="276" w:lineRule="auto"/>
      <w:ind w:left="720"/>
      <w:contextualSpacing/>
    </w:pPr>
    <w:rPr>
      <w:rFonts w:ascii="Calibri" w:hAnsi="Calibri"/>
      <w:sz w:val="22"/>
      <w:szCs w:val="22"/>
      <w:lang w:val="ru-RU" w:eastAsia="en-US"/>
    </w:rPr>
  </w:style>
  <w:style w:type="character" w:customStyle="1" w:styleId="hps">
    <w:name w:val="hps"/>
    <w:basedOn w:val="a0"/>
    <w:rsid w:val="00863C35"/>
  </w:style>
  <w:style w:type="character" w:styleId="afff">
    <w:name w:val="FollowedHyperlink"/>
    <w:basedOn w:val="a0"/>
    <w:rsid w:val="00863C35"/>
    <w:rPr>
      <w:color w:val="800080"/>
      <w:u w:val="single"/>
    </w:rPr>
  </w:style>
  <w:style w:type="character" w:customStyle="1" w:styleId="nested-value">
    <w:name w:val="nested-value"/>
    <w:basedOn w:val="a0"/>
    <w:rsid w:val="00863C35"/>
  </w:style>
  <w:style w:type="paragraph" w:customStyle="1" w:styleId="References">
    <w:name w:val="References"/>
    <w:basedOn w:val="a"/>
    <w:uiPriority w:val="99"/>
    <w:rsid w:val="00863C35"/>
    <w:pPr>
      <w:tabs>
        <w:tab w:val="center" w:pos="3402"/>
        <w:tab w:val="right" w:pos="7371"/>
      </w:tabs>
      <w:overflowPunct w:val="0"/>
      <w:autoSpaceDE w:val="0"/>
      <w:autoSpaceDN w:val="0"/>
      <w:adjustRightInd w:val="0"/>
      <w:spacing w:line="160" w:lineRule="atLeast"/>
      <w:ind w:left="284" w:hanging="284"/>
      <w:jc w:val="both"/>
      <w:textAlignment w:val="baseline"/>
    </w:pPr>
    <w:rPr>
      <w:sz w:val="19"/>
    </w:rPr>
  </w:style>
  <w:style w:type="paragraph" w:customStyle="1" w:styleId="afff0">
    <w:name w:val="Знак"/>
    <w:basedOn w:val="a"/>
    <w:rsid w:val="00863C35"/>
    <w:pPr>
      <w:spacing w:before="40"/>
    </w:pPr>
    <w:rPr>
      <w:sz w:val="24"/>
      <w:szCs w:val="24"/>
      <w:lang w:val="pl-PL" w:eastAsia="pl-PL"/>
    </w:rPr>
  </w:style>
  <w:style w:type="paragraph" w:customStyle="1" w:styleId="28">
    <w:name w:val="Знак2"/>
    <w:basedOn w:val="a"/>
    <w:rsid w:val="00863C35"/>
    <w:pPr>
      <w:spacing w:before="40"/>
    </w:pPr>
    <w:rPr>
      <w:sz w:val="24"/>
      <w:szCs w:val="24"/>
      <w:lang w:val="pl-PL" w:eastAsia="pl-PL"/>
    </w:rPr>
  </w:style>
  <w:style w:type="paragraph" w:customStyle="1" w:styleId="15">
    <w:name w:val="Знак1"/>
    <w:basedOn w:val="a"/>
    <w:rsid w:val="00863C35"/>
    <w:pPr>
      <w:spacing w:before="40"/>
    </w:pPr>
    <w:rPr>
      <w:sz w:val="24"/>
      <w:szCs w:val="24"/>
      <w:lang w:val="pl-PL" w:eastAsia="pl-PL"/>
    </w:rPr>
  </w:style>
  <w:style w:type="paragraph" w:styleId="29">
    <w:name w:val="Body Text Indent 2"/>
    <w:basedOn w:val="a"/>
    <w:link w:val="2a"/>
    <w:rsid w:val="00863C35"/>
    <w:pPr>
      <w:spacing w:after="120" w:line="480" w:lineRule="auto"/>
      <w:ind w:left="283" w:firstLine="720"/>
      <w:jc w:val="both"/>
    </w:pPr>
    <w:rPr>
      <w:sz w:val="28"/>
      <w:lang w:eastAsia="uk-UA"/>
    </w:rPr>
  </w:style>
  <w:style w:type="character" w:customStyle="1" w:styleId="2a">
    <w:name w:val="Основной текст с отступом 2 Знак"/>
    <w:basedOn w:val="a0"/>
    <w:link w:val="29"/>
    <w:rsid w:val="00863C35"/>
    <w:rPr>
      <w:rFonts w:ascii="Times New Roman" w:eastAsia="Times New Roman" w:hAnsi="Times New Roman" w:cs="Times New Roman"/>
      <w:sz w:val="28"/>
      <w:szCs w:val="20"/>
      <w:lang w:val="uk-UA" w:eastAsia="uk-UA"/>
    </w:rPr>
  </w:style>
  <w:style w:type="paragraph" w:customStyle="1" w:styleId="Default">
    <w:name w:val="Default"/>
    <w:rsid w:val="00863C35"/>
    <w:pPr>
      <w:autoSpaceDE w:val="0"/>
      <w:autoSpaceDN w:val="0"/>
      <w:adjustRightInd w:val="0"/>
    </w:pPr>
    <w:rPr>
      <w:rFonts w:ascii="Arial" w:hAnsi="Arial" w:cs="Arial"/>
      <w:color w:val="000000"/>
      <w:sz w:val="24"/>
      <w:szCs w:val="24"/>
      <w:lang w:val="uk-UA"/>
    </w:rPr>
  </w:style>
  <w:style w:type="paragraph" w:customStyle="1" w:styleId="Jbase">
    <w:name w:val="J_base"/>
    <w:basedOn w:val="a"/>
    <w:link w:val="JbaseChar"/>
    <w:rsid w:val="00863C35"/>
    <w:pPr>
      <w:spacing w:line="204" w:lineRule="auto"/>
      <w:ind w:firstLine="425"/>
      <w:jc w:val="both"/>
    </w:pPr>
    <w:rPr>
      <w:sz w:val="22"/>
      <w:szCs w:val="24"/>
      <w:lang w:eastAsia="uk-UA"/>
    </w:rPr>
  </w:style>
  <w:style w:type="character" w:customStyle="1" w:styleId="JbaseChar">
    <w:name w:val="J_base Char"/>
    <w:basedOn w:val="a0"/>
    <w:link w:val="Jbase"/>
    <w:rsid w:val="00863C35"/>
    <w:rPr>
      <w:rFonts w:ascii="Times New Roman" w:eastAsia="Times New Roman" w:hAnsi="Times New Roman" w:cs="Times New Roman"/>
      <w:szCs w:val="24"/>
      <w:lang w:val="uk-UA" w:eastAsia="uk-UA"/>
    </w:rPr>
  </w:style>
  <w:style w:type="paragraph" w:customStyle="1" w:styleId="JFigureTitle">
    <w:name w:val="J_FigureTitle"/>
    <w:basedOn w:val="Jbase"/>
    <w:rsid w:val="00863C35"/>
    <w:pPr>
      <w:spacing w:after="120"/>
      <w:ind w:firstLine="0"/>
      <w:contextualSpacing/>
      <w:jc w:val="center"/>
    </w:pPr>
    <w:rPr>
      <w:rFonts w:ascii="Arial" w:hAnsi="Arial"/>
      <w:b/>
      <w:sz w:val="20"/>
      <w:lang w:val="en-US"/>
    </w:rPr>
  </w:style>
  <w:style w:type="paragraph" w:customStyle="1" w:styleId="JFigureDescription">
    <w:name w:val="J_FigureDescription"/>
    <w:basedOn w:val="Jbase"/>
    <w:rsid w:val="00863C35"/>
    <w:pPr>
      <w:spacing w:before="120" w:after="120"/>
      <w:ind w:firstLine="0"/>
      <w:contextualSpacing/>
      <w:jc w:val="center"/>
    </w:pPr>
    <w:rPr>
      <w:i/>
    </w:rPr>
  </w:style>
  <w:style w:type="paragraph" w:customStyle="1" w:styleId="Table">
    <w:name w:val="Table"/>
    <w:basedOn w:val="a"/>
    <w:rsid w:val="00863C35"/>
    <w:pPr>
      <w:tabs>
        <w:tab w:val="center" w:pos="3402"/>
        <w:tab w:val="right" w:pos="7371"/>
      </w:tabs>
      <w:overflowPunct w:val="0"/>
      <w:autoSpaceDE w:val="0"/>
      <w:autoSpaceDN w:val="0"/>
      <w:adjustRightInd w:val="0"/>
      <w:spacing w:before="40" w:after="40" w:line="160" w:lineRule="atLeast"/>
      <w:jc w:val="center"/>
      <w:textAlignment w:val="baseline"/>
    </w:pPr>
  </w:style>
  <w:style w:type="paragraph" w:customStyle="1" w:styleId="ArticleBodytext">
    <w:name w:val="Article Body text"/>
    <w:uiPriority w:val="99"/>
    <w:rsid w:val="00863C35"/>
    <w:pPr>
      <w:widowControl w:val="0"/>
      <w:ind w:firstLine="340"/>
      <w:jc w:val="both"/>
    </w:pPr>
    <w:rPr>
      <w:rFonts w:ascii="Times New Roman" w:eastAsia="Times New Roman" w:hAnsi="Times New Roman"/>
      <w:bCs/>
      <w:iCs/>
      <w:lang w:eastAsia="ru-RU"/>
    </w:rPr>
  </w:style>
  <w:style w:type="paragraph" w:customStyle="1" w:styleId="ArticleShortFormula">
    <w:name w:val="Article Short Formula"/>
    <w:basedOn w:val="a"/>
    <w:next w:val="ArticleBodytext"/>
    <w:uiPriority w:val="99"/>
    <w:rsid w:val="00863C35"/>
    <w:pPr>
      <w:widowControl w:val="0"/>
      <w:tabs>
        <w:tab w:val="center" w:pos="1985"/>
        <w:tab w:val="right" w:pos="4536"/>
      </w:tabs>
      <w:jc w:val="both"/>
    </w:pPr>
    <w:rPr>
      <w:bCs/>
      <w:iCs/>
      <w:lang w:val="en-US"/>
    </w:rPr>
  </w:style>
  <w:style w:type="paragraph" w:customStyle="1" w:styleId="ArticleReference">
    <w:name w:val="ArticleReference"/>
    <w:basedOn w:val="a"/>
    <w:uiPriority w:val="99"/>
    <w:rsid w:val="00863C35"/>
    <w:pPr>
      <w:keepLines/>
      <w:widowControl w:val="0"/>
      <w:tabs>
        <w:tab w:val="num" w:pos="454"/>
      </w:tabs>
      <w:ind w:left="454" w:hanging="454"/>
      <w:jc w:val="both"/>
    </w:pPr>
    <w:rPr>
      <w:bCs/>
      <w:iCs/>
      <w:lang w:val="en-US"/>
    </w:rPr>
  </w:style>
  <w:style w:type="paragraph" w:customStyle="1" w:styleId="JLiterEng">
    <w:name w:val="J_LiterEng"/>
    <w:basedOn w:val="a"/>
    <w:rsid w:val="00863C35"/>
    <w:pPr>
      <w:tabs>
        <w:tab w:val="num" w:pos="680"/>
      </w:tabs>
      <w:spacing w:line="204" w:lineRule="auto"/>
      <w:ind w:left="680" w:hanging="283"/>
      <w:jc w:val="both"/>
    </w:pPr>
    <w:rPr>
      <w:noProof/>
      <w:sz w:val="22"/>
      <w:szCs w:val="24"/>
      <w:lang w:val="en-US" w:eastAsia="uk-UA"/>
    </w:rPr>
  </w:style>
  <w:style w:type="character" w:customStyle="1" w:styleId="bold">
    <w:name w:val="bold"/>
    <w:basedOn w:val="a0"/>
    <w:rsid w:val="004F2F75"/>
  </w:style>
  <w:style w:type="paragraph" w:customStyle="1" w:styleId="afff1">
    <w:name w:val="Знак"/>
    <w:basedOn w:val="a"/>
    <w:rsid w:val="00EA52D3"/>
    <w:pPr>
      <w:spacing w:before="40"/>
    </w:pPr>
    <w:rPr>
      <w:sz w:val="24"/>
      <w:szCs w:val="24"/>
      <w:lang w:val="pl-PL" w:eastAsia="pl-PL"/>
    </w:rPr>
  </w:style>
  <w:style w:type="paragraph" w:styleId="afff2">
    <w:name w:val="Normal (Web)"/>
    <w:basedOn w:val="a"/>
    <w:uiPriority w:val="99"/>
    <w:semiHidden/>
    <w:unhideWhenUsed/>
    <w:rsid w:val="00766EF7"/>
    <w:pPr>
      <w:spacing w:before="100" w:beforeAutospacing="1" w:after="100" w:afterAutospacing="1"/>
    </w:pPr>
    <w:rPr>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92088939">
      <w:bodyDiv w:val="1"/>
      <w:marLeft w:val="0"/>
      <w:marRight w:val="0"/>
      <w:marTop w:val="0"/>
      <w:marBottom w:val="0"/>
      <w:divBdr>
        <w:top w:val="none" w:sz="0" w:space="0" w:color="auto"/>
        <w:left w:val="none" w:sz="0" w:space="0" w:color="auto"/>
        <w:bottom w:val="none" w:sz="0" w:space="0" w:color="auto"/>
        <w:right w:val="none" w:sz="0" w:space="0" w:color="auto"/>
      </w:divBdr>
    </w:div>
    <w:div w:id="226964855">
      <w:bodyDiv w:val="1"/>
      <w:marLeft w:val="0"/>
      <w:marRight w:val="0"/>
      <w:marTop w:val="0"/>
      <w:marBottom w:val="0"/>
      <w:divBdr>
        <w:top w:val="none" w:sz="0" w:space="0" w:color="auto"/>
        <w:left w:val="none" w:sz="0" w:space="0" w:color="auto"/>
        <w:bottom w:val="none" w:sz="0" w:space="0" w:color="auto"/>
        <w:right w:val="none" w:sz="0" w:space="0" w:color="auto"/>
      </w:divBdr>
    </w:div>
    <w:div w:id="262229713">
      <w:bodyDiv w:val="1"/>
      <w:marLeft w:val="0"/>
      <w:marRight w:val="0"/>
      <w:marTop w:val="0"/>
      <w:marBottom w:val="0"/>
      <w:divBdr>
        <w:top w:val="none" w:sz="0" w:space="0" w:color="auto"/>
        <w:left w:val="none" w:sz="0" w:space="0" w:color="auto"/>
        <w:bottom w:val="none" w:sz="0" w:space="0" w:color="auto"/>
        <w:right w:val="none" w:sz="0" w:space="0" w:color="auto"/>
      </w:divBdr>
    </w:div>
    <w:div w:id="401296317">
      <w:bodyDiv w:val="1"/>
      <w:marLeft w:val="0"/>
      <w:marRight w:val="0"/>
      <w:marTop w:val="0"/>
      <w:marBottom w:val="0"/>
      <w:divBdr>
        <w:top w:val="none" w:sz="0" w:space="0" w:color="auto"/>
        <w:left w:val="none" w:sz="0" w:space="0" w:color="auto"/>
        <w:bottom w:val="none" w:sz="0" w:space="0" w:color="auto"/>
        <w:right w:val="none" w:sz="0" w:space="0" w:color="auto"/>
      </w:divBdr>
    </w:div>
    <w:div w:id="408431302">
      <w:bodyDiv w:val="1"/>
      <w:marLeft w:val="0"/>
      <w:marRight w:val="0"/>
      <w:marTop w:val="0"/>
      <w:marBottom w:val="0"/>
      <w:divBdr>
        <w:top w:val="none" w:sz="0" w:space="0" w:color="auto"/>
        <w:left w:val="none" w:sz="0" w:space="0" w:color="auto"/>
        <w:bottom w:val="none" w:sz="0" w:space="0" w:color="auto"/>
        <w:right w:val="none" w:sz="0" w:space="0" w:color="auto"/>
      </w:divBdr>
    </w:div>
    <w:div w:id="532116720">
      <w:bodyDiv w:val="1"/>
      <w:marLeft w:val="0"/>
      <w:marRight w:val="0"/>
      <w:marTop w:val="0"/>
      <w:marBottom w:val="0"/>
      <w:divBdr>
        <w:top w:val="none" w:sz="0" w:space="0" w:color="auto"/>
        <w:left w:val="none" w:sz="0" w:space="0" w:color="auto"/>
        <w:bottom w:val="none" w:sz="0" w:space="0" w:color="auto"/>
        <w:right w:val="none" w:sz="0" w:space="0" w:color="auto"/>
      </w:divBdr>
    </w:div>
    <w:div w:id="569267389">
      <w:bodyDiv w:val="1"/>
      <w:marLeft w:val="0"/>
      <w:marRight w:val="0"/>
      <w:marTop w:val="0"/>
      <w:marBottom w:val="0"/>
      <w:divBdr>
        <w:top w:val="none" w:sz="0" w:space="0" w:color="auto"/>
        <w:left w:val="none" w:sz="0" w:space="0" w:color="auto"/>
        <w:bottom w:val="none" w:sz="0" w:space="0" w:color="auto"/>
        <w:right w:val="none" w:sz="0" w:space="0" w:color="auto"/>
      </w:divBdr>
    </w:div>
    <w:div w:id="603851663">
      <w:bodyDiv w:val="1"/>
      <w:marLeft w:val="0"/>
      <w:marRight w:val="0"/>
      <w:marTop w:val="0"/>
      <w:marBottom w:val="0"/>
      <w:divBdr>
        <w:top w:val="none" w:sz="0" w:space="0" w:color="auto"/>
        <w:left w:val="none" w:sz="0" w:space="0" w:color="auto"/>
        <w:bottom w:val="none" w:sz="0" w:space="0" w:color="auto"/>
        <w:right w:val="none" w:sz="0" w:space="0" w:color="auto"/>
      </w:divBdr>
    </w:div>
    <w:div w:id="607471876">
      <w:bodyDiv w:val="1"/>
      <w:marLeft w:val="0"/>
      <w:marRight w:val="0"/>
      <w:marTop w:val="0"/>
      <w:marBottom w:val="0"/>
      <w:divBdr>
        <w:top w:val="none" w:sz="0" w:space="0" w:color="auto"/>
        <w:left w:val="none" w:sz="0" w:space="0" w:color="auto"/>
        <w:bottom w:val="none" w:sz="0" w:space="0" w:color="auto"/>
        <w:right w:val="none" w:sz="0" w:space="0" w:color="auto"/>
      </w:divBdr>
    </w:div>
    <w:div w:id="612976461">
      <w:bodyDiv w:val="1"/>
      <w:marLeft w:val="0"/>
      <w:marRight w:val="0"/>
      <w:marTop w:val="0"/>
      <w:marBottom w:val="0"/>
      <w:divBdr>
        <w:top w:val="none" w:sz="0" w:space="0" w:color="auto"/>
        <w:left w:val="none" w:sz="0" w:space="0" w:color="auto"/>
        <w:bottom w:val="none" w:sz="0" w:space="0" w:color="auto"/>
        <w:right w:val="none" w:sz="0" w:space="0" w:color="auto"/>
      </w:divBdr>
    </w:div>
    <w:div w:id="709383118">
      <w:bodyDiv w:val="1"/>
      <w:marLeft w:val="0"/>
      <w:marRight w:val="0"/>
      <w:marTop w:val="0"/>
      <w:marBottom w:val="0"/>
      <w:divBdr>
        <w:top w:val="none" w:sz="0" w:space="0" w:color="auto"/>
        <w:left w:val="none" w:sz="0" w:space="0" w:color="auto"/>
        <w:bottom w:val="none" w:sz="0" w:space="0" w:color="auto"/>
        <w:right w:val="none" w:sz="0" w:space="0" w:color="auto"/>
      </w:divBdr>
    </w:div>
    <w:div w:id="724446331">
      <w:bodyDiv w:val="1"/>
      <w:marLeft w:val="0"/>
      <w:marRight w:val="0"/>
      <w:marTop w:val="0"/>
      <w:marBottom w:val="0"/>
      <w:divBdr>
        <w:top w:val="none" w:sz="0" w:space="0" w:color="auto"/>
        <w:left w:val="none" w:sz="0" w:space="0" w:color="auto"/>
        <w:bottom w:val="none" w:sz="0" w:space="0" w:color="auto"/>
        <w:right w:val="none" w:sz="0" w:space="0" w:color="auto"/>
      </w:divBdr>
    </w:div>
    <w:div w:id="889076960">
      <w:bodyDiv w:val="1"/>
      <w:marLeft w:val="0"/>
      <w:marRight w:val="0"/>
      <w:marTop w:val="0"/>
      <w:marBottom w:val="0"/>
      <w:divBdr>
        <w:top w:val="none" w:sz="0" w:space="0" w:color="auto"/>
        <w:left w:val="none" w:sz="0" w:space="0" w:color="auto"/>
        <w:bottom w:val="none" w:sz="0" w:space="0" w:color="auto"/>
        <w:right w:val="none" w:sz="0" w:space="0" w:color="auto"/>
      </w:divBdr>
    </w:div>
    <w:div w:id="954678464">
      <w:bodyDiv w:val="1"/>
      <w:marLeft w:val="0"/>
      <w:marRight w:val="0"/>
      <w:marTop w:val="0"/>
      <w:marBottom w:val="0"/>
      <w:divBdr>
        <w:top w:val="none" w:sz="0" w:space="0" w:color="auto"/>
        <w:left w:val="none" w:sz="0" w:space="0" w:color="auto"/>
        <w:bottom w:val="none" w:sz="0" w:space="0" w:color="auto"/>
        <w:right w:val="none" w:sz="0" w:space="0" w:color="auto"/>
      </w:divBdr>
    </w:div>
    <w:div w:id="974677531">
      <w:bodyDiv w:val="1"/>
      <w:marLeft w:val="0"/>
      <w:marRight w:val="0"/>
      <w:marTop w:val="0"/>
      <w:marBottom w:val="0"/>
      <w:divBdr>
        <w:top w:val="none" w:sz="0" w:space="0" w:color="auto"/>
        <w:left w:val="none" w:sz="0" w:space="0" w:color="auto"/>
        <w:bottom w:val="none" w:sz="0" w:space="0" w:color="auto"/>
        <w:right w:val="none" w:sz="0" w:space="0" w:color="auto"/>
      </w:divBdr>
    </w:div>
    <w:div w:id="1183202504">
      <w:bodyDiv w:val="1"/>
      <w:marLeft w:val="0"/>
      <w:marRight w:val="0"/>
      <w:marTop w:val="0"/>
      <w:marBottom w:val="0"/>
      <w:divBdr>
        <w:top w:val="none" w:sz="0" w:space="0" w:color="auto"/>
        <w:left w:val="none" w:sz="0" w:space="0" w:color="auto"/>
        <w:bottom w:val="none" w:sz="0" w:space="0" w:color="auto"/>
        <w:right w:val="none" w:sz="0" w:space="0" w:color="auto"/>
      </w:divBdr>
    </w:div>
    <w:div w:id="1220092259">
      <w:bodyDiv w:val="1"/>
      <w:marLeft w:val="0"/>
      <w:marRight w:val="0"/>
      <w:marTop w:val="0"/>
      <w:marBottom w:val="0"/>
      <w:divBdr>
        <w:top w:val="none" w:sz="0" w:space="0" w:color="auto"/>
        <w:left w:val="none" w:sz="0" w:space="0" w:color="auto"/>
        <w:bottom w:val="none" w:sz="0" w:space="0" w:color="auto"/>
        <w:right w:val="none" w:sz="0" w:space="0" w:color="auto"/>
      </w:divBdr>
    </w:div>
    <w:div w:id="1336037254">
      <w:bodyDiv w:val="1"/>
      <w:marLeft w:val="0"/>
      <w:marRight w:val="0"/>
      <w:marTop w:val="0"/>
      <w:marBottom w:val="0"/>
      <w:divBdr>
        <w:top w:val="none" w:sz="0" w:space="0" w:color="auto"/>
        <w:left w:val="none" w:sz="0" w:space="0" w:color="auto"/>
        <w:bottom w:val="none" w:sz="0" w:space="0" w:color="auto"/>
        <w:right w:val="none" w:sz="0" w:space="0" w:color="auto"/>
      </w:divBdr>
    </w:div>
    <w:div w:id="1712263465">
      <w:bodyDiv w:val="1"/>
      <w:marLeft w:val="0"/>
      <w:marRight w:val="0"/>
      <w:marTop w:val="0"/>
      <w:marBottom w:val="0"/>
      <w:divBdr>
        <w:top w:val="none" w:sz="0" w:space="0" w:color="auto"/>
        <w:left w:val="none" w:sz="0" w:space="0" w:color="auto"/>
        <w:bottom w:val="none" w:sz="0" w:space="0" w:color="auto"/>
        <w:right w:val="none" w:sz="0" w:space="0" w:color="auto"/>
      </w:divBdr>
    </w:div>
    <w:div w:id="2084254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3.bin"/><Relationship Id="rId299" Type="http://schemas.openxmlformats.org/officeDocument/2006/relationships/image" Target="media/image172.wmf"/><Relationship Id="rId303" Type="http://schemas.openxmlformats.org/officeDocument/2006/relationships/image" Target="media/image174.jpeg"/><Relationship Id="rId21" Type="http://schemas.openxmlformats.org/officeDocument/2006/relationships/image" Target="media/image12.png"/><Relationship Id="rId42" Type="http://schemas.openxmlformats.org/officeDocument/2006/relationships/oleObject" Target="embeddings/oleObject2.bin"/><Relationship Id="rId63" Type="http://schemas.openxmlformats.org/officeDocument/2006/relationships/oleObject" Target="embeddings/oleObject9.bin"/><Relationship Id="rId84" Type="http://schemas.openxmlformats.org/officeDocument/2006/relationships/oleObject" Target="embeddings/oleObject20.bin"/><Relationship Id="rId138" Type="http://schemas.openxmlformats.org/officeDocument/2006/relationships/oleObject" Target="embeddings/oleObject43.bin"/><Relationship Id="rId159" Type="http://schemas.openxmlformats.org/officeDocument/2006/relationships/image" Target="media/image97.wmf"/><Relationship Id="rId324" Type="http://schemas.openxmlformats.org/officeDocument/2006/relationships/hyperlink" Target="http://www.google.bj/url?id=JeYrmAEAERAJ&amp;q=http://web2.wipo.int/ipcpub/&amp;usg=AFQjCNER44F5jlVoswCkvW3YEcB5lW4moA" TargetMode="External"/><Relationship Id="rId345" Type="http://schemas.openxmlformats.org/officeDocument/2006/relationships/hyperlink" Target="http://irbis-nbuv.gov.ua/cgi-bin/irbis_nbuv/cgiirbis_64.exe?Z21ID=&amp;I21DBN=UJRN&amp;P21DBN=UJRN&amp;S21STN=1&amp;S21REF=10&amp;S21FMT=JUU_all&amp;C21COM=S&amp;S21CNR=20&amp;S21P01=0&amp;S21P02=0&amp;S21P03=IJ=&amp;S21COLORTERMS=1&amp;S21STR=%D0%9615321" TargetMode="External"/><Relationship Id="rId170" Type="http://schemas.openxmlformats.org/officeDocument/2006/relationships/oleObject" Target="embeddings/oleObject53.bin"/><Relationship Id="rId191" Type="http://schemas.openxmlformats.org/officeDocument/2006/relationships/oleObject" Target="embeddings/oleObject61.bin"/><Relationship Id="rId205" Type="http://schemas.openxmlformats.org/officeDocument/2006/relationships/oleObject" Target="embeddings/oleObject68.bin"/><Relationship Id="rId226" Type="http://schemas.openxmlformats.org/officeDocument/2006/relationships/image" Target="media/image137.wmf"/><Relationship Id="rId247" Type="http://schemas.openxmlformats.org/officeDocument/2006/relationships/oleObject" Target="embeddings/oleObject90.bin"/><Relationship Id="rId107" Type="http://schemas.openxmlformats.org/officeDocument/2006/relationships/image" Target="media/image67.png"/><Relationship Id="rId268" Type="http://schemas.openxmlformats.org/officeDocument/2006/relationships/oleObject" Target="embeddings/oleObject101.bin"/><Relationship Id="rId289" Type="http://schemas.openxmlformats.org/officeDocument/2006/relationships/image" Target="media/image167.wmf"/><Relationship Id="rId11" Type="http://schemas.openxmlformats.org/officeDocument/2006/relationships/image" Target="media/image2.png"/><Relationship Id="rId32" Type="http://schemas.openxmlformats.org/officeDocument/2006/relationships/image" Target="media/image23.png"/><Relationship Id="rId53" Type="http://schemas.openxmlformats.org/officeDocument/2006/relationships/image" Target="media/image38.wmf"/><Relationship Id="rId74" Type="http://schemas.openxmlformats.org/officeDocument/2006/relationships/image" Target="media/image49.wmf"/><Relationship Id="rId128" Type="http://schemas.openxmlformats.org/officeDocument/2006/relationships/oleObject" Target="embeddings/oleObject38.bin"/><Relationship Id="rId149" Type="http://schemas.openxmlformats.org/officeDocument/2006/relationships/image" Target="media/image90.wmf"/><Relationship Id="rId314" Type="http://schemas.openxmlformats.org/officeDocument/2006/relationships/image" Target="media/image185.png"/><Relationship Id="rId335" Type="http://schemas.openxmlformats.org/officeDocument/2006/relationships/hyperlink" Target="http://link.springer.com/journal/11003" TargetMode="External"/><Relationship Id="rId5" Type="http://schemas.openxmlformats.org/officeDocument/2006/relationships/webSettings" Target="webSettings.xml"/><Relationship Id="rId95" Type="http://schemas.openxmlformats.org/officeDocument/2006/relationships/image" Target="media/image59.png"/><Relationship Id="rId160" Type="http://schemas.openxmlformats.org/officeDocument/2006/relationships/oleObject" Target="embeddings/oleObject52.bin"/><Relationship Id="rId181" Type="http://schemas.openxmlformats.org/officeDocument/2006/relationships/image" Target="media/image114.png"/><Relationship Id="rId216" Type="http://schemas.openxmlformats.org/officeDocument/2006/relationships/image" Target="media/image132.wmf"/><Relationship Id="rId237" Type="http://schemas.openxmlformats.org/officeDocument/2006/relationships/oleObject" Target="embeddings/oleObject84.bin"/><Relationship Id="rId258" Type="http://schemas.openxmlformats.org/officeDocument/2006/relationships/image" Target="media/image152.wmf"/><Relationship Id="rId279" Type="http://schemas.openxmlformats.org/officeDocument/2006/relationships/image" Target="media/image162.wmf"/><Relationship Id="rId22" Type="http://schemas.openxmlformats.org/officeDocument/2006/relationships/image" Target="media/image13.png"/><Relationship Id="rId43" Type="http://schemas.openxmlformats.org/officeDocument/2006/relationships/image" Target="media/image32.png"/><Relationship Id="rId64" Type="http://schemas.openxmlformats.org/officeDocument/2006/relationships/image" Target="media/image44.wmf"/><Relationship Id="rId118" Type="http://schemas.openxmlformats.org/officeDocument/2006/relationships/image" Target="media/image74.png"/><Relationship Id="rId139" Type="http://schemas.openxmlformats.org/officeDocument/2006/relationships/image" Target="media/image85.wmf"/><Relationship Id="rId290" Type="http://schemas.openxmlformats.org/officeDocument/2006/relationships/oleObject" Target="embeddings/oleObject112.bin"/><Relationship Id="rId304" Type="http://schemas.openxmlformats.org/officeDocument/2006/relationships/image" Target="media/image175.jpeg"/><Relationship Id="rId325" Type="http://schemas.openxmlformats.org/officeDocument/2006/relationships/hyperlink" Target="http://www.google.bj/url?id=JeYrmAEAERAJ&amp;q=http://web2.wipo.int/ipcpub/&amp;usg=AFQjCNER44F5jlVoswCkvW3YEcB5lW4moA" TargetMode="External"/><Relationship Id="rId346" Type="http://schemas.openxmlformats.org/officeDocument/2006/relationships/hyperlink" Target="https://www.youtube.com/" TargetMode="External"/><Relationship Id="rId85" Type="http://schemas.openxmlformats.org/officeDocument/2006/relationships/image" Target="media/image54.wmf"/><Relationship Id="rId150" Type="http://schemas.openxmlformats.org/officeDocument/2006/relationships/oleObject" Target="embeddings/oleObject49.bin"/><Relationship Id="rId171" Type="http://schemas.openxmlformats.org/officeDocument/2006/relationships/image" Target="media/image107.wmf"/><Relationship Id="rId192" Type="http://schemas.openxmlformats.org/officeDocument/2006/relationships/image" Target="media/image120.wmf"/><Relationship Id="rId206" Type="http://schemas.openxmlformats.org/officeDocument/2006/relationships/image" Target="media/image127.wmf"/><Relationship Id="rId227" Type="http://schemas.openxmlformats.org/officeDocument/2006/relationships/oleObject" Target="embeddings/oleObject79.bin"/><Relationship Id="rId248" Type="http://schemas.openxmlformats.org/officeDocument/2006/relationships/image" Target="media/image147.wmf"/><Relationship Id="rId269" Type="http://schemas.openxmlformats.org/officeDocument/2006/relationships/image" Target="media/image157.wmf"/><Relationship Id="rId12" Type="http://schemas.openxmlformats.org/officeDocument/2006/relationships/image" Target="media/image3.png"/><Relationship Id="rId33" Type="http://schemas.openxmlformats.org/officeDocument/2006/relationships/image" Target="media/image24.jpeg"/><Relationship Id="rId108" Type="http://schemas.openxmlformats.org/officeDocument/2006/relationships/image" Target="media/image68.wmf"/><Relationship Id="rId129" Type="http://schemas.openxmlformats.org/officeDocument/2006/relationships/image" Target="media/image80.wmf"/><Relationship Id="rId280" Type="http://schemas.openxmlformats.org/officeDocument/2006/relationships/oleObject" Target="embeddings/oleObject107.bin"/><Relationship Id="rId315" Type="http://schemas.openxmlformats.org/officeDocument/2006/relationships/image" Target="media/image186.jpeg"/><Relationship Id="rId336" Type="http://schemas.openxmlformats.org/officeDocument/2006/relationships/hyperlink" Target="http://link.springer.com/journal/11663" TargetMode="External"/><Relationship Id="rId54" Type="http://schemas.openxmlformats.org/officeDocument/2006/relationships/oleObject" Target="embeddings/oleObject5.bin"/><Relationship Id="rId75" Type="http://schemas.openxmlformats.org/officeDocument/2006/relationships/oleObject" Target="embeddings/oleObject15.bin"/><Relationship Id="rId96" Type="http://schemas.openxmlformats.org/officeDocument/2006/relationships/image" Target="media/image60.png"/><Relationship Id="rId140" Type="http://schemas.openxmlformats.org/officeDocument/2006/relationships/oleObject" Target="embeddings/oleObject44.bin"/><Relationship Id="rId161" Type="http://schemas.openxmlformats.org/officeDocument/2006/relationships/image" Target="media/image98.png"/><Relationship Id="rId182" Type="http://schemas.openxmlformats.org/officeDocument/2006/relationships/image" Target="media/image115.wmf"/><Relationship Id="rId217" Type="http://schemas.openxmlformats.org/officeDocument/2006/relationships/oleObject" Target="embeddings/oleObject74.bin"/><Relationship Id="rId6" Type="http://schemas.openxmlformats.org/officeDocument/2006/relationships/footnotes" Target="footnotes.xml"/><Relationship Id="rId238" Type="http://schemas.openxmlformats.org/officeDocument/2006/relationships/oleObject" Target="embeddings/oleObject85.bin"/><Relationship Id="rId259" Type="http://schemas.openxmlformats.org/officeDocument/2006/relationships/oleObject" Target="embeddings/oleObject96.bin"/><Relationship Id="rId23" Type="http://schemas.openxmlformats.org/officeDocument/2006/relationships/image" Target="media/image14.png"/><Relationship Id="rId119" Type="http://schemas.openxmlformats.org/officeDocument/2006/relationships/image" Target="media/image75.wmf"/><Relationship Id="rId270" Type="http://schemas.openxmlformats.org/officeDocument/2006/relationships/oleObject" Target="embeddings/oleObject102.bin"/><Relationship Id="rId291" Type="http://schemas.openxmlformats.org/officeDocument/2006/relationships/image" Target="media/image168.wmf"/><Relationship Id="rId305" Type="http://schemas.openxmlformats.org/officeDocument/2006/relationships/image" Target="media/image176.jpeg"/><Relationship Id="rId326" Type="http://schemas.openxmlformats.org/officeDocument/2006/relationships/hyperlink" Target="http://link.springer.com/search?facet-author=%22L.+Wei%22" TargetMode="External"/><Relationship Id="rId347" Type="http://schemas.openxmlformats.org/officeDocument/2006/relationships/hyperlink" Target="http://www.scopus.com/source/sourceInfo.url?sourceId=27347&amp;origin=resultslist" TargetMode="External"/><Relationship Id="rId44" Type="http://schemas.openxmlformats.org/officeDocument/2006/relationships/hyperlink" Target="http://www.ipm.lviv.ua/cem/evo40xvp.pdf" TargetMode="External"/><Relationship Id="rId65" Type="http://schemas.openxmlformats.org/officeDocument/2006/relationships/oleObject" Target="embeddings/oleObject10.bin"/><Relationship Id="rId86" Type="http://schemas.openxmlformats.org/officeDocument/2006/relationships/oleObject" Target="embeddings/oleObject21.bin"/><Relationship Id="rId130" Type="http://schemas.openxmlformats.org/officeDocument/2006/relationships/oleObject" Target="embeddings/oleObject39.bin"/><Relationship Id="rId151" Type="http://schemas.openxmlformats.org/officeDocument/2006/relationships/image" Target="media/image91.wmf"/><Relationship Id="rId172" Type="http://schemas.openxmlformats.org/officeDocument/2006/relationships/oleObject" Target="embeddings/oleObject54.bin"/><Relationship Id="rId193" Type="http://schemas.openxmlformats.org/officeDocument/2006/relationships/oleObject" Target="embeddings/oleObject62.bin"/><Relationship Id="rId207" Type="http://schemas.openxmlformats.org/officeDocument/2006/relationships/oleObject" Target="embeddings/oleObject69.bin"/><Relationship Id="rId228" Type="http://schemas.openxmlformats.org/officeDocument/2006/relationships/image" Target="media/image138.wmf"/><Relationship Id="rId249" Type="http://schemas.openxmlformats.org/officeDocument/2006/relationships/oleObject" Target="embeddings/oleObject91.bin"/><Relationship Id="rId13" Type="http://schemas.openxmlformats.org/officeDocument/2006/relationships/image" Target="media/image4.png"/><Relationship Id="rId109" Type="http://schemas.openxmlformats.org/officeDocument/2006/relationships/oleObject" Target="embeddings/oleObject30.bin"/><Relationship Id="rId260" Type="http://schemas.openxmlformats.org/officeDocument/2006/relationships/oleObject" Target="embeddings/oleObject97.bin"/><Relationship Id="rId281" Type="http://schemas.openxmlformats.org/officeDocument/2006/relationships/image" Target="media/image163.wmf"/><Relationship Id="rId316" Type="http://schemas.openxmlformats.org/officeDocument/2006/relationships/image" Target="media/image187.png"/><Relationship Id="rId337" Type="http://schemas.openxmlformats.org/officeDocument/2006/relationships/hyperlink" Target="http://link.springer.com/bookseries/284004" TargetMode="External"/><Relationship Id="rId34" Type="http://schemas.openxmlformats.org/officeDocument/2006/relationships/image" Target="media/image25.png"/><Relationship Id="rId55" Type="http://schemas.openxmlformats.org/officeDocument/2006/relationships/image" Target="media/image39.wmf"/><Relationship Id="rId76" Type="http://schemas.openxmlformats.org/officeDocument/2006/relationships/image" Target="media/image50.wmf"/><Relationship Id="rId97" Type="http://schemas.openxmlformats.org/officeDocument/2006/relationships/image" Target="media/image61.wmf"/><Relationship Id="rId120" Type="http://schemas.openxmlformats.org/officeDocument/2006/relationships/oleObject" Target="embeddings/oleObject34.bin"/><Relationship Id="rId141" Type="http://schemas.openxmlformats.org/officeDocument/2006/relationships/image" Target="media/image86.wmf"/><Relationship Id="rId7" Type="http://schemas.openxmlformats.org/officeDocument/2006/relationships/endnotes" Target="endnotes.xml"/><Relationship Id="rId162" Type="http://schemas.openxmlformats.org/officeDocument/2006/relationships/image" Target="media/image99.png"/><Relationship Id="rId183" Type="http://schemas.openxmlformats.org/officeDocument/2006/relationships/oleObject" Target="embeddings/oleObject57.bin"/><Relationship Id="rId218" Type="http://schemas.openxmlformats.org/officeDocument/2006/relationships/image" Target="media/image133.wmf"/><Relationship Id="rId239" Type="http://schemas.openxmlformats.org/officeDocument/2006/relationships/image" Target="media/image143.wmf"/><Relationship Id="rId250" Type="http://schemas.openxmlformats.org/officeDocument/2006/relationships/image" Target="media/image148.wmf"/><Relationship Id="rId271" Type="http://schemas.openxmlformats.org/officeDocument/2006/relationships/image" Target="media/image158.wmf"/><Relationship Id="rId292" Type="http://schemas.openxmlformats.org/officeDocument/2006/relationships/oleObject" Target="embeddings/oleObject113.bin"/><Relationship Id="rId306" Type="http://schemas.openxmlformats.org/officeDocument/2006/relationships/image" Target="media/image177.jpeg"/><Relationship Id="rId24" Type="http://schemas.openxmlformats.org/officeDocument/2006/relationships/image" Target="media/image15.jpeg"/><Relationship Id="rId45" Type="http://schemas.openxmlformats.org/officeDocument/2006/relationships/hyperlink" Target="http://www.ipm.lviv.ua/cem/incaenergy350.pdf" TargetMode="External"/><Relationship Id="rId66" Type="http://schemas.openxmlformats.org/officeDocument/2006/relationships/image" Target="media/image45.wmf"/><Relationship Id="rId87" Type="http://schemas.openxmlformats.org/officeDocument/2006/relationships/image" Target="media/image55.wmf"/><Relationship Id="rId110" Type="http://schemas.openxmlformats.org/officeDocument/2006/relationships/image" Target="media/image69.jpeg"/><Relationship Id="rId131" Type="http://schemas.openxmlformats.org/officeDocument/2006/relationships/image" Target="media/image81.wmf"/><Relationship Id="rId327" Type="http://schemas.openxmlformats.org/officeDocument/2006/relationships/hyperlink" Target="http://link.springer.com/search?facet-author=%22B.+Q.+Gu%22" TargetMode="External"/><Relationship Id="rId348" Type="http://schemas.openxmlformats.org/officeDocument/2006/relationships/hyperlink" Target="http://www.scopus.com/source/sourceInfo.url?sourceId=27347&amp;origin=resultslist" TargetMode="External"/><Relationship Id="rId152" Type="http://schemas.openxmlformats.org/officeDocument/2006/relationships/oleObject" Target="embeddings/oleObject50.bin"/><Relationship Id="rId173" Type="http://schemas.openxmlformats.org/officeDocument/2006/relationships/image" Target="media/image108.wmf"/><Relationship Id="rId194" Type="http://schemas.openxmlformats.org/officeDocument/2006/relationships/image" Target="media/image121.wmf"/><Relationship Id="rId208" Type="http://schemas.openxmlformats.org/officeDocument/2006/relationships/image" Target="media/image128.wmf"/><Relationship Id="rId229" Type="http://schemas.openxmlformats.org/officeDocument/2006/relationships/oleObject" Target="embeddings/oleObject80.bin"/><Relationship Id="rId240" Type="http://schemas.openxmlformats.org/officeDocument/2006/relationships/oleObject" Target="embeddings/oleObject86.bin"/><Relationship Id="rId261" Type="http://schemas.openxmlformats.org/officeDocument/2006/relationships/image" Target="media/image153.wmf"/><Relationship Id="rId14" Type="http://schemas.openxmlformats.org/officeDocument/2006/relationships/image" Target="media/image5.png"/><Relationship Id="rId35" Type="http://schemas.openxmlformats.org/officeDocument/2006/relationships/image" Target="media/image26.png"/><Relationship Id="rId56" Type="http://schemas.openxmlformats.org/officeDocument/2006/relationships/oleObject" Target="embeddings/oleObject6.bin"/><Relationship Id="rId77" Type="http://schemas.openxmlformats.org/officeDocument/2006/relationships/oleObject" Target="embeddings/oleObject16.bin"/><Relationship Id="rId100" Type="http://schemas.openxmlformats.org/officeDocument/2006/relationships/oleObject" Target="embeddings/oleObject27.bin"/><Relationship Id="rId282" Type="http://schemas.openxmlformats.org/officeDocument/2006/relationships/oleObject" Target="embeddings/oleObject108.bin"/><Relationship Id="rId317" Type="http://schemas.openxmlformats.org/officeDocument/2006/relationships/image" Target="media/image188.jpeg"/><Relationship Id="rId338" Type="http://schemas.openxmlformats.org/officeDocument/2006/relationships/hyperlink" Target="http://www.sentesoftware.co.uk/jmatpro.aspx" TargetMode="External"/><Relationship Id="rId8" Type="http://schemas.openxmlformats.org/officeDocument/2006/relationships/hyperlink" Target="http://www.scopus.com/source/sourceInfo.url?sourceId=27347&amp;origin=resultslist" TargetMode="External"/><Relationship Id="rId98" Type="http://schemas.openxmlformats.org/officeDocument/2006/relationships/oleObject" Target="embeddings/oleObject26.bin"/><Relationship Id="rId121" Type="http://schemas.openxmlformats.org/officeDocument/2006/relationships/image" Target="media/image76.wmf"/><Relationship Id="rId142" Type="http://schemas.openxmlformats.org/officeDocument/2006/relationships/oleObject" Target="embeddings/oleObject45.bin"/><Relationship Id="rId163" Type="http://schemas.openxmlformats.org/officeDocument/2006/relationships/image" Target="media/image100.png"/><Relationship Id="rId184" Type="http://schemas.openxmlformats.org/officeDocument/2006/relationships/image" Target="media/image116.wmf"/><Relationship Id="rId219" Type="http://schemas.openxmlformats.org/officeDocument/2006/relationships/oleObject" Target="embeddings/oleObject75.bin"/><Relationship Id="rId230" Type="http://schemas.openxmlformats.org/officeDocument/2006/relationships/image" Target="media/image139.wmf"/><Relationship Id="rId251" Type="http://schemas.openxmlformats.org/officeDocument/2006/relationships/oleObject" Target="embeddings/oleObject92.bin"/><Relationship Id="rId25" Type="http://schemas.openxmlformats.org/officeDocument/2006/relationships/image" Target="media/image16.png"/><Relationship Id="rId46" Type="http://schemas.openxmlformats.org/officeDocument/2006/relationships/image" Target="media/image33.wmf"/><Relationship Id="rId67" Type="http://schemas.openxmlformats.org/officeDocument/2006/relationships/oleObject" Target="embeddings/oleObject11.bin"/><Relationship Id="rId272" Type="http://schemas.openxmlformats.org/officeDocument/2006/relationships/oleObject" Target="embeddings/oleObject103.bin"/><Relationship Id="rId293" Type="http://schemas.openxmlformats.org/officeDocument/2006/relationships/image" Target="media/image169.wmf"/><Relationship Id="rId307" Type="http://schemas.openxmlformats.org/officeDocument/2006/relationships/image" Target="media/image178.png"/><Relationship Id="rId328" Type="http://schemas.openxmlformats.org/officeDocument/2006/relationships/hyperlink" Target="http://link.springer.com/search?facet-author=%22X.+Feng%22" TargetMode="External"/><Relationship Id="rId349" Type="http://schemas.openxmlformats.org/officeDocument/2006/relationships/image" Target="media/image191.jpeg"/><Relationship Id="rId20" Type="http://schemas.openxmlformats.org/officeDocument/2006/relationships/image" Target="media/image11.png"/><Relationship Id="rId41" Type="http://schemas.openxmlformats.org/officeDocument/2006/relationships/image" Target="media/image31.wmf"/><Relationship Id="rId62" Type="http://schemas.openxmlformats.org/officeDocument/2006/relationships/image" Target="media/image43.wmf"/><Relationship Id="rId83" Type="http://schemas.openxmlformats.org/officeDocument/2006/relationships/image" Target="media/image53.wmf"/><Relationship Id="rId88" Type="http://schemas.openxmlformats.org/officeDocument/2006/relationships/oleObject" Target="embeddings/oleObject22.bin"/><Relationship Id="rId111" Type="http://schemas.openxmlformats.org/officeDocument/2006/relationships/image" Target="media/image70.jpeg"/><Relationship Id="rId132" Type="http://schemas.openxmlformats.org/officeDocument/2006/relationships/oleObject" Target="embeddings/oleObject40.bin"/><Relationship Id="rId153" Type="http://schemas.openxmlformats.org/officeDocument/2006/relationships/image" Target="media/image92.jpeg"/><Relationship Id="rId174" Type="http://schemas.openxmlformats.org/officeDocument/2006/relationships/oleObject" Target="embeddings/oleObject55.bin"/><Relationship Id="rId179" Type="http://schemas.openxmlformats.org/officeDocument/2006/relationships/image" Target="media/image112.png"/><Relationship Id="rId195" Type="http://schemas.openxmlformats.org/officeDocument/2006/relationships/oleObject" Target="embeddings/oleObject63.bin"/><Relationship Id="rId209" Type="http://schemas.openxmlformats.org/officeDocument/2006/relationships/oleObject" Target="embeddings/oleObject70.bin"/><Relationship Id="rId190" Type="http://schemas.openxmlformats.org/officeDocument/2006/relationships/image" Target="media/image119.wmf"/><Relationship Id="rId204" Type="http://schemas.openxmlformats.org/officeDocument/2006/relationships/image" Target="media/image126.wmf"/><Relationship Id="rId220" Type="http://schemas.openxmlformats.org/officeDocument/2006/relationships/image" Target="media/image134.wmf"/><Relationship Id="rId225" Type="http://schemas.openxmlformats.org/officeDocument/2006/relationships/oleObject" Target="embeddings/oleObject78.bin"/><Relationship Id="rId241" Type="http://schemas.openxmlformats.org/officeDocument/2006/relationships/oleObject" Target="embeddings/oleObject87.bin"/><Relationship Id="rId246" Type="http://schemas.openxmlformats.org/officeDocument/2006/relationships/image" Target="media/image146.wmf"/><Relationship Id="rId267" Type="http://schemas.openxmlformats.org/officeDocument/2006/relationships/image" Target="media/image156.wmf"/><Relationship Id="rId288" Type="http://schemas.openxmlformats.org/officeDocument/2006/relationships/oleObject" Target="embeddings/oleObject111.bin"/><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0.wmf"/><Relationship Id="rId106" Type="http://schemas.openxmlformats.org/officeDocument/2006/relationships/oleObject" Target="embeddings/oleObject29.bin"/><Relationship Id="rId127" Type="http://schemas.openxmlformats.org/officeDocument/2006/relationships/image" Target="media/image79.wmf"/><Relationship Id="rId262" Type="http://schemas.openxmlformats.org/officeDocument/2006/relationships/oleObject" Target="embeddings/oleObject98.bin"/><Relationship Id="rId283" Type="http://schemas.openxmlformats.org/officeDocument/2006/relationships/image" Target="media/image164.wmf"/><Relationship Id="rId313" Type="http://schemas.openxmlformats.org/officeDocument/2006/relationships/image" Target="media/image184.png"/><Relationship Id="rId318" Type="http://schemas.openxmlformats.org/officeDocument/2006/relationships/image" Target="media/image189.png"/><Relationship Id="rId339" Type="http://schemas.openxmlformats.org/officeDocument/2006/relationships/hyperlink" Target="http://www.google.com/url?sa=t&amp;rct=j&amp;q=&amp;esrc=s&amp;source=web&amp;cd=1&amp;ved=0CB0QFjAAahUKEwjx_u2s3I7GAhVCLHIKHczzDbs&amp;url=http%3A%2F%2Fwww.zeiss.com%2Fmicroscopy%2Fen_de%2Fproducts%2Fmicroscope-software%2Fsmartsem.html&amp;ei=PTV9VbHsBcLYyAPM57fYCw&amp;usg=AFQjCNHz_heOkuAZUYesb4P17bd8hajMUg&amp;bvm=bv.95515949,d.bGQ&amp;cad=rja" TargetMode="External"/><Relationship Id="rId10" Type="http://schemas.openxmlformats.org/officeDocument/2006/relationships/image" Target="media/image1.png"/><Relationship Id="rId31" Type="http://schemas.openxmlformats.org/officeDocument/2006/relationships/image" Target="media/image22.png"/><Relationship Id="rId52" Type="http://schemas.openxmlformats.org/officeDocument/2006/relationships/oleObject" Target="embeddings/oleObject4.bin"/><Relationship Id="rId73" Type="http://schemas.openxmlformats.org/officeDocument/2006/relationships/oleObject" Target="embeddings/oleObject14.bin"/><Relationship Id="rId78" Type="http://schemas.openxmlformats.org/officeDocument/2006/relationships/image" Target="media/image51.wmf"/><Relationship Id="rId94" Type="http://schemas.openxmlformats.org/officeDocument/2006/relationships/oleObject" Target="embeddings/oleObject25.bin"/><Relationship Id="rId99" Type="http://schemas.openxmlformats.org/officeDocument/2006/relationships/image" Target="media/image62.wmf"/><Relationship Id="rId101" Type="http://schemas.openxmlformats.org/officeDocument/2006/relationships/image" Target="media/image63.png"/><Relationship Id="rId122" Type="http://schemas.openxmlformats.org/officeDocument/2006/relationships/oleObject" Target="embeddings/oleObject35.bin"/><Relationship Id="rId143" Type="http://schemas.openxmlformats.org/officeDocument/2006/relationships/image" Target="media/image87.wmf"/><Relationship Id="rId148" Type="http://schemas.openxmlformats.org/officeDocument/2006/relationships/oleObject" Target="embeddings/oleObject48.bin"/><Relationship Id="rId164" Type="http://schemas.openxmlformats.org/officeDocument/2006/relationships/image" Target="media/image101.png"/><Relationship Id="rId169" Type="http://schemas.openxmlformats.org/officeDocument/2006/relationships/image" Target="media/image106.wmf"/><Relationship Id="rId185" Type="http://schemas.openxmlformats.org/officeDocument/2006/relationships/oleObject" Target="embeddings/oleObject58.bin"/><Relationship Id="rId334" Type="http://schemas.openxmlformats.org/officeDocument/2006/relationships/hyperlink" Target="http://link.springer.com/journal/11003" TargetMode="External"/><Relationship Id="rId350" Type="http://schemas.openxmlformats.org/officeDocument/2006/relationships/image" Target="media/image192.jpeg"/><Relationship Id="rId4" Type="http://schemas.openxmlformats.org/officeDocument/2006/relationships/settings" Target="settings.xml"/><Relationship Id="rId9" Type="http://schemas.openxmlformats.org/officeDocument/2006/relationships/hyperlink" Target="http://www.scopus.com/source/sourceInfo.url?sourceId=27347&amp;origin=resultslist" TargetMode="External"/><Relationship Id="rId180" Type="http://schemas.openxmlformats.org/officeDocument/2006/relationships/image" Target="media/image113.png"/><Relationship Id="rId210" Type="http://schemas.openxmlformats.org/officeDocument/2006/relationships/image" Target="media/image129.wmf"/><Relationship Id="rId215" Type="http://schemas.openxmlformats.org/officeDocument/2006/relationships/oleObject" Target="embeddings/oleObject73.bin"/><Relationship Id="rId236" Type="http://schemas.openxmlformats.org/officeDocument/2006/relationships/image" Target="media/image142.wmf"/><Relationship Id="rId257" Type="http://schemas.openxmlformats.org/officeDocument/2006/relationships/oleObject" Target="embeddings/oleObject95.bin"/><Relationship Id="rId278" Type="http://schemas.openxmlformats.org/officeDocument/2006/relationships/oleObject" Target="embeddings/oleObject106.bin"/><Relationship Id="rId26" Type="http://schemas.openxmlformats.org/officeDocument/2006/relationships/image" Target="media/image17.png"/><Relationship Id="rId231" Type="http://schemas.openxmlformats.org/officeDocument/2006/relationships/oleObject" Target="embeddings/oleObject81.bin"/><Relationship Id="rId252" Type="http://schemas.openxmlformats.org/officeDocument/2006/relationships/image" Target="media/image149.wmf"/><Relationship Id="rId273" Type="http://schemas.openxmlformats.org/officeDocument/2006/relationships/image" Target="media/image159.wmf"/><Relationship Id="rId294" Type="http://schemas.openxmlformats.org/officeDocument/2006/relationships/oleObject" Target="embeddings/oleObject114.bin"/><Relationship Id="rId308" Type="http://schemas.openxmlformats.org/officeDocument/2006/relationships/image" Target="media/image179.jpeg"/><Relationship Id="rId329" Type="http://schemas.openxmlformats.org/officeDocument/2006/relationships/hyperlink" Target="http://link.springer.com/search?facet-author=%22J.+J.+Sun%22" TargetMode="External"/><Relationship Id="rId47" Type="http://schemas.openxmlformats.org/officeDocument/2006/relationships/oleObject" Target="embeddings/oleObject3.bin"/><Relationship Id="rId68" Type="http://schemas.openxmlformats.org/officeDocument/2006/relationships/image" Target="media/image46.wmf"/><Relationship Id="rId89" Type="http://schemas.openxmlformats.org/officeDocument/2006/relationships/image" Target="media/image56.wmf"/><Relationship Id="rId112" Type="http://schemas.openxmlformats.org/officeDocument/2006/relationships/image" Target="media/image71.wmf"/><Relationship Id="rId133" Type="http://schemas.openxmlformats.org/officeDocument/2006/relationships/image" Target="media/image82.wmf"/><Relationship Id="rId154" Type="http://schemas.openxmlformats.org/officeDocument/2006/relationships/image" Target="media/image93.png"/><Relationship Id="rId175" Type="http://schemas.openxmlformats.org/officeDocument/2006/relationships/image" Target="media/image109.wmf"/><Relationship Id="rId340" Type="http://schemas.openxmlformats.org/officeDocument/2006/relationships/hyperlink" Target="http://www.zeiss.com/microscopy/en_de/products/%20microscope-software/" TargetMode="External"/><Relationship Id="rId196" Type="http://schemas.openxmlformats.org/officeDocument/2006/relationships/image" Target="media/image122.wmf"/><Relationship Id="rId200" Type="http://schemas.openxmlformats.org/officeDocument/2006/relationships/image" Target="media/image124.wmf"/><Relationship Id="rId16" Type="http://schemas.openxmlformats.org/officeDocument/2006/relationships/image" Target="media/image7.png"/><Relationship Id="rId221" Type="http://schemas.openxmlformats.org/officeDocument/2006/relationships/oleObject" Target="embeddings/oleObject76.bin"/><Relationship Id="rId242" Type="http://schemas.openxmlformats.org/officeDocument/2006/relationships/image" Target="media/image144.wmf"/><Relationship Id="rId263" Type="http://schemas.openxmlformats.org/officeDocument/2006/relationships/image" Target="media/image154.wmf"/><Relationship Id="rId284" Type="http://schemas.openxmlformats.org/officeDocument/2006/relationships/oleObject" Target="embeddings/oleObject109.bin"/><Relationship Id="rId319" Type="http://schemas.openxmlformats.org/officeDocument/2006/relationships/image" Target="media/image190.jpeg"/><Relationship Id="rId37" Type="http://schemas.openxmlformats.org/officeDocument/2006/relationships/image" Target="media/image28.png"/><Relationship Id="rId58" Type="http://schemas.openxmlformats.org/officeDocument/2006/relationships/oleObject" Target="embeddings/oleObject7.bin"/><Relationship Id="rId79" Type="http://schemas.openxmlformats.org/officeDocument/2006/relationships/oleObject" Target="embeddings/oleObject17.bin"/><Relationship Id="rId102" Type="http://schemas.openxmlformats.org/officeDocument/2006/relationships/image" Target="media/image64.png"/><Relationship Id="rId123" Type="http://schemas.openxmlformats.org/officeDocument/2006/relationships/image" Target="media/image77.wmf"/><Relationship Id="rId144" Type="http://schemas.openxmlformats.org/officeDocument/2006/relationships/oleObject" Target="embeddings/oleObject46.bin"/><Relationship Id="rId330" Type="http://schemas.openxmlformats.org/officeDocument/2006/relationships/hyperlink" Target="http://link.springer.com/book/10.1007/978-3-642-03653-8" TargetMode="External"/><Relationship Id="rId90" Type="http://schemas.openxmlformats.org/officeDocument/2006/relationships/oleObject" Target="embeddings/oleObject23.bin"/><Relationship Id="rId165" Type="http://schemas.openxmlformats.org/officeDocument/2006/relationships/image" Target="media/image102.png"/><Relationship Id="rId186" Type="http://schemas.openxmlformats.org/officeDocument/2006/relationships/image" Target="media/image117.wmf"/><Relationship Id="rId351" Type="http://schemas.openxmlformats.org/officeDocument/2006/relationships/header" Target="header1.xml"/><Relationship Id="rId211" Type="http://schemas.openxmlformats.org/officeDocument/2006/relationships/oleObject" Target="embeddings/oleObject71.bin"/><Relationship Id="rId232" Type="http://schemas.openxmlformats.org/officeDocument/2006/relationships/image" Target="media/image140.wmf"/><Relationship Id="rId253" Type="http://schemas.openxmlformats.org/officeDocument/2006/relationships/oleObject" Target="embeddings/oleObject93.bin"/><Relationship Id="rId274" Type="http://schemas.openxmlformats.org/officeDocument/2006/relationships/oleObject" Target="embeddings/oleObject104.bin"/><Relationship Id="rId295" Type="http://schemas.openxmlformats.org/officeDocument/2006/relationships/image" Target="media/image170.wmf"/><Relationship Id="rId309" Type="http://schemas.openxmlformats.org/officeDocument/2006/relationships/image" Target="media/image180.gif"/><Relationship Id="rId27" Type="http://schemas.openxmlformats.org/officeDocument/2006/relationships/image" Target="media/image18.png"/><Relationship Id="rId48" Type="http://schemas.openxmlformats.org/officeDocument/2006/relationships/image" Target="media/image34.jpeg"/><Relationship Id="rId69" Type="http://schemas.openxmlformats.org/officeDocument/2006/relationships/oleObject" Target="embeddings/oleObject12.bin"/><Relationship Id="rId113" Type="http://schemas.openxmlformats.org/officeDocument/2006/relationships/oleObject" Target="embeddings/oleObject31.bin"/><Relationship Id="rId134" Type="http://schemas.openxmlformats.org/officeDocument/2006/relationships/oleObject" Target="embeddings/oleObject41.bin"/><Relationship Id="rId320" Type="http://schemas.openxmlformats.org/officeDocument/2006/relationships/hyperlink" Target="http://www.sealtd.com.ua/tor/ring_matirial.html" TargetMode="External"/><Relationship Id="rId80" Type="http://schemas.openxmlformats.org/officeDocument/2006/relationships/oleObject" Target="embeddings/oleObject18.bin"/><Relationship Id="rId155" Type="http://schemas.openxmlformats.org/officeDocument/2006/relationships/image" Target="media/image94.png"/><Relationship Id="rId176" Type="http://schemas.openxmlformats.org/officeDocument/2006/relationships/oleObject" Target="embeddings/oleObject56.bin"/><Relationship Id="rId197" Type="http://schemas.openxmlformats.org/officeDocument/2006/relationships/oleObject" Target="embeddings/oleObject64.bin"/><Relationship Id="rId341" Type="http://schemas.openxmlformats.org/officeDocument/2006/relationships/hyperlink" Target="http://www.google.com/url?sa=t&amp;rct=j&amp;q=&amp;esrc=s&amp;source=web&amp;cd=1&amp;cad=rja&amp;uact=8&amp;ved=0CCAQFjAAahUKEwj40d2U347GAhVivHIKHfhhAMQ&amp;url=http%3A%2F%2Fwww.oxinst.ru%2Fhtml%2FEnergySEM.htm&amp;ei=Lzh9Vbj-MOL4ygP4w4GgDA&amp;usg=AFQjCNG5XnZEBTgdbNwX6luvjGc4P_Padw&amp;bvm=bv.95515949,d.bGQ" TargetMode="External"/><Relationship Id="rId201" Type="http://schemas.openxmlformats.org/officeDocument/2006/relationships/oleObject" Target="embeddings/oleObject66.bin"/><Relationship Id="rId222" Type="http://schemas.openxmlformats.org/officeDocument/2006/relationships/image" Target="media/image135.wmf"/><Relationship Id="rId243" Type="http://schemas.openxmlformats.org/officeDocument/2006/relationships/oleObject" Target="embeddings/oleObject88.bin"/><Relationship Id="rId264" Type="http://schemas.openxmlformats.org/officeDocument/2006/relationships/oleObject" Target="embeddings/oleObject99.bin"/><Relationship Id="rId285" Type="http://schemas.openxmlformats.org/officeDocument/2006/relationships/image" Target="media/image165.wmf"/><Relationship Id="rId17" Type="http://schemas.openxmlformats.org/officeDocument/2006/relationships/image" Target="media/image8.png"/><Relationship Id="rId38" Type="http://schemas.openxmlformats.org/officeDocument/2006/relationships/image" Target="media/image29.png"/><Relationship Id="rId59" Type="http://schemas.openxmlformats.org/officeDocument/2006/relationships/image" Target="media/image41.jpeg"/><Relationship Id="rId103" Type="http://schemas.openxmlformats.org/officeDocument/2006/relationships/image" Target="media/image65.wmf"/><Relationship Id="rId124" Type="http://schemas.openxmlformats.org/officeDocument/2006/relationships/oleObject" Target="embeddings/oleObject36.bin"/><Relationship Id="rId310" Type="http://schemas.openxmlformats.org/officeDocument/2006/relationships/image" Target="media/image181.png"/><Relationship Id="rId70" Type="http://schemas.openxmlformats.org/officeDocument/2006/relationships/image" Target="media/image47.wmf"/><Relationship Id="rId91" Type="http://schemas.openxmlformats.org/officeDocument/2006/relationships/image" Target="media/image57.wmf"/><Relationship Id="rId145" Type="http://schemas.openxmlformats.org/officeDocument/2006/relationships/image" Target="media/image88.wmf"/><Relationship Id="rId166" Type="http://schemas.openxmlformats.org/officeDocument/2006/relationships/image" Target="media/image103.png"/><Relationship Id="rId187" Type="http://schemas.openxmlformats.org/officeDocument/2006/relationships/oleObject" Target="embeddings/oleObject59.bin"/><Relationship Id="rId331" Type="http://schemas.openxmlformats.org/officeDocument/2006/relationships/hyperlink" Target="http://machining.grundfos.com/media/16605/%20shaftseal_chapter3.pdf" TargetMode="External"/><Relationship Id="rId352" Type="http://schemas.openxmlformats.org/officeDocument/2006/relationships/footer" Target="footer1.xml"/><Relationship Id="rId1" Type="http://schemas.openxmlformats.org/officeDocument/2006/relationships/customXml" Target="../customXml/item1.xml"/><Relationship Id="rId212" Type="http://schemas.openxmlformats.org/officeDocument/2006/relationships/image" Target="media/image130.wmf"/><Relationship Id="rId233" Type="http://schemas.openxmlformats.org/officeDocument/2006/relationships/oleObject" Target="embeddings/oleObject82.bin"/><Relationship Id="rId254" Type="http://schemas.openxmlformats.org/officeDocument/2006/relationships/image" Target="media/image150.wmf"/><Relationship Id="rId28" Type="http://schemas.openxmlformats.org/officeDocument/2006/relationships/image" Target="media/image19.png"/><Relationship Id="rId49" Type="http://schemas.openxmlformats.org/officeDocument/2006/relationships/image" Target="media/image35.jpeg"/><Relationship Id="rId114" Type="http://schemas.openxmlformats.org/officeDocument/2006/relationships/image" Target="media/image72.wmf"/><Relationship Id="rId275" Type="http://schemas.openxmlformats.org/officeDocument/2006/relationships/image" Target="media/image160.wmf"/><Relationship Id="rId296" Type="http://schemas.openxmlformats.org/officeDocument/2006/relationships/oleObject" Target="embeddings/oleObject115.bin"/><Relationship Id="rId300" Type="http://schemas.openxmlformats.org/officeDocument/2006/relationships/oleObject" Target="embeddings/oleObject117.bin"/><Relationship Id="rId60" Type="http://schemas.openxmlformats.org/officeDocument/2006/relationships/image" Target="media/image42.wmf"/><Relationship Id="rId81" Type="http://schemas.openxmlformats.org/officeDocument/2006/relationships/image" Target="media/image52.wmf"/><Relationship Id="rId135" Type="http://schemas.openxmlformats.org/officeDocument/2006/relationships/image" Target="media/image83.wmf"/><Relationship Id="rId156" Type="http://schemas.openxmlformats.org/officeDocument/2006/relationships/image" Target="media/image95.png"/><Relationship Id="rId177" Type="http://schemas.openxmlformats.org/officeDocument/2006/relationships/image" Target="media/image110.png"/><Relationship Id="rId198" Type="http://schemas.openxmlformats.org/officeDocument/2006/relationships/image" Target="media/image123.wmf"/><Relationship Id="rId321" Type="http://schemas.openxmlformats.org/officeDocument/2006/relationships/hyperlink" Target="http://link.springer.com/search?facet-author=%22A.+Bellosi%22" TargetMode="External"/><Relationship Id="rId342" Type="http://schemas.openxmlformats.org/officeDocument/2006/relationships/hyperlink" Target="http://www.oxinst.ru/" TargetMode="External"/><Relationship Id="rId202" Type="http://schemas.openxmlformats.org/officeDocument/2006/relationships/image" Target="media/image125.wmf"/><Relationship Id="rId223" Type="http://schemas.openxmlformats.org/officeDocument/2006/relationships/oleObject" Target="embeddings/oleObject77.bin"/><Relationship Id="rId244" Type="http://schemas.openxmlformats.org/officeDocument/2006/relationships/image" Target="media/image145.wmf"/><Relationship Id="rId18" Type="http://schemas.openxmlformats.org/officeDocument/2006/relationships/image" Target="media/image9.png"/><Relationship Id="rId39" Type="http://schemas.openxmlformats.org/officeDocument/2006/relationships/image" Target="media/image30.wmf"/><Relationship Id="rId265" Type="http://schemas.openxmlformats.org/officeDocument/2006/relationships/image" Target="media/image155.wmf"/><Relationship Id="rId286" Type="http://schemas.openxmlformats.org/officeDocument/2006/relationships/oleObject" Target="embeddings/oleObject110.bin"/><Relationship Id="rId50" Type="http://schemas.openxmlformats.org/officeDocument/2006/relationships/image" Target="media/image36.jpeg"/><Relationship Id="rId104" Type="http://schemas.openxmlformats.org/officeDocument/2006/relationships/oleObject" Target="embeddings/oleObject28.bin"/><Relationship Id="rId125" Type="http://schemas.openxmlformats.org/officeDocument/2006/relationships/image" Target="media/image78.wmf"/><Relationship Id="rId146" Type="http://schemas.openxmlformats.org/officeDocument/2006/relationships/oleObject" Target="embeddings/oleObject47.bin"/><Relationship Id="rId167" Type="http://schemas.openxmlformats.org/officeDocument/2006/relationships/image" Target="media/image104.jpeg"/><Relationship Id="rId188" Type="http://schemas.openxmlformats.org/officeDocument/2006/relationships/image" Target="media/image118.wmf"/><Relationship Id="rId311" Type="http://schemas.openxmlformats.org/officeDocument/2006/relationships/image" Target="media/image182.jpeg"/><Relationship Id="rId332" Type="http://schemas.openxmlformats.org/officeDocument/2006/relationships/hyperlink" Target="http://link.springer.com/journal/11003" TargetMode="External"/><Relationship Id="rId353" Type="http://schemas.openxmlformats.org/officeDocument/2006/relationships/fontTable" Target="fontTable.xml"/><Relationship Id="rId71" Type="http://schemas.openxmlformats.org/officeDocument/2006/relationships/oleObject" Target="embeddings/oleObject13.bin"/><Relationship Id="rId92" Type="http://schemas.openxmlformats.org/officeDocument/2006/relationships/oleObject" Target="embeddings/oleObject24.bin"/><Relationship Id="rId213" Type="http://schemas.openxmlformats.org/officeDocument/2006/relationships/oleObject" Target="embeddings/oleObject72.bin"/><Relationship Id="rId234" Type="http://schemas.openxmlformats.org/officeDocument/2006/relationships/image" Target="media/image141.wmf"/><Relationship Id="rId2" Type="http://schemas.openxmlformats.org/officeDocument/2006/relationships/numbering" Target="numbering.xml"/><Relationship Id="rId29" Type="http://schemas.openxmlformats.org/officeDocument/2006/relationships/image" Target="media/image20.png"/><Relationship Id="rId255" Type="http://schemas.openxmlformats.org/officeDocument/2006/relationships/oleObject" Target="embeddings/oleObject94.bin"/><Relationship Id="rId276" Type="http://schemas.openxmlformats.org/officeDocument/2006/relationships/oleObject" Target="embeddings/oleObject105.bin"/><Relationship Id="rId297" Type="http://schemas.openxmlformats.org/officeDocument/2006/relationships/image" Target="media/image171.wmf"/><Relationship Id="rId40" Type="http://schemas.openxmlformats.org/officeDocument/2006/relationships/oleObject" Target="embeddings/oleObject1.bin"/><Relationship Id="rId115" Type="http://schemas.openxmlformats.org/officeDocument/2006/relationships/oleObject" Target="embeddings/oleObject32.bin"/><Relationship Id="rId136" Type="http://schemas.openxmlformats.org/officeDocument/2006/relationships/oleObject" Target="embeddings/oleObject42.bin"/><Relationship Id="rId157" Type="http://schemas.openxmlformats.org/officeDocument/2006/relationships/image" Target="media/image96.wmf"/><Relationship Id="rId178" Type="http://schemas.openxmlformats.org/officeDocument/2006/relationships/image" Target="media/image111.tiff"/><Relationship Id="rId301" Type="http://schemas.openxmlformats.org/officeDocument/2006/relationships/image" Target="media/image173.wmf"/><Relationship Id="rId322" Type="http://schemas.openxmlformats.org/officeDocument/2006/relationships/hyperlink" Target="http://link.springer.com/journal/339" TargetMode="External"/><Relationship Id="rId343" Type="http://schemas.openxmlformats.org/officeDocument/2006/relationships/hyperlink" Target="https://ohranatruda.ru/ot_biblio/norma/555613/" TargetMode="External"/><Relationship Id="rId61" Type="http://schemas.openxmlformats.org/officeDocument/2006/relationships/oleObject" Target="embeddings/oleObject8.bin"/><Relationship Id="rId82" Type="http://schemas.openxmlformats.org/officeDocument/2006/relationships/oleObject" Target="embeddings/oleObject19.bin"/><Relationship Id="rId199" Type="http://schemas.openxmlformats.org/officeDocument/2006/relationships/oleObject" Target="embeddings/oleObject65.bin"/><Relationship Id="rId203" Type="http://schemas.openxmlformats.org/officeDocument/2006/relationships/oleObject" Target="embeddings/oleObject67.bin"/><Relationship Id="rId19" Type="http://schemas.openxmlformats.org/officeDocument/2006/relationships/image" Target="media/image10.png"/><Relationship Id="rId224" Type="http://schemas.openxmlformats.org/officeDocument/2006/relationships/image" Target="media/image136.wmf"/><Relationship Id="rId245" Type="http://schemas.openxmlformats.org/officeDocument/2006/relationships/oleObject" Target="embeddings/oleObject89.bin"/><Relationship Id="rId266" Type="http://schemas.openxmlformats.org/officeDocument/2006/relationships/oleObject" Target="embeddings/oleObject100.bin"/><Relationship Id="rId287" Type="http://schemas.openxmlformats.org/officeDocument/2006/relationships/image" Target="media/image166.wmf"/><Relationship Id="rId30" Type="http://schemas.openxmlformats.org/officeDocument/2006/relationships/image" Target="media/image21.png"/><Relationship Id="rId105" Type="http://schemas.openxmlformats.org/officeDocument/2006/relationships/image" Target="media/image66.wmf"/><Relationship Id="rId126" Type="http://schemas.openxmlformats.org/officeDocument/2006/relationships/oleObject" Target="embeddings/oleObject37.bin"/><Relationship Id="rId147" Type="http://schemas.openxmlformats.org/officeDocument/2006/relationships/image" Target="media/image89.wmf"/><Relationship Id="rId168" Type="http://schemas.openxmlformats.org/officeDocument/2006/relationships/image" Target="media/image105.png"/><Relationship Id="rId312" Type="http://schemas.openxmlformats.org/officeDocument/2006/relationships/image" Target="media/image183.png"/><Relationship Id="rId333" Type="http://schemas.openxmlformats.org/officeDocument/2006/relationships/hyperlink" Target="https://www.jstage.jst.go.jp/A_PRedirectJournalInit?sryCd=jinstmet1952&amp;noVol=46&amp;noIssue=3&amp;kijiCd=46_3_301&amp;screenID=AF06S010" TargetMode="External"/><Relationship Id="rId354" Type="http://schemas.openxmlformats.org/officeDocument/2006/relationships/theme" Target="theme/theme1.xml"/><Relationship Id="rId51" Type="http://schemas.openxmlformats.org/officeDocument/2006/relationships/image" Target="media/image37.wmf"/><Relationship Id="rId72" Type="http://schemas.openxmlformats.org/officeDocument/2006/relationships/image" Target="media/image48.wmf"/><Relationship Id="rId93" Type="http://schemas.openxmlformats.org/officeDocument/2006/relationships/image" Target="media/image58.wmf"/><Relationship Id="rId189" Type="http://schemas.openxmlformats.org/officeDocument/2006/relationships/oleObject" Target="embeddings/oleObject60.bin"/><Relationship Id="rId3" Type="http://schemas.openxmlformats.org/officeDocument/2006/relationships/styles" Target="styles.xml"/><Relationship Id="rId214" Type="http://schemas.openxmlformats.org/officeDocument/2006/relationships/image" Target="media/image131.wmf"/><Relationship Id="rId235" Type="http://schemas.openxmlformats.org/officeDocument/2006/relationships/oleObject" Target="embeddings/oleObject83.bin"/><Relationship Id="rId256" Type="http://schemas.openxmlformats.org/officeDocument/2006/relationships/image" Target="media/image151.wmf"/><Relationship Id="rId277" Type="http://schemas.openxmlformats.org/officeDocument/2006/relationships/image" Target="media/image161.wmf"/><Relationship Id="rId298" Type="http://schemas.openxmlformats.org/officeDocument/2006/relationships/oleObject" Target="embeddings/oleObject116.bin"/><Relationship Id="rId116" Type="http://schemas.openxmlformats.org/officeDocument/2006/relationships/image" Target="media/image73.wmf"/><Relationship Id="rId137" Type="http://schemas.openxmlformats.org/officeDocument/2006/relationships/image" Target="media/image84.wmf"/><Relationship Id="rId158" Type="http://schemas.openxmlformats.org/officeDocument/2006/relationships/oleObject" Target="embeddings/oleObject51.bin"/><Relationship Id="rId302" Type="http://schemas.openxmlformats.org/officeDocument/2006/relationships/oleObject" Target="embeddings/oleObject118.bin"/><Relationship Id="rId323" Type="http://schemas.openxmlformats.org/officeDocument/2006/relationships/hyperlink" Target="http://www.freepatent.ru/MPK/B/B22/B22F/B22F7/B22F704" TargetMode="External"/><Relationship Id="rId344" Type="http://schemas.openxmlformats.org/officeDocument/2006/relationships/hyperlink" Target="mailto:zhongnan.guo@univie.ac.a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DCEC5-2349-4040-8FB7-BC5C4D471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150</Pages>
  <Words>26955</Words>
  <Characters>153646</Characters>
  <Application>Microsoft Office Word</Application>
  <DocSecurity>0</DocSecurity>
  <Lines>1280</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180241</CharactersWithSpaces>
  <SharedDoc>false</SharedDoc>
  <HLinks>
    <vt:vector size="192" baseType="variant">
      <vt:variant>
        <vt:i4>6226002</vt:i4>
      </vt:variant>
      <vt:variant>
        <vt:i4>453</vt:i4>
      </vt:variant>
      <vt:variant>
        <vt:i4>0</vt:i4>
      </vt:variant>
      <vt:variant>
        <vt:i4>5</vt:i4>
      </vt:variant>
      <vt:variant>
        <vt:lpwstr>https://www.youtube.com/</vt:lpwstr>
      </vt:variant>
      <vt:variant>
        <vt:lpwstr/>
      </vt:variant>
      <vt:variant>
        <vt:i4>8257548</vt:i4>
      </vt:variant>
      <vt:variant>
        <vt:i4>450</vt:i4>
      </vt:variant>
      <vt:variant>
        <vt:i4>0</vt:i4>
      </vt:variant>
      <vt:variant>
        <vt:i4>5</vt:i4>
      </vt:variant>
      <vt:variant>
        <vt:lpwstr>http://irbis-nbuv.gov.ua/cgi-bin/irbis_nbuv/cgiirbis_64.exe?Z21ID=&amp;I21DBN=UJRN&amp;P21DBN=UJRN&amp;S21STN=1&amp;S21REF=10&amp;S21FMT=JUU_all&amp;C21COM=S&amp;S21CNR=20&amp;S21P01=0&amp;S21P02=0&amp;S21P03=IJ=&amp;S21COLORTERMS=1&amp;S21STR=%D0%9615321</vt:lpwstr>
      </vt:variant>
      <vt:variant>
        <vt:lpwstr/>
      </vt:variant>
      <vt:variant>
        <vt:i4>2883613</vt:i4>
      </vt:variant>
      <vt:variant>
        <vt:i4>444</vt:i4>
      </vt:variant>
      <vt:variant>
        <vt:i4>0</vt:i4>
      </vt:variant>
      <vt:variant>
        <vt:i4>5</vt:i4>
      </vt:variant>
      <vt:variant>
        <vt:lpwstr>mailto:zhongnan.guo@univie.ac.at</vt:lpwstr>
      </vt:variant>
      <vt:variant>
        <vt:lpwstr/>
      </vt:variant>
      <vt:variant>
        <vt:i4>852001</vt:i4>
      </vt:variant>
      <vt:variant>
        <vt:i4>441</vt:i4>
      </vt:variant>
      <vt:variant>
        <vt:i4>0</vt:i4>
      </vt:variant>
      <vt:variant>
        <vt:i4>5</vt:i4>
      </vt:variant>
      <vt:variant>
        <vt:lpwstr>https://ohranatruda.ru/ot_biblio/norma/555613/</vt:lpwstr>
      </vt:variant>
      <vt:variant>
        <vt:lpwstr/>
      </vt:variant>
      <vt:variant>
        <vt:i4>327744</vt:i4>
      </vt:variant>
      <vt:variant>
        <vt:i4>438</vt:i4>
      </vt:variant>
      <vt:variant>
        <vt:i4>0</vt:i4>
      </vt:variant>
      <vt:variant>
        <vt:i4>5</vt:i4>
      </vt:variant>
      <vt:variant>
        <vt:lpwstr>http://www.oxinst.ru/</vt:lpwstr>
      </vt:variant>
      <vt:variant>
        <vt:lpwstr/>
      </vt:variant>
      <vt:variant>
        <vt:i4>3407882</vt:i4>
      </vt:variant>
      <vt:variant>
        <vt:i4>435</vt:i4>
      </vt:variant>
      <vt:variant>
        <vt:i4>0</vt:i4>
      </vt:variant>
      <vt:variant>
        <vt:i4>5</vt:i4>
      </vt:variant>
      <vt:variant>
        <vt:lpwstr>http://www.google.com/url?sa=t&amp;rct=j&amp;q=&amp;esrc=s&amp;source=web&amp;cd=1&amp;cad=rja&amp;uact=8&amp;ved=0CCAQFjAAahUKEwj40d2U347GAhVivHIKHfhhAMQ&amp;url=http%3A%2F%2Fwww.oxinst.ru%2Fhtml%2FEnergySEM.htm&amp;ei=Lzh9Vbj-MOL4ygP4w4GgDA&amp;usg=AFQjCNG5XnZEBTgdbNwX6luvjGc4P_Padw&amp;bvm=bv.95515949,d.bGQ</vt:lpwstr>
      </vt:variant>
      <vt:variant>
        <vt:lpwstr/>
      </vt:variant>
      <vt:variant>
        <vt:i4>4587640</vt:i4>
      </vt:variant>
      <vt:variant>
        <vt:i4>432</vt:i4>
      </vt:variant>
      <vt:variant>
        <vt:i4>0</vt:i4>
      </vt:variant>
      <vt:variant>
        <vt:i4>5</vt:i4>
      </vt:variant>
      <vt:variant>
        <vt:lpwstr>http://www.zeiss.com/microscopy/en_de/products/ microscope-software/</vt:lpwstr>
      </vt:variant>
      <vt:variant>
        <vt:lpwstr/>
      </vt:variant>
      <vt:variant>
        <vt:i4>4718625</vt:i4>
      </vt:variant>
      <vt:variant>
        <vt:i4>429</vt:i4>
      </vt:variant>
      <vt:variant>
        <vt:i4>0</vt:i4>
      </vt:variant>
      <vt:variant>
        <vt:i4>5</vt:i4>
      </vt:variant>
      <vt:variant>
        <vt:lpwstr>http://www.google.com/url?sa=t&amp;rct=j&amp;q=&amp;esrc=s&amp;source=web&amp;cd=1&amp;ved=0CB0QFjAAahUKEwjx_u2s3I7GAhVCLHIKHczzDbs&amp;url=http%3A%2F%2Fwww.zeiss.com%2Fmicroscopy%2Fen_de%2Fproducts%2Fmicroscope-software%2Fsmartsem.html&amp;ei=PTV9VbHsBcLYyAPM57fYCw&amp;usg=AFQjCNHz_heOkuAZUYesb4P17bd8hajMUg&amp;bvm=bv.95515949,d.bGQ&amp;cad=rja</vt:lpwstr>
      </vt:variant>
      <vt:variant>
        <vt:lpwstr/>
      </vt:variant>
      <vt:variant>
        <vt:i4>7274620</vt:i4>
      </vt:variant>
      <vt:variant>
        <vt:i4>426</vt:i4>
      </vt:variant>
      <vt:variant>
        <vt:i4>0</vt:i4>
      </vt:variant>
      <vt:variant>
        <vt:i4>5</vt:i4>
      </vt:variant>
      <vt:variant>
        <vt:lpwstr>http://www.sentesoftware.co.uk/jmatpro.aspx</vt:lpwstr>
      </vt:variant>
      <vt:variant>
        <vt:lpwstr/>
      </vt:variant>
      <vt:variant>
        <vt:i4>8323106</vt:i4>
      </vt:variant>
      <vt:variant>
        <vt:i4>423</vt:i4>
      </vt:variant>
      <vt:variant>
        <vt:i4>0</vt:i4>
      </vt:variant>
      <vt:variant>
        <vt:i4>5</vt:i4>
      </vt:variant>
      <vt:variant>
        <vt:lpwstr>http://link.springer.com/bookseries/284004</vt:lpwstr>
      </vt:variant>
      <vt:variant>
        <vt:lpwstr/>
      </vt:variant>
      <vt:variant>
        <vt:i4>2883643</vt:i4>
      </vt:variant>
      <vt:variant>
        <vt:i4>419</vt:i4>
      </vt:variant>
      <vt:variant>
        <vt:i4>0</vt:i4>
      </vt:variant>
      <vt:variant>
        <vt:i4>5</vt:i4>
      </vt:variant>
      <vt:variant>
        <vt:lpwstr>http://link.springer.com/journal/11663</vt:lpwstr>
      </vt:variant>
      <vt:variant>
        <vt:lpwstr/>
      </vt:variant>
      <vt:variant>
        <vt:i4>2752573</vt:i4>
      </vt:variant>
      <vt:variant>
        <vt:i4>417</vt:i4>
      </vt:variant>
      <vt:variant>
        <vt:i4>0</vt:i4>
      </vt:variant>
      <vt:variant>
        <vt:i4>5</vt:i4>
      </vt:variant>
      <vt:variant>
        <vt:lpwstr>http://link.springer.com/journal/11003</vt:lpwstr>
      </vt:variant>
      <vt:variant>
        <vt:lpwstr/>
      </vt:variant>
      <vt:variant>
        <vt:i4>2752573</vt:i4>
      </vt:variant>
      <vt:variant>
        <vt:i4>414</vt:i4>
      </vt:variant>
      <vt:variant>
        <vt:i4>0</vt:i4>
      </vt:variant>
      <vt:variant>
        <vt:i4>5</vt:i4>
      </vt:variant>
      <vt:variant>
        <vt:lpwstr>http://link.springer.com/journal/11003</vt:lpwstr>
      </vt:variant>
      <vt:variant>
        <vt:lpwstr/>
      </vt:variant>
      <vt:variant>
        <vt:i4>4063303</vt:i4>
      </vt:variant>
      <vt:variant>
        <vt:i4>411</vt:i4>
      </vt:variant>
      <vt:variant>
        <vt:i4>0</vt:i4>
      </vt:variant>
      <vt:variant>
        <vt:i4>5</vt:i4>
      </vt:variant>
      <vt:variant>
        <vt:lpwstr>https://www.jstage.jst.go.jp/A_PRedirectJournalInit?sryCd=jinstmet1952&amp;noVol=46&amp;noIssue=3&amp;kijiCd=46_3_301&amp;screenID=AF06S010</vt:lpwstr>
      </vt:variant>
      <vt:variant>
        <vt:lpwstr/>
      </vt:variant>
      <vt:variant>
        <vt:i4>2752573</vt:i4>
      </vt:variant>
      <vt:variant>
        <vt:i4>408</vt:i4>
      </vt:variant>
      <vt:variant>
        <vt:i4>0</vt:i4>
      </vt:variant>
      <vt:variant>
        <vt:i4>5</vt:i4>
      </vt:variant>
      <vt:variant>
        <vt:lpwstr>http://link.springer.com/journal/11003</vt:lpwstr>
      </vt:variant>
      <vt:variant>
        <vt:lpwstr/>
      </vt:variant>
      <vt:variant>
        <vt:i4>1966126</vt:i4>
      </vt:variant>
      <vt:variant>
        <vt:i4>405</vt:i4>
      </vt:variant>
      <vt:variant>
        <vt:i4>0</vt:i4>
      </vt:variant>
      <vt:variant>
        <vt:i4>5</vt:i4>
      </vt:variant>
      <vt:variant>
        <vt:lpwstr>http://machining.grundfos.com/media/16605/ shaftseal_chapter3.pdf</vt:lpwstr>
      </vt:variant>
      <vt:variant>
        <vt:lpwstr/>
      </vt:variant>
      <vt:variant>
        <vt:i4>3932272</vt:i4>
      </vt:variant>
      <vt:variant>
        <vt:i4>402</vt:i4>
      </vt:variant>
      <vt:variant>
        <vt:i4>0</vt:i4>
      </vt:variant>
      <vt:variant>
        <vt:i4>5</vt:i4>
      </vt:variant>
      <vt:variant>
        <vt:lpwstr>http://link.springer.com/book/10.1007/978-3-642-03653-8</vt:lpwstr>
      </vt:variant>
      <vt:variant>
        <vt:lpwstr/>
      </vt:variant>
      <vt:variant>
        <vt:i4>1507412</vt:i4>
      </vt:variant>
      <vt:variant>
        <vt:i4>399</vt:i4>
      </vt:variant>
      <vt:variant>
        <vt:i4>0</vt:i4>
      </vt:variant>
      <vt:variant>
        <vt:i4>5</vt:i4>
      </vt:variant>
      <vt:variant>
        <vt:lpwstr>http://link.springer.com/search?facet-author=%22J.+J.+Sun%22</vt:lpwstr>
      </vt:variant>
      <vt:variant>
        <vt:lpwstr/>
      </vt:variant>
      <vt:variant>
        <vt:i4>2818167</vt:i4>
      </vt:variant>
      <vt:variant>
        <vt:i4>396</vt:i4>
      </vt:variant>
      <vt:variant>
        <vt:i4>0</vt:i4>
      </vt:variant>
      <vt:variant>
        <vt:i4>5</vt:i4>
      </vt:variant>
      <vt:variant>
        <vt:lpwstr>http://link.springer.com/search?facet-author=%22X.+Feng%22</vt:lpwstr>
      </vt:variant>
      <vt:variant>
        <vt:lpwstr/>
      </vt:variant>
      <vt:variant>
        <vt:i4>2687025</vt:i4>
      </vt:variant>
      <vt:variant>
        <vt:i4>393</vt:i4>
      </vt:variant>
      <vt:variant>
        <vt:i4>0</vt:i4>
      </vt:variant>
      <vt:variant>
        <vt:i4>5</vt:i4>
      </vt:variant>
      <vt:variant>
        <vt:lpwstr>http://link.springer.com/search?facet-author=%22B.+Q.+Gu%22</vt:lpwstr>
      </vt:variant>
      <vt:variant>
        <vt:lpwstr/>
      </vt:variant>
      <vt:variant>
        <vt:i4>1572883</vt:i4>
      </vt:variant>
      <vt:variant>
        <vt:i4>390</vt:i4>
      </vt:variant>
      <vt:variant>
        <vt:i4>0</vt:i4>
      </vt:variant>
      <vt:variant>
        <vt:i4>5</vt:i4>
      </vt:variant>
      <vt:variant>
        <vt:lpwstr>http://link.springer.com/search?facet-author=%22L.+Wei%22</vt:lpwstr>
      </vt:variant>
      <vt:variant>
        <vt:lpwstr/>
      </vt:variant>
      <vt:variant>
        <vt:i4>7209065</vt:i4>
      </vt:variant>
      <vt:variant>
        <vt:i4>387</vt:i4>
      </vt:variant>
      <vt:variant>
        <vt:i4>0</vt:i4>
      </vt:variant>
      <vt:variant>
        <vt:i4>5</vt:i4>
      </vt:variant>
      <vt:variant>
        <vt:lpwstr>http://www.google.bj/url?id=JeYrmAEAERAJ&amp;q=http://web2.wipo.int/ipcpub/&amp;usg=AFQjCNER44F5jlVoswCkvW3YEcB5lW4moA</vt:lpwstr>
      </vt:variant>
      <vt:variant>
        <vt:lpwstr>refresh=page&amp;notion=scheme&amp;version=20130101&amp;symbol=B22F0007080000</vt:lpwstr>
      </vt:variant>
      <vt:variant>
        <vt:i4>7209065</vt:i4>
      </vt:variant>
      <vt:variant>
        <vt:i4>384</vt:i4>
      </vt:variant>
      <vt:variant>
        <vt:i4>0</vt:i4>
      </vt:variant>
      <vt:variant>
        <vt:i4>5</vt:i4>
      </vt:variant>
      <vt:variant>
        <vt:lpwstr>http://www.google.bj/url?id=JeYrmAEAERAJ&amp;q=http://web2.wipo.int/ipcpub/&amp;usg=AFQjCNER44F5jlVoswCkvW3YEcB5lW4moA</vt:lpwstr>
      </vt:variant>
      <vt:variant>
        <vt:lpwstr>refresh=page&amp;notion=scheme&amp;version=20130101&amp;symbol=B22F0007080000</vt:lpwstr>
      </vt:variant>
      <vt:variant>
        <vt:i4>5046355</vt:i4>
      </vt:variant>
      <vt:variant>
        <vt:i4>381</vt:i4>
      </vt:variant>
      <vt:variant>
        <vt:i4>0</vt:i4>
      </vt:variant>
      <vt:variant>
        <vt:i4>5</vt:i4>
      </vt:variant>
      <vt:variant>
        <vt:lpwstr>http://www.freepatent.ru/MPK/B/B22/B22F/B22F7/B22F704</vt:lpwstr>
      </vt:variant>
      <vt:variant>
        <vt:lpwstr/>
      </vt:variant>
      <vt:variant>
        <vt:i4>1179663</vt:i4>
      </vt:variant>
      <vt:variant>
        <vt:i4>378</vt:i4>
      </vt:variant>
      <vt:variant>
        <vt:i4>0</vt:i4>
      </vt:variant>
      <vt:variant>
        <vt:i4>5</vt:i4>
      </vt:variant>
      <vt:variant>
        <vt:lpwstr>http://link.springer.com/journal/339</vt:lpwstr>
      </vt:variant>
      <vt:variant>
        <vt:lpwstr/>
      </vt:variant>
      <vt:variant>
        <vt:i4>917505</vt:i4>
      </vt:variant>
      <vt:variant>
        <vt:i4>375</vt:i4>
      </vt:variant>
      <vt:variant>
        <vt:i4>0</vt:i4>
      </vt:variant>
      <vt:variant>
        <vt:i4>5</vt:i4>
      </vt:variant>
      <vt:variant>
        <vt:lpwstr>http://link.springer.com/search?facet-author=%22A.+Bellosi%22</vt:lpwstr>
      </vt:variant>
      <vt:variant>
        <vt:lpwstr/>
      </vt:variant>
      <vt:variant>
        <vt:i4>917623</vt:i4>
      </vt:variant>
      <vt:variant>
        <vt:i4>372</vt:i4>
      </vt:variant>
      <vt:variant>
        <vt:i4>0</vt:i4>
      </vt:variant>
      <vt:variant>
        <vt:i4>5</vt:i4>
      </vt:variant>
      <vt:variant>
        <vt:lpwstr>http://www.sealtd.com.ua/tor/ring_matirial.html</vt:lpwstr>
      </vt:variant>
      <vt:variant>
        <vt:lpwstr/>
      </vt:variant>
      <vt:variant>
        <vt:i4>1245195</vt:i4>
      </vt:variant>
      <vt:variant>
        <vt:i4>18</vt:i4>
      </vt:variant>
      <vt:variant>
        <vt:i4>0</vt:i4>
      </vt:variant>
      <vt:variant>
        <vt:i4>5</vt:i4>
      </vt:variant>
      <vt:variant>
        <vt:lpwstr>http://www.ipm.lviv.ua/cem/incaenergy350.pdf</vt:lpwstr>
      </vt:variant>
      <vt:variant>
        <vt:lpwstr/>
      </vt:variant>
      <vt:variant>
        <vt:i4>7143460</vt:i4>
      </vt:variant>
      <vt:variant>
        <vt:i4>15</vt:i4>
      </vt:variant>
      <vt:variant>
        <vt:i4>0</vt:i4>
      </vt:variant>
      <vt:variant>
        <vt:i4>5</vt:i4>
      </vt:variant>
      <vt:variant>
        <vt:lpwstr>http://www.ipm.lviv.ua/cem/evo40xvp.pdf</vt:lpwstr>
      </vt:variant>
      <vt:variant>
        <vt:lpwstr/>
      </vt:variant>
      <vt:variant>
        <vt:i4>8257548</vt:i4>
      </vt:variant>
      <vt:variant>
        <vt:i4>6</vt:i4>
      </vt:variant>
      <vt:variant>
        <vt:i4>0</vt:i4>
      </vt:variant>
      <vt:variant>
        <vt:i4>5</vt:i4>
      </vt:variant>
      <vt:variant>
        <vt:lpwstr>http://irbis-nbuv.gov.ua/cgi-bin/irbis_nbuv/cgiirbis_64.exe?Z21ID=&amp;I21DBN=UJRN&amp;P21DBN=UJRN&amp;S21STN=1&amp;S21REF=10&amp;S21FMT=JUU_all&amp;C21COM=S&amp;S21CNR=20&amp;S21P01=0&amp;S21P02=0&amp;S21P03=IJ=&amp;S21COLORTERMS=1&amp;S21STR=%D0%9615321</vt:lpwstr>
      </vt:variant>
      <vt:variant>
        <vt:lpwstr/>
      </vt:variant>
      <vt:variant>
        <vt:i4>6160396</vt:i4>
      </vt:variant>
      <vt:variant>
        <vt:i4>3</vt:i4>
      </vt:variant>
      <vt:variant>
        <vt:i4>0</vt:i4>
      </vt:variant>
      <vt:variant>
        <vt:i4>5</vt:i4>
      </vt:variant>
      <vt:variant>
        <vt:lpwstr>http://www.scopus.com/source/sourceInfo.url?sourceId=27347&amp;origin=resultslist</vt:lpwstr>
      </vt:variant>
      <vt:variant>
        <vt:lpwstr/>
      </vt:variant>
      <vt:variant>
        <vt:i4>6160396</vt:i4>
      </vt:variant>
      <vt:variant>
        <vt:i4>0</vt:i4>
      </vt:variant>
      <vt:variant>
        <vt:i4>0</vt:i4>
      </vt:variant>
      <vt:variant>
        <vt:i4>5</vt:i4>
      </vt:variant>
      <vt:variant>
        <vt:lpwstr>http://www.scopus.com/source/sourceInfo.url?sourceId=27347&amp;origin=resultslist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pavlo</dc:creator>
  <cp:lastModifiedBy>pavlo</cp:lastModifiedBy>
  <cp:revision>2</cp:revision>
  <cp:lastPrinted>2019-02-18T10:29:00Z</cp:lastPrinted>
  <dcterms:created xsi:type="dcterms:W3CDTF">2019-05-21T10:58:00Z</dcterms:created>
  <dcterms:modified xsi:type="dcterms:W3CDTF">2019-05-21T10:58:00Z</dcterms:modified>
</cp:coreProperties>
</file>