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FBF4B5"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Міністерство освіти і науки України</w:t>
      </w:r>
    </w:p>
    <w:p w14:paraId="31E79700"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Івано-Франківський національний технічний університет нафти і газу</w:t>
      </w:r>
    </w:p>
    <w:p w14:paraId="1C98AD46"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Інститут гуманітарної підготовки та державного управління</w:t>
      </w:r>
    </w:p>
    <w:p w14:paraId="283C1AD7"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Кафедра публічного управління та адміністрування</w:t>
      </w:r>
    </w:p>
    <w:p w14:paraId="24DE7DBA"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p>
    <w:p w14:paraId="068A1753"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u w:val="single"/>
          <w:lang w:eastAsia="uk-UA"/>
        </w:rPr>
        <w:t>___________________</w:t>
      </w:r>
      <w:proofErr w:type="spellStart"/>
      <w:r>
        <w:rPr>
          <w:rFonts w:ascii="Times New Roman" w:eastAsia="Times New Roman" w:hAnsi="Times New Roman" w:cs="Times New Roman"/>
          <w:color w:val="000000"/>
          <w:sz w:val="28"/>
          <w:szCs w:val="28"/>
          <w:u w:val="single"/>
          <w:lang w:eastAsia="uk-UA"/>
        </w:rPr>
        <w:t>Старовецька</w:t>
      </w:r>
      <w:proofErr w:type="spellEnd"/>
      <w:r>
        <w:rPr>
          <w:rFonts w:ascii="Times New Roman" w:eastAsia="Times New Roman" w:hAnsi="Times New Roman" w:cs="Times New Roman"/>
          <w:color w:val="000000"/>
          <w:sz w:val="28"/>
          <w:szCs w:val="28"/>
          <w:u w:val="single"/>
          <w:lang w:eastAsia="uk-UA"/>
        </w:rPr>
        <w:t xml:space="preserve"> Ольга Ігорівна</w:t>
      </w:r>
      <w:r w:rsidRPr="00C04685">
        <w:rPr>
          <w:rFonts w:ascii="Times New Roman" w:eastAsia="Times New Roman" w:hAnsi="Times New Roman" w:cs="Times New Roman"/>
          <w:color w:val="000000"/>
          <w:sz w:val="28"/>
          <w:szCs w:val="28"/>
          <w:lang w:eastAsia="uk-UA"/>
        </w:rPr>
        <w:t xml:space="preserve">______________ </w:t>
      </w:r>
    </w:p>
    <w:p w14:paraId="7AAD7AF4"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(прізвище, ім’я, по батькові)</w:t>
      </w:r>
    </w:p>
    <w:p w14:paraId="6C52DE7F" w14:textId="77777777" w:rsidR="00C04685" w:rsidRPr="00C04685" w:rsidRDefault="00C04685" w:rsidP="00C04685">
      <w:pPr>
        <w:spacing w:after="0" w:line="240" w:lineRule="auto"/>
        <w:jc w:val="right"/>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 xml:space="preserve">УДК______ </w:t>
      </w:r>
    </w:p>
    <w:p w14:paraId="422E91B7"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 xml:space="preserve">                                                                                                               (індекс) </w:t>
      </w:r>
    </w:p>
    <w:p w14:paraId="0F9902C2" w14:textId="77777777" w:rsidR="00C04685" w:rsidRPr="00C04685" w:rsidRDefault="00C04685" w:rsidP="00C04685">
      <w:pPr>
        <w:spacing w:after="0" w:line="240" w:lineRule="auto"/>
        <w:jc w:val="center"/>
        <w:rPr>
          <w:rFonts w:ascii="Times New Roman" w:eastAsia="Times New Roman" w:hAnsi="Times New Roman" w:cs="Times New Roman"/>
          <w:b/>
          <w:bCs/>
          <w:color w:val="000000"/>
          <w:sz w:val="28"/>
          <w:szCs w:val="28"/>
          <w:lang w:eastAsia="uk-UA"/>
        </w:rPr>
      </w:pPr>
    </w:p>
    <w:p w14:paraId="7C0B87D1"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b/>
          <w:bCs/>
          <w:color w:val="000000"/>
          <w:sz w:val="28"/>
          <w:szCs w:val="28"/>
          <w:lang w:eastAsia="uk-UA"/>
        </w:rPr>
        <w:t>МАГІСТЕРСЬКА РОБОТА</w:t>
      </w:r>
    </w:p>
    <w:p w14:paraId="616657BB" w14:textId="77777777" w:rsidR="00C04685" w:rsidRPr="00C04685" w:rsidRDefault="00C04685" w:rsidP="00C04685">
      <w:pPr>
        <w:spacing w:after="0" w:line="240" w:lineRule="auto"/>
        <w:jc w:val="center"/>
        <w:rPr>
          <w:rFonts w:ascii="Times New Roman" w:eastAsia="Times New Roman" w:hAnsi="Times New Roman" w:cs="Times New Roman"/>
          <w:color w:val="000000"/>
          <w:sz w:val="28"/>
          <w:szCs w:val="28"/>
          <w:u w:val="single"/>
          <w:lang w:eastAsia="uk-UA"/>
        </w:rPr>
      </w:pPr>
      <w:r w:rsidRPr="00C04685">
        <w:rPr>
          <w:rFonts w:ascii="Times New Roman" w:eastAsia="Times New Roman" w:hAnsi="Times New Roman" w:cs="Times New Roman"/>
          <w:color w:val="000000"/>
          <w:sz w:val="28"/>
          <w:szCs w:val="28"/>
          <w:lang w:eastAsia="uk-UA"/>
        </w:rPr>
        <w:t>____</w:t>
      </w:r>
      <w:r w:rsidRPr="00C04685">
        <w:rPr>
          <w:rFonts w:ascii="Times New Roman" w:eastAsia="Times New Roman" w:hAnsi="Times New Roman" w:cs="Times New Roman"/>
          <w:color w:val="000000"/>
          <w:sz w:val="28"/>
          <w:szCs w:val="28"/>
          <w:u w:val="single"/>
          <w:lang w:eastAsia="uk-UA"/>
        </w:rPr>
        <w:t>Засади державного регулювання</w:t>
      </w:r>
    </w:p>
    <w:p w14:paraId="2E40960C"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u w:val="single"/>
          <w:lang w:eastAsia="uk-UA"/>
        </w:rPr>
        <w:t>агропромислової сфери</w:t>
      </w:r>
      <w:r w:rsidRPr="00C04685">
        <w:rPr>
          <w:rFonts w:ascii="Times New Roman" w:eastAsia="Times New Roman" w:hAnsi="Times New Roman" w:cs="Times New Roman"/>
          <w:color w:val="000000"/>
          <w:sz w:val="28"/>
          <w:szCs w:val="28"/>
          <w:lang w:eastAsia="uk-UA"/>
        </w:rPr>
        <w:t>___</w:t>
      </w:r>
    </w:p>
    <w:p w14:paraId="7EC92086" w14:textId="77777777" w:rsidR="00C04685" w:rsidRPr="00C04685" w:rsidRDefault="00C04685" w:rsidP="00C04685">
      <w:pPr>
        <w:spacing w:after="0" w:line="240" w:lineRule="auto"/>
        <w:jc w:val="center"/>
        <w:rPr>
          <w:rFonts w:ascii="Times New Roman" w:eastAsia="Times New Roman" w:hAnsi="Times New Roman" w:cs="Times New Roman"/>
          <w:color w:val="000000"/>
          <w:sz w:val="28"/>
          <w:szCs w:val="28"/>
          <w:lang w:eastAsia="uk-UA"/>
        </w:rPr>
      </w:pPr>
      <w:r w:rsidRPr="00C04685">
        <w:rPr>
          <w:rFonts w:ascii="Times New Roman" w:eastAsia="Times New Roman" w:hAnsi="Times New Roman" w:cs="Times New Roman"/>
          <w:color w:val="000000"/>
          <w:sz w:val="28"/>
          <w:szCs w:val="28"/>
          <w:lang w:eastAsia="uk-UA"/>
        </w:rPr>
        <w:t>(назва роботи)</w:t>
      </w:r>
    </w:p>
    <w:p w14:paraId="04F1B08A"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p>
    <w:p w14:paraId="470E5B59"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______________</w:t>
      </w:r>
      <w:r w:rsidRPr="00C04685">
        <w:rPr>
          <w:rFonts w:ascii="Times New Roman" w:eastAsia="Times New Roman" w:hAnsi="Times New Roman" w:cs="Times New Roman"/>
          <w:color w:val="000000"/>
          <w:sz w:val="28"/>
          <w:szCs w:val="28"/>
          <w:u w:val="single"/>
          <w:lang w:eastAsia="uk-UA"/>
        </w:rPr>
        <w:t>Публічне управління та адміністрування</w:t>
      </w:r>
      <w:r w:rsidRPr="00C04685">
        <w:rPr>
          <w:rFonts w:ascii="Times New Roman" w:eastAsia="Times New Roman" w:hAnsi="Times New Roman" w:cs="Times New Roman"/>
          <w:color w:val="000000"/>
          <w:sz w:val="28"/>
          <w:szCs w:val="28"/>
          <w:lang w:eastAsia="uk-UA"/>
        </w:rPr>
        <w:t xml:space="preserve">_______________ </w:t>
      </w:r>
    </w:p>
    <w:p w14:paraId="0CD34E89"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(назва освітньої програми)</w:t>
      </w:r>
    </w:p>
    <w:p w14:paraId="21789226"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_________</w:t>
      </w:r>
      <w:r w:rsidRPr="00C04685">
        <w:rPr>
          <w:rFonts w:ascii="Times New Roman" w:eastAsia="Times New Roman" w:hAnsi="Times New Roman" w:cs="Times New Roman"/>
          <w:color w:val="000000"/>
          <w:sz w:val="28"/>
          <w:szCs w:val="28"/>
          <w:u w:val="single"/>
          <w:lang w:eastAsia="uk-UA"/>
        </w:rPr>
        <w:t>281 «Публічне управління та адміністрування»</w:t>
      </w:r>
      <w:r w:rsidRPr="00C04685">
        <w:rPr>
          <w:rFonts w:ascii="Times New Roman" w:eastAsia="Times New Roman" w:hAnsi="Times New Roman" w:cs="Times New Roman"/>
          <w:color w:val="000000"/>
          <w:sz w:val="28"/>
          <w:szCs w:val="28"/>
          <w:lang w:eastAsia="uk-UA"/>
        </w:rPr>
        <w:t xml:space="preserve">______________ </w:t>
      </w:r>
    </w:p>
    <w:p w14:paraId="298B6E02"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(шифр і назва спеціальності)</w:t>
      </w:r>
    </w:p>
    <w:p w14:paraId="65081106"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p>
    <w:p w14:paraId="01820C45"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r w:rsidRPr="00C04685">
        <w:rPr>
          <w:rFonts w:ascii="Times New Roman" w:eastAsia="Times New Roman" w:hAnsi="Times New Roman" w:cs="Times New Roman"/>
          <w:color w:val="000000"/>
          <w:sz w:val="28"/>
          <w:szCs w:val="28"/>
          <w:lang w:eastAsia="uk-UA"/>
        </w:rPr>
        <w:t xml:space="preserve">___________________________________________________ </w:t>
      </w:r>
    </w:p>
    <w:p w14:paraId="751D548E"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 xml:space="preserve">(підпис, ініціали та прізвище здобувача освітнього ступеня) </w:t>
      </w:r>
    </w:p>
    <w:p w14:paraId="0141D336"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p>
    <w:p w14:paraId="555074CA"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p>
    <w:p w14:paraId="0A9D4FBD" w14:textId="77777777" w:rsidR="00C04685" w:rsidRPr="00C04685" w:rsidRDefault="00C04685" w:rsidP="00C04685">
      <w:pPr>
        <w:spacing w:after="0" w:line="240" w:lineRule="auto"/>
        <w:rPr>
          <w:rFonts w:ascii="Times New Roman" w:eastAsia="Times New Roman" w:hAnsi="Times New Roman" w:cs="Times New Roman"/>
          <w:sz w:val="28"/>
          <w:szCs w:val="28"/>
          <w:u w:val="single"/>
          <w:lang w:eastAsia="uk-UA"/>
        </w:rPr>
      </w:pPr>
      <w:r w:rsidRPr="00C04685">
        <w:rPr>
          <w:rFonts w:ascii="Times New Roman" w:eastAsia="Times New Roman" w:hAnsi="Times New Roman" w:cs="Times New Roman"/>
          <w:color w:val="000000"/>
          <w:sz w:val="28"/>
          <w:szCs w:val="28"/>
          <w:u w:val="single"/>
          <w:lang w:eastAsia="uk-UA"/>
        </w:rPr>
        <w:t>Науковий керівник  Петренко В.П</w:t>
      </w:r>
      <w:r w:rsidRPr="00C04685">
        <w:t xml:space="preserve"> </w:t>
      </w:r>
      <w:r>
        <w:t xml:space="preserve">., </w:t>
      </w:r>
      <w:r>
        <w:rPr>
          <w:rFonts w:ascii="Times New Roman" w:eastAsia="Times New Roman" w:hAnsi="Times New Roman" w:cs="Times New Roman"/>
          <w:color w:val="000000"/>
          <w:sz w:val="28"/>
          <w:szCs w:val="28"/>
          <w:u w:val="single"/>
          <w:lang w:eastAsia="uk-UA"/>
        </w:rPr>
        <w:t>д</w:t>
      </w:r>
      <w:r w:rsidRPr="00C04685">
        <w:rPr>
          <w:rFonts w:ascii="Times New Roman" w:eastAsia="Times New Roman" w:hAnsi="Times New Roman" w:cs="Times New Roman"/>
          <w:color w:val="000000"/>
          <w:sz w:val="28"/>
          <w:szCs w:val="28"/>
          <w:u w:val="single"/>
          <w:lang w:eastAsia="uk-UA"/>
        </w:rPr>
        <w:t>октор економічних наук</w:t>
      </w:r>
      <w:r>
        <w:rPr>
          <w:rFonts w:ascii="Times New Roman" w:eastAsia="Times New Roman" w:hAnsi="Times New Roman" w:cs="Times New Roman"/>
          <w:color w:val="000000"/>
          <w:sz w:val="28"/>
          <w:szCs w:val="28"/>
          <w:u w:val="single"/>
          <w:lang w:eastAsia="uk-UA"/>
        </w:rPr>
        <w:t>,</w:t>
      </w:r>
      <w:r w:rsidRPr="00C04685">
        <w:rPr>
          <w:rFonts w:ascii="Times New Roman" w:eastAsia="Times New Roman" w:hAnsi="Times New Roman" w:cs="Times New Roman"/>
          <w:color w:val="000000"/>
          <w:sz w:val="28"/>
          <w:szCs w:val="28"/>
          <w:u w:val="single"/>
          <w:lang w:eastAsia="uk-UA"/>
        </w:rPr>
        <w:t xml:space="preserve"> професор кафедри менеджменту і адміністрування</w:t>
      </w:r>
    </w:p>
    <w:p w14:paraId="5008C93F" w14:textId="77777777" w:rsidR="00C04685" w:rsidRPr="00C04685" w:rsidRDefault="00C04685" w:rsidP="00C0468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  </w:t>
      </w:r>
      <w:r w:rsidRPr="00C04685">
        <w:rPr>
          <w:rFonts w:ascii="Times New Roman" w:eastAsia="Times New Roman" w:hAnsi="Times New Roman" w:cs="Times New Roman"/>
          <w:color w:val="000000"/>
          <w:sz w:val="28"/>
          <w:szCs w:val="28"/>
          <w:lang w:eastAsia="uk-UA"/>
        </w:rPr>
        <w:t xml:space="preserve"> (прізвище, ім’я, по батькові, науковий ступінь, вчене звання) </w:t>
      </w:r>
    </w:p>
    <w:p w14:paraId="7C1D4994" w14:textId="77777777" w:rsidR="00C04685" w:rsidRPr="00C04685" w:rsidRDefault="00C04685" w:rsidP="00C04685">
      <w:pPr>
        <w:spacing w:after="0" w:line="240" w:lineRule="auto"/>
        <w:rPr>
          <w:rFonts w:ascii="Times New Roman" w:eastAsia="Times New Roman" w:hAnsi="Times New Roman" w:cs="Times New Roman"/>
          <w:b/>
          <w:bCs/>
          <w:color w:val="000000"/>
          <w:sz w:val="28"/>
          <w:szCs w:val="28"/>
          <w:lang w:eastAsia="uk-UA"/>
        </w:rPr>
      </w:pPr>
    </w:p>
    <w:p w14:paraId="0A9CAEDA" w14:textId="77777777" w:rsidR="00C04685" w:rsidRPr="00C04685" w:rsidRDefault="00C04685" w:rsidP="00C04685">
      <w:pPr>
        <w:spacing w:after="0" w:line="240" w:lineRule="auto"/>
        <w:rPr>
          <w:rFonts w:ascii="Times New Roman" w:eastAsia="Times New Roman" w:hAnsi="Times New Roman" w:cs="Times New Roman"/>
          <w:b/>
          <w:bCs/>
          <w:color w:val="000000"/>
          <w:sz w:val="28"/>
          <w:szCs w:val="28"/>
          <w:lang w:eastAsia="uk-UA"/>
        </w:rPr>
      </w:pPr>
    </w:p>
    <w:p w14:paraId="37EC8CE1"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b/>
          <w:bCs/>
          <w:color w:val="000000"/>
          <w:sz w:val="28"/>
          <w:szCs w:val="28"/>
          <w:lang w:eastAsia="uk-UA"/>
        </w:rPr>
        <w:t xml:space="preserve">Допущено до захисту </w:t>
      </w:r>
    </w:p>
    <w:p w14:paraId="08E5699C"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 xml:space="preserve">Завідувач кафедри </w:t>
      </w:r>
    </w:p>
    <w:p w14:paraId="64113F4A"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_______________________________________</w:t>
      </w:r>
    </w:p>
    <w:p w14:paraId="04B5EDE0"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 xml:space="preserve">(посада) (підпис) (дата) (ініціали та прізвище) </w:t>
      </w:r>
    </w:p>
    <w:p w14:paraId="527364BE"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p>
    <w:p w14:paraId="2FECB9F8"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p>
    <w:p w14:paraId="27A73CFB"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 xml:space="preserve">Рецензент </w:t>
      </w:r>
    </w:p>
    <w:p w14:paraId="55DB3383"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______________________________________</w:t>
      </w:r>
    </w:p>
    <w:p w14:paraId="5554099F"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 xml:space="preserve">(посада) (підпис) (дата) (ініціали та прізвище) </w:t>
      </w:r>
    </w:p>
    <w:p w14:paraId="1401FB38"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p>
    <w:p w14:paraId="2B0F60BF" w14:textId="77777777" w:rsidR="00C04685" w:rsidRPr="00C04685" w:rsidRDefault="00C04685" w:rsidP="00C04685">
      <w:pPr>
        <w:spacing w:after="0" w:line="240" w:lineRule="auto"/>
        <w:rPr>
          <w:rFonts w:ascii="Times New Roman" w:eastAsia="Times New Roman" w:hAnsi="Times New Roman" w:cs="Times New Roman"/>
          <w:color w:val="000000"/>
          <w:sz w:val="28"/>
          <w:szCs w:val="28"/>
          <w:lang w:eastAsia="uk-UA"/>
        </w:rPr>
      </w:pPr>
    </w:p>
    <w:p w14:paraId="07FF4B38" w14:textId="77777777" w:rsidR="00C04685" w:rsidRPr="00C04685" w:rsidRDefault="00C04685" w:rsidP="00C04685">
      <w:pPr>
        <w:spacing w:after="0" w:line="240" w:lineRule="auto"/>
        <w:rPr>
          <w:rFonts w:ascii="Times New Roman" w:eastAsia="Times New Roman" w:hAnsi="Times New Roman" w:cs="Times New Roman"/>
          <w:sz w:val="28"/>
          <w:szCs w:val="28"/>
          <w:lang w:eastAsia="uk-UA"/>
        </w:rPr>
      </w:pPr>
      <w:r w:rsidRPr="00C04685">
        <w:rPr>
          <w:rFonts w:ascii="Times New Roman" w:eastAsia="Times New Roman" w:hAnsi="Times New Roman" w:cs="Times New Roman"/>
          <w:color w:val="000000"/>
          <w:sz w:val="28"/>
          <w:szCs w:val="28"/>
          <w:lang w:eastAsia="uk-UA"/>
        </w:rPr>
        <w:t xml:space="preserve">Робота містить результати власних досліджень. Використання ідей, результатів і текстів інших авторів мають посилання на відповідне джерело. </w:t>
      </w:r>
    </w:p>
    <w:p w14:paraId="67F54FED" w14:textId="77777777" w:rsidR="00C04685" w:rsidRPr="00C04685" w:rsidRDefault="00C04685" w:rsidP="00C04685">
      <w:pPr>
        <w:autoSpaceDE w:val="0"/>
        <w:autoSpaceDN w:val="0"/>
        <w:adjustRightInd w:val="0"/>
        <w:spacing w:after="0" w:line="240" w:lineRule="auto"/>
        <w:jc w:val="center"/>
        <w:rPr>
          <w:rFonts w:ascii="Times New Roman" w:eastAsia="Times New Roman" w:hAnsi="Times New Roman" w:cs="Times New Roman"/>
          <w:b/>
          <w:bCs/>
          <w:color w:val="000000"/>
          <w:sz w:val="28"/>
          <w:szCs w:val="28"/>
          <w:lang w:eastAsia="uk-UA"/>
        </w:rPr>
      </w:pPr>
    </w:p>
    <w:p w14:paraId="490813DC" w14:textId="77777777" w:rsidR="00C04685" w:rsidRPr="00C04685" w:rsidRDefault="00C04685" w:rsidP="00C04685">
      <w:pPr>
        <w:autoSpaceDE w:val="0"/>
        <w:autoSpaceDN w:val="0"/>
        <w:adjustRightInd w:val="0"/>
        <w:spacing w:after="0" w:line="240" w:lineRule="auto"/>
        <w:jc w:val="center"/>
        <w:rPr>
          <w:rFonts w:ascii="Times New Roman" w:eastAsia="Times New Roman" w:hAnsi="Times New Roman" w:cs="Times New Roman"/>
          <w:b/>
          <w:bCs/>
          <w:color w:val="000000"/>
          <w:sz w:val="28"/>
          <w:szCs w:val="28"/>
          <w:lang w:eastAsia="uk-UA"/>
        </w:rPr>
      </w:pPr>
    </w:p>
    <w:p w14:paraId="55EEB3D1" w14:textId="77777777" w:rsidR="00C04685" w:rsidRPr="00C04685" w:rsidRDefault="00C04685" w:rsidP="00C04685">
      <w:pPr>
        <w:autoSpaceDE w:val="0"/>
        <w:autoSpaceDN w:val="0"/>
        <w:adjustRightInd w:val="0"/>
        <w:spacing w:after="0" w:line="240" w:lineRule="auto"/>
        <w:jc w:val="center"/>
        <w:rPr>
          <w:rFonts w:ascii="Times New Roman" w:eastAsia="Times New Roman" w:hAnsi="Times New Roman" w:cs="Times New Roman"/>
          <w:b/>
          <w:bCs/>
          <w:color w:val="000000"/>
          <w:sz w:val="28"/>
          <w:szCs w:val="28"/>
          <w:lang w:eastAsia="uk-UA"/>
        </w:rPr>
      </w:pPr>
    </w:p>
    <w:p w14:paraId="41752B0C" w14:textId="77777777" w:rsidR="00C04685" w:rsidRDefault="00C04685" w:rsidP="00C04685">
      <w:pPr>
        <w:jc w:val="both"/>
        <w:rPr>
          <w:rFonts w:ascii="Times New Roman" w:hAnsi="Times New Roman" w:cs="Times New Roman"/>
          <w:bCs/>
          <w:iCs/>
          <w:sz w:val="28"/>
          <w:szCs w:val="28"/>
        </w:rPr>
      </w:pPr>
      <w:r>
        <w:rPr>
          <w:rFonts w:ascii="Times New Roman" w:eastAsia="Times New Roman" w:hAnsi="Times New Roman" w:cs="Times New Roman"/>
          <w:b/>
          <w:bCs/>
          <w:sz w:val="28"/>
          <w:szCs w:val="28"/>
          <w:lang w:eastAsia="uk-UA"/>
        </w:rPr>
        <w:t xml:space="preserve">                                   Івано-Франківськ - 202</w:t>
      </w:r>
      <w:r w:rsidR="004F610B">
        <w:rPr>
          <w:rFonts w:ascii="Times New Roman" w:eastAsia="Times New Roman" w:hAnsi="Times New Roman" w:cs="Times New Roman"/>
          <w:b/>
          <w:bCs/>
          <w:sz w:val="28"/>
          <w:szCs w:val="28"/>
          <w:lang w:eastAsia="uk-UA"/>
        </w:rPr>
        <w:t>3</w:t>
      </w:r>
      <w:r w:rsidR="00372121" w:rsidRPr="00372121">
        <w:rPr>
          <w:rFonts w:ascii="Times New Roman" w:hAnsi="Times New Roman" w:cs="Times New Roman"/>
          <w:bCs/>
          <w:iCs/>
          <w:sz w:val="28"/>
          <w:szCs w:val="28"/>
        </w:rPr>
        <w:t xml:space="preserve">                                                       </w:t>
      </w:r>
    </w:p>
    <w:p w14:paraId="47014832" w14:textId="77777777" w:rsidR="005825E3" w:rsidRPr="005825E3" w:rsidRDefault="005825E3" w:rsidP="00282491">
      <w:pPr>
        <w:tabs>
          <w:tab w:val="left" w:pos="3225"/>
        </w:tabs>
        <w:spacing w:after="0" w:line="360" w:lineRule="auto"/>
        <w:ind w:left="142" w:hanging="142"/>
        <w:jc w:val="center"/>
        <w:rPr>
          <w:rFonts w:ascii="Times New Roman" w:hAnsi="Times New Roman" w:cs="Times New Roman"/>
          <w:b/>
          <w:sz w:val="28"/>
          <w:szCs w:val="28"/>
        </w:rPr>
      </w:pPr>
      <w:r w:rsidRPr="005825E3">
        <w:rPr>
          <w:rFonts w:ascii="Times New Roman" w:hAnsi="Times New Roman" w:cs="Times New Roman"/>
          <w:b/>
          <w:sz w:val="28"/>
          <w:szCs w:val="28"/>
        </w:rPr>
        <w:lastRenderedPageBreak/>
        <w:t>А Н О Т А Ц І Я</w:t>
      </w:r>
    </w:p>
    <w:p w14:paraId="173B8207" w14:textId="77777777" w:rsidR="005825E3" w:rsidRDefault="005825E3" w:rsidP="00012444">
      <w:pPr>
        <w:spacing w:after="0" w:line="360" w:lineRule="auto"/>
        <w:ind w:left="142" w:hanging="142"/>
        <w:jc w:val="both"/>
        <w:rPr>
          <w:b/>
        </w:rPr>
      </w:pPr>
    </w:p>
    <w:p w14:paraId="60F8148B" w14:textId="77777777" w:rsidR="00EA3DDA" w:rsidRPr="004F610B" w:rsidRDefault="00EA3DDA" w:rsidP="00012444">
      <w:pPr>
        <w:spacing w:after="0" w:line="360" w:lineRule="auto"/>
        <w:ind w:left="142" w:hanging="142"/>
        <w:jc w:val="both"/>
        <w:rPr>
          <w:b/>
        </w:rPr>
      </w:pPr>
    </w:p>
    <w:p w14:paraId="2838F5B5" w14:textId="77777777" w:rsidR="005825E3" w:rsidRPr="004F610B" w:rsidRDefault="005825E3" w:rsidP="009B137A">
      <w:pPr>
        <w:spacing w:after="0" w:line="360" w:lineRule="auto"/>
        <w:ind w:firstLine="708"/>
        <w:jc w:val="both"/>
        <w:rPr>
          <w:rFonts w:ascii="Times New Roman" w:hAnsi="Times New Roman" w:cs="Times New Roman"/>
          <w:b/>
          <w:sz w:val="28"/>
          <w:szCs w:val="28"/>
        </w:rPr>
      </w:pPr>
      <w:proofErr w:type="spellStart"/>
      <w:r w:rsidRPr="004F610B">
        <w:rPr>
          <w:rFonts w:ascii="Times New Roman" w:hAnsi="Times New Roman" w:cs="Times New Roman"/>
          <w:b/>
          <w:sz w:val="28"/>
          <w:szCs w:val="28"/>
        </w:rPr>
        <w:t>Старовецька</w:t>
      </w:r>
      <w:proofErr w:type="spellEnd"/>
      <w:r w:rsidRPr="004F610B">
        <w:rPr>
          <w:rFonts w:ascii="Times New Roman" w:hAnsi="Times New Roman" w:cs="Times New Roman"/>
          <w:b/>
          <w:sz w:val="28"/>
          <w:szCs w:val="28"/>
        </w:rPr>
        <w:t xml:space="preserve"> О.І.  Засади державного регулювання агропромислової сфери.-Рукопис.</w:t>
      </w:r>
    </w:p>
    <w:p w14:paraId="2C36F919" w14:textId="77777777" w:rsidR="005825E3" w:rsidRDefault="00723BFF" w:rsidP="000F3BA9">
      <w:pPr>
        <w:spacing w:after="0" w:line="360" w:lineRule="auto"/>
        <w:ind w:left="142" w:firstLine="567"/>
        <w:jc w:val="both"/>
        <w:rPr>
          <w:rFonts w:ascii="Times New Roman" w:hAnsi="Times New Roman" w:cs="Times New Roman"/>
          <w:sz w:val="28"/>
          <w:szCs w:val="28"/>
        </w:rPr>
      </w:pPr>
      <w:r>
        <w:rPr>
          <w:rFonts w:ascii="Times New Roman" w:hAnsi="Times New Roman" w:cs="Times New Roman"/>
          <w:sz w:val="28"/>
          <w:szCs w:val="28"/>
        </w:rPr>
        <w:t>Магістерська робота за спеціальністю  281</w:t>
      </w:r>
      <w:r w:rsidR="00012444">
        <w:rPr>
          <w:rFonts w:ascii="Times New Roman" w:hAnsi="Times New Roman" w:cs="Times New Roman"/>
          <w:sz w:val="28"/>
          <w:szCs w:val="28"/>
        </w:rPr>
        <w:t xml:space="preserve"> </w:t>
      </w:r>
      <w:r w:rsidRPr="00723BFF">
        <w:rPr>
          <w:rFonts w:ascii="Times New Roman" w:hAnsi="Times New Roman" w:cs="Times New Roman"/>
          <w:sz w:val="28"/>
          <w:szCs w:val="28"/>
        </w:rPr>
        <w:t>"Публічне управління та адміністрування"</w:t>
      </w:r>
      <w:r>
        <w:rPr>
          <w:rFonts w:ascii="Times New Roman" w:hAnsi="Times New Roman" w:cs="Times New Roman"/>
          <w:sz w:val="28"/>
          <w:szCs w:val="28"/>
        </w:rPr>
        <w:t>.</w:t>
      </w:r>
      <w:r w:rsidR="003E3DD2">
        <w:rPr>
          <w:rFonts w:ascii="Times New Roman" w:hAnsi="Times New Roman" w:cs="Times New Roman"/>
          <w:sz w:val="28"/>
          <w:szCs w:val="28"/>
        </w:rPr>
        <w:t xml:space="preserve">  -  </w:t>
      </w:r>
      <w:r w:rsidR="003E3DD2" w:rsidRPr="003E3DD2">
        <w:rPr>
          <w:rFonts w:ascii="Times New Roman" w:hAnsi="Times New Roman" w:cs="Times New Roman"/>
          <w:sz w:val="28"/>
          <w:szCs w:val="28"/>
        </w:rPr>
        <w:t>Івано-Франківський</w:t>
      </w:r>
      <w:r w:rsidR="003E3DD2">
        <w:rPr>
          <w:rFonts w:ascii="Times New Roman" w:hAnsi="Times New Roman" w:cs="Times New Roman"/>
          <w:sz w:val="28"/>
          <w:szCs w:val="28"/>
        </w:rPr>
        <w:t xml:space="preserve"> </w:t>
      </w:r>
      <w:r w:rsidR="003E3DD2" w:rsidRPr="003E3DD2">
        <w:rPr>
          <w:rFonts w:ascii="Times New Roman" w:hAnsi="Times New Roman" w:cs="Times New Roman"/>
          <w:sz w:val="28"/>
          <w:szCs w:val="28"/>
        </w:rPr>
        <w:t xml:space="preserve"> національний технічний</w:t>
      </w:r>
      <w:r w:rsidR="00012444">
        <w:rPr>
          <w:rFonts w:ascii="Times New Roman" w:hAnsi="Times New Roman" w:cs="Times New Roman"/>
          <w:sz w:val="28"/>
          <w:szCs w:val="28"/>
        </w:rPr>
        <w:t xml:space="preserve"> </w:t>
      </w:r>
      <w:r w:rsidR="003E3DD2" w:rsidRPr="003E3DD2">
        <w:rPr>
          <w:rFonts w:ascii="Times New Roman" w:hAnsi="Times New Roman" w:cs="Times New Roman"/>
          <w:sz w:val="28"/>
          <w:szCs w:val="28"/>
        </w:rPr>
        <w:t>університет нафти і газу</w:t>
      </w:r>
      <w:r w:rsidR="003E3DD2">
        <w:rPr>
          <w:rFonts w:ascii="Times New Roman" w:hAnsi="Times New Roman" w:cs="Times New Roman"/>
          <w:sz w:val="28"/>
          <w:szCs w:val="28"/>
        </w:rPr>
        <w:t>. – Івано-Франківськ, 202</w:t>
      </w:r>
      <w:r w:rsidR="004F610B">
        <w:rPr>
          <w:rFonts w:ascii="Times New Roman" w:hAnsi="Times New Roman" w:cs="Times New Roman"/>
          <w:sz w:val="28"/>
          <w:szCs w:val="28"/>
        </w:rPr>
        <w:t>3</w:t>
      </w:r>
      <w:r w:rsidR="003E3DD2">
        <w:rPr>
          <w:rFonts w:ascii="Times New Roman" w:hAnsi="Times New Roman" w:cs="Times New Roman"/>
          <w:sz w:val="28"/>
          <w:szCs w:val="28"/>
        </w:rPr>
        <w:t>.</w:t>
      </w:r>
    </w:p>
    <w:p w14:paraId="53FEED7A" w14:textId="77777777" w:rsidR="00E4325B" w:rsidRDefault="00E4325B" w:rsidP="000F3BA9">
      <w:pPr>
        <w:spacing w:after="0" w:line="360" w:lineRule="auto"/>
        <w:ind w:left="142" w:firstLine="708"/>
        <w:jc w:val="both"/>
        <w:rPr>
          <w:rFonts w:ascii="Times New Roman" w:hAnsi="Times New Roman"/>
          <w:sz w:val="28"/>
          <w:szCs w:val="28"/>
        </w:rPr>
      </w:pPr>
    </w:p>
    <w:p w14:paraId="75E94067" w14:textId="77777777" w:rsidR="000F3BA9" w:rsidRPr="00372121" w:rsidRDefault="000F3BA9" w:rsidP="000F3BA9">
      <w:pPr>
        <w:spacing w:after="0" w:line="360" w:lineRule="auto"/>
        <w:ind w:left="142" w:firstLine="708"/>
        <w:jc w:val="both"/>
        <w:rPr>
          <w:rFonts w:ascii="Times New Roman" w:hAnsi="Times New Roman" w:cs="Times New Roman"/>
          <w:bCs/>
          <w:iCs/>
          <w:sz w:val="28"/>
          <w:szCs w:val="28"/>
        </w:rPr>
      </w:pPr>
      <w:r w:rsidRPr="000F3BA9">
        <w:rPr>
          <w:rFonts w:ascii="Times New Roman" w:hAnsi="Times New Roman"/>
          <w:sz w:val="28"/>
          <w:szCs w:val="28"/>
        </w:rPr>
        <w:t>У магістерській роботі досліджено</w:t>
      </w:r>
      <w:r>
        <w:rPr>
          <w:rFonts w:ascii="Times New Roman" w:hAnsi="Times New Roman"/>
          <w:sz w:val="28"/>
          <w:szCs w:val="28"/>
        </w:rPr>
        <w:t xml:space="preserve"> з</w:t>
      </w:r>
      <w:r w:rsidRPr="00372121">
        <w:rPr>
          <w:rFonts w:ascii="Times New Roman" w:hAnsi="Times New Roman" w:cs="Times New Roman"/>
          <w:bCs/>
          <w:iCs/>
          <w:sz w:val="28"/>
          <w:szCs w:val="28"/>
        </w:rPr>
        <w:t>агальна характеристика стану сільськогосподарської галузі в</w:t>
      </w:r>
      <w:r w:rsidRPr="000F3BA9">
        <w:rPr>
          <w:rFonts w:ascii="Times New Roman" w:hAnsi="Times New Roman" w:cs="Times New Roman"/>
          <w:bCs/>
          <w:iCs/>
          <w:sz w:val="28"/>
          <w:szCs w:val="28"/>
        </w:rPr>
        <w:t xml:space="preserve"> </w:t>
      </w:r>
      <w:r w:rsidRPr="00372121">
        <w:rPr>
          <w:rFonts w:ascii="Times New Roman" w:hAnsi="Times New Roman" w:cs="Times New Roman"/>
          <w:bCs/>
          <w:iCs/>
          <w:sz w:val="28"/>
          <w:szCs w:val="28"/>
        </w:rPr>
        <w:t>Україні</w:t>
      </w:r>
      <w:r>
        <w:rPr>
          <w:rFonts w:ascii="Times New Roman" w:hAnsi="Times New Roman" w:cs="Times New Roman"/>
          <w:bCs/>
          <w:iCs/>
          <w:sz w:val="28"/>
          <w:szCs w:val="28"/>
        </w:rPr>
        <w:t>. Відображено  о</w:t>
      </w:r>
      <w:r w:rsidRPr="00372121">
        <w:rPr>
          <w:rFonts w:ascii="Times New Roman" w:hAnsi="Times New Roman" w:cs="Times New Roman"/>
          <w:bCs/>
          <w:iCs/>
          <w:sz w:val="28"/>
          <w:szCs w:val="28"/>
        </w:rPr>
        <w:t>гляд світового досвіду і моделей державної підтримки сільського господарства</w:t>
      </w:r>
      <w:r>
        <w:rPr>
          <w:rFonts w:ascii="Times New Roman" w:hAnsi="Times New Roman" w:cs="Times New Roman"/>
          <w:bCs/>
          <w:iCs/>
          <w:sz w:val="28"/>
          <w:szCs w:val="28"/>
        </w:rPr>
        <w:t>.</w:t>
      </w:r>
      <w:r w:rsidRPr="00372121">
        <w:rPr>
          <w:rFonts w:ascii="Times New Roman" w:hAnsi="Times New Roman" w:cs="Times New Roman"/>
          <w:bCs/>
          <w:iCs/>
          <w:sz w:val="28"/>
          <w:szCs w:val="28"/>
        </w:rPr>
        <w:t xml:space="preserve"> </w:t>
      </w:r>
      <w:r>
        <w:rPr>
          <w:rFonts w:ascii="Times New Roman" w:hAnsi="Times New Roman" w:cs="Times New Roman"/>
          <w:bCs/>
          <w:iCs/>
          <w:sz w:val="28"/>
          <w:szCs w:val="28"/>
        </w:rPr>
        <w:t xml:space="preserve"> Проведено а</w:t>
      </w:r>
      <w:r w:rsidRPr="00372121">
        <w:rPr>
          <w:rFonts w:ascii="Times New Roman" w:hAnsi="Times New Roman" w:cs="Times New Roman"/>
          <w:bCs/>
          <w:iCs/>
          <w:sz w:val="28"/>
          <w:szCs w:val="28"/>
        </w:rPr>
        <w:t>наліз механізмів державної підтримки, законодавчої бази та принципів державної політики в галузі сільського господарства України</w:t>
      </w:r>
      <w:r w:rsidR="00E4325B">
        <w:rPr>
          <w:rFonts w:ascii="Times New Roman" w:hAnsi="Times New Roman" w:cs="Times New Roman"/>
          <w:bCs/>
          <w:iCs/>
          <w:sz w:val="28"/>
          <w:szCs w:val="28"/>
        </w:rPr>
        <w:t>.</w:t>
      </w:r>
    </w:p>
    <w:p w14:paraId="10589C84" w14:textId="77777777" w:rsidR="00E4325B" w:rsidRPr="00E4325B" w:rsidRDefault="00E4325B" w:rsidP="00E4325B">
      <w:pPr>
        <w:spacing w:after="0" w:line="360" w:lineRule="auto"/>
        <w:ind w:firstLine="708"/>
        <w:jc w:val="both"/>
        <w:rPr>
          <w:rFonts w:ascii="Times New Roman" w:hAnsi="Times New Roman" w:cs="Times New Roman"/>
          <w:sz w:val="28"/>
          <w:szCs w:val="28"/>
        </w:rPr>
      </w:pPr>
      <w:r>
        <w:rPr>
          <w:rFonts w:ascii="Times New Roman" w:hAnsi="Times New Roman" w:cs="Times New Roman"/>
          <w:bCs/>
          <w:iCs/>
          <w:sz w:val="28"/>
          <w:szCs w:val="28"/>
        </w:rPr>
        <w:t>Визначено основні п</w:t>
      </w:r>
      <w:r w:rsidRPr="00372121">
        <w:rPr>
          <w:rFonts w:ascii="Times New Roman" w:hAnsi="Times New Roman" w:cs="Times New Roman"/>
          <w:bCs/>
          <w:iCs/>
          <w:sz w:val="28"/>
          <w:szCs w:val="28"/>
        </w:rPr>
        <w:t>роблеми функціонування аграрного сектору національного господарства в умовах війни</w:t>
      </w:r>
      <w:r>
        <w:rPr>
          <w:rFonts w:ascii="Times New Roman" w:hAnsi="Times New Roman" w:cs="Times New Roman"/>
          <w:bCs/>
          <w:iCs/>
          <w:sz w:val="28"/>
          <w:szCs w:val="28"/>
        </w:rPr>
        <w:t>.</w:t>
      </w:r>
      <w:r w:rsidRPr="00372121">
        <w:rPr>
          <w:rFonts w:ascii="Times New Roman" w:hAnsi="Times New Roman" w:cs="Times New Roman"/>
          <w:bCs/>
          <w:iCs/>
          <w:sz w:val="28"/>
          <w:szCs w:val="28"/>
        </w:rPr>
        <w:t xml:space="preserve"> П</w:t>
      </w:r>
      <w:r>
        <w:rPr>
          <w:rFonts w:ascii="Times New Roman" w:hAnsi="Times New Roman" w:cs="Times New Roman"/>
          <w:bCs/>
          <w:iCs/>
          <w:sz w:val="28"/>
          <w:szCs w:val="28"/>
        </w:rPr>
        <w:t xml:space="preserve">роведено дослідження </w:t>
      </w:r>
      <w:r w:rsidRPr="00372121">
        <w:rPr>
          <w:rFonts w:ascii="Times New Roman" w:hAnsi="Times New Roman" w:cs="Times New Roman"/>
          <w:bCs/>
          <w:iCs/>
          <w:sz w:val="28"/>
          <w:szCs w:val="28"/>
        </w:rPr>
        <w:t xml:space="preserve"> можливост</w:t>
      </w:r>
      <w:r>
        <w:rPr>
          <w:rFonts w:ascii="Times New Roman" w:hAnsi="Times New Roman" w:cs="Times New Roman"/>
          <w:bCs/>
          <w:iCs/>
          <w:sz w:val="28"/>
          <w:szCs w:val="28"/>
        </w:rPr>
        <w:t>ей,</w:t>
      </w:r>
      <w:r w:rsidRPr="00372121">
        <w:rPr>
          <w:rFonts w:ascii="Times New Roman" w:hAnsi="Times New Roman" w:cs="Times New Roman"/>
          <w:bCs/>
          <w:iCs/>
          <w:sz w:val="28"/>
          <w:szCs w:val="28"/>
        </w:rPr>
        <w:t xml:space="preserve"> напрямк</w:t>
      </w:r>
      <w:r>
        <w:rPr>
          <w:rFonts w:ascii="Times New Roman" w:hAnsi="Times New Roman" w:cs="Times New Roman"/>
          <w:bCs/>
          <w:iCs/>
          <w:sz w:val="28"/>
          <w:szCs w:val="28"/>
        </w:rPr>
        <w:t>ів</w:t>
      </w:r>
      <w:r w:rsidRPr="00372121">
        <w:rPr>
          <w:rFonts w:ascii="Times New Roman" w:hAnsi="Times New Roman" w:cs="Times New Roman"/>
          <w:bCs/>
          <w:iCs/>
          <w:sz w:val="28"/>
          <w:szCs w:val="28"/>
        </w:rPr>
        <w:t xml:space="preserve"> та ціл</w:t>
      </w:r>
      <w:r>
        <w:rPr>
          <w:rFonts w:ascii="Times New Roman" w:hAnsi="Times New Roman" w:cs="Times New Roman"/>
          <w:bCs/>
          <w:iCs/>
          <w:sz w:val="28"/>
          <w:szCs w:val="28"/>
        </w:rPr>
        <w:t>ей</w:t>
      </w:r>
      <w:r w:rsidRPr="00372121">
        <w:rPr>
          <w:rFonts w:ascii="Times New Roman" w:hAnsi="Times New Roman" w:cs="Times New Roman"/>
          <w:bCs/>
          <w:iCs/>
          <w:sz w:val="28"/>
          <w:szCs w:val="28"/>
        </w:rPr>
        <w:t xml:space="preserve"> застосування методів державної підтримки </w:t>
      </w:r>
      <w:r>
        <w:rPr>
          <w:rFonts w:ascii="Times New Roman" w:hAnsi="Times New Roman" w:cs="Times New Roman"/>
          <w:bCs/>
          <w:iCs/>
          <w:sz w:val="28"/>
          <w:szCs w:val="28"/>
        </w:rPr>
        <w:t xml:space="preserve">на місцевому рівні. </w:t>
      </w:r>
      <w:r>
        <w:rPr>
          <w:rFonts w:ascii="Times New Roman" w:hAnsi="Times New Roman"/>
          <w:sz w:val="28"/>
          <w:szCs w:val="28"/>
          <w:lang w:eastAsia="uk-UA"/>
        </w:rPr>
        <w:t>Наведено основні шляхи</w:t>
      </w:r>
      <w:r>
        <w:rPr>
          <w:rFonts w:ascii="Times New Roman" w:hAnsi="Times New Roman" w:cs="Times New Roman"/>
          <w:sz w:val="28"/>
          <w:szCs w:val="28"/>
        </w:rPr>
        <w:t xml:space="preserve"> </w:t>
      </w:r>
      <w:r w:rsidRPr="00372121">
        <w:rPr>
          <w:rFonts w:ascii="Times New Roman" w:hAnsi="Times New Roman" w:cs="Times New Roman"/>
          <w:bCs/>
          <w:iCs/>
          <w:sz w:val="28"/>
          <w:szCs w:val="28"/>
        </w:rPr>
        <w:t>підтримк</w:t>
      </w:r>
      <w:r>
        <w:rPr>
          <w:rFonts w:ascii="Times New Roman" w:hAnsi="Times New Roman" w:cs="Times New Roman"/>
          <w:bCs/>
          <w:iCs/>
          <w:sz w:val="28"/>
          <w:szCs w:val="28"/>
        </w:rPr>
        <w:t xml:space="preserve">и </w:t>
      </w:r>
      <w:r w:rsidRPr="00372121">
        <w:rPr>
          <w:rFonts w:ascii="Times New Roman" w:hAnsi="Times New Roman" w:cs="Times New Roman"/>
          <w:bCs/>
          <w:iCs/>
          <w:sz w:val="28"/>
          <w:szCs w:val="28"/>
        </w:rPr>
        <w:t xml:space="preserve">аграрного сектора на прикладі </w:t>
      </w:r>
      <w:r>
        <w:rPr>
          <w:rFonts w:ascii="Times New Roman" w:hAnsi="Times New Roman" w:cs="Times New Roman"/>
          <w:bCs/>
          <w:iCs/>
          <w:sz w:val="28"/>
          <w:szCs w:val="28"/>
        </w:rPr>
        <w:t>громади.</w:t>
      </w:r>
    </w:p>
    <w:p w14:paraId="3279396A" w14:textId="77777777" w:rsidR="00E4325B" w:rsidRDefault="00E4325B" w:rsidP="009B137A">
      <w:pPr>
        <w:spacing w:after="0" w:line="360" w:lineRule="auto"/>
        <w:ind w:firstLine="708"/>
        <w:jc w:val="both"/>
        <w:rPr>
          <w:rFonts w:ascii="Times New Roman" w:hAnsi="Times New Roman" w:cs="Times New Roman"/>
          <w:sz w:val="28"/>
          <w:szCs w:val="28"/>
        </w:rPr>
      </w:pPr>
      <w:r>
        <w:rPr>
          <w:rFonts w:ascii="Times New Roman" w:hAnsi="Times New Roman"/>
          <w:sz w:val="28"/>
          <w:szCs w:val="28"/>
          <w:lang w:eastAsia="uk-UA"/>
        </w:rPr>
        <w:t xml:space="preserve">Зазначено про важливість </w:t>
      </w:r>
      <w:r>
        <w:rPr>
          <w:rFonts w:ascii="Times New Roman" w:hAnsi="Times New Roman" w:cs="Times New Roman"/>
          <w:bCs/>
          <w:iCs/>
          <w:sz w:val="28"/>
          <w:szCs w:val="28"/>
        </w:rPr>
        <w:t>д</w:t>
      </w:r>
      <w:r w:rsidRPr="00372121">
        <w:rPr>
          <w:rFonts w:ascii="Times New Roman" w:hAnsi="Times New Roman" w:cs="Times New Roman"/>
          <w:bCs/>
          <w:iCs/>
          <w:sz w:val="28"/>
          <w:szCs w:val="28"/>
        </w:rPr>
        <w:t>ержавн</w:t>
      </w:r>
      <w:r>
        <w:rPr>
          <w:rFonts w:ascii="Times New Roman" w:hAnsi="Times New Roman" w:cs="Times New Roman"/>
          <w:bCs/>
          <w:iCs/>
          <w:sz w:val="28"/>
          <w:szCs w:val="28"/>
        </w:rPr>
        <w:t>ої</w:t>
      </w:r>
      <w:r w:rsidRPr="00372121">
        <w:rPr>
          <w:rFonts w:ascii="Times New Roman" w:hAnsi="Times New Roman" w:cs="Times New Roman"/>
          <w:bCs/>
          <w:iCs/>
          <w:sz w:val="28"/>
          <w:szCs w:val="28"/>
        </w:rPr>
        <w:t xml:space="preserve"> підтримк</w:t>
      </w:r>
      <w:r>
        <w:rPr>
          <w:rFonts w:ascii="Times New Roman" w:hAnsi="Times New Roman" w:cs="Times New Roman"/>
          <w:bCs/>
          <w:iCs/>
          <w:sz w:val="28"/>
          <w:szCs w:val="28"/>
        </w:rPr>
        <w:t>и</w:t>
      </w:r>
      <w:r w:rsidRPr="00372121">
        <w:rPr>
          <w:rFonts w:ascii="Times New Roman" w:hAnsi="Times New Roman" w:cs="Times New Roman"/>
          <w:bCs/>
          <w:iCs/>
          <w:sz w:val="28"/>
          <w:szCs w:val="28"/>
        </w:rPr>
        <w:t xml:space="preserve"> аграрного сектора</w:t>
      </w:r>
      <w:r>
        <w:rPr>
          <w:rFonts w:ascii="Times New Roman" w:hAnsi="Times New Roman" w:cs="Times New Roman"/>
          <w:bCs/>
          <w:iCs/>
          <w:sz w:val="28"/>
          <w:szCs w:val="28"/>
        </w:rPr>
        <w:t xml:space="preserve">, що визначає засади діяльності в умовах сталого розвитку відповідно до базових вимог та стандартів незалежної сільськогосподарської практики, прийнятої ЄС. </w:t>
      </w:r>
    </w:p>
    <w:p w14:paraId="6F9C5998" w14:textId="77777777" w:rsidR="001A5C4A" w:rsidRPr="001A5C4A" w:rsidRDefault="001A5C4A" w:rsidP="009B137A">
      <w:pPr>
        <w:spacing w:after="0" w:line="360" w:lineRule="auto"/>
        <w:ind w:firstLine="708"/>
        <w:jc w:val="both"/>
        <w:rPr>
          <w:rFonts w:ascii="Times New Roman" w:hAnsi="Times New Roman" w:cs="Times New Roman"/>
          <w:sz w:val="28"/>
          <w:szCs w:val="28"/>
        </w:rPr>
      </w:pPr>
      <w:r w:rsidRPr="001A5C4A">
        <w:rPr>
          <w:rFonts w:ascii="Times New Roman" w:hAnsi="Times New Roman" w:cs="Times New Roman"/>
          <w:sz w:val="28"/>
          <w:szCs w:val="28"/>
        </w:rPr>
        <w:t>Викладені положення обумовлюють а</w:t>
      </w:r>
      <w:r>
        <w:rPr>
          <w:rFonts w:ascii="Times New Roman" w:hAnsi="Times New Roman" w:cs="Times New Roman"/>
          <w:sz w:val="28"/>
          <w:szCs w:val="28"/>
        </w:rPr>
        <w:t xml:space="preserve">ктуальність теми даної магістерської </w:t>
      </w:r>
      <w:r w:rsidRPr="001A5C4A">
        <w:rPr>
          <w:rFonts w:ascii="Times New Roman" w:hAnsi="Times New Roman" w:cs="Times New Roman"/>
          <w:sz w:val="28"/>
          <w:szCs w:val="28"/>
        </w:rPr>
        <w:t>роботи.</w:t>
      </w:r>
    </w:p>
    <w:p w14:paraId="5C25FE00" w14:textId="77777777" w:rsidR="00DE00A6" w:rsidRDefault="00DE00A6" w:rsidP="009B137A">
      <w:pPr>
        <w:spacing w:after="0" w:line="360" w:lineRule="auto"/>
        <w:ind w:firstLine="708"/>
        <w:jc w:val="both"/>
        <w:rPr>
          <w:rFonts w:ascii="Times New Roman" w:hAnsi="Times New Roman" w:cs="Times New Roman"/>
          <w:b/>
          <w:bCs/>
          <w:i/>
          <w:iCs/>
          <w:sz w:val="28"/>
          <w:szCs w:val="28"/>
        </w:rPr>
      </w:pPr>
    </w:p>
    <w:p w14:paraId="388E217D" w14:textId="77777777" w:rsidR="004A4211" w:rsidRDefault="004A4211" w:rsidP="009B137A">
      <w:pPr>
        <w:spacing w:after="0" w:line="360" w:lineRule="auto"/>
        <w:ind w:firstLine="708"/>
        <w:jc w:val="both"/>
        <w:rPr>
          <w:rFonts w:ascii="Times New Roman" w:hAnsi="Times New Roman" w:cs="Times New Roman"/>
          <w:i/>
          <w:iCs/>
          <w:sz w:val="28"/>
          <w:szCs w:val="28"/>
        </w:rPr>
      </w:pPr>
      <w:r w:rsidRPr="004A4211">
        <w:rPr>
          <w:rFonts w:ascii="Times New Roman" w:hAnsi="Times New Roman" w:cs="Times New Roman"/>
          <w:b/>
          <w:bCs/>
          <w:i/>
          <w:iCs/>
          <w:sz w:val="28"/>
          <w:szCs w:val="28"/>
        </w:rPr>
        <w:t>Ключові слова:</w:t>
      </w:r>
      <w:r w:rsidRPr="004A4211">
        <w:rPr>
          <w:rFonts w:ascii="Times New Roman" w:hAnsi="Times New Roman" w:cs="Times New Roman"/>
          <w:i/>
          <w:iCs/>
          <w:sz w:val="28"/>
          <w:szCs w:val="28"/>
        </w:rPr>
        <w:t> </w:t>
      </w:r>
      <w:r w:rsidR="00DE00A6" w:rsidRPr="00DE00A6">
        <w:rPr>
          <w:rFonts w:ascii="Times New Roman" w:hAnsi="Times New Roman" w:cs="Times New Roman"/>
          <w:i/>
          <w:iCs/>
          <w:sz w:val="28"/>
          <w:szCs w:val="28"/>
        </w:rPr>
        <w:t>державне регулювання, державна підтримка, аграрни</w:t>
      </w:r>
      <w:r w:rsidR="00DE00A6">
        <w:rPr>
          <w:rFonts w:ascii="Times New Roman" w:hAnsi="Times New Roman" w:cs="Times New Roman"/>
          <w:i/>
          <w:iCs/>
          <w:sz w:val="28"/>
          <w:szCs w:val="28"/>
        </w:rPr>
        <w:t>й сектор, сільське господарство</w:t>
      </w:r>
      <w:r w:rsidRPr="004A4211">
        <w:rPr>
          <w:rFonts w:ascii="Times New Roman" w:hAnsi="Times New Roman" w:cs="Times New Roman"/>
          <w:i/>
          <w:iCs/>
          <w:sz w:val="28"/>
          <w:szCs w:val="28"/>
        </w:rPr>
        <w:t>, сві</w:t>
      </w:r>
      <w:r w:rsidR="00DE00A6">
        <w:rPr>
          <w:rFonts w:ascii="Times New Roman" w:hAnsi="Times New Roman" w:cs="Times New Roman"/>
          <w:i/>
          <w:iCs/>
          <w:sz w:val="28"/>
          <w:szCs w:val="28"/>
        </w:rPr>
        <w:t xml:space="preserve">товий досвід, </w:t>
      </w:r>
      <w:r w:rsidR="001B5CC1">
        <w:rPr>
          <w:rFonts w:ascii="Times New Roman" w:hAnsi="Times New Roman" w:cs="Times New Roman"/>
          <w:i/>
          <w:iCs/>
          <w:sz w:val="28"/>
          <w:szCs w:val="28"/>
        </w:rPr>
        <w:t xml:space="preserve"> інструменти, </w:t>
      </w:r>
      <w:r w:rsidRPr="004A4211">
        <w:rPr>
          <w:rFonts w:ascii="Times New Roman" w:hAnsi="Times New Roman" w:cs="Times New Roman"/>
          <w:i/>
          <w:iCs/>
          <w:sz w:val="28"/>
          <w:szCs w:val="28"/>
        </w:rPr>
        <w:t>впровадження.</w:t>
      </w:r>
    </w:p>
    <w:p w14:paraId="3FA789EF" w14:textId="77777777" w:rsidR="00681373" w:rsidRDefault="00681373" w:rsidP="009B137A">
      <w:pPr>
        <w:spacing w:after="0" w:line="360" w:lineRule="auto"/>
        <w:ind w:firstLine="708"/>
        <w:jc w:val="both"/>
        <w:rPr>
          <w:rFonts w:ascii="Times New Roman" w:hAnsi="Times New Roman" w:cs="Times New Roman"/>
          <w:i/>
          <w:iCs/>
          <w:sz w:val="28"/>
          <w:szCs w:val="28"/>
        </w:rPr>
      </w:pPr>
    </w:p>
    <w:p w14:paraId="19636148" w14:textId="77777777" w:rsidR="000F3BA9" w:rsidRDefault="000F3BA9" w:rsidP="009B137A">
      <w:pPr>
        <w:spacing w:after="0" w:line="360" w:lineRule="auto"/>
        <w:ind w:firstLine="708"/>
        <w:jc w:val="center"/>
        <w:rPr>
          <w:rFonts w:ascii="Times New Roman" w:hAnsi="Times New Roman" w:cs="Times New Roman"/>
          <w:b/>
          <w:iCs/>
          <w:sz w:val="28"/>
          <w:szCs w:val="28"/>
        </w:rPr>
      </w:pPr>
    </w:p>
    <w:p w14:paraId="1497B743" w14:textId="77777777" w:rsidR="000F3BA9" w:rsidRDefault="000F3BA9" w:rsidP="009B137A">
      <w:pPr>
        <w:spacing w:after="0" w:line="360" w:lineRule="auto"/>
        <w:ind w:firstLine="708"/>
        <w:jc w:val="center"/>
        <w:rPr>
          <w:rFonts w:ascii="Times New Roman" w:hAnsi="Times New Roman" w:cs="Times New Roman"/>
          <w:b/>
          <w:iCs/>
          <w:sz w:val="28"/>
          <w:szCs w:val="28"/>
        </w:rPr>
      </w:pPr>
    </w:p>
    <w:p w14:paraId="1B5E5058" w14:textId="77777777" w:rsidR="00E4325B" w:rsidRDefault="00E4325B" w:rsidP="009B137A">
      <w:pPr>
        <w:spacing w:after="0" w:line="360" w:lineRule="auto"/>
        <w:ind w:firstLine="708"/>
        <w:jc w:val="center"/>
        <w:rPr>
          <w:rFonts w:ascii="Times New Roman" w:hAnsi="Times New Roman" w:cs="Times New Roman"/>
          <w:b/>
          <w:iCs/>
          <w:sz w:val="28"/>
          <w:szCs w:val="28"/>
        </w:rPr>
      </w:pPr>
    </w:p>
    <w:p w14:paraId="0C3D12FE" w14:textId="77777777" w:rsidR="00E4325B" w:rsidRDefault="00E4325B" w:rsidP="009B137A">
      <w:pPr>
        <w:spacing w:after="0" w:line="360" w:lineRule="auto"/>
        <w:ind w:firstLine="708"/>
        <w:jc w:val="center"/>
        <w:rPr>
          <w:rFonts w:ascii="Times New Roman" w:hAnsi="Times New Roman" w:cs="Times New Roman"/>
          <w:b/>
          <w:iCs/>
          <w:sz w:val="28"/>
          <w:szCs w:val="28"/>
        </w:rPr>
      </w:pPr>
    </w:p>
    <w:p w14:paraId="1E0E57A4" w14:textId="77777777" w:rsidR="00681373" w:rsidRPr="00681373" w:rsidRDefault="00681373" w:rsidP="009B137A">
      <w:pPr>
        <w:spacing w:after="0" w:line="360" w:lineRule="auto"/>
        <w:ind w:firstLine="708"/>
        <w:jc w:val="center"/>
        <w:rPr>
          <w:rFonts w:ascii="Times New Roman" w:hAnsi="Times New Roman" w:cs="Times New Roman"/>
          <w:b/>
          <w:iCs/>
          <w:sz w:val="28"/>
          <w:szCs w:val="28"/>
        </w:rPr>
      </w:pPr>
      <w:r w:rsidRPr="00681373">
        <w:rPr>
          <w:rFonts w:ascii="Times New Roman" w:hAnsi="Times New Roman" w:cs="Times New Roman"/>
          <w:b/>
          <w:iCs/>
          <w:sz w:val="28"/>
          <w:szCs w:val="28"/>
        </w:rPr>
        <w:t>ABSTRACT</w:t>
      </w:r>
    </w:p>
    <w:p w14:paraId="2744FF5A" w14:textId="77777777" w:rsidR="00681373" w:rsidRPr="00681373" w:rsidRDefault="00681373" w:rsidP="009B137A">
      <w:pPr>
        <w:spacing w:after="0" w:line="360" w:lineRule="auto"/>
        <w:ind w:firstLine="708"/>
        <w:jc w:val="both"/>
        <w:rPr>
          <w:rFonts w:ascii="Times New Roman" w:hAnsi="Times New Roman" w:cs="Times New Roman"/>
          <w:iCs/>
          <w:sz w:val="28"/>
          <w:szCs w:val="28"/>
        </w:rPr>
      </w:pPr>
    </w:p>
    <w:p w14:paraId="1D04F232" w14:textId="77777777" w:rsidR="00681373" w:rsidRPr="00681373" w:rsidRDefault="00681373" w:rsidP="009B137A">
      <w:pPr>
        <w:spacing w:after="0" w:line="360" w:lineRule="auto"/>
        <w:ind w:firstLine="708"/>
        <w:jc w:val="both"/>
        <w:rPr>
          <w:rFonts w:ascii="Times New Roman" w:hAnsi="Times New Roman" w:cs="Times New Roman"/>
          <w:iCs/>
          <w:sz w:val="28"/>
          <w:szCs w:val="28"/>
        </w:rPr>
      </w:pPr>
      <w:proofErr w:type="spellStart"/>
      <w:r w:rsidRPr="00681373">
        <w:rPr>
          <w:rFonts w:ascii="Times New Roman" w:hAnsi="Times New Roman" w:cs="Times New Roman"/>
          <w:iCs/>
          <w:sz w:val="28"/>
          <w:szCs w:val="28"/>
        </w:rPr>
        <w:t>Starovetska</w:t>
      </w:r>
      <w:proofErr w:type="spellEnd"/>
      <w:r w:rsidRPr="00681373">
        <w:rPr>
          <w:rFonts w:ascii="Times New Roman" w:hAnsi="Times New Roman" w:cs="Times New Roman"/>
          <w:iCs/>
          <w:sz w:val="28"/>
          <w:szCs w:val="28"/>
        </w:rPr>
        <w:t xml:space="preserve"> O.I. </w:t>
      </w:r>
      <w:proofErr w:type="spellStart"/>
      <w:r w:rsidRPr="00681373">
        <w:rPr>
          <w:rFonts w:ascii="Times New Roman" w:hAnsi="Times New Roman" w:cs="Times New Roman"/>
          <w:iCs/>
          <w:sz w:val="28"/>
          <w:szCs w:val="28"/>
        </w:rPr>
        <w:t>Principles</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of</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state</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regulation</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of</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the</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agro-industrial</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sphere</w:t>
      </w:r>
      <w:proofErr w:type="spellEnd"/>
      <w:r w:rsidRPr="00681373">
        <w:rPr>
          <w:rFonts w:ascii="Times New Roman" w:hAnsi="Times New Roman" w:cs="Times New Roman"/>
          <w:iCs/>
          <w:sz w:val="28"/>
          <w:szCs w:val="28"/>
        </w:rPr>
        <w:t xml:space="preserve">. - </w:t>
      </w:r>
      <w:proofErr w:type="spellStart"/>
      <w:r w:rsidRPr="00681373">
        <w:rPr>
          <w:rFonts w:ascii="Times New Roman" w:hAnsi="Times New Roman" w:cs="Times New Roman"/>
          <w:iCs/>
          <w:sz w:val="28"/>
          <w:szCs w:val="28"/>
        </w:rPr>
        <w:t>Manuscript</w:t>
      </w:r>
      <w:proofErr w:type="spellEnd"/>
      <w:r w:rsidRPr="00681373">
        <w:rPr>
          <w:rFonts w:ascii="Times New Roman" w:hAnsi="Times New Roman" w:cs="Times New Roman"/>
          <w:iCs/>
          <w:sz w:val="28"/>
          <w:szCs w:val="28"/>
        </w:rPr>
        <w:t>.</w:t>
      </w:r>
    </w:p>
    <w:p w14:paraId="61CC1B1D" w14:textId="77777777" w:rsidR="00681373" w:rsidRDefault="00681373" w:rsidP="009B137A">
      <w:pPr>
        <w:spacing w:after="0" w:line="360" w:lineRule="auto"/>
        <w:ind w:firstLine="708"/>
        <w:jc w:val="both"/>
        <w:rPr>
          <w:rFonts w:ascii="Times New Roman" w:hAnsi="Times New Roman" w:cs="Times New Roman"/>
          <w:iCs/>
          <w:sz w:val="28"/>
          <w:szCs w:val="28"/>
        </w:rPr>
      </w:pPr>
      <w:proofErr w:type="spellStart"/>
      <w:r w:rsidRPr="00681373">
        <w:rPr>
          <w:rFonts w:ascii="Times New Roman" w:hAnsi="Times New Roman" w:cs="Times New Roman"/>
          <w:iCs/>
          <w:sz w:val="28"/>
          <w:szCs w:val="28"/>
        </w:rPr>
        <w:t>Master's</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thesis</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on</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specialty</w:t>
      </w:r>
      <w:proofErr w:type="spellEnd"/>
      <w:r w:rsidRPr="00681373">
        <w:rPr>
          <w:rFonts w:ascii="Times New Roman" w:hAnsi="Times New Roman" w:cs="Times New Roman"/>
          <w:iCs/>
          <w:sz w:val="28"/>
          <w:szCs w:val="28"/>
        </w:rPr>
        <w:t xml:space="preserve"> 281 "</w:t>
      </w:r>
      <w:proofErr w:type="spellStart"/>
      <w:r w:rsidRPr="00681373">
        <w:rPr>
          <w:rFonts w:ascii="Times New Roman" w:hAnsi="Times New Roman" w:cs="Times New Roman"/>
          <w:iCs/>
          <w:sz w:val="28"/>
          <w:szCs w:val="28"/>
        </w:rPr>
        <w:t>Public</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management</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and</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administration</w:t>
      </w:r>
      <w:proofErr w:type="spellEnd"/>
      <w:r w:rsidRPr="00681373">
        <w:rPr>
          <w:rFonts w:ascii="Times New Roman" w:hAnsi="Times New Roman" w:cs="Times New Roman"/>
          <w:iCs/>
          <w:sz w:val="28"/>
          <w:szCs w:val="28"/>
        </w:rPr>
        <w:t xml:space="preserve">". - </w:t>
      </w:r>
      <w:proofErr w:type="spellStart"/>
      <w:r w:rsidRPr="00681373">
        <w:rPr>
          <w:rFonts w:ascii="Times New Roman" w:hAnsi="Times New Roman" w:cs="Times New Roman"/>
          <w:iCs/>
          <w:sz w:val="28"/>
          <w:szCs w:val="28"/>
        </w:rPr>
        <w:t>Ivano-Frankivsk</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National</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Technical</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University</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of</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Oil</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and</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Gas</w:t>
      </w:r>
      <w:proofErr w:type="spellEnd"/>
      <w:r w:rsidRPr="00681373">
        <w:rPr>
          <w:rFonts w:ascii="Times New Roman" w:hAnsi="Times New Roman" w:cs="Times New Roman"/>
          <w:iCs/>
          <w:sz w:val="28"/>
          <w:szCs w:val="28"/>
        </w:rPr>
        <w:t>. - Ivano-Frankivsk, 2023.</w:t>
      </w:r>
    </w:p>
    <w:p w14:paraId="6E391527" w14:textId="77777777" w:rsidR="00791B42" w:rsidRDefault="00791B42" w:rsidP="00791B42">
      <w:pPr>
        <w:spacing w:after="0" w:line="360" w:lineRule="auto"/>
        <w:ind w:firstLine="708"/>
        <w:jc w:val="both"/>
        <w:rPr>
          <w:rFonts w:ascii="Times New Roman" w:hAnsi="Times New Roman" w:cs="Times New Roman"/>
          <w:iCs/>
          <w:sz w:val="28"/>
          <w:szCs w:val="28"/>
        </w:rPr>
      </w:pPr>
      <w:r w:rsidRPr="00791B42">
        <w:rPr>
          <w:rFonts w:ascii="Times New Roman" w:hAnsi="Times New Roman" w:cs="Times New Roman"/>
          <w:iCs/>
          <w:sz w:val="28"/>
          <w:szCs w:val="28"/>
          <w:lang w:val="en"/>
        </w:rPr>
        <w:t>The general characteristics of the state of the agricultural industry in Ukraine were investigated in the master's thesis. An overview of world experience and models of state support for agriculture is shown. An analysis of state support mechanisms, legislative framework and principles of state policy in the field of agriculture of Ukraine was carried out.</w:t>
      </w:r>
    </w:p>
    <w:p w14:paraId="1EED6F68" w14:textId="77777777" w:rsidR="00791B42" w:rsidRDefault="00791B42" w:rsidP="00791B42">
      <w:pPr>
        <w:spacing w:after="0" w:line="360" w:lineRule="auto"/>
        <w:ind w:firstLine="708"/>
        <w:jc w:val="both"/>
        <w:rPr>
          <w:rFonts w:ascii="Times New Roman" w:hAnsi="Times New Roman" w:cs="Times New Roman"/>
          <w:iCs/>
          <w:sz w:val="28"/>
          <w:szCs w:val="28"/>
        </w:rPr>
      </w:pPr>
      <w:r w:rsidRPr="00791B42">
        <w:rPr>
          <w:rFonts w:ascii="Times New Roman" w:hAnsi="Times New Roman" w:cs="Times New Roman"/>
          <w:iCs/>
          <w:sz w:val="28"/>
          <w:szCs w:val="28"/>
          <w:lang w:val="en"/>
        </w:rPr>
        <w:t>The main problems of the functioning of the agrarian sector of the national economy in the conditions of war have been identified. A study of possibilities, directions and goals of applying methods of state support at the local level was conducted. The main ways of supporting the agrarian sector are presented on the example of the community.</w:t>
      </w:r>
    </w:p>
    <w:p w14:paraId="15D7B489" w14:textId="77777777" w:rsidR="00791B42" w:rsidRPr="00791B42" w:rsidRDefault="00791B42" w:rsidP="00791B42">
      <w:pPr>
        <w:spacing w:after="0" w:line="360" w:lineRule="auto"/>
        <w:ind w:firstLine="708"/>
        <w:jc w:val="both"/>
        <w:rPr>
          <w:rFonts w:ascii="Times New Roman" w:hAnsi="Times New Roman" w:cs="Times New Roman"/>
          <w:iCs/>
          <w:sz w:val="28"/>
          <w:szCs w:val="28"/>
        </w:rPr>
      </w:pPr>
      <w:r w:rsidRPr="00791B42">
        <w:rPr>
          <w:rFonts w:ascii="Times New Roman" w:hAnsi="Times New Roman" w:cs="Times New Roman"/>
          <w:iCs/>
          <w:sz w:val="28"/>
          <w:szCs w:val="28"/>
          <w:lang w:val="en"/>
        </w:rPr>
        <w:t>The importance of state support of the agricultural sector, which determines the principles of activity in conditions of sustainable development in accordance with the basic requirements and standards of independent agricultural pract</w:t>
      </w:r>
      <w:r>
        <w:rPr>
          <w:rFonts w:ascii="Times New Roman" w:hAnsi="Times New Roman" w:cs="Times New Roman"/>
          <w:iCs/>
          <w:sz w:val="28"/>
          <w:szCs w:val="28"/>
          <w:lang w:val="en"/>
        </w:rPr>
        <w:t>ice adopted by the EU, is noted</w:t>
      </w:r>
      <w:r>
        <w:rPr>
          <w:rFonts w:ascii="Times New Roman" w:hAnsi="Times New Roman" w:cs="Times New Roman"/>
          <w:iCs/>
          <w:sz w:val="28"/>
          <w:szCs w:val="28"/>
        </w:rPr>
        <w:t>.</w:t>
      </w:r>
    </w:p>
    <w:p w14:paraId="0F35B7C0" w14:textId="77777777" w:rsidR="00791B42" w:rsidRDefault="00791B42" w:rsidP="009B137A">
      <w:pPr>
        <w:spacing w:after="0" w:line="360" w:lineRule="auto"/>
        <w:ind w:firstLine="708"/>
        <w:jc w:val="both"/>
        <w:rPr>
          <w:rFonts w:ascii="Times New Roman" w:hAnsi="Times New Roman" w:cs="Times New Roman"/>
          <w:iCs/>
          <w:sz w:val="28"/>
          <w:szCs w:val="28"/>
        </w:rPr>
      </w:pPr>
    </w:p>
    <w:p w14:paraId="1AD6FB46" w14:textId="77777777" w:rsidR="00681373" w:rsidRDefault="00681373" w:rsidP="00681373">
      <w:pPr>
        <w:spacing w:after="0" w:line="360" w:lineRule="auto"/>
        <w:ind w:firstLine="709"/>
        <w:jc w:val="both"/>
        <w:rPr>
          <w:rFonts w:ascii="Times New Roman" w:hAnsi="Times New Roman" w:cs="Times New Roman"/>
          <w:iCs/>
          <w:sz w:val="28"/>
          <w:szCs w:val="28"/>
        </w:rPr>
      </w:pPr>
      <w:proofErr w:type="spellStart"/>
      <w:r w:rsidRPr="00681373">
        <w:rPr>
          <w:rFonts w:ascii="Times New Roman" w:hAnsi="Times New Roman" w:cs="Times New Roman"/>
          <w:iCs/>
          <w:sz w:val="28"/>
          <w:szCs w:val="28"/>
        </w:rPr>
        <w:t>The</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stated</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provisions</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determine</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the</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relevance</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of</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the</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topic</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of</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this</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master's</w:t>
      </w:r>
      <w:proofErr w:type="spellEnd"/>
      <w:r w:rsidRPr="00681373">
        <w:rPr>
          <w:rFonts w:ascii="Times New Roman" w:hAnsi="Times New Roman" w:cs="Times New Roman"/>
          <w:iCs/>
          <w:sz w:val="28"/>
          <w:szCs w:val="28"/>
        </w:rPr>
        <w:t xml:space="preserve"> </w:t>
      </w:r>
      <w:proofErr w:type="spellStart"/>
      <w:r w:rsidRPr="00681373">
        <w:rPr>
          <w:rFonts w:ascii="Times New Roman" w:hAnsi="Times New Roman" w:cs="Times New Roman"/>
          <w:iCs/>
          <w:sz w:val="28"/>
          <w:szCs w:val="28"/>
        </w:rPr>
        <w:t>thesis</w:t>
      </w:r>
      <w:proofErr w:type="spellEnd"/>
      <w:r w:rsidRPr="00681373">
        <w:rPr>
          <w:rFonts w:ascii="Times New Roman" w:hAnsi="Times New Roman" w:cs="Times New Roman"/>
          <w:iCs/>
          <w:sz w:val="28"/>
          <w:szCs w:val="28"/>
        </w:rPr>
        <w:t>.</w:t>
      </w:r>
    </w:p>
    <w:p w14:paraId="44725A96" w14:textId="77777777" w:rsidR="00681373" w:rsidRDefault="00681373" w:rsidP="00681373">
      <w:pPr>
        <w:spacing w:after="0" w:line="360" w:lineRule="auto"/>
        <w:ind w:firstLine="709"/>
        <w:jc w:val="both"/>
        <w:rPr>
          <w:rFonts w:ascii="Times New Roman" w:hAnsi="Times New Roman" w:cs="Times New Roman"/>
          <w:iCs/>
          <w:sz w:val="28"/>
          <w:szCs w:val="28"/>
        </w:rPr>
      </w:pPr>
    </w:p>
    <w:p w14:paraId="720A0222" w14:textId="77777777" w:rsidR="00681373" w:rsidRPr="00681373" w:rsidRDefault="00675E75" w:rsidP="00681373">
      <w:pPr>
        <w:spacing w:after="0" w:line="360" w:lineRule="auto"/>
        <w:ind w:firstLine="709"/>
        <w:jc w:val="both"/>
        <w:rPr>
          <w:rFonts w:ascii="Times New Roman" w:hAnsi="Times New Roman" w:cs="Times New Roman"/>
          <w:iCs/>
          <w:sz w:val="28"/>
          <w:szCs w:val="28"/>
        </w:rPr>
      </w:pPr>
      <w:r>
        <w:rPr>
          <w:rFonts w:ascii="Times New Roman" w:hAnsi="Times New Roman" w:cs="Times New Roman"/>
          <w:b/>
          <w:iCs/>
          <w:sz w:val="28"/>
          <w:szCs w:val="28"/>
          <w:lang w:val="en"/>
        </w:rPr>
        <w:t>Key</w:t>
      </w:r>
      <w:r w:rsidR="00681373" w:rsidRPr="00681373">
        <w:rPr>
          <w:rFonts w:ascii="Times New Roman" w:hAnsi="Times New Roman" w:cs="Times New Roman"/>
          <w:b/>
          <w:iCs/>
          <w:sz w:val="28"/>
          <w:szCs w:val="28"/>
          <w:lang w:val="en"/>
        </w:rPr>
        <w:t>words</w:t>
      </w:r>
      <w:r w:rsidR="00681373" w:rsidRPr="00681373">
        <w:rPr>
          <w:rFonts w:ascii="Times New Roman" w:hAnsi="Times New Roman" w:cs="Times New Roman"/>
          <w:iCs/>
          <w:sz w:val="28"/>
          <w:szCs w:val="28"/>
          <w:lang w:val="en"/>
        </w:rPr>
        <w:t>: state regulation, state support, agrarian sector, agriculture, world experience, tools, implementation.</w:t>
      </w:r>
    </w:p>
    <w:p w14:paraId="0500C3CC" w14:textId="77777777" w:rsidR="00681373" w:rsidRDefault="00681373" w:rsidP="00681373">
      <w:pPr>
        <w:spacing w:after="0" w:line="360" w:lineRule="auto"/>
        <w:ind w:firstLine="709"/>
        <w:jc w:val="both"/>
        <w:rPr>
          <w:rFonts w:ascii="Times New Roman" w:hAnsi="Times New Roman" w:cs="Times New Roman"/>
          <w:iCs/>
          <w:sz w:val="28"/>
          <w:szCs w:val="28"/>
        </w:rPr>
      </w:pPr>
    </w:p>
    <w:p w14:paraId="09641CE3" w14:textId="77777777" w:rsidR="00EA3DDA" w:rsidRDefault="00EA3DDA" w:rsidP="00EA3DDA">
      <w:pPr>
        <w:jc w:val="center"/>
        <w:rPr>
          <w:rFonts w:ascii="Times New Roman" w:hAnsi="Times New Roman" w:cs="Times New Roman"/>
          <w:b/>
          <w:bCs/>
          <w:iCs/>
          <w:sz w:val="28"/>
          <w:szCs w:val="28"/>
        </w:rPr>
      </w:pPr>
    </w:p>
    <w:p w14:paraId="60B4F7A5" w14:textId="77777777" w:rsidR="00EA3DDA" w:rsidRDefault="00EA3DDA" w:rsidP="00EA3DDA">
      <w:pPr>
        <w:jc w:val="center"/>
        <w:rPr>
          <w:rFonts w:ascii="Times New Roman" w:hAnsi="Times New Roman" w:cs="Times New Roman"/>
          <w:b/>
          <w:bCs/>
          <w:iCs/>
          <w:sz w:val="28"/>
          <w:szCs w:val="28"/>
        </w:rPr>
      </w:pPr>
    </w:p>
    <w:p w14:paraId="198D6436" w14:textId="77777777" w:rsidR="00EA3DDA" w:rsidRPr="00EA3DDA" w:rsidRDefault="00EA3DDA" w:rsidP="00EA3DDA">
      <w:pPr>
        <w:jc w:val="center"/>
        <w:rPr>
          <w:rFonts w:ascii="Times New Roman" w:hAnsi="Times New Roman" w:cs="Times New Roman"/>
          <w:b/>
          <w:bCs/>
          <w:iCs/>
          <w:sz w:val="28"/>
          <w:szCs w:val="28"/>
        </w:rPr>
      </w:pPr>
      <w:r w:rsidRPr="00EA3DDA">
        <w:rPr>
          <w:rFonts w:ascii="Times New Roman" w:hAnsi="Times New Roman" w:cs="Times New Roman"/>
          <w:b/>
          <w:bCs/>
          <w:iCs/>
          <w:sz w:val="28"/>
          <w:szCs w:val="28"/>
        </w:rPr>
        <w:lastRenderedPageBreak/>
        <w:t>З М І С Т</w:t>
      </w:r>
    </w:p>
    <w:p w14:paraId="604A3B57" w14:textId="77777777" w:rsidR="00EA3DDA" w:rsidRPr="00372121" w:rsidRDefault="00EA3DDA" w:rsidP="00EA3DDA">
      <w:pPr>
        <w:jc w:val="both"/>
        <w:rPr>
          <w:rFonts w:ascii="Times New Roman" w:hAnsi="Times New Roman" w:cs="Times New Roman"/>
          <w:bCs/>
          <w:iCs/>
          <w:sz w:val="28"/>
          <w:szCs w:val="28"/>
        </w:rPr>
      </w:pPr>
    </w:p>
    <w:tbl>
      <w:tblPr>
        <w:tblW w:w="0" w:type="auto"/>
        <w:tblLook w:val="0000" w:firstRow="0" w:lastRow="0" w:firstColumn="0" w:lastColumn="0" w:noHBand="0" w:noVBand="0"/>
      </w:tblPr>
      <w:tblGrid>
        <w:gridCol w:w="8955"/>
        <w:gridCol w:w="496"/>
      </w:tblGrid>
      <w:tr w:rsidR="00EA3DDA" w:rsidRPr="00372121" w14:paraId="2861C8DE" w14:textId="77777777" w:rsidTr="00A81F15">
        <w:trPr>
          <w:trHeight w:val="13162"/>
        </w:trPr>
        <w:tc>
          <w:tcPr>
            <w:tcW w:w="8955" w:type="dxa"/>
          </w:tcPr>
          <w:p w14:paraId="1AD35CA3"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ВСТУП ....…………………………</w:t>
            </w:r>
            <w:r>
              <w:rPr>
                <w:rFonts w:ascii="Times New Roman" w:hAnsi="Times New Roman" w:cs="Times New Roman"/>
                <w:bCs/>
                <w:iCs/>
                <w:sz w:val="28"/>
                <w:szCs w:val="28"/>
              </w:rPr>
              <w:t>…………………………………………</w:t>
            </w:r>
          </w:p>
          <w:p w14:paraId="39959F80"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1. СІЛЬСЬКОГОСПОДАРСЬКА ГАЛУЗЬ УКРАЇНИ ЯК ОБ</w:t>
            </w:r>
            <w:r w:rsidRPr="00372121">
              <w:rPr>
                <w:rFonts w:ascii="Times New Roman" w:hAnsi="Times New Roman" w:cs="Times New Roman"/>
                <w:bCs/>
                <w:iCs/>
                <w:sz w:val="28"/>
                <w:szCs w:val="28"/>
                <w:lang w:val="ru-RU"/>
              </w:rPr>
              <w:t>’</w:t>
            </w:r>
            <w:r w:rsidRPr="00372121">
              <w:rPr>
                <w:rFonts w:ascii="Times New Roman" w:hAnsi="Times New Roman" w:cs="Times New Roman"/>
                <w:bCs/>
                <w:iCs/>
                <w:sz w:val="28"/>
                <w:szCs w:val="28"/>
              </w:rPr>
              <w:t>ЄКТ ДЕРЖАВНОЇ ПІДТРИМКИ ………………………………………</w:t>
            </w:r>
            <w:r>
              <w:rPr>
                <w:rFonts w:ascii="Times New Roman" w:hAnsi="Times New Roman" w:cs="Times New Roman"/>
                <w:bCs/>
                <w:iCs/>
                <w:sz w:val="28"/>
                <w:szCs w:val="28"/>
              </w:rPr>
              <w:t>………</w:t>
            </w:r>
          </w:p>
          <w:p w14:paraId="3C14B383"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1.1 Огляд світового досвіду і моделей державної підтримки сільського господарства ………………………………………</w:t>
            </w:r>
            <w:r>
              <w:rPr>
                <w:rFonts w:ascii="Times New Roman" w:hAnsi="Times New Roman" w:cs="Times New Roman"/>
                <w:bCs/>
                <w:iCs/>
                <w:sz w:val="28"/>
                <w:szCs w:val="28"/>
              </w:rPr>
              <w:t>……………………….</w:t>
            </w:r>
          </w:p>
          <w:p w14:paraId="01378368"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1.2 Загальна характеристика стану сільськогосподарської галузі в</w:t>
            </w:r>
          </w:p>
          <w:p w14:paraId="49B8E5F4"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Україні……………………………………………………………………</w:t>
            </w:r>
            <w:r>
              <w:rPr>
                <w:rFonts w:ascii="Times New Roman" w:hAnsi="Times New Roman" w:cs="Times New Roman"/>
                <w:bCs/>
                <w:iCs/>
                <w:sz w:val="28"/>
                <w:szCs w:val="28"/>
              </w:rPr>
              <w:t>….</w:t>
            </w:r>
          </w:p>
          <w:p w14:paraId="555A8BD2"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1.</w:t>
            </w:r>
            <w:r>
              <w:rPr>
                <w:rFonts w:ascii="Times New Roman" w:hAnsi="Times New Roman" w:cs="Times New Roman"/>
                <w:bCs/>
                <w:iCs/>
                <w:sz w:val="28"/>
                <w:szCs w:val="28"/>
              </w:rPr>
              <w:t>3</w:t>
            </w:r>
            <w:r w:rsidRPr="00372121">
              <w:rPr>
                <w:rFonts w:ascii="Times New Roman" w:hAnsi="Times New Roman" w:cs="Times New Roman"/>
                <w:bCs/>
                <w:iCs/>
                <w:sz w:val="28"/>
                <w:szCs w:val="28"/>
              </w:rPr>
              <w:t xml:space="preserve"> Аналіз механізмів державної підтримки, законодавчої бази та принципів державної політики в галузі сільського господарства України</w:t>
            </w:r>
          </w:p>
          <w:p w14:paraId="0DB2D5DA"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2. АНАЛІЗ ПРОБЛЕМ ФУНКЦІОНУВАННЯ АГРАРНОГО СЕКТОРУ УКРАЇНИ В УМОВАХ ВІЙНИ</w:t>
            </w:r>
            <w:r>
              <w:rPr>
                <w:rFonts w:ascii="Times New Roman" w:hAnsi="Times New Roman" w:cs="Times New Roman"/>
                <w:bCs/>
                <w:iCs/>
                <w:sz w:val="28"/>
                <w:szCs w:val="28"/>
              </w:rPr>
              <w:t>…………………………………………..</w:t>
            </w:r>
          </w:p>
          <w:p w14:paraId="20C2C884"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2.1 Проблеми функціонування аграрного сектору національного господарства України в умовах війни ………………</w:t>
            </w:r>
            <w:r>
              <w:rPr>
                <w:rFonts w:ascii="Times New Roman" w:hAnsi="Times New Roman" w:cs="Times New Roman"/>
                <w:bCs/>
                <w:iCs/>
                <w:sz w:val="28"/>
                <w:szCs w:val="28"/>
              </w:rPr>
              <w:t>…………………..</w:t>
            </w:r>
          </w:p>
          <w:p w14:paraId="6B932BE5"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2.2 Про можливості, напрямки та цілі застосування методів державної підтримки на місцевому рівні……………………………………</w:t>
            </w:r>
            <w:r>
              <w:rPr>
                <w:rFonts w:ascii="Times New Roman" w:hAnsi="Times New Roman" w:cs="Times New Roman"/>
                <w:bCs/>
                <w:iCs/>
                <w:sz w:val="28"/>
                <w:szCs w:val="28"/>
              </w:rPr>
              <w:t>………..</w:t>
            </w:r>
          </w:p>
          <w:p w14:paraId="0807D606"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2.3 Державна підтримка аграрного сектора на прикладі Миколаївської громади  Стрийського району Львівської області ……………………</w:t>
            </w:r>
            <w:r>
              <w:rPr>
                <w:rFonts w:ascii="Times New Roman" w:hAnsi="Times New Roman" w:cs="Times New Roman"/>
                <w:bCs/>
                <w:iCs/>
                <w:sz w:val="28"/>
                <w:szCs w:val="28"/>
              </w:rPr>
              <w:t>…</w:t>
            </w:r>
          </w:p>
          <w:p w14:paraId="2FAA51F6"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ВИСНОВКИ ……………………………</w:t>
            </w:r>
            <w:r>
              <w:rPr>
                <w:rFonts w:ascii="Times New Roman" w:hAnsi="Times New Roman" w:cs="Times New Roman"/>
                <w:bCs/>
                <w:iCs/>
                <w:sz w:val="28"/>
                <w:szCs w:val="28"/>
              </w:rPr>
              <w:t>…………………………………..</w:t>
            </w:r>
          </w:p>
          <w:p w14:paraId="34172388" w14:textId="77777777" w:rsidR="00EA3DDA" w:rsidRPr="00372121" w:rsidRDefault="00EA3DDA" w:rsidP="00A81F15">
            <w:pPr>
              <w:jc w:val="both"/>
              <w:rPr>
                <w:rFonts w:ascii="Times New Roman" w:hAnsi="Times New Roman" w:cs="Times New Roman"/>
                <w:bCs/>
                <w:iCs/>
                <w:sz w:val="28"/>
                <w:szCs w:val="28"/>
              </w:rPr>
            </w:pPr>
            <w:r w:rsidRPr="00372121">
              <w:rPr>
                <w:rFonts w:ascii="Times New Roman" w:hAnsi="Times New Roman" w:cs="Times New Roman"/>
                <w:bCs/>
                <w:iCs/>
                <w:sz w:val="28"/>
                <w:szCs w:val="28"/>
              </w:rPr>
              <w:t>СПИСОК ВИКОРИСТАНИХ ДЖЕРЕЛ………</w:t>
            </w:r>
            <w:r>
              <w:rPr>
                <w:rFonts w:ascii="Times New Roman" w:hAnsi="Times New Roman" w:cs="Times New Roman"/>
                <w:bCs/>
                <w:iCs/>
                <w:sz w:val="28"/>
                <w:szCs w:val="28"/>
              </w:rPr>
              <w:t>………………………….</w:t>
            </w:r>
          </w:p>
          <w:p w14:paraId="76BAF816" w14:textId="77777777" w:rsidR="00EA3DDA" w:rsidRPr="00372121" w:rsidRDefault="00EA3DDA" w:rsidP="00A81F15">
            <w:pPr>
              <w:jc w:val="both"/>
              <w:rPr>
                <w:rFonts w:ascii="Times New Roman" w:hAnsi="Times New Roman" w:cs="Times New Roman"/>
                <w:b/>
                <w:bCs/>
                <w:i/>
                <w:iCs/>
                <w:sz w:val="28"/>
                <w:szCs w:val="28"/>
              </w:rPr>
            </w:pPr>
          </w:p>
          <w:p w14:paraId="7DCC6278" w14:textId="77777777" w:rsidR="00EA3DDA" w:rsidRPr="00372121" w:rsidRDefault="00EA3DDA" w:rsidP="00A81F15">
            <w:pPr>
              <w:jc w:val="both"/>
              <w:rPr>
                <w:rFonts w:ascii="Times New Roman" w:hAnsi="Times New Roman" w:cs="Times New Roman"/>
                <w:bCs/>
                <w:iCs/>
                <w:sz w:val="28"/>
                <w:szCs w:val="28"/>
              </w:rPr>
            </w:pPr>
          </w:p>
        </w:tc>
        <w:tc>
          <w:tcPr>
            <w:tcW w:w="385" w:type="dxa"/>
          </w:tcPr>
          <w:p w14:paraId="24EA86D0" w14:textId="77777777" w:rsidR="00EA3DDA"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5</w:t>
            </w:r>
          </w:p>
          <w:p w14:paraId="54429EB8" w14:textId="77777777" w:rsidR="00EA3DDA" w:rsidRDefault="00EA3DDA" w:rsidP="00A81F15">
            <w:pPr>
              <w:spacing w:after="0" w:line="240" w:lineRule="auto"/>
              <w:jc w:val="both"/>
              <w:rPr>
                <w:rFonts w:ascii="Times New Roman" w:hAnsi="Times New Roman" w:cs="Times New Roman"/>
                <w:bCs/>
                <w:iCs/>
                <w:sz w:val="28"/>
                <w:szCs w:val="28"/>
              </w:rPr>
            </w:pPr>
          </w:p>
          <w:p w14:paraId="1ACFEBC9" w14:textId="77777777" w:rsidR="00EA3DDA" w:rsidRDefault="00EA3DDA" w:rsidP="00A81F15">
            <w:pPr>
              <w:spacing w:after="0" w:line="240" w:lineRule="auto"/>
              <w:jc w:val="both"/>
              <w:rPr>
                <w:rFonts w:ascii="Times New Roman" w:hAnsi="Times New Roman" w:cs="Times New Roman"/>
                <w:bCs/>
                <w:iCs/>
                <w:sz w:val="28"/>
                <w:szCs w:val="28"/>
              </w:rPr>
            </w:pPr>
          </w:p>
          <w:p w14:paraId="359549EC" w14:textId="77777777" w:rsidR="00EA3DDA" w:rsidRPr="00372121"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8</w:t>
            </w:r>
          </w:p>
          <w:p w14:paraId="3B41BCA6" w14:textId="77777777" w:rsidR="00EA3DDA" w:rsidRDefault="00EA3DDA" w:rsidP="00A81F15">
            <w:pPr>
              <w:spacing w:after="0" w:line="240" w:lineRule="auto"/>
              <w:jc w:val="both"/>
              <w:rPr>
                <w:rFonts w:ascii="Times New Roman" w:hAnsi="Times New Roman" w:cs="Times New Roman"/>
                <w:bCs/>
                <w:iCs/>
                <w:sz w:val="28"/>
                <w:szCs w:val="28"/>
              </w:rPr>
            </w:pPr>
          </w:p>
          <w:p w14:paraId="63EF04F1" w14:textId="77777777" w:rsidR="00EA3DDA" w:rsidRDefault="00EA3DDA" w:rsidP="00A81F15">
            <w:pPr>
              <w:spacing w:after="0" w:line="240" w:lineRule="auto"/>
              <w:jc w:val="both"/>
              <w:rPr>
                <w:rFonts w:ascii="Times New Roman" w:hAnsi="Times New Roman" w:cs="Times New Roman"/>
                <w:bCs/>
                <w:iCs/>
                <w:sz w:val="28"/>
                <w:szCs w:val="28"/>
              </w:rPr>
            </w:pPr>
          </w:p>
          <w:p w14:paraId="639D8D2E" w14:textId="77777777" w:rsidR="00EA3DDA"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8</w:t>
            </w:r>
          </w:p>
          <w:p w14:paraId="2E3E12AD" w14:textId="77777777" w:rsidR="00EA3DDA" w:rsidRDefault="00EA3DDA" w:rsidP="00A81F15">
            <w:pPr>
              <w:spacing w:after="0" w:line="240" w:lineRule="auto"/>
              <w:jc w:val="both"/>
              <w:rPr>
                <w:rFonts w:ascii="Times New Roman" w:hAnsi="Times New Roman" w:cs="Times New Roman"/>
                <w:bCs/>
                <w:iCs/>
                <w:sz w:val="28"/>
                <w:szCs w:val="28"/>
              </w:rPr>
            </w:pPr>
          </w:p>
          <w:p w14:paraId="1E5F3F15" w14:textId="77777777" w:rsidR="00EA3DDA" w:rsidRDefault="00EA3DDA" w:rsidP="00A81F15">
            <w:pPr>
              <w:spacing w:after="0" w:line="240" w:lineRule="auto"/>
              <w:jc w:val="both"/>
              <w:rPr>
                <w:rFonts w:ascii="Times New Roman" w:hAnsi="Times New Roman" w:cs="Times New Roman"/>
                <w:bCs/>
                <w:iCs/>
                <w:sz w:val="28"/>
                <w:szCs w:val="28"/>
              </w:rPr>
            </w:pPr>
          </w:p>
          <w:p w14:paraId="4703C000" w14:textId="77777777" w:rsidR="00EA3DDA"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17</w:t>
            </w:r>
          </w:p>
          <w:p w14:paraId="75E9A2C1" w14:textId="77777777" w:rsidR="00EA3DDA" w:rsidRDefault="00EA3DDA" w:rsidP="00A81F15">
            <w:pPr>
              <w:spacing w:after="0" w:line="240" w:lineRule="auto"/>
              <w:jc w:val="both"/>
              <w:rPr>
                <w:rFonts w:ascii="Times New Roman" w:hAnsi="Times New Roman" w:cs="Times New Roman"/>
                <w:bCs/>
                <w:iCs/>
                <w:sz w:val="28"/>
                <w:szCs w:val="28"/>
              </w:rPr>
            </w:pPr>
          </w:p>
          <w:p w14:paraId="1F15AF64" w14:textId="77777777" w:rsidR="00EA3DDA" w:rsidRDefault="00EA3DDA" w:rsidP="00A81F15">
            <w:pPr>
              <w:spacing w:after="0" w:line="240" w:lineRule="auto"/>
              <w:jc w:val="both"/>
              <w:rPr>
                <w:rFonts w:ascii="Times New Roman" w:hAnsi="Times New Roman" w:cs="Times New Roman"/>
                <w:bCs/>
                <w:iCs/>
                <w:sz w:val="28"/>
                <w:szCs w:val="28"/>
              </w:rPr>
            </w:pPr>
          </w:p>
          <w:p w14:paraId="1DF64AC0" w14:textId="77777777" w:rsidR="00EA3DDA"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23</w:t>
            </w:r>
          </w:p>
          <w:p w14:paraId="0C9E5CCD" w14:textId="77777777" w:rsidR="00EA3DDA" w:rsidRDefault="00EA3DDA" w:rsidP="00A81F15">
            <w:pPr>
              <w:spacing w:after="0" w:line="240" w:lineRule="auto"/>
              <w:jc w:val="both"/>
              <w:rPr>
                <w:rFonts w:ascii="Times New Roman" w:hAnsi="Times New Roman" w:cs="Times New Roman"/>
                <w:bCs/>
                <w:iCs/>
                <w:sz w:val="28"/>
                <w:szCs w:val="28"/>
              </w:rPr>
            </w:pPr>
          </w:p>
          <w:p w14:paraId="325AEF07" w14:textId="77777777" w:rsidR="00EA3DDA" w:rsidRDefault="00EA3DDA" w:rsidP="00A81F15">
            <w:pPr>
              <w:spacing w:after="0" w:line="240" w:lineRule="auto"/>
              <w:jc w:val="both"/>
              <w:rPr>
                <w:rFonts w:ascii="Times New Roman" w:hAnsi="Times New Roman" w:cs="Times New Roman"/>
                <w:bCs/>
                <w:iCs/>
                <w:sz w:val="28"/>
                <w:szCs w:val="28"/>
              </w:rPr>
            </w:pPr>
          </w:p>
          <w:p w14:paraId="6590AF1D" w14:textId="77777777" w:rsidR="00EA3DDA" w:rsidRDefault="00EA3DDA" w:rsidP="00A81F15">
            <w:pPr>
              <w:spacing w:after="0" w:line="240" w:lineRule="auto"/>
              <w:jc w:val="both"/>
              <w:rPr>
                <w:rFonts w:ascii="Times New Roman" w:hAnsi="Times New Roman" w:cs="Times New Roman"/>
                <w:bCs/>
                <w:iCs/>
                <w:sz w:val="28"/>
                <w:szCs w:val="28"/>
              </w:rPr>
            </w:pPr>
          </w:p>
          <w:p w14:paraId="7A9AE7FD" w14:textId="77777777" w:rsidR="00EA3DDA" w:rsidRPr="00372121"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30</w:t>
            </w:r>
          </w:p>
          <w:p w14:paraId="23C2C9CD" w14:textId="77777777" w:rsidR="00EA3DDA" w:rsidRDefault="00EA3DDA" w:rsidP="00A81F15">
            <w:pPr>
              <w:spacing w:after="0" w:line="240" w:lineRule="auto"/>
              <w:jc w:val="both"/>
              <w:rPr>
                <w:rFonts w:ascii="Times New Roman" w:hAnsi="Times New Roman" w:cs="Times New Roman"/>
                <w:bCs/>
                <w:iCs/>
                <w:sz w:val="28"/>
                <w:szCs w:val="28"/>
              </w:rPr>
            </w:pPr>
          </w:p>
          <w:p w14:paraId="02C47EBD" w14:textId="77777777" w:rsidR="00EA3DDA" w:rsidRPr="00372121"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30</w:t>
            </w:r>
          </w:p>
          <w:p w14:paraId="473ED427"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505DBE8D" w14:textId="77777777" w:rsidR="00EA3DDA" w:rsidRDefault="00EA3DDA" w:rsidP="00A81F15">
            <w:pPr>
              <w:spacing w:after="0" w:line="240" w:lineRule="auto"/>
              <w:jc w:val="both"/>
              <w:rPr>
                <w:rFonts w:ascii="Times New Roman" w:hAnsi="Times New Roman" w:cs="Times New Roman"/>
                <w:bCs/>
                <w:iCs/>
                <w:sz w:val="28"/>
                <w:szCs w:val="28"/>
              </w:rPr>
            </w:pPr>
          </w:p>
          <w:p w14:paraId="376404A9" w14:textId="77777777" w:rsidR="00EA3DDA" w:rsidRPr="00372121" w:rsidRDefault="00EA3DDA"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37</w:t>
            </w:r>
          </w:p>
          <w:p w14:paraId="13138E48" w14:textId="77777777" w:rsidR="00EA3DDA" w:rsidRDefault="00EA3DDA" w:rsidP="00A81F15">
            <w:pPr>
              <w:spacing w:after="0" w:line="240" w:lineRule="auto"/>
              <w:jc w:val="both"/>
              <w:rPr>
                <w:rFonts w:ascii="Times New Roman" w:hAnsi="Times New Roman" w:cs="Times New Roman"/>
                <w:bCs/>
                <w:iCs/>
                <w:sz w:val="28"/>
                <w:szCs w:val="28"/>
              </w:rPr>
            </w:pPr>
          </w:p>
          <w:p w14:paraId="70460D2F" w14:textId="77777777" w:rsidR="00EA3DDA" w:rsidRDefault="00EA3DDA" w:rsidP="00A81F15">
            <w:pPr>
              <w:spacing w:after="0" w:line="240" w:lineRule="auto"/>
              <w:jc w:val="both"/>
              <w:rPr>
                <w:rFonts w:ascii="Times New Roman" w:hAnsi="Times New Roman" w:cs="Times New Roman"/>
                <w:bCs/>
                <w:iCs/>
                <w:sz w:val="28"/>
                <w:szCs w:val="28"/>
              </w:rPr>
            </w:pPr>
          </w:p>
          <w:p w14:paraId="4A74CAA5" w14:textId="77777777" w:rsidR="00EA3DDA" w:rsidRPr="00372121"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51</w:t>
            </w:r>
          </w:p>
          <w:p w14:paraId="7D8EFE78" w14:textId="77777777" w:rsidR="00EA3DDA" w:rsidRDefault="00EA3DDA" w:rsidP="00A81F15">
            <w:pPr>
              <w:spacing w:after="0" w:line="240" w:lineRule="auto"/>
              <w:jc w:val="both"/>
              <w:rPr>
                <w:rFonts w:ascii="Times New Roman" w:hAnsi="Times New Roman" w:cs="Times New Roman"/>
                <w:bCs/>
                <w:iCs/>
                <w:sz w:val="28"/>
                <w:szCs w:val="28"/>
              </w:rPr>
            </w:pPr>
          </w:p>
          <w:p w14:paraId="71C53C53" w14:textId="77777777" w:rsidR="00EA3DDA" w:rsidRPr="00372121"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60</w:t>
            </w:r>
          </w:p>
          <w:p w14:paraId="36A82A5F"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6C6E5FD7" w14:textId="77777777" w:rsidR="00EA3DDA" w:rsidRPr="00372121" w:rsidRDefault="009B441F" w:rsidP="00A81F15">
            <w:pPr>
              <w:spacing w:after="0" w:line="240" w:lineRule="auto"/>
              <w:jc w:val="both"/>
              <w:rPr>
                <w:rFonts w:ascii="Times New Roman" w:hAnsi="Times New Roman" w:cs="Times New Roman"/>
                <w:bCs/>
                <w:iCs/>
                <w:sz w:val="28"/>
                <w:szCs w:val="28"/>
              </w:rPr>
            </w:pPr>
            <w:r>
              <w:rPr>
                <w:rFonts w:ascii="Times New Roman" w:hAnsi="Times New Roman" w:cs="Times New Roman"/>
                <w:bCs/>
                <w:iCs/>
                <w:sz w:val="28"/>
                <w:szCs w:val="28"/>
              </w:rPr>
              <w:t>71</w:t>
            </w:r>
          </w:p>
          <w:p w14:paraId="615FB96F"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3059BAC1"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7D5E595F"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27979ADB"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7E1C9B72"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2A846717"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3473AECE"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5505D952" w14:textId="77777777" w:rsidR="00EA3DDA" w:rsidRPr="00372121" w:rsidRDefault="00EA3DDA" w:rsidP="00A81F15">
            <w:pPr>
              <w:spacing w:after="0" w:line="240" w:lineRule="auto"/>
              <w:jc w:val="both"/>
              <w:rPr>
                <w:rFonts w:ascii="Times New Roman" w:hAnsi="Times New Roman" w:cs="Times New Roman"/>
                <w:bCs/>
                <w:iCs/>
                <w:sz w:val="28"/>
                <w:szCs w:val="28"/>
              </w:rPr>
            </w:pPr>
          </w:p>
          <w:p w14:paraId="5C6EF960" w14:textId="77777777" w:rsidR="00EA3DDA" w:rsidRPr="00372121" w:rsidRDefault="00EA3DDA" w:rsidP="00A81F15">
            <w:pPr>
              <w:spacing w:after="0" w:line="240" w:lineRule="auto"/>
              <w:jc w:val="both"/>
              <w:rPr>
                <w:rFonts w:ascii="Times New Roman" w:hAnsi="Times New Roman" w:cs="Times New Roman"/>
                <w:bCs/>
                <w:iCs/>
                <w:sz w:val="28"/>
                <w:szCs w:val="28"/>
              </w:rPr>
            </w:pPr>
          </w:p>
        </w:tc>
      </w:tr>
    </w:tbl>
    <w:p w14:paraId="4A63C331" w14:textId="77777777" w:rsidR="004F610B" w:rsidRPr="00681373" w:rsidRDefault="004F610B" w:rsidP="00681373">
      <w:pPr>
        <w:spacing w:after="0" w:line="360" w:lineRule="auto"/>
        <w:ind w:firstLine="709"/>
        <w:jc w:val="both"/>
        <w:rPr>
          <w:rFonts w:ascii="Times New Roman" w:hAnsi="Times New Roman" w:cs="Times New Roman"/>
          <w:iCs/>
          <w:sz w:val="28"/>
          <w:szCs w:val="28"/>
        </w:rPr>
      </w:pPr>
    </w:p>
    <w:p w14:paraId="704400C5" w14:textId="77777777" w:rsidR="00681373" w:rsidRPr="00681373" w:rsidRDefault="00681373" w:rsidP="00681373">
      <w:pPr>
        <w:spacing w:after="0" w:line="360" w:lineRule="auto"/>
        <w:ind w:firstLine="709"/>
        <w:jc w:val="both"/>
        <w:rPr>
          <w:rFonts w:ascii="Times New Roman" w:hAnsi="Times New Roman" w:cs="Times New Roman"/>
          <w:iCs/>
          <w:sz w:val="28"/>
          <w:szCs w:val="28"/>
        </w:rPr>
      </w:pPr>
    </w:p>
    <w:p w14:paraId="7BDE7AD3" w14:textId="77777777" w:rsidR="004F610B" w:rsidRDefault="004F610B" w:rsidP="00282491">
      <w:pPr>
        <w:spacing w:after="0" w:line="360" w:lineRule="auto"/>
        <w:ind w:firstLine="709"/>
        <w:jc w:val="both"/>
        <w:rPr>
          <w:rFonts w:ascii="Times New Roman" w:hAnsi="Times New Roman" w:cs="Times New Roman"/>
          <w:b/>
          <w:bCs/>
          <w:iCs/>
          <w:sz w:val="28"/>
          <w:szCs w:val="28"/>
        </w:rPr>
      </w:pPr>
    </w:p>
    <w:p w14:paraId="211AFB32" w14:textId="77777777" w:rsidR="004F610B" w:rsidRDefault="004F610B" w:rsidP="00EA3DDA">
      <w:pPr>
        <w:spacing w:after="0" w:line="360" w:lineRule="auto"/>
        <w:jc w:val="center"/>
        <w:rPr>
          <w:rFonts w:ascii="Times New Roman" w:hAnsi="Times New Roman" w:cs="Times New Roman"/>
          <w:b/>
          <w:bCs/>
          <w:iCs/>
          <w:sz w:val="28"/>
          <w:szCs w:val="28"/>
        </w:rPr>
      </w:pPr>
      <w:r>
        <w:rPr>
          <w:rFonts w:ascii="Times New Roman" w:hAnsi="Times New Roman" w:cs="Times New Roman"/>
          <w:b/>
          <w:bCs/>
          <w:iCs/>
          <w:sz w:val="28"/>
          <w:szCs w:val="28"/>
        </w:rPr>
        <w:t>ВСТУП</w:t>
      </w:r>
    </w:p>
    <w:p w14:paraId="23238176" w14:textId="77777777" w:rsidR="004F610B" w:rsidRDefault="004F610B" w:rsidP="004F610B">
      <w:pPr>
        <w:spacing w:after="0" w:line="360" w:lineRule="auto"/>
        <w:ind w:firstLine="709"/>
        <w:jc w:val="center"/>
        <w:rPr>
          <w:rFonts w:ascii="Times New Roman" w:hAnsi="Times New Roman" w:cs="Times New Roman"/>
          <w:b/>
          <w:bCs/>
          <w:iCs/>
          <w:sz w:val="28"/>
          <w:szCs w:val="28"/>
        </w:rPr>
      </w:pPr>
    </w:p>
    <w:p w14:paraId="242A4C9B" w14:textId="77777777" w:rsidR="00EA3DDA" w:rsidRDefault="00EA3DDA" w:rsidP="004F610B">
      <w:pPr>
        <w:spacing w:after="0" w:line="360" w:lineRule="auto"/>
        <w:ind w:firstLine="709"/>
        <w:jc w:val="center"/>
        <w:rPr>
          <w:rFonts w:ascii="Times New Roman" w:hAnsi="Times New Roman" w:cs="Times New Roman"/>
          <w:b/>
          <w:bCs/>
          <w:iCs/>
          <w:sz w:val="28"/>
          <w:szCs w:val="28"/>
        </w:rPr>
      </w:pPr>
    </w:p>
    <w:p w14:paraId="05C9ADC1" w14:textId="77777777" w:rsidR="00B853F0" w:rsidRPr="00B853F0" w:rsidRDefault="008762B4" w:rsidP="004C2C4A">
      <w:pPr>
        <w:spacing w:after="0" w:line="360" w:lineRule="auto"/>
        <w:ind w:firstLine="709"/>
        <w:jc w:val="both"/>
        <w:rPr>
          <w:rFonts w:ascii="Times New Roman" w:hAnsi="Times New Roman" w:cs="Times New Roman"/>
          <w:iCs/>
          <w:sz w:val="28"/>
          <w:szCs w:val="28"/>
        </w:rPr>
      </w:pPr>
      <w:r>
        <w:rPr>
          <w:rFonts w:ascii="Times New Roman" w:hAnsi="Times New Roman" w:cs="Times New Roman"/>
          <w:b/>
          <w:bCs/>
          <w:iCs/>
          <w:sz w:val="28"/>
          <w:szCs w:val="28"/>
        </w:rPr>
        <w:t xml:space="preserve">Актуальність теми. </w:t>
      </w:r>
      <w:r w:rsidRPr="008762B4">
        <w:rPr>
          <w:rFonts w:ascii="Times New Roman" w:hAnsi="Times New Roman" w:cs="Times New Roman"/>
          <w:bCs/>
          <w:iCs/>
          <w:sz w:val="28"/>
          <w:szCs w:val="28"/>
        </w:rPr>
        <w:t>Акту</w:t>
      </w:r>
      <w:r>
        <w:rPr>
          <w:rFonts w:ascii="Times New Roman" w:hAnsi="Times New Roman" w:cs="Times New Roman"/>
          <w:bCs/>
          <w:iCs/>
          <w:sz w:val="28"/>
          <w:szCs w:val="28"/>
        </w:rPr>
        <w:t>а</w:t>
      </w:r>
      <w:r w:rsidRPr="008762B4">
        <w:rPr>
          <w:rFonts w:ascii="Times New Roman" w:hAnsi="Times New Roman" w:cs="Times New Roman"/>
          <w:bCs/>
          <w:iCs/>
          <w:sz w:val="28"/>
          <w:szCs w:val="28"/>
        </w:rPr>
        <w:t>льність дослідження державної підтримки сільського господарства</w:t>
      </w:r>
      <w:r>
        <w:rPr>
          <w:rFonts w:ascii="Times New Roman" w:hAnsi="Times New Roman" w:cs="Times New Roman"/>
          <w:bCs/>
          <w:iCs/>
          <w:sz w:val="28"/>
          <w:szCs w:val="28"/>
        </w:rPr>
        <w:t xml:space="preserve"> в контексті</w:t>
      </w:r>
      <w:r w:rsidRPr="008762B4">
        <w:rPr>
          <w:rFonts w:ascii="Times New Roman" w:hAnsi="Times New Roman" w:cs="Times New Roman"/>
          <w:bCs/>
          <w:iCs/>
          <w:sz w:val="28"/>
          <w:szCs w:val="28"/>
        </w:rPr>
        <w:t xml:space="preserve"> </w:t>
      </w:r>
      <w:r w:rsidR="004C2C4A">
        <w:rPr>
          <w:rFonts w:ascii="Times New Roman" w:hAnsi="Times New Roman" w:cs="Times New Roman"/>
          <w:bCs/>
          <w:iCs/>
          <w:sz w:val="28"/>
          <w:szCs w:val="28"/>
        </w:rPr>
        <w:t>державного регулювання</w:t>
      </w:r>
      <w:r w:rsidR="00B853F0" w:rsidRPr="008762B4">
        <w:rPr>
          <w:rFonts w:ascii="Times New Roman" w:hAnsi="Times New Roman" w:cs="Times New Roman"/>
          <w:bCs/>
          <w:iCs/>
          <w:sz w:val="28"/>
          <w:szCs w:val="28"/>
        </w:rPr>
        <w:t xml:space="preserve"> аграрного сектору України</w:t>
      </w:r>
      <w:r w:rsidR="004C2C4A">
        <w:rPr>
          <w:rFonts w:ascii="Times New Roman" w:hAnsi="Times New Roman" w:cs="Times New Roman"/>
          <w:iCs/>
          <w:sz w:val="28"/>
          <w:szCs w:val="28"/>
        </w:rPr>
        <w:t> – одна із  актуальних проблем сьогодення</w:t>
      </w:r>
      <w:r w:rsidR="00B853F0" w:rsidRPr="00B853F0">
        <w:rPr>
          <w:rFonts w:ascii="Times New Roman" w:hAnsi="Times New Roman" w:cs="Times New Roman"/>
          <w:iCs/>
          <w:sz w:val="28"/>
          <w:szCs w:val="28"/>
        </w:rPr>
        <w:t xml:space="preserve">. Це пояснюється тим, що саме від його розвитку залежить нормальне функціонування всього господарства країни і добробут людини. </w:t>
      </w:r>
    </w:p>
    <w:p w14:paraId="251B779E" w14:textId="77777777" w:rsidR="00B853F0" w:rsidRDefault="004C2C4A" w:rsidP="00B853F0">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Аграрний сектор посідає одне з  важливих місць</w:t>
      </w:r>
      <w:r w:rsidR="00B853F0" w:rsidRPr="00B853F0">
        <w:rPr>
          <w:rFonts w:ascii="Times New Roman" w:hAnsi="Times New Roman" w:cs="Times New Roman"/>
          <w:iCs/>
          <w:sz w:val="28"/>
          <w:szCs w:val="28"/>
        </w:rPr>
        <w:t xml:space="preserve"> в економіці суспільства. Від його розвитку залежить нормальне функціонування всього господарства країни і добробут людей. Розвиток же самого аграрного сектору залежить від тієї частки економічних відносин, які складаються в ньому.</w:t>
      </w:r>
    </w:p>
    <w:p w14:paraId="29C8AC36" w14:textId="77777777" w:rsidR="004C2C4A" w:rsidRPr="004C2C4A" w:rsidRDefault="004C2C4A" w:rsidP="004C2C4A">
      <w:pPr>
        <w:spacing w:after="0" w:line="360" w:lineRule="auto"/>
        <w:ind w:firstLine="709"/>
        <w:jc w:val="both"/>
        <w:rPr>
          <w:rFonts w:ascii="Times New Roman" w:hAnsi="Times New Roman" w:cs="Times New Roman"/>
          <w:iCs/>
          <w:sz w:val="28"/>
          <w:szCs w:val="28"/>
        </w:rPr>
      </w:pPr>
      <w:r w:rsidRPr="004C2C4A">
        <w:rPr>
          <w:rFonts w:ascii="Times New Roman" w:hAnsi="Times New Roman" w:cs="Times New Roman"/>
          <w:iCs/>
          <w:sz w:val="28"/>
          <w:szCs w:val="28"/>
        </w:rPr>
        <w:t xml:space="preserve">Для України настав час серйозних випробувань, коли основною метою українського бізнесу, уряду та суспільства загалом є вижити та перемогти. Аграрний сектор відіграє значну роль в досягненні цієї мети: забезпечення функціонування бізнесу, підтримка економіки країни, забезпечення базових потреб населення (їжа та інша сільськогосподарська продукція), надання робочих місць – все це може робити аграрний сектор в умовах війни. </w:t>
      </w:r>
      <w:r w:rsidRPr="00791B42">
        <w:rPr>
          <w:rFonts w:ascii="Times New Roman" w:hAnsi="Times New Roman" w:cs="Times New Roman"/>
          <w:iCs/>
          <w:sz w:val="28"/>
          <w:szCs w:val="28"/>
        </w:rPr>
        <w:t xml:space="preserve">Щороку вітчизняні аграрії стояли </w:t>
      </w:r>
      <w:r>
        <w:rPr>
          <w:rFonts w:ascii="Times New Roman" w:hAnsi="Times New Roman" w:cs="Times New Roman"/>
          <w:iCs/>
          <w:sz w:val="28"/>
          <w:szCs w:val="28"/>
        </w:rPr>
        <w:t xml:space="preserve"> лише </w:t>
      </w:r>
      <w:proofErr w:type="spellStart"/>
      <w:r>
        <w:rPr>
          <w:rFonts w:ascii="Times New Roman" w:hAnsi="Times New Roman" w:cs="Times New Roman"/>
          <w:iCs/>
          <w:sz w:val="28"/>
          <w:szCs w:val="28"/>
        </w:rPr>
        <w:t>и</w:t>
      </w:r>
      <w:r w:rsidRPr="00791B42">
        <w:rPr>
          <w:rFonts w:ascii="Times New Roman" w:hAnsi="Times New Roman" w:cs="Times New Roman"/>
          <w:iCs/>
          <w:sz w:val="28"/>
          <w:szCs w:val="28"/>
        </w:rPr>
        <w:t>перед</w:t>
      </w:r>
      <w:proofErr w:type="spellEnd"/>
      <w:r w:rsidRPr="00791B42">
        <w:rPr>
          <w:rFonts w:ascii="Times New Roman" w:hAnsi="Times New Roman" w:cs="Times New Roman"/>
          <w:iCs/>
          <w:sz w:val="28"/>
          <w:szCs w:val="28"/>
        </w:rPr>
        <w:t xml:space="preserve"> сезонними та кліматичними перепонами. Це були надмірна кількість дощів чи, навпаки, посуха, розвиток хвороб на рослинах чи</w:t>
      </w:r>
      <w:r>
        <w:rPr>
          <w:rFonts w:ascii="Times New Roman" w:hAnsi="Times New Roman" w:cs="Times New Roman"/>
          <w:iCs/>
          <w:sz w:val="28"/>
          <w:szCs w:val="28"/>
        </w:rPr>
        <w:t xml:space="preserve"> активізація шкідників. Вже майже, як два роки, як</w:t>
      </w:r>
      <w:r w:rsidRPr="00791B42">
        <w:rPr>
          <w:rFonts w:ascii="Times New Roman" w:hAnsi="Times New Roman" w:cs="Times New Roman"/>
          <w:iCs/>
          <w:sz w:val="28"/>
          <w:szCs w:val="28"/>
        </w:rPr>
        <w:t xml:space="preserve"> додались ще воєнні виклики. Зокрема, це збереження команд професіоналів, бронювання потрібних спеціалістів, складність проведення робіт та подальшого експорту власної продукції чи її зберігання.</w:t>
      </w:r>
    </w:p>
    <w:p w14:paraId="128355DB" w14:textId="77777777" w:rsidR="004C2C4A" w:rsidRPr="00B853F0" w:rsidRDefault="004C2C4A" w:rsidP="004F2D6B">
      <w:pPr>
        <w:spacing w:after="0" w:line="360" w:lineRule="auto"/>
        <w:ind w:firstLine="709"/>
        <w:jc w:val="both"/>
        <w:rPr>
          <w:rFonts w:ascii="Times New Roman" w:hAnsi="Times New Roman" w:cs="Times New Roman"/>
          <w:iCs/>
          <w:sz w:val="28"/>
          <w:szCs w:val="28"/>
        </w:rPr>
      </w:pPr>
      <w:r w:rsidRPr="00426623">
        <w:rPr>
          <w:rFonts w:ascii="Times New Roman" w:hAnsi="Times New Roman" w:cs="Times New Roman"/>
          <w:iCs/>
          <w:sz w:val="28"/>
          <w:szCs w:val="28"/>
        </w:rPr>
        <w:t>Сьогодні, зважаючи на економічну ситуацію в Україні, забезпечення аграрного сектора економіки фінансовими, матеріально-технічними та трудовими ресурсами є напруженим та нестабільним. Аграрний сектор відчуває нестачу власних засобів для фінансування розширеного відтворення. Саме тому питання про дієве використ</w:t>
      </w:r>
      <w:r>
        <w:rPr>
          <w:rFonts w:ascii="Times New Roman" w:hAnsi="Times New Roman" w:cs="Times New Roman"/>
          <w:iCs/>
          <w:sz w:val="28"/>
          <w:szCs w:val="28"/>
        </w:rPr>
        <w:t>ання наявної державної підтримки</w:t>
      </w:r>
      <w:r w:rsidRPr="00426623">
        <w:rPr>
          <w:rFonts w:ascii="Times New Roman" w:hAnsi="Times New Roman" w:cs="Times New Roman"/>
          <w:iCs/>
          <w:sz w:val="28"/>
          <w:szCs w:val="28"/>
        </w:rPr>
        <w:t xml:space="preserve"> є актуальним і таким, яке потребує більш глибокого вивчення й аналізу. </w:t>
      </w:r>
      <w:r w:rsidRPr="00426623">
        <w:rPr>
          <w:rFonts w:ascii="Times New Roman" w:hAnsi="Times New Roman" w:cs="Times New Roman"/>
          <w:iCs/>
          <w:sz w:val="28"/>
          <w:szCs w:val="28"/>
        </w:rPr>
        <w:lastRenderedPageBreak/>
        <w:t>Аграрний сектор України повинен</w:t>
      </w:r>
      <w:r>
        <w:rPr>
          <w:rFonts w:ascii="Times New Roman" w:hAnsi="Times New Roman" w:cs="Times New Roman"/>
          <w:iCs/>
          <w:sz w:val="28"/>
          <w:szCs w:val="28"/>
        </w:rPr>
        <w:t xml:space="preserve"> розвиватись на базі ефективної допомоги</w:t>
      </w:r>
      <w:r w:rsidRPr="00426623">
        <w:rPr>
          <w:rFonts w:ascii="Times New Roman" w:hAnsi="Times New Roman" w:cs="Times New Roman"/>
          <w:iCs/>
          <w:sz w:val="28"/>
          <w:szCs w:val="28"/>
        </w:rPr>
        <w:t xml:space="preserve"> </w:t>
      </w:r>
      <w:r>
        <w:rPr>
          <w:rFonts w:ascii="Times New Roman" w:hAnsi="Times New Roman" w:cs="Times New Roman"/>
          <w:iCs/>
          <w:sz w:val="28"/>
          <w:szCs w:val="28"/>
        </w:rPr>
        <w:t>держави</w:t>
      </w:r>
      <w:r w:rsidRPr="00426623">
        <w:rPr>
          <w:rFonts w:ascii="Times New Roman" w:hAnsi="Times New Roman" w:cs="Times New Roman"/>
          <w:iCs/>
          <w:sz w:val="28"/>
          <w:szCs w:val="28"/>
        </w:rPr>
        <w:t xml:space="preserve"> задля забезпечення його конкурентоспроможності. Це сприятиме становленню України на міжнародному ринку та впливатиме на загальний стан економіки всередині країни.</w:t>
      </w:r>
    </w:p>
    <w:p w14:paraId="53817BEA" w14:textId="77777777" w:rsidR="004C2C4A" w:rsidRDefault="00B853F0" w:rsidP="004F2D6B">
      <w:pPr>
        <w:spacing w:after="0" w:line="360" w:lineRule="auto"/>
        <w:ind w:firstLine="709"/>
        <w:jc w:val="both"/>
        <w:rPr>
          <w:rFonts w:ascii="Times New Roman" w:hAnsi="Times New Roman" w:cs="Times New Roman"/>
          <w:iCs/>
          <w:sz w:val="28"/>
          <w:szCs w:val="28"/>
        </w:rPr>
      </w:pPr>
      <w:r w:rsidRPr="00B853F0">
        <w:rPr>
          <w:rFonts w:ascii="Times New Roman" w:hAnsi="Times New Roman" w:cs="Times New Roman"/>
          <w:iCs/>
          <w:sz w:val="28"/>
          <w:szCs w:val="28"/>
        </w:rPr>
        <w:t xml:space="preserve">Проблемні реформування аграрного сектору України приділяють значну увагу політики, науковці, бізнесмени. Теоретичні питання реформування аграрного сектору розкриваються зокрема в журналах "Економіка АПК" і "Економіка України", в підручниках і монографіях. Особливу увагу цим проблемам приділяють такі науковці, як Гайдуцький П. І., </w:t>
      </w:r>
      <w:proofErr w:type="spellStart"/>
      <w:r w:rsidRPr="00B853F0">
        <w:rPr>
          <w:rFonts w:ascii="Times New Roman" w:hAnsi="Times New Roman" w:cs="Times New Roman"/>
          <w:iCs/>
          <w:sz w:val="28"/>
          <w:szCs w:val="28"/>
        </w:rPr>
        <w:t>Ганчанов</w:t>
      </w:r>
      <w:proofErr w:type="spellEnd"/>
      <w:r w:rsidRPr="00B853F0">
        <w:rPr>
          <w:rFonts w:ascii="Times New Roman" w:hAnsi="Times New Roman" w:cs="Times New Roman"/>
          <w:iCs/>
          <w:sz w:val="28"/>
          <w:szCs w:val="28"/>
        </w:rPr>
        <w:t xml:space="preserve"> В. М., </w:t>
      </w:r>
      <w:proofErr w:type="spellStart"/>
      <w:r w:rsidRPr="00B853F0">
        <w:rPr>
          <w:rFonts w:ascii="Times New Roman" w:hAnsi="Times New Roman" w:cs="Times New Roman"/>
          <w:iCs/>
          <w:sz w:val="28"/>
          <w:szCs w:val="28"/>
        </w:rPr>
        <w:t>Месель-Веселяк</w:t>
      </w:r>
      <w:proofErr w:type="spellEnd"/>
      <w:r w:rsidRPr="00B853F0">
        <w:rPr>
          <w:rFonts w:ascii="Times New Roman" w:hAnsi="Times New Roman" w:cs="Times New Roman"/>
          <w:iCs/>
          <w:sz w:val="28"/>
          <w:szCs w:val="28"/>
        </w:rPr>
        <w:t xml:space="preserve"> В. Я, </w:t>
      </w:r>
      <w:proofErr w:type="spellStart"/>
      <w:r w:rsidRPr="00B853F0">
        <w:rPr>
          <w:rFonts w:ascii="Times New Roman" w:hAnsi="Times New Roman" w:cs="Times New Roman"/>
          <w:iCs/>
          <w:sz w:val="28"/>
          <w:szCs w:val="28"/>
        </w:rPr>
        <w:t>Шкільов</w:t>
      </w:r>
      <w:proofErr w:type="spellEnd"/>
      <w:r w:rsidRPr="00B853F0">
        <w:rPr>
          <w:rFonts w:ascii="Times New Roman" w:hAnsi="Times New Roman" w:cs="Times New Roman"/>
          <w:iCs/>
          <w:sz w:val="28"/>
          <w:szCs w:val="28"/>
        </w:rPr>
        <w:t xml:space="preserve"> О. В. і багато інших. Правові основи аграрної реформи закріплено законодавством.</w:t>
      </w:r>
      <w:r w:rsidR="00791B42" w:rsidRPr="00791B42">
        <w:rPr>
          <w:rFonts w:ascii="Arial" w:hAnsi="Arial" w:cs="Arial"/>
          <w:color w:val="25252C"/>
          <w:shd w:val="clear" w:color="auto" w:fill="FFFFFF"/>
        </w:rPr>
        <w:t xml:space="preserve"> </w:t>
      </w:r>
    </w:p>
    <w:p w14:paraId="297B932E" w14:textId="77777777" w:rsidR="00681373" w:rsidRDefault="00426623" w:rsidP="00CB61A8">
      <w:pPr>
        <w:spacing w:after="0" w:line="360" w:lineRule="auto"/>
        <w:ind w:firstLine="709"/>
        <w:jc w:val="both"/>
        <w:rPr>
          <w:rFonts w:ascii="Times New Roman" w:hAnsi="Times New Roman" w:cs="Times New Roman"/>
          <w:iCs/>
          <w:sz w:val="28"/>
          <w:szCs w:val="28"/>
        </w:rPr>
      </w:pPr>
      <w:r w:rsidRPr="00426623">
        <w:rPr>
          <w:rFonts w:ascii="Times New Roman" w:hAnsi="Times New Roman" w:cs="Times New Roman"/>
          <w:iCs/>
          <w:sz w:val="28"/>
          <w:szCs w:val="28"/>
        </w:rPr>
        <w:t xml:space="preserve">Зростання результативності </w:t>
      </w:r>
      <w:r w:rsidR="004F2D6B">
        <w:rPr>
          <w:rFonts w:ascii="Times New Roman" w:hAnsi="Times New Roman" w:cs="Times New Roman"/>
          <w:iCs/>
          <w:sz w:val="28"/>
          <w:szCs w:val="28"/>
        </w:rPr>
        <w:t>державного регулювання</w:t>
      </w:r>
      <w:r w:rsidRPr="00426623">
        <w:rPr>
          <w:rFonts w:ascii="Times New Roman" w:hAnsi="Times New Roman" w:cs="Times New Roman"/>
          <w:iCs/>
          <w:sz w:val="28"/>
          <w:szCs w:val="28"/>
        </w:rPr>
        <w:t xml:space="preserve"> в</w:t>
      </w:r>
      <w:r w:rsidR="004F2D6B">
        <w:rPr>
          <w:rFonts w:ascii="Times New Roman" w:hAnsi="Times New Roman" w:cs="Times New Roman"/>
          <w:iCs/>
          <w:sz w:val="28"/>
          <w:szCs w:val="28"/>
        </w:rPr>
        <w:t xml:space="preserve"> умовах європейської інтеграції, беручи до уваги досвід успішних та розвинених країн, </w:t>
      </w:r>
      <w:r w:rsidRPr="00426623">
        <w:rPr>
          <w:rFonts w:ascii="Times New Roman" w:hAnsi="Times New Roman" w:cs="Times New Roman"/>
          <w:iCs/>
          <w:sz w:val="28"/>
          <w:szCs w:val="28"/>
        </w:rPr>
        <w:t xml:space="preserve">має велике значення, так як уможливлює підвищення ступеню їх використання, а отже, й ефективність функціонування аграрного сектора України. </w:t>
      </w:r>
    </w:p>
    <w:p w14:paraId="04CA1705" w14:textId="77777777" w:rsidR="00CB61A8" w:rsidRPr="00CB61A8" w:rsidRDefault="00CB61A8" w:rsidP="00CB61A8">
      <w:pPr>
        <w:spacing w:after="0" w:line="360" w:lineRule="auto"/>
        <w:ind w:firstLine="709"/>
        <w:jc w:val="both"/>
        <w:rPr>
          <w:rFonts w:ascii="Times New Roman" w:hAnsi="Times New Roman" w:cs="Times New Roman"/>
          <w:iCs/>
          <w:sz w:val="28"/>
          <w:szCs w:val="28"/>
        </w:rPr>
      </w:pPr>
    </w:p>
    <w:p w14:paraId="57E1BCFC" w14:textId="77777777" w:rsidR="004F610B" w:rsidRPr="004F610B" w:rsidRDefault="004F610B" w:rsidP="004F610B">
      <w:pPr>
        <w:spacing w:after="0" w:line="360" w:lineRule="auto"/>
        <w:ind w:firstLine="708"/>
        <w:jc w:val="both"/>
        <w:rPr>
          <w:rFonts w:ascii="Times New Roman" w:hAnsi="Times New Roman" w:cs="Times New Roman"/>
          <w:sz w:val="28"/>
          <w:szCs w:val="28"/>
        </w:rPr>
      </w:pPr>
      <w:r w:rsidRPr="004F610B">
        <w:rPr>
          <w:rFonts w:ascii="Times New Roman" w:hAnsi="Times New Roman" w:cs="Times New Roman"/>
          <w:b/>
          <w:sz w:val="28"/>
          <w:szCs w:val="28"/>
        </w:rPr>
        <w:t>Мета магістерської роботи</w:t>
      </w:r>
      <w:r w:rsidRPr="004F610B">
        <w:rPr>
          <w:rFonts w:ascii="Times New Roman" w:hAnsi="Times New Roman" w:cs="Times New Roman"/>
          <w:sz w:val="28"/>
          <w:szCs w:val="28"/>
        </w:rPr>
        <w:t xml:space="preserve"> – аналіз і в</w:t>
      </w:r>
      <w:r>
        <w:rPr>
          <w:rFonts w:ascii="Times New Roman" w:hAnsi="Times New Roman" w:cs="Times New Roman"/>
          <w:sz w:val="28"/>
          <w:szCs w:val="28"/>
        </w:rPr>
        <w:t xml:space="preserve">иявлення недоліків та завдань з </w:t>
      </w:r>
      <w:r w:rsidRPr="004F610B">
        <w:rPr>
          <w:rFonts w:ascii="Times New Roman" w:hAnsi="Times New Roman" w:cs="Times New Roman"/>
          <w:sz w:val="28"/>
          <w:szCs w:val="28"/>
        </w:rPr>
        <w:t>удосконалення державного регулюва</w:t>
      </w:r>
      <w:r>
        <w:rPr>
          <w:rFonts w:ascii="Times New Roman" w:hAnsi="Times New Roman" w:cs="Times New Roman"/>
          <w:sz w:val="28"/>
          <w:szCs w:val="28"/>
        </w:rPr>
        <w:t xml:space="preserve">ння аграрного сектора економіки </w:t>
      </w:r>
      <w:r w:rsidRPr="004F610B">
        <w:rPr>
          <w:rFonts w:ascii="Times New Roman" w:hAnsi="Times New Roman" w:cs="Times New Roman"/>
          <w:sz w:val="28"/>
          <w:szCs w:val="28"/>
        </w:rPr>
        <w:t>України.</w:t>
      </w:r>
    </w:p>
    <w:p w14:paraId="0A1BE2CC"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b/>
          <w:sz w:val="28"/>
          <w:szCs w:val="28"/>
        </w:rPr>
        <w:t>Об</w:t>
      </w:r>
      <w:r w:rsidRPr="004F610B">
        <w:rPr>
          <w:rFonts w:ascii="Times New Roman" w:hAnsi="Times New Roman" w:cs="Times New Roman"/>
          <w:b/>
          <w:sz w:val="28"/>
          <w:szCs w:val="28"/>
          <w:lang w:val="ru-RU"/>
        </w:rPr>
        <w:t>’</w:t>
      </w:r>
      <w:proofErr w:type="spellStart"/>
      <w:r w:rsidRPr="004F610B">
        <w:rPr>
          <w:rFonts w:ascii="Times New Roman" w:hAnsi="Times New Roman" w:cs="Times New Roman"/>
          <w:b/>
          <w:sz w:val="28"/>
          <w:szCs w:val="28"/>
        </w:rPr>
        <w:t>єктом</w:t>
      </w:r>
      <w:proofErr w:type="spellEnd"/>
      <w:r w:rsidRPr="004F610B">
        <w:rPr>
          <w:rFonts w:ascii="Times New Roman" w:hAnsi="Times New Roman" w:cs="Times New Roman"/>
          <w:b/>
          <w:sz w:val="28"/>
          <w:szCs w:val="28"/>
        </w:rPr>
        <w:t xml:space="preserve"> дослідження</w:t>
      </w:r>
      <w:r w:rsidRPr="004F610B">
        <w:rPr>
          <w:rFonts w:ascii="Times New Roman" w:hAnsi="Times New Roman" w:cs="Times New Roman"/>
          <w:sz w:val="28"/>
          <w:szCs w:val="28"/>
        </w:rPr>
        <w:t xml:space="preserve"> є аграрний сектор економіки в Україні.</w:t>
      </w:r>
    </w:p>
    <w:p w14:paraId="6AD85804" w14:textId="77777777" w:rsidR="004F610B" w:rsidRPr="004F610B" w:rsidRDefault="004F610B" w:rsidP="004F610B">
      <w:pPr>
        <w:spacing w:after="0" w:line="360" w:lineRule="auto"/>
        <w:ind w:firstLine="708"/>
        <w:jc w:val="both"/>
        <w:rPr>
          <w:rFonts w:ascii="Times New Roman" w:hAnsi="Times New Roman" w:cs="Times New Roman"/>
          <w:sz w:val="28"/>
          <w:szCs w:val="28"/>
        </w:rPr>
      </w:pPr>
      <w:r w:rsidRPr="004F610B">
        <w:rPr>
          <w:rFonts w:ascii="Times New Roman" w:hAnsi="Times New Roman" w:cs="Times New Roman"/>
          <w:b/>
          <w:sz w:val="28"/>
          <w:szCs w:val="28"/>
        </w:rPr>
        <w:t>Предмет дослідження</w:t>
      </w:r>
      <w:r w:rsidRPr="004F610B">
        <w:rPr>
          <w:rFonts w:ascii="Times New Roman" w:hAnsi="Times New Roman" w:cs="Times New Roman"/>
          <w:sz w:val="28"/>
          <w:szCs w:val="28"/>
        </w:rPr>
        <w:t xml:space="preserve"> – особливості реалізації дер</w:t>
      </w:r>
      <w:r>
        <w:rPr>
          <w:rFonts w:ascii="Times New Roman" w:hAnsi="Times New Roman" w:cs="Times New Roman"/>
          <w:sz w:val="28"/>
          <w:szCs w:val="28"/>
        </w:rPr>
        <w:t xml:space="preserve">жавної підтримки </w:t>
      </w:r>
      <w:r w:rsidRPr="004F610B">
        <w:rPr>
          <w:rFonts w:ascii="Times New Roman" w:hAnsi="Times New Roman" w:cs="Times New Roman"/>
          <w:sz w:val="28"/>
          <w:szCs w:val="28"/>
        </w:rPr>
        <w:t>аграрного сектора в Україні.</w:t>
      </w:r>
    </w:p>
    <w:p w14:paraId="08B57C3B" w14:textId="77777777" w:rsidR="004F610B" w:rsidRPr="004F610B" w:rsidRDefault="004F610B" w:rsidP="004F610B">
      <w:pPr>
        <w:spacing w:after="0" w:line="360" w:lineRule="auto"/>
        <w:ind w:firstLine="708"/>
        <w:jc w:val="both"/>
        <w:rPr>
          <w:rFonts w:ascii="Times New Roman" w:hAnsi="Times New Roman" w:cs="Times New Roman"/>
          <w:b/>
          <w:sz w:val="28"/>
          <w:szCs w:val="28"/>
        </w:rPr>
      </w:pPr>
      <w:r w:rsidRPr="004F610B">
        <w:rPr>
          <w:rFonts w:ascii="Times New Roman" w:hAnsi="Times New Roman" w:cs="Times New Roman"/>
          <w:b/>
          <w:sz w:val="28"/>
          <w:szCs w:val="28"/>
        </w:rPr>
        <w:t>Для досягнення мети сформульовано для вирішення наступний перелік завдань дослідження:</w:t>
      </w:r>
    </w:p>
    <w:p w14:paraId="356B90C4"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sz w:val="28"/>
          <w:szCs w:val="28"/>
        </w:rPr>
        <w:t>- огляд світового досвіду і моделей</w:t>
      </w:r>
      <w:r>
        <w:rPr>
          <w:rFonts w:ascii="Times New Roman" w:hAnsi="Times New Roman" w:cs="Times New Roman"/>
          <w:sz w:val="28"/>
          <w:szCs w:val="28"/>
        </w:rPr>
        <w:t xml:space="preserve"> державної підтримки сільського </w:t>
      </w:r>
      <w:r w:rsidRPr="004F610B">
        <w:rPr>
          <w:rFonts w:ascii="Times New Roman" w:hAnsi="Times New Roman" w:cs="Times New Roman"/>
          <w:sz w:val="28"/>
          <w:szCs w:val="28"/>
        </w:rPr>
        <w:t>господарства дослідити приклади державної підтримки в пр</w:t>
      </w:r>
      <w:r>
        <w:rPr>
          <w:rFonts w:ascii="Times New Roman" w:hAnsi="Times New Roman" w:cs="Times New Roman"/>
          <w:sz w:val="28"/>
          <w:szCs w:val="28"/>
        </w:rPr>
        <w:t xml:space="preserve">овідних </w:t>
      </w:r>
      <w:r w:rsidRPr="004F610B">
        <w:rPr>
          <w:rFonts w:ascii="Times New Roman" w:hAnsi="Times New Roman" w:cs="Times New Roman"/>
          <w:sz w:val="28"/>
          <w:szCs w:val="28"/>
        </w:rPr>
        <w:t>європейських країнах;</w:t>
      </w:r>
    </w:p>
    <w:p w14:paraId="7A9D84EB"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sz w:val="28"/>
          <w:szCs w:val="28"/>
        </w:rPr>
        <w:t>- здійснити загальну характерист</w:t>
      </w:r>
      <w:r>
        <w:rPr>
          <w:rFonts w:ascii="Times New Roman" w:hAnsi="Times New Roman" w:cs="Times New Roman"/>
          <w:sz w:val="28"/>
          <w:szCs w:val="28"/>
        </w:rPr>
        <w:t xml:space="preserve">ику стану сільськогосподарської </w:t>
      </w:r>
      <w:r w:rsidRPr="004F610B">
        <w:rPr>
          <w:rFonts w:ascii="Times New Roman" w:hAnsi="Times New Roman" w:cs="Times New Roman"/>
          <w:sz w:val="28"/>
          <w:szCs w:val="28"/>
        </w:rPr>
        <w:t>галузі в Україні;</w:t>
      </w:r>
    </w:p>
    <w:p w14:paraId="080123C9"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sz w:val="28"/>
          <w:szCs w:val="28"/>
        </w:rPr>
        <w:t>- розглянути механізми д</w:t>
      </w:r>
      <w:r>
        <w:rPr>
          <w:rFonts w:ascii="Times New Roman" w:hAnsi="Times New Roman" w:cs="Times New Roman"/>
          <w:sz w:val="28"/>
          <w:szCs w:val="28"/>
        </w:rPr>
        <w:t xml:space="preserve">ержавної підтримки в сільському </w:t>
      </w:r>
      <w:r w:rsidRPr="004F610B">
        <w:rPr>
          <w:rFonts w:ascii="Times New Roman" w:hAnsi="Times New Roman" w:cs="Times New Roman"/>
          <w:sz w:val="28"/>
          <w:szCs w:val="28"/>
        </w:rPr>
        <w:t>господарстві;</w:t>
      </w:r>
    </w:p>
    <w:p w14:paraId="2EC6859A"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sz w:val="28"/>
          <w:szCs w:val="28"/>
        </w:rPr>
        <w:lastRenderedPageBreak/>
        <w:t xml:space="preserve">- </w:t>
      </w:r>
      <w:proofErr w:type="spellStart"/>
      <w:r w:rsidRPr="004F610B">
        <w:rPr>
          <w:rFonts w:ascii="Times New Roman" w:hAnsi="Times New Roman" w:cs="Times New Roman"/>
          <w:sz w:val="28"/>
          <w:szCs w:val="28"/>
        </w:rPr>
        <w:t>проналізувати</w:t>
      </w:r>
      <w:proofErr w:type="spellEnd"/>
      <w:r w:rsidRPr="004F610B">
        <w:rPr>
          <w:rFonts w:ascii="Times New Roman" w:hAnsi="Times New Roman" w:cs="Times New Roman"/>
          <w:sz w:val="28"/>
          <w:szCs w:val="28"/>
        </w:rPr>
        <w:t xml:space="preserve"> механізми державн</w:t>
      </w:r>
      <w:r>
        <w:rPr>
          <w:rFonts w:ascii="Times New Roman" w:hAnsi="Times New Roman" w:cs="Times New Roman"/>
          <w:sz w:val="28"/>
          <w:szCs w:val="28"/>
        </w:rPr>
        <w:t xml:space="preserve">ої підтримки, законодавчої бази </w:t>
      </w:r>
      <w:r w:rsidRPr="004F610B">
        <w:rPr>
          <w:rFonts w:ascii="Times New Roman" w:hAnsi="Times New Roman" w:cs="Times New Roman"/>
          <w:sz w:val="28"/>
          <w:szCs w:val="28"/>
        </w:rPr>
        <w:t>та принципи державної політики в галузі сільського господарства України</w:t>
      </w:r>
      <w:r>
        <w:rPr>
          <w:rFonts w:ascii="Times New Roman" w:hAnsi="Times New Roman" w:cs="Times New Roman"/>
          <w:sz w:val="28"/>
          <w:szCs w:val="28"/>
        </w:rPr>
        <w:t>;</w:t>
      </w:r>
    </w:p>
    <w:p w14:paraId="11002589"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sz w:val="28"/>
          <w:szCs w:val="28"/>
        </w:rPr>
        <w:t>- виявити проблеми ф</w:t>
      </w:r>
      <w:r>
        <w:rPr>
          <w:rFonts w:ascii="Times New Roman" w:hAnsi="Times New Roman" w:cs="Times New Roman"/>
          <w:sz w:val="28"/>
          <w:szCs w:val="28"/>
        </w:rPr>
        <w:t xml:space="preserve">ункціонування аграрного сектору </w:t>
      </w:r>
      <w:r w:rsidRPr="004F610B">
        <w:rPr>
          <w:rFonts w:ascii="Times New Roman" w:hAnsi="Times New Roman" w:cs="Times New Roman"/>
          <w:sz w:val="28"/>
          <w:szCs w:val="28"/>
        </w:rPr>
        <w:t>національного господарства України в умовах війни;</w:t>
      </w:r>
    </w:p>
    <w:p w14:paraId="4DACC246"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sz w:val="28"/>
          <w:szCs w:val="28"/>
        </w:rPr>
        <w:t>- ідентифікувати можливості, напрям</w:t>
      </w:r>
      <w:r>
        <w:rPr>
          <w:rFonts w:ascii="Times New Roman" w:hAnsi="Times New Roman" w:cs="Times New Roman"/>
          <w:sz w:val="28"/>
          <w:szCs w:val="28"/>
        </w:rPr>
        <w:t xml:space="preserve">ки та цілі застосування методів </w:t>
      </w:r>
      <w:r w:rsidRPr="004F610B">
        <w:rPr>
          <w:rFonts w:ascii="Times New Roman" w:hAnsi="Times New Roman" w:cs="Times New Roman"/>
          <w:sz w:val="28"/>
          <w:szCs w:val="28"/>
        </w:rPr>
        <w:t>державної підтримки аграрного сектора на прикладі Миколаївської громади</w:t>
      </w:r>
      <w:r>
        <w:rPr>
          <w:rFonts w:ascii="Times New Roman" w:hAnsi="Times New Roman" w:cs="Times New Roman"/>
          <w:sz w:val="28"/>
          <w:szCs w:val="28"/>
        </w:rPr>
        <w:t xml:space="preserve"> </w:t>
      </w:r>
      <w:r w:rsidRPr="004F610B">
        <w:rPr>
          <w:rFonts w:ascii="Times New Roman" w:hAnsi="Times New Roman" w:cs="Times New Roman"/>
          <w:sz w:val="28"/>
          <w:szCs w:val="28"/>
        </w:rPr>
        <w:t>Стрийс</w:t>
      </w:r>
      <w:r>
        <w:rPr>
          <w:rFonts w:ascii="Times New Roman" w:hAnsi="Times New Roman" w:cs="Times New Roman"/>
          <w:sz w:val="28"/>
          <w:szCs w:val="28"/>
        </w:rPr>
        <w:t>ького району Львівської області.</w:t>
      </w:r>
    </w:p>
    <w:p w14:paraId="77A5D889"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sz w:val="28"/>
          <w:szCs w:val="28"/>
        </w:rPr>
        <w:t>При написанні роботи викорис</w:t>
      </w:r>
      <w:r>
        <w:rPr>
          <w:rFonts w:ascii="Times New Roman" w:hAnsi="Times New Roman" w:cs="Times New Roman"/>
          <w:sz w:val="28"/>
          <w:szCs w:val="28"/>
        </w:rPr>
        <w:t xml:space="preserve">товувались такі </w:t>
      </w:r>
      <w:r w:rsidRPr="004F610B">
        <w:rPr>
          <w:rFonts w:ascii="Times New Roman" w:hAnsi="Times New Roman" w:cs="Times New Roman"/>
          <w:b/>
          <w:sz w:val="28"/>
          <w:szCs w:val="28"/>
        </w:rPr>
        <w:t>основні методи</w:t>
      </w:r>
      <w:r>
        <w:rPr>
          <w:rFonts w:ascii="Times New Roman" w:hAnsi="Times New Roman" w:cs="Times New Roman"/>
          <w:sz w:val="28"/>
          <w:szCs w:val="28"/>
        </w:rPr>
        <w:t xml:space="preserve">: </w:t>
      </w:r>
      <w:r w:rsidRPr="004F610B">
        <w:rPr>
          <w:rFonts w:ascii="Times New Roman" w:hAnsi="Times New Roman" w:cs="Times New Roman"/>
          <w:sz w:val="28"/>
          <w:szCs w:val="28"/>
        </w:rPr>
        <w:t>порівняння; структурного аналізу; логічний; узагальнення.</w:t>
      </w:r>
    </w:p>
    <w:p w14:paraId="3070E932" w14:textId="77777777" w:rsidR="004F610B" w:rsidRPr="004F610B" w:rsidRDefault="004F610B" w:rsidP="004F610B">
      <w:pPr>
        <w:spacing w:after="0" w:line="360" w:lineRule="auto"/>
        <w:ind w:firstLine="709"/>
        <w:jc w:val="both"/>
        <w:rPr>
          <w:rFonts w:ascii="Times New Roman" w:hAnsi="Times New Roman" w:cs="Times New Roman"/>
          <w:sz w:val="28"/>
          <w:szCs w:val="28"/>
        </w:rPr>
      </w:pPr>
      <w:r w:rsidRPr="004F610B">
        <w:rPr>
          <w:rFonts w:ascii="Times New Roman" w:hAnsi="Times New Roman" w:cs="Times New Roman"/>
          <w:b/>
          <w:sz w:val="28"/>
          <w:szCs w:val="28"/>
        </w:rPr>
        <w:t>Методологічну та інформаційну базу дослідження</w:t>
      </w:r>
      <w:r w:rsidRPr="004F610B">
        <w:rPr>
          <w:rFonts w:ascii="Times New Roman" w:hAnsi="Times New Roman" w:cs="Times New Roman"/>
          <w:sz w:val="28"/>
          <w:szCs w:val="28"/>
        </w:rPr>
        <w:t xml:space="preserve"> с</w:t>
      </w:r>
      <w:r>
        <w:rPr>
          <w:rFonts w:ascii="Times New Roman" w:hAnsi="Times New Roman" w:cs="Times New Roman"/>
          <w:sz w:val="28"/>
          <w:szCs w:val="28"/>
        </w:rPr>
        <w:t xml:space="preserve">клали праці вчених </w:t>
      </w:r>
      <w:r w:rsidRPr="004F610B">
        <w:rPr>
          <w:rFonts w:ascii="Times New Roman" w:hAnsi="Times New Roman" w:cs="Times New Roman"/>
          <w:sz w:val="28"/>
          <w:szCs w:val="28"/>
        </w:rPr>
        <w:t>у сфері агропромислового розвитку України, нормативні документи, довідкові</w:t>
      </w:r>
      <w:r>
        <w:rPr>
          <w:rFonts w:ascii="Times New Roman" w:hAnsi="Times New Roman" w:cs="Times New Roman"/>
          <w:sz w:val="28"/>
          <w:szCs w:val="28"/>
        </w:rPr>
        <w:t xml:space="preserve"> </w:t>
      </w:r>
      <w:r w:rsidRPr="004F610B">
        <w:rPr>
          <w:rFonts w:ascii="Times New Roman" w:hAnsi="Times New Roman" w:cs="Times New Roman"/>
          <w:sz w:val="28"/>
          <w:szCs w:val="28"/>
        </w:rPr>
        <w:t>джерела, ресурси мережі Інтернет.</w:t>
      </w:r>
    </w:p>
    <w:p w14:paraId="76AEEC84" w14:textId="77777777" w:rsidR="00E64012" w:rsidRDefault="00E64012" w:rsidP="00E64012">
      <w:pPr>
        <w:spacing w:line="360" w:lineRule="auto"/>
        <w:ind w:firstLine="709"/>
        <w:jc w:val="both"/>
        <w:rPr>
          <w:rFonts w:ascii="Times New Roman" w:hAnsi="Times New Roman"/>
          <w:sz w:val="28"/>
          <w:szCs w:val="28"/>
        </w:rPr>
      </w:pPr>
      <w:r>
        <w:rPr>
          <w:rFonts w:ascii="Times New Roman" w:hAnsi="Times New Roman"/>
          <w:b/>
          <w:sz w:val="28"/>
          <w:szCs w:val="28"/>
        </w:rPr>
        <w:t>Практичне значення одержаних результатів</w:t>
      </w:r>
      <w:r>
        <w:rPr>
          <w:rFonts w:ascii="Times New Roman" w:hAnsi="Times New Roman"/>
          <w:sz w:val="28"/>
          <w:szCs w:val="28"/>
        </w:rPr>
        <w:t xml:space="preserve"> полягає в можливості застосування наукових досліджень, обґрунтувань та висновків у практичній діяльності органів місцевого самоврядування при формуванні та реалізації державного регулювання аграрної сфери.</w:t>
      </w:r>
      <w:r>
        <w:rPr>
          <w:rFonts w:ascii="Times New Roman" w:hAnsi="Times New Roman"/>
          <w:b/>
          <w:sz w:val="28"/>
          <w:szCs w:val="28"/>
        </w:rPr>
        <w:t xml:space="preserve"> </w:t>
      </w:r>
      <w:r>
        <w:rPr>
          <w:rFonts w:ascii="Times New Roman" w:hAnsi="Times New Roman"/>
          <w:sz w:val="28"/>
          <w:szCs w:val="28"/>
        </w:rPr>
        <w:t xml:space="preserve">Матеріали роботи містять інформаційну, аналітичну та правову базу. Поданий опис фактів, тенденцій з практики державної підтримки </w:t>
      </w:r>
      <w:r w:rsidR="001F7689">
        <w:rPr>
          <w:rFonts w:ascii="Times New Roman" w:hAnsi="Times New Roman"/>
          <w:sz w:val="28"/>
          <w:szCs w:val="28"/>
        </w:rPr>
        <w:t xml:space="preserve">в Україні, а також </w:t>
      </w:r>
      <w:r>
        <w:rPr>
          <w:rFonts w:ascii="Times New Roman" w:hAnsi="Times New Roman"/>
          <w:sz w:val="28"/>
          <w:szCs w:val="28"/>
        </w:rPr>
        <w:t>провідних європейських країнах буде корисним для того, щоб реалізаці</w:t>
      </w:r>
      <w:r w:rsidR="001F7689">
        <w:rPr>
          <w:rFonts w:ascii="Times New Roman" w:hAnsi="Times New Roman"/>
          <w:sz w:val="28"/>
          <w:szCs w:val="28"/>
        </w:rPr>
        <w:t>я</w:t>
      </w:r>
      <w:r>
        <w:rPr>
          <w:rFonts w:ascii="Times New Roman" w:hAnsi="Times New Roman"/>
          <w:sz w:val="28"/>
          <w:szCs w:val="28"/>
        </w:rPr>
        <w:t xml:space="preserve"> державної політки у сфері </w:t>
      </w:r>
      <w:r w:rsidR="001F7689" w:rsidRPr="004F610B">
        <w:rPr>
          <w:rFonts w:ascii="Times New Roman" w:hAnsi="Times New Roman" w:cs="Times New Roman"/>
          <w:sz w:val="28"/>
          <w:szCs w:val="28"/>
        </w:rPr>
        <w:t>агропромислового розвитку</w:t>
      </w:r>
      <w:r>
        <w:rPr>
          <w:rFonts w:ascii="Times New Roman" w:hAnsi="Times New Roman"/>
          <w:sz w:val="28"/>
          <w:szCs w:val="28"/>
        </w:rPr>
        <w:t xml:space="preserve"> працювала більш ефективно. Зроблені автором узагальнення, висновки та пропозиції можуть бути використані в процесі реформування держаної </w:t>
      </w:r>
      <w:r w:rsidR="001F7689">
        <w:rPr>
          <w:rFonts w:ascii="Times New Roman" w:hAnsi="Times New Roman"/>
          <w:sz w:val="28"/>
          <w:szCs w:val="28"/>
        </w:rPr>
        <w:t>підтримки в агропромисловій сфері</w:t>
      </w:r>
      <w:r>
        <w:rPr>
          <w:rFonts w:ascii="Times New Roman" w:hAnsi="Times New Roman"/>
          <w:sz w:val="28"/>
          <w:szCs w:val="28"/>
        </w:rPr>
        <w:t xml:space="preserve"> України. </w:t>
      </w:r>
    </w:p>
    <w:p w14:paraId="2FB47D7D" w14:textId="77777777" w:rsidR="00E64012" w:rsidRDefault="00E64012" w:rsidP="00E64012">
      <w:pPr>
        <w:spacing w:line="360" w:lineRule="auto"/>
        <w:ind w:firstLine="709"/>
        <w:jc w:val="both"/>
        <w:rPr>
          <w:rFonts w:ascii="Times New Roman" w:hAnsi="Times New Roman"/>
          <w:sz w:val="28"/>
          <w:szCs w:val="28"/>
        </w:rPr>
      </w:pPr>
      <w:r>
        <w:rPr>
          <w:rFonts w:ascii="Times New Roman" w:hAnsi="Times New Roman"/>
          <w:b/>
          <w:bCs/>
          <w:sz w:val="28"/>
          <w:szCs w:val="28"/>
        </w:rPr>
        <w:t>Структура роботи</w:t>
      </w:r>
      <w:r>
        <w:rPr>
          <w:rFonts w:ascii="Times New Roman" w:hAnsi="Times New Roman"/>
          <w:sz w:val="28"/>
          <w:szCs w:val="28"/>
        </w:rPr>
        <w:t xml:space="preserve">. Магістерська робота складається із вступу, двох розділів, висновків, </w:t>
      </w:r>
      <w:r w:rsidR="009B441F">
        <w:rPr>
          <w:rFonts w:ascii="Times New Roman" w:hAnsi="Times New Roman"/>
          <w:sz w:val="28"/>
          <w:szCs w:val="28"/>
        </w:rPr>
        <w:t xml:space="preserve">1 рисунку, </w:t>
      </w:r>
      <w:r>
        <w:rPr>
          <w:rFonts w:ascii="Times New Roman" w:hAnsi="Times New Roman"/>
          <w:sz w:val="28"/>
          <w:szCs w:val="28"/>
        </w:rPr>
        <w:t xml:space="preserve">списку використаних джерел і додатків. Загальний обсяг роботи становить </w:t>
      </w:r>
      <w:r>
        <w:rPr>
          <w:rFonts w:ascii="Times New Roman" w:hAnsi="Times New Roman"/>
          <w:color w:val="000000"/>
          <w:sz w:val="28"/>
          <w:szCs w:val="28"/>
        </w:rPr>
        <w:t>93</w:t>
      </w:r>
      <w:r w:rsidRPr="002808EA">
        <w:rPr>
          <w:rFonts w:ascii="Times New Roman" w:hAnsi="Times New Roman"/>
          <w:color w:val="000000"/>
          <w:sz w:val="28"/>
          <w:szCs w:val="28"/>
        </w:rPr>
        <w:t xml:space="preserve"> сторінк</w:t>
      </w:r>
      <w:r>
        <w:rPr>
          <w:rFonts w:ascii="Times New Roman" w:hAnsi="Times New Roman"/>
          <w:color w:val="000000"/>
          <w:sz w:val="28"/>
          <w:szCs w:val="28"/>
        </w:rPr>
        <w:t>и</w:t>
      </w:r>
      <w:r w:rsidRPr="002808EA">
        <w:rPr>
          <w:rFonts w:ascii="Times New Roman" w:hAnsi="Times New Roman"/>
          <w:color w:val="000000"/>
          <w:sz w:val="28"/>
          <w:szCs w:val="28"/>
        </w:rPr>
        <w:t xml:space="preserve">, з яких </w:t>
      </w:r>
      <w:r w:rsidR="009B441F">
        <w:rPr>
          <w:rFonts w:ascii="Times New Roman" w:hAnsi="Times New Roman"/>
          <w:color w:val="000000"/>
          <w:sz w:val="28"/>
          <w:szCs w:val="28"/>
        </w:rPr>
        <w:t>71</w:t>
      </w:r>
      <w:r w:rsidRPr="002808EA">
        <w:rPr>
          <w:rFonts w:ascii="Times New Roman" w:hAnsi="Times New Roman"/>
          <w:color w:val="000000"/>
          <w:sz w:val="28"/>
          <w:szCs w:val="28"/>
        </w:rPr>
        <w:t xml:space="preserve"> сторінки – основний текст.</w:t>
      </w:r>
      <w:r>
        <w:rPr>
          <w:rFonts w:ascii="Times New Roman" w:hAnsi="Times New Roman"/>
          <w:sz w:val="28"/>
          <w:szCs w:val="28"/>
        </w:rPr>
        <w:t xml:space="preserve"> Список використаних джерел містить 68 найменувань</w:t>
      </w:r>
      <w:r w:rsidRPr="00E64012">
        <w:rPr>
          <w:rFonts w:ascii="Times New Roman" w:hAnsi="Times New Roman" w:cs="Times New Roman"/>
          <w:sz w:val="28"/>
          <w:szCs w:val="28"/>
        </w:rPr>
        <w:t xml:space="preserve"> </w:t>
      </w:r>
      <w:r>
        <w:rPr>
          <w:rFonts w:ascii="Times New Roman" w:hAnsi="Times New Roman" w:cs="Times New Roman"/>
          <w:sz w:val="28"/>
          <w:szCs w:val="28"/>
        </w:rPr>
        <w:t>(в т.</w:t>
      </w:r>
      <w:r w:rsidRPr="004F610B">
        <w:rPr>
          <w:rFonts w:ascii="Times New Roman" w:hAnsi="Times New Roman" w:cs="Times New Roman"/>
          <w:sz w:val="28"/>
          <w:szCs w:val="28"/>
        </w:rPr>
        <w:t xml:space="preserve">ч. англомовних </w:t>
      </w:r>
      <w:r>
        <w:rPr>
          <w:rFonts w:ascii="Times New Roman" w:hAnsi="Times New Roman" w:cs="Times New Roman"/>
          <w:sz w:val="28"/>
          <w:szCs w:val="28"/>
        </w:rPr>
        <w:t>3)</w:t>
      </w:r>
      <w:r>
        <w:rPr>
          <w:rFonts w:ascii="Times New Roman" w:hAnsi="Times New Roman"/>
          <w:sz w:val="28"/>
          <w:szCs w:val="28"/>
        </w:rPr>
        <w:t xml:space="preserve">. </w:t>
      </w:r>
    </w:p>
    <w:p w14:paraId="3A3EEFDD" w14:textId="77777777" w:rsidR="009B137A" w:rsidRPr="004F610B" w:rsidRDefault="009B137A" w:rsidP="00282491">
      <w:pPr>
        <w:spacing w:after="0" w:line="360" w:lineRule="auto"/>
        <w:ind w:firstLine="709"/>
        <w:jc w:val="both"/>
        <w:rPr>
          <w:rFonts w:ascii="Times New Roman" w:hAnsi="Times New Roman" w:cs="Times New Roman"/>
          <w:sz w:val="28"/>
          <w:szCs w:val="28"/>
        </w:rPr>
      </w:pPr>
    </w:p>
    <w:p w14:paraId="1B84C7C1" w14:textId="77777777" w:rsidR="00D26048" w:rsidRPr="004F610B" w:rsidRDefault="00D26048" w:rsidP="00282491">
      <w:pPr>
        <w:spacing w:after="0" w:line="360" w:lineRule="auto"/>
        <w:ind w:firstLine="709"/>
        <w:jc w:val="both"/>
        <w:rPr>
          <w:rFonts w:ascii="Times New Roman" w:hAnsi="Times New Roman" w:cs="Times New Roman"/>
          <w:sz w:val="28"/>
          <w:szCs w:val="28"/>
        </w:rPr>
      </w:pPr>
    </w:p>
    <w:p w14:paraId="4FF0021E" w14:textId="77777777" w:rsidR="000F3BA9" w:rsidRDefault="000F3BA9" w:rsidP="00282491">
      <w:pPr>
        <w:spacing w:after="0" w:line="360" w:lineRule="auto"/>
        <w:ind w:firstLine="709"/>
        <w:jc w:val="both"/>
        <w:rPr>
          <w:rFonts w:ascii="Times New Roman" w:hAnsi="Times New Roman" w:cs="Times New Roman"/>
          <w:sz w:val="28"/>
          <w:szCs w:val="28"/>
        </w:rPr>
      </w:pPr>
    </w:p>
    <w:p w14:paraId="458E0BEB" w14:textId="77777777" w:rsidR="005B0FA7" w:rsidRDefault="005B0FA7" w:rsidP="008762B4">
      <w:pPr>
        <w:spacing w:after="0" w:line="360" w:lineRule="auto"/>
        <w:jc w:val="both"/>
        <w:rPr>
          <w:rFonts w:ascii="Times New Roman" w:hAnsi="Times New Roman" w:cs="Times New Roman"/>
          <w:sz w:val="28"/>
          <w:szCs w:val="28"/>
        </w:rPr>
      </w:pPr>
    </w:p>
    <w:p w14:paraId="756C1A19" w14:textId="77777777" w:rsidR="00AE32F9" w:rsidRDefault="00AE32F9" w:rsidP="00282491">
      <w:pPr>
        <w:spacing w:after="0" w:line="360" w:lineRule="auto"/>
        <w:ind w:firstLine="709"/>
        <w:jc w:val="both"/>
        <w:rPr>
          <w:rFonts w:ascii="Times New Roman" w:hAnsi="Times New Roman" w:cs="Times New Roman"/>
          <w:sz w:val="28"/>
          <w:szCs w:val="28"/>
        </w:rPr>
      </w:pPr>
    </w:p>
    <w:p w14:paraId="4F322838" w14:textId="77777777" w:rsidR="009B137A" w:rsidRPr="009B137A" w:rsidRDefault="009B137A" w:rsidP="00282491">
      <w:pPr>
        <w:spacing w:after="0" w:line="360" w:lineRule="auto"/>
        <w:ind w:left="142" w:hanging="142"/>
        <w:jc w:val="center"/>
        <w:rPr>
          <w:rFonts w:ascii="Times New Roman" w:hAnsi="Times New Roman" w:cs="Times New Roman"/>
          <w:b/>
          <w:caps/>
          <w:sz w:val="28"/>
          <w:szCs w:val="28"/>
        </w:rPr>
      </w:pPr>
      <w:r w:rsidRPr="009B137A">
        <w:rPr>
          <w:rFonts w:ascii="Times New Roman" w:hAnsi="Times New Roman" w:cs="Times New Roman"/>
          <w:b/>
          <w:caps/>
          <w:sz w:val="28"/>
          <w:szCs w:val="28"/>
        </w:rPr>
        <w:t>розділ</w:t>
      </w:r>
      <w:r>
        <w:rPr>
          <w:rFonts w:ascii="Times New Roman" w:hAnsi="Times New Roman" w:cs="Times New Roman"/>
          <w:b/>
          <w:caps/>
          <w:sz w:val="28"/>
          <w:szCs w:val="28"/>
        </w:rPr>
        <w:t xml:space="preserve"> </w:t>
      </w:r>
      <w:r w:rsidRPr="0058794D">
        <w:rPr>
          <w:rFonts w:ascii="Times New Roman" w:hAnsi="Times New Roman" w:cs="Times New Roman"/>
          <w:b/>
          <w:sz w:val="28"/>
          <w:szCs w:val="28"/>
        </w:rPr>
        <w:t>1</w:t>
      </w:r>
    </w:p>
    <w:p w14:paraId="523DBEFD" w14:textId="77777777" w:rsidR="00FB67A2" w:rsidRPr="0058794D" w:rsidRDefault="00372121" w:rsidP="00282491">
      <w:pPr>
        <w:spacing w:after="0" w:line="360" w:lineRule="auto"/>
        <w:ind w:left="142" w:hanging="142"/>
        <w:jc w:val="center"/>
        <w:rPr>
          <w:rFonts w:ascii="Times New Roman" w:hAnsi="Times New Roman" w:cs="Times New Roman"/>
          <w:sz w:val="28"/>
          <w:szCs w:val="28"/>
        </w:rPr>
      </w:pPr>
      <w:r w:rsidRPr="00372121">
        <w:rPr>
          <w:rFonts w:ascii="Times New Roman" w:hAnsi="Times New Roman" w:cs="Times New Roman"/>
          <w:b/>
          <w:bCs/>
          <w:iCs/>
          <w:sz w:val="28"/>
          <w:szCs w:val="28"/>
        </w:rPr>
        <w:t>СІЛЬСЬКОГОСПОДАРСЬКА ГАЛУЗЬ УКРАЇНИ ЯК ОБ</w:t>
      </w:r>
      <w:r w:rsidRPr="00372121">
        <w:rPr>
          <w:rFonts w:ascii="Times New Roman" w:hAnsi="Times New Roman" w:cs="Times New Roman"/>
          <w:b/>
          <w:bCs/>
          <w:iCs/>
          <w:sz w:val="28"/>
          <w:szCs w:val="28"/>
          <w:lang w:val="ru-RU"/>
        </w:rPr>
        <w:t>’</w:t>
      </w:r>
      <w:r w:rsidRPr="00372121">
        <w:rPr>
          <w:rFonts w:ascii="Times New Roman" w:hAnsi="Times New Roman" w:cs="Times New Roman"/>
          <w:b/>
          <w:bCs/>
          <w:iCs/>
          <w:sz w:val="28"/>
          <w:szCs w:val="28"/>
        </w:rPr>
        <w:t>ЄКТ ДЕРЖАВНОЇ ПІДТРИМКИ</w:t>
      </w:r>
    </w:p>
    <w:p w14:paraId="25D4D72A" w14:textId="77777777" w:rsidR="0058794D" w:rsidRDefault="0058794D" w:rsidP="009B137A">
      <w:pPr>
        <w:spacing w:after="0" w:line="360" w:lineRule="auto"/>
        <w:ind w:firstLine="709"/>
        <w:jc w:val="both"/>
        <w:rPr>
          <w:rFonts w:ascii="Times New Roman" w:hAnsi="Times New Roman" w:cs="Times New Roman"/>
          <w:sz w:val="28"/>
          <w:szCs w:val="28"/>
        </w:rPr>
      </w:pPr>
    </w:p>
    <w:p w14:paraId="714F2545" w14:textId="77777777" w:rsidR="00EA3DDA" w:rsidRPr="00FB67A2" w:rsidRDefault="00EA3DDA" w:rsidP="009B137A">
      <w:pPr>
        <w:spacing w:after="0" w:line="360" w:lineRule="auto"/>
        <w:ind w:firstLine="709"/>
        <w:jc w:val="both"/>
        <w:rPr>
          <w:rFonts w:ascii="Times New Roman" w:hAnsi="Times New Roman" w:cs="Times New Roman"/>
          <w:sz w:val="28"/>
          <w:szCs w:val="28"/>
        </w:rPr>
      </w:pPr>
    </w:p>
    <w:p w14:paraId="0455BF0E" w14:textId="77777777" w:rsidR="009B4702" w:rsidRDefault="00EA29C8" w:rsidP="009B137A">
      <w:pPr>
        <w:pStyle w:val="ae"/>
        <w:numPr>
          <w:ilvl w:val="1"/>
          <w:numId w:val="23"/>
        </w:numPr>
        <w:spacing w:after="0" w:line="360" w:lineRule="auto"/>
        <w:ind w:left="0" w:firstLine="709"/>
        <w:rPr>
          <w:rFonts w:ascii="Times New Roman" w:hAnsi="Times New Roman" w:cs="Times New Roman"/>
          <w:b/>
          <w:sz w:val="28"/>
          <w:szCs w:val="28"/>
        </w:rPr>
      </w:pPr>
      <w:r w:rsidRPr="009B4702">
        <w:rPr>
          <w:rFonts w:ascii="Times New Roman" w:hAnsi="Times New Roman" w:cs="Times New Roman"/>
          <w:b/>
          <w:sz w:val="28"/>
          <w:szCs w:val="28"/>
        </w:rPr>
        <w:t>Огляд світового досвіду і</w:t>
      </w:r>
      <w:r w:rsidR="00372121" w:rsidRPr="009B4702">
        <w:rPr>
          <w:rFonts w:ascii="Times New Roman" w:hAnsi="Times New Roman" w:cs="Times New Roman"/>
          <w:b/>
          <w:sz w:val="28"/>
          <w:szCs w:val="28"/>
        </w:rPr>
        <w:t xml:space="preserve">  </w:t>
      </w:r>
      <w:r w:rsidR="009B4702" w:rsidRPr="009B4702">
        <w:rPr>
          <w:rFonts w:ascii="Times New Roman" w:hAnsi="Times New Roman" w:cs="Times New Roman"/>
          <w:b/>
          <w:sz w:val="28"/>
          <w:szCs w:val="28"/>
        </w:rPr>
        <w:t xml:space="preserve">моделей державної </w:t>
      </w:r>
      <w:r w:rsidR="009B4702">
        <w:rPr>
          <w:rFonts w:ascii="Times New Roman" w:hAnsi="Times New Roman" w:cs="Times New Roman"/>
          <w:b/>
          <w:sz w:val="28"/>
          <w:szCs w:val="28"/>
        </w:rPr>
        <w:t>підтримки</w:t>
      </w:r>
    </w:p>
    <w:p w14:paraId="688F40A5" w14:textId="77777777" w:rsidR="00372121" w:rsidRPr="000F3BA9" w:rsidRDefault="009B4702" w:rsidP="000F3BA9">
      <w:pPr>
        <w:spacing w:after="0" w:line="360" w:lineRule="auto"/>
        <w:rPr>
          <w:rFonts w:ascii="Times New Roman" w:hAnsi="Times New Roman" w:cs="Times New Roman"/>
          <w:b/>
          <w:sz w:val="28"/>
          <w:szCs w:val="28"/>
        </w:rPr>
      </w:pPr>
      <w:r w:rsidRPr="000F3BA9">
        <w:rPr>
          <w:rFonts w:ascii="Times New Roman" w:hAnsi="Times New Roman" w:cs="Times New Roman"/>
          <w:b/>
          <w:sz w:val="28"/>
          <w:szCs w:val="28"/>
        </w:rPr>
        <w:t>сільського господарства</w:t>
      </w:r>
    </w:p>
    <w:p w14:paraId="5AAFDB7F" w14:textId="77777777" w:rsidR="00372121" w:rsidRDefault="00372121" w:rsidP="009B137A">
      <w:pPr>
        <w:spacing w:after="0" w:line="360" w:lineRule="auto"/>
        <w:ind w:firstLine="709"/>
        <w:jc w:val="both"/>
        <w:rPr>
          <w:rFonts w:ascii="Times New Roman" w:hAnsi="Times New Roman" w:cs="Times New Roman"/>
          <w:b/>
          <w:sz w:val="28"/>
          <w:szCs w:val="28"/>
          <w:shd w:val="clear" w:color="auto" w:fill="FFFFFF"/>
        </w:rPr>
      </w:pPr>
      <w:r w:rsidRPr="00B86309">
        <w:rPr>
          <w:rFonts w:ascii="Times New Roman" w:hAnsi="Times New Roman" w:cs="Times New Roman"/>
          <w:b/>
          <w:sz w:val="28"/>
          <w:szCs w:val="28"/>
        </w:rPr>
        <w:t>Світові моделі підтримки сільського господарства</w:t>
      </w:r>
      <w:r>
        <w:rPr>
          <w:rFonts w:ascii="Times New Roman" w:hAnsi="Times New Roman" w:cs="Times New Roman"/>
          <w:b/>
          <w:sz w:val="28"/>
          <w:szCs w:val="28"/>
        </w:rPr>
        <w:t xml:space="preserve">. </w:t>
      </w:r>
      <w:r w:rsidRPr="00B86309">
        <w:rPr>
          <w:rFonts w:ascii="Times New Roman" w:hAnsi="Times New Roman" w:cs="Times New Roman"/>
          <w:b/>
          <w:sz w:val="28"/>
          <w:szCs w:val="28"/>
          <w:shd w:val="clear" w:color="auto" w:fill="FFFFFF"/>
        </w:rPr>
        <w:t>Досвід аграрного господарювання найуспішніших країн світу:</w:t>
      </w:r>
    </w:p>
    <w:p w14:paraId="27848402" w14:textId="77777777" w:rsidR="00372121" w:rsidRDefault="00372121" w:rsidP="009B137A">
      <w:pPr>
        <w:spacing w:after="0" w:line="360" w:lineRule="auto"/>
        <w:ind w:firstLine="709"/>
        <w:jc w:val="both"/>
        <w:rPr>
          <w:rFonts w:ascii="Times New Roman" w:hAnsi="Times New Roman" w:cs="Times New Roman"/>
          <w:b/>
          <w:sz w:val="28"/>
          <w:szCs w:val="28"/>
          <w:shd w:val="clear" w:color="auto" w:fill="FFFFFF"/>
        </w:rPr>
      </w:pPr>
      <w:r w:rsidRPr="00B86309">
        <w:rPr>
          <w:rFonts w:ascii="Times New Roman" w:hAnsi="Times New Roman" w:cs="Times New Roman"/>
          <w:b/>
          <w:sz w:val="28"/>
          <w:szCs w:val="28"/>
          <w:shd w:val="clear" w:color="auto" w:fill="FFFFFF"/>
        </w:rPr>
        <w:t>США</w:t>
      </w:r>
    </w:p>
    <w:p w14:paraId="21C917A5" w14:textId="77777777" w:rsidR="00372121" w:rsidRPr="006F0D70" w:rsidRDefault="00372121" w:rsidP="009B137A">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Сільське господарство в США мало ключову роль ще з моменту заснування країни. Для мігрантів, які переселялися на нову землю, в основному з Європи, фермерство здебільшого було гарантією успішного розвитку, адже продукти харчування були товаром гарантованого продажу, а земля у власності закріплювала майбутні перспективи. Але згодом ця перевага перетворилося на недолік - проблему перевиробництва. </w:t>
      </w:r>
    </w:p>
    <w:p w14:paraId="3A9CE364" w14:textId="77777777" w:rsidR="00372121" w:rsidRPr="006F0D70" w:rsidRDefault="00372121" w:rsidP="009B137A">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Часом фермерський бізнес також потерпав від неврожаю, що суттєво било по кишені фермерів. Для того, щоб підтримати галузь, яка сприяла появі робочих місць, давала без перебільшення стратегічний за своїми розмірами прибуток до бюджету, підштовхувала розвиток транспортної системи та іншого виробництва й послуг, американський уряд запроваджував різні види допомоги. Головним чином, вони зводилися до прямого субсидування фермерів.</w:t>
      </w:r>
    </w:p>
    <w:p w14:paraId="2FCC53FD" w14:textId="77777777" w:rsidR="00372121" w:rsidRPr="006F0D70"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Втім через тенденції монополізації агробізнесу та розвитку технологій, сільськогосподарська галузь з роками стала мати менше лобі в Конгресі, бо вже не опиралася на велику кількість сімейних фермерських господарств. Так, за статистикою, в 1940 році в США існувало 6 млн ферм із середньою площею 67 гектарів. Наприкінці 1990-х їх нараховувалось лише близько 2,2 млн із площею, в середньому, 190 гектарів. У першій декаді 2000-х ця тенденція збереглася. </w:t>
      </w:r>
    </w:p>
    <w:p w14:paraId="4CBED086" w14:textId="77777777" w:rsidR="00372121" w:rsidRPr="006F0D70"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lastRenderedPageBreak/>
        <w:t>У 2014 році звична пряма бюджетна допомога була замінена на законодавчому рівні іншим інструментом - страхуванням ризиків. Працює це просто. Фермери не знають, якою буде вартість посаджених ними культур та якою буде погода в наступний сезон. Власники тваринницьких ферм також не можуть бути впевненими в цінах на свою продукцію у зв'язку з ризиками втрат через несприятливі погодні умови або хвороби худоби. У випадку, якщо фермерам загрожує сильна посуха, повінь і непередбачувана ситуація на ринку, надається менш витратне часткове страхування, якщо ж ризики менші - страховка може бути вищою.</w:t>
      </w:r>
    </w:p>
    <w:p w14:paraId="4F5286AF" w14:textId="77777777" w:rsidR="00372121" w:rsidRPr="006F0D70"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Щоб запровадити такий інструмент, американський Конгрес понад три роки шукав компроміси та згодом прийняв Закон про сільське господарство - 2014. Документ затвердив виділення впродовж кількох років $956,4 млрд</w:t>
      </w:r>
      <w:r>
        <w:rPr>
          <w:rFonts w:ascii="Times New Roman" w:hAnsi="Times New Roman" w:cs="Times New Roman"/>
          <w:sz w:val="28"/>
          <w:szCs w:val="28"/>
        </w:rPr>
        <w:t>.</w:t>
      </w:r>
      <w:r w:rsidRPr="006F0D70">
        <w:rPr>
          <w:rFonts w:ascii="Times New Roman" w:hAnsi="Times New Roman" w:cs="Times New Roman"/>
          <w:sz w:val="28"/>
          <w:szCs w:val="28"/>
        </w:rPr>
        <w:t xml:space="preserve"> доларів (майже трильйон!) на запуск цілого ряду програм, у тому числі в галузі торгівлі, сільськогосподарських досліджень, відновлюваної енергії та продовольчої допомоги. Тим не менше, попри величезну суму бюджету, в Конгресі зазначили, що закон "передбачає найбільше скорочення витрат на сільське господарство в історії". У документі збереглася кредитна програма сприяння торгівлі, у вигляді субсидій фермерам, коли ціни на основні культури падають нижче певного рівня. Втім, прямі виплати були замінені страховими. Тобто, головним орієнтиром стало страхування врожаю, і концепція страхування була розширена на інші сфери, наприклад, виробництво молока. Загалом американські фермери можуть обирати схему підтримки збуту продукції з-поміж двох основних програм. Перша - страхування від падіння цін (PLC), яка передбачає компенсації, якщо ціни на продукцію рослинництва падають нижче заздалегідь визначених рівнів. Друга - страхування сільськогосподарських ризиків (ARC). Вона забезпечує виплати фермерам в разі зменшення доходів нижче середнього по країні показника. Для розрахунків потенційних виплат фермери під час реєстрації надають дані про площу та урожайність на своїх фермах.</w:t>
      </w:r>
    </w:p>
    <w:p w14:paraId="2C05D7E5" w14:textId="77777777" w:rsidR="00372121" w:rsidRPr="006F0D70"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 xml:space="preserve">Крім того, існує ще кілька варіантів страхування врожаю або прибутків. При цьому федеральний уряд може субсидувати страхові премії за ставками </w:t>
      </w:r>
      <w:r w:rsidRPr="006F0D70">
        <w:rPr>
          <w:rFonts w:ascii="Times New Roman" w:hAnsi="Times New Roman" w:cs="Times New Roman"/>
          <w:sz w:val="28"/>
          <w:szCs w:val="28"/>
        </w:rPr>
        <w:lastRenderedPageBreak/>
        <w:t>від 38% до 80%, в залежності від рівня покриття і варіантів, обраних виробниками. Такий високий рівень субсидій необхідний для того, щоб зробити продукцію доступною за ціною. </w:t>
      </w:r>
    </w:p>
    <w:p w14:paraId="77382A61" w14:textId="77777777" w:rsidR="00372121" w:rsidRPr="006F0D70"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Загалом же, закон дуже складний та прописує багато інших варіантів для окремих напрямів виробництва, наприклад тваринництва, або вирощування бавовни.</w:t>
      </w:r>
    </w:p>
    <w:p w14:paraId="40BEC24D" w14:textId="77777777" w:rsidR="00372121"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Американські фінансові аналітики вважають, що фермери дедалі будуть більш зацікавленими в управлінні ризиками, зокрема, через вплив глобальних змін клімату. Водночас, програми, запропоновані новим законодавством США можуть мати інший ефект, наприклад схильність фермерів використовувати більш ризиковані в плані врожайності регіони. Тим не менше, розвинуті економіки, такі як американська, цілком можуть підтримувати високий рівень субсидування сільського господарства, в той час як у менш розвинутих країнах така схема може здаватися надто витратною</w:t>
      </w:r>
      <w:r>
        <w:rPr>
          <w:rStyle w:val="a6"/>
          <w:rFonts w:ascii="Times New Roman" w:hAnsi="Times New Roman" w:cs="Times New Roman"/>
          <w:sz w:val="28"/>
          <w:szCs w:val="28"/>
        </w:rPr>
        <w:footnoteReference w:id="1"/>
      </w:r>
      <w:r w:rsidRPr="006F0D70">
        <w:rPr>
          <w:rFonts w:ascii="Times New Roman" w:hAnsi="Times New Roman" w:cs="Times New Roman"/>
          <w:sz w:val="28"/>
          <w:szCs w:val="28"/>
        </w:rPr>
        <w:t>.</w:t>
      </w:r>
    </w:p>
    <w:p w14:paraId="7130CF93" w14:textId="77777777" w:rsidR="00372121" w:rsidRDefault="00372121" w:rsidP="00372121">
      <w:pPr>
        <w:spacing w:after="0" w:line="360" w:lineRule="auto"/>
        <w:ind w:firstLine="709"/>
        <w:jc w:val="both"/>
        <w:rPr>
          <w:rFonts w:ascii="Times New Roman" w:hAnsi="Times New Roman" w:cs="Times New Roman"/>
          <w:b/>
          <w:bCs/>
          <w:sz w:val="28"/>
          <w:szCs w:val="28"/>
        </w:rPr>
      </w:pPr>
      <w:r w:rsidRPr="006F0D70">
        <w:rPr>
          <w:rFonts w:ascii="Times New Roman" w:hAnsi="Times New Roman" w:cs="Times New Roman"/>
          <w:b/>
          <w:bCs/>
          <w:sz w:val="28"/>
          <w:szCs w:val="28"/>
        </w:rPr>
        <w:t>НІДЕРЛАНДИ:</w:t>
      </w:r>
    </w:p>
    <w:p w14:paraId="78981ECE" w14:textId="77777777" w:rsidR="00372121"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 xml:space="preserve">Нідерланди - другий після США експортер сільськогосподарської продукції у світі. Об'єм експорту сільгосппродукції торік становив понад 80 </w:t>
      </w:r>
      <w:proofErr w:type="spellStart"/>
      <w:r w:rsidRPr="006F0D70">
        <w:rPr>
          <w:rFonts w:ascii="Times New Roman" w:hAnsi="Times New Roman" w:cs="Times New Roman"/>
          <w:sz w:val="28"/>
          <w:szCs w:val="28"/>
        </w:rPr>
        <w:t>млрд</w:t>
      </w:r>
      <w:r>
        <w:rPr>
          <w:rFonts w:ascii="Times New Roman" w:hAnsi="Times New Roman" w:cs="Times New Roman"/>
          <w:sz w:val="28"/>
          <w:szCs w:val="28"/>
        </w:rPr>
        <w:t>.</w:t>
      </w:r>
      <w:r w:rsidRPr="006F0D70">
        <w:rPr>
          <w:rFonts w:ascii="Times New Roman" w:hAnsi="Times New Roman" w:cs="Times New Roman"/>
          <w:sz w:val="28"/>
          <w:szCs w:val="28"/>
        </w:rPr>
        <w:t>євро</w:t>
      </w:r>
      <w:proofErr w:type="spellEnd"/>
      <w:r w:rsidRPr="006F0D70">
        <w:rPr>
          <w:rFonts w:ascii="Times New Roman" w:hAnsi="Times New Roman" w:cs="Times New Roman"/>
          <w:sz w:val="28"/>
          <w:szCs w:val="28"/>
        </w:rPr>
        <w:t>. Це близько 18% загального експорту країни. За деякими оцінками, на сільське господарство припадає 10% економіки країни. Найбільше голландських сільгосптоварів відправляється у Німеччину. Серед великих агропромислових партнерів також Бельгія, Велика Британія, Франція та Італія. Основні товари, що експортуються - це квіти та рослини, м'ясо, молочна продукція, овочі та фрукти.</w:t>
      </w:r>
    </w:p>
    <w:p w14:paraId="7EE2ADF5" w14:textId="77777777" w:rsidR="00372121" w:rsidRPr="006F0D70" w:rsidRDefault="00372121" w:rsidP="00372121">
      <w:pPr>
        <w:spacing w:after="0" w:line="360" w:lineRule="auto"/>
        <w:ind w:firstLine="709"/>
        <w:jc w:val="both"/>
        <w:rPr>
          <w:rFonts w:ascii="Times New Roman" w:hAnsi="Times New Roman" w:cs="Times New Roman"/>
          <w:sz w:val="28"/>
          <w:szCs w:val="28"/>
        </w:rPr>
      </w:pPr>
      <w:r w:rsidRPr="006F0D70">
        <w:rPr>
          <w:rFonts w:ascii="Arial" w:eastAsia="Times New Roman" w:hAnsi="Arial" w:cs="Arial"/>
          <w:color w:val="333333"/>
          <w:sz w:val="21"/>
          <w:szCs w:val="21"/>
          <w:lang w:eastAsia="uk-UA"/>
        </w:rPr>
        <w:t xml:space="preserve"> </w:t>
      </w:r>
      <w:r w:rsidRPr="006F0D70">
        <w:rPr>
          <w:rFonts w:ascii="Times New Roman" w:hAnsi="Times New Roman" w:cs="Times New Roman"/>
          <w:sz w:val="28"/>
          <w:szCs w:val="28"/>
        </w:rPr>
        <w:t>Досягнувши серйозних позицій на світовому ринку, основними пріоритетами у сільському господарстві тепер називається не стільки зростання продуктивності, скільки сталий розвиток, інновації, покращання умов утримання тварин, використання відновлюваних джерел енергетики тощо.</w:t>
      </w:r>
    </w:p>
    <w:p w14:paraId="59388A36" w14:textId="77777777" w:rsidR="00372121"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 xml:space="preserve">Наприклад, серед субсидій, які можуть отримати фермери, існує програма гарантування частини позики, яку готова взяти на себе держава. </w:t>
      </w:r>
      <w:r w:rsidRPr="006F0D70">
        <w:rPr>
          <w:rFonts w:ascii="Times New Roman" w:hAnsi="Times New Roman" w:cs="Times New Roman"/>
          <w:sz w:val="28"/>
          <w:szCs w:val="28"/>
        </w:rPr>
        <w:lastRenderedPageBreak/>
        <w:t>Претендувати на цю програму можуть малі чи середні підприємці або, наприклад, молоді фермери віком до 39 років. Додаткові кошти позики, які фермер отримає під гарантії, мають бути витрачені на чітко визначені цілі, наприклад, оптимізацію виробництва, покращенням якості продукції або умов утримання тварин.</w:t>
      </w:r>
    </w:p>
    <w:p w14:paraId="691B1D58" w14:textId="77777777" w:rsidR="00372121" w:rsidRPr="006F0D70"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Крім того, на додаткову допомогу можуть претендувати молоді фермери - до 41 року. За статистикою голландського агентства з питань підприємництва RVO, лише 5% нідерландських фермерів - молодші 35 років. Тому мета цієї програми - залучити більше молодих підприємців до сфери сільського господарства. Ці кошти можуть бути інвестовані у будівництво, землю, техніку або мобільне обладнання.</w:t>
      </w:r>
    </w:p>
    <w:p w14:paraId="5041B01B" w14:textId="77777777" w:rsidR="00372121" w:rsidRPr="006F0D70"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 xml:space="preserve">Крім того держава підтримує ферми, де відмовилися від використання хімікатів та пестицидів. Для того, щоб забезпечити конкурентоздатність цих </w:t>
      </w:r>
      <w:proofErr w:type="spellStart"/>
      <w:r w:rsidRPr="006F0D70">
        <w:rPr>
          <w:rFonts w:ascii="Times New Roman" w:hAnsi="Times New Roman" w:cs="Times New Roman"/>
          <w:sz w:val="28"/>
          <w:szCs w:val="28"/>
        </w:rPr>
        <w:t>екотоварів</w:t>
      </w:r>
      <w:proofErr w:type="spellEnd"/>
      <w:r w:rsidRPr="006F0D70">
        <w:rPr>
          <w:rFonts w:ascii="Times New Roman" w:hAnsi="Times New Roman" w:cs="Times New Roman"/>
          <w:sz w:val="28"/>
          <w:szCs w:val="28"/>
        </w:rPr>
        <w:t xml:space="preserve">, уряд, наприклад, підписав договори із супермаркетами та Федерацією </w:t>
      </w:r>
      <w:proofErr w:type="spellStart"/>
      <w:r w:rsidRPr="006F0D70">
        <w:rPr>
          <w:rFonts w:ascii="Times New Roman" w:hAnsi="Times New Roman" w:cs="Times New Roman"/>
          <w:sz w:val="28"/>
          <w:szCs w:val="28"/>
        </w:rPr>
        <w:t>агропромисловості</w:t>
      </w:r>
      <w:proofErr w:type="spellEnd"/>
      <w:r w:rsidRPr="006F0D70">
        <w:rPr>
          <w:rFonts w:ascii="Times New Roman" w:hAnsi="Times New Roman" w:cs="Times New Roman"/>
          <w:sz w:val="28"/>
          <w:szCs w:val="28"/>
        </w:rPr>
        <w:t xml:space="preserve"> і тепличного виробництва про розширення дистрибуції цієї продукції.</w:t>
      </w:r>
    </w:p>
    <w:p w14:paraId="030DCE4F" w14:textId="77777777" w:rsidR="00372121" w:rsidRPr="00B95A61" w:rsidRDefault="00372121" w:rsidP="00372121">
      <w:pPr>
        <w:spacing w:after="0" w:line="360" w:lineRule="auto"/>
        <w:ind w:firstLine="709"/>
        <w:jc w:val="both"/>
        <w:rPr>
          <w:rFonts w:ascii="Times New Roman" w:hAnsi="Times New Roman" w:cs="Times New Roman"/>
          <w:sz w:val="28"/>
          <w:szCs w:val="28"/>
        </w:rPr>
      </w:pPr>
      <w:r w:rsidRPr="006F0D70">
        <w:rPr>
          <w:rFonts w:ascii="Times New Roman" w:hAnsi="Times New Roman" w:cs="Times New Roman"/>
          <w:sz w:val="28"/>
          <w:szCs w:val="28"/>
        </w:rPr>
        <w:t>Ще одна мета у сільському господарстві - розширення використання біомаси як палива на фермерських господарствах. Так, до 2030 року планується замістити 30% нафтопродуктів на «зелену енергетику». Тому підтримуються наукові дослідження у цій сфері</w:t>
      </w:r>
      <w:r>
        <w:rPr>
          <w:rStyle w:val="a6"/>
          <w:rFonts w:ascii="Times New Roman" w:hAnsi="Times New Roman" w:cs="Times New Roman"/>
          <w:sz w:val="28"/>
          <w:szCs w:val="28"/>
        </w:rPr>
        <w:footnoteReference w:id="2"/>
      </w:r>
    </w:p>
    <w:p w14:paraId="43B05FA7" w14:textId="77777777" w:rsidR="00372121" w:rsidRDefault="00372121" w:rsidP="00372121">
      <w:pPr>
        <w:spacing w:after="0" w:line="360" w:lineRule="auto"/>
        <w:ind w:firstLine="709"/>
        <w:jc w:val="both"/>
        <w:rPr>
          <w:rFonts w:ascii="Times New Roman" w:hAnsi="Times New Roman" w:cs="Times New Roman"/>
          <w:b/>
          <w:bCs/>
          <w:sz w:val="28"/>
          <w:szCs w:val="28"/>
        </w:rPr>
      </w:pPr>
      <w:r w:rsidRPr="006F0D70">
        <w:rPr>
          <w:rFonts w:ascii="Times New Roman" w:hAnsi="Times New Roman" w:cs="Times New Roman"/>
          <w:b/>
          <w:bCs/>
          <w:sz w:val="28"/>
          <w:szCs w:val="28"/>
        </w:rPr>
        <w:t>ФРАНЦІЯ:</w:t>
      </w:r>
    </w:p>
    <w:p w14:paraId="605250ED"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Сільське господарство тут найбільш опікувана державою галузь, хоча основа його - приватне землеволодіння. Кількість фермерських та приватних сільськогосподарських підприємств у Франції сягає майже 1 млн. За обсягом виробленої продукції Франція посідає 1-е місце в Західній Європі і третє місце в світі. Франція щорічно експортує сільгосппродукції на суму понад 40 млрд євро. У галузі зайнято близько 7% працездатного населення. </w:t>
      </w:r>
    </w:p>
    <w:p w14:paraId="50F77AF9"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 xml:space="preserve">Суттєвий вплив на аграрну політику держави надає розвинена мережа профспілок, які піклуються про умови праці та життя фермерів, а також про збереження «мінімального рівня доходів» навіть у разі неврожаю або </w:t>
      </w:r>
      <w:r w:rsidRPr="00DE47BB">
        <w:rPr>
          <w:rFonts w:ascii="Times New Roman" w:hAnsi="Times New Roman" w:cs="Times New Roman"/>
          <w:sz w:val="28"/>
          <w:szCs w:val="28"/>
        </w:rPr>
        <w:lastRenderedPageBreak/>
        <w:t>природних катаклізмів. Особливою є і система оподаткування: розрахунок суми доходу, що підлягає оподаткуванню, проводиться виходячи з даних земельного кадастру, середніх показників вартості продукції, витрат виробництва, врожайності сільгоспкультур і продуктивності худоби. </w:t>
      </w:r>
    </w:p>
    <w:p w14:paraId="41358B5B"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 xml:space="preserve">На підтримку аграріїв витрачається в середньому до 40 </w:t>
      </w:r>
      <w:proofErr w:type="spellStart"/>
      <w:r w:rsidRPr="00DE47BB">
        <w:rPr>
          <w:rFonts w:ascii="Times New Roman" w:hAnsi="Times New Roman" w:cs="Times New Roman"/>
          <w:sz w:val="28"/>
          <w:szCs w:val="28"/>
        </w:rPr>
        <w:t>млрд</w:t>
      </w:r>
      <w:r>
        <w:rPr>
          <w:rFonts w:ascii="Times New Roman" w:hAnsi="Times New Roman" w:cs="Times New Roman"/>
          <w:sz w:val="28"/>
          <w:szCs w:val="28"/>
        </w:rPr>
        <w:t>.</w:t>
      </w:r>
      <w:r w:rsidRPr="00DE47BB">
        <w:rPr>
          <w:rFonts w:ascii="Times New Roman" w:hAnsi="Times New Roman" w:cs="Times New Roman"/>
          <w:sz w:val="28"/>
          <w:szCs w:val="28"/>
        </w:rPr>
        <w:t>євро</w:t>
      </w:r>
      <w:proofErr w:type="spellEnd"/>
      <w:r w:rsidRPr="00DE47BB">
        <w:rPr>
          <w:rFonts w:ascii="Times New Roman" w:hAnsi="Times New Roman" w:cs="Times New Roman"/>
          <w:sz w:val="28"/>
          <w:szCs w:val="28"/>
        </w:rPr>
        <w:t xml:space="preserve"> на рік. Центральне місце в системі кредитного забезпечення сільського господарства відіграє банк «</w:t>
      </w:r>
      <w:proofErr w:type="spellStart"/>
      <w:r w:rsidRPr="00DE47BB">
        <w:rPr>
          <w:rFonts w:ascii="Times New Roman" w:hAnsi="Times New Roman" w:cs="Times New Roman"/>
          <w:sz w:val="28"/>
          <w:szCs w:val="28"/>
        </w:rPr>
        <w:t>Креді</w:t>
      </w:r>
      <w:proofErr w:type="spellEnd"/>
      <w:r w:rsidRPr="00DE47BB">
        <w:rPr>
          <w:rFonts w:ascii="Times New Roman" w:hAnsi="Times New Roman" w:cs="Times New Roman"/>
          <w:sz w:val="28"/>
          <w:szCs w:val="28"/>
        </w:rPr>
        <w:t xml:space="preserve"> </w:t>
      </w:r>
      <w:proofErr w:type="spellStart"/>
      <w:r w:rsidRPr="00DE47BB">
        <w:rPr>
          <w:rFonts w:ascii="Times New Roman" w:hAnsi="Times New Roman" w:cs="Times New Roman"/>
          <w:sz w:val="28"/>
          <w:szCs w:val="28"/>
        </w:rPr>
        <w:t>Агріколь</w:t>
      </w:r>
      <w:proofErr w:type="spellEnd"/>
      <w:r w:rsidRPr="00DE47BB">
        <w:rPr>
          <w:rFonts w:ascii="Times New Roman" w:hAnsi="Times New Roman" w:cs="Times New Roman"/>
          <w:sz w:val="28"/>
          <w:szCs w:val="28"/>
        </w:rPr>
        <w:t>». Механізм дії пільгових кредитів для сільського господарства заснований на принципі державного погашення банком різниці між договірною процентною ставкою і ставкою пільгової позики, наданої фермеру. </w:t>
      </w:r>
    </w:p>
    <w:p w14:paraId="3E30074A"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Крім уряду французький фермерів також підтримує й Євросоюз через Єдину сільськогосподарську політику (ЕСХП). Франція отримує близько 17% від загального бюджету. У середньому одне господарство отримує близько 12 тис. євро субсидій на рік. </w:t>
      </w:r>
    </w:p>
    <w:p w14:paraId="53946491"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Крім того, у французьких фермерів є пільги на кредити. На закупівлю нової сільгосптехніки вони можуть залучати кошти під 3-4% річних, на придбання землі - приблизно під 7% річних</w:t>
      </w:r>
      <w:r>
        <w:rPr>
          <w:rStyle w:val="a6"/>
          <w:rFonts w:ascii="Times New Roman" w:hAnsi="Times New Roman" w:cs="Times New Roman"/>
          <w:sz w:val="28"/>
          <w:szCs w:val="28"/>
        </w:rPr>
        <w:footnoteReference w:id="3"/>
      </w:r>
      <w:r w:rsidRPr="00DE47BB">
        <w:rPr>
          <w:rFonts w:ascii="Times New Roman" w:hAnsi="Times New Roman" w:cs="Times New Roman"/>
          <w:sz w:val="28"/>
          <w:szCs w:val="28"/>
        </w:rPr>
        <w:t>.</w:t>
      </w:r>
    </w:p>
    <w:p w14:paraId="7EE301D6" w14:textId="77777777" w:rsidR="00372121" w:rsidRDefault="00372121" w:rsidP="00372121">
      <w:pPr>
        <w:spacing w:after="0" w:line="360" w:lineRule="auto"/>
        <w:ind w:firstLine="709"/>
        <w:jc w:val="both"/>
        <w:rPr>
          <w:rFonts w:ascii="Times New Roman" w:hAnsi="Times New Roman" w:cs="Times New Roman"/>
          <w:b/>
          <w:bCs/>
          <w:sz w:val="28"/>
          <w:szCs w:val="28"/>
        </w:rPr>
      </w:pPr>
      <w:r w:rsidRPr="00DE47BB">
        <w:rPr>
          <w:rFonts w:ascii="Times New Roman" w:hAnsi="Times New Roman" w:cs="Times New Roman"/>
          <w:b/>
          <w:bCs/>
          <w:sz w:val="28"/>
          <w:szCs w:val="28"/>
        </w:rPr>
        <w:t>АВСТРАЛІЯ: </w:t>
      </w:r>
    </w:p>
    <w:p w14:paraId="65CA75E9" w14:textId="77777777" w:rsidR="00372121"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 xml:space="preserve">Австралія на четвертому місці серед світових експортерів. Колись країна оголосила боротьбу проти дискримінації своєї продукції на ринку країн ЄС і, очевидно, не програла. Так, створена у 1986 році </w:t>
      </w:r>
      <w:proofErr w:type="spellStart"/>
      <w:r w:rsidRPr="00DE47BB">
        <w:rPr>
          <w:rFonts w:ascii="Times New Roman" w:hAnsi="Times New Roman" w:cs="Times New Roman"/>
          <w:sz w:val="28"/>
          <w:szCs w:val="28"/>
        </w:rPr>
        <w:t>Кернська</w:t>
      </w:r>
      <w:proofErr w:type="spellEnd"/>
      <w:r w:rsidRPr="00DE47BB">
        <w:rPr>
          <w:rFonts w:ascii="Times New Roman" w:hAnsi="Times New Roman" w:cs="Times New Roman"/>
          <w:sz w:val="28"/>
          <w:szCs w:val="28"/>
        </w:rPr>
        <w:t xml:space="preserve"> група, де Австралія в лідерах, об'єднує нині 19 країн-виробників сільськогосподарської продукції, на їх частку припадає 20% світового експорту.</w:t>
      </w:r>
    </w:p>
    <w:p w14:paraId="231A5F90"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 xml:space="preserve">Загалом цифри вражають. Сільське господарство та тісно пов'язані з ним сектори становлять 12% ВВП країни, а обсяг валової доданої вартості у цій галузі становить понад $155 млрд. В Австралії знаходиться 14% усього світового поголів'я </w:t>
      </w:r>
      <w:proofErr w:type="spellStart"/>
      <w:r w:rsidRPr="00DE47BB">
        <w:rPr>
          <w:rFonts w:ascii="Times New Roman" w:hAnsi="Times New Roman" w:cs="Times New Roman"/>
          <w:sz w:val="28"/>
          <w:szCs w:val="28"/>
        </w:rPr>
        <w:t>овець</w:t>
      </w:r>
      <w:proofErr w:type="spellEnd"/>
      <w:r w:rsidRPr="00DE47BB">
        <w:rPr>
          <w:rFonts w:ascii="Times New Roman" w:hAnsi="Times New Roman" w:cs="Times New Roman"/>
          <w:sz w:val="28"/>
          <w:szCs w:val="28"/>
        </w:rPr>
        <w:t xml:space="preserve"> (понад 150 </w:t>
      </w:r>
      <w:proofErr w:type="spellStart"/>
      <w:r w:rsidRPr="00DE47BB">
        <w:rPr>
          <w:rFonts w:ascii="Times New Roman" w:hAnsi="Times New Roman" w:cs="Times New Roman"/>
          <w:sz w:val="28"/>
          <w:szCs w:val="28"/>
        </w:rPr>
        <w:t>млн</w:t>
      </w:r>
      <w:r>
        <w:rPr>
          <w:rFonts w:ascii="Times New Roman" w:hAnsi="Times New Roman" w:cs="Times New Roman"/>
          <w:sz w:val="28"/>
          <w:szCs w:val="28"/>
        </w:rPr>
        <w:t>.</w:t>
      </w:r>
      <w:r w:rsidRPr="00DE47BB">
        <w:rPr>
          <w:rFonts w:ascii="Times New Roman" w:hAnsi="Times New Roman" w:cs="Times New Roman"/>
          <w:sz w:val="28"/>
          <w:szCs w:val="28"/>
        </w:rPr>
        <w:t>голів</w:t>
      </w:r>
      <w:proofErr w:type="spellEnd"/>
      <w:r w:rsidRPr="00DE47BB">
        <w:rPr>
          <w:rFonts w:ascii="Times New Roman" w:hAnsi="Times New Roman" w:cs="Times New Roman"/>
          <w:sz w:val="28"/>
          <w:szCs w:val="28"/>
        </w:rPr>
        <w:t>). Країна лідирує серед постачальників вовни: 9% усього світового виробництва. Крім цього, Австралія - один із головних виробників зернових, цукру, молочних продуктів, фруктів. </w:t>
      </w:r>
    </w:p>
    <w:p w14:paraId="45D0CAB7"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lastRenderedPageBreak/>
        <w:t>Про пшеницю окреме слово. Половину орної площі відводять під пшеницю, її збирають майже по тонні (!) на душу населення. Країна вважається виробником пшениці світового значення.</w:t>
      </w:r>
    </w:p>
    <w:p w14:paraId="75FD992E"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Не дивно, що внутрішні потреби країни задовольняються власним виробництвом.</w:t>
      </w:r>
    </w:p>
    <w:p w14:paraId="1CEA7D96"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Сільськогосподарські угіддя Австралії становлять приблизно дві третини її площі. Періодично трапляються посухи. Більшість сільськогосподарських угідь використовується для потреб тваринництва (луки і пасовища). Близько двох третин вартості продукції сільського господарства забезпечує тваринництво. </w:t>
      </w:r>
    </w:p>
    <w:p w14:paraId="6AE0B157"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В Австралії виробниками сільськогосподарської продукції, в основному, є фермерські господарства. Австралійські фермери володіють 135 997 фермами, що охоплюють 61% території Австралії.</w:t>
      </w:r>
    </w:p>
    <w:p w14:paraId="49004C3E"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Фінансова підтримка уряду надається фермерам, як правило, для компенсації збитків спричинених природними або техногенними факторами - головним чином, це тривалі періоди посухи (на всій території країни поєднується зрошення і сухе землеробство), повені, пожежі або деякі інші стихійні лиха. При цьому урядові дотації надаються лише у тому випадку, коли збитки у зв'язку зі стихійним лихом терпить значна кількість господарств у регіоні. Така підтримка може мати різні форми: гранти, короткострокові кредити за низькими відсотковими ставками тощо. Також держава надає податкові пільги фермерам для компенсації амортизації сільськогосподарського обладнання. Насамкінець для захисту національного агросектору уряд застосовує систему спеціальних платежів та імпортних мит.</w:t>
      </w:r>
    </w:p>
    <w:p w14:paraId="2B79C742"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Що стосується оподаткування, то виробники різних видів сільськогосподарської продукції сплачують податки за різними ставками. Так, наприклад, цукрова промисловість не отримує податкових пільг, тоді як виноробство має певні переваги в оподаткуванні</w:t>
      </w:r>
      <w:r>
        <w:rPr>
          <w:rStyle w:val="a6"/>
          <w:rFonts w:ascii="Times New Roman" w:hAnsi="Times New Roman" w:cs="Times New Roman"/>
          <w:sz w:val="28"/>
          <w:szCs w:val="28"/>
        </w:rPr>
        <w:footnoteReference w:id="4"/>
      </w:r>
      <w:r w:rsidRPr="00DE47BB">
        <w:rPr>
          <w:rFonts w:ascii="Times New Roman" w:hAnsi="Times New Roman" w:cs="Times New Roman"/>
          <w:sz w:val="28"/>
          <w:szCs w:val="28"/>
        </w:rPr>
        <w:t>. </w:t>
      </w:r>
    </w:p>
    <w:p w14:paraId="79DDF58E" w14:textId="77777777" w:rsidR="009B137A" w:rsidRDefault="009B137A" w:rsidP="00372121">
      <w:pPr>
        <w:spacing w:after="0" w:line="360" w:lineRule="auto"/>
        <w:ind w:firstLine="709"/>
        <w:jc w:val="both"/>
        <w:rPr>
          <w:rFonts w:ascii="Times New Roman" w:hAnsi="Times New Roman" w:cs="Times New Roman"/>
          <w:b/>
          <w:bCs/>
          <w:sz w:val="28"/>
          <w:szCs w:val="28"/>
        </w:rPr>
      </w:pPr>
    </w:p>
    <w:p w14:paraId="53224CD5" w14:textId="77777777" w:rsidR="009B137A" w:rsidRDefault="009B137A" w:rsidP="00372121">
      <w:pPr>
        <w:spacing w:after="0" w:line="360" w:lineRule="auto"/>
        <w:ind w:firstLine="709"/>
        <w:jc w:val="both"/>
        <w:rPr>
          <w:rFonts w:ascii="Times New Roman" w:hAnsi="Times New Roman" w:cs="Times New Roman"/>
          <w:b/>
          <w:bCs/>
          <w:sz w:val="28"/>
          <w:szCs w:val="28"/>
        </w:rPr>
      </w:pPr>
    </w:p>
    <w:p w14:paraId="65EA7825" w14:textId="77777777" w:rsidR="00372121" w:rsidRDefault="00372121" w:rsidP="00372121">
      <w:pPr>
        <w:spacing w:after="0" w:line="360" w:lineRule="auto"/>
        <w:ind w:firstLine="709"/>
        <w:jc w:val="both"/>
        <w:rPr>
          <w:rFonts w:ascii="Times New Roman" w:hAnsi="Times New Roman" w:cs="Times New Roman"/>
          <w:b/>
          <w:bCs/>
          <w:sz w:val="28"/>
          <w:szCs w:val="28"/>
        </w:rPr>
      </w:pPr>
      <w:r w:rsidRPr="00DE47BB">
        <w:rPr>
          <w:rFonts w:ascii="Times New Roman" w:hAnsi="Times New Roman" w:cs="Times New Roman"/>
          <w:b/>
          <w:bCs/>
          <w:sz w:val="28"/>
          <w:szCs w:val="28"/>
        </w:rPr>
        <w:lastRenderedPageBreak/>
        <w:t>КАНАДА: </w:t>
      </w:r>
    </w:p>
    <w:p w14:paraId="6F100B70" w14:textId="77777777" w:rsidR="00372121"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 xml:space="preserve">Канада - п'ята за обсягом експорту сільськогосподарської продукції у світі. Пропорційний внесок сільського господарства до загального ВВП Канади протягом останніх десятиліть значно знизився і зараз досяг 1,7%. При цьому галузь досі забезпечує роботою більше 2 мільйонів канадців та щорічно вносить більше 100 </w:t>
      </w:r>
      <w:proofErr w:type="spellStart"/>
      <w:r w:rsidRPr="00DE47BB">
        <w:rPr>
          <w:rFonts w:ascii="Times New Roman" w:hAnsi="Times New Roman" w:cs="Times New Roman"/>
          <w:sz w:val="28"/>
          <w:szCs w:val="28"/>
        </w:rPr>
        <w:t>млрд</w:t>
      </w:r>
      <w:r>
        <w:rPr>
          <w:rFonts w:ascii="Times New Roman" w:hAnsi="Times New Roman" w:cs="Times New Roman"/>
          <w:sz w:val="28"/>
          <w:szCs w:val="28"/>
        </w:rPr>
        <w:t>.</w:t>
      </w:r>
      <w:r w:rsidRPr="00DE47BB">
        <w:rPr>
          <w:rFonts w:ascii="Times New Roman" w:hAnsi="Times New Roman" w:cs="Times New Roman"/>
          <w:sz w:val="28"/>
          <w:szCs w:val="28"/>
        </w:rPr>
        <w:t>дол</w:t>
      </w:r>
      <w:proofErr w:type="spellEnd"/>
      <w:r w:rsidRPr="00DE47BB">
        <w:rPr>
          <w:rFonts w:ascii="Times New Roman" w:hAnsi="Times New Roman" w:cs="Times New Roman"/>
          <w:sz w:val="28"/>
          <w:szCs w:val="28"/>
        </w:rPr>
        <w:t xml:space="preserve">. до ВВП країни. Щорічно Канада експортує сільськогосподарської продукції на понад 40 </w:t>
      </w:r>
      <w:proofErr w:type="spellStart"/>
      <w:r w:rsidRPr="00DE47BB">
        <w:rPr>
          <w:rFonts w:ascii="Times New Roman" w:hAnsi="Times New Roman" w:cs="Times New Roman"/>
          <w:sz w:val="28"/>
          <w:szCs w:val="28"/>
        </w:rPr>
        <w:t>млрд</w:t>
      </w:r>
      <w:r>
        <w:rPr>
          <w:rFonts w:ascii="Times New Roman" w:hAnsi="Times New Roman" w:cs="Times New Roman"/>
          <w:sz w:val="28"/>
          <w:szCs w:val="28"/>
        </w:rPr>
        <w:t>.</w:t>
      </w:r>
      <w:r w:rsidRPr="00DE47BB">
        <w:rPr>
          <w:rFonts w:ascii="Times New Roman" w:hAnsi="Times New Roman" w:cs="Times New Roman"/>
          <w:sz w:val="28"/>
          <w:szCs w:val="28"/>
        </w:rPr>
        <w:t>дол</w:t>
      </w:r>
      <w:proofErr w:type="spellEnd"/>
      <w:r w:rsidRPr="00DE47BB">
        <w:rPr>
          <w:rFonts w:ascii="Times New Roman" w:hAnsi="Times New Roman" w:cs="Times New Roman"/>
          <w:sz w:val="28"/>
          <w:szCs w:val="28"/>
        </w:rPr>
        <w:t>.</w:t>
      </w:r>
    </w:p>
    <w:p w14:paraId="5593CC62"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 xml:space="preserve">Сільське господарство Канади отримує значну державну підтримку (щороку варіюється у межах 6-8 </w:t>
      </w:r>
      <w:proofErr w:type="spellStart"/>
      <w:r w:rsidRPr="00DE47BB">
        <w:rPr>
          <w:rFonts w:ascii="Times New Roman" w:hAnsi="Times New Roman" w:cs="Times New Roman"/>
          <w:sz w:val="28"/>
          <w:szCs w:val="28"/>
        </w:rPr>
        <w:t>млрд</w:t>
      </w:r>
      <w:r>
        <w:rPr>
          <w:rFonts w:ascii="Times New Roman" w:hAnsi="Times New Roman" w:cs="Times New Roman"/>
          <w:sz w:val="28"/>
          <w:szCs w:val="28"/>
        </w:rPr>
        <w:t>.</w:t>
      </w:r>
      <w:r w:rsidRPr="00DE47BB">
        <w:rPr>
          <w:rFonts w:ascii="Times New Roman" w:hAnsi="Times New Roman" w:cs="Times New Roman"/>
          <w:sz w:val="28"/>
          <w:szCs w:val="28"/>
        </w:rPr>
        <w:t>дол</w:t>
      </w:r>
      <w:proofErr w:type="spellEnd"/>
      <w:r w:rsidRPr="00DE47BB">
        <w:rPr>
          <w:rFonts w:ascii="Times New Roman" w:hAnsi="Times New Roman" w:cs="Times New Roman"/>
          <w:sz w:val="28"/>
          <w:szCs w:val="28"/>
        </w:rPr>
        <w:t>), хоча вона в рази менша, ніж у країнах ЄС. Втім, такі низькі показники завдячують унікальній канадській системі державної монополії на закупівлю молока, сиру, яєць та птиці під назвою «управління поставками». Спеціально створені державні компанії регулюють пропозицію цих товарів на ринку, контролюючи внутрішнє виробництво та обмежуючи імпорт за допомогою високих мит, що можуть сягати 200%. Така система, з одного боку, дає змогу Канаді уникнути прямого субсидування сектору, а з іншого - шкодить споживачам, адже через державне регулювання, ціни на кінцевий продукт у Канаді від 30 до 300% вищі, ніж в інших країнах. Таким чином, покупці з власної кишені високими цінами підтримують національного виробника.</w:t>
      </w:r>
    </w:p>
    <w:p w14:paraId="2214BFD1"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t xml:space="preserve">Збут інших канадських </w:t>
      </w:r>
      <w:proofErr w:type="spellStart"/>
      <w:r w:rsidRPr="00DE47BB">
        <w:rPr>
          <w:rFonts w:ascii="Times New Roman" w:hAnsi="Times New Roman" w:cs="Times New Roman"/>
          <w:sz w:val="28"/>
          <w:szCs w:val="28"/>
        </w:rPr>
        <w:t>агропродуктів</w:t>
      </w:r>
      <w:proofErr w:type="spellEnd"/>
      <w:r w:rsidRPr="00DE47BB">
        <w:rPr>
          <w:rFonts w:ascii="Times New Roman" w:hAnsi="Times New Roman" w:cs="Times New Roman"/>
          <w:sz w:val="28"/>
          <w:szCs w:val="28"/>
        </w:rPr>
        <w:t xml:space="preserve"> (зерно, свинина, телятина та ін.) відбувається на більш-менш ринкових умовах, хоча для фермерів створена спеціальна кредитна установа </w:t>
      </w:r>
      <w:proofErr w:type="spellStart"/>
      <w:r w:rsidRPr="00DE47BB">
        <w:rPr>
          <w:rFonts w:ascii="Times New Roman" w:hAnsi="Times New Roman" w:cs="Times New Roman"/>
          <w:sz w:val="28"/>
          <w:szCs w:val="28"/>
        </w:rPr>
        <w:t>Farm</w:t>
      </w:r>
      <w:proofErr w:type="spellEnd"/>
      <w:r w:rsidRPr="00DE47BB">
        <w:rPr>
          <w:rFonts w:ascii="Times New Roman" w:hAnsi="Times New Roman" w:cs="Times New Roman"/>
          <w:sz w:val="28"/>
          <w:szCs w:val="28"/>
        </w:rPr>
        <w:t xml:space="preserve"> </w:t>
      </w:r>
      <w:proofErr w:type="spellStart"/>
      <w:r w:rsidRPr="00DE47BB">
        <w:rPr>
          <w:rFonts w:ascii="Times New Roman" w:hAnsi="Times New Roman" w:cs="Times New Roman"/>
          <w:sz w:val="28"/>
          <w:szCs w:val="28"/>
        </w:rPr>
        <w:t>Credit</w:t>
      </w:r>
      <w:proofErr w:type="spellEnd"/>
      <w:r w:rsidRPr="00DE47BB">
        <w:rPr>
          <w:rFonts w:ascii="Times New Roman" w:hAnsi="Times New Roman" w:cs="Times New Roman"/>
          <w:sz w:val="28"/>
          <w:szCs w:val="28"/>
        </w:rPr>
        <w:t xml:space="preserve"> </w:t>
      </w:r>
      <w:proofErr w:type="spellStart"/>
      <w:r w:rsidRPr="00DE47BB">
        <w:rPr>
          <w:rFonts w:ascii="Times New Roman" w:hAnsi="Times New Roman" w:cs="Times New Roman"/>
          <w:sz w:val="28"/>
          <w:szCs w:val="28"/>
        </w:rPr>
        <w:t>Canada</w:t>
      </w:r>
      <w:proofErr w:type="spellEnd"/>
      <w:r w:rsidRPr="00DE47BB">
        <w:rPr>
          <w:rFonts w:ascii="Times New Roman" w:hAnsi="Times New Roman" w:cs="Times New Roman"/>
          <w:sz w:val="28"/>
          <w:szCs w:val="28"/>
        </w:rPr>
        <w:t xml:space="preserve">. Окрім того, у країні діє з десяток провінційних та федеральних програм підтримки виробників сільськогосподарської продукції, серед яких: короткострокові кредити до 400 тис. дол. під низький відсоток із частковим покриття процентів; державні кредитні гарантії на купівлю землі </w:t>
      </w:r>
      <w:proofErr w:type="spellStart"/>
      <w:r w:rsidRPr="00DE47BB">
        <w:rPr>
          <w:rFonts w:ascii="Times New Roman" w:hAnsi="Times New Roman" w:cs="Times New Roman"/>
          <w:sz w:val="28"/>
          <w:szCs w:val="28"/>
        </w:rPr>
        <w:t>агропризначення</w:t>
      </w:r>
      <w:proofErr w:type="spellEnd"/>
      <w:r w:rsidRPr="00DE47BB">
        <w:rPr>
          <w:rFonts w:ascii="Times New Roman" w:hAnsi="Times New Roman" w:cs="Times New Roman"/>
          <w:sz w:val="28"/>
          <w:szCs w:val="28"/>
        </w:rPr>
        <w:t>; добровільний механізм гарантованих цін закупівлі; пільгове страхування врожаю від природних катаклізмів та погодних умов; фінансова підтримка просування п</w:t>
      </w:r>
      <w:r>
        <w:rPr>
          <w:rFonts w:ascii="Times New Roman" w:hAnsi="Times New Roman" w:cs="Times New Roman"/>
          <w:sz w:val="28"/>
          <w:szCs w:val="28"/>
        </w:rPr>
        <w:t xml:space="preserve">родукції закордоном (до 50 </w:t>
      </w:r>
      <w:proofErr w:type="spellStart"/>
      <w:r>
        <w:rPr>
          <w:rFonts w:ascii="Times New Roman" w:hAnsi="Times New Roman" w:cs="Times New Roman"/>
          <w:sz w:val="28"/>
          <w:szCs w:val="28"/>
        </w:rPr>
        <w:t>тис.</w:t>
      </w:r>
      <w:r w:rsidRPr="00DE47BB">
        <w:rPr>
          <w:rFonts w:ascii="Times New Roman" w:hAnsi="Times New Roman" w:cs="Times New Roman"/>
          <w:sz w:val="28"/>
          <w:szCs w:val="28"/>
        </w:rPr>
        <w:t>дол</w:t>
      </w:r>
      <w:proofErr w:type="spellEnd"/>
      <w:r w:rsidRPr="00DE47BB">
        <w:rPr>
          <w:rFonts w:ascii="Times New Roman" w:hAnsi="Times New Roman" w:cs="Times New Roman"/>
          <w:sz w:val="28"/>
          <w:szCs w:val="28"/>
        </w:rPr>
        <w:t>. на одне підприємство на рік); екстрена фінансова підтримка під час надзвичайних ситуацій; субсидування транспортування зерна через порт на півночі країни (9.20 дол./тон).</w:t>
      </w:r>
    </w:p>
    <w:p w14:paraId="110F8434" w14:textId="77777777" w:rsidR="00372121" w:rsidRPr="00DE47BB" w:rsidRDefault="00372121" w:rsidP="00372121">
      <w:pPr>
        <w:spacing w:after="0" w:line="360" w:lineRule="auto"/>
        <w:ind w:firstLine="709"/>
        <w:jc w:val="both"/>
        <w:rPr>
          <w:rFonts w:ascii="Times New Roman" w:hAnsi="Times New Roman" w:cs="Times New Roman"/>
          <w:sz w:val="28"/>
          <w:szCs w:val="28"/>
        </w:rPr>
      </w:pPr>
      <w:r w:rsidRPr="00DE47BB">
        <w:rPr>
          <w:rFonts w:ascii="Times New Roman" w:hAnsi="Times New Roman" w:cs="Times New Roman"/>
          <w:sz w:val="28"/>
          <w:szCs w:val="28"/>
        </w:rPr>
        <w:lastRenderedPageBreak/>
        <w:t xml:space="preserve">Свою роль держава бачить також у розвитку науки, тому щорічно інвестує сотні </w:t>
      </w:r>
      <w:proofErr w:type="spellStart"/>
      <w:r>
        <w:rPr>
          <w:rFonts w:ascii="Times New Roman" w:hAnsi="Times New Roman" w:cs="Times New Roman"/>
          <w:sz w:val="28"/>
          <w:szCs w:val="28"/>
        </w:rPr>
        <w:t>млн.</w:t>
      </w:r>
      <w:r w:rsidRPr="00DE47BB">
        <w:rPr>
          <w:rFonts w:ascii="Times New Roman" w:hAnsi="Times New Roman" w:cs="Times New Roman"/>
          <w:sz w:val="28"/>
          <w:szCs w:val="28"/>
        </w:rPr>
        <w:t>доларів</w:t>
      </w:r>
      <w:proofErr w:type="spellEnd"/>
      <w:r w:rsidRPr="00DE47BB">
        <w:rPr>
          <w:rFonts w:ascii="Times New Roman" w:hAnsi="Times New Roman" w:cs="Times New Roman"/>
          <w:sz w:val="28"/>
          <w:szCs w:val="28"/>
        </w:rPr>
        <w:t xml:space="preserve"> у різноманітні дослідження в галузі сільського господарства. Окрім цього, новий федеральний бюджет містить обіцянку вкласти протягом 2016-2021 рр. 500 </w:t>
      </w:r>
      <w:proofErr w:type="spellStart"/>
      <w:r w:rsidRPr="00DE47BB">
        <w:rPr>
          <w:rFonts w:ascii="Times New Roman" w:hAnsi="Times New Roman" w:cs="Times New Roman"/>
          <w:sz w:val="28"/>
          <w:szCs w:val="28"/>
        </w:rPr>
        <w:t>млн</w:t>
      </w:r>
      <w:r>
        <w:rPr>
          <w:rFonts w:ascii="Times New Roman" w:hAnsi="Times New Roman" w:cs="Times New Roman"/>
          <w:sz w:val="28"/>
          <w:szCs w:val="28"/>
        </w:rPr>
        <w:t>.</w:t>
      </w:r>
      <w:r w:rsidRPr="00DE47BB">
        <w:rPr>
          <w:rFonts w:ascii="Times New Roman" w:hAnsi="Times New Roman" w:cs="Times New Roman"/>
          <w:sz w:val="28"/>
          <w:szCs w:val="28"/>
        </w:rPr>
        <w:t>дол</w:t>
      </w:r>
      <w:proofErr w:type="spellEnd"/>
      <w:r w:rsidRPr="00DE47BB">
        <w:rPr>
          <w:rFonts w:ascii="Times New Roman" w:hAnsi="Times New Roman" w:cs="Times New Roman"/>
          <w:sz w:val="28"/>
          <w:szCs w:val="28"/>
        </w:rPr>
        <w:t xml:space="preserve"> у розширення доступу до швидкісного доступу до мережі Інтернет у віддалених регіонах країни, що необхідне для нормального функціонування сучасної сільгосптехніки. </w:t>
      </w:r>
    </w:p>
    <w:p w14:paraId="1B4F791D" w14:textId="77777777" w:rsidR="00372121" w:rsidRDefault="00372121" w:rsidP="00372121">
      <w:pPr>
        <w:spacing w:after="0" w:line="360" w:lineRule="auto"/>
        <w:ind w:firstLine="709"/>
        <w:jc w:val="both"/>
        <w:rPr>
          <w:rFonts w:ascii="Times New Roman" w:hAnsi="Times New Roman" w:cs="Times New Roman"/>
          <w:b/>
          <w:bCs/>
          <w:sz w:val="28"/>
          <w:szCs w:val="28"/>
        </w:rPr>
      </w:pPr>
      <w:r w:rsidRPr="00DE47BB">
        <w:rPr>
          <w:rFonts w:ascii="Times New Roman" w:hAnsi="Times New Roman" w:cs="Times New Roman"/>
          <w:b/>
          <w:bCs/>
          <w:sz w:val="28"/>
          <w:szCs w:val="28"/>
        </w:rPr>
        <w:t>НІМЕЧЧИНА:</w:t>
      </w:r>
    </w:p>
    <w:p w14:paraId="52E6062E" w14:textId="77777777" w:rsidR="00372121" w:rsidRDefault="00372121" w:rsidP="00372121">
      <w:pPr>
        <w:spacing w:after="0" w:line="360" w:lineRule="auto"/>
        <w:ind w:firstLine="709"/>
        <w:jc w:val="both"/>
        <w:rPr>
          <w:rFonts w:ascii="Times New Roman" w:hAnsi="Times New Roman" w:cs="Times New Roman"/>
          <w:sz w:val="28"/>
          <w:szCs w:val="28"/>
        </w:rPr>
      </w:pPr>
      <w:r w:rsidRPr="004A4211">
        <w:rPr>
          <w:rFonts w:ascii="Times New Roman" w:hAnsi="Times New Roman" w:cs="Times New Roman"/>
          <w:sz w:val="28"/>
          <w:szCs w:val="28"/>
        </w:rPr>
        <w:t>ФРН посідає друге місце за обсягом виробництва продукції тваринництва, а також зернових у країнах ЄС. При цьому в аграрному секторі, де дуже високий рівень механізації, зайняті лише 2-3% працездатного населення держави, а його частка не дотягує в структурі ВВП і до 1%</w:t>
      </w:r>
    </w:p>
    <w:p w14:paraId="5D87F8D6" w14:textId="77777777" w:rsidR="00372121" w:rsidRPr="004A4211" w:rsidRDefault="00372121" w:rsidP="00372121">
      <w:pPr>
        <w:spacing w:after="0" w:line="360" w:lineRule="auto"/>
        <w:ind w:firstLine="709"/>
        <w:jc w:val="both"/>
        <w:rPr>
          <w:rFonts w:ascii="Times New Roman" w:hAnsi="Times New Roman" w:cs="Times New Roman"/>
          <w:sz w:val="28"/>
          <w:szCs w:val="28"/>
        </w:rPr>
      </w:pPr>
      <w:r w:rsidRPr="004A4211">
        <w:rPr>
          <w:rFonts w:ascii="Times New Roman" w:hAnsi="Times New Roman" w:cs="Times New Roman"/>
          <w:sz w:val="28"/>
          <w:szCs w:val="28"/>
        </w:rPr>
        <w:t xml:space="preserve">Базується німецьке сільське господарство на невеликих сімейних фермерських господарствах. Держава підтримує галузь, але не </w:t>
      </w:r>
      <w:proofErr w:type="spellStart"/>
      <w:r w:rsidRPr="004A4211">
        <w:rPr>
          <w:rFonts w:ascii="Times New Roman" w:hAnsi="Times New Roman" w:cs="Times New Roman"/>
          <w:sz w:val="28"/>
          <w:szCs w:val="28"/>
        </w:rPr>
        <w:t>дотаційно</w:t>
      </w:r>
      <w:proofErr w:type="spellEnd"/>
      <w:r w:rsidRPr="004A4211">
        <w:rPr>
          <w:rFonts w:ascii="Times New Roman" w:hAnsi="Times New Roman" w:cs="Times New Roman"/>
          <w:sz w:val="28"/>
          <w:szCs w:val="28"/>
        </w:rPr>
        <w:t xml:space="preserve"> чи прямим виділенням коштів. Річ у тім, що державна допомога заборонена в ЄС згідно п.1 ст.107 договору про функціонування Європейського Союзу, так як перешкоджає вільній конкуренції на внутрішньому ринку. Але є деякі винятки з цієї принципової заборони. Зокрема, можлива державна допомога соціального характеру окремим споживачам, гуманітарна допомога та гранти господарствам, які зазнали збитків після відновлення Німеччини.</w:t>
      </w:r>
    </w:p>
    <w:p w14:paraId="446219AF" w14:textId="77777777" w:rsidR="00372121" w:rsidRPr="004A4211" w:rsidRDefault="00372121" w:rsidP="00372121">
      <w:pPr>
        <w:spacing w:after="0" w:line="360" w:lineRule="auto"/>
        <w:ind w:firstLine="709"/>
        <w:jc w:val="both"/>
        <w:rPr>
          <w:rFonts w:ascii="Times New Roman" w:hAnsi="Times New Roman" w:cs="Times New Roman"/>
          <w:sz w:val="28"/>
          <w:szCs w:val="28"/>
        </w:rPr>
      </w:pPr>
      <w:r w:rsidRPr="004A4211">
        <w:rPr>
          <w:rFonts w:ascii="Times New Roman" w:hAnsi="Times New Roman" w:cs="Times New Roman"/>
          <w:sz w:val="28"/>
          <w:szCs w:val="28"/>
        </w:rPr>
        <w:t xml:space="preserve">Таким чином, </w:t>
      </w:r>
      <w:r>
        <w:rPr>
          <w:rFonts w:ascii="Times New Roman" w:hAnsi="Times New Roman" w:cs="Times New Roman"/>
          <w:sz w:val="28"/>
          <w:szCs w:val="28"/>
        </w:rPr>
        <w:t xml:space="preserve">наприклад, </w:t>
      </w:r>
      <w:r w:rsidRPr="004A4211">
        <w:rPr>
          <w:rFonts w:ascii="Times New Roman" w:hAnsi="Times New Roman" w:cs="Times New Roman"/>
          <w:sz w:val="28"/>
          <w:szCs w:val="28"/>
        </w:rPr>
        <w:t>пакет субсидій постраждалим від низьких цін виробникам молочної та м'ясної продукції (загальним обсягом 13 млн євро) і можна було подати заявку на отрим</w:t>
      </w:r>
      <w:r>
        <w:rPr>
          <w:rFonts w:ascii="Times New Roman" w:hAnsi="Times New Roman" w:cs="Times New Roman"/>
          <w:sz w:val="28"/>
          <w:szCs w:val="28"/>
        </w:rPr>
        <w:t xml:space="preserve">ання такої. </w:t>
      </w:r>
    </w:p>
    <w:p w14:paraId="028036A7" w14:textId="77777777" w:rsidR="00372121" w:rsidRDefault="00372121" w:rsidP="00372121">
      <w:pPr>
        <w:spacing w:after="0" w:line="360" w:lineRule="auto"/>
        <w:ind w:firstLine="709"/>
        <w:jc w:val="both"/>
        <w:rPr>
          <w:rFonts w:ascii="Times New Roman" w:hAnsi="Times New Roman" w:cs="Times New Roman"/>
          <w:sz w:val="28"/>
          <w:szCs w:val="28"/>
        </w:rPr>
      </w:pPr>
      <w:r w:rsidRPr="004A4211">
        <w:rPr>
          <w:rFonts w:ascii="Times New Roman" w:hAnsi="Times New Roman" w:cs="Times New Roman"/>
          <w:sz w:val="28"/>
          <w:szCs w:val="28"/>
        </w:rPr>
        <w:t>Час від часу фермери протестують, причому піднімають свій голос проти сучасних тенденцій в аграрній промисловості, зокрема проти генної інженерії, виступаючи за традиційне, а відтак більш</w:t>
      </w:r>
      <w:r>
        <w:rPr>
          <w:rFonts w:ascii="Times New Roman" w:hAnsi="Times New Roman" w:cs="Times New Roman"/>
          <w:sz w:val="28"/>
          <w:szCs w:val="28"/>
        </w:rPr>
        <w:t xml:space="preserve"> екологічне село. </w:t>
      </w:r>
    </w:p>
    <w:p w14:paraId="0BBD639C" w14:textId="77777777" w:rsidR="00372121" w:rsidRDefault="00372121" w:rsidP="00372121">
      <w:pPr>
        <w:spacing w:after="0" w:line="360" w:lineRule="auto"/>
        <w:ind w:firstLine="709"/>
        <w:jc w:val="both"/>
        <w:rPr>
          <w:rFonts w:ascii="Times New Roman" w:hAnsi="Times New Roman" w:cs="Times New Roman"/>
          <w:b/>
          <w:bCs/>
          <w:sz w:val="28"/>
          <w:szCs w:val="28"/>
        </w:rPr>
      </w:pPr>
      <w:r w:rsidRPr="004A4211">
        <w:rPr>
          <w:rFonts w:ascii="Times New Roman" w:hAnsi="Times New Roman" w:cs="Times New Roman"/>
          <w:b/>
          <w:bCs/>
          <w:sz w:val="28"/>
          <w:szCs w:val="28"/>
        </w:rPr>
        <w:t>ПОЛЬЩА:</w:t>
      </w:r>
    </w:p>
    <w:p w14:paraId="7BA32153" w14:textId="77777777" w:rsidR="00372121" w:rsidRDefault="00372121" w:rsidP="00372121">
      <w:pPr>
        <w:spacing w:after="0" w:line="360" w:lineRule="auto"/>
        <w:ind w:firstLine="709"/>
        <w:jc w:val="both"/>
        <w:rPr>
          <w:rFonts w:ascii="Times New Roman" w:hAnsi="Times New Roman" w:cs="Times New Roman"/>
          <w:sz w:val="28"/>
          <w:szCs w:val="28"/>
        </w:rPr>
      </w:pPr>
      <w:r w:rsidRPr="004A4211">
        <w:rPr>
          <w:rFonts w:ascii="Times New Roman" w:hAnsi="Times New Roman" w:cs="Times New Roman"/>
          <w:sz w:val="28"/>
          <w:szCs w:val="28"/>
        </w:rPr>
        <w:t>Навіть у часи комуністичної Польщі значна частина сільського господарства країни перебувала у приватній власності. Тому, традиційно, в Польщі і зараз популярними є маленькі приватні сільськогосподарські господарства, які спеціалізуються на виготовленні одного виду продукції. Зараз, близько 2 млн</w:t>
      </w:r>
      <w:r>
        <w:rPr>
          <w:rFonts w:ascii="Times New Roman" w:hAnsi="Times New Roman" w:cs="Times New Roman"/>
          <w:sz w:val="28"/>
          <w:szCs w:val="28"/>
        </w:rPr>
        <w:t>.</w:t>
      </w:r>
      <w:r w:rsidRPr="004A4211">
        <w:rPr>
          <w:rFonts w:ascii="Times New Roman" w:hAnsi="Times New Roman" w:cs="Times New Roman"/>
          <w:sz w:val="28"/>
          <w:szCs w:val="28"/>
        </w:rPr>
        <w:t xml:space="preserve"> малих приватних сільськогосподарських підприємств </w:t>
      </w:r>
      <w:r w:rsidRPr="004A4211">
        <w:rPr>
          <w:rFonts w:ascii="Times New Roman" w:hAnsi="Times New Roman" w:cs="Times New Roman"/>
          <w:sz w:val="28"/>
          <w:szCs w:val="28"/>
        </w:rPr>
        <w:lastRenderedPageBreak/>
        <w:t>Польщі (мають по 5-10 га землі) володіють 90% орних земель країни. Польща - європейський лідер у вирощуванні картоплі, цукрового буряка, яблук.</w:t>
      </w:r>
    </w:p>
    <w:p w14:paraId="3C427331" w14:textId="77777777" w:rsidR="00372121" w:rsidRPr="004A4211" w:rsidRDefault="00372121" w:rsidP="00372121">
      <w:pPr>
        <w:spacing w:after="0" w:line="360" w:lineRule="auto"/>
        <w:ind w:firstLine="709"/>
        <w:jc w:val="both"/>
        <w:rPr>
          <w:rFonts w:ascii="Times New Roman" w:hAnsi="Times New Roman" w:cs="Times New Roman"/>
          <w:sz w:val="28"/>
          <w:szCs w:val="28"/>
        </w:rPr>
      </w:pPr>
      <w:r w:rsidRPr="004A4211">
        <w:rPr>
          <w:rFonts w:ascii="Times New Roman" w:hAnsi="Times New Roman" w:cs="Times New Roman"/>
          <w:sz w:val="28"/>
          <w:szCs w:val="28"/>
        </w:rPr>
        <w:t xml:space="preserve">15% усіх працюючих в Польщі задіяні в сільському господарстві. Цей сектор польської економіки генерує частку приблизно 4%  ВВП Польщі, що становить понад 20 </w:t>
      </w:r>
      <w:proofErr w:type="spellStart"/>
      <w:r w:rsidRPr="004A4211">
        <w:rPr>
          <w:rFonts w:ascii="Times New Roman" w:hAnsi="Times New Roman" w:cs="Times New Roman"/>
          <w:sz w:val="28"/>
          <w:szCs w:val="28"/>
        </w:rPr>
        <w:t>млрд</w:t>
      </w:r>
      <w:r>
        <w:rPr>
          <w:rFonts w:ascii="Times New Roman" w:hAnsi="Times New Roman" w:cs="Times New Roman"/>
          <w:sz w:val="28"/>
          <w:szCs w:val="28"/>
        </w:rPr>
        <w:t>.</w:t>
      </w:r>
      <w:r w:rsidRPr="004A4211">
        <w:rPr>
          <w:rFonts w:ascii="Times New Roman" w:hAnsi="Times New Roman" w:cs="Times New Roman"/>
          <w:sz w:val="28"/>
          <w:szCs w:val="28"/>
        </w:rPr>
        <w:t>доларів</w:t>
      </w:r>
      <w:proofErr w:type="spellEnd"/>
      <w:r w:rsidRPr="004A4211">
        <w:rPr>
          <w:rFonts w:ascii="Times New Roman" w:hAnsi="Times New Roman" w:cs="Times New Roman"/>
          <w:sz w:val="28"/>
          <w:szCs w:val="28"/>
        </w:rPr>
        <w:t>. Однак, спостерігається тенденція до її поступового зменшення. В окремих регіонах країни, зокрема у східній частині країни, рівень працевлаштування в цьому секторі сягає понад 30% від усього працюючого населення. </w:t>
      </w:r>
    </w:p>
    <w:p w14:paraId="5C49E7B4" w14:textId="77777777" w:rsidR="00372121" w:rsidRPr="004A4211" w:rsidRDefault="00372121" w:rsidP="00372121">
      <w:pPr>
        <w:spacing w:after="0" w:line="360" w:lineRule="auto"/>
        <w:ind w:firstLine="709"/>
        <w:jc w:val="both"/>
        <w:rPr>
          <w:rFonts w:ascii="Times New Roman" w:hAnsi="Times New Roman" w:cs="Times New Roman"/>
          <w:sz w:val="28"/>
          <w:szCs w:val="28"/>
        </w:rPr>
      </w:pPr>
      <w:r w:rsidRPr="004A4211">
        <w:rPr>
          <w:rFonts w:ascii="Times New Roman" w:hAnsi="Times New Roman" w:cs="Times New Roman"/>
          <w:sz w:val="28"/>
          <w:szCs w:val="28"/>
        </w:rPr>
        <w:t>Сільське господарство Польщі експортно орієнтоване (10% продукції йде на експорт), а тому польська дипломатія постійно шукає нові ринки зб</w:t>
      </w:r>
      <w:r>
        <w:rPr>
          <w:rFonts w:ascii="Times New Roman" w:hAnsi="Times New Roman" w:cs="Times New Roman"/>
          <w:sz w:val="28"/>
          <w:szCs w:val="28"/>
        </w:rPr>
        <w:t>уту аграрної продукції.</w:t>
      </w:r>
      <w:r w:rsidRPr="004A4211">
        <w:rPr>
          <w:rFonts w:ascii="Times New Roman" w:hAnsi="Times New Roman" w:cs="Times New Roman"/>
          <w:sz w:val="28"/>
          <w:szCs w:val="28"/>
        </w:rPr>
        <w:t> </w:t>
      </w:r>
    </w:p>
    <w:p w14:paraId="1A4ADA7B" w14:textId="77777777" w:rsidR="00372121" w:rsidRDefault="00372121" w:rsidP="00372121">
      <w:pPr>
        <w:spacing w:after="0" w:line="360" w:lineRule="auto"/>
        <w:ind w:firstLine="709"/>
        <w:jc w:val="both"/>
        <w:rPr>
          <w:rFonts w:ascii="Times New Roman" w:hAnsi="Times New Roman" w:cs="Times New Roman"/>
          <w:sz w:val="28"/>
          <w:szCs w:val="28"/>
        </w:rPr>
      </w:pPr>
      <w:r w:rsidRPr="004A4211">
        <w:rPr>
          <w:rFonts w:ascii="Times New Roman" w:hAnsi="Times New Roman" w:cs="Times New Roman"/>
          <w:sz w:val="28"/>
          <w:szCs w:val="28"/>
        </w:rPr>
        <w:t>Держава намагається всіляко підтримувати дрібні аграрні підприємства, які демонструють поступову динаміку зростання виробництва, особливо у світлі європейських доплат за орні землі чи окремі види продукції. У Польщі кілька банків спеціалізуються на кредитуванні сільського господарства, зокрема BGZ. По довгострокових кредитах (до 10-ти років) держава може компенсувати половину відсоткової ставки. У Польщі популярним є також пільгове кредитування аграрного сектора, коли підприємець може сплатити лише 3%, а решту суми по відсотковій ставці банку повертає держава.</w:t>
      </w:r>
    </w:p>
    <w:p w14:paraId="44AC5E5A" w14:textId="77777777" w:rsidR="00372121" w:rsidRDefault="00372121" w:rsidP="003721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Pr="00BB2B54">
        <w:rPr>
          <w:rFonts w:ascii="Times New Roman" w:hAnsi="Times New Roman" w:cs="Times New Roman"/>
          <w:sz w:val="28"/>
          <w:szCs w:val="28"/>
        </w:rPr>
        <w:t xml:space="preserve"> необхідність страхового захисту зумовлена бажанням обмежити матеріальні й нематеріальні збитки, пов’язані з певними ризиками. Нині страхування є один з найбільш значущих секторів економіки для будь-якої країни, оскільки завдяки страхуванню знижується тиск на видаткову частину бюджету</w:t>
      </w:r>
      <w:r>
        <w:rPr>
          <w:rFonts w:ascii="Times New Roman" w:hAnsi="Times New Roman" w:cs="Times New Roman"/>
          <w:sz w:val="28"/>
          <w:szCs w:val="28"/>
        </w:rPr>
        <w:t xml:space="preserve"> щодо відшкодування збитків</w:t>
      </w:r>
      <w:r>
        <w:rPr>
          <w:rStyle w:val="a6"/>
          <w:rFonts w:ascii="Times New Roman" w:hAnsi="Times New Roman" w:cs="Times New Roman"/>
          <w:sz w:val="28"/>
          <w:szCs w:val="28"/>
        </w:rPr>
        <w:footnoteReference w:id="5"/>
      </w:r>
      <w:r w:rsidRPr="00BB2B54">
        <w:rPr>
          <w:rFonts w:ascii="Times New Roman" w:hAnsi="Times New Roman" w:cs="Times New Roman"/>
          <w:sz w:val="28"/>
          <w:szCs w:val="28"/>
        </w:rPr>
        <w:t xml:space="preserve">. В більшості країн страхування сільськогосподарських ризиків базується на організації моделей гарантійного захисту та підтримки з боку держави сільськогосподарських підприємств від збитків, які можуть настати за тих чи інших природно кліматичних умов. Практика діяльності цих країн в сфері </w:t>
      </w:r>
      <w:proofErr w:type="spellStart"/>
      <w:r w:rsidRPr="00BB2B54">
        <w:rPr>
          <w:rFonts w:ascii="Times New Roman" w:hAnsi="Times New Roman" w:cs="Times New Roman"/>
          <w:sz w:val="28"/>
          <w:szCs w:val="28"/>
        </w:rPr>
        <w:t>агрострахування</w:t>
      </w:r>
      <w:proofErr w:type="spellEnd"/>
      <w:r w:rsidRPr="00BB2B54">
        <w:rPr>
          <w:rFonts w:ascii="Times New Roman" w:hAnsi="Times New Roman" w:cs="Times New Roman"/>
          <w:sz w:val="28"/>
          <w:szCs w:val="28"/>
        </w:rPr>
        <w:t xml:space="preserve"> показує, що основною метою участі уряду держави в мен</w:t>
      </w:r>
      <w:r>
        <w:rPr>
          <w:rFonts w:ascii="Times New Roman" w:hAnsi="Times New Roman" w:cs="Times New Roman"/>
          <w:sz w:val="28"/>
          <w:szCs w:val="28"/>
        </w:rPr>
        <w:t xml:space="preserve">еджменті </w:t>
      </w:r>
      <w:r>
        <w:rPr>
          <w:rFonts w:ascii="Times New Roman" w:hAnsi="Times New Roman" w:cs="Times New Roman"/>
          <w:sz w:val="28"/>
          <w:szCs w:val="28"/>
        </w:rPr>
        <w:lastRenderedPageBreak/>
        <w:t>сільськогоспо</w:t>
      </w:r>
      <w:r w:rsidRPr="00BB2B54">
        <w:rPr>
          <w:rFonts w:ascii="Times New Roman" w:hAnsi="Times New Roman" w:cs="Times New Roman"/>
          <w:sz w:val="28"/>
          <w:szCs w:val="28"/>
        </w:rPr>
        <w:t>дарського страхування являється зменшення, мінімізація та, по можливості, уникнення негативного впливу ризиків, які можуть чекати на фермерів під час здійснення їх діяльності, та часткове погашення страхових премій, а інколи і відшкодування в разі настання певної страхової події.</w:t>
      </w:r>
    </w:p>
    <w:p w14:paraId="23AC68FB" w14:textId="77777777" w:rsidR="00372121" w:rsidRDefault="00372121" w:rsidP="00372121">
      <w:pPr>
        <w:spacing w:after="0" w:line="360" w:lineRule="auto"/>
        <w:ind w:firstLine="709"/>
        <w:jc w:val="both"/>
        <w:rPr>
          <w:rFonts w:ascii="Times New Roman" w:hAnsi="Times New Roman" w:cs="Times New Roman"/>
          <w:sz w:val="28"/>
          <w:szCs w:val="28"/>
        </w:rPr>
      </w:pPr>
      <w:r w:rsidRPr="00BB2B54">
        <w:rPr>
          <w:rFonts w:ascii="Times New Roman" w:hAnsi="Times New Roman" w:cs="Times New Roman"/>
          <w:sz w:val="28"/>
          <w:szCs w:val="28"/>
        </w:rPr>
        <w:t>Методи, які ефективно діють в цих країнах, необхідно застосовувати на страховому ринку України. Застосування цих практик дасть змогу розвивати сільське господарство та створити умови для інвестування в агарну галузь</w:t>
      </w:r>
      <w:r>
        <w:rPr>
          <w:rFonts w:ascii="Times New Roman" w:hAnsi="Times New Roman" w:cs="Times New Roman"/>
          <w:sz w:val="28"/>
          <w:szCs w:val="28"/>
        </w:rPr>
        <w:t>.</w:t>
      </w:r>
    </w:p>
    <w:p w14:paraId="28442732" w14:textId="77777777" w:rsidR="009B137A" w:rsidRDefault="009B137A" w:rsidP="009B137A">
      <w:pPr>
        <w:spacing w:after="0" w:line="360" w:lineRule="auto"/>
        <w:ind w:left="142" w:firstLine="566"/>
        <w:jc w:val="both"/>
        <w:rPr>
          <w:rFonts w:ascii="Times New Roman" w:hAnsi="Times New Roman" w:cs="Times New Roman"/>
          <w:b/>
          <w:sz w:val="28"/>
          <w:szCs w:val="28"/>
        </w:rPr>
      </w:pPr>
    </w:p>
    <w:p w14:paraId="59A083FA" w14:textId="77777777" w:rsidR="00FB67A2" w:rsidRPr="0058794D" w:rsidRDefault="00372121" w:rsidP="009B137A">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1.2 </w:t>
      </w:r>
      <w:r w:rsidR="00FB67A2" w:rsidRPr="0058794D">
        <w:rPr>
          <w:rFonts w:ascii="Times New Roman" w:hAnsi="Times New Roman" w:cs="Times New Roman"/>
          <w:b/>
          <w:sz w:val="28"/>
          <w:szCs w:val="28"/>
        </w:rPr>
        <w:t>Загальна характеристика стану сільськогосподарської галузі в Україні</w:t>
      </w:r>
      <w:r w:rsidR="0058794D">
        <w:rPr>
          <w:rFonts w:ascii="Times New Roman" w:hAnsi="Times New Roman" w:cs="Times New Roman"/>
          <w:b/>
          <w:sz w:val="28"/>
          <w:szCs w:val="28"/>
        </w:rPr>
        <w:t>.</w:t>
      </w:r>
    </w:p>
    <w:p w14:paraId="7DF3ED5A" w14:textId="77777777" w:rsidR="00282491" w:rsidRDefault="00FB67A2" w:rsidP="00282491">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Сільське господарство є базовим елементом агропромислового комплексу України. Агропромисловий комплекс — сукупність галузей національної економіки, що охоплює сільське й рибне господарство, харчову промисловість і перероблення сільськогосподарської продукції, а також їх матеріально-технічне й фінансове забезпечення. Сільське господарство формує продовольчу, економічну, екологічну й енергетичну безпеки, забезпечує розвиток технологічно пов’язаних галузей, соціально-економічні основи розвитку сільських територій. В Україні аграрний сектор забезпечує в середньому 10 % ВВП і близько 40 % експортних надходжень. Зайнятість населення в сільському, рибному й лісовому господарстві — 17 % від усіх працівників (2020, оцінка). Станом на 01.01.2020 сільськогосподарські угіддя становили 41 310,9 тис. га (68,5 % від загальної площі земель). Так, рілля становить 32  757,3 тис. га, пасовища — 5250,3 тис. га, сіножаті — 2283,9 тис. га, багаторічні насадження — 852,7 тис. га.  Площа орних земель України дорівнює 30 % орних земель Європейського Союзу і 2,1 % — світового банку. </w:t>
      </w:r>
      <w:r w:rsidR="00282491">
        <w:rPr>
          <w:rFonts w:ascii="Times New Roman" w:hAnsi="Times New Roman" w:cs="Times New Roman"/>
          <w:sz w:val="28"/>
          <w:szCs w:val="28"/>
        </w:rPr>
        <w:t xml:space="preserve"> </w:t>
      </w:r>
    </w:p>
    <w:p w14:paraId="11E5863E" w14:textId="77777777" w:rsidR="00FB67A2" w:rsidRPr="00FB67A2" w:rsidRDefault="00FB67A2" w:rsidP="00282491">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В Україні зосереджено близько 25 % найродючіших чорноземів у світі, які в умовах помірного клімату надають українським виробникам значні природні конкурентні переваги й унікальний сільськогосподарський потенціал. </w:t>
      </w:r>
    </w:p>
    <w:p w14:paraId="2D5BA568"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Україна є одним зі світових лідерів експорту зернових і кормових культур, соняшникової олії, тютюну, фруктів і овочів тощо. В останні роки </w:t>
      </w:r>
      <w:r w:rsidRPr="00FB67A2">
        <w:rPr>
          <w:rFonts w:ascii="Times New Roman" w:hAnsi="Times New Roman" w:cs="Times New Roman"/>
          <w:sz w:val="28"/>
          <w:szCs w:val="28"/>
        </w:rPr>
        <w:lastRenderedPageBreak/>
        <w:t>вона виробляє близько 40–50 млн</w:t>
      </w:r>
      <w:r w:rsidR="00012444">
        <w:rPr>
          <w:rFonts w:ascii="Times New Roman" w:hAnsi="Times New Roman" w:cs="Times New Roman"/>
          <w:sz w:val="28"/>
          <w:szCs w:val="28"/>
        </w:rPr>
        <w:t>.</w:t>
      </w:r>
      <w:r w:rsidRPr="00FB67A2">
        <w:rPr>
          <w:rFonts w:ascii="Times New Roman" w:hAnsi="Times New Roman" w:cs="Times New Roman"/>
          <w:sz w:val="28"/>
          <w:szCs w:val="28"/>
        </w:rPr>
        <w:t xml:space="preserve"> т зерна на рік і відновила статус найбільшого постачальника зерна на світові ринки. Українські </w:t>
      </w:r>
      <w:proofErr w:type="spellStart"/>
      <w:r w:rsidRPr="00FB67A2">
        <w:rPr>
          <w:rFonts w:ascii="Times New Roman" w:hAnsi="Times New Roman" w:cs="Times New Roman"/>
          <w:sz w:val="28"/>
          <w:szCs w:val="28"/>
        </w:rPr>
        <w:t>агрохолдинги</w:t>
      </w:r>
      <w:proofErr w:type="spellEnd"/>
      <w:r w:rsidRPr="00FB67A2">
        <w:rPr>
          <w:rFonts w:ascii="Times New Roman" w:hAnsi="Times New Roman" w:cs="Times New Roman"/>
          <w:sz w:val="28"/>
          <w:szCs w:val="28"/>
        </w:rPr>
        <w:t xml:space="preserve"> мають вищу ефективність порівняно зі світовими лідерами галузі за рахунок менших витрат виробництва. Родючі ґрунти є запорукою порівняно високої врожайності. Утім, середні врожаї досі нижчі, ніж у Європейському Союзі, через недостатнє застосування добрив і засобів захисту рослин, відсутність сучасного обладнання на полях. Аграрний сектор зростав навіть в умовах кризи у 2008. Так, ідеться про стабільне забезпечення населення країни якісним, безпечним і доступним продовольством. Окрім того, національний аграрний сектор має значний потенціал для розв’язання світової проблеми голоду. Сільське господарство тісно пов’язане з різними галузями економіки, зокрема, з машинобудуванням (поставляння техніки й устаткування) і хімічною промисловістю (виготовлення мінеральних добрив, отрутохімікатів і засобів захисту рослин). Підприємства інфраструктури забезпечують заготівлю, транспортування, зберігання та реалізацію продукції.</w:t>
      </w:r>
      <w:r w:rsidR="001233B6">
        <w:rPr>
          <w:rStyle w:val="a6"/>
          <w:rFonts w:ascii="Times New Roman" w:hAnsi="Times New Roman" w:cs="Times New Roman"/>
          <w:sz w:val="28"/>
          <w:szCs w:val="28"/>
        </w:rPr>
        <w:footnoteReference w:id="6"/>
      </w:r>
      <w:r w:rsidRPr="00FB67A2">
        <w:rPr>
          <w:rFonts w:ascii="Times New Roman" w:hAnsi="Times New Roman" w:cs="Times New Roman"/>
          <w:sz w:val="28"/>
          <w:szCs w:val="28"/>
        </w:rPr>
        <w:t xml:space="preserve">  </w:t>
      </w:r>
    </w:p>
    <w:p w14:paraId="2FE5590E" w14:textId="77777777" w:rsidR="0058794D"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Розвиток аграрного сектору України відбувався в умовах стрімкого перетворення командно-адміністративної системи господарювання на ринкову. </w:t>
      </w:r>
      <w:r w:rsidR="0058794D">
        <w:rPr>
          <w:rFonts w:ascii="Times New Roman" w:hAnsi="Times New Roman" w:cs="Times New Roman"/>
          <w:sz w:val="28"/>
          <w:szCs w:val="28"/>
        </w:rPr>
        <w:t xml:space="preserve">    </w:t>
      </w:r>
    </w:p>
    <w:p w14:paraId="0C963280"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Трансформація відбувалася паралельно з процесами утвердження суверенності держави й формування владних структур — проведенням низки реформ, які стосувалися основних аспектів аграрних відносин.</w:t>
      </w:r>
    </w:p>
    <w:p w14:paraId="791C05C1"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Аграрна реформа — це сукупність організаційних, законодавчих та інституційних заходів, спрямованих на трансформацію аграрних відносин у ринкові шляхом формування системи господарювання та створення сприятливого середовища для прискореного розвитку аграрного сектору. Її зміст полягає в реформуванні земельних відносин, поєднаних з аграрними. Земельна реформа є базовою в цьому процесі. Загалом у перебудові аграрної системи України виділяють три етапи: 1990–1999 — період становлення незалежності, прийняття постанови «Про земельну реформу» (1990); 2000–2008 — від набрання чинності Указу Президента України «Про невідкладні </w:t>
      </w:r>
      <w:r w:rsidRPr="00FB67A2">
        <w:rPr>
          <w:rFonts w:ascii="Times New Roman" w:hAnsi="Times New Roman" w:cs="Times New Roman"/>
          <w:sz w:val="28"/>
          <w:szCs w:val="28"/>
        </w:rPr>
        <w:lastRenderedPageBreak/>
        <w:t>заходи щодо прискорення реформування аграрного сектора економіки» (1999); від 2009 — після вступу України до Світової організації торгівлі (2008). Ринкові перетворення почалися в 1990-ті  із приватизації  землі, відродження фермерських господарств, роздержавлення радгоспів та інших аграрних підприємств, реорганізації колгоспів у колективні сільськогосподарські підприємства. Першим кроком стало роздержавлення та приватизація державних об’єктів. Реформування відносин  власності в аграрній сфері було спрямовано на формування ефективного сільськогосподарського землекористувача. Держава втратила  монопольне право власності на земельні ділянки. На початку 1992 увесь земельний фонд сільськогосподарського призначення України перебував у державній власності, станом на 01.01.2011 частка державної власності становила 48,9 %. Результатом став розподіл сільськогосподарських угідь, які належали колективним господарствам, значне скорочення земель колективної власності. На 01.01.2001 її частка в загальній структурі становила 1,8 %, 01.01.2011 — усього 0,2 %, коли приватного сектору — 48,2 % і 50,8 % відповідно.</w:t>
      </w:r>
    </w:p>
    <w:p w14:paraId="4315B23A"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Хоча відбулася приватизація землі, були створені нові організаційно-правові форми господарювання, аграрна царина не отримала ефективного й відповідального власника. Недостатній рівень розвитку правових, </w:t>
      </w:r>
      <w:proofErr w:type="spellStart"/>
      <w:r w:rsidRPr="00FB67A2">
        <w:rPr>
          <w:rFonts w:ascii="Times New Roman" w:hAnsi="Times New Roman" w:cs="Times New Roman"/>
          <w:sz w:val="28"/>
          <w:szCs w:val="28"/>
        </w:rPr>
        <w:t>контракційних</w:t>
      </w:r>
      <w:proofErr w:type="spellEnd"/>
      <w:r w:rsidRPr="00FB67A2">
        <w:rPr>
          <w:rFonts w:ascii="Times New Roman" w:hAnsi="Times New Roman" w:cs="Times New Roman"/>
          <w:sz w:val="28"/>
          <w:szCs w:val="28"/>
        </w:rPr>
        <w:t xml:space="preserve"> і фінансово-кредитних аграрних відносин зумовив запровадженням  мораторію на купівлю-продаж земельних паїв, інституційне середовище для розвитку ринку земель в Україні так і не було сформовано. Мораторій в умовах ринкових відносин став причиною низки проблем: блокування розвитку багатоукладних аграрних відносин на основі прозорої конкуренції власників земельних ділянок; формування несприятливого  інвестиційного середовища та стримування фінансових потоків у аграрний сектор; обмеження повноти використання прав власності на землю; відсутність необхідного правового оформлення земельних ресурсів як капіталу, що унеможливила їх використання як застави чи засобів еквівалентного обміну і стагнацію аграрного сектору.</w:t>
      </w:r>
    </w:p>
    <w:p w14:paraId="32633150"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lastRenderedPageBreak/>
        <w:t>Економічний інтерес власника земельних ділянок формується за раціонального та сталого користування землею, що стримується значною часткою земельних орендних відносин. Головними орендарями земельних ділянок приватних осіб (власників земельних паїв) є підприємства й фермерські господарства, що конкурують за земельні паї.  Конкуренція зростає від якості землі. Поступово збільшувалася частка довгострокових договорів, а також середній термін орендного договору (у середньому до 9,9 року). Це загалом сприяє дбайливішому ставленню до землі як основного засобу виробництва.</w:t>
      </w:r>
    </w:p>
    <w:p w14:paraId="2267A687"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Основними досягненнями реформування в Україні було створення можливостей для самоорганізації  суб’єктів аграрного господарювання тощо. Основний недолік — несформоване конкурентне середовище, що спричинило неспроможність аграрних виробників до автономного розвитку.</w:t>
      </w:r>
    </w:p>
    <w:p w14:paraId="7D6C420F"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Вступ України до Світової організації торгівлі змінив пріоритети розвитку й зумовив подальше формування ринкових умов, зростання вимог до аграрної продукції, ділової культури аграріїв. Окрім того, виникла необхідність інноваційні екологічні технології. Збільшилася частка сільськогосподарських товарів у загальному експорті.</w:t>
      </w:r>
    </w:p>
    <w:p w14:paraId="3D2F426B" w14:textId="77777777" w:rsidR="00FB67A2" w:rsidRPr="00FB67A2" w:rsidRDefault="0058794D" w:rsidP="004608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00FB67A2" w:rsidRPr="00FB67A2">
        <w:rPr>
          <w:rFonts w:ascii="Times New Roman" w:hAnsi="Times New Roman" w:cs="Times New Roman"/>
          <w:sz w:val="28"/>
          <w:szCs w:val="28"/>
        </w:rPr>
        <w:t xml:space="preserve">2012–2016 спостерігалося скорочення </w:t>
      </w:r>
      <w:proofErr w:type="spellStart"/>
      <w:r w:rsidR="00FB67A2" w:rsidRPr="00FB67A2">
        <w:rPr>
          <w:rFonts w:ascii="Times New Roman" w:hAnsi="Times New Roman" w:cs="Times New Roman"/>
          <w:sz w:val="28"/>
          <w:szCs w:val="28"/>
        </w:rPr>
        <w:t>агропродовольчого</w:t>
      </w:r>
      <w:proofErr w:type="spellEnd"/>
      <w:r w:rsidR="00FB67A2" w:rsidRPr="00FB67A2">
        <w:rPr>
          <w:rFonts w:ascii="Times New Roman" w:hAnsi="Times New Roman" w:cs="Times New Roman"/>
          <w:sz w:val="28"/>
          <w:szCs w:val="28"/>
        </w:rPr>
        <w:t xml:space="preserve"> експорту, але вже 2017 він становив майже рекордні 17,8 млрд </w:t>
      </w:r>
      <w:proofErr w:type="spellStart"/>
      <w:r w:rsidR="00FB67A2" w:rsidRPr="00FB67A2">
        <w:rPr>
          <w:rFonts w:ascii="Times New Roman" w:hAnsi="Times New Roman" w:cs="Times New Roman"/>
          <w:sz w:val="28"/>
          <w:szCs w:val="28"/>
        </w:rPr>
        <w:t>дол</w:t>
      </w:r>
      <w:proofErr w:type="spellEnd"/>
      <w:r w:rsidR="00FB67A2" w:rsidRPr="00FB67A2">
        <w:rPr>
          <w:rFonts w:ascii="Times New Roman" w:hAnsi="Times New Roman" w:cs="Times New Roman"/>
          <w:sz w:val="28"/>
          <w:szCs w:val="28"/>
        </w:rPr>
        <w:t>. США. Загалом</w:t>
      </w:r>
      <w:r w:rsidR="00282491">
        <w:rPr>
          <w:rFonts w:ascii="Times New Roman" w:hAnsi="Times New Roman" w:cs="Times New Roman"/>
          <w:sz w:val="28"/>
          <w:szCs w:val="28"/>
        </w:rPr>
        <w:t xml:space="preserve"> </w:t>
      </w:r>
      <w:r w:rsidR="00FB67A2" w:rsidRPr="00FB67A2">
        <w:rPr>
          <w:rFonts w:ascii="Times New Roman" w:hAnsi="Times New Roman" w:cs="Times New Roman"/>
          <w:sz w:val="28"/>
          <w:szCs w:val="28"/>
        </w:rPr>
        <w:t>збільшується експорт сільськогосподарської продукції та продовольства (до 50 % на 2020).</w:t>
      </w:r>
    </w:p>
    <w:p w14:paraId="5913DE35"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Основу аграрного експорту становить сировина, здебільшого продукція рослинного походження: пшениця, кукурудза, ячмінь та соєві боби. Україна вже декілька років поспіль є світовим лідером із виробництва й експорту соняшникової олії. Зростає експорт насіння і плодів олійних культур (здебільшого ріпаку, соєвих бобів). Українські експортери мають дозволи на здійснення експорту до країн — членів Європейського Союзу курятини, риби, яєць та яєчних продуктів. Експорт продуктів рослинного походження не потребує дозволів, але квота щодо обсягу постачань обмежена. В останні роки вектор збуту сільськогосподарської продукції України переорієнтовано на </w:t>
      </w:r>
      <w:r w:rsidRPr="00FB67A2">
        <w:rPr>
          <w:rFonts w:ascii="Times New Roman" w:hAnsi="Times New Roman" w:cs="Times New Roman"/>
          <w:sz w:val="28"/>
          <w:szCs w:val="28"/>
        </w:rPr>
        <w:lastRenderedPageBreak/>
        <w:t>країни Азії та Європейського Союзу. Загалом Україна посилює позиції на ринках низки країн</w:t>
      </w:r>
      <w:r w:rsidR="001233B6">
        <w:rPr>
          <w:rStyle w:val="a6"/>
          <w:rFonts w:ascii="Times New Roman" w:hAnsi="Times New Roman" w:cs="Times New Roman"/>
          <w:sz w:val="28"/>
          <w:szCs w:val="28"/>
        </w:rPr>
        <w:footnoteReference w:id="7"/>
      </w:r>
      <w:r w:rsidRPr="00FB67A2">
        <w:rPr>
          <w:rFonts w:ascii="Times New Roman" w:hAnsi="Times New Roman" w:cs="Times New Roman"/>
          <w:sz w:val="28"/>
          <w:szCs w:val="28"/>
        </w:rPr>
        <w:t xml:space="preserve">.  </w:t>
      </w:r>
    </w:p>
    <w:p w14:paraId="6A408133"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Товарну імпорту становлять види сільськогосподарської продукції, якими Україна не може забезпечити попит населення й підприємницького сектору. Найбільша потреба в готових продуктах харчування, зокрема алкогольних і безалкогольних напоях, оцтові, какао та іншому. З продуктів рослинного походження найбільше імпортують їстівні плоди й горіхи, тваринного — рибу. Загалом від 2016 відбулося зростання імпорту всіх видів продукції, найістотніше — алкогольних напоїв. Основними постачальниками </w:t>
      </w:r>
      <w:proofErr w:type="spellStart"/>
      <w:r w:rsidRPr="00FB67A2">
        <w:rPr>
          <w:rFonts w:ascii="Times New Roman" w:hAnsi="Times New Roman" w:cs="Times New Roman"/>
          <w:sz w:val="28"/>
          <w:szCs w:val="28"/>
        </w:rPr>
        <w:t>агропродовольчої</w:t>
      </w:r>
      <w:proofErr w:type="spellEnd"/>
      <w:r w:rsidRPr="00FB67A2">
        <w:rPr>
          <w:rFonts w:ascii="Times New Roman" w:hAnsi="Times New Roman" w:cs="Times New Roman"/>
          <w:sz w:val="28"/>
          <w:szCs w:val="28"/>
        </w:rPr>
        <w:t xml:space="preserve"> продукції до України є країни Європейського Союзу, зокрема Республіка Польща, Федеративна Республіка Німеччина.</w:t>
      </w:r>
    </w:p>
    <w:p w14:paraId="47A97B96"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1990-х невиконання низки положень законодавчих актів щодо державного управління агропромислового комплексу призвело до втрати традиційних зовнішніх ринків, незабезпеченості цінового паритету обміну сільськогосподарської та промислової продукції. Це зумовило негативну тенденцію до зменшення виробничого потенціалу галузі, зниження споживання основних видів продовольства, занепаду соціальної сфери села, що сукупно вплинуло на рівень продовольчої безпеки України. Таке недотримання задекларованого принципу пріоритетності комплексу, недостатнє фінансове забезпечення та інше спричинило загальне погіршення соціально-економічних показників розвитку сільського господарства.</w:t>
      </w:r>
    </w:p>
    <w:p w14:paraId="4BF6FF36"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Серед проблем — низька ефективність сільськогосподарського виробництва в Україні проти інших країн, загострення продовольчої проблеми, залежність від імпорту окремих груп продовольства, посилення структурних диспропорцій виробництва продукції, деградація земельних ресурсів, погіршення екології </w:t>
      </w:r>
      <w:proofErr w:type="spellStart"/>
      <w:r w:rsidRPr="00FB67A2">
        <w:rPr>
          <w:rFonts w:ascii="Times New Roman" w:hAnsi="Times New Roman" w:cs="Times New Roman"/>
          <w:sz w:val="28"/>
          <w:szCs w:val="28"/>
        </w:rPr>
        <w:t>агротериторій</w:t>
      </w:r>
      <w:proofErr w:type="spellEnd"/>
      <w:r w:rsidRPr="00FB67A2">
        <w:rPr>
          <w:rFonts w:ascii="Times New Roman" w:hAnsi="Times New Roman" w:cs="Times New Roman"/>
          <w:sz w:val="28"/>
          <w:szCs w:val="28"/>
        </w:rPr>
        <w:t>, ігнорування розвитку соціальної інфраструктури села та інші.</w:t>
      </w:r>
    </w:p>
    <w:p w14:paraId="5DA98CAA" w14:textId="77777777" w:rsidR="00FB67A2" w:rsidRPr="00FB67A2"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 xml:space="preserve">Значні площі сільськогосподарських угідь зазнають ерозії. Продовжується порушення сівозмін, погіршується природна родючість ґрунтів. Трудомістке виробництво сільськогосподарської продукції </w:t>
      </w:r>
      <w:r w:rsidRPr="00FB67A2">
        <w:rPr>
          <w:rFonts w:ascii="Times New Roman" w:hAnsi="Times New Roman" w:cs="Times New Roman"/>
          <w:sz w:val="28"/>
          <w:szCs w:val="28"/>
        </w:rPr>
        <w:lastRenderedPageBreak/>
        <w:t xml:space="preserve">здебільшого зосереджене в особистих селянських господарствах. Утім, дрібні товаровиробники не спроможні забезпечувати потреби ринку високо- якісною стандартизованою продукцією. Спостерігається надвисока концентрація земельних угідь у користуванні великих аграрних формувань, що займаються виробництвом менш трудомістких, високорентабельних і </w:t>
      </w:r>
      <w:proofErr w:type="spellStart"/>
      <w:r w:rsidRPr="00FB67A2">
        <w:rPr>
          <w:rFonts w:ascii="Times New Roman" w:hAnsi="Times New Roman" w:cs="Times New Roman"/>
          <w:sz w:val="28"/>
          <w:szCs w:val="28"/>
        </w:rPr>
        <w:t>швидкоокупних</w:t>
      </w:r>
      <w:proofErr w:type="spellEnd"/>
      <w:r w:rsidRPr="00FB67A2">
        <w:rPr>
          <w:rFonts w:ascii="Times New Roman" w:hAnsi="Times New Roman" w:cs="Times New Roman"/>
          <w:sz w:val="28"/>
          <w:szCs w:val="28"/>
        </w:rPr>
        <w:t xml:space="preserve"> культур. Загрозливим у цьому аспекті є вирощування окремих орієнтованих на експорт сільськогосподарських культур, що значно виснажують землю. Скорочується сільське населення, знижується трудовий потенціал села. Зменшується кількість штатних працівників у сільському господарстві. Багаторічний мораторій (до 01.01.2021) на відкриття ринку земель сільськогосподарського призначення практично унеможливив використання земельного ресурсу як важливого економічного чинника конкурентного розвитку аграрного сектору. Незастосування політики жорстких обмежень в обсягах оренди земель призводило до прогресування монополізму. Спостерігалося формування переважно сировинної, орієнтованої на експорт аграрної економіки.</w:t>
      </w:r>
    </w:p>
    <w:p w14:paraId="4C862BA0" w14:textId="77777777" w:rsidR="00AE32F9" w:rsidRDefault="00FB67A2" w:rsidP="004608DC">
      <w:pPr>
        <w:spacing w:after="0" w:line="360" w:lineRule="auto"/>
        <w:ind w:firstLine="709"/>
        <w:jc w:val="both"/>
        <w:rPr>
          <w:rFonts w:ascii="Times New Roman" w:hAnsi="Times New Roman" w:cs="Times New Roman"/>
          <w:sz w:val="28"/>
          <w:szCs w:val="28"/>
        </w:rPr>
      </w:pPr>
      <w:r w:rsidRPr="00FB67A2">
        <w:rPr>
          <w:rFonts w:ascii="Times New Roman" w:hAnsi="Times New Roman" w:cs="Times New Roman"/>
          <w:sz w:val="28"/>
          <w:szCs w:val="28"/>
        </w:rPr>
        <w:t>Припинив дію Закон України «Про основні засади державної аграрної політики на період до 2015 року», це призвело до певної втрати принципів послідовності та системності формування аграрного законодавства як основних інструментів реалізації державної аграрної політики. Недотримання вимог законодавства в питаннях державної підтримки сільськогосподарських товаровиробників за рахунок прямих видатків із державного бюджету, значне скорочення їх обсягів за відповідними програмами спричинило дисбаланс у розвитку галузей аграрного сектору. Це призвело до погіршення структури виробництва продуктів харчування. Продовжується скорочення поголів’я сільськогосподарських тварин. Спостерігається диспропорція між тваринництвом і рослинництвом. Питома вага кормових культур у 2018 у загальних обсягах посівів скоротилася до 6,</w:t>
      </w:r>
      <w:r w:rsidR="004608DC">
        <w:rPr>
          <w:rFonts w:ascii="Times New Roman" w:hAnsi="Times New Roman" w:cs="Times New Roman"/>
          <w:sz w:val="28"/>
          <w:szCs w:val="28"/>
        </w:rPr>
        <w:t>4 %, тоді як світові показники наближаються до рівня 50</w:t>
      </w:r>
      <w:r w:rsidRPr="00FB67A2">
        <w:rPr>
          <w:rFonts w:ascii="Times New Roman" w:hAnsi="Times New Roman" w:cs="Times New Roman"/>
          <w:sz w:val="28"/>
          <w:szCs w:val="28"/>
        </w:rPr>
        <w:t>%. Це вказує на формування нераціональної системи ведення сільського господарства проти інших країн.</w:t>
      </w:r>
    </w:p>
    <w:p w14:paraId="5244791B" w14:textId="77777777" w:rsidR="00AE32F9" w:rsidRDefault="00AE32F9" w:rsidP="004608DC">
      <w:pPr>
        <w:spacing w:after="0" w:line="360" w:lineRule="auto"/>
        <w:ind w:firstLine="709"/>
        <w:jc w:val="both"/>
        <w:rPr>
          <w:rFonts w:ascii="Times New Roman" w:hAnsi="Times New Roman" w:cs="Times New Roman"/>
          <w:sz w:val="28"/>
          <w:szCs w:val="28"/>
        </w:rPr>
      </w:pPr>
    </w:p>
    <w:p w14:paraId="27E6F4CD" w14:textId="77777777" w:rsidR="00C84A70" w:rsidRDefault="009B4702" w:rsidP="009B137A">
      <w:pPr>
        <w:pStyle w:val="ae"/>
        <w:numPr>
          <w:ilvl w:val="1"/>
          <w:numId w:val="22"/>
        </w:numPr>
        <w:tabs>
          <w:tab w:val="left" w:pos="1134"/>
        </w:tabs>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lastRenderedPageBreak/>
        <w:t>Аналіз</w:t>
      </w:r>
      <w:r w:rsidR="00372121" w:rsidRPr="00EA29C8">
        <w:rPr>
          <w:rFonts w:ascii="Times New Roman" w:hAnsi="Times New Roman" w:cs="Times New Roman"/>
          <w:b/>
          <w:sz w:val="28"/>
          <w:szCs w:val="28"/>
        </w:rPr>
        <w:t xml:space="preserve"> </w:t>
      </w:r>
      <w:r>
        <w:rPr>
          <w:rFonts w:ascii="Times New Roman" w:hAnsi="Times New Roman" w:cs="Times New Roman"/>
          <w:b/>
          <w:sz w:val="28"/>
          <w:szCs w:val="28"/>
        </w:rPr>
        <w:t>м</w:t>
      </w:r>
      <w:r w:rsidR="00C84A70" w:rsidRPr="00EA29C8">
        <w:rPr>
          <w:rFonts w:ascii="Times New Roman" w:hAnsi="Times New Roman" w:cs="Times New Roman"/>
          <w:b/>
          <w:sz w:val="28"/>
          <w:szCs w:val="28"/>
        </w:rPr>
        <w:t>еханізми державної підтримки</w:t>
      </w:r>
      <w:r>
        <w:rPr>
          <w:rFonts w:ascii="Times New Roman" w:hAnsi="Times New Roman" w:cs="Times New Roman"/>
          <w:b/>
          <w:sz w:val="28"/>
          <w:szCs w:val="28"/>
        </w:rPr>
        <w:t>, законодавчої бази та принципів  державної політики в галузі</w:t>
      </w:r>
      <w:r w:rsidRPr="009B4702">
        <w:rPr>
          <w:rFonts w:ascii="Times New Roman" w:hAnsi="Times New Roman" w:cs="Times New Roman"/>
          <w:b/>
          <w:sz w:val="28"/>
          <w:szCs w:val="28"/>
        </w:rPr>
        <w:t xml:space="preserve"> </w:t>
      </w:r>
      <w:r w:rsidRPr="00EA29C8">
        <w:rPr>
          <w:rFonts w:ascii="Times New Roman" w:hAnsi="Times New Roman" w:cs="Times New Roman"/>
          <w:b/>
          <w:sz w:val="28"/>
          <w:szCs w:val="28"/>
        </w:rPr>
        <w:t>сільського господарства</w:t>
      </w:r>
      <w:r>
        <w:rPr>
          <w:rFonts w:ascii="Times New Roman" w:hAnsi="Times New Roman" w:cs="Times New Roman"/>
          <w:b/>
          <w:sz w:val="28"/>
          <w:szCs w:val="28"/>
        </w:rPr>
        <w:t xml:space="preserve"> України</w:t>
      </w:r>
    </w:p>
    <w:p w14:paraId="624A16D7"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Агропромисловий комплекс визначено законом України як пріоритетний і стратегічно важливий сектор вітчизняної економіки. Основні засади державної аграрної політики спрямовані на забезпечення сталого розвитку відповідного сектору національної економіки, системності та комплексності заходів. Управління здійснюється відповідно до законів України «Про пріоритетність соціального розвитку села та агропромислового комплексу в народному господарстві» (1990, редакція від 2018), «Про стимулювання розвитку сільського господарства на період 2001–2004 років» (2001), «Про основні засади державної аграрної політики на період до 2015 року» (2005), Земельного кодексу України (2001, редакція від 2021), Указу Президента України «Про невідкладні заходи щодо прискорення реформування аграрного сектора економіки» (1999), розпорядження </w:t>
      </w:r>
      <w:hyperlink r:id="rId8" w:tooltip="Кабінет Міністрів України" w:history="1">
        <w:r w:rsidRPr="00C84A70">
          <w:rPr>
            <w:rStyle w:val="a7"/>
            <w:rFonts w:ascii="Times New Roman" w:hAnsi="Times New Roman" w:cs="Times New Roman"/>
            <w:color w:val="auto"/>
            <w:sz w:val="28"/>
            <w:szCs w:val="28"/>
            <w:u w:val="none"/>
          </w:rPr>
          <w:t>Кабінету Міністрів України</w:t>
        </w:r>
      </w:hyperlink>
      <w:r w:rsidRPr="00C84A70">
        <w:rPr>
          <w:rFonts w:ascii="Times New Roman" w:hAnsi="Times New Roman" w:cs="Times New Roman"/>
          <w:sz w:val="28"/>
          <w:szCs w:val="28"/>
        </w:rPr>
        <w:t> «Про схвалення Стратегії розвитку аграрного сектору економіки на період до 2020 року» (2013) та інших документів. Розроблено проект розпорядження Кабінету Міністрів України «Про схвалення Стратегії продовольчої безпеки на період до 2030 року», де передбачені заходи з розвитку сталого сільськогосподарського виробництва.</w:t>
      </w:r>
      <w:r w:rsidRPr="00C84A70">
        <w:rPr>
          <w:rFonts w:ascii="Times New Roman" w:hAnsi="Times New Roman" w:cs="Times New Roman"/>
          <w:sz w:val="28"/>
          <w:szCs w:val="28"/>
          <w:vertAlign w:val="superscript"/>
        </w:rPr>
        <w:t xml:space="preserve"> </w:t>
      </w:r>
      <w:r w:rsidRPr="00C84A70">
        <w:rPr>
          <w:rFonts w:ascii="Times New Roman" w:hAnsi="Times New Roman" w:cs="Times New Roman"/>
          <w:sz w:val="28"/>
          <w:szCs w:val="28"/>
          <w:vertAlign w:val="superscript"/>
        </w:rPr>
        <w:footnoteReference w:id="8"/>
      </w:r>
    </w:p>
    <w:p w14:paraId="4F5B230D"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Важливу роль у реалізації аграрної політики відіграє державна підтримка сільськогосподарського виробництва та окремих виробників. Здійснюється цінове регулювання, фінансово-кредитна підтримка, спеціалізована за різними напрямами і програмами (наприклад, розвиток фермерства, підвищення родючості ґрунтів) тощо. Вагомим в економічному механізмі господарювання стало прийняття зваженого </w:t>
      </w:r>
      <w:hyperlink r:id="rId9" w:tooltip="Оподаткування" w:history="1">
        <w:r w:rsidRPr="00C84A70">
          <w:rPr>
            <w:rStyle w:val="a7"/>
            <w:rFonts w:ascii="Times New Roman" w:hAnsi="Times New Roman" w:cs="Times New Roman"/>
            <w:color w:val="auto"/>
            <w:sz w:val="28"/>
            <w:szCs w:val="28"/>
            <w:u w:val="none"/>
          </w:rPr>
          <w:t>оподаткування</w:t>
        </w:r>
      </w:hyperlink>
      <w:r w:rsidRPr="00C84A70">
        <w:rPr>
          <w:rFonts w:ascii="Times New Roman" w:hAnsi="Times New Roman" w:cs="Times New Roman"/>
          <w:sz w:val="28"/>
          <w:szCs w:val="28"/>
        </w:rPr>
        <w:t>, зокрема впровадження фіксованого сільськогосподарського податку та спеціального режиму справляння </w:t>
      </w:r>
      <w:hyperlink r:id="rId10" w:tooltip="Податок на додану вартість" w:history="1">
        <w:r w:rsidRPr="00C84A70">
          <w:rPr>
            <w:rStyle w:val="a7"/>
            <w:rFonts w:ascii="Times New Roman" w:hAnsi="Times New Roman" w:cs="Times New Roman"/>
            <w:color w:val="auto"/>
            <w:sz w:val="28"/>
            <w:szCs w:val="28"/>
            <w:u w:val="none"/>
          </w:rPr>
          <w:t>податку на додану вартість</w:t>
        </w:r>
      </w:hyperlink>
      <w:r w:rsidRPr="00C84A70">
        <w:rPr>
          <w:rFonts w:ascii="Times New Roman" w:hAnsi="Times New Roman" w:cs="Times New Roman"/>
          <w:sz w:val="28"/>
          <w:szCs w:val="28"/>
        </w:rPr>
        <w:t xml:space="preserve">. Встановлення пом’якшень податкового навантаження також враховувало соціальну важливість галузі в продовольчому забезпеченні населення, розв’язання соціальних проблем </w:t>
      </w:r>
      <w:r w:rsidRPr="00C84A70">
        <w:rPr>
          <w:rFonts w:ascii="Times New Roman" w:hAnsi="Times New Roman" w:cs="Times New Roman"/>
          <w:sz w:val="28"/>
          <w:szCs w:val="28"/>
        </w:rPr>
        <w:lastRenderedPageBreak/>
        <w:t>сільського населення. Запроваджено державні програми щод</w:t>
      </w:r>
      <w:r w:rsidR="004608DC">
        <w:rPr>
          <w:rFonts w:ascii="Times New Roman" w:hAnsi="Times New Roman" w:cs="Times New Roman"/>
          <w:sz w:val="28"/>
          <w:szCs w:val="28"/>
        </w:rPr>
        <w:t xml:space="preserve">о фінансової підтримки розвитку </w:t>
      </w:r>
      <w:r w:rsidRPr="00C84A70">
        <w:rPr>
          <w:rFonts w:ascii="Times New Roman" w:hAnsi="Times New Roman" w:cs="Times New Roman"/>
          <w:sz w:val="28"/>
          <w:szCs w:val="28"/>
        </w:rPr>
        <w:t>сільськогосподарської</w:t>
      </w:r>
      <w:r w:rsidR="004608DC">
        <w:rPr>
          <w:rFonts w:ascii="Times New Roman" w:hAnsi="Times New Roman" w:cs="Times New Roman"/>
          <w:sz w:val="28"/>
          <w:szCs w:val="28"/>
        </w:rPr>
        <w:t xml:space="preserve"> </w:t>
      </w:r>
      <w:r w:rsidR="004608DC" w:rsidRPr="00C84A70">
        <w:rPr>
          <w:rFonts w:ascii="Times New Roman" w:hAnsi="Times New Roman" w:cs="Times New Roman"/>
          <w:sz w:val="28"/>
          <w:szCs w:val="28"/>
        </w:rPr>
        <w:t>обслуговуючої</w:t>
      </w:r>
      <w:r w:rsidR="004608DC">
        <w:rPr>
          <w:rFonts w:ascii="Times New Roman" w:hAnsi="Times New Roman" w:cs="Times New Roman"/>
          <w:sz w:val="28"/>
          <w:szCs w:val="28"/>
        </w:rPr>
        <w:t xml:space="preserve"> </w:t>
      </w:r>
      <w:hyperlink r:id="rId11" w:tooltip="Кооперація" w:history="1">
        <w:r w:rsidRPr="00C84A70">
          <w:rPr>
            <w:rStyle w:val="a7"/>
            <w:rFonts w:ascii="Times New Roman" w:hAnsi="Times New Roman" w:cs="Times New Roman"/>
            <w:color w:val="auto"/>
            <w:sz w:val="28"/>
            <w:szCs w:val="28"/>
            <w:u w:val="none"/>
          </w:rPr>
          <w:t>кооперації</w:t>
        </w:r>
      </w:hyperlink>
      <w:r w:rsidR="004608DC">
        <w:rPr>
          <w:rStyle w:val="a7"/>
          <w:rFonts w:ascii="Times New Roman" w:hAnsi="Times New Roman" w:cs="Times New Roman"/>
          <w:color w:val="auto"/>
          <w:sz w:val="28"/>
          <w:szCs w:val="28"/>
          <w:u w:val="none"/>
        </w:rPr>
        <w:t xml:space="preserve">; </w:t>
      </w:r>
      <w:hyperlink r:id="rId12" w:tooltip="Компенсація" w:history="1">
        <w:r w:rsidRPr="00C84A70">
          <w:rPr>
            <w:rStyle w:val="a7"/>
            <w:rFonts w:ascii="Times New Roman" w:hAnsi="Times New Roman" w:cs="Times New Roman"/>
            <w:color w:val="auto"/>
            <w:sz w:val="28"/>
            <w:szCs w:val="28"/>
            <w:u w:val="none"/>
          </w:rPr>
          <w:t>компенсації</w:t>
        </w:r>
      </w:hyperlink>
      <w:r w:rsidRPr="00C84A70">
        <w:rPr>
          <w:rFonts w:ascii="Times New Roman" w:hAnsi="Times New Roman" w:cs="Times New Roman"/>
          <w:sz w:val="28"/>
          <w:szCs w:val="28"/>
        </w:rPr>
        <w:t> вартості будівництва тваринницьких ферм і комплексів; підтримки розвитку садівництва, ягідництва, виноградарства та хмелярства тощо.</w:t>
      </w:r>
    </w:p>
    <w:p w14:paraId="765C879B"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Діє Міністерство аграрної політики та продовольства України, яке формує та реалізує державну аграрну політику у сферах сільського й рибного господарства, а також політику з питань продовольчої безпеки держави тощо. Напрями його діяльності загалом охоплюють тваринництво, рослинництво, органічне виробництво, фермерство та інше.</w:t>
      </w:r>
    </w:p>
    <w:p w14:paraId="56CB3600"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Україна вживає заходів для забезпечення відповідності принципам міжнародної інтеграції. Одним із визначальних принципів є дотримання певних критеріїв та ідентичності, що відповідають сталому розвитку окремих сфер діяльності й держави загалом, з урахуванням національних інтересів. В аграрній політиці це означає врахування принципів сільського розвитку, визначених </w:t>
      </w:r>
      <w:hyperlink r:id="rId13" w:tooltip="Продовольча та сільськогосподарська організація ООН, ФАО" w:history="1">
        <w:r w:rsidRPr="00C84A70">
          <w:rPr>
            <w:rStyle w:val="a7"/>
            <w:rFonts w:ascii="Times New Roman" w:hAnsi="Times New Roman" w:cs="Times New Roman"/>
            <w:color w:val="auto"/>
            <w:sz w:val="28"/>
            <w:szCs w:val="28"/>
            <w:u w:val="none"/>
          </w:rPr>
          <w:t>Продовольчою та сільськогосподарською організацією ООН</w:t>
        </w:r>
      </w:hyperlink>
      <w:r w:rsidRPr="00C84A70">
        <w:rPr>
          <w:rFonts w:ascii="Times New Roman" w:hAnsi="Times New Roman" w:cs="Times New Roman"/>
          <w:sz w:val="28"/>
          <w:szCs w:val="28"/>
        </w:rPr>
        <w:t>, політики </w:t>
      </w:r>
      <w:hyperlink r:id="rId14" w:tooltip="Світова організація торгівлі" w:history="1">
        <w:r w:rsidRPr="00C84A70">
          <w:rPr>
            <w:rStyle w:val="a7"/>
            <w:rFonts w:ascii="Times New Roman" w:hAnsi="Times New Roman" w:cs="Times New Roman"/>
            <w:color w:val="auto"/>
            <w:sz w:val="28"/>
            <w:szCs w:val="28"/>
            <w:u w:val="none"/>
          </w:rPr>
          <w:t>Світової організації торгівлі</w:t>
        </w:r>
      </w:hyperlink>
      <w:r w:rsidRPr="00C84A70">
        <w:rPr>
          <w:rFonts w:ascii="Times New Roman" w:hAnsi="Times New Roman" w:cs="Times New Roman"/>
          <w:sz w:val="28"/>
          <w:szCs w:val="28"/>
        </w:rPr>
        <w:t> щодо підтримки організації фінансування сільського розвитку та Спільної аграрної політики Європейського Союзу, що передбачають взаємопов’язане та комплексне регулювання розвитку як аграрної економіки, так і сільських територій.</w:t>
      </w:r>
    </w:p>
    <w:p w14:paraId="4CE37F08" w14:textId="77777777" w:rsid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На сучасному етапі розвитку державна аграрна політика в Україні вимагає </w:t>
      </w:r>
      <w:hyperlink r:id="rId15" w:tooltip="Модернізація" w:history="1">
        <w:r w:rsidRPr="00C84A70">
          <w:rPr>
            <w:rStyle w:val="a7"/>
            <w:rFonts w:ascii="Times New Roman" w:hAnsi="Times New Roman" w:cs="Times New Roman"/>
            <w:color w:val="auto"/>
            <w:sz w:val="28"/>
            <w:szCs w:val="28"/>
            <w:u w:val="none"/>
          </w:rPr>
          <w:t>модернізації</w:t>
        </w:r>
      </w:hyperlink>
      <w:r w:rsidRPr="00C84A70">
        <w:rPr>
          <w:rFonts w:ascii="Times New Roman" w:hAnsi="Times New Roman" w:cs="Times New Roman"/>
          <w:sz w:val="28"/>
          <w:szCs w:val="28"/>
        </w:rPr>
        <w:t>. Запровадження ринкового обігу земель сільськогосподарського призначення потребує комплексного врегулювання та узгодження з її іншими складниками. Основні засади аграрної політики з урахуванням застосування нових механізмів стимулювання, встановлення обмежень і заборон необхідно задекларувати відповідним рамковим законодавчим актом для комплексного удосконалення регулювання з метою розв’язання основних проблем аграрного сектору й забезпечення його сталого розвитку.</w:t>
      </w:r>
      <w:r w:rsidRPr="00C84A70">
        <w:rPr>
          <w:rFonts w:ascii="Times New Roman" w:hAnsi="Times New Roman" w:cs="Times New Roman"/>
          <w:sz w:val="28"/>
          <w:szCs w:val="28"/>
          <w:vertAlign w:val="superscript"/>
        </w:rPr>
        <w:t xml:space="preserve"> </w:t>
      </w:r>
      <w:r w:rsidRPr="00C84A70">
        <w:rPr>
          <w:rFonts w:ascii="Times New Roman" w:hAnsi="Times New Roman" w:cs="Times New Roman"/>
          <w:sz w:val="28"/>
          <w:szCs w:val="28"/>
          <w:vertAlign w:val="superscript"/>
        </w:rPr>
        <w:footnoteReference w:id="9"/>
      </w:r>
    </w:p>
    <w:p w14:paraId="4E8D385D"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i/>
          <w:iCs/>
          <w:sz w:val="28"/>
          <w:szCs w:val="28"/>
        </w:rPr>
        <w:lastRenderedPageBreak/>
        <w:t xml:space="preserve">Основні цілі </w:t>
      </w:r>
      <w:r w:rsidRPr="00C84A70">
        <w:rPr>
          <w:rFonts w:ascii="Times New Roman" w:hAnsi="Times New Roman" w:cs="Times New Roman"/>
          <w:sz w:val="28"/>
          <w:szCs w:val="28"/>
        </w:rPr>
        <w:t xml:space="preserve">державного регулювання сільського господарства: </w:t>
      </w:r>
    </w:p>
    <w:p w14:paraId="1AB81530"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збільшення конкурентоспроможності продукції сільського господарства і сільськогосподарських товаровиробників, підтримка якості продовольчих товарів; </w:t>
      </w:r>
    </w:p>
    <w:p w14:paraId="23119E44"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забезпечення зайнятості сільського населення, сталого розвитку сільських територій, підвищення рівня його життя, що проявляється у, наприклад, підвищенні оплати праці працівників, зайнятих у сільськогосподарській галузі; </w:t>
      </w:r>
    </w:p>
    <w:p w14:paraId="75F169A5"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збереження і відтворення природних ресурсів, що використовуються для потреб сільськогосподарського виробництва; </w:t>
      </w:r>
    </w:p>
    <w:p w14:paraId="496EE211"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формування ефективно функціонуючого ринку продукції сільського господарства, сировини і продовольства, що забезпечує підвищення прибутковості товаровиробників сільського господарства, розвиток інфраструктури цього ринку; </w:t>
      </w:r>
    </w:p>
    <w:p w14:paraId="3DE37B38"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підвищення обсягу інвестицій у сфері сільського господарств та створення сприятливого інвестиційного клімату; </w:t>
      </w:r>
    </w:p>
    <w:p w14:paraId="5AFAF367"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спостереження за індексом цін на сільськогосподарський продукт. </w:t>
      </w:r>
    </w:p>
    <w:p w14:paraId="68588B03"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Виділяють такі </w:t>
      </w:r>
      <w:r w:rsidRPr="00C84A70">
        <w:rPr>
          <w:rFonts w:ascii="Times New Roman" w:hAnsi="Times New Roman" w:cs="Times New Roman"/>
          <w:i/>
          <w:iCs/>
          <w:sz w:val="28"/>
          <w:szCs w:val="28"/>
        </w:rPr>
        <w:t xml:space="preserve">функції </w:t>
      </w:r>
      <w:r w:rsidRPr="00C84A70">
        <w:rPr>
          <w:rFonts w:ascii="Times New Roman" w:hAnsi="Times New Roman" w:cs="Times New Roman"/>
          <w:sz w:val="28"/>
          <w:szCs w:val="28"/>
        </w:rPr>
        <w:t xml:space="preserve">державного регулювання сільського господарства: </w:t>
      </w:r>
    </w:p>
    <w:p w14:paraId="27D9CEB4"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створення ефективних кваліфікованих суб'єктів ринкових відносин; </w:t>
      </w:r>
    </w:p>
    <w:p w14:paraId="69DB9658"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підтримка сталого попиту на продукти харчування; </w:t>
      </w:r>
    </w:p>
    <w:p w14:paraId="2823AEB3"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заохочення створення системи інфраструктурного забезпечення для ринків землі, капіталу і продовольчих товарів, матеріально-технічних ресурсів, сприяння науковому та кадровому забезпеченню стійкого відтворення. </w:t>
      </w:r>
    </w:p>
    <w:p w14:paraId="7BF1BEBF" w14:textId="77777777" w:rsidR="00C84A70" w:rsidRPr="00C84A70" w:rsidRDefault="00C84A70" w:rsidP="00282491">
      <w:pPr>
        <w:spacing w:after="0" w:line="360" w:lineRule="auto"/>
        <w:ind w:left="142" w:firstLine="709"/>
        <w:jc w:val="both"/>
        <w:rPr>
          <w:rFonts w:ascii="Times New Roman" w:hAnsi="Times New Roman" w:cs="Times New Roman"/>
          <w:sz w:val="28"/>
          <w:szCs w:val="28"/>
        </w:rPr>
      </w:pPr>
      <w:r w:rsidRPr="00C84A70">
        <w:rPr>
          <w:rFonts w:ascii="Times New Roman" w:hAnsi="Times New Roman" w:cs="Times New Roman"/>
          <w:i/>
          <w:iCs/>
          <w:sz w:val="28"/>
          <w:szCs w:val="28"/>
        </w:rPr>
        <w:t>Основні принципи державного регулювання сільськогосподарської галузі</w:t>
      </w:r>
      <w:r w:rsidRPr="00C84A70">
        <w:rPr>
          <w:rFonts w:ascii="Times New Roman" w:hAnsi="Times New Roman" w:cs="Times New Roman"/>
          <w:sz w:val="28"/>
          <w:szCs w:val="28"/>
        </w:rPr>
        <w:t xml:space="preserve">, на думку науковців: </w:t>
      </w:r>
    </w:p>
    <w:p w14:paraId="042FAEA9"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раціональний аграрний протекціонізм, що є основою забезпечення продовольчої безпеки країни; </w:t>
      </w:r>
    </w:p>
    <w:p w14:paraId="344C33E1"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поєднання соціальних і економічних цілей; </w:t>
      </w:r>
    </w:p>
    <w:p w14:paraId="6A6F1833"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програмно-цільове регулювання; </w:t>
      </w:r>
    </w:p>
    <w:p w14:paraId="43005816"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lastRenderedPageBreak/>
        <w:t xml:space="preserve"> підтримання і встановлення паритету цін і доходів у сільському господарстві й інших галузях народного господарства; </w:t>
      </w:r>
    </w:p>
    <w:p w14:paraId="7F400B9F"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гарантована державна підтримка товаровиробників сільського господарства; </w:t>
      </w:r>
    </w:p>
    <w:p w14:paraId="570AC57A"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диференційований підхід до здійснення державного регулювання; </w:t>
      </w:r>
    </w:p>
    <w:p w14:paraId="5346B6C1"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максимально ефективне використання ресурсів. </w:t>
      </w:r>
    </w:p>
    <w:p w14:paraId="5ADDF75B"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Для державного регулювання сільського господарства характеризується поєднанням методів прямого (тобто адміністративного) і непрямого (тобто економічного) регулювання. </w:t>
      </w:r>
    </w:p>
    <w:p w14:paraId="106757D2"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i/>
          <w:iCs/>
          <w:sz w:val="28"/>
          <w:szCs w:val="28"/>
        </w:rPr>
        <w:t xml:space="preserve">Прямий метод </w:t>
      </w:r>
      <w:r w:rsidRPr="00C84A70">
        <w:rPr>
          <w:rFonts w:ascii="Times New Roman" w:hAnsi="Times New Roman" w:cs="Times New Roman"/>
          <w:sz w:val="28"/>
          <w:szCs w:val="28"/>
        </w:rPr>
        <w:t xml:space="preserve">припускає адміністративно-правове регулювання і може включати в себе пряме бюджетне фінансування, участь муніципальних або державних структур у виробництві або управлінні галузі) </w:t>
      </w:r>
    </w:p>
    <w:p w14:paraId="67A0CD22"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i/>
          <w:iCs/>
          <w:sz w:val="28"/>
          <w:szCs w:val="28"/>
        </w:rPr>
        <w:t xml:space="preserve">Непрямий метод </w:t>
      </w:r>
      <w:r w:rsidRPr="00C84A70">
        <w:rPr>
          <w:rFonts w:ascii="Times New Roman" w:hAnsi="Times New Roman" w:cs="Times New Roman"/>
          <w:sz w:val="28"/>
          <w:szCs w:val="28"/>
        </w:rPr>
        <w:t xml:space="preserve">є методом впливу на ринкові механізми, що відбувається без прямої участі держави Наприклад, регулювання цін, реалізація бюджетної, кредитної, податкової політики, розробка та реалізація програм, антимонопольне регулювання, застосування балансового методу та нормативного методу, що передбачають визначення обсягів і структури потреб сільськогосподарської галузі. Для реалізації державної аграрної політики можуть застосовуватися, наприклад, такі заходи: </w:t>
      </w:r>
    </w:p>
    <w:p w14:paraId="1EEA73E2" w14:textId="77777777" w:rsidR="00C84A70" w:rsidRPr="00C84A70" w:rsidRDefault="009B137A" w:rsidP="009B137A">
      <w:pPr>
        <w:tabs>
          <w:tab w:val="left" w:pos="851"/>
          <w:tab w:val="left" w:pos="993"/>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надання  бюджетних  коштів  </w:t>
      </w:r>
      <w:r w:rsidR="00C84A70" w:rsidRPr="00C84A70">
        <w:rPr>
          <w:rFonts w:ascii="Times New Roman" w:hAnsi="Times New Roman" w:cs="Times New Roman"/>
          <w:sz w:val="28"/>
          <w:szCs w:val="28"/>
        </w:rPr>
        <w:t>сільськогосподарським</w:t>
      </w:r>
      <w:r>
        <w:rPr>
          <w:rFonts w:ascii="Times New Roman" w:hAnsi="Times New Roman" w:cs="Times New Roman"/>
          <w:sz w:val="28"/>
          <w:szCs w:val="28"/>
        </w:rPr>
        <w:t xml:space="preserve">  </w:t>
      </w:r>
      <w:r w:rsidR="00C84A70" w:rsidRPr="00C84A70">
        <w:rPr>
          <w:rFonts w:ascii="Times New Roman" w:hAnsi="Times New Roman" w:cs="Times New Roman"/>
          <w:sz w:val="28"/>
          <w:szCs w:val="28"/>
        </w:rPr>
        <w:t xml:space="preserve"> виробникам; </w:t>
      </w:r>
    </w:p>
    <w:p w14:paraId="236C7979"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регулювання ринку сільськогосподарської продукції, продовольства і сировини, що включає митно-тарифне і нетарифне регулювання; </w:t>
      </w:r>
    </w:p>
    <w:p w14:paraId="137CDEAB" w14:textId="77777777" w:rsidR="00C84A70" w:rsidRPr="00C84A70" w:rsidRDefault="009B137A" w:rsidP="009B137A">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84A70" w:rsidRPr="00C84A70">
        <w:rPr>
          <w:rFonts w:ascii="Times New Roman" w:hAnsi="Times New Roman" w:cs="Times New Roman"/>
          <w:sz w:val="28"/>
          <w:szCs w:val="28"/>
        </w:rPr>
        <w:t xml:space="preserve">застосування особливих податкових режимів відносно </w:t>
      </w:r>
      <w:r>
        <w:rPr>
          <w:rFonts w:ascii="Times New Roman" w:hAnsi="Times New Roman" w:cs="Times New Roman"/>
          <w:sz w:val="28"/>
          <w:szCs w:val="28"/>
        </w:rPr>
        <w:t xml:space="preserve">    </w:t>
      </w:r>
      <w:r w:rsidR="00C84A70" w:rsidRPr="00C84A70">
        <w:rPr>
          <w:rFonts w:ascii="Times New Roman" w:hAnsi="Times New Roman" w:cs="Times New Roman"/>
          <w:sz w:val="28"/>
          <w:szCs w:val="28"/>
        </w:rPr>
        <w:t xml:space="preserve">сільськогосподарських товаровиробників; </w:t>
      </w:r>
    </w:p>
    <w:p w14:paraId="3876F314"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інформаційне забезпечення сільськогосподарських товаровиробників, а також інших учасників ринку сільськогосподарської продукції, продовольства і сировини, а також надання їм консультаційної допомоги; </w:t>
      </w:r>
    </w:p>
    <w:p w14:paraId="46581F81"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здійснення закупівлі, зберігання, переробки і поставок продукції сільського господарства, сировини і продовольства для муніципальних і державних потреб; </w:t>
      </w:r>
    </w:p>
    <w:p w14:paraId="3DBD7E84"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lastRenderedPageBreak/>
        <w:t xml:space="preserve"> участь громадських організацій у реалізації державної аграрної політики; </w:t>
      </w:r>
    </w:p>
    <w:p w14:paraId="29AB61F3"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антимонопольне регулювання ринків сільськогосподарської продукції, продовольства і сировини; </w:t>
      </w:r>
    </w:p>
    <w:p w14:paraId="2ED97282"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проведення різних закупівельних інтервенцій, товарних інтервенцій на ринку продукції сільського господарства, продовольства і сировини. </w:t>
      </w:r>
    </w:p>
    <w:p w14:paraId="670AA6C9" w14:textId="77777777" w:rsidR="005B0FA7" w:rsidRPr="00C84A70" w:rsidRDefault="005B0FA7" w:rsidP="004608DC">
      <w:pPr>
        <w:spacing w:after="0" w:line="360" w:lineRule="auto"/>
        <w:ind w:firstLine="709"/>
        <w:jc w:val="both"/>
        <w:rPr>
          <w:rFonts w:ascii="Times New Roman" w:hAnsi="Times New Roman" w:cs="Times New Roman"/>
          <w:sz w:val="28"/>
          <w:szCs w:val="28"/>
        </w:rPr>
      </w:pPr>
    </w:p>
    <w:p w14:paraId="1EAD6AC0" w14:textId="77777777" w:rsidR="00C84A70" w:rsidRPr="00372121" w:rsidRDefault="00C84A70" w:rsidP="00CD2AEC">
      <w:pPr>
        <w:spacing w:after="0" w:line="360" w:lineRule="auto"/>
        <w:ind w:firstLine="709"/>
        <w:jc w:val="both"/>
        <w:rPr>
          <w:rFonts w:ascii="Times New Roman" w:hAnsi="Times New Roman" w:cs="Times New Roman"/>
          <w:b/>
          <w:sz w:val="28"/>
          <w:szCs w:val="28"/>
        </w:rPr>
      </w:pPr>
      <w:r w:rsidRPr="00372121">
        <w:rPr>
          <w:rFonts w:ascii="Times New Roman" w:hAnsi="Times New Roman" w:cs="Times New Roman"/>
          <w:b/>
          <w:sz w:val="28"/>
          <w:szCs w:val="28"/>
        </w:rPr>
        <w:t>Законодавча база та принципи державної політики в галузі сільського господарства України.</w:t>
      </w:r>
    </w:p>
    <w:p w14:paraId="7DE519A5"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Сільськогосподарська галузь відіграє важливу роль у будь-якій країні, оскільки вона задовольняє базові потреби людини. Ця галузь потребує особливої уваги та підтримки з боку держави , оскільки:</w:t>
      </w:r>
    </w:p>
    <w:p w14:paraId="5915BD3C"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Ведення фермерського господарства завжди було пов'язане з ризиками, в тому числі економічними, від яких часом неможливо застрахуватися і які ведуть до неминучих втрат, тому потребує державної підтримки;</w:t>
      </w:r>
    </w:p>
    <w:p w14:paraId="32098F06"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Сільське господарство є основою сучасної економіки, а значить, рівень його розвитку прямо пропорційний розвитку економіки в цілому;</w:t>
      </w:r>
    </w:p>
    <w:p w14:paraId="33C0A60F"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Сільське господарство – чи не єдина галузь, що має на своєму ринку досконалу конкуренцію. Фермери знаходяться під владою ринку, натомість галузі, що пов'язані з обслуговуванням фермерів, дуже часто є монополістами, ця ситуація потребує втручання держави;</w:t>
      </w:r>
    </w:p>
    <w:p w14:paraId="00AF4EDE"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Оскільки прибутки галузі майже завжди є сезонними, то необхідна її підтримка у періоди спаду задля вирівнювання економічної ситуації на різних етапах циклу, а саме регулювання цін та обсягів реалізації продукції;</w:t>
      </w:r>
    </w:p>
    <w:p w14:paraId="60713DB7"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Існує тенденція відставання доходів від сільського господарства порівняно з доходами інших галузей, за рахунок чого галузь може стати збитковою, тож втручання держави необхідне для підтримки соціальної справедливості.</w:t>
      </w:r>
    </w:p>
    <w:p w14:paraId="73596F9E"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Аграрна політика має структуру, в якій можна виділити елементи та рівні. До неї входять:</w:t>
      </w:r>
    </w:p>
    <w:p w14:paraId="491BF968"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lastRenderedPageBreak/>
        <w:t> Політика підтримки цін і доходів;</w:t>
      </w:r>
    </w:p>
    <w:p w14:paraId="513BF21B"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Структурна політика – ця політика полягає у тому, що інвестиційні дотації мають надаватися будь-якому фермеру, незважаючи на низький рівень доходу, якщо йому вдалося представити план вдосконалення методів господарювання, що є дієздатним;</w:t>
      </w:r>
    </w:p>
    <w:p w14:paraId="03C3E229"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Політика розвитку села в малосприятливих регіонах – полягає у тому, щоб надавати додаткові засоби підтримки тим фермерам, що провадять свою діяльність у несприятливих умовах (наприклад, у гірській місцевості);</w:t>
      </w:r>
    </w:p>
    <w:p w14:paraId="0CC7E509"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Політика захисту навколишнього середовища - зменшення забруднення водних басейнів нітратами (хімічними добривами, гноєм), розвиток органічних ферм (що працюють без застосування хімікатів), продукція яких маркується як екологічно чиста, органічна, стимулювання екологічних методів ведення сільського господарства для захисту навколишнього середовища. Державна компенсація доступна через спеціальні програми для підприємств, які значно скоротили використання хімікатів.</w:t>
      </w:r>
    </w:p>
    <w:p w14:paraId="6BAA4F34"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Продовольча політика. - Політика вирішення проблеми шкідливих і недружніх продуктів харчування, забезпечення споживачів широким асортиментом продуктів за доступними цінами, захист харчової промисловості від монополізму. </w:t>
      </w:r>
    </w:p>
    <w:p w14:paraId="7FAD5BEC"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Основними нормативно-правовими актами, які регулюють діяльність сільськогосподарської галузі в Україні, є : </w:t>
      </w:r>
    </w:p>
    <w:p w14:paraId="38AC6B70"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Податковий кодекс України від 02.12.2010 № 2755-VI; </w:t>
      </w:r>
    </w:p>
    <w:p w14:paraId="49A28785"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Митний кодекс України від 13.03.2012 № 4495-VI; </w:t>
      </w:r>
    </w:p>
    <w:p w14:paraId="7B35DF5E"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Кодекс законів про працю України від 15.12.93 № 3694-ХІІ;</w:t>
      </w:r>
    </w:p>
    <w:p w14:paraId="5CC7021F"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зовнішньоекономічну діяльність» від 16.04.1991 № 959-XII; </w:t>
      </w:r>
    </w:p>
    <w:p w14:paraId="59A94B88"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зайнятість населення» від 05.07.2012 № 5067-VI; </w:t>
      </w:r>
    </w:p>
    <w:p w14:paraId="4EC38C4D"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захист персональних даних» від 01.06.2010 № 2297-VI; </w:t>
      </w:r>
    </w:p>
    <w:p w14:paraId="3EEA5564"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здійснення державних закупівель» від 10.04.2014 № 1197-VII; </w:t>
      </w:r>
    </w:p>
    <w:p w14:paraId="3EDABAFD"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lastRenderedPageBreak/>
        <w:t xml:space="preserve"> Закон України «Про охорону праці» від 14.10.1992 № 2694-XII; </w:t>
      </w:r>
    </w:p>
    <w:p w14:paraId="684457B2"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оптові ринки сільськогосподарської продукції» від 06.08.2014 №1561-17; </w:t>
      </w:r>
    </w:p>
    <w:p w14:paraId="20E53510"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Земельний Кодекс України від 12.04.2018 №2768-14; </w:t>
      </w:r>
    </w:p>
    <w:p w14:paraId="143161C9"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державну підтримку сільського господарства України» від 01.01.2017 №1877-15; </w:t>
      </w:r>
    </w:p>
    <w:p w14:paraId="45810D9F"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фермерське господарство» від 01.01.2018 №973-15; </w:t>
      </w:r>
    </w:p>
    <w:p w14:paraId="02F4700C"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державне регулювання імпорту сільськогосподарської продукції» від 20.09.2015 №468/97-вр; </w:t>
      </w:r>
    </w:p>
    <w:p w14:paraId="767B2352"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особливості страхування сільськогосподарської продукції з державною підтримкою» від 09.08.2017 №4391-17; </w:t>
      </w:r>
    </w:p>
    <w:p w14:paraId="6D06EC03"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внесення змін до деяких законів України щодо підтримки агропромислового комплексу в умовах світової фінансової кризи» від 01.06.2012 №1782-17; </w:t>
      </w:r>
    </w:p>
    <w:p w14:paraId="3D991D29"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внесення змін до Закону України "Про фермерське господарство" щодо стимулювання створення та діяльності сімейних фермерських господарств» від 31.03.2016 №1067-19; </w:t>
      </w:r>
    </w:p>
    <w:p w14:paraId="3600814A"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особливості страхування сільськогосподарської продукції з державною підтримкою» від 09.08.2017 №4391-17; </w:t>
      </w:r>
    </w:p>
    <w:p w14:paraId="4C6CD417" w14:textId="77777777" w:rsidR="00C84A70" w:rsidRPr="00C84A70" w:rsidRDefault="00C84A70" w:rsidP="004608DC">
      <w:pPr>
        <w:spacing w:after="0" w:line="360" w:lineRule="auto"/>
        <w:ind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Закон України «Про внесення змін до деяких законодавчих актів України щодо встановлення мінімального строку оренди земельних ділянок сільськогосподарського призначення, на яких проводиться гідротехнічна меліорація» від 20.09.2016 №1532-19. </w:t>
      </w:r>
    </w:p>
    <w:p w14:paraId="061158E4" w14:textId="77777777" w:rsidR="00C84A70" w:rsidRPr="00C84A70" w:rsidRDefault="00C84A70" w:rsidP="004608DC">
      <w:pPr>
        <w:spacing w:after="0" w:line="360" w:lineRule="auto"/>
        <w:ind w:firstLine="709"/>
        <w:jc w:val="both"/>
        <w:rPr>
          <w:rFonts w:ascii="Times New Roman" w:hAnsi="Times New Roman" w:cs="Times New Roman"/>
          <w:sz w:val="28"/>
          <w:szCs w:val="28"/>
        </w:rPr>
      </w:pPr>
    </w:p>
    <w:p w14:paraId="628BD0D5" w14:textId="77777777" w:rsidR="0058794D" w:rsidRDefault="0058794D" w:rsidP="004608DC">
      <w:pPr>
        <w:spacing w:after="0" w:line="360" w:lineRule="auto"/>
        <w:ind w:firstLine="709"/>
        <w:jc w:val="both"/>
        <w:rPr>
          <w:rFonts w:ascii="Times New Roman" w:hAnsi="Times New Roman" w:cs="Times New Roman"/>
          <w:sz w:val="28"/>
          <w:szCs w:val="28"/>
        </w:rPr>
      </w:pPr>
    </w:p>
    <w:p w14:paraId="28D76973" w14:textId="77777777" w:rsidR="00B86309" w:rsidRDefault="00B86309" w:rsidP="004608DC">
      <w:pPr>
        <w:spacing w:after="0" w:line="360" w:lineRule="auto"/>
        <w:ind w:firstLine="709"/>
        <w:jc w:val="both"/>
        <w:rPr>
          <w:rFonts w:ascii="Times New Roman" w:hAnsi="Times New Roman" w:cs="Times New Roman"/>
          <w:sz w:val="28"/>
          <w:szCs w:val="28"/>
        </w:rPr>
      </w:pPr>
    </w:p>
    <w:p w14:paraId="6AF53418" w14:textId="77777777" w:rsidR="00B86309" w:rsidRDefault="00B86309" w:rsidP="004608DC">
      <w:pPr>
        <w:spacing w:after="0" w:line="360" w:lineRule="auto"/>
        <w:ind w:firstLine="709"/>
        <w:jc w:val="both"/>
        <w:rPr>
          <w:rFonts w:ascii="Times New Roman" w:hAnsi="Times New Roman" w:cs="Times New Roman"/>
          <w:sz w:val="28"/>
          <w:szCs w:val="28"/>
        </w:rPr>
      </w:pPr>
    </w:p>
    <w:p w14:paraId="5BDC7C52" w14:textId="77777777" w:rsidR="00B86309" w:rsidRDefault="00B86309" w:rsidP="004608DC">
      <w:pPr>
        <w:spacing w:after="0" w:line="360" w:lineRule="auto"/>
        <w:ind w:firstLine="709"/>
        <w:jc w:val="both"/>
        <w:rPr>
          <w:rFonts w:ascii="Times New Roman" w:hAnsi="Times New Roman" w:cs="Times New Roman"/>
          <w:sz w:val="28"/>
          <w:szCs w:val="28"/>
        </w:rPr>
      </w:pPr>
    </w:p>
    <w:p w14:paraId="349A3C84" w14:textId="77777777" w:rsidR="00B86309" w:rsidRDefault="00B86309" w:rsidP="004608DC">
      <w:pPr>
        <w:spacing w:after="0" w:line="360" w:lineRule="auto"/>
        <w:ind w:firstLine="709"/>
        <w:jc w:val="both"/>
        <w:rPr>
          <w:rFonts w:ascii="Times New Roman" w:hAnsi="Times New Roman" w:cs="Times New Roman"/>
          <w:sz w:val="28"/>
          <w:szCs w:val="28"/>
        </w:rPr>
      </w:pPr>
    </w:p>
    <w:p w14:paraId="1C106EEB" w14:textId="77777777" w:rsidR="00B86309" w:rsidRDefault="00B86309" w:rsidP="004608DC">
      <w:pPr>
        <w:spacing w:after="0" w:line="360" w:lineRule="auto"/>
        <w:ind w:firstLine="709"/>
        <w:jc w:val="both"/>
        <w:rPr>
          <w:rFonts w:ascii="Times New Roman" w:hAnsi="Times New Roman" w:cs="Times New Roman"/>
          <w:sz w:val="28"/>
          <w:szCs w:val="28"/>
        </w:rPr>
      </w:pPr>
    </w:p>
    <w:p w14:paraId="3D7BF47B" w14:textId="77777777" w:rsidR="00CD2AEC" w:rsidRDefault="00CD2AEC" w:rsidP="00CD2AEC">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lastRenderedPageBreak/>
        <w:t xml:space="preserve">розділ </w:t>
      </w:r>
      <w:r w:rsidR="00372121">
        <w:rPr>
          <w:rFonts w:ascii="Times New Roman" w:hAnsi="Times New Roman" w:cs="Times New Roman"/>
          <w:b/>
          <w:caps/>
          <w:sz w:val="28"/>
          <w:szCs w:val="28"/>
        </w:rPr>
        <w:t>2</w:t>
      </w:r>
    </w:p>
    <w:p w14:paraId="575ED49F" w14:textId="77777777" w:rsidR="003A4E34" w:rsidRDefault="003A4E34" w:rsidP="00CD2AEC">
      <w:pPr>
        <w:spacing w:after="0" w:line="360" w:lineRule="auto"/>
        <w:jc w:val="center"/>
        <w:rPr>
          <w:rFonts w:ascii="Times New Roman" w:hAnsi="Times New Roman" w:cs="Times New Roman"/>
          <w:b/>
          <w:caps/>
          <w:sz w:val="28"/>
          <w:szCs w:val="28"/>
        </w:rPr>
      </w:pPr>
      <w:r w:rsidRPr="005B0FA7">
        <w:rPr>
          <w:rFonts w:ascii="Times New Roman" w:hAnsi="Times New Roman" w:cs="Times New Roman"/>
          <w:b/>
          <w:caps/>
          <w:sz w:val="28"/>
          <w:szCs w:val="28"/>
        </w:rPr>
        <w:t xml:space="preserve">Аналіз </w:t>
      </w:r>
      <w:r w:rsidR="00372121">
        <w:rPr>
          <w:rFonts w:ascii="Times New Roman" w:hAnsi="Times New Roman" w:cs="Times New Roman"/>
          <w:b/>
          <w:caps/>
          <w:sz w:val="28"/>
          <w:szCs w:val="28"/>
        </w:rPr>
        <w:t xml:space="preserve"> проблем  </w:t>
      </w:r>
      <w:r w:rsidRPr="005B0FA7">
        <w:rPr>
          <w:rFonts w:ascii="Times New Roman" w:hAnsi="Times New Roman" w:cs="Times New Roman"/>
          <w:b/>
          <w:caps/>
          <w:sz w:val="28"/>
          <w:szCs w:val="28"/>
        </w:rPr>
        <w:t xml:space="preserve">функціонування </w:t>
      </w:r>
      <w:r w:rsidR="00372121">
        <w:rPr>
          <w:rFonts w:ascii="Times New Roman" w:hAnsi="Times New Roman" w:cs="Times New Roman"/>
          <w:b/>
          <w:caps/>
          <w:sz w:val="28"/>
          <w:szCs w:val="28"/>
        </w:rPr>
        <w:t xml:space="preserve"> </w:t>
      </w:r>
      <w:r w:rsidRPr="005B0FA7">
        <w:rPr>
          <w:rFonts w:ascii="Times New Roman" w:hAnsi="Times New Roman" w:cs="Times New Roman"/>
          <w:b/>
          <w:caps/>
          <w:sz w:val="28"/>
          <w:szCs w:val="28"/>
        </w:rPr>
        <w:t xml:space="preserve">аграрного </w:t>
      </w:r>
      <w:r w:rsidR="00372121">
        <w:rPr>
          <w:rFonts w:ascii="Times New Roman" w:hAnsi="Times New Roman" w:cs="Times New Roman"/>
          <w:b/>
          <w:caps/>
          <w:sz w:val="28"/>
          <w:szCs w:val="28"/>
        </w:rPr>
        <w:t xml:space="preserve"> </w:t>
      </w:r>
      <w:r w:rsidRPr="005B0FA7">
        <w:rPr>
          <w:rFonts w:ascii="Times New Roman" w:hAnsi="Times New Roman" w:cs="Times New Roman"/>
          <w:b/>
          <w:caps/>
          <w:sz w:val="28"/>
          <w:szCs w:val="28"/>
        </w:rPr>
        <w:t xml:space="preserve">сектору України </w:t>
      </w:r>
      <w:r w:rsidR="00372121">
        <w:rPr>
          <w:rFonts w:ascii="Times New Roman" w:hAnsi="Times New Roman" w:cs="Times New Roman"/>
          <w:b/>
          <w:caps/>
          <w:sz w:val="28"/>
          <w:szCs w:val="28"/>
        </w:rPr>
        <w:t xml:space="preserve"> </w:t>
      </w:r>
      <w:r w:rsidRPr="005B0FA7">
        <w:rPr>
          <w:rFonts w:ascii="Times New Roman" w:hAnsi="Times New Roman" w:cs="Times New Roman"/>
          <w:b/>
          <w:caps/>
          <w:sz w:val="28"/>
          <w:szCs w:val="28"/>
        </w:rPr>
        <w:t>в</w:t>
      </w:r>
      <w:r w:rsidR="00372121">
        <w:rPr>
          <w:rFonts w:ascii="Times New Roman" w:hAnsi="Times New Roman" w:cs="Times New Roman"/>
          <w:b/>
          <w:caps/>
          <w:sz w:val="28"/>
          <w:szCs w:val="28"/>
        </w:rPr>
        <w:t xml:space="preserve"> </w:t>
      </w:r>
      <w:r w:rsidRPr="005B0FA7">
        <w:rPr>
          <w:rFonts w:ascii="Times New Roman" w:hAnsi="Times New Roman" w:cs="Times New Roman"/>
          <w:b/>
          <w:caps/>
          <w:sz w:val="28"/>
          <w:szCs w:val="28"/>
        </w:rPr>
        <w:t xml:space="preserve"> умовах</w:t>
      </w:r>
      <w:r w:rsidR="00372121">
        <w:rPr>
          <w:rFonts w:ascii="Times New Roman" w:hAnsi="Times New Roman" w:cs="Times New Roman"/>
          <w:b/>
          <w:caps/>
          <w:sz w:val="28"/>
          <w:szCs w:val="28"/>
        </w:rPr>
        <w:t xml:space="preserve">  </w:t>
      </w:r>
      <w:r w:rsidRPr="005B0FA7">
        <w:rPr>
          <w:rFonts w:ascii="Times New Roman" w:hAnsi="Times New Roman" w:cs="Times New Roman"/>
          <w:b/>
          <w:caps/>
          <w:sz w:val="28"/>
          <w:szCs w:val="28"/>
        </w:rPr>
        <w:t xml:space="preserve"> війни</w:t>
      </w:r>
    </w:p>
    <w:p w14:paraId="6C0FAB9B" w14:textId="77777777" w:rsidR="00EA29C8" w:rsidRDefault="00EA29C8" w:rsidP="00372121">
      <w:pPr>
        <w:spacing w:after="0" w:line="360" w:lineRule="auto"/>
        <w:rPr>
          <w:rFonts w:ascii="Times New Roman" w:hAnsi="Times New Roman" w:cs="Times New Roman"/>
          <w:b/>
          <w:caps/>
          <w:sz w:val="28"/>
          <w:szCs w:val="28"/>
        </w:rPr>
      </w:pPr>
    </w:p>
    <w:p w14:paraId="30373CF7" w14:textId="77777777" w:rsidR="00CD2AEC" w:rsidRPr="005B0FA7" w:rsidRDefault="00CD2AEC" w:rsidP="00372121">
      <w:pPr>
        <w:spacing w:after="0" w:line="360" w:lineRule="auto"/>
        <w:rPr>
          <w:rFonts w:ascii="Times New Roman" w:hAnsi="Times New Roman" w:cs="Times New Roman"/>
          <w:b/>
          <w:caps/>
          <w:sz w:val="28"/>
          <w:szCs w:val="28"/>
        </w:rPr>
      </w:pPr>
    </w:p>
    <w:p w14:paraId="522A99AF" w14:textId="77777777" w:rsidR="003A4E34" w:rsidRDefault="00372121" w:rsidP="00CD2AEC">
      <w:pPr>
        <w:spacing w:after="0" w:line="360" w:lineRule="auto"/>
        <w:ind w:firstLine="709"/>
        <w:jc w:val="both"/>
        <w:rPr>
          <w:rFonts w:ascii="Times New Roman" w:hAnsi="Times New Roman" w:cs="Times New Roman"/>
          <w:b/>
          <w:sz w:val="28"/>
          <w:szCs w:val="28"/>
        </w:rPr>
      </w:pPr>
      <w:r w:rsidRPr="00EA29C8">
        <w:rPr>
          <w:rFonts w:ascii="Times New Roman" w:hAnsi="Times New Roman" w:cs="Times New Roman"/>
          <w:b/>
          <w:sz w:val="28"/>
          <w:szCs w:val="28"/>
        </w:rPr>
        <w:t xml:space="preserve">2.1 </w:t>
      </w:r>
      <w:r w:rsidR="00EA29C8" w:rsidRPr="00EA29C8">
        <w:rPr>
          <w:rFonts w:ascii="Times New Roman" w:hAnsi="Times New Roman" w:cs="Times New Roman"/>
          <w:b/>
          <w:sz w:val="28"/>
          <w:szCs w:val="28"/>
        </w:rPr>
        <w:t xml:space="preserve"> </w:t>
      </w:r>
      <w:r w:rsidRPr="00EA29C8">
        <w:rPr>
          <w:rFonts w:ascii="Times New Roman" w:hAnsi="Times New Roman" w:cs="Times New Roman"/>
          <w:b/>
          <w:sz w:val="28"/>
          <w:szCs w:val="28"/>
        </w:rPr>
        <w:t>Проблеми фу</w:t>
      </w:r>
      <w:r w:rsidR="00EA29C8" w:rsidRPr="00EA29C8">
        <w:rPr>
          <w:rFonts w:ascii="Times New Roman" w:hAnsi="Times New Roman" w:cs="Times New Roman"/>
          <w:b/>
          <w:sz w:val="28"/>
          <w:szCs w:val="28"/>
        </w:rPr>
        <w:t>нкціонування аграрного сектору національного господарства України в умовах війни</w:t>
      </w:r>
    </w:p>
    <w:p w14:paraId="4756B321"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Загарбницька війна </w:t>
      </w:r>
      <w:proofErr w:type="spellStart"/>
      <w:r w:rsidRPr="003A4E34">
        <w:rPr>
          <w:rFonts w:ascii="Times New Roman" w:hAnsi="Times New Roman" w:cs="Times New Roman"/>
          <w:sz w:val="28"/>
          <w:szCs w:val="28"/>
        </w:rPr>
        <w:t>росії</w:t>
      </w:r>
      <w:proofErr w:type="spellEnd"/>
      <w:r w:rsidRPr="003A4E34">
        <w:rPr>
          <w:rFonts w:ascii="Times New Roman" w:hAnsi="Times New Roman" w:cs="Times New Roman"/>
          <w:sz w:val="28"/>
          <w:szCs w:val="28"/>
        </w:rPr>
        <w:t xml:space="preserve"> проти України значно збільшила ризики продовольчої безпеки, спричинила збої в сільськогосподарському виробництві, ланцюгах поставок і торгівлі, які призвели до безпрецедентного рівня світових цін на продукти харчування та добрива. Ситуація на світових аграрних ринках, що склалася в 2022 році, показала важливість українського аграрного сектору для глобального ринку сільськогосподарської продукції в цілому, та для економіки Європейського Союзу, зокрема. </w:t>
      </w:r>
    </w:p>
    <w:p w14:paraId="6422C9AF"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Російсько-українська війна стала точкою біфуркації не лише для України, а для всього світу. Стало зрозумілим, що домовленості не працюють, договори порушуються і світова політика, яка спрямована на забезпечення миру і безконфліктного співіснування країн, працює неефективно. Виникла серйозна загроза продовольчій безпеці не лише України, а й низки бідних країн та країн, що розвиваються. Ціни на зерно та олійні рослини досягли рекордно високих показників. У більшості країн інфляція цін на продукти харчування перевищувала загальну інфляцію. </w:t>
      </w:r>
      <w:proofErr w:type="spellStart"/>
      <w:r w:rsidRPr="003A4E34">
        <w:rPr>
          <w:rFonts w:ascii="Times New Roman" w:hAnsi="Times New Roman" w:cs="Times New Roman"/>
          <w:sz w:val="28"/>
          <w:szCs w:val="28"/>
        </w:rPr>
        <w:t>росія</w:t>
      </w:r>
      <w:proofErr w:type="spellEnd"/>
      <w:r w:rsidRPr="003A4E34">
        <w:rPr>
          <w:rFonts w:ascii="Times New Roman" w:hAnsi="Times New Roman" w:cs="Times New Roman"/>
          <w:sz w:val="28"/>
          <w:szCs w:val="28"/>
        </w:rPr>
        <w:t xml:space="preserve"> починає використовувати цю ситуацію і відкрито погрожувати голодом країнам третього світу. </w:t>
      </w:r>
    </w:p>
    <w:p w14:paraId="25A03078"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Для України настав час серйозних випробувань, коли основною метою українського бізнесу, уряду та суспільства загалом є вижити та перемогти. Аграрний сектор відіграє значну роль в досягненні цієї мети: забезпечення функціонування бізнесу, підтримка економіки країни, забезпечення базових потреб населення (їжа та інша сільськогосподарська продукція), надання робочих місць – все це може робити аграрний сектор в умовах війни.</w:t>
      </w:r>
    </w:p>
    <w:p w14:paraId="0D7022AB"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Ґрунтовні дослідження сільського господарства в умовах війни проводять вчені Київської школи економіки (KSE </w:t>
      </w:r>
      <w:proofErr w:type="spellStart"/>
      <w:r w:rsidRPr="003A4E34">
        <w:rPr>
          <w:rFonts w:ascii="Times New Roman" w:hAnsi="Times New Roman" w:cs="Times New Roman"/>
          <w:sz w:val="28"/>
          <w:szCs w:val="28"/>
        </w:rPr>
        <w:t>Агроцентр</w:t>
      </w:r>
      <w:proofErr w:type="spellEnd"/>
      <w:r w:rsidRPr="003A4E34">
        <w:rPr>
          <w:rFonts w:ascii="Times New Roman" w:hAnsi="Times New Roman" w:cs="Times New Roman"/>
          <w:sz w:val="28"/>
          <w:szCs w:val="28"/>
        </w:rPr>
        <w:t xml:space="preserve">, 2022), експерти </w:t>
      </w:r>
      <w:r w:rsidRPr="003A4E34">
        <w:rPr>
          <w:rFonts w:ascii="Times New Roman" w:hAnsi="Times New Roman" w:cs="Times New Roman"/>
          <w:sz w:val="28"/>
          <w:szCs w:val="28"/>
        </w:rPr>
        <w:lastRenderedPageBreak/>
        <w:t>Українського Клубу Аграрного Бізнесу (Нестеров, 2022), Міністерства закордонних справ України (</w:t>
      </w:r>
      <w:proofErr w:type="spellStart"/>
      <w:r w:rsidRPr="003A4E34">
        <w:rPr>
          <w:rFonts w:ascii="Times New Roman" w:hAnsi="Times New Roman" w:cs="Times New Roman"/>
          <w:sz w:val="28"/>
          <w:szCs w:val="28"/>
        </w:rPr>
        <w:t>Трофімцева</w:t>
      </w:r>
      <w:proofErr w:type="spellEnd"/>
      <w:r w:rsidRPr="003A4E34">
        <w:rPr>
          <w:rFonts w:ascii="Times New Roman" w:hAnsi="Times New Roman" w:cs="Times New Roman"/>
          <w:sz w:val="28"/>
          <w:szCs w:val="28"/>
        </w:rPr>
        <w:t>, 2022). Питання впливу українського аграрного сектору на світові аграрні ринки та продовольчу безпеку почали досліджувати і зарубіжні вчені (</w:t>
      </w:r>
      <w:proofErr w:type="spellStart"/>
      <w:r w:rsidRPr="003A4E34">
        <w:rPr>
          <w:rFonts w:ascii="Times New Roman" w:hAnsi="Times New Roman" w:cs="Times New Roman"/>
          <w:sz w:val="28"/>
          <w:szCs w:val="28"/>
        </w:rPr>
        <w:t>Banse</w:t>
      </w:r>
      <w:proofErr w:type="spellEnd"/>
      <w:r w:rsidRPr="003A4E34">
        <w:rPr>
          <w:rFonts w:ascii="Times New Roman" w:hAnsi="Times New Roman" w:cs="Times New Roman"/>
          <w:sz w:val="28"/>
          <w:szCs w:val="28"/>
        </w:rPr>
        <w:t>, 2022), (</w:t>
      </w:r>
      <w:proofErr w:type="spellStart"/>
      <w:r w:rsidRPr="003A4E34">
        <w:rPr>
          <w:rFonts w:ascii="Times New Roman" w:hAnsi="Times New Roman" w:cs="Times New Roman"/>
          <w:sz w:val="28"/>
          <w:szCs w:val="28"/>
        </w:rPr>
        <w:t>Câmpeanu</w:t>
      </w:r>
      <w:proofErr w:type="spellEnd"/>
      <w:r w:rsidRPr="003A4E34">
        <w:rPr>
          <w:rFonts w:ascii="Times New Roman" w:hAnsi="Times New Roman" w:cs="Times New Roman"/>
          <w:sz w:val="28"/>
          <w:szCs w:val="28"/>
        </w:rPr>
        <w:t>, 2022), (</w:t>
      </w:r>
      <w:proofErr w:type="spellStart"/>
      <w:r w:rsidRPr="003A4E34">
        <w:rPr>
          <w:rFonts w:ascii="Times New Roman" w:hAnsi="Times New Roman" w:cs="Times New Roman"/>
          <w:sz w:val="28"/>
          <w:szCs w:val="28"/>
        </w:rPr>
        <w:t>Celi</w:t>
      </w:r>
      <w:proofErr w:type="spellEnd"/>
      <w:r w:rsidRPr="003A4E34">
        <w:rPr>
          <w:rFonts w:ascii="Times New Roman" w:hAnsi="Times New Roman" w:cs="Times New Roman"/>
          <w:sz w:val="28"/>
          <w:szCs w:val="28"/>
        </w:rPr>
        <w:t xml:space="preserve"> та ін., 2022), (</w:t>
      </w:r>
      <w:proofErr w:type="spellStart"/>
      <w:r w:rsidRPr="003A4E34">
        <w:rPr>
          <w:rFonts w:ascii="Times New Roman" w:hAnsi="Times New Roman" w:cs="Times New Roman"/>
          <w:sz w:val="28"/>
          <w:szCs w:val="28"/>
        </w:rPr>
        <w:t>Fiott</w:t>
      </w:r>
      <w:proofErr w:type="spellEnd"/>
      <w:r w:rsidRPr="003A4E34">
        <w:rPr>
          <w:rFonts w:ascii="Times New Roman" w:hAnsi="Times New Roman" w:cs="Times New Roman"/>
          <w:sz w:val="28"/>
          <w:szCs w:val="28"/>
        </w:rPr>
        <w:t>, 2022), (</w:t>
      </w:r>
      <w:proofErr w:type="spellStart"/>
      <w:r w:rsidRPr="003A4E34">
        <w:rPr>
          <w:rFonts w:ascii="Times New Roman" w:hAnsi="Times New Roman" w:cs="Times New Roman"/>
          <w:sz w:val="28"/>
          <w:szCs w:val="28"/>
        </w:rPr>
        <w:t>Glauben</w:t>
      </w:r>
      <w:proofErr w:type="spellEnd"/>
      <w:r w:rsidRPr="003A4E34">
        <w:rPr>
          <w:rFonts w:ascii="Times New Roman" w:hAnsi="Times New Roman" w:cs="Times New Roman"/>
          <w:sz w:val="28"/>
          <w:szCs w:val="28"/>
        </w:rPr>
        <w:t xml:space="preserve"> та ін., 2022), (</w:t>
      </w:r>
      <w:proofErr w:type="spellStart"/>
      <w:r w:rsidRPr="003A4E34">
        <w:rPr>
          <w:rFonts w:ascii="Times New Roman" w:hAnsi="Times New Roman" w:cs="Times New Roman"/>
          <w:sz w:val="28"/>
          <w:szCs w:val="28"/>
        </w:rPr>
        <w:t>Ghosh</w:t>
      </w:r>
      <w:proofErr w:type="spellEnd"/>
      <w:r w:rsidRPr="003A4E34">
        <w:rPr>
          <w:rFonts w:ascii="Times New Roman" w:hAnsi="Times New Roman" w:cs="Times New Roman"/>
          <w:sz w:val="28"/>
          <w:szCs w:val="28"/>
        </w:rPr>
        <w:t xml:space="preserve"> &amp; </w:t>
      </w:r>
      <w:proofErr w:type="spellStart"/>
      <w:r w:rsidRPr="003A4E34">
        <w:rPr>
          <w:rFonts w:ascii="Times New Roman" w:hAnsi="Times New Roman" w:cs="Times New Roman"/>
          <w:sz w:val="28"/>
          <w:szCs w:val="28"/>
        </w:rPr>
        <w:t>Bhowmick</w:t>
      </w:r>
      <w:proofErr w:type="spellEnd"/>
      <w:r w:rsidRPr="003A4E34">
        <w:rPr>
          <w:rFonts w:ascii="Times New Roman" w:hAnsi="Times New Roman" w:cs="Times New Roman"/>
          <w:sz w:val="28"/>
          <w:szCs w:val="28"/>
        </w:rPr>
        <w:t>, 2022), (</w:t>
      </w:r>
      <w:proofErr w:type="spellStart"/>
      <w:r w:rsidRPr="003A4E34">
        <w:rPr>
          <w:rFonts w:ascii="Times New Roman" w:hAnsi="Times New Roman" w:cs="Times New Roman"/>
          <w:sz w:val="28"/>
          <w:szCs w:val="28"/>
        </w:rPr>
        <w:t>Oxford</w:t>
      </w:r>
      <w:proofErr w:type="spellEnd"/>
      <w:r w:rsidRPr="003A4E34">
        <w:rPr>
          <w:rFonts w:ascii="Times New Roman" w:hAnsi="Times New Roman" w:cs="Times New Roman"/>
          <w:sz w:val="28"/>
          <w:szCs w:val="28"/>
        </w:rPr>
        <w:t xml:space="preserve"> </w:t>
      </w:r>
      <w:proofErr w:type="spellStart"/>
      <w:r w:rsidRPr="003A4E34">
        <w:rPr>
          <w:rFonts w:ascii="Times New Roman" w:hAnsi="Times New Roman" w:cs="Times New Roman"/>
          <w:sz w:val="28"/>
          <w:szCs w:val="28"/>
        </w:rPr>
        <w:t>Analytica</w:t>
      </w:r>
      <w:proofErr w:type="spellEnd"/>
      <w:r w:rsidRPr="003A4E34">
        <w:rPr>
          <w:rFonts w:ascii="Times New Roman" w:hAnsi="Times New Roman" w:cs="Times New Roman"/>
          <w:sz w:val="28"/>
          <w:szCs w:val="28"/>
        </w:rPr>
        <w:t>, 2022), (</w:t>
      </w:r>
      <w:proofErr w:type="spellStart"/>
      <w:r w:rsidRPr="003A4E34">
        <w:rPr>
          <w:rFonts w:ascii="Times New Roman" w:hAnsi="Times New Roman" w:cs="Times New Roman"/>
          <w:sz w:val="28"/>
          <w:szCs w:val="28"/>
        </w:rPr>
        <w:t>Peterson</w:t>
      </w:r>
      <w:proofErr w:type="spellEnd"/>
      <w:r w:rsidRPr="003A4E34">
        <w:rPr>
          <w:rFonts w:ascii="Times New Roman" w:hAnsi="Times New Roman" w:cs="Times New Roman"/>
          <w:sz w:val="28"/>
          <w:szCs w:val="28"/>
        </w:rPr>
        <w:t xml:space="preserve">, 2022). </w:t>
      </w:r>
    </w:p>
    <w:p w14:paraId="21EEC101"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Незважаючи на проведені дослідження, питання оцінки впливу війни на аграрний сектор України та світу залишається все ще недостатньо дослідженим. </w:t>
      </w:r>
    </w:p>
    <w:p w14:paraId="5F6F16C2"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Україна – велика аграрна країна, яка експортує значну кількість сільськогосподарської продукції. Український аграрний сектор є невід’ємною частиною глобальної економіки. Експорт української сільськогосподарської продукції у 2021 році становив 27 млрд. дол. США.</w:t>
      </w:r>
    </w:p>
    <w:p w14:paraId="43C8F0AF"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Найбільш затребуваною продукцією аграрного сектору на зовнішніх ринках є зернові, зернобобові та олійні культури. За даними Міністерства аграрної політики та продовольства України загалом експорт з України зернових, зернобобових та борошна за 2021/2022 збільшився більше, ніж на 10% порівняно з попереднім роком. Проте експорт готової продукції значно скоротився, і у 2021/2022 році становить лише близько 60% попереднього періоду.</w:t>
      </w:r>
    </w:p>
    <w:p w14:paraId="0EC64C1C"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Причиною різкого зниження торгівельної активності стало не лише сам факт вторгнення російських військ, але й ситуація, яка склалася внаслідок вторгнення: руйнування виробничих потужностей, порушення логістичних процесів, відсутність ресурсів для виробництва та структурні зрушення на ринку робочої сили (внутрішня і зовнішня міграція населення).</w:t>
      </w:r>
    </w:p>
    <w:p w14:paraId="68627C2D"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Основними проблемами аграрного сектору, що спричинені військовими діями в Україні є наступні: </w:t>
      </w:r>
    </w:p>
    <w:p w14:paraId="2542B86B" w14:textId="77777777" w:rsidR="003A4E34" w:rsidRPr="003A4E34" w:rsidRDefault="00CD2AEC" w:rsidP="00CD2AEC">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3A4E34" w:rsidRPr="003A4E34">
        <w:rPr>
          <w:rFonts w:ascii="Times New Roman" w:hAnsi="Times New Roman" w:cs="Times New Roman"/>
          <w:sz w:val="28"/>
          <w:szCs w:val="28"/>
        </w:rPr>
        <w:t xml:space="preserve">Окупація українських територій: руйнування виробничих потужностей, інфраструктури, проблеми організації посівної компанії, відсутність кормів для тварин, зупинка роботи сільськогосподарських підприємств, велика кількість замінованих територій (близько 100 тис. га – </w:t>
      </w:r>
      <w:r w:rsidR="003A4E34" w:rsidRPr="003A4E34">
        <w:rPr>
          <w:rFonts w:ascii="Times New Roman" w:hAnsi="Times New Roman" w:cs="Times New Roman"/>
          <w:sz w:val="28"/>
          <w:szCs w:val="28"/>
        </w:rPr>
        <w:lastRenderedPageBreak/>
        <w:t xml:space="preserve">Чернігівська, Луганська, Донецька, Харківська, Херсонська, Запорізька, Київська області). </w:t>
      </w:r>
    </w:p>
    <w:p w14:paraId="0BA9B432" w14:textId="77777777" w:rsidR="003A4E34" w:rsidRPr="003A4E34" w:rsidRDefault="00CD2AEC" w:rsidP="004608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3A4E34" w:rsidRPr="003A4E34">
        <w:rPr>
          <w:rFonts w:ascii="Times New Roman" w:hAnsi="Times New Roman" w:cs="Times New Roman"/>
          <w:sz w:val="28"/>
          <w:szCs w:val="28"/>
        </w:rPr>
        <w:t>Проблеми з логістикою: блокування шляхів експорту сільськогосподарської продукції (зокрема, портів), руйнування транспортної інфраструктури, розрив/</w:t>
      </w:r>
      <w:proofErr w:type="spellStart"/>
      <w:r w:rsidR="003A4E34" w:rsidRPr="003A4E34">
        <w:rPr>
          <w:rFonts w:ascii="Times New Roman" w:hAnsi="Times New Roman" w:cs="Times New Roman"/>
          <w:sz w:val="28"/>
          <w:szCs w:val="28"/>
        </w:rPr>
        <w:t>розсинхронізація</w:t>
      </w:r>
      <w:proofErr w:type="spellEnd"/>
      <w:r w:rsidR="003A4E34" w:rsidRPr="003A4E34">
        <w:rPr>
          <w:rFonts w:ascii="Times New Roman" w:hAnsi="Times New Roman" w:cs="Times New Roman"/>
          <w:sz w:val="28"/>
          <w:szCs w:val="28"/>
        </w:rPr>
        <w:t xml:space="preserve"> логістичних ланцюгів всередині країни, так і назовні. </w:t>
      </w:r>
    </w:p>
    <w:p w14:paraId="0872950B" w14:textId="77777777" w:rsidR="003A4E34" w:rsidRPr="003A4E34" w:rsidRDefault="00CD2AEC" w:rsidP="004608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3A4E34" w:rsidRPr="003A4E34">
        <w:rPr>
          <w:rFonts w:ascii="Times New Roman" w:hAnsi="Times New Roman" w:cs="Times New Roman"/>
          <w:sz w:val="28"/>
          <w:szCs w:val="28"/>
        </w:rPr>
        <w:t xml:space="preserve">Зменшення обсягу внутрішнього ринку та зниження купівельної спроможності більшості українців. Дефіцит споживання українцями м’ясних і молочних продуктів, який спостерігався ще до війни, у воєнний час суттєво зріс. </w:t>
      </w:r>
    </w:p>
    <w:p w14:paraId="2ECC8749" w14:textId="77777777" w:rsidR="003A4E34" w:rsidRPr="003A4E34" w:rsidRDefault="00CD2AEC" w:rsidP="004608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3A4E34" w:rsidRPr="003A4E34">
        <w:rPr>
          <w:rFonts w:ascii="Times New Roman" w:hAnsi="Times New Roman" w:cs="Times New Roman"/>
          <w:sz w:val="28"/>
          <w:szCs w:val="28"/>
        </w:rPr>
        <w:t xml:space="preserve">Недостатність ресурсів для сільськогосподарського виробництва: дефіцит палива, брак кормів, дефіцит окремих видів добрив, нестача засобів захисту рослин, проблеми з матеріально-технічним забезпеченням, а також зростання цін на засоби виробництва аграрного сектору. </w:t>
      </w:r>
    </w:p>
    <w:p w14:paraId="776ECF83" w14:textId="77777777" w:rsidR="003A4E34" w:rsidRPr="003A4E34" w:rsidRDefault="00CD2AEC" w:rsidP="004608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3A4E34" w:rsidRPr="003A4E34">
        <w:rPr>
          <w:rFonts w:ascii="Times New Roman" w:hAnsi="Times New Roman" w:cs="Times New Roman"/>
          <w:sz w:val="28"/>
          <w:szCs w:val="28"/>
        </w:rPr>
        <w:t xml:space="preserve">Проблеми з робочою силою: внутрішня та зовнішня міграція, мобілізація до ЗСУ, зростання рівня безробіття, психологічні проблеми кадрів: робота в постійному стресі та тривозі. </w:t>
      </w:r>
    </w:p>
    <w:p w14:paraId="711BC62E" w14:textId="77777777" w:rsidR="003A4E34" w:rsidRPr="003A4E34" w:rsidRDefault="00CD2AEC" w:rsidP="004608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3A4E34" w:rsidRPr="003A4E34">
        <w:rPr>
          <w:rFonts w:ascii="Times New Roman" w:hAnsi="Times New Roman" w:cs="Times New Roman"/>
          <w:sz w:val="28"/>
          <w:szCs w:val="28"/>
        </w:rPr>
        <w:t xml:space="preserve">Крадіжки української сільськогосподарської техніки та продукції: зерна (більше 600 000 тонн), олії, овочів, фруктів та ін. </w:t>
      </w:r>
    </w:p>
    <w:p w14:paraId="518EBAA3"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Внаслідок вищезазначених проблем функціонування аграрного сектору відбувається зростання цін на сільськогосподарську продукцію. Зазначені проблеми мають місце в аграрному секторі на даний момент. Вони потребують негайного вирішення. Проте, в майбутньому також можуть виникати нові проблеми. За даними Мінагрополітики, у наступному році урожай в може скоротитися до 40% через повномасштабне вторгнення Росії. На сьогодні Україна вже втратила 25% орних земель.</w:t>
      </w:r>
    </w:p>
    <w:p w14:paraId="6B9AD6A7"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У випадку затягування війни та довготривалих військових дій на території України, вітчизняний аграрний сектор ще більше страждатиме та відчуватиме негативні наслідки. Вже зараз аграрний сектор потребує </w:t>
      </w:r>
      <w:r w:rsidRPr="003A4E34">
        <w:rPr>
          <w:rFonts w:ascii="Times New Roman" w:hAnsi="Times New Roman" w:cs="Times New Roman"/>
          <w:sz w:val="28"/>
          <w:szCs w:val="28"/>
        </w:rPr>
        <w:lastRenderedPageBreak/>
        <w:t xml:space="preserve">підтримки як з боку держави, так і з боку іноземних фондів, організацій та держав. </w:t>
      </w:r>
      <w:r w:rsidRPr="003A4E34">
        <w:rPr>
          <w:rFonts w:ascii="Times New Roman" w:hAnsi="Times New Roman" w:cs="Times New Roman"/>
          <w:sz w:val="28"/>
          <w:szCs w:val="28"/>
          <w:vertAlign w:val="superscript"/>
        </w:rPr>
        <w:footnoteReference w:id="10"/>
      </w:r>
    </w:p>
    <w:p w14:paraId="2E29C3E6"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i/>
          <w:iCs/>
          <w:sz w:val="28"/>
          <w:szCs w:val="28"/>
        </w:rPr>
        <w:t xml:space="preserve"> </w:t>
      </w:r>
      <w:r w:rsidRPr="003A4E34">
        <w:rPr>
          <w:rFonts w:ascii="Times New Roman" w:hAnsi="Times New Roman" w:cs="Times New Roman"/>
          <w:sz w:val="28"/>
          <w:szCs w:val="28"/>
        </w:rPr>
        <w:t xml:space="preserve">Розуміючи важливість підтримки аграрного сектору, український уряд створив ряд програм підтримки сільськогосподарських товаровиробників: </w:t>
      </w:r>
    </w:p>
    <w:p w14:paraId="134D1285"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Податкова сфера: </w:t>
      </w:r>
    </w:p>
    <w:p w14:paraId="0ECC2221"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Бізнес з оборотом до 10 </w:t>
      </w:r>
      <w:proofErr w:type="spellStart"/>
      <w:r w:rsidRPr="003A4E34">
        <w:rPr>
          <w:rFonts w:ascii="Times New Roman" w:hAnsi="Times New Roman" w:cs="Times New Roman"/>
          <w:sz w:val="28"/>
          <w:szCs w:val="28"/>
        </w:rPr>
        <w:t>млрд.грн</w:t>
      </w:r>
      <w:proofErr w:type="spellEnd"/>
      <w:r w:rsidRPr="003A4E34">
        <w:rPr>
          <w:rFonts w:ascii="Times New Roman" w:hAnsi="Times New Roman" w:cs="Times New Roman"/>
          <w:sz w:val="28"/>
          <w:szCs w:val="28"/>
        </w:rPr>
        <w:t xml:space="preserve"> тепер платить тільки 2% від свого обороту (ПДВ, податок на прибуток скасовуються). </w:t>
      </w:r>
      <w:r w:rsidRPr="003A4E34">
        <w:rPr>
          <w:rFonts w:ascii="Times New Roman" w:hAnsi="Times New Roman" w:cs="Times New Roman"/>
          <w:sz w:val="28"/>
          <w:szCs w:val="28"/>
        </w:rPr>
        <w:t xml:space="preserve"> ФОП 1 та 2 групи сплачують податки за бажанням. Сплата державою ЄСВ за мобілізованих працівників (ФОП 2-3 групи і підприємства). </w:t>
      </w:r>
      <w:r w:rsidRPr="003A4E34">
        <w:rPr>
          <w:rFonts w:ascii="Times New Roman" w:hAnsi="Times New Roman" w:cs="Times New Roman"/>
          <w:sz w:val="28"/>
          <w:szCs w:val="28"/>
        </w:rPr>
        <w:t xml:space="preserve"> Скасовується акциз на нафтопродукти, а ПДВ на них знижено з 20% до 7%. </w:t>
      </w:r>
    </w:p>
    <w:p w14:paraId="48460D1A"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Податок на землю і екологічний податок скасовуються на територіях, де йдуть бойові дії. </w:t>
      </w:r>
    </w:p>
    <w:p w14:paraId="4271725D"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Фінансова сфера: </w:t>
      </w:r>
    </w:p>
    <w:p w14:paraId="153D4469"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Будь-який бізнес може взяти кредит під 0%. За даними Мінагрополітики від початку воєнних дій було видано кредитів для сільськогосподарських товаровиробників на суму 19,32 </w:t>
      </w:r>
      <w:proofErr w:type="spellStart"/>
      <w:r w:rsidRPr="003A4E34">
        <w:rPr>
          <w:rFonts w:ascii="Times New Roman" w:hAnsi="Times New Roman" w:cs="Times New Roman"/>
          <w:sz w:val="28"/>
          <w:szCs w:val="28"/>
        </w:rPr>
        <w:t>млрд</w:t>
      </w:r>
      <w:r w:rsidR="00285932">
        <w:rPr>
          <w:rFonts w:ascii="Times New Roman" w:hAnsi="Times New Roman" w:cs="Times New Roman"/>
          <w:sz w:val="28"/>
          <w:szCs w:val="28"/>
        </w:rPr>
        <w:t>.</w:t>
      </w:r>
      <w:r w:rsidRPr="003A4E34">
        <w:rPr>
          <w:rFonts w:ascii="Times New Roman" w:hAnsi="Times New Roman" w:cs="Times New Roman"/>
          <w:sz w:val="28"/>
          <w:szCs w:val="28"/>
        </w:rPr>
        <w:t>грн</w:t>
      </w:r>
      <w:proofErr w:type="spellEnd"/>
      <w:r w:rsidRPr="003A4E34">
        <w:rPr>
          <w:rFonts w:ascii="Times New Roman" w:hAnsi="Times New Roman" w:cs="Times New Roman"/>
          <w:sz w:val="28"/>
          <w:szCs w:val="28"/>
        </w:rPr>
        <w:t xml:space="preserve">. </w:t>
      </w:r>
    </w:p>
    <w:p w14:paraId="6A7635D3"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Максимальна сума кредиту збільшена до 60 млн. грн. </w:t>
      </w:r>
    </w:p>
    <w:p w14:paraId="53FBDD02"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Держава сплатить всі відсотки перед банком. </w:t>
      </w:r>
    </w:p>
    <w:p w14:paraId="005A6B26"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Прибираються обмеження у видачі позики, які стосувалися бізнес-плану, робочих місць чи будь-які інші. </w:t>
      </w:r>
    </w:p>
    <w:p w14:paraId="27CD46FB"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Після завершення воєнного стану став</w:t>
      </w:r>
      <w:r w:rsidR="00285932">
        <w:rPr>
          <w:rFonts w:ascii="Times New Roman" w:hAnsi="Times New Roman" w:cs="Times New Roman"/>
          <w:sz w:val="28"/>
          <w:szCs w:val="28"/>
        </w:rPr>
        <w:t>ка по кредитам буде не більше 5</w:t>
      </w:r>
      <w:r w:rsidRPr="003A4E34">
        <w:rPr>
          <w:rFonts w:ascii="Times New Roman" w:hAnsi="Times New Roman" w:cs="Times New Roman"/>
          <w:sz w:val="28"/>
          <w:szCs w:val="28"/>
        </w:rPr>
        <w:t xml:space="preserve">%. </w:t>
      </w:r>
    </w:p>
    <w:p w14:paraId="0928CB2D"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Нові грантові програми: для підтримки розвитку переробних підприємств ( в тому числі агропереробка), програма, спрямована на створення садів і теплиць (загальний бюджет – 7 </w:t>
      </w:r>
      <w:proofErr w:type="spellStart"/>
      <w:r w:rsidRPr="003A4E34">
        <w:rPr>
          <w:rFonts w:ascii="Times New Roman" w:hAnsi="Times New Roman" w:cs="Times New Roman"/>
          <w:sz w:val="28"/>
          <w:szCs w:val="28"/>
        </w:rPr>
        <w:t>млрд</w:t>
      </w:r>
      <w:r w:rsidR="00285932">
        <w:rPr>
          <w:rFonts w:ascii="Times New Roman" w:hAnsi="Times New Roman" w:cs="Times New Roman"/>
          <w:sz w:val="28"/>
          <w:szCs w:val="28"/>
        </w:rPr>
        <w:t>.</w:t>
      </w:r>
      <w:r w:rsidRPr="003A4E34">
        <w:rPr>
          <w:rFonts w:ascii="Times New Roman" w:hAnsi="Times New Roman" w:cs="Times New Roman"/>
          <w:sz w:val="28"/>
          <w:szCs w:val="28"/>
        </w:rPr>
        <w:t>грн</w:t>
      </w:r>
      <w:proofErr w:type="spellEnd"/>
      <w:r w:rsidRPr="003A4E34">
        <w:rPr>
          <w:rFonts w:ascii="Times New Roman" w:hAnsi="Times New Roman" w:cs="Times New Roman"/>
          <w:sz w:val="28"/>
          <w:szCs w:val="28"/>
        </w:rPr>
        <w:t xml:space="preserve">), для підтримки внутрішньо переміщених господарств та ін. </w:t>
      </w:r>
    </w:p>
    <w:p w14:paraId="7D0743DA"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Дерегуляція: </w:t>
      </w:r>
    </w:p>
    <w:p w14:paraId="1AC2FF7A"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Відмінені всі перевірки бізнесу, крім тих, що стосуються перевірки цін на соціально важливі товари. </w:t>
      </w:r>
    </w:p>
    <w:p w14:paraId="45CFB9C5"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lastRenderedPageBreak/>
        <w:t xml:space="preserve"> Запроваджена декларативна система роботи бізнесу: подавши документи через портал Дія, можна одразу працювати. </w:t>
      </w:r>
    </w:p>
    <w:p w14:paraId="4D169B39"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Спрощена робота митниці: декларативний принцип роботи. Без проведення митного огляду. Без митних платежів (акциз, ПДВ, ввізне мито). Такі правила стосуються і завезення всього транспорту. </w:t>
      </w:r>
    </w:p>
    <w:p w14:paraId="774DBFAE"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w:t>
      </w:r>
      <w:r w:rsidRPr="003A4E34">
        <w:rPr>
          <w:rFonts w:ascii="Times New Roman" w:hAnsi="Times New Roman" w:cs="Times New Roman"/>
          <w:i/>
          <w:iCs/>
          <w:sz w:val="28"/>
          <w:szCs w:val="28"/>
        </w:rPr>
        <w:t xml:space="preserve"> </w:t>
      </w:r>
      <w:r w:rsidRPr="003A4E34">
        <w:rPr>
          <w:rFonts w:ascii="Times New Roman" w:hAnsi="Times New Roman" w:cs="Times New Roman"/>
          <w:sz w:val="28"/>
          <w:szCs w:val="28"/>
        </w:rPr>
        <w:t xml:space="preserve">Військові дії на території України створили нові умови для функціонування економіки країни загалом, і аграрного сектору зокрема. Виклики, які постали перед аграрним сектором, вимагають нових підходів, швидкої адаптації до нових умов, трансформації діяльності та фокусування на основному завданні – виживанні. На додаток до цього, для аграрного сектору відкриваються і нові можливості, на які аграрному сектору варто звернути увагу. Зокрема, на ринку сільськогосподарської продукції з’являються нові потреби: </w:t>
      </w:r>
    </w:p>
    <w:p w14:paraId="7CBF7E94"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потреба в забезпеченні продуктами харчування Збройних Сил України; </w:t>
      </w:r>
    </w:p>
    <w:p w14:paraId="5967E415"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зміна структури споживання в період воєнного часу; </w:t>
      </w:r>
    </w:p>
    <w:p w14:paraId="01A5DE43"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регіональні зміни: зокрема, збільшення попиту в західному регіоні внаслідок внутрішньої міграції населення; припинення постачання овочів і фруктів з окупованих територій; </w:t>
      </w:r>
    </w:p>
    <w:p w14:paraId="534C61A4"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проблема з імпортом, що виникла внаслідок порушення логістичних ланцюгів, створила потребу в </w:t>
      </w:r>
      <w:proofErr w:type="spellStart"/>
      <w:r w:rsidRPr="003A4E34">
        <w:rPr>
          <w:rFonts w:ascii="Times New Roman" w:hAnsi="Times New Roman" w:cs="Times New Roman"/>
          <w:sz w:val="28"/>
          <w:szCs w:val="28"/>
        </w:rPr>
        <w:t>імпортозамінниках</w:t>
      </w:r>
      <w:proofErr w:type="spellEnd"/>
      <w:r w:rsidRPr="003A4E34">
        <w:rPr>
          <w:rFonts w:ascii="Times New Roman" w:hAnsi="Times New Roman" w:cs="Times New Roman"/>
          <w:sz w:val="28"/>
          <w:szCs w:val="28"/>
        </w:rPr>
        <w:t xml:space="preserve">. </w:t>
      </w:r>
    </w:p>
    <w:p w14:paraId="344ABE5A"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Все це відкриває нові можливості для аграрних виробників. Аграрним виробникам необхідно не лише формувати стратегію виживання, а й дивитися в бік використання можливостей, які відкриваються в даний момент.</w:t>
      </w:r>
    </w:p>
    <w:p w14:paraId="3275459C"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i/>
          <w:iCs/>
          <w:sz w:val="28"/>
          <w:szCs w:val="28"/>
        </w:rPr>
        <w:t xml:space="preserve">  </w:t>
      </w:r>
      <w:r w:rsidRPr="003A4E34">
        <w:rPr>
          <w:rFonts w:ascii="Times New Roman" w:hAnsi="Times New Roman" w:cs="Times New Roman"/>
          <w:sz w:val="28"/>
          <w:szCs w:val="28"/>
        </w:rPr>
        <w:t xml:space="preserve">Російсько-українська війна триватиме певний період. Проте вже зараз потрібно розуміти, що чекає аграрний сектор після війни. Як правило, післявоєнний період – це період відновлення та зростання. У цей період аграрний сектор матиме свої зони зростання: </w:t>
      </w:r>
    </w:p>
    <w:p w14:paraId="57FC2D04"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ключовим фактором розвитку аграрного сектору є людський капітал: головне завдання – повернути, створити комфортні умови для роботи персоналу в аграрному секторі; </w:t>
      </w:r>
    </w:p>
    <w:p w14:paraId="0057C6E7"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lastRenderedPageBreak/>
        <w:t xml:space="preserve"> розвиток аграрної освіти і науки: підтримка сільськогосподарських професій, підвищення кваліфікації персоналу, у тому числі цифрових навичок; підтримка досліджень в аграрному секторі; розвиток інновацій в аграрному секторі; </w:t>
      </w:r>
    </w:p>
    <w:p w14:paraId="4276343B"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створення стійких ланцюгів у регіонах: розвиток малого та середнього підприємництва; </w:t>
      </w:r>
    </w:p>
    <w:p w14:paraId="4BBE8AA2"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інтеграція з конкурентоспроможною продукцією у світові ринки, особливо в ЄС; </w:t>
      </w:r>
    </w:p>
    <w:p w14:paraId="67D950DA"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адаптація до клімату; стійке та екологічне сільське господарство; </w:t>
      </w:r>
    </w:p>
    <w:p w14:paraId="16FF9988" w14:textId="77777777" w:rsid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 технологічний розвиток та </w:t>
      </w:r>
      <w:proofErr w:type="spellStart"/>
      <w:r w:rsidRPr="003A4E34">
        <w:rPr>
          <w:rFonts w:ascii="Times New Roman" w:hAnsi="Times New Roman" w:cs="Times New Roman"/>
          <w:sz w:val="28"/>
          <w:szCs w:val="28"/>
        </w:rPr>
        <w:t>цифровізація</w:t>
      </w:r>
      <w:proofErr w:type="spellEnd"/>
      <w:r w:rsidRPr="003A4E34">
        <w:rPr>
          <w:rFonts w:ascii="Times New Roman" w:hAnsi="Times New Roman" w:cs="Times New Roman"/>
          <w:sz w:val="28"/>
          <w:szCs w:val="28"/>
        </w:rPr>
        <w:t xml:space="preserve"> аграрного сектору. </w:t>
      </w:r>
    </w:p>
    <w:p w14:paraId="66B1C42E" w14:textId="77777777" w:rsidR="00565FCE" w:rsidRDefault="00565FCE" w:rsidP="004608DC">
      <w:pPr>
        <w:spacing w:after="0" w:line="360" w:lineRule="auto"/>
        <w:ind w:firstLine="709"/>
        <w:jc w:val="both"/>
        <w:rPr>
          <w:rFonts w:ascii="Times New Roman" w:hAnsi="Times New Roman" w:cs="Times New Roman"/>
          <w:sz w:val="28"/>
          <w:szCs w:val="28"/>
        </w:rPr>
      </w:pPr>
    </w:p>
    <w:p w14:paraId="4CC00761" w14:textId="77777777" w:rsid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Обсяги збирання зерна визначаються врожайністю та розмірами посівних площ. У 2023 році мільйони гектарів залишилися несіяними навіть попри те, що Україна звільняла території та розміновувала землі. Допомогла рекордна врожайність, яка залежить від якості ґрунту, насіння, захисту рослин, а також від погоди.</w:t>
      </w:r>
    </w:p>
    <w:p w14:paraId="7DE7F8F0"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 xml:space="preserve">"Спочатку очікували, що у 2023 році буде нижчий урожай через часткове зменшення використання добрив та засобів захисту рослин у деяких господарствах", – каже </w:t>
      </w:r>
      <w:proofErr w:type="spellStart"/>
      <w:r w:rsidRPr="00565FCE">
        <w:rPr>
          <w:rFonts w:ascii="Times New Roman" w:hAnsi="Times New Roman" w:cs="Times New Roman"/>
          <w:sz w:val="28"/>
          <w:szCs w:val="28"/>
        </w:rPr>
        <w:t>аналітикиня</w:t>
      </w:r>
      <w:proofErr w:type="spellEnd"/>
      <w:r w:rsidRPr="00565FCE">
        <w:rPr>
          <w:rFonts w:ascii="Times New Roman" w:hAnsi="Times New Roman" w:cs="Times New Roman"/>
          <w:sz w:val="28"/>
          <w:szCs w:val="28"/>
        </w:rPr>
        <w:t xml:space="preserve"> Українського клубу аграрного бізнесу Світлана Литвин. Причини – високі ціни на ці ресурси та брак коштів в аграріїв.</w:t>
      </w:r>
    </w:p>
    <w:p w14:paraId="4746142F"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Однак завдяки сприятливій погоді врожайність значно зросла і компенсувала втрати площ. Зокрема, у 2023 році сівба проводилася пізніше, ніж зазвичай, бо початок весни був холодний та дощовий. "Ми потрапили в гарний графік. Коли були потрібні дощі – були дощі. Коли знадобилася спека – була спека", – пояснює Іващенко</w:t>
      </w:r>
      <w:r w:rsidR="00276BE7">
        <w:rPr>
          <w:rStyle w:val="a6"/>
          <w:rFonts w:ascii="Times New Roman" w:hAnsi="Times New Roman" w:cs="Times New Roman"/>
          <w:sz w:val="28"/>
          <w:szCs w:val="28"/>
        </w:rPr>
        <w:footnoteReference w:id="11"/>
      </w:r>
      <w:r w:rsidRPr="00565FCE">
        <w:rPr>
          <w:rFonts w:ascii="Times New Roman" w:hAnsi="Times New Roman" w:cs="Times New Roman"/>
          <w:sz w:val="28"/>
          <w:szCs w:val="28"/>
        </w:rPr>
        <w:t>.</w:t>
      </w:r>
    </w:p>
    <w:p w14:paraId="668138CC"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 xml:space="preserve">Таким чином, урожайність ячменю і пшениці наразі близька до рекордної, додає очільник асоціації, а серед найкращих очікуваних показників – урожайність кукурудзи. За даними </w:t>
      </w:r>
      <w:proofErr w:type="spellStart"/>
      <w:r w:rsidRPr="00565FCE">
        <w:rPr>
          <w:rFonts w:ascii="Times New Roman" w:hAnsi="Times New Roman" w:cs="Times New Roman"/>
          <w:sz w:val="28"/>
          <w:szCs w:val="28"/>
        </w:rPr>
        <w:t>Держстату</w:t>
      </w:r>
      <w:proofErr w:type="spellEnd"/>
      <w:r w:rsidRPr="00565FCE">
        <w:rPr>
          <w:rFonts w:ascii="Times New Roman" w:hAnsi="Times New Roman" w:cs="Times New Roman"/>
          <w:sz w:val="28"/>
          <w:szCs w:val="28"/>
        </w:rPr>
        <w:t xml:space="preserve">, у 2022 році в середньому з гектара збирали 45,8 центнера зерна. У 2023 році йдеться про 51,8 ц/га, </w:t>
      </w:r>
      <w:r w:rsidRPr="00565FCE">
        <w:rPr>
          <w:rFonts w:ascii="Times New Roman" w:hAnsi="Times New Roman" w:cs="Times New Roman"/>
          <w:sz w:val="28"/>
          <w:szCs w:val="28"/>
        </w:rPr>
        <w:lastRenderedPageBreak/>
        <w:t>свідчать дані Мінагрополітики. За оцінкою УЗА, у 2023 році фермери засіяли на 2,2 млн га менше – додатково до "мінус" 5 млн га, втрачених у 2022 році через російську окупацію та бої.</w:t>
      </w:r>
    </w:p>
    <w:p w14:paraId="066CCF44" w14:textId="77777777" w:rsidR="00BE7E21" w:rsidRPr="00BE7E21" w:rsidRDefault="008762B4"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 xml:space="preserve"> </w:t>
      </w:r>
      <w:r w:rsidR="00565FCE" w:rsidRPr="00565FCE">
        <w:rPr>
          <w:rFonts w:ascii="Times New Roman" w:hAnsi="Times New Roman" w:cs="Times New Roman"/>
          <w:sz w:val="28"/>
          <w:szCs w:val="28"/>
        </w:rPr>
        <w:t>Частина господарств неподалік фронту могла припинити роботу з безпекових мотивів і дорожчу та складнішу логістику, каже Литвин. Іващенко додає, що основним фактором скорочення площ були воєнні ризики. Разом з тим, заспокоює він, таке скорочення в масштабах країни несуттєве і становить близько 10% усіх посівних площ у 2022 році</w:t>
      </w:r>
      <w:r w:rsidR="00AD00B3">
        <w:rPr>
          <w:rFonts w:ascii="Times New Roman" w:hAnsi="Times New Roman" w:cs="Times New Roman"/>
          <w:sz w:val="28"/>
          <w:szCs w:val="28"/>
        </w:rPr>
        <w:t xml:space="preserve"> </w:t>
      </w:r>
      <w:r w:rsidR="00BE7E21">
        <w:rPr>
          <w:rFonts w:ascii="Times New Roman" w:hAnsi="Times New Roman" w:cs="Times New Roman"/>
          <w:sz w:val="28"/>
          <w:szCs w:val="28"/>
        </w:rPr>
        <w:t>(рис.1)</w:t>
      </w:r>
      <w:r w:rsidR="00565FCE" w:rsidRPr="00565FCE">
        <w:rPr>
          <w:rFonts w:ascii="Times New Roman" w:hAnsi="Times New Roman" w:cs="Times New Roman"/>
          <w:sz w:val="28"/>
          <w:szCs w:val="28"/>
        </w:rPr>
        <w:t>.</w:t>
      </w:r>
    </w:p>
    <w:tbl>
      <w:tblPr>
        <w:tblpPr w:leftFromText="180" w:rightFromText="180" w:vertAnchor="text" w:horzAnchor="margin" w:tblpXSpec="right" w:tblpY="553"/>
        <w:tblW w:w="0" w:type="auto"/>
        <w:tblLook w:val="0000" w:firstRow="0" w:lastRow="0" w:firstColumn="0" w:lastColumn="0" w:noHBand="0" w:noVBand="0"/>
      </w:tblPr>
      <w:tblGrid>
        <w:gridCol w:w="8595"/>
      </w:tblGrid>
      <w:tr w:rsidR="008762B4" w14:paraId="46AF35F7" w14:textId="77777777" w:rsidTr="009B441F">
        <w:trPr>
          <w:trHeight w:val="240"/>
        </w:trPr>
        <w:tc>
          <w:tcPr>
            <w:tcW w:w="8595" w:type="dxa"/>
          </w:tcPr>
          <w:p w14:paraId="17581F6C" w14:textId="77777777" w:rsidR="008762B4" w:rsidRDefault="008762B4" w:rsidP="009B441F">
            <w:pPr>
              <w:spacing w:after="0" w:line="360" w:lineRule="auto"/>
              <w:ind w:firstLine="709"/>
              <w:jc w:val="both"/>
              <w:rPr>
                <w:rFonts w:ascii="Times New Roman" w:hAnsi="Times New Roman" w:cs="Times New Roman"/>
                <w:sz w:val="26"/>
                <w:szCs w:val="26"/>
              </w:rPr>
            </w:pPr>
            <w:r w:rsidRPr="00805D7D">
              <w:rPr>
                <w:rFonts w:ascii="Times New Roman" w:hAnsi="Times New Roman" w:cs="Times New Roman"/>
                <w:sz w:val="26"/>
                <w:szCs w:val="26"/>
              </w:rPr>
              <w:t xml:space="preserve">(рис.1) - Порівняння посівних площ 2022 та 2023 року, </w:t>
            </w:r>
            <w:proofErr w:type="spellStart"/>
            <w:r w:rsidRPr="00805D7D">
              <w:rPr>
                <w:rFonts w:ascii="Times New Roman" w:hAnsi="Times New Roman" w:cs="Times New Roman"/>
                <w:sz w:val="26"/>
                <w:szCs w:val="26"/>
              </w:rPr>
              <w:t>млн.га</w:t>
            </w:r>
            <w:proofErr w:type="spellEnd"/>
          </w:p>
          <w:p w14:paraId="2ABA4329" w14:textId="77777777" w:rsidR="008762B4" w:rsidRPr="00805D7D" w:rsidRDefault="00CB61A8" w:rsidP="009B441F">
            <w:pPr>
              <w:spacing w:after="0" w:line="360" w:lineRule="auto"/>
              <w:ind w:firstLine="709"/>
              <w:jc w:val="both"/>
              <w:rPr>
                <w:rFonts w:ascii="Times New Roman" w:hAnsi="Times New Roman" w:cs="Times New Roman"/>
                <w:sz w:val="26"/>
                <w:szCs w:val="26"/>
              </w:rPr>
            </w:pPr>
            <w:r>
              <w:rPr>
                <w:noProof/>
                <w:lang w:eastAsia="uk-UA"/>
              </w:rPr>
              <w:drawing>
                <wp:anchor distT="0" distB="0" distL="114300" distR="114300" simplePos="0" relativeHeight="251662336" behindDoc="1" locked="0" layoutInCell="1" allowOverlap="1" wp14:anchorId="03E179EB" wp14:editId="7C0ED581">
                  <wp:simplePos x="0" y="0"/>
                  <wp:positionH relativeFrom="column">
                    <wp:posOffset>861060</wp:posOffset>
                  </wp:positionH>
                  <wp:positionV relativeFrom="paragraph">
                    <wp:posOffset>242570</wp:posOffset>
                  </wp:positionV>
                  <wp:extent cx="5133975" cy="2505075"/>
                  <wp:effectExtent l="0" t="0" r="9525" b="9525"/>
                  <wp:wrapTight wrapText="bothSides">
                    <wp:wrapPolygon edited="0">
                      <wp:start x="0" y="0"/>
                      <wp:lineTo x="0" y="21518"/>
                      <wp:lineTo x="21560" y="21518"/>
                      <wp:lineTo x="21560" y="0"/>
                      <wp:lineTo x="0" y="0"/>
                    </wp:wrapPolygon>
                  </wp:wrapTight>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tc>
      </w:tr>
    </w:tbl>
    <w:p w14:paraId="4AB615CD" w14:textId="77777777" w:rsidR="00276BE7" w:rsidRPr="00805D7D" w:rsidRDefault="008762B4" w:rsidP="004608DC">
      <w:pPr>
        <w:spacing w:after="0" w:line="360" w:lineRule="auto"/>
        <w:ind w:firstLine="709"/>
        <w:jc w:val="both"/>
        <w:rPr>
          <w:rFonts w:ascii="Times New Roman" w:hAnsi="Times New Roman" w:cs="Times New Roman"/>
          <w:sz w:val="28"/>
          <w:szCs w:val="28"/>
          <w:vertAlign w:val="subscript"/>
        </w:rPr>
      </w:pPr>
      <w:r>
        <w:rPr>
          <w:rFonts w:ascii="Times New Roman" w:hAnsi="Times New Roman" w:cs="Times New Roman"/>
          <w:b/>
          <w:sz w:val="28"/>
          <w:szCs w:val="28"/>
        </w:rPr>
        <w:t xml:space="preserve">    </w:t>
      </w:r>
    </w:p>
    <w:tbl>
      <w:tblPr>
        <w:tblpPr w:leftFromText="180" w:rightFromText="180" w:vertAnchor="text" w:horzAnchor="margin" w:tblpY="1"/>
        <w:tblW w:w="0" w:type="auto"/>
        <w:tblLayout w:type="fixed"/>
        <w:tblLook w:val="0000" w:firstRow="0" w:lastRow="0" w:firstColumn="0" w:lastColumn="0" w:noHBand="0" w:noVBand="0"/>
      </w:tblPr>
      <w:tblGrid>
        <w:gridCol w:w="534"/>
      </w:tblGrid>
      <w:tr w:rsidR="00C77C5A" w:rsidRPr="00C77C5A" w14:paraId="3623F24D" w14:textId="77777777" w:rsidTr="00285932">
        <w:trPr>
          <w:cantSplit/>
          <w:trHeight w:val="3969"/>
        </w:trPr>
        <w:tc>
          <w:tcPr>
            <w:tcW w:w="534" w:type="dxa"/>
            <w:textDirection w:val="btLr"/>
          </w:tcPr>
          <w:p w14:paraId="466F47D8" w14:textId="77777777" w:rsidR="00C77C5A" w:rsidRPr="00C77C5A" w:rsidRDefault="00C77C5A" w:rsidP="00285932">
            <w:pPr>
              <w:spacing w:after="0" w:line="360" w:lineRule="auto"/>
              <w:ind w:firstLine="709"/>
              <w:jc w:val="both"/>
              <w:rPr>
                <w:rFonts w:ascii="Times New Roman" w:hAnsi="Times New Roman" w:cs="Times New Roman"/>
                <w:sz w:val="24"/>
                <w:szCs w:val="24"/>
              </w:rPr>
            </w:pPr>
            <w:r w:rsidRPr="00C77C5A">
              <w:rPr>
                <w:rFonts w:ascii="Times New Roman" w:hAnsi="Times New Roman" w:cs="Times New Roman"/>
                <w:sz w:val="24"/>
                <w:szCs w:val="24"/>
              </w:rPr>
              <w:t xml:space="preserve">Площа  під сівбу, </w:t>
            </w:r>
            <w:proofErr w:type="spellStart"/>
            <w:r w:rsidRPr="00C77C5A">
              <w:rPr>
                <w:rFonts w:ascii="Times New Roman" w:hAnsi="Times New Roman" w:cs="Times New Roman"/>
                <w:sz w:val="24"/>
                <w:szCs w:val="24"/>
              </w:rPr>
              <w:t>млн.га</w:t>
            </w:r>
            <w:proofErr w:type="spellEnd"/>
          </w:p>
        </w:tc>
      </w:tr>
    </w:tbl>
    <w:p w14:paraId="1C133CBB" w14:textId="77777777" w:rsidR="00565FCE" w:rsidRDefault="00565FCE" w:rsidP="004608DC">
      <w:pPr>
        <w:spacing w:after="0" w:line="360" w:lineRule="auto"/>
        <w:ind w:firstLine="709"/>
        <w:jc w:val="both"/>
        <w:rPr>
          <w:rFonts w:ascii="Times New Roman" w:hAnsi="Times New Roman" w:cs="Times New Roman"/>
          <w:sz w:val="28"/>
          <w:szCs w:val="28"/>
        </w:rPr>
      </w:pPr>
    </w:p>
    <w:p w14:paraId="290D93B9" w14:textId="77777777" w:rsidR="00B01DEE" w:rsidRDefault="00B01DEE" w:rsidP="004608DC">
      <w:pPr>
        <w:spacing w:after="0" w:line="360" w:lineRule="auto"/>
        <w:ind w:firstLine="709"/>
        <w:jc w:val="both"/>
        <w:rPr>
          <w:rFonts w:ascii="Times New Roman" w:hAnsi="Times New Roman" w:cs="Times New Roman"/>
          <w:sz w:val="28"/>
          <w:szCs w:val="28"/>
        </w:rPr>
      </w:pPr>
    </w:p>
    <w:p w14:paraId="08E8E61E" w14:textId="77777777" w:rsidR="00285932" w:rsidRDefault="00285932" w:rsidP="004608DC">
      <w:pPr>
        <w:spacing w:after="0" w:line="360" w:lineRule="auto"/>
        <w:ind w:firstLine="709"/>
        <w:jc w:val="both"/>
        <w:rPr>
          <w:rFonts w:ascii="Times New Roman" w:hAnsi="Times New Roman" w:cs="Times New Roman"/>
          <w:sz w:val="28"/>
          <w:szCs w:val="28"/>
        </w:rPr>
      </w:pPr>
    </w:p>
    <w:p w14:paraId="69D0D26E" w14:textId="77777777" w:rsidR="00285932" w:rsidRDefault="00285932" w:rsidP="004608DC">
      <w:pPr>
        <w:spacing w:after="0" w:line="360" w:lineRule="auto"/>
        <w:ind w:firstLine="709"/>
        <w:jc w:val="both"/>
        <w:rPr>
          <w:rFonts w:ascii="Times New Roman" w:hAnsi="Times New Roman" w:cs="Times New Roman"/>
          <w:sz w:val="28"/>
          <w:szCs w:val="28"/>
        </w:rPr>
      </w:pPr>
    </w:p>
    <w:p w14:paraId="0B25B562" w14:textId="77777777" w:rsidR="008762B4" w:rsidRDefault="008762B4" w:rsidP="004608DC">
      <w:pPr>
        <w:spacing w:after="0" w:line="360" w:lineRule="auto"/>
        <w:ind w:firstLine="709"/>
        <w:jc w:val="both"/>
        <w:rPr>
          <w:rFonts w:ascii="Times New Roman" w:hAnsi="Times New Roman" w:cs="Times New Roman"/>
          <w:sz w:val="28"/>
          <w:szCs w:val="28"/>
        </w:rPr>
      </w:pPr>
    </w:p>
    <w:p w14:paraId="40AC27E6" w14:textId="77777777" w:rsidR="009B441F" w:rsidRDefault="009B441F" w:rsidP="004608DC">
      <w:pPr>
        <w:spacing w:after="0" w:line="360" w:lineRule="auto"/>
        <w:ind w:firstLine="709"/>
        <w:jc w:val="both"/>
        <w:rPr>
          <w:rFonts w:ascii="Times New Roman" w:hAnsi="Times New Roman" w:cs="Times New Roman"/>
          <w:sz w:val="28"/>
          <w:szCs w:val="28"/>
        </w:rPr>
      </w:pPr>
    </w:p>
    <w:p w14:paraId="27837E58" w14:textId="77777777" w:rsidR="009B441F" w:rsidRDefault="009B441F" w:rsidP="004608DC">
      <w:pPr>
        <w:spacing w:after="0" w:line="360" w:lineRule="auto"/>
        <w:ind w:firstLine="709"/>
        <w:jc w:val="both"/>
        <w:rPr>
          <w:rFonts w:ascii="Times New Roman" w:hAnsi="Times New Roman" w:cs="Times New Roman"/>
          <w:sz w:val="28"/>
          <w:szCs w:val="28"/>
        </w:rPr>
      </w:pPr>
    </w:p>
    <w:p w14:paraId="7A92BCFF" w14:textId="77777777" w:rsidR="008762B4" w:rsidRDefault="008762B4" w:rsidP="004608DC">
      <w:pPr>
        <w:spacing w:after="0" w:line="360" w:lineRule="auto"/>
        <w:ind w:firstLine="709"/>
        <w:jc w:val="both"/>
        <w:rPr>
          <w:rFonts w:ascii="Times New Roman" w:hAnsi="Times New Roman" w:cs="Times New Roman"/>
          <w:sz w:val="28"/>
          <w:szCs w:val="28"/>
        </w:rPr>
      </w:pPr>
    </w:p>
    <w:p w14:paraId="6A698A54"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 xml:space="preserve">Хоча високий урожай 2023 року став хорошою новиною, у 2024 році погода може бути менш сприятливою. Попри спекотний кінець літа, попередні місяці були одними </w:t>
      </w:r>
      <w:r w:rsidRPr="00565FCE">
        <w:rPr>
          <w:rFonts w:ascii="Times New Roman" w:hAnsi="Times New Roman" w:cs="Times New Roman"/>
          <w:sz w:val="28"/>
          <w:szCs w:val="28"/>
          <w:u w:val="single"/>
        </w:rPr>
        <w:t>з </w:t>
      </w:r>
      <w:hyperlink r:id="rId17" w:history="1">
        <w:r w:rsidRPr="00565FCE">
          <w:rPr>
            <w:rStyle w:val="a7"/>
            <w:rFonts w:ascii="Times New Roman" w:hAnsi="Times New Roman" w:cs="Times New Roman"/>
            <w:color w:val="auto"/>
            <w:sz w:val="28"/>
            <w:szCs w:val="28"/>
          </w:rPr>
          <w:t>найпрохолодніших</w:t>
        </w:r>
      </w:hyperlink>
      <w:r w:rsidRPr="00565FCE">
        <w:rPr>
          <w:rFonts w:ascii="Times New Roman" w:hAnsi="Times New Roman" w:cs="Times New Roman"/>
          <w:sz w:val="28"/>
          <w:szCs w:val="28"/>
        </w:rPr>
        <w:t> за останні роки.</w:t>
      </w:r>
    </w:p>
    <w:p w14:paraId="6DECB6EB"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 xml:space="preserve">Більший урожай наштовхує на питання, якими можуть бути заробіток та обсяг експорту. До великої війни Україна щороку споживала 19 </w:t>
      </w:r>
      <w:proofErr w:type="spellStart"/>
      <w:r w:rsidRPr="00565FCE">
        <w:rPr>
          <w:rFonts w:ascii="Times New Roman" w:hAnsi="Times New Roman" w:cs="Times New Roman"/>
          <w:sz w:val="28"/>
          <w:szCs w:val="28"/>
        </w:rPr>
        <w:t>млн</w:t>
      </w:r>
      <w:r w:rsidR="00285932">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xml:space="preserve"> зерна та 2 </w:t>
      </w:r>
      <w:proofErr w:type="spellStart"/>
      <w:r w:rsidRPr="00565FCE">
        <w:rPr>
          <w:rFonts w:ascii="Times New Roman" w:hAnsi="Times New Roman" w:cs="Times New Roman"/>
          <w:sz w:val="28"/>
          <w:szCs w:val="28"/>
        </w:rPr>
        <w:t>млн</w:t>
      </w:r>
      <w:r w:rsidR="00285932">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xml:space="preserve"> олійних культ</w:t>
      </w:r>
      <w:r w:rsidR="00285932">
        <w:rPr>
          <w:rFonts w:ascii="Times New Roman" w:hAnsi="Times New Roman" w:cs="Times New Roman"/>
          <w:sz w:val="28"/>
          <w:szCs w:val="28"/>
        </w:rPr>
        <w:t>у</w:t>
      </w:r>
      <w:r w:rsidRPr="00565FCE">
        <w:rPr>
          <w:rFonts w:ascii="Times New Roman" w:hAnsi="Times New Roman" w:cs="Times New Roman"/>
          <w:sz w:val="28"/>
          <w:szCs w:val="28"/>
        </w:rPr>
        <w:t xml:space="preserve">р – 21 </w:t>
      </w:r>
      <w:proofErr w:type="spellStart"/>
      <w:r w:rsidRPr="00565FCE">
        <w:rPr>
          <w:rFonts w:ascii="Times New Roman" w:hAnsi="Times New Roman" w:cs="Times New Roman"/>
          <w:sz w:val="28"/>
          <w:szCs w:val="28"/>
        </w:rPr>
        <w:t>млн</w:t>
      </w:r>
      <w:r w:rsidR="00285932">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xml:space="preserve"> загалом. Тепер цей обсяг </w:t>
      </w:r>
      <w:r w:rsidRPr="00565FCE">
        <w:rPr>
          <w:rFonts w:ascii="Times New Roman" w:hAnsi="Times New Roman" w:cs="Times New Roman"/>
          <w:sz w:val="28"/>
          <w:szCs w:val="28"/>
        </w:rPr>
        <w:lastRenderedPageBreak/>
        <w:t xml:space="preserve">на 10-15% менший – 17,8-19 </w:t>
      </w:r>
      <w:proofErr w:type="spellStart"/>
      <w:r w:rsidRPr="00565FCE">
        <w:rPr>
          <w:rFonts w:ascii="Times New Roman" w:hAnsi="Times New Roman" w:cs="Times New Roman"/>
          <w:sz w:val="28"/>
          <w:szCs w:val="28"/>
        </w:rPr>
        <w:t>млн</w:t>
      </w:r>
      <w:r w:rsidR="00AD00B3">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xml:space="preserve">, пояснює Литвин. Якщо врожай становитиме 75 </w:t>
      </w:r>
      <w:proofErr w:type="spellStart"/>
      <w:r w:rsidRPr="00565FCE">
        <w:rPr>
          <w:rFonts w:ascii="Times New Roman" w:hAnsi="Times New Roman" w:cs="Times New Roman"/>
          <w:sz w:val="28"/>
          <w:szCs w:val="28"/>
        </w:rPr>
        <w:t>млн</w:t>
      </w:r>
      <w:r w:rsidR="00285932">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xml:space="preserve">, то на експорт підуть 56 </w:t>
      </w:r>
      <w:proofErr w:type="spellStart"/>
      <w:r w:rsidRPr="00565FCE">
        <w:rPr>
          <w:rFonts w:ascii="Times New Roman" w:hAnsi="Times New Roman" w:cs="Times New Roman"/>
          <w:sz w:val="28"/>
          <w:szCs w:val="28"/>
        </w:rPr>
        <w:t>млн</w:t>
      </w:r>
      <w:r w:rsidR="00285932">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Усе, що не вдасться вивезти через морську блокаду та перевантаженість залізниці, зберігатиметься в сховищах.</w:t>
      </w:r>
    </w:p>
    <w:p w14:paraId="2D323F9F"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 xml:space="preserve">У 2022 році перехідні залишки продовольства, які сягали 20 </w:t>
      </w:r>
      <w:proofErr w:type="spellStart"/>
      <w:r w:rsidRPr="00565FCE">
        <w:rPr>
          <w:rFonts w:ascii="Times New Roman" w:hAnsi="Times New Roman" w:cs="Times New Roman"/>
          <w:sz w:val="28"/>
          <w:szCs w:val="28"/>
        </w:rPr>
        <w:t>млн</w:t>
      </w:r>
      <w:r w:rsidR="00285932">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були величезною проблемою. Це зерно було неможливо експортувати, а місць для його зберігання не вистачало. Зараз ці потужності перевищують 50 млн</w:t>
      </w:r>
      <w:r w:rsidR="00285932">
        <w:rPr>
          <w:rFonts w:ascii="Times New Roman" w:hAnsi="Times New Roman" w:cs="Times New Roman"/>
          <w:sz w:val="28"/>
          <w:szCs w:val="28"/>
        </w:rPr>
        <w:t>.</w:t>
      </w:r>
      <w:r w:rsidRPr="00565FCE">
        <w:rPr>
          <w:rFonts w:ascii="Times New Roman" w:hAnsi="Times New Roman" w:cs="Times New Roman"/>
          <w:sz w:val="28"/>
          <w:szCs w:val="28"/>
        </w:rPr>
        <w:t xml:space="preserve"> тонн.</w:t>
      </w:r>
    </w:p>
    <w:p w14:paraId="7BBF801D"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 xml:space="preserve">Після воєнного 2022 року Україна ввійшла в новий сезон з невеликими запасами – 2 </w:t>
      </w:r>
      <w:proofErr w:type="spellStart"/>
      <w:r w:rsidRPr="00565FCE">
        <w:rPr>
          <w:rFonts w:ascii="Times New Roman" w:hAnsi="Times New Roman" w:cs="Times New Roman"/>
          <w:sz w:val="28"/>
          <w:szCs w:val="28"/>
        </w:rPr>
        <w:t>млн</w:t>
      </w:r>
      <w:r w:rsidR="00AD00B3">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xml:space="preserve"> зерна. У 2023 році їх розмір залежатиме від темпів експорту. За оцінкою УЗА, експорт з України може становити 49 </w:t>
      </w:r>
      <w:proofErr w:type="spellStart"/>
      <w:r w:rsidRPr="00565FCE">
        <w:rPr>
          <w:rFonts w:ascii="Times New Roman" w:hAnsi="Times New Roman" w:cs="Times New Roman"/>
          <w:sz w:val="28"/>
          <w:szCs w:val="28"/>
        </w:rPr>
        <w:t>млн</w:t>
      </w:r>
      <w:r w:rsidR="00AD00B3">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xml:space="preserve">, якщо чорноморські порти бодай частково будуть розблоковані, а також працюватимуть дунайські порти і західні залізничні та автомобільні переходи. Минулий сезон, коли на експорт відправили 58 </w:t>
      </w:r>
      <w:proofErr w:type="spellStart"/>
      <w:r w:rsidRPr="00565FCE">
        <w:rPr>
          <w:rFonts w:ascii="Times New Roman" w:hAnsi="Times New Roman" w:cs="Times New Roman"/>
          <w:sz w:val="28"/>
          <w:szCs w:val="28"/>
        </w:rPr>
        <w:t>млн</w:t>
      </w:r>
      <w:r w:rsidR="00AD00B3">
        <w:rPr>
          <w:rFonts w:ascii="Times New Roman" w:hAnsi="Times New Roman" w:cs="Times New Roman"/>
          <w:sz w:val="28"/>
          <w:szCs w:val="28"/>
        </w:rPr>
        <w:t>.</w:t>
      </w:r>
      <w:r w:rsidRPr="00565FCE">
        <w:rPr>
          <w:rFonts w:ascii="Times New Roman" w:hAnsi="Times New Roman" w:cs="Times New Roman"/>
          <w:sz w:val="28"/>
          <w:szCs w:val="28"/>
        </w:rPr>
        <w:t>тонн</w:t>
      </w:r>
      <w:proofErr w:type="spellEnd"/>
      <w:r w:rsidRPr="00565FCE">
        <w:rPr>
          <w:rFonts w:ascii="Times New Roman" w:hAnsi="Times New Roman" w:cs="Times New Roman"/>
          <w:sz w:val="28"/>
          <w:szCs w:val="28"/>
        </w:rPr>
        <w:t xml:space="preserve"> продовольства, приніс 20 </w:t>
      </w:r>
      <w:proofErr w:type="spellStart"/>
      <w:r w:rsidRPr="00565FCE">
        <w:rPr>
          <w:rFonts w:ascii="Times New Roman" w:hAnsi="Times New Roman" w:cs="Times New Roman"/>
          <w:sz w:val="28"/>
          <w:szCs w:val="28"/>
        </w:rPr>
        <w:t>млрд</w:t>
      </w:r>
      <w:r w:rsidR="00AD00B3">
        <w:rPr>
          <w:rFonts w:ascii="Times New Roman" w:hAnsi="Times New Roman" w:cs="Times New Roman"/>
          <w:sz w:val="28"/>
          <w:szCs w:val="28"/>
        </w:rPr>
        <w:t>.</w:t>
      </w:r>
      <w:r w:rsidRPr="00565FCE">
        <w:rPr>
          <w:rFonts w:ascii="Times New Roman" w:hAnsi="Times New Roman" w:cs="Times New Roman"/>
          <w:sz w:val="28"/>
          <w:szCs w:val="28"/>
        </w:rPr>
        <w:t>дол</w:t>
      </w:r>
      <w:proofErr w:type="spellEnd"/>
      <w:r w:rsidRPr="00565FCE">
        <w:rPr>
          <w:rFonts w:ascii="Times New Roman" w:hAnsi="Times New Roman" w:cs="Times New Roman"/>
          <w:sz w:val="28"/>
          <w:szCs w:val="28"/>
        </w:rPr>
        <w:t>.</w:t>
      </w:r>
    </w:p>
    <w:p w14:paraId="7CA2D211"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 xml:space="preserve">Якщо "зерновий коридор" працюватиме без перебоїв, а порти на Дунаї та західні </w:t>
      </w:r>
      <w:r>
        <w:rPr>
          <w:rFonts w:ascii="Times New Roman" w:hAnsi="Times New Roman" w:cs="Times New Roman"/>
          <w:sz w:val="28"/>
          <w:szCs w:val="28"/>
        </w:rPr>
        <w:t>переходи будуть розвиватися, хоча на разі ми цього не бачимо.</w:t>
      </w:r>
    </w:p>
    <w:p w14:paraId="0D61C7FF" w14:textId="77777777" w:rsidR="00565FCE" w:rsidRPr="00565FCE" w:rsidRDefault="00565FCE" w:rsidP="004608DC">
      <w:pPr>
        <w:spacing w:after="0" w:line="360" w:lineRule="auto"/>
        <w:ind w:firstLine="709"/>
        <w:jc w:val="both"/>
        <w:rPr>
          <w:rFonts w:ascii="Times New Roman" w:hAnsi="Times New Roman" w:cs="Times New Roman"/>
          <w:b/>
          <w:bCs/>
          <w:sz w:val="28"/>
          <w:szCs w:val="28"/>
        </w:rPr>
      </w:pPr>
      <w:r w:rsidRPr="00565FCE">
        <w:rPr>
          <w:rFonts w:ascii="Times New Roman" w:hAnsi="Times New Roman" w:cs="Times New Roman"/>
          <w:sz w:val="28"/>
          <w:szCs w:val="28"/>
        </w:rPr>
        <w:t xml:space="preserve">Дунаєм можна перевозити до 3 мільйонів тонн зерна на місяць або 35 мільйонів тонн на рік. Можемо збільшити цей показник до 4-5 мільйонів на місяць і тоді за рік буде ще більше. Західні кордони навіть зараз можуть перевезти 15-16 мільйонів тонн на рік. Цей показник теж можемо збільшити, якщо спростимо </w:t>
      </w:r>
      <w:r>
        <w:rPr>
          <w:rFonts w:ascii="Times New Roman" w:hAnsi="Times New Roman" w:cs="Times New Roman"/>
          <w:sz w:val="28"/>
          <w:szCs w:val="28"/>
        </w:rPr>
        <w:t>перехід кордону.</w:t>
      </w:r>
      <w:r w:rsidRPr="00565FCE">
        <w:rPr>
          <w:rFonts w:ascii="Times New Roman" w:hAnsi="Times New Roman" w:cs="Times New Roman"/>
          <w:b/>
          <w:bCs/>
          <w:sz w:val="28"/>
          <w:szCs w:val="28"/>
        </w:rPr>
        <w:t xml:space="preserve"> </w:t>
      </w:r>
    </w:p>
    <w:p w14:paraId="7B4231D0" w14:textId="77777777" w:rsidR="00565FCE" w:rsidRPr="00565FCE" w:rsidRDefault="00565FCE" w:rsidP="004608DC">
      <w:pPr>
        <w:spacing w:after="0" w:line="360" w:lineRule="auto"/>
        <w:ind w:firstLine="709"/>
        <w:jc w:val="both"/>
        <w:rPr>
          <w:rFonts w:ascii="Times New Roman" w:hAnsi="Times New Roman" w:cs="Times New Roman"/>
          <w:sz w:val="28"/>
          <w:szCs w:val="28"/>
        </w:rPr>
      </w:pPr>
      <w:r w:rsidRPr="00565FCE">
        <w:rPr>
          <w:rFonts w:ascii="Times New Roman" w:hAnsi="Times New Roman" w:cs="Times New Roman"/>
          <w:sz w:val="28"/>
          <w:szCs w:val="28"/>
        </w:rPr>
        <w:t>Питання експорту важливе і для збереження аграрного комплексу. Від того, чи працюватимуть морські порти, буде залежати, чи скорочуватимуть фермери посівні площі. У Мінагрополітики </w:t>
      </w:r>
      <w:hyperlink r:id="rId18" w:tgtFrame="_blank" w:history="1">
        <w:r w:rsidRPr="00565FCE">
          <w:rPr>
            <w:rStyle w:val="a7"/>
            <w:rFonts w:ascii="Times New Roman" w:hAnsi="Times New Roman" w:cs="Times New Roman"/>
            <w:color w:val="auto"/>
            <w:sz w:val="28"/>
            <w:szCs w:val="28"/>
            <w:u w:val="none"/>
          </w:rPr>
          <w:t>очікують</w:t>
        </w:r>
      </w:hyperlink>
      <w:r w:rsidRPr="00565FCE">
        <w:rPr>
          <w:rFonts w:ascii="Times New Roman" w:hAnsi="Times New Roman" w:cs="Times New Roman"/>
          <w:sz w:val="28"/>
          <w:szCs w:val="28"/>
        </w:rPr>
        <w:t>, що цього не станеться. Опитування міністерства показало, що 45% фермерів не планують суттєво зменшувати площі, а 38% розраховують їх збільшити.</w:t>
      </w:r>
    </w:p>
    <w:p w14:paraId="357DF0E6" w14:textId="77777777" w:rsidR="003A4E34" w:rsidRDefault="00565FCE" w:rsidP="004608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Прогнозується,</w:t>
      </w:r>
      <w:r w:rsidRPr="00565FCE">
        <w:rPr>
          <w:rFonts w:ascii="Times New Roman" w:hAnsi="Times New Roman" w:cs="Times New Roman"/>
          <w:sz w:val="28"/>
          <w:szCs w:val="28"/>
        </w:rPr>
        <w:t xml:space="preserve"> що посівні площі під озимими культурами </w:t>
      </w:r>
      <w:r>
        <w:rPr>
          <w:rFonts w:ascii="Times New Roman" w:hAnsi="Times New Roman" w:cs="Times New Roman"/>
          <w:sz w:val="28"/>
          <w:szCs w:val="28"/>
        </w:rPr>
        <w:t>восени суттєво не скоротяться. </w:t>
      </w:r>
      <w:r w:rsidRPr="00565FCE">
        <w:rPr>
          <w:rFonts w:ascii="Times New Roman" w:hAnsi="Times New Roman" w:cs="Times New Roman"/>
          <w:sz w:val="28"/>
          <w:szCs w:val="28"/>
        </w:rPr>
        <w:t xml:space="preserve">Гарна врожайність дає аграріям надію, незважаючи на низькі ціни на зерно та проблеми з експортом. Рішення щодо вибору ярих </w:t>
      </w:r>
      <w:r w:rsidRPr="00565FCE">
        <w:rPr>
          <w:rFonts w:ascii="Times New Roman" w:hAnsi="Times New Roman" w:cs="Times New Roman"/>
          <w:sz w:val="28"/>
          <w:szCs w:val="28"/>
        </w:rPr>
        <w:lastRenderedPageBreak/>
        <w:t>культур господарства будуть ухвалювати ближче до весни і вони залежатимуть від мо</w:t>
      </w:r>
      <w:r>
        <w:rPr>
          <w:rFonts w:ascii="Times New Roman" w:hAnsi="Times New Roman" w:cs="Times New Roman"/>
          <w:sz w:val="28"/>
          <w:szCs w:val="28"/>
        </w:rPr>
        <w:t>жливостей експорту.</w:t>
      </w:r>
      <w:r w:rsidRPr="00565FCE">
        <w:rPr>
          <w:rFonts w:ascii="Times New Roman" w:hAnsi="Times New Roman" w:cs="Times New Roman"/>
          <w:sz w:val="28"/>
          <w:szCs w:val="28"/>
        </w:rPr>
        <w:t> </w:t>
      </w:r>
    </w:p>
    <w:p w14:paraId="3B8F769B"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 xml:space="preserve">У 2023 р. державна аграрна політика спрямована на посилення стійкості аграрного сектора і подолання наслідків воєнних дій, підтримку експорту вітчизняної </w:t>
      </w:r>
      <w:proofErr w:type="spellStart"/>
      <w:r w:rsidRPr="00A12B3D">
        <w:rPr>
          <w:rFonts w:ascii="Times New Roman" w:hAnsi="Times New Roman" w:cs="Times New Roman"/>
          <w:sz w:val="28"/>
          <w:szCs w:val="28"/>
        </w:rPr>
        <w:t>агропродукції</w:t>
      </w:r>
      <w:proofErr w:type="spellEnd"/>
      <w:r w:rsidRPr="00A12B3D">
        <w:rPr>
          <w:rFonts w:ascii="Times New Roman" w:hAnsi="Times New Roman" w:cs="Times New Roman"/>
          <w:sz w:val="28"/>
          <w:szCs w:val="28"/>
        </w:rPr>
        <w:t>, адаптацію нормативно-правового поля в аграрній сфері відповідно до норм і правил ЄС. </w:t>
      </w:r>
    </w:p>
    <w:p w14:paraId="09C5E3FD"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Розглянемо, які заходи застосовувалися </w:t>
      </w:r>
      <w:r w:rsidRPr="00A12B3D">
        <w:rPr>
          <w:rFonts w:ascii="Times New Roman" w:hAnsi="Times New Roman" w:cs="Times New Roman"/>
          <w:b/>
          <w:bCs/>
          <w:i/>
          <w:iCs/>
          <w:sz w:val="28"/>
          <w:szCs w:val="28"/>
        </w:rPr>
        <w:t xml:space="preserve">для фінансової підтримки </w:t>
      </w:r>
      <w:proofErr w:type="spellStart"/>
      <w:r w:rsidRPr="00A12B3D">
        <w:rPr>
          <w:rFonts w:ascii="Times New Roman" w:hAnsi="Times New Roman" w:cs="Times New Roman"/>
          <w:b/>
          <w:bCs/>
          <w:i/>
          <w:iCs/>
          <w:sz w:val="28"/>
          <w:szCs w:val="28"/>
        </w:rPr>
        <w:t>сільгосптоваровиробників</w:t>
      </w:r>
      <w:proofErr w:type="spellEnd"/>
      <w:r w:rsidRPr="00A12B3D">
        <w:rPr>
          <w:rFonts w:ascii="Times New Roman" w:hAnsi="Times New Roman" w:cs="Times New Roman"/>
          <w:b/>
          <w:bCs/>
          <w:i/>
          <w:iCs/>
          <w:sz w:val="28"/>
          <w:szCs w:val="28"/>
        </w:rPr>
        <w:t xml:space="preserve"> у період дії воєнного стану</w:t>
      </w:r>
      <w:r w:rsidRPr="00A12B3D">
        <w:rPr>
          <w:rFonts w:ascii="Times New Roman" w:hAnsi="Times New Roman" w:cs="Times New Roman"/>
          <w:sz w:val="28"/>
          <w:szCs w:val="28"/>
        </w:rPr>
        <w:t>.</w:t>
      </w:r>
    </w:p>
    <w:p w14:paraId="07C825EC" w14:textId="77777777" w:rsidR="00A12B3D" w:rsidRPr="00A12B3D" w:rsidRDefault="00A12B3D" w:rsidP="001418C7">
      <w:pPr>
        <w:numPr>
          <w:ilvl w:val="0"/>
          <w:numId w:val="25"/>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Подовжено дію державної програми «Доступні кредити 5–7–9</w:t>
      </w:r>
      <w:r>
        <w:rPr>
          <w:rFonts w:ascii="Times New Roman" w:hAnsi="Times New Roman" w:cs="Times New Roman"/>
          <w:sz w:val="28"/>
          <w:szCs w:val="28"/>
        </w:rPr>
        <w:t> %»</w:t>
      </w:r>
      <w:r>
        <w:rPr>
          <w:rStyle w:val="a6"/>
          <w:rFonts w:ascii="Times New Roman" w:hAnsi="Times New Roman" w:cs="Times New Roman"/>
          <w:sz w:val="28"/>
          <w:szCs w:val="28"/>
        </w:rPr>
        <w:footnoteReference w:id="12"/>
      </w:r>
      <w:r>
        <w:rPr>
          <w:rFonts w:ascii="Times New Roman" w:hAnsi="Times New Roman" w:cs="Times New Roman"/>
          <w:sz w:val="28"/>
          <w:szCs w:val="28"/>
        </w:rPr>
        <w:t xml:space="preserve"> </w:t>
      </w:r>
      <w:r w:rsidRPr="00A12B3D">
        <w:rPr>
          <w:rFonts w:ascii="Times New Roman" w:hAnsi="Times New Roman" w:cs="Times New Roman"/>
          <w:sz w:val="28"/>
          <w:szCs w:val="28"/>
        </w:rPr>
        <w:t>. З початку 2023 р. за цією програмою профінансовано 9 тис. агропідприємств на суму 34,8 млрд грн. Загалом від початку дії програми нею скористалися 11,6 тис. українських агропідприємств, які одержали 60,1 млрд грн банківських кред</w:t>
      </w:r>
      <w:r>
        <w:rPr>
          <w:rFonts w:ascii="Times New Roman" w:hAnsi="Times New Roman" w:cs="Times New Roman"/>
          <w:sz w:val="28"/>
          <w:szCs w:val="28"/>
        </w:rPr>
        <w:t>итів на розвиток господарств</w:t>
      </w:r>
      <w:r>
        <w:rPr>
          <w:rStyle w:val="a6"/>
          <w:rFonts w:ascii="Times New Roman" w:hAnsi="Times New Roman" w:cs="Times New Roman"/>
          <w:sz w:val="28"/>
          <w:szCs w:val="28"/>
        </w:rPr>
        <w:footnoteReference w:id="13"/>
      </w:r>
      <w:r w:rsidRPr="00A12B3D">
        <w:rPr>
          <w:rFonts w:ascii="Times New Roman" w:hAnsi="Times New Roman" w:cs="Times New Roman"/>
          <w:sz w:val="28"/>
          <w:szCs w:val="28"/>
        </w:rPr>
        <w:t>.</w:t>
      </w:r>
    </w:p>
    <w:p w14:paraId="24638D60" w14:textId="77777777" w:rsidR="00A12B3D" w:rsidRPr="00A12B3D" w:rsidRDefault="00A12B3D" w:rsidP="001418C7">
      <w:pPr>
        <w:numPr>
          <w:ilvl w:val="0"/>
          <w:numId w:val="25"/>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sz w:val="28"/>
          <w:szCs w:val="28"/>
        </w:rPr>
        <w:t>У рамках урядової грантової програми підтримки малого та середнього бізнесу, яка діє з 1 липня 2022 р.,</w:t>
      </w:r>
      <w:r w:rsidRPr="00A12B3D">
        <w:rPr>
          <w:rFonts w:ascii="Times New Roman" w:hAnsi="Times New Roman" w:cs="Times New Roman"/>
          <w:i/>
          <w:iCs/>
          <w:sz w:val="28"/>
          <w:szCs w:val="28"/>
        </w:rPr>
        <w:t> розширено перелік культур, на які надаються гранти для розвитку садівництва, ягідництва та виноградарства, також змінено умови отримання грантів </w:t>
      </w:r>
      <w:r w:rsidR="00613ED4">
        <w:rPr>
          <w:rStyle w:val="a6"/>
          <w:rFonts w:ascii="Times New Roman" w:hAnsi="Times New Roman" w:cs="Times New Roman"/>
          <w:i/>
          <w:iCs/>
          <w:sz w:val="28"/>
          <w:szCs w:val="28"/>
        </w:rPr>
        <w:footnoteReference w:id="14"/>
      </w:r>
      <w:r w:rsidRPr="00A12B3D">
        <w:rPr>
          <w:rFonts w:ascii="Times New Roman" w:hAnsi="Times New Roman" w:cs="Times New Roman"/>
          <w:sz w:val="28"/>
          <w:szCs w:val="28"/>
        </w:rPr>
        <w:t>. До ліщини, волоського горіху, лохини та чорниці</w:t>
      </w:r>
      <w:r w:rsidR="00613ED4">
        <w:rPr>
          <w:rFonts w:ascii="Times New Roman" w:hAnsi="Times New Roman" w:cs="Times New Roman"/>
          <w:sz w:val="28"/>
          <w:szCs w:val="28"/>
        </w:rPr>
        <w:t xml:space="preserve"> додаються шипшина й мигдаль </w:t>
      </w:r>
      <w:r w:rsidRPr="00A12B3D">
        <w:rPr>
          <w:rFonts w:ascii="Times New Roman" w:hAnsi="Times New Roman" w:cs="Times New Roman"/>
          <w:sz w:val="28"/>
          <w:szCs w:val="28"/>
        </w:rPr>
        <w:t xml:space="preserve">. Змінено умови отримання грантів: внесено зміни щодо кількості працівників для отримання гранту на розвиток теплиць, зокрема норму про створення «не менше 14 робочих місць на один гектар» змінено на «не менше 4 постійних та 10 сезонних», період працевлаштування сезонних робітників повинен складати не менше 8 місяців протягом року; додано норму, яка передбачає обов’язкову виплату мінімальної заробітної плати; з метою ефективного використання бюджетних коштів скорочено список областей для вирощування </w:t>
      </w:r>
      <w:r w:rsidRPr="00A12B3D">
        <w:rPr>
          <w:rFonts w:ascii="Times New Roman" w:hAnsi="Times New Roman" w:cs="Times New Roman"/>
          <w:sz w:val="28"/>
          <w:szCs w:val="28"/>
        </w:rPr>
        <w:lastRenderedPageBreak/>
        <w:t>мигдалю (Одеську область визначено оптимальною за пр</w:t>
      </w:r>
      <w:r w:rsidR="00613ED4">
        <w:rPr>
          <w:rFonts w:ascii="Times New Roman" w:hAnsi="Times New Roman" w:cs="Times New Roman"/>
          <w:sz w:val="28"/>
          <w:szCs w:val="28"/>
        </w:rPr>
        <w:t>иродно-кліматичними умовами)</w:t>
      </w:r>
      <w:r w:rsidRPr="00A12B3D">
        <w:rPr>
          <w:rFonts w:ascii="Times New Roman" w:hAnsi="Times New Roman" w:cs="Times New Roman"/>
          <w:sz w:val="28"/>
          <w:szCs w:val="28"/>
        </w:rPr>
        <w:t>. Загалом цього року (станом на жовтень 2023 р.) 120 господарств отримали державну допомогу на суму 492,2 млн грн на розвиток садів і теплиць. Зокрема, на розвиток садів виплачено 393,5 млн грн 101 господарству, теплиць – 98,7 млн грн 19 господарствам. З початку дії програми перераховано 541,3 млн грн 129 суб’єктам господарювання. Майже 428,5 млн грн отримали 108 господарств на розвиток садівництва, ягідництва та виноградарства та 112,7 млн грн </w:t>
      </w:r>
      <w:r w:rsidR="00613ED4">
        <w:rPr>
          <w:rFonts w:ascii="Times New Roman" w:hAnsi="Times New Roman" w:cs="Times New Roman"/>
          <w:sz w:val="28"/>
          <w:szCs w:val="28"/>
        </w:rPr>
        <w:t xml:space="preserve">– 21 підприємство на теплиці </w:t>
      </w:r>
      <w:r w:rsidRPr="00A12B3D">
        <w:rPr>
          <w:rFonts w:ascii="Times New Roman" w:hAnsi="Times New Roman" w:cs="Times New Roman"/>
          <w:sz w:val="28"/>
          <w:szCs w:val="28"/>
        </w:rPr>
        <w:t>.</w:t>
      </w:r>
    </w:p>
    <w:p w14:paraId="1A337006" w14:textId="77777777" w:rsidR="00A12B3D" w:rsidRPr="00A12B3D" w:rsidRDefault="00A12B3D" w:rsidP="001418C7">
      <w:pPr>
        <w:numPr>
          <w:ilvl w:val="0"/>
          <w:numId w:val="25"/>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Урегульовано надання одноразової грошової допомоги постраждалому населенню за втрачений урожай внаслідок підриву російськими окупантами греблі</w:t>
      </w:r>
      <w:r w:rsidR="00613ED4">
        <w:rPr>
          <w:rFonts w:ascii="Times New Roman" w:hAnsi="Times New Roman" w:cs="Times New Roman"/>
          <w:i/>
          <w:iCs/>
          <w:sz w:val="28"/>
          <w:szCs w:val="28"/>
        </w:rPr>
        <w:t xml:space="preserve"> Каховської гідроелектростанції</w:t>
      </w:r>
      <w:r w:rsidR="00613ED4">
        <w:rPr>
          <w:rStyle w:val="a6"/>
          <w:rFonts w:ascii="Times New Roman" w:hAnsi="Times New Roman" w:cs="Times New Roman"/>
          <w:i/>
          <w:iCs/>
          <w:sz w:val="28"/>
          <w:szCs w:val="28"/>
        </w:rPr>
        <w:footnoteReference w:id="15"/>
      </w:r>
      <w:r w:rsidRPr="00A12B3D">
        <w:rPr>
          <w:rFonts w:ascii="Times New Roman" w:hAnsi="Times New Roman" w:cs="Times New Roman"/>
          <w:i/>
          <w:iCs/>
          <w:sz w:val="28"/>
          <w:szCs w:val="28"/>
        </w:rPr>
        <w:t>. </w:t>
      </w:r>
      <w:r w:rsidRPr="00A12B3D">
        <w:rPr>
          <w:rFonts w:ascii="Times New Roman" w:hAnsi="Times New Roman" w:cs="Times New Roman"/>
          <w:sz w:val="28"/>
          <w:szCs w:val="28"/>
        </w:rPr>
        <w:t>Допомога надаватиметься фізичним особам з Миколаївської та Херсонської областей, які мають у власності земельну ділянку для ведення особистого селянського господарства та/або для будівництва і обслуговування житлового будинку, господарських будівель і споруд, та/або земельну ділянку для індивідуального садівництва. Розмір допомоги становить 3318 грн за одну сотку земельної ділянки, на якій втрачено врожай овочів. При цьому допомога надається на площу не більше 20 соток у Миколаївській області та не більше 30 соток у Херсонській області.</w:t>
      </w:r>
    </w:p>
    <w:p w14:paraId="425D48FB" w14:textId="77777777" w:rsidR="00A12B3D" w:rsidRPr="00A12B3D" w:rsidRDefault="00A12B3D" w:rsidP="001418C7">
      <w:pPr>
        <w:numPr>
          <w:ilvl w:val="0"/>
          <w:numId w:val="25"/>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Відновлено передбачені державою додаткові стимули для створення та розвитку СФГ (сімейного фермерського господарства) без створення юридичної особи</w:t>
      </w:r>
      <w:r w:rsidRPr="00A12B3D">
        <w:rPr>
          <w:rFonts w:ascii="Times New Roman" w:hAnsi="Times New Roman" w:cs="Times New Roman"/>
          <w:sz w:val="28"/>
          <w:szCs w:val="28"/>
        </w:rPr>
        <w:t>, які були призупинені. Так, у 2023 р. передбачено можливість компенсації єдиного соціального внеску сімейним фермерським господарствам у розмірі 1,9 млн грн. За І квартал 2023 р</w:t>
      </w:r>
      <w:r w:rsidR="00613ED4">
        <w:rPr>
          <w:rFonts w:ascii="Times New Roman" w:hAnsi="Times New Roman" w:cs="Times New Roman"/>
          <w:sz w:val="28"/>
          <w:szCs w:val="28"/>
        </w:rPr>
        <w:t xml:space="preserve">. 170 СФГ уже отримали кошти </w:t>
      </w:r>
      <w:r w:rsidR="00613ED4">
        <w:rPr>
          <w:rStyle w:val="a6"/>
          <w:rFonts w:ascii="Times New Roman" w:hAnsi="Times New Roman" w:cs="Times New Roman"/>
          <w:sz w:val="28"/>
          <w:szCs w:val="28"/>
        </w:rPr>
        <w:footnoteReference w:id="16"/>
      </w:r>
      <w:r w:rsidRPr="00A12B3D">
        <w:rPr>
          <w:rFonts w:ascii="Times New Roman" w:hAnsi="Times New Roman" w:cs="Times New Roman"/>
          <w:sz w:val="28"/>
          <w:szCs w:val="28"/>
        </w:rPr>
        <w:t>.</w:t>
      </w:r>
    </w:p>
    <w:p w14:paraId="0FC5A4DF" w14:textId="77777777" w:rsidR="00A12B3D" w:rsidRPr="00A12B3D" w:rsidRDefault="00A12B3D" w:rsidP="001418C7">
      <w:pPr>
        <w:numPr>
          <w:ilvl w:val="0"/>
          <w:numId w:val="25"/>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lastRenderedPageBreak/>
        <w:t>Впроваджується державна підтримка аграріїв та організацій водокористувачів, які використовують меліоровані земл</w:t>
      </w:r>
      <w:r w:rsidR="008530E6">
        <w:rPr>
          <w:rFonts w:ascii="Times New Roman" w:hAnsi="Times New Roman" w:cs="Times New Roman"/>
          <w:sz w:val="28"/>
          <w:szCs w:val="28"/>
        </w:rPr>
        <w:t xml:space="preserve">і </w:t>
      </w:r>
      <w:r w:rsidR="008530E6">
        <w:rPr>
          <w:rStyle w:val="a6"/>
          <w:rFonts w:ascii="Times New Roman" w:hAnsi="Times New Roman" w:cs="Times New Roman"/>
          <w:sz w:val="28"/>
          <w:szCs w:val="28"/>
        </w:rPr>
        <w:footnoteReference w:id="17"/>
      </w:r>
      <w:r w:rsidRPr="00A12B3D">
        <w:rPr>
          <w:rFonts w:ascii="Times New Roman" w:hAnsi="Times New Roman" w:cs="Times New Roman"/>
          <w:sz w:val="28"/>
          <w:szCs w:val="28"/>
        </w:rPr>
        <w:t xml:space="preserve">. Державна підтримка спрямована на підвищення ефективності ведення сільського господарства в умовах зміни клімату, стимулювання збільшення експлуатації меліорованих земель, відновлення роботи непрацюючих насосних станцій та відповідне нарощення виробництва сільськогосподарської продукції. Бюджетні дотації надаватимуться товаровиробникам для реконструкції наявних та/або будівництва нових меліоративних систем із використанням зрошення дощуванням або краплинного зрошення, а також організаціям водокористувачів для відновлення насосних станцій. Кошти надаватимуться товаровиробникам на безповоротній основі в розмірі до 25 % вартості витрат (без урахування податку на додану вартість), здійснених відповідно до </w:t>
      </w:r>
      <w:proofErr w:type="spellStart"/>
      <w:r w:rsidRPr="00A12B3D">
        <w:rPr>
          <w:rFonts w:ascii="Times New Roman" w:hAnsi="Times New Roman" w:cs="Times New Roman"/>
          <w:sz w:val="28"/>
          <w:szCs w:val="28"/>
        </w:rPr>
        <w:t>проєктної</w:t>
      </w:r>
      <w:proofErr w:type="spellEnd"/>
      <w:r w:rsidRPr="00A12B3D">
        <w:rPr>
          <w:rFonts w:ascii="Times New Roman" w:hAnsi="Times New Roman" w:cs="Times New Roman"/>
          <w:sz w:val="28"/>
          <w:szCs w:val="28"/>
        </w:rPr>
        <w:t xml:space="preserve"> документації, але не більш як:</w:t>
      </w:r>
    </w:p>
    <w:p w14:paraId="2C52B0C4" w14:textId="77777777" w:rsidR="00A12B3D" w:rsidRPr="00A12B3D" w:rsidRDefault="00A12B3D" w:rsidP="001418C7">
      <w:pPr>
        <w:numPr>
          <w:ilvl w:val="0"/>
          <w:numId w:val="26"/>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sz w:val="28"/>
          <w:szCs w:val="28"/>
        </w:rPr>
        <w:t>13 250 грн на 1 га оброблюваних угідь для зрошення дощуванням без урахування вартості поливної техніки й обладнання для поливу;</w:t>
      </w:r>
    </w:p>
    <w:p w14:paraId="7B541A0E" w14:textId="77777777" w:rsidR="00A12B3D" w:rsidRPr="00A12B3D" w:rsidRDefault="00A12B3D" w:rsidP="001418C7">
      <w:pPr>
        <w:numPr>
          <w:ilvl w:val="0"/>
          <w:numId w:val="26"/>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sz w:val="28"/>
          <w:szCs w:val="28"/>
        </w:rPr>
        <w:t>25 300 грн на 1 га оброблюваних угідь для зрошення дощуванням з урахуванням вартості поливної техніки та насосного обладнання;</w:t>
      </w:r>
    </w:p>
    <w:p w14:paraId="64787688" w14:textId="77777777" w:rsidR="00A12B3D" w:rsidRPr="00A12B3D" w:rsidRDefault="00A12B3D" w:rsidP="001418C7">
      <w:pPr>
        <w:numPr>
          <w:ilvl w:val="0"/>
          <w:numId w:val="26"/>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sz w:val="28"/>
          <w:szCs w:val="28"/>
        </w:rPr>
        <w:t>24 500 грн на 1 га оброблюваних угідь для краплинного зрошення з урахуванням вартості обладнання для краплинного зрошення та насосного обладнання вітчизняного виробництва.</w:t>
      </w:r>
    </w:p>
    <w:p w14:paraId="7C682B86" w14:textId="77777777" w:rsidR="001418C7"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 xml:space="preserve">Організаціям водокористувачів бюджетна дотація надаватиметься для відновлення, реконструкції, модернізації, капітального ремонту насосних станцій, які введені в експлуатацію після відповідних робіт (зокрема, заміна та ремонт насосно-силового обладнання, здійснення заходів з енергоефективності). Дотація надаватиметься на безповоротній основі в розмірі до 50 % вартості витрат (без урахування податку на додану вартість), здійснених відповідно до </w:t>
      </w:r>
      <w:proofErr w:type="spellStart"/>
      <w:r w:rsidRPr="00A12B3D">
        <w:rPr>
          <w:rFonts w:ascii="Times New Roman" w:hAnsi="Times New Roman" w:cs="Times New Roman"/>
          <w:sz w:val="28"/>
          <w:szCs w:val="28"/>
        </w:rPr>
        <w:t>проєктної</w:t>
      </w:r>
      <w:proofErr w:type="spellEnd"/>
      <w:r w:rsidRPr="00A12B3D">
        <w:rPr>
          <w:rFonts w:ascii="Times New Roman" w:hAnsi="Times New Roman" w:cs="Times New Roman"/>
          <w:sz w:val="28"/>
          <w:szCs w:val="28"/>
        </w:rPr>
        <w:t xml:space="preserve"> документації. </w:t>
      </w:r>
    </w:p>
    <w:p w14:paraId="435AB801" w14:textId="77777777" w:rsidR="00A12B3D" w:rsidRPr="00A12B3D" w:rsidRDefault="001418C7" w:rsidP="001418C7">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До</w:t>
      </w:r>
      <w:r>
        <w:rPr>
          <w:rFonts w:ascii="Times New Roman" w:hAnsi="Times New Roman" w:cs="Times New Roman"/>
          <w:b/>
          <w:bCs/>
          <w:i/>
          <w:iCs/>
          <w:sz w:val="28"/>
          <w:szCs w:val="28"/>
        </w:rPr>
        <w:t xml:space="preserve"> переліку об’єктів </w:t>
      </w:r>
      <w:r w:rsidRPr="00A12B3D">
        <w:rPr>
          <w:rFonts w:ascii="Times New Roman" w:hAnsi="Times New Roman" w:cs="Times New Roman"/>
          <w:b/>
          <w:bCs/>
          <w:i/>
          <w:iCs/>
          <w:sz w:val="28"/>
          <w:szCs w:val="28"/>
        </w:rPr>
        <w:t>критичної</w:t>
      </w:r>
      <w:r>
        <w:rPr>
          <w:rFonts w:ascii="Times New Roman" w:hAnsi="Times New Roman" w:cs="Times New Roman"/>
          <w:b/>
          <w:bCs/>
          <w:i/>
          <w:iCs/>
          <w:sz w:val="28"/>
          <w:szCs w:val="28"/>
        </w:rPr>
        <w:t xml:space="preserve"> інфраструктур</w:t>
      </w:r>
      <w:r w:rsidRPr="00A12B3D">
        <w:rPr>
          <w:rFonts w:ascii="Times New Roman" w:hAnsi="Times New Roman" w:cs="Times New Roman"/>
          <w:b/>
          <w:bCs/>
          <w:i/>
          <w:iCs/>
          <w:sz w:val="28"/>
          <w:szCs w:val="28"/>
        </w:rPr>
        <w:t>и</w:t>
      </w:r>
      <w:r w:rsidRPr="00A12B3D">
        <w:rPr>
          <w:rFonts w:ascii="Times New Roman" w:hAnsi="Times New Roman" w:cs="Times New Roman"/>
          <w:b/>
          <w:bCs/>
          <w:sz w:val="28"/>
          <w:szCs w:val="28"/>
        </w:rPr>
        <w:t> </w:t>
      </w:r>
      <w:r>
        <w:rPr>
          <w:rFonts w:ascii="Times New Roman" w:hAnsi="Times New Roman" w:cs="Times New Roman"/>
          <w:b/>
          <w:bCs/>
          <w:sz w:val="28"/>
          <w:szCs w:val="28"/>
        </w:rPr>
        <w:t xml:space="preserve"> </w:t>
      </w:r>
      <w:r w:rsidRPr="00A12B3D">
        <w:rPr>
          <w:rFonts w:ascii="Times New Roman" w:hAnsi="Times New Roman" w:cs="Times New Roman"/>
          <w:b/>
          <w:bCs/>
          <w:i/>
          <w:iCs/>
          <w:sz w:val="28"/>
          <w:szCs w:val="28"/>
        </w:rPr>
        <w:t>додали</w:t>
      </w:r>
      <w:r w:rsidRPr="00A12B3D">
        <w:rPr>
          <w:rFonts w:ascii="Times New Roman" w:hAnsi="Times New Roman" w:cs="Times New Roman"/>
          <w:b/>
          <w:bCs/>
          <w:sz w:val="28"/>
          <w:szCs w:val="28"/>
        </w:rPr>
        <w:t> </w:t>
      </w:r>
      <w:r>
        <w:rPr>
          <w:rFonts w:ascii="Times New Roman" w:hAnsi="Times New Roman" w:cs="Times New Roman"/>
          <w:b/>
          <w:bCs/>
          <w:sz w:val="28"/>
          <w:szCs w:val="28"/>
        </w:rPr>
        <w:t xml:space="preserve"> </w:t>
      </w:r>
      <w:r w:rsidRPr="00A12B3D">
        <w:rPr>
          <w:rFonts w:ascii="Times New Roman" w:hAnsi="Times New Roman" w:cs="Times New Roman"/>
          <w:b/>
          <w:bCs/>
          <w:i/>
          <w:iCs/>
          <w:sz w:val="28"/>
          <w:szCs w:val="28"/>
        </w:rPr>
        <w:t xml:space="preserve">підприємства, сферою діяльності яких є </w:t>
      </w:r>
      <w:r w:rsidRPr="00A12B3D">
        <w:rPr>
          <w:rFonts w:ascii="Times New Roman" w:hAnsi="Times New Roman" w:cs="Times New Roman"/>
          <w:b/>
          <w:bCs/>
          <w:i/>
          <w:iCs/>
          <w:sz w:val="28"/>
          <w:szCs w:val="28"/>
        </w:rPr>
        <w:lastRenderedPageBreak/>
        <w:t>виробництво ветеринарних препаратів, а також експлуатація</w:t>
      </w:r>
      <w:r>
        <w:rPr>
          <w:rFonts w:ascii="Times New Roman" w:hAnsi="Times New Roman" w:cs="Times New Roman"/>
          <w:sz w:val="28"/>
          <w:szCs w:val="28"/>
        </w:rPr>
        <w:t xml:space="preserve"> </w:t>
      </w:r>
      <w:r w:rsidR="00A12B3D" w:rsidRPr="00A12B3D">
        <w:rPr>
          <w:rFonts w:ascii="Times New Roman" w:hAnsi="Times New Roman" w:cs="Times New Roman"/>
          <w:b/>
          <w:bCs/>
          <w:i/>
          <w:iCs/>
          <w:sz w:val="28"/>
          <w:szCs w:val="28"/>
        </w:rPr>
        <w:t>елеваторів </w:t>
      </w:r>
      <w:r w:rsidR="008530E6">
        <w:rPr>
          <w:rStyle w:val="a6"/>
          <w:rFonts w:ascii="Times New Roman" w:hAnsi="Times New Roman" w:cs="Times New Roman"/>
          <w:b/>
          <w:bCs/>
          <w:i/>
          <w:iCs/>
          <w:sz w:val="28"/>
          <w:szCs w:val="28"/>
        </w:rPr>
        <w:footnoteReference w:id="18"/>
      </w:r>
      <w:r w:rsidR="00A12B3D" w:rsidRPr="00A12B3D">
        <w:rPr>
          <w:rFonts w:ascii="Times New Roman" w:hAnsi="Times New Roman" w:cs="Times New Roman"/>
          <w:sz w:val="28"/>
          <w:szCs w:val="28"/>
        </w:rPr>
        <w:t>. Виробництво ветеринарних препаратів є важливою галуззю для забезпечення стабільної епізоотичної ситуації в країні, а безперервна робота елеваторів необхідна для стабільного й рівномірного експорту та стратегічного забезпечення продовольчим запасом потреб країни. </w:t>
      </w:r>
    </w:p>
    <w:p w14:paraId="0A51CFD0"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Продовжено регулювання цін на певні види продовольчих товарів для підтримки стабільності продовольчого забезпечення населення </w:t>
      </w:r>
      <w:r w:rsidR="00C406E8">
        <w:rPr>
          <w:rStyle w:val="a6"/>
          <w:rFonts w:ascii="Times New Roman" w:hAnsi="Times New Roman" w:cs="Times New Roman"/>
          <w:b/>
          <w:bCs/>
          <w:i/>
          <w:iCs/>
          <w:sz w:val="28"/>
          <w:szCs w:val="28"/>
        </w:rPr>
        <w:footnoteReference w:id="19"/>
      </w:r>
      <w:r w:rsidRPr="00A12B3D">
        <w:rPr>
          <w:rFonts w:ascii="Times New Roman" w:hAnsi="Times New Roman" w:cs="Times New Roman"/>
          <w:b/>
          <w:bCs/>
          <w:i/>
          <w:iCs/>
          <w:sz w:val="28"/>
          <w:szCs w:val="28"/>
        </w:rPr>
        <w:t>.</w:t>
      </w:r>
      <w:r w:rsidRPr="00A12B3D">
        <w:rPr>
          <w:rFonts w:ascii="Times New Roman" w:hAnsi="Times New Roman" w:cs="Times New Roman"/>
          <w:sz w:val="28"/>
          <w:szCs w:val="28"/>
        </w:rPr>
        <w:t> На період воєнного стану та трьох місяців після його припинення чи скасування встановлено граничний рівень торговельної надбавки в розмірі не більше як 10 % на борошно пшеничне, молоко, яйця, тушки птиці, олію соняшникову, хліб житньо-пшеничний і батон. </w:t>
      </w:r>
    </w:p>
    <w:p w14:paraId="7F9E230B"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 xml:space="preserve">Скасовано ліцензування експорту певних видів </w:t>
      </w:r>
      <w:proofErr w:type="spellStart"/>
      <w:r w:rsidRPr="00A12B3D">
        <w:rPr>
          <w:rFonts w:ascii="Times New Roman" w:hAnsi="Times New Roman" w:cs="Times New Roman"/>
          <w:b/>
          <w:bCs/>
          <w:i/>
          <w:iCs/>
          <w:sz w:val="28"/>
          <w:szCs w:val="28"/>
        </w:rPr>
        <w:t>агропродукції</w:t>
      </w:r>
      <w:proofErr w:type="spellEnd"/>
      <w:r w:rsidRPr="00A12B3D">
        <w:rPr>
          <w:rFonts w:ascii="Times New Roman" w:hAnsi="Times New Roman" w:cs="Times New Roman"/>
          <w:b/>
          <w:bCs/>
          <w:i/>
          <w:iCs/>
          <w:sz w:val="28"/>
          <w:szCs w:val="28"/>
        </w:rPr>
        <w:t> </w:t>
      </w:r>
      <w:r w:rsidR="00C406E8">
        <w:rPr>
          <w:rStyle w:val="a6"/>
          <w:rFonts w:ascii="Times New Roman" w:hAnsi="Times New Roman" w:cs="Times New Roman"/>
          <w:b/>
          <w:bCs/>
          <w:i/>
          <w:iCs/>
          <w:sz w:val="28"/>
          <w:szCs w:val="28"/>
        </w:rPr>
        <w:footnoteReference w:id="20"/>
      </w:r>
      <w:r w:rsidRPr="00A12B3D">
        <w:rPr>
          <w:rFonts w:ascii="Times New Roman" w:hAnsi="Times New Roman" w:cs="Times New Roman"/>
          <w:i/>
          <w:iCs/>
          <w:sz w:val="28"/>
          <w:szCs w:val="28"/>
        </w:rPr>
        <w:t>, </w:t>
      </w:r>
      <w:r w:rsidRPr="00A12B3D">
        <w:rPr>
          <w:rFonts w:ascii="Times New Roman" w:hAnsi="Times New Roman" w:cs="Times New Roman"/>
          <w:sz w:val="28"/>
          <w:szCs w:val="28"/>
        </w:rPr>
        <w:t>зокрема живої великої рогатої худоби, мороженого м’яса великої рогатої худоби, м’яса курей свійських, м’яса та їстівних м’ясних субпродуктів, їстівного борошна з м’яса або м’ясних субпродуктів, м’яса великої рогатої худоби, яєць курей свійських, жита, вівса, проса.</w:t>
      </w:r>
    </w:p>
    <w:p w14:paraId="70B35DF2"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Удосконалено механізм збирання та уніфікації даних про зареєстровані в Україні пестициди та агрохімікати.</w:t>
      </w:r>
      <w:r w:rsidRPr="00A12B3D">
        <w:rPr>
          <w:rFonts w:ascii="Times New Roman" w:hAnsi="Times New Roman" w:cs="Times New Roman"/>
          <w:b/>
          <w:bCs/>
          <w:sz w:val="28"/>
          <w:szCs w:val="28"/>
        </w:rPr>
        <w:t> </w:t>
      </w:r>
      <w:r w:rsidRPr="00A12B3D">
        <w:rPr>
          <w:rFonts w:ascii="Times New Roman" w:hAnsi="Times New Roman" w:cs="Times New Roman"/>
          <w:sz w:val="28"/>
          <w:szCs w:val="28"/>
        </w:rPr>
        <w:t>Так, затверджено Порядок ведення Державного реєстру пестицидів і агрохімі</w:t>
      </w:r>
      <w:r w:rsidR="00C406E8">
        <w:rPr>
          <w:rFonts w:ascii="Times New Roman" w:hAnsi="Times New Roman" w:cs="Times New Roman"/>
          <w:sz w:val="28"/>
          <w:szCs w:val="28"/>
        </w:rPr>
        <w:t xml:space="preserve">катів </w:t>
      </w:r>
      <w:r w:rsidR="00C406E8">
        <w:rPr>
          <w:rStyle w:val="a6"/>
          <w:rFonts w:ascii="Times New Roman" w:hAnsi="Times New Roman" w:cs="Times New Roman"/>
          <w:sz w:val="28"/>
          <w:szCs w:val="28"/>
        </w:rPr>
        <w:footnoteReference w:id="21"/>
      </w:r>
      <w:r w:rsidRPr="00A12B3D">
        <w:rPr>
          <w:rFonts w:ascii="Times New Roman" w:hAnsi="Times New Roman" w:cs="Times New Roman"/>
          <w:sz w:val="28"/>
          <w:szCs w:val="28"/>
        </w:rPr>
        <w:t>, дозволених до використання в Україні. Реєстр скасує застарілий формат Excel-таблиць, які оновлюються в ручному режимі. Україна перейде до сучасного формату цифрових даних, які актуалізуються автоматично на єдиному ресурсі, що посилить контроль і перешкодить надходження недозволених препаратів на територію України, прискорить для імпортерів процедуру ввезення та реєстрації пестицидів і агрохімікатів.</w:t>
      </w:r>
    </w:p>
    <w:p w14:paraId="2C27FDFB"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Здійснено низку заходів у сфері регулювання земельних відносин.</w:t>
      </w:r>
    </w:p>
    <w:p w14:paraId="154763C6" w14:textId="77777777" w:rsidR="00A12B3D" w:rsidRPr="00A12B3D" w:rsidRDefault="00A12B3D" w:rsidP="001418C7">
      <w:pPr>
        <w:numPr>
          <w:ilvl w:val="0"/>
          <w:numId w:val="27"/>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lastRenderedPageBreak/>
        <w:t>Звільнено від оподаткування заміновані та окуповані ділянки </w:t>
      </w:r>
      <w:r w:rsidR="00C406E8">
        <w:rPr>
          <w:rStyle w:val="a6"/>
          <w:rFonts w:ascii="Times New Roman" w:hAnsi="Times New Roman" w:cs="Times New Roman"/>
          <w:i/>
          <w:iCs/>
          <w:sz w:val="28"/>
          <w:szCs w:val="28"/>
        </w:rPr>
        <w:footnoteReference w:id="22"/>
      </w:r>
      <w:r w:rsidRPr="00A12B3D">
        <w:rPr>
          <w:rFonts w:ascii="Times New Roman" w:hAnsi="Times New Roman" w:cs="Times New Roman"/>
          <w:i/>
          <w:iCs/>
          <w:sz w:val="28"/>
          <w:szCs w:val="28"/>
        </w:rPr>
        <w:t>.</w:t>
      </w:r>
      <w:r w:rsidRPr="00A12B3D">
        <w:rPr>
          <w:rFonts w:ascii="Times New Roman" w:hAnsi="Times New Roman" w:cs="Times New Roman"/>
          <w:sz w:val="28"/>
          <w:szCs w:val="28"/>
        </w:rPr>
        <w:t xml:space="preserve"> Починаючи з 1 січня 2023 р. не нараховується та не сплачується екологічний податок за об’єкти оподаткування, що знаходяться на земельних ділянках, забруднених вибухонебезпечними предметами, або які були визнані потенційно забрудненими вибухонебезпечними предметами. Окрім того, починаючи з 1 січня 2022 р., не нараховують та не сплачують плату за землю (земельний податок та/або орендна плата) власники та користувачі земельних ділянок, які: перебувають у консервації; забруднені вибухонебезпечними предметами; розташовані на територіях, на яких ведуться (велися) активні бойові дії або тимчасово окупованих </w:t>
      </w:r>
      <w:proofErr w:type="spellStart"/>
      <w:r w:rsidRPr="00A12B3D">
        <w:rPr>
          <w:rFonts w:ascii="Times New Roman" w:hAnsi="Times New Roman" w:cs="Times New Roman"/>
          <w:sz w:val="28"/>
          <w:szCs w:val="28"/>
        </w:rPr>
        <w:t>рф</w:t>
      </w:r>
      <w:proofErr w:type="spellEnd"/>
      <w:r w:rsidRPr="00A12B3D">
        <w:rPr>
          <w:rFonts w:ascii="Times New Roman" w:hAnsi="Times New Roman" w:cs="Times New Roman"/>
          <w:sz w:val="28"/>
          <w:szCs w:val="28"/>
        </w:rPr>
        <w:t xml:space="preserve"> територіях; непридатні для використання у зв’язку з потенційною загрозою їхнього забруднення вибухонебезпечними предметами.</w:t>
      </w:r>
    </w:p>
    <w:p w14:paraId="6ECB5162" w14:textId="77777777" w:rsidR="00A12B3D" w:rsidRPr="00A12B3D" w:rsidRDefault="00A12B3D" w:rsidP="001418C7">
      <w:pPr>
        <w:numPr>
          <w:ilvl w:val="0"/>
          <w:numId w:val="27"/>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Спрощено нотаріальні та реєстраційні дії під час набуття прав на земельні ділянки, а також удосконалено систему управління у сфері земельних відносин </w:t>
      </w:r>
      <w:r w:rsidR="00B841D7">
        <w:rPr>
          <w:rStyle w:val="a6"/>
          <w:rFonts w:ascii="Times New Roman" w:hAnsi="Times New Roman" w:cs="Times New Roman"/>
          <w:i/>
          <w:iCs/>
          <w:sz w:val="28"/>
          <w:szCs w:val="28"/>
        </w:rPr>
        <w:footnoteReference w:id="23"/>
      </w:r>
      <w:r w:rsidRPr="00A12B3D">
        <w:rPr>
          <w:rFonts w:ascii="Times New Roman" w:hAnsi="Times New Roman" w:cs="Times New Roman"/>
          <w:sz w:val="28"/>
          <w:szCs w:val="28"/>
        </w:rPr>
        <w:t xml:space="preserve">. Зокрема передбачено, що перевірка відповідності набувача земельної ділянки сільськогосподарського призначення вимогам, визначеним Земельним кодексом України, не здійснюється під час набуття у власність земельних ділянок сільськогосподарського призначення: для ведення садівництва площею, що не перевищує 0,25 га; для ведення особистого селянського господарства площею до 2 га, розташованого у межах населених пунктів. Також визначено, що площа земельних ділянок сільськогосподарського призначення, що належать на праві спільної сумісної власності подружжю, враховується до загальної площі земельних ділянок сільськогосподарського призначення лише того з подружжя (колишнього подружжя), за ким зареєстровано право власності. Крім того, надано можливість передавати переважне право купівлі земельної ділянки сільськогосподарського призначення лише на певний строк, а не безстроково, як було дотепер; розширено перелік осіб, яким заборонено набувати у </w:t>
      </w:r>
      <w:r w:rsidRPr="00A12B3D">
        <w:rPr>
          <w:rFonts w:ascii="Times New Roman" w:hAnsi="Times New Roman" w:cs="Times New Roman"/>
          <w:sz w:val="28"/>
          <w:szCs w:val="28"/>
        </w:rPr>
        <w:lastRenderedPageBreak/>
        <w:t xml:space="preserve">власність земельні ділянки сільськогосподарського призначення – до нього включено учасників (акціонерів, членів) або кінцевих </w:t>
      </w:r>
      <w:proofErr w:type="spellStart"/>
      <w:r w:rsidRPr="00A12B3D">
        <w:rPr>
          <w:rFonts w:ascii="Times New Roman" w:hAnsi="Times New Roman" w:cs="Times New Roman"/>
          <w:sz w:val="28"/>
          <w:szCs w:val="28"/>
        </w:rPr>
        <w:t>бенефіціарних</w:t>
      </w:r>
      <w:proofErr w:type="spellEnd"/>
      <w:r w:rsidRPr="00A12B3D">
        <w:rPr>
          <w:rFonts w:ascii="Times New Roman" w:hAnsi="Times New Roman" w:cs="Times New Roman"/>
          <w:sz w:val="28"/>
          <w:szCs w:val="28"/>
        </w:rPr>
        <w:t xml:space="preserve"> власників юридичних осіб, до яких застосовано санкції.</w:t>
      </w:r>
    </w:p>
    <w:p w14:paraId="08FE0E1F" w14:textId="77777777" w:rsidR="00A12B3D" w:rsidRPr="00A12B3D" w:rsidRDefault="00A12B3D" w:rsidP="001418C7">
      <w:pPr>
        <w:numPr>
          <w:ilvl w:val="0"/>
          <w:numId w:val="27"/>
        </w:numPr>
        <w:tabs>
          <w:tab w:val="clear" w:pos="72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Визначено механізм публічного моніторингу земельних відносин та моніторингу ринку земель </w:t>
      </w:r>
      <w:r w:rsidR="00B841D7">
        <w:rPr>
          <w:rStyle w:val="a6"/>
          <w:rFonts w:ascii="Times New Roman" w:hAnsi="Times New Roman" w:cs="Times New Roman"/>
          <w:i/>
          <w:iCs/>
          <w:sz w:val="28"/>
          <w:szCs w:val="28"/>
        </w:rPr>
        <w:footnoteReference w:id="24"/>
      </w:r>
      <w:r w:rsidRPr="00A12B3D">
        <w:rPr>
          <w:rFonts w:ascii="Times New Roman" w:hAnsi="Times New Roman" w:cs="Times New Roman"/>
          <w:sz w:val="28"/>
          <w:szCs w:val="28"/>
        </w:rPr>
        <w:t xml:space="preserve"> у спосіб систематичного збору, збереження, узагальнення та оприлюднення інформації про стан земельних відносин. Зокрема, передбачається створення державної системи моніторингу земельних відносин, яка стане складовою частиною Державного земельного кадастру. Система моніторингу забезпечить доступність інформації про стан та розвиток земельних відносин, прогнозування динаміки змін стану земельних відносин тощо.</w:t>
      </w:r>
    </w:p>
    <w:p w14:paraId="157075EF" w14:textId="77777777" w:rsidR="00A12B3D" w:rsidRPr="00A12B3D" w:rsidRDefault="00A12B3D" w:rsidP="001418C7">
      <w:pPr>
        <w:tabs>
          <w:tab w:val="left" w:pos="993"/>
        </w:tabs>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Стартувала реформа рибної галузі. </w:t>
      </w:r>
      <w:r w:rsidRPr="00A12B3D">
        <w:rPr>
          <w:rFonts w:ascii="Times New Roman" w:hAnsi="Times New Roman" w:cs="Times New Roman"/>
          <w:sz w:val="28"/>
          <w:szCs w:val="28"/>
        </w:rPr>
        <w:t>Так, схвалено Стратегію розвитку галузі рибного господарства України на період до 2030 р. та затверджено операційний план заходів з її</w:t>
      </w:r>
      <w:r w:rsidR="00B841D7">
        <w:rPr>
          <w:rFonts w:ascii="Times New Roman" w:hAnsi="Times New Roman" w:cs="Times New Roman"/>
          <w:sz w:val="28"/>
          <w:szCs w:val="28"/>
        </w:rPr>
        <w:t xml:space="preserve"> реалізації у 2023–2025 рр. </w:t>
      </w:r>
      <w:r w:rsidR="00B841D7">
        <w:rPr>
          <w:rStyle w:val="a6"/>
          <w:rFonts w:ascii="Times New Roman" w:hAnsi="Times New Roman" w:cs="Times New Roman"/>
          <w:sz w:val="28"/>
          <w:szCs w:val="28"/>
        </w:rPr>
        <w:footnoteReference w:id="25"/>
      </w:r>
      <w:r w:rsidRPr="00A12B3D">
        <w:rPr>
          <w:rFonts w:ascii="Times New Roman" w:hAnsi="Times New Roman" w:cs="Times New Roman"/>
          <w:sz w:val="28"/>
          <w:szCs w:val="28"/>
        </w:rPr>
        <w:t xml:space="preserve"> Реалізація Стратегії сприятиме забезпеченню сталого розвитку галузі рибного господарства України в умовах зміни клімату, збереженню природних запасів водних біоресурсів, зменшенню </w:t>
      </w:r>
      <w:proofErr w:type="spellStart"/>
      <w:r w:rsidRPr="00A12B3D">
        <w:rPr>
          <w:rFonts w:ascii="Times New Roman" w:hAnsi="Times New Roman" w:cs="Times New Roman"/>
          <w:sz w:val="28"/>
          <w:szCs w:val="28"/>
        </w:rPr>
        <w:t>імпортозалежності</w:t>
      </w:r>
      <w:proofErr w:type="spellEnd"/>
      <w:r w:rsidRPr="00A12B3D">
        <w:rPr>
          <w:rFonts w:ascii="Times New Roman" w:hAnsi="Times New Roman" w:cs="Times New Roman"/>
          <w:sz w:val="28"/>
          <w:szCs w:val="28"/>
        </w:rPr>
        <w:t xml:space="preserve"> галузі, дерегуляції ведення господарської діяльності та </w:t>
      </w:r>
      <w:proofErr w:type="spellStart"/>
      <w:r w:rsidRPr="00A12B3D">
        <w:rPr>
          <w:rFonts w:ascii="Times New Roman" w:hAnsi="Times New Roman" w:cs="Times New Roman"/>
          <w:sz w:val="28"/>
          <w:szCs w:val="28"/>
        </w:rPr>
        <w:t>цифровізації</w:t>
      </w:r>
      <w:proofErr w:type="spellEnd"/>
      <w:r w:rsidRPr="00A12B3D">
        <w:rPr>
          <w:rFonts w:ascii="Times New Roman" w:hAnsi="Times New Roman" w:cs="Times New Roman"/>
          <w:sz w:val="28"/>
          <w:szCs w:val="28"/>
        </w:rPr>
        <w:t>, створенню умов для інвестиційного розвитку тощо. У Стратегії враховано євроінтеграційні процеси – ідеться про розширення регіональної співпраці в рамках Спільного морського порядку денного для Чорного моря, розвиток співробітництва з іншими міжнародними регіональними рибогосподарськими організаціями.</w:t>
      </w:r>
    </w:p>
    <w:p w14:paraId="16690DEB" w14:textId="77777777" w:rsidR="00A12B3D" w:rsidRPr="00A12B3D" w:rsidRDefault="00A12B3D" w:rsidP="001418C7">
      <w:pPr>
        <w:tabs>
          <w:tab w:val="left" w:pos="993"/>
        </w:tabs>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Також удосконалюється державне регулювання в галузі рибного господарства, збереження, раціонального використання водних біоре</w:t>
      </w:r>
      <w:r w:rsidR="00B841D7">
        <w:rPr>
          <w:rFonts w:ascii="Times New Roman" w:hAnsi="Times New Roman" w:cs="Times New Roman"/>
          <w:sz w:val="28"/>
          <w:szCs w:val="28"/>
        </w:rPr>
        <w:t xml:space="preserve">сурсів та сфері аквакультур </w:t>
      </w:r>
      <w:r w:rsidR="00B841D7">
        <w:rPr>
          <w:rStyle w:val="a6"/>
          <w:rFonts w:ascii="Times New Roman" w:hAnsi="Times New Roman" w:cs="Times New Roman"/>
          <w:sz w:val="28"/>
          <w:szCs w:val="28"/>
        </w:rPr>
        <w:footnoteReference w:id="26"/>
      </w:r>
      <w:r w:rsidRPr="00A12B3D">
        <w:rPr>
          <w:rFonts w:ascii="Times New Roman" w:hAnsi="Times New Roman" w:cs="Times New Roman"/>
          <w:sz w:val="28"/>
          <w:szCs w:val="28"/>
        </w:rPr>
        <w:t>.</w:t>
      </w:r>
    </w:p>
    <w:p w14:paraId="5747BDC5"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 xml:space="preserve"> Передбачено такі заходи для спрощення доступу до ринку рибного господарства: прозорий механізм аукціонних торгів з продажу прав на </w:t>
      </w:r>
      <w:r w:rsidRPr="00A12B3D">
        <w:rPr>
          <w:rFonts w:ascii="Times New Roman" w:hAnsi="Times New Roman" w:cs="Times New Roman"/>
          <w:i/>
          <w:iCs/>
          <w:sz w:val="28"/>
          <w:szCs w:val="28"/>
        </w:rPr>
        <w:lastRenderedPageBreak/>
        <w:t>укладання договорів на право спеціального використання водних біоресурсів; автоматична пролонгація на один рік договорів оренди, термін дії яких закінчується в період дії воєнного стану і протягом календарного року після його припинення чи скасування, та скасування необхідності отримання погодження Державного агентства водних ресурсів України; упорядкування правовідносин щодо взяття в користування гідротехнічних споруд для цілей аквакультури; введення Єдиної державної електронної системи управління рибною галуззю «</w:t>
      </w:r>
      <w:proofErr w:type="spellStart"/>
      <w:r w:rsidRPr="00A12B3D">
        <w:rPr>
          <w:rFonts w:ascii="Times New Roman" w:hAnsi="Times New Roman" w:cs="Times New Roman"/>
          <w:i/>
          <w:iCs/>
          <w:sz w:val="28"/>
          <w:szCs w:val="28"/>
        </w:rPr>
        <w:t>Єриба</w:t>
      </w:r>
      <w:proofErr w:type="spellEnd"/>
      <w:r w:rsidRPr="00A12B3D">
        <w:rPr>
          <w:rFonts w:ascii="Times New Roman" w:hAnsi="Times New Roman" w:cs="Times New Roman"/>
          <w:i/>
          <w:iCs/>
          <w:sz w:val="28"/>
          <w:szCs w:val="28"/>
        </w:rPr>
        <w:t>» для забезпечення доступу до інформації про рибну галузь України та її мережі.</w:t>
      </w:r>
    </w:p>
    <w:p w14:paraId="764820C1"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З метою створення безпечного середовища для населення та можливості використання сільськогосподарських земель за призначенням</w:t>
      </w:r>
      <w:r w:rsidRPr="00A12B3D">
        <w:rPr>
          <w:rFonts w:ascii="Times New Roman" w:hAnsi="Times New Roman" w:cs="Times New Roman"/>
          <w:b/>
          <w:bCs/>
          <w:sz w:val="28"/>
          <w:szCs w:val="28"/>
        </w:rPr>
        <w:t>, </w:t>
      </w:r>
      <w:r w:rsidRPr="00A12B3D">
        <w:rPr>
          <w:rFonts w:ascii="Times New Roman" w:hAnsi="Times New Roman" w:cs="Times New Roman"/>
          <w:b/>
          <w:bCs/>
          <w:i/>
          <w:iCs/>
          <w:sz w:val="28"/>
          <w:szCs w:val="28"/>
        </w:rPr>
        <w:t>а також відновлення економічного потенціалу аграрного сектора</w:t>
      </w:r>
      <w:r w:rsidRPr="00A12B3D">
        <w:rPr>
          <w:rFonts w:ascii="Times New Roman" w:hAnsi="Times New Roman" w:cs="Times New Roman"/>
          <w:sz w:val="28"/>
          <w:szCs w:val="28"/>
        </w:rPr>
        <w:t>, 20 березня 2023 р.  затверджено </w:t>
      </w:r>
      <w:r w:rsidRPr="00A12B3D">
        <w:rPr>
          <w:rFonts w:ascii="Times New Roman" w:hAnsi="Times New Roman" w:cs="Times New Roman"/>
          <w:i/>
          <w:iCs/>
          <w:sz w:val="28"/>
          <w:szCs w:val="28"/>
        </w:rPr>
        <w:t>План заходів із розмінування земель сільськогосподарського призначення</w:t>
      </w:r>
      <w:r w:rsidRPr="00A12B3D">
        <w:rPr>
          <w:rFonts w:ascii="Times New Roman" w:hAnsi="Times New Roman" w:cs="Times New Roman"/>
          <w:sz w:val="28"/>
          <w:szCs w:val="28"/>
        </w:rPr>
        <w:t>, який визначає першочергові завдання для проведення весняно-польових робіт, координації дій органів державної влади, операторів протимінної діяльності, органів місцевого самоврядування та суб’єктів господарювання. Передбачається, що першочергово заходи з обстеження та розмінування здійснюватимуться в регіонах, де проблема забруднення територій є найбільш актуальною, а очищення сільгоспугідь – найбільш економічно обґрунтованим. За оцінками, дев’ять областей України (Дніпропетровська, Запорізька, Київська, Миколаївська, Сумська, Харківська, Херсонська, Чернігівська та Черкаська) потребують обстеження. У цих областях потрібно розмінувати близько 470 тис. га</w:t>
      </w:r>
      <w:r w:rsidR="00A156AE">
        <w:rPr>
          <w:rFonts w:ascii="Times New Roman" w:hAnsi="Times New Roman" w:cs="Times New Roman"/>
          <w:sz w:val="28"/>
          <w:szCs w:val="28"/>
        </w:rPr>
        <w:t xml:space="preserve"> земель </w:t>
      </w:r>
      <w:proofErr w:type="spellStart"/>
      <w:r w:rsidR="00A156AE">
        <w:rPr>
          <w:rFonts w:ascii="Times New Roman" w:hAnsi="Times New Roman" w:cs="Times New Roman"/>
          <w:sz w:val="28"/>
          <w:szCs w:val="28"/>
        </w:rPr>
        <w:t>сільгосппризначення</w:t>
      </w:r>
      <w:proofErr w:type="spellEnd"/>
      <w:r w:rsidR="00A156AE">
        <w:rPr>
          <w:rFonts w:ascii="Times New Roman" w:hAnsi="Times New Roman" w:cs="Times New Roman"/>
          <w:sz w:val="28"/>
          <w:szCs w:val="28"/>
        </w:rPr>
        <w:t xml:space="preserve"> </w:t>
      </w:r>
      <w:r w:rsidR="00A156AE">
        <w:rPr>
          <w:rStyle w:val="a6"/>
          <w:rFonts w:ascii="Times New Roman" w:hAnsi="Times New Roman" w:cs="Times New Roman"/>
          <w:sz w:val="28"/>
          <w:szCs w:val="28"/>
        </w:rPr>
        <w:footnoteReference w:id="27"/>
      </w:r>
      <w:r w:rsidRPr="00A12B3D">
        <w:rPr>
          <w:rFonts w:ascii="Times New Roman" w:hAnsi="Times New Roman" w:cs="Times New Roman"/>
          <w:sz w:val="28"/>
          <w:szCs w:val="28"/>
        </w:rPr>
        <w:t>.</w:t>
      </w:r>
    </w:p>
    <w:p w14:paraId="481D856C"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Відбувається адаптація українського законодавства і нормативно-правової бази до норм і правил ЄС.</w:t>
      </w:r>
    </w:p>
    <w:p w14:paraId="2F945D12"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У сфері безпечності та якості харчових продуктів, кормів, здоров’я та благополуччя тварин з метою гармонізації вітчизняної законодавчої бази із законодавством ЄС </w:t>
      </w:r>
      <w:r w:rsidRPr="00A12B3D">
        <w:rPr>
          <w:rFonts w:ascii="Times New Roman" w:hAnsi="Times New Roman" w:cs="Times New Roman"/>
          <w:sz w:val="28"/>
          <w:szCs w:val="28"/>
        </w:rPr>
        <w:t>ухвалено Закон України «Про внесення змін до деяких</w:t>
      </w:r>
      <w:r w:rsidR="00AA09E8">
        <w:rPr>
          <w:rFonts w:ascii="Times New Roman" w:hAnsi="Times New Roman" w:cs="Times New Roman"/>
          <w:sz w:val="28"/>
          <w:szCs w:val="28"/>
        </w:rPr>
        <w:t xml:space="preserve"> </w:t>
      </w:r>
      <w:r w:rsidRPr="00A12B3D">
        <w:rPr>
          <w:rFonts w:ascii="Times New Roman" w:hAnsi="Times New Roman" w:cs="Times New Roman"/>
          <w:sz w:val="28"/>
          <w:szCs w:val="28"/>
        </w:rPr>
        <w:lastRenderedPageBreak/>
        <w:t>законів України щодо вдосконалення державного регулювання продовольчої безпеки та розвитку тваринництва» від 3</w:t>
      </w:r>
      <w:r w:rsidR="00A156AE">
        <w:rPr>
          <w:rFonts w:ascii="Times New Roman" w:hAnsi="Times New Roman" w:cs="Times New Roman"/>
          <w:sz w:val="28"/>
          <w:szCs w:val="28"/>
        </w:rPr>
        <w:t xml:space="preserve">0 червня 2023 р.  № 3221-ІХ </w:t>
      </w:r>
      <w:r w:rsidR="00A156AE">
        <w:rPr>
          <w:rStyle w:val="a6"/>
          <w:rFonts w:ascii="Times New Roman" w:hAnsi="Times New Roman" w:cs="Times New Roman"/>
          <w:sz w:val="28"/>
          <w:szCs w:val="28"/>
        </w:rPr>
        <w:footnoteReference w:id="28"/>
      </w:r>
      <w:r w:rsidRPr="00A12B3D">
        <w:rPr>
          <w:rFonts w:ascii="Times New Roman" w:hAnsi="Times New Roman" w:cs="Times New Roman"/>
          <w:sz w:val="28"/>
          <w:szCs w:val="28"/>
        </w:rPr>
        <w:t>.</w:t>
      </w:r>
    </w:p>
    <w:p w14:paraId="69C35766"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 </w:t>
      </w:r>
    </w:p>
    <w:p w14:paraId="05FCD86C" w14:textId="77777777" w:rsidR="00A12B3D" w:rsidRPr="00A12B3D" w:rsidRDefault="00A12B3D" w:rsidP="00AA09E8">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 Законом, серед іншого, передбачено: </w:t>
      </w:r>
    </w:p>
    <w:p w14:paraId="50075E15" w14:textId="77777777" w:rsidR="00A12B3D" w:rsidRPr="00A12B3D" w:rsidRDefault="00A12B3D" w:rsidP="00AA09E8">
      <w:pPr>
        <w:numPr>
          <w:ilvl w:val="0"/>
          <w:numId w:val="28"/>
        </w:numPr>
        <w:tabs>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затвердити засади державної реєстрації використання тверджень про зниження ризику захворювань</w:t>
      </w:r>
      <w:r w:rsidRPr="00A12B3D">
        <w:rPr>
          <w:rFonts w:ascii="Times New Roman" w:hAnsi="Times New Roman" w:cs="Times New Roman"/>
          <w:sz w:val="28"/>
          <w:szCs w:val="28"/>
        </w:rPr>
        <w:t> </w:t>
      </w:r>
      <w:r w:rsidRPr="00A12B3D">
        <w:rPr>
          <w:rFonts w:ascii="Times New Roman" w:hAnsi="Times New Roman" w:cs="Times New Roman"/>
          <w:i/>
          <w:iCs/>
          <w:sz w:val="28"/>
          <w:szCs w:val="28"/>
        </w:rPr>
        <w:t>– у відповідності до вимог Регламенту Європейського парламенту та Ради (ЄС) №</w:t>
      </w:r>
      <w:r w:rsidRPr="00A12B3D">
        <w:rPr>
          <w:rFonts w:ascii="Times New Roman" w:hAnsi="Times New Roman" w:cs="Times New Roman"/>
          <w:sz w:val="28"/>
          <w:szCs w:val="28"/>
        </w:rPr>
        <w:t> </w:t>
      </w:r>
      <w:r w:rsidRPr="00A12B3D">
        <w:rPr>
          <w:rFonts w:ascii="Times New Roman" w:hAnsi="Times New Roman" w:cs="Times New Roman"/>
          <w:i/>
          <w:iCs/>
          <w:sz w:val="28"/>
          <w:szCs w:val="28"/>
        </w:rPr>
        <w:t>1924/2006 від 20 грудня 2006</w:t>
      </w:r>
      <w:r w:rsidRPr="00A12B3D">
        <w:rPr>
          <w:rFonts w:ascii="Times New Roman" w:hAnsi="Times New Roman" w:cs="Times New Roman"/>
          <w:sz w:val="28"/>
          <w:szCs w:val="28"/>
        </w:rPr>
        <w:t> </w:t>
      </w:r>
      <w:r w:rsidRPr="00A12B3D">
        <w:rPr>
          <w:rFonts w:ascii="Times New Roman" w:hAnsi="Times New Roman" w:cs="Times New Roman"/>
          <w:i/>
          <w:iCs/>
          <w:sz w:val="28"/>
          <w:szCs w:val="28"/>
        </w:rPr>
        <w:t>р.; </w:t>
      </w:r>
    </w:p>
    <w:p w14:paraId="45B123F8" w14:textId="77777777" w:rsidR="00A12B3D" w:rsidRPr="00A12B3D" w:rsidRDefault="00A12B3D" w:rsidP="00AA09E8">
      <w:pPr>
        <w:numPr>
          <w:ilvl w:val="0"/>
          <w:numId w:val="2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надавати обов’язкову інформацію про харчові продукти для споживача</w:t>
      </w:r>
      <w:r w:rsidRPr="00A12B3D">
        <w:rPr>
          <w:rFonts w:ascii="Times New Roman" w:hAnsi="Times New Roman" w:cs="Times New Roman"/>
          <w:sz w:val="28"/>
          <w:szCs w:val="28"/>
        </w:rPr>
        <w:t> </w:t>
      </w:r>
      <w:r w:rsidRPr="00A12B3D">
        <w:rPr>
          <w:rFonts w:ascii="Times New Roman" w:hAnsi="Times New Roman" w:cs="Times New Roman"/>
          <w:i/>
          <w:iCs/>
          <w:sz w:val="28"/>
          <w:szCs w:val="28"/>
        </w:rPr>
        <w:t>– у відповідності із Регламентом Європейського парламенту та Ради (ЄС) №</w:t>
      </w:r>
      <w:r w:rsidRPr="00A12B3D">
        <w:rPr>
          <w:rFonts w:ascii="Times New Roman" w:hAnsi="Times New Roman" w:cs="Times New Roman"/>
          <w:sz w:val="28"/>
          <w:szCs w:val="28"/>
        </w:rPr>
        <w:t> </w:t>
      </w:r>
      <w:r w:rsidRPr="00A12B3D">
        <w:rPr>
          <w:rFonts w:ascii="Times New Roman" w:hAnsi="Times New Roman" w:cs="Times New Roman"/>
          <w:i/>
          <w:iCs/>
          <w:sz w:val="28"/>
          <w:szCs w:val="28"/>
        </w:rPr>
        <w:t>1169/2011 від 25 жовтня 2011</w:t>
      </w:r>
      <w:r w:rsidRPr="00A12B3D">
        <w:rPr>
          <w:rFonts w:ascii="Times New Roman" w:hAnsi="Times New Roman" w:cs="Times New Roman"/>
          <w:sz w:val="28"/>
          <w:szCs w:val="28"/>
        </w:rPr>
        <w:t> </w:t>
      </w:r>
      <w:r w:rsidRPr="00A12B3D">
        <w:rPr>
          <w:rFonts w:ascii="Times New Roman" w:hAnsi="Times New Roman" w:cs="Times New Roman"/>
          <w:i/>
          <w:iCs/>
          <w:sz w:val="28"/>
          <w:szCs w:val="28"/>
        </w:rPr>
        <w:t>р.; </w:t>
      </w:r>
    </w:p>
    <w:p w14:paraId="37BDC0DA" w14:textId="77777777" w:rsidR="00A12B3D" w:rsidRPr="00A12B3D" w:rsidRDefault="00A12B3D" w:rsidP="00AA09E8">
      <w:pPr>
        <w:numPr>
          <w:ilvl w:val="0"/>
          <w:numId w:val="2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визначити поняття «ремісничий харчовий продукт», «швидкозаморожений харчовий продукт», «новітній харчовий продукт» та встановити особливі вимоги щодо маркування і реалізації таких харчових продуктів; </w:t>
      </w:r>
    </w:p>
    <w:p w14:paraId="059C4A49" w14:textId="77777777" w:rsidR="00A12B3D" w:rsidRPr="00A12B3D" w:rsidRDefault="00A12B3D" w:rsidP="00AA09E8">
      <w:pPr>
        <w:numPr>
          <w:ilvl w:val="0"/>
          <w:numId w:val="2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 xml:space="preserve">запровадити положення міжнародних стандартів ISO/TS 19657:2017 щодо критеріїв натуральних харчових інгредієнтів та ISO 23662:2021 щодо критеріїв для продуктів харчування та харчових інгредієнтів, придатних для вегетаріанців та </w:t>
      </w:r>
      <w:proofErr w:type="spellStart"/>
      <w:r w:rsidRPr="00A12B3D">
        <w:rPr>
          <w:rFonts w:ascii="Times New Roman" w:hAnsi="Times New Roman" w:cs="Times New Roman"/>
          <w:i/>
          <w:iCs/>
          <w:sz w:val="28"/>
          <w:szCs w:val="28"/>
        </w:rPr>
        <w:t>веганів</w:t>
      </w:r>
      <w:proofErr w:type="spellEnd"/>
      <w:r w:rsidRPr="00A12B3D">
        <w:rPr>
          <w:rFonts w:ascii="Times New Roman" w:hAnsi="Times New Roman" w:cs="Times New Roman"/>
          <w:i/>
          <w:iCs/>
          <w:sz w:val="28"/>
          <w:szCs w:val="28"/>
        </w:rPr>
        <w:t>; </w:t>
      </w:r>
    </w:p>
    <w:p w14:paraId="57DA72E3" w14:textId="77777777" w:rsidR="00A12B3D" w:rsidRPr="00A12B3D" w:rsidRDefault="00A12B3D" w:rsidP="00AA09E8">
      <w:pPr>
        <w:numPr>
          <w:ilvl w:val="0"/>
          <w:numId w:val="2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віднести гібридних свиней до племінних ресурсів у відповідності до вимог Регламенту ЄС 2016/1012 щодо зоотехнічних та генеалогічних умов для розведення, торгівлі та ввезення в ЄС окремих тварин; </w:t>
      </w:r>
    </w:p>
    <w:p w14:paraId="72765A49" w14:textId="77777777" w:rsidR="00A12B3D" w:rsidRPr="00A12B3D" w:rsidRDefault="00A12B3D" w:rsidP="00AA09E8">
      <w:pPr>
        <w:numPr>
          <w:ilvl w:val="0"/>
          <w:numId w:val="2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створити Державний реєстр харчових добавок, харчових ароматизаторів та харчових ензимів, Державний реєстр новітніх харчових продуктів та Державний реєстр тверджень про користь для здоров’я; </w:t>
      </w:r>
    </w:p>
    <w:p w14:paraId="41728AF8" w14:textId="77777777" w:rsidR="00A12B3D" w:rsidRPr="00A12B3D" w:rsidRDefault="00A12B3D" w:rsidP="00AA09E8">
      <w:pPr>
        <w:numPr>
          <w:ilvl w:val="0"/>
          <w:numId w:val="28"/>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визнати кормові добавки, якщо вони зареєстровані в ЄС, без проведення державної реєстрації в Україні.</w:t>
      </w:r>
    </w:p>
    <w:p w14:paraId="624A2E06"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 </w:t>
      </w:r>
    </w:p>
    <w:p w14:paraId="52D48587"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Спрощено процедури експертизи, реєстрації сортів рослин та обігу насіння і садивного матеріалу згідно із положеннями законодавства ЄС </w:t>
      </w:r>
      <w:r w:rsidR="00A156AE">
        <w:rPr>
          <w:rStyle w:val="a6"/>
          <w:rFonts w:ascii="Times New Roman" w:hAnsi="Times New Roman" w:cs="Times New Roman"/>
          <w:i/>
          <w:iCs/>
          <w:sz w:val="28"/>
          <w:szCs w:val="28"/>
        </w:rPr>
        <w:footnoteReference w:id="29"/>
      </w:r>
      <w:r w:rsidRPr="00A12B3D">
        <w:rPr>
          <w:rFonts w:ascii="Times New Roman" w:hAnsi="Times New Roman" w:cs="Times New Roman"/>
          <w:sz w:val="28"/>
          <w:szCs w:val="28"/>
        </w:rPr>
        <w:t xml:space="preserve">. </w:t>
      </w:r>
      <w:r w:rsidRPr="00A12B3D">
        <w:rPr>
          <w:rFonts w:ascii="Times New Roman" w:hAnsi="Times New Roman" w:cs="Times New Roman"/>
          <w:sz w:val="28"/>
          <w:szCs w:val="28"/>
        </w:rPr>
        <w:lastRenderedPageBreak/>
        <w:t>Зокрема передбачається: електронна подача заявки на сорт; зменшення кількості експертних та реєстраційних процедур, скасування більшості бюрократичних поточних документів; встановлення чітких строків щодо процедур експертизи сортів: до 20 днів – розгляд заявки на сорт; уточнення фахових термінів з урахуванням директив ЄС; встановлення критеріїв для уповноваження органів сертифікації, зокрема щодо наявності власної акредитованої лабораторії; спрощення процедури ввезення на територію України насіння і садивного матеріалу, сортів, відомості щодо яких містить реєстр сортів рослин України тощо. Встановлено, що державна реєстрація сортів, зареєстрованих у державах – членах ЄС або у США, на вимогу заявника здійснюється без проведення кваліфікаційної експертизи.</w:t>
      </w:r>
    </w:p>
    <w:p w14:paraId="3E1374B8"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 xml:space="preserve">Для виконання євроінтеграційних зобов’язань України щодо вдосконалення процедури оцінки відповідності насіння і садивного матеріалу при визначенні їх сортових якостей спрощено умови для ведення насінництва й </w:t>
      </w:r>
      <w:proofErr w:type="spellStart"/>
      <w:r w:rsidRPr="00A12B3D">
        <w:rPr>
          <w:rFonts w:ascii="Times New Roman" w:hAnsi="Times New Roman" w:cs="Times New Roman"/>
          <w:i/>
          <w:iCs/>
          <w:sz w:val="28"/>
          <w:szCs w:val="28"/>
        </w:rPr>
        <w:t>розсадництва</w:t>
      </w:r>
      <w:proofErr w:type="spellEnd"/>
      <w:r w:rsidRPr="00A12B3D">
        <w:rPr>
          <w:rFonts w:ascii="Times New Roman" w:hAnsi="Times New Roman" w:cs="Times New Roman"/>
          <w:i/>
          <w:iCs/>
          <w:sz w:val="28"/>
          <w:szCs w:val="28"/>
        </w:rPr>
        <w:t xml:space="preserve"> та реалізації конкурентної політики під час польового оцінювання як складової процедури сертифікації </w:t>
      </w:r>
      <w:r w:rsidRPr="00A12B3D">
        <w:rPr>
          <w:rFonts w:ascii="Times New Roman" w:hAnsi="Times New Roman" w:cs="Times New Roman"/>
          <w:sz w:val="28"/>
          <w:szCs w:val="28"/>
        </w:rPr>
        <w:t xml:space="preserve">. Зокрема: надано можливість </w:t>
      </w:r>
      <w:proofErr w:type="spellStart"/>
      <w:r w:rsidRPr="00A12B3D">
        <w:rPr>
          <w:rFonts w:ascii="Times New Roman" w:hAnsi="Times New Roman" w:cs="Times New Roman"/>
          <w:sz w:val="28"/>
          <w:szCs w:val="28"/>
        </w:rPr>
        <w:t>агропідприємцям</w:t>
      </w:r>
      <w:proofErr w:type="spellEnd"/>
      <w:r w:rsidRPr="00A12B3D">
        <w:rPr>
          <w:rFonts w:ascii="Times New Roman" w:hAnsi="Times New Roman" w:cs="Times New Roman"/>
          <w:sz w:val="28"/>
          <w:szCs w:val="28"/>
        </w:rPr>
        <w:t xml:space="preserve"> укладати договір про надання послуг із польового оцінювання насіннєвих посівів або насаджень безпосередньо з незалежним (приватним) аудитором (агрономом-інспектором) без залучення державного органу із сертифікації; встановлено вимоги до аудитора дотримуватися конфіденційності щодо інформації, яку він отримує під час виконання робіт, його незалежності від комерційних та інших інтересів суб’єкта насінництва й </w:t>
      </w:r>
      <w:proofErr w:type="spellStart"/>
      <w:r w:rsidRPr="00A12B3D">
        <w:rPr>
          <w:rFonts w:ascii="Times New Roman" w:hAnsi="Times New Roman" w:cs="Times New Roman"/>
          <w:sz w:val="28"/>
          <w:szCs w:val="28"/>
        </w:rPr>
        <w:t>розсадництва</w:t>
      </w:r>
      <w:proofErr w:type="spellEnd"/>
      <w:r w:rsidRPr="00A12B3D">
        <w:rPr>
          <w:rFonts w:ascii="Times New Roman" w:hAnsi="Times New Roman" w:cs="Times New Roman"/>
          <w:sz w:val="28"/>
          <w:szCs w:val="28"/>
        </w:rPr>
        <w:t>; встановлено персональну відповідальність аудитора за достовірність відомостей, внесених до виданих актів польового оцінювання та актів бракування насіннєвих посівів і насаджень багаторічних рослин.</w:t>
      </w:r>
    </w:p>
    <w:p w14:paraId="0B71872C"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Відповідно до вимог європейського законодавства для забезпечення стабільної епізоотичної ситуації в країні, на окремій території чи в господарстві</w:t>
      </w:r>
      <w:r w:rsidRPr="00A12B3D">
        <w:rPr>
          <w:rFonts w:ascii="Times New Roman" w:hAnsi="Times New Roman" w:cs="Times New Roman"/>
          <w:sz w:val="28"/>
          <w:szCs w:val="28"/>
        </w:rPr>
        <w:t xml:space="preserve"> актуалізовано перелік хвороб тварин, а також заходи з профілактики, локалізації та, за необхідності, ліквідації хворих тварин, які </w:t>
      </w:r>
      <w:r w:rsidRPr="00A12B3D">
        <w:rPr>
          <w:rFonts w:ascii="Times New Roman" w:hAnsi="Times New Roman" w:cs="Times New Roman"/>
          <w:sz w:val="28"/>
          <w:szCs w:val="28"/>
        </w:rPr>
        <w:lastRenderedPageBreak/>
        <w:t>здійснюються за</w:t>
      </w:r>
      <w:r w:rsidR="00A156AE">
        <w:rPr>
          <w:rFonts w:ascii="Times New Roman" w:hAnsi="Times New Roman" w:cs="Times New Roman"/>
          <w:sz w:val="28"/>
          <w:szCs w:val="28"/>
        </w:rPr>
        <w:t xml:space="preserve"> рахунок державного бюджету </w:t>
      </w:r>
      <w:r w:rsidR="00A156AE">
        <w:rPr>
          <w:rStyle w:val="a6"/>
          <w:rFonts w:ascii="Times New Roman" w:hAnsi="Times New Roman" w:cs="Times New Roman"/>
          <w:sz w:val="28"/>
          <w:szCs w:val="28"/>
        </w:rPr>
        <w:footnoteReference w:id="30"/>
      </w:r>
      <w:r w:rsidRPr="00A12B3D">
        <w:rPr>
          <w:rFonts w:ascii="Times New Roman" w:hAnsi="Times New Roman" w:cs="Times New Roman"/>
          <w:sz w:val="28"/>
          <w:szCs w:val="28"/>
        </w:rPr>
        <w:t>. Зокрема, передбачається відшкодування з держбюджету фізичним особам вартості птиці, знищеної під час здійснення протиепізоотичних заходів. </w:t>
      </w:r>
    </w:p>
    <w:p w14:paraId="1D5B4BAC"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Виплата фізичним особам вартості живих свиней та /або живої птиці, вилучених з епізоотичного вогнища та зони захисту в разі виникнення африканської чуми свиней та /або чуми (</w:t>
      </w:r>
      <w:proofErr w:type="spellStart"/>
      <w:r w:rsidRPr="00A12B3D">
        <w:rPr>
          <w:rFonts w:ascii="Times New Roman" w:hAnsi="Times New Roman" w:cs="Times New Roman"/>
          <w:sz w:val="28"/>
          <w:szCs w:val="28"/>
        </w:rPr>
        <w:t>високопатогенного</w:t>
      </w:r>
      <w:proofErr w:type="spellEnd"/>
      <w:r w:rsidRPr="00A12B3D">
        <w:rPr>
          <w:rFonts w:ascii="Times New Roman" w:hAnsi="Times New Roman" w:cs="Times New Roman"/>
          <w:sz w:val="28"/>
          <w:szCs w:val="28"/>
        </w:rPr>
        <w:t xml:space="preserve"> грипу) птиці, здійснюється за рішенням Комісії або місцевих державних надзвичайних протиепізоотичних комісій на підставі заяви та акта вилучення сільськогосподарських тварин з метою їх знищення або забою під час ліквідації особливо небезпечних (карантинних) хвороб.</w:t>
      </w:r>
    </w:p>
    <w:p w14:paraId="5272D129"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b/>
          <w:bCs/>
          <w:i/>
          <w:iCs/>
          <w:sz w:val="28"/>
          <w:szCs w:val="28"/>
        </w:rPr>
        <w:t xml:space="preserve">У рамках міжнародної допомоги і співпраці реалізується низка </w:t>
      </w:r>
      <w:proofErr w:type="spellStart"/>
      <w:r w:rsidRPr="00A12B3D">
        <w:rPr>
          <w:rFonts w:ascii="Times New Roman" w:hAnsi="Times New Roman" w:cs="Times New Roman"/>
          <w:b/>
          <w:bCs/>
          <w:i/>
          <w:iCs/>
          <w:sz w:val="28"/>
          <w:szCs w:val="28"/>
        </w:rPr>
        <w:t>проєктів</w:t>
      </w:r>
      <w:proofErr w:type="spellEnd"/>
      <w:r w:rsidRPr="00A12B3D">
        <w:rPr>
          <w:rFonts w:ascii="Times New Roman" w:hAnsi="Times New Roman" w:cs="Times New Roman"/>
          <w:b/>
          <w:bCs/>
          <w:i/>
          <w:iCs/>
          <w:sz w:val="28"/>
          <w:szCs w:val="28"/>
        </w:rPr>
        <w:t xml:space="preserve">, які підтримують </w:t>
      </w:r>
      <w:proofErr w:type="spellStart"/>
      <w:r w:rsidRPr="00A12B3D">
        <w:rPr>
          <w:rFonts w:ascii="Times New Roman" w:hAnsi="Times New Roman" w:cs="Times New Roman"/>
          <w:b/>
          <w:bCs/>
          <w:i/>
          <w:iCs/>
          <w:sz w:val="28"/>
          <w:szCs w:val="28"/>
        </w:rPr>
        <w:t>агровиробників</w:t>
      </w:r>
      <w:proofErr w:type="spellEnd"/>
      <w:r w:rsidRPr="00A12B3D">
        <w:rPr>
          <w:rFonts w:ascii="Times New Roman" w:hAnsi="Times New Roman" w:cs="Times New Roman"/>
          <w:b/>
          <w:bCs/>
          <w:i/>
          <w:iCs/>
          <w:sz w:val="28"/>
          <w:szCs w:val="28"/>
        </w:rPr>
        <w:t xml:space="preserve"> та громади під час війни.</w:t>
      </w:r>
    </w:p>
    <w:p w14:paraId="19CEFD45"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Програма USAID з аграрного і сільського розвитку (АГРО) </w:t>
      </w:r>
      <w:r w:rsidRPr="00A12B3D">
        <w:rPr>
          <w:rFonts w:ascii="Times New Roman" w:hAnsi="Times New Roman" w:cs="Times New Roman"/>
          <w:sz w:val="28"/>
          <w:szCs w:val="28"/>
        </w:rPr>
        <w:t xml:space="preserve">у 2023 р. забезпечила </w:t>
      </w:r>
      <w:proofErr w:type="spellStart"/>
      <w:r w:rsidRPr="00A12B3D">
        <w:rPr>
          <w:rFonts w:ascii="Times New Roman" w:hAnsi="Times New Roman" w:cs="Times New Roman"/>
          <w:sz w:val="28"/>
          <w:szCs w:val="28"/>
        </w:rPr>
        <w:t>агровиробників</w:t>
      </w:r>
      <w:proofErr w:type="spellEnd"/>
      <w:r w:rsidRPr="00A12B3D">
        <w:rPr>
          <w:rFonts w:ascii="Times New Roman" w:hAnsi="Times New Roman" w:cs="Times New Roman"/>
          <w:sz w:val="28"/>
          <w:szCs w:val="28"/>
        </w:rPr>
        <w:t xml:space="preserve"> насінням та добривами для посівної площі близько 370 тис. га. Завдяки такій допомозі українські аграрії виростили понад 110 тис.т насіння соняшника та збільшили врожайність зернових, зібравши додатково 220 тис.т. </w:t>
      </w:r>
    </w:p>
    <w:p w14:paraId="34D6FEB5"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 xml:space="preserve">У рамках зазначеної програми для весняної посівної 2024 р. 7 тис. українських </w:t>
      </w:r>
      <w:proofErr w:type="spellStart"/>
      <w:r w:rsidRPr="00A12B3D">
        <w:rPr>
          <w:rFonts w:ascii="Times New Roman" w:hAnsi="Times New Roman" w:cs="Times New Roman"/>
          <w:sz w:val="28"/>
          <w:szCs w:val="28"/>
        </w:rPr>
        <w:t>агровиробників</w:t>
      </w:r>
      <w:proofErr w:type="spellEnd"/>
      <w:r w:rsidRPr="00A12B3D">
        <w:rPr>
          <w:rFonts w:ascii="Times New Roman" w:hAnsi="Times New Roman" w:cs="Times New Roman"/>
          <w:sz w:val="28"/>
          <w:szCs w:val="28"/>
        </w:rPr>
        <w:t xml:space="preserve"> безоплатно отримають мінеральні добрива загальним обсягом 14 тис. т. Отримати допомогу можуть аграрії, які: мають в обробітку від 5 га до 500 га у будь-якій області України (за винятком тимчасово окупованих територій); вирощують зернові або олійні культури; зареєстровані як юридичні особи або фізичні особи-підприємці, зокрема сімейні фермерські господарства; відповідають іншим умовам програми. </w:t>
      </w:r>
    </w:p>
    <w:p w14:paraId="36F639E6"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По 1 т добрива отримають заявники, які обробляють від 5 га до 20 га землі (власна та орендована). Аграрії, які обробляють від 20 га до 500 га – по 2 т добрив. </w:t>
      </w:r>
      <w:r w:rsidRPr="00A12B3D">
        <w:rPr>
          <w:rFonts w:ascii="Times New Roman" w:hAnsi="Times New Roman" w:cs="Times New Roman"/>
          <w:i/>
          <w:iCs/>
          <w:sz w:val="28"/>
          <w:szCs w:val="28"/>
        </w:rPr>
        <w:t>Пріоритетність в отриманні добрив матимуть господарства, власницями або заявниками яких є жінки</w:t>
      </w:r>
      <w:r w:rsidRPr="00A12B3D">
        <w:rPr>
          <w:rFonts w:ascii="Times New Roman" w:hAnsi="Times New Roman" w:cs="Times New Roman"/>
          <w:sz w:val="28"/>
          <w:szCs w:val="28"/>
        </w:rPr>
        <w:t xml:space="preserve"> (згідно з інформацією в системі ДАР – Державному аграрному реєстрі). Видача добрив планується на </w:t>
      </w:r>
      <w:r w:rsidRPr="00A12B3D">
        <w:rPr>
          <w:rFonts w:ascii="Times New Roman" w:hAnsi="Times New Roman" w:cs="Times New Roman"/>
          <w:sz w:val="28"/>
          <w:szCs w:val="28"/>
        </w:rPr>
        <w:lastRenderedPageBreak/>
        <w:t>листопад – грудень 2023 р. Заявку можна було подати з 1 по 14 листопада через Державний аграрний реєстр, проте, станом на 1 листопада 2023 р., реєстрацію закінчено, оскільки вже набрано не</w:t>
      </w:r>
      <w:r w:rsidR="00A156AE">
        <w:rPr>
          <w:rFonts w:ascii="Times New Roman" w:hAnsi="Times New Roman" w:cs="Times New Roman"/>
          <w:sz w:val="28"/>
          <w:szCs w:val="28"/>
        </w:rPr>
        <w:t xml:space="preserve">обхідну кількість заявників </w:t>
      </w:r>
      <w:r w:rsidR="00A156AE">
        <w:rPr>
          <w:rStyle w:val="a6"/>
          <w:rFonts w:ascii="Times New Roman" w:hAnsi="Times New Roman" w:cs="Times New Roman"/>
          <w:sz w:val="28"/>
          <w:szCs w:val="28"/>
        </w:rPr>
        <w:footnoteReference w:id="31"/>
      </w:r>
      <w:r w:rsidRPr="00A12B3D">
        <w:rPr>
          <w:rFonts w:ascii="Times New Roman" w:hAnsi="Times New Roman" w:cs="Times New Roman"/>
          <w:sz w:val="28"/>
          <w:szCs w:val="28"/>
        </w:rPr>
        <w:t>.</w:t>
      </w:r>
    </w:p>
    <w:p w14:paraId="1F1805B9"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Через Державний аграрний реєстр надається допомога від Продовольчої та сільськогосподарської організації ООН (ФАО) у межах двох програм.</w:t>
      </w:r>
    </w:p>
    <w:p w14:paraId="77A04386" w14:textId="77777777" w:rsidR="00A12B3D" w:rsidRPr="00A12B3D" w:rsidRDefault="00A12B3D" w:rsidP="00AA09E8">
      <w:pPr>
        <w:numPr>
          <w:ilvl w:val="0"/>
          <w:numId w:val="29"/>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Програма підтримки з фінансуванням від Європейського Союзу</w:t>
      </w:r>
      <w:r w:rsidRPr="00A12B3D">
        <w:rPr>
          <w:rFonts w:ascii="Times New Roman" w:hAnsi="Times New Roman" w:cs="Times New Roman"/>
          <w:sz w:val="28"/>
          <w:szCs w:val="28"/>
        </w:rPr>
        <w:t>, спрямована на надання інвестиційної грантової допомоги мікро- та малим сільськогосподарським виробникам, кооперативам та асоціаціям виробників географічних зазначень (ГЗ). У програмі могли взяти участь сільськогосподарські виробники з Львівської, Івано-Франківської, Закарпатської та частково Чернівецької областей. Розмір грантової підтримки – від 1 тис. дол. США до 25 тис. дол. США.</w:t>
      </w:r>
    </w:p>
    <w:p w14:paraId="5A4B6A28" w14:textId="77777777" w:rsidR="00A12B3D" w:rsidRPr="00A12B3D" w:rsidRDefault="00A12B3D" w:rsidP="00AA09E8">
      <w:pPr>
        <w:numPr>
          <w:ilvl w:val="0"/>
          <w:numId w:val="29"/>
        </w:numPr>
        <w:tabs>
          <w:tab w:val="clear" w:pos="720"/>
          <w:tab w:val="num" w:pos="0"/>
          <w:tab w:val="left" w:pos="993"/>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i/>
          <w:iCs/>
          <w:sz w:val="28"/>
          <w:szCs w:val="28"/>
        </w:rPr>
        <w:t>Програма з надання насіння ярих культур</w:t>
      </w:r>
      <w:r w:rsidRPr="00A12B3D">
        <w:rPr>
          <w:rFonts w:ascii="Times New Roman" w:hAnsi="Times New Roman" w:cs="Times New Roman"/>
          <w:sz w:val="28"/>
          <w:szCs w:val="28"/>
        </w:rPr>
        <w:t> (пшениця, ячмінь, горох) для підтримки малих фермерів у прифронтових областях, а саме: у Сумській, Чернігівській, Донецькій, Харківській, Дніпропетровській, Запорізькій, Миколаївській, Херсонській та Одеській областях. У програмі можуть взяти участь юридичні особи та фізичні особи-підприємці, які мають зареєстровані сільськогосподарські угіддя площею від 10 га до 500 га. Обсяг наданої допомоги – 2 т насіння ярих культур на господарство на вибір, залежно від регіону. </w:t>
      </w:r>
    </w:p>
    <w:p w14:paraId="1A3471C0" w14:textId="77777777" w:rsidR="00A12B3D" w:rsidRPr="00A12B3D" w:rsidRDefault="00A12B3D" w:rsidP="00AA09E8">
      <w:pPr>
        <w:tabs>
          <w:tab w:val="num" w:pos="0"/>
          <w:tab w:val="left" w:pos="993"/>
        </w:tabs>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Ще один важливий напрям діяльності ФАО – </w:t>
      </w:r>
      <w:r w:rsidRPr="00A12B3D">
        <w:rPr>
          <w:rFonts w:ascii="Times New Roman" w:hAnsi="Times New Roman" w:cs="Times New Roman"/>
          <w:i/>
          <w:iCs/>
          <w:sz w:val="28"/>
          <w:szCs w:val="28"/>
        </w:rPr>
        <w:t>підтримка селянських домогосподарств у районах, що постраждали під час бойових дій</w:t>
      </w:r>
      <w:r w:rsidRPr="00A12B3D">
        <w:rPr>
          <w:rFonts w:ascii="Times New Roman" w:hAnsi="Times New Roman" w:cs="Times New Roman"/>
          <w:sz w:val="28"/>
          <w:szCs w:val="28"/>
        </w:rPr>
        <w:t xml:space="preserve">. Навесні 2023 р. члени селянських домогосподарств на території кількох громад Харківщини отримали від ФАО насіннєву картоплю та насіння овочів з борщового набору. Загалом такою допомогою було охоплено 5 тис. родин, кожна з яких безкоштовно отримала по 50 кг картоплі та набори високоякісного насіння капусти, редьки, баклажанів, цибулі, буряка, помідорів тощо. Така допомога надавалася завдяки фінансовій підтримці Гуманітарного </w:t>
      </w:r>
      <w:r w:rsidRPr="00A12B3D">
        <w:rPr>
          <w:rFonts w:ascii="Times New Roman" w:hAnsi="Times New Roman" w:cs="Times New Roman"/>
          <w:sz w:val="28"/>
          <w:szCs w:val="28"/>
        </w:rPr>
        <w:lastRenderedPageBreak/>
        <w:t>фонду для України, урядів Німеччини, Франції, Японії, а також Європейського Союзу. Також допомогу отримали і члени селянських домогосподарств, які вирощують птицю або свиней для власних потреб. Крім того, навесні 2023 р., за сприяння ФАО, понад 9 тис. родин у 13 громадах Харківської області, що постраждали від війни, отримали набори кормів для відгодівлі птиці й тварин. Зокрема, власникам селянських домогосподарств роздали понад 8 тис. наборів для відгодівлі курей та 2631 комплект для відгодівлі свиней. Також мешканці Дергачівської й Печенізької громад отримали 1100 курчат і, відповідно, стільки ж наборів спеціального</w:t>
      </w:r>
      <w:r w:rsidR="00A156AE">
        <w:rPr>
          <w:rFonts w:ascii="Times New Roman" w:hAnsi="Times New Roman" w:cs="Times New Roman"/>
          <w:sz w:val="28"/>
          <w:szCs w:val="28"/>
        </w:rPr>
        <w:t xml:space="preserve"> корму для їх вигодовування </w:t>
      </w:r>
      <w:r w:rsidR="00A156AE">
        <w:rPr>
          <w:rStyle w:val="a6"/>
          <w:rFonts w:ascii="Times New Roman" w:hAnsi="Times New Roman" w:cs="Times New Roman"/>
          <w:sz w:val="28"/>
          <w:szCs w:val="28"/>
        </w:rPr>
        <w:footnoteReference w:id="32"/>
      </w:r>
      <w:r w:rsidRPr="00A12B3D">
        <w:rPr>
          <w:rFonts w:ascii="Times New Roman" w:hAnsi="Times New Roman" w:cs="Times New Roman"/>
          <w:sz w:val="28"/>
          <w:szCs w:val="28"/>
        </w:rPr>
        <w:t>.</w:t>
      </w:r>
    </w:p>
    <w:p w14:paraId="68FC97D5"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 xml:space="preserve">Міжнародна гуманітарна організація </w:t>
      </w:r>
      <w:proofErr w:type="spellStart"/>
      <w:r w:rsidRPr="00A12B3D">
        <w:rPr>
          <w:rFonts w:ascii="Times New Roman" w:hAnsi="Times New Roman" w:cs="Times New Roman"/>
          <w:i/>
          <w:iCs/>
          <w:sz w:val="28"/>
          <w:szCs w:val="28"/>
        </w:rPr>
        <w:t>Mercy</w:t>
      </w:r>
      <w:proofErr w:type="spellEnd"/>
      <w:r w:rsidRPr="00A12B3D">
        <w:rPr>
          <w:rFonts w:ascii="Times New Roman" w:hAnsi="Times New Roman" w:cs="Times New Roman"/>
          <w:i/>
          <w:iCs/>
          <w:sz w:val="28"/>
          <w:szCs w:val="28"/>
        </w:rPr>
        <w:t xml:space="preserve"> </w:t>
      </w:r>
      <w:proofErr w:type="spellStart"/>
      <w:r w:rsidRPr="00A12B3D">
        <w:rPr>
          <w:rFonts w:ascii="Times New Roman" w:hAnsi="Times New Roman" w:cs="Times New Roman"/>
          <w:i/>
          <w:iCs/>
          <w:sz w:val="28"/>
          <w:szCs w:val="28"/>
        </w:rPr>
        <w:t>Corps</w:t>
      </w:r>
      <w:proofErr w:type="spellEnd"/>
      <w:r w:rsidRPr="00A12B3D">
        <w:rPr>
          <w:rFonts w:ascii="Times New Roman" w:hAnsi="Times New Roman" w:cs="Times New Roman"/>
          <w:i/>
          <w:iCs/>
          <w:sz w:val="28"/>
          <w:szCs w:val="28"/>
        </w:rPr>
        <w:t xml:space="preserve"> пропонує дві програми грантів</w:t>
      </w:r>
      <w:r w:rsidRPr="00A12B3D">
        <w:rPr>
          <w:rFonts w:ascii="Times New Roman" w:hAnsi="Times New Roman" w:cs="Times New Roman"/>
          <w:sz w:val="28"/>
          <w:szCs w:val="28"/>
        </w:rPr>
        <w:t> </w:t>
      </w:r>
      <w:r w:rsidRPr="00A12B3D">
        <w:rPr>
          <w:rFonts w:ascii="Times New Roman" w:hAnsi="Times New Roman" w:cs="Times New Roman"/>
          <w:i/>
          <w:iCs/>
          <w:sz w:val="28"/>
          <w:szCs w:val="28"/>
        </w:rPr>
        <w:t xml:space="preserve">– агропідприємствам, які </w:t>
      </w:r>
      <w:proofErr w:type="spellStart"/>
      <w:r w:rsidRPr="00A12B3D">
        <w:rPr>
          <w:rFonts w:ascii="Times New Roman" w:hAnsi="Times New Roman" w:cs="Times New Roman"/>
          <w:i/>
          <w:iCs/>
          <w:sz w:val="28"/>
          <w:szCs w:val="28"/>
        </w:rPr>
        <w:t>релокували</w:t>
      </w:r>
      <w:proofErr w:type="spellEnd"/>
      <w:r w:rsidRPr="00A12B3D">
        <w:rPr>
          <w:rFonts w:ascii="Times New Roman" w:hAnsi="Times New Roman" w:cs="Times New Roman"/>
          <w:i/>
          <w:iCs/>
          <w:sz w:val="28"/>
          <w:szCs w:val="28"/>
        </w:rPr>
        <w:t xml:space="preserve"> свій бізнес, а також фермерським підприємствам для подолання наслідків війни </w:t>
      </w:r>
      <w:r w:rsidRPr="00A12B3D">
        <w:rPr>
          <w:rFonts w:ascii="Times New Roman" w:hAnsi="Times New Roman" w:cs="Times New Roman"/>
          <w:sz w:val="28"/>
          <w:szCs w:val="28"/>
        </w:rPr>
        <w:t xml:space="preserve">в Київській, Полтавській, Сумській та Чернігівській областях. Фінансова підтримка надається через Швейцарську агенцію розвитку та співробітництва (SDC). Допомога (середній обсяг – 40 тис. дол. США) малим та середнім фермерським підприємствам надається у спосіб </w:t>
      </w:r>
      <w:proofErr w:type="spellStart"/>
      <w:r w:rsidRPr="00A12B3D">
        <w:rPr>
          <w:rFonts w:ascii="Times New Roman" w:hAnsi="Times New Roman" w:cs="Times New Roman"/>
          <w:sz w:val="28"/>
          <w:szCs w:val="28"/>
        </w:rPr>
        <w:t>співінвестування</w:t>
      </w:r>
      <w:proofErr w:type="spellEnd"/>
      <w:r w:rsidRPr="00A12B3D">
        <w:rPr>
          <w:rFonts w:ascii="Times New Roman" w:hAnsi="Times New Roman" w:cs="Times New Roman"/>
          <w:sz w:val="28"/>
          <w:szCs w:val="28"/>
        </w:rPr>
        <w:t xml:space="preserve"> в перероблення, виробництва з доданою вартістю, зберігання, надання різних сільськогосподарських послуг тощо. </w:t>
      </w:r>
    </w:p>
    <w:p w14:paraId="3D59B25A"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 xml:space="preserve">Також агропідприємства можуть скористатися Програмою фінансової допомоги для </w:t>
      </w:r>
      <w:proofErr w:type="spellStart"/>
      <w:r w:rsidRPr="00A12B3D">
        <w:rPr>
          <w:rFonts w:ascii="Times New Roman" w:hAnsi="Times New Roman" w:cs="Times New Roman"/>
          <w:sz w:val="28"/>
          <w:szCs w:val="28"/>
        </w:rPr>
        <w:t>релокованого</w:t>
      </w:r>
      <w:proofErr w:type="spellEnd"/>
      <w:r w:rsidRPr="00A12B3D">
        <w:rPr>
          <w:rFonts w:ascii="Times New Roman" w:hAnsi="Times New Roman" w:cs="Times New Roman"/>
          <w:sz w:val="28"/>
          <w:szCs w:val="28"/>
        </w:rPr>
        <w:t xml:space="preserve"> (або такого, що знаходиться в процесі </w:t>
      </w:r>
      <w:proofErr w:type="spellStart"/>
      <w:r w:rsidRPr="00A12B3D">
        <w:rPr>
          <w:rFonts w:ascii="Times New Roman" w:hAnsi="Times New Roman" w:cs="Times New Roman"/>
          <w:sz w:val="28"/>
          <w:szCs w:val="28"/>
        </w:rPr>
        <w:t>релокації</w:t>
      </w:r>
      <w:proofErr w:type="spellEnd"/>
      <w:r w:rsidRPr="00A12B3D">
        <w:rPr>
          <w:rFonts w:ascii="Times New Roman" w:hAnsi="Times New Roman" w:cs="Times New Roman"/>
          <w:sz w:val="28"/>
          <w:szCs w:val="28"/>
        </w:rPr>
        <w:t>) через війну малого та середнього бізнесу. Програма доступна в Київській, Івано-Франківській, Львівській та Тернопільській областях для збереження та створення робочих місць для ВПО та населення, яке постраждало внаслідок бойових дій. Фінансова допомога (середній обсяг – 20 тис. дол. США) надається на придбання основних засобів. Умовою участі в зазначених програмах є інвестиція власних коштів до 50 % в</w:t>
      </w:r>
      <w:r w:rsidR="00EF217E">
        <w:rPr>
          <w:rFonts w:ascii="Times New Roman" w:hAnsi="Times New Roman" w:cs="Times New Roman"/>
          <w:sz w:val="28"/>
          <w:szCs w:val="28"/>
        </w:rPr>
        <w:t xml:space="preserve">ід суми фінансової допомоги </w:t>
      </w:r>
      <w:r w:rsidR="00EF217E">
        <w:rPr>
          <w:rStyle w:val="a6"/>
          <w:rFonts w:ascii="Times New Roman" w:hAnsi="Times New Roman" w:cs="Times New Roman"/>
          <w:sz w:val="28"/>
          <w:szCs w:val="28"/>
        </w:rPr>
        <w:footnoteReference w:id="33"/>
      </w:r>
      <w:r w:rsidRPr="00A12B3D">
        <w:rPr>
          <w:rFonts w:ascii="Times New Roman" w:hAnsi="Times New Roman" w:cs="Times New Roman"/>
          <w:sz w:val="28"/>
          <w:szCs w:val="28"/>
        </w:rPr>
        <w:t>.</w:t>
      </w:r>
    </w:p>
    <w:p w14:paraId="351BF6B8"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i/>
          <w:iCs/>
          <w:sz w:val="28"/>
          <w:szCs w:val="28"/>
        </w:rPr>
        <w:t xml:space="preserve">З метою підвищення стійкості та ефективності фермерського бізнесу відкрився Центр розвитку фермерства «Врожай Перемоги», який </w:t>
      </w:r>
      <w:r w:rsidRPr="00A12B3D">
        <w:rPr>
          <w:rFonts w:ascii="Times New Roman" w:hAnsi="Times New Roman" w:cs="Times New Roman"/>
          <w:i/>
          <w:iCs/>
          <w:sz w:val="28"/>
          <w:szCs w:val="28"/>
        </w:rPr>
        <w:lastRenderedPageBreak/>
        <w:t>працюватиме у 8 областях України</w:t>
      </w:r>
      <w:r w:rsidRPr="00A12B3D">
        <w:rPr>
          <w:rFonts w:ascii="Times New Roman" w:hAnsi="Times New Roman" w:cs="Times New Roman"/>
          <w:sz w:val="28"/>
          <w:szCs w:val="28"/>
        </w:rPr>
        <w:t xml:space="preserve"> (Івано-Франківській, Вінницькій, Тернопільській, Львівській, Рівненській, Хмельницькій, Чернівецькій та Черкаській). Центр запрацював у межах </w:t>
      </w:r>
      <w:proofErr w:type="spellStart"/>
      <w:r w:rsidRPr="00A12B3D">
        <w:rPr>
          <w:rFonts w:ascii="Times New Roman" w:hAnsi="Times New Roman" w:cs="Times New Roman"/>
          <w:sz w:val="28"/>
          <w:szCs w:val="28"/>
        </w:rPr>
        <w:t>проєкту</w:t>
      </w:r>
      <w:proofErr w:type="spellEnd"/>
      <w:r w:rsidRPr="00A12B3D">
        <w:rPr>
          <w:rFonts w:ascii="Times New Roman" w:hAnsi="Times New Roman" w:cs="Times New Roman"/>
          <w:sz w:val="28"/>
          <w:szCs w:val="28"/>
        </w:rPr>
        <w:t xml:space="preserve"> міжнародної співпраці ReACT4UA («Застосування та імплементація Угоди про асоціацію між ЄС та Україною у сфері торгівлі») за фінансування уряду Німеччини. </w:t>
      </w:r>
      <w:proofErr w:type="spellStart"/>
      <w:r w:rsidRPr="00A12B3D">
        <w:rPr>
          <w:rFonts w:ascii="Times New Roman" w:hAnsi="Times New Roman" w:cs="Times New Roman"/>
          <w:sz w:val="28"/>
          <w:szCs w:val="28"/>
        </w:rPr>
        <w:t>Проєкт</w:t>
      </w:r>
      <w:proofErr w:type="spellEnd"/>
      <w:r w:rsidRPr="00A12B3D">
        <w:rPr>
          <w:rFonts w:ascii="Times New Roman" w:hAnsi="Times New Roman" w:cs="Times New Roman"/>
          <w:sz w:val="28"/>
          <w:szCs w:val="28"/>
        </w:rPr>
        <w:t xml:space="preserve"> реалізується ГО «Буковинська агенція регіонального розвитку» у партнерстві з Всеукраїнською громадською організацією «Національна асоціація сільськогосподарських дорадчих служб України» та Громадською спілкою «Агенція місцевого економічного розвитку Яворівщини». Центр надає безкоштовні послуги, орієнтовані на потреби фермерів, інформує про інновації у рослинництві та допомагає посилювати спроможність фермерів адаптуватися до змін в агросекторі та нових потреб, змінювати свої бізнес-моделі, диверсифікувати виробництва та залучати фінансові р</w:t>
      </w:r>
      <w:r w:rsidR="00EF217E">
        <w:rPr>
          <w:rFonts w:ascii="Times New Roman" w:hAnsi="Times New Roman" w:cs="Times New Roman"/>
          <w:sz w:val="28"/>
          <w:szCs w:val="28"/>
        </w:rPr>
        <w:t xml:space="preserve">есурси для розвитку бізнесу </w:t>
      </w:r>
      <w:r w:rsidR="00EF217E">
        <w:rPr>
          <w:rStyle w:val="a6"/>
          <w:rFonts w:ascii="Times New Roman" w:hAnsi="Times New Roman" w:cs="Times New Roman"/>
          <w:sz w:val="28"/>
          <w:szCs w:val="28"/>
        </w:rPr>
        <w:footnoteReference w:id="34"/>
      </w:r>
      <w:r w:rsidRPr="00A12B3D">
        <w:rPr>
          <w:rFonts w:ascii="Times New Roman" w:hAnsi="Times New Roman" w:cs="Times New Roman"/>
          <w:sz w:val="28"/>
          <w:szCs w:val="28"/>
        </w:rPr>
        <w:t>.</w:t>
      </w:r>
    </w:p>
    <w:p w14:paraId="0CD4CA63"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 xml:space="preserve">Ужиті заходи зменшать негативні наслідки війни для агросектора, </w:t>
      </w:r>
      <w:proofErr w:type="spellStart"/>
      <w:r w:rsidRPr="00A12B3D">
        <w:rPr>
          <w:rFonts w:ascii="Times New Roman" w:hAnsi="Times New Roman" w:cs="Times New Roman"/>
          <w:sz w:val="28"/>
          <w:szCs w:val="28"/>
        </w:rPr>
        <w:t>створять</w:t>
      </w:r>
      <w:proofErr w:type="spellEnd"/>
      <w:r w:rsidRPr="00A12B3D">
        <w:rPr>
          <w:rFonts w:ascii="Times New Roman" w:hAnsi="Times New Roman" w:cs="Times New Roman"/>
          <w:sz w:val="28"/>
          <w:szCs w:val="28"/>
        </w:rPr>
        <w:t xml:space="preserve"> умови для збереження та відновлення його виробничого потенціалу. Подальша державна аграрна політика має спрямовуватися на підвищення стійкості аграрного сектора в умовах повномасштабної війни та повоєнного відновлення. </w:t>
      </w:r>
    </w:p>
    <w:p w14:paraId="5A64EDC3" w14:textId="77777777" w:rsidR="00A12B3D" w:rsidRPr="00A12B3D" w:rsidRDefault="00A12B3D" w:rsidP="00A12B3D">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Ключові напрями в умовах повномасштабної війни мають орієнтуватися на збереження ефективності ланцюга «виробництво – переробка – зберігання – постачання населенню продуктів харчування». Вкрай важливими є нарощування виробництва сільськогосподарської продукції, пошук та створення нових (зокрема тимчасових) об’єктів для зберігання та первинної переробки продукції, залучення всіх можливостей державного та приватного секторів для постачання продуктів харчування в місця їх збуту. </w:t>
      </w:r>
    </w:p>
    <w:p w14:paraId="6D023BB6" w14:textId="77777777" w:rsidR="00A12B3D" w:rsidRPr="003A4E34" w:rsidRDefault="00A12B3D" w:rsidP="00EF217E">
      <w:pPr>
        <w:spacing w:after="0" w:line="360" w:lineRule="auto"/>
        <w:ind w:firstLine="709"/>
        <w:jc w:val="both"/>
        <w:rPr>
          <w:rFonts w:ascii="Times New Roman" w:hAnsi="Times New Roman" w:cs="Times New Roman"/>
          <w:sz w:val="28"/>
          <w:szCs w:val="28"/>
        </w:rPr>
      </w:pPr>
      <w:r w:rsidRPr="00A12B3D">
        <w:rPr>
          <w:rFonts w:ascii="Times New Roman" w:hAnsi="Times New Roman" w:cs="Times New Roman"/>
          <w:sz w:val="28"/>
          <w:szCs w:val="28"/>
        </w:rPr>
        <w:t xml:space="preserve">В умовах повоєнного відновлення варто забезпечити диверсифікацію розвитку аграрного виробництва на основі підвищення капіталізації та інвестиційної привабливості агропідприємств, формування ринкових інститутів, що передбачатиме підвищення ефективності використовуваних у </w:t>
      </w:r>
      <w:r w:rsidRPr="00A12B3D">
        <w:rPr>
          <w:rFonts w:ascii="Times New Roman" w:hAnsi="Times New Roman" w:cs="Times New Roman"/>
          <w:sz w:val="28"/>
          <w:szCs w:val="28"/>
        </w:rPr>
        <w:lastRenderedPageBreak/>
        <w:t>сільському господарстві ресурсів, зміцнення продовольчої безпеки держави, розвиток багатоукладності, нарощування експорту това</w:t>
      </w:r>
      <w:r w:rsidR="00EF217E">
        <w:rPr>
          <w:rFonts w:ascii="Times New Roman" w:hAnsi="Times New Roman" w:cs="Times New Roman"/>
          <w:sz w:val="28"/>
          <w:szCs w:val="28"/>
        </w:rPr>
        <w:t>рів з більшою доданою вартістю.</w:t>
      </w:r>
    </w:p>
    <w:p w14:paraId="09B9A836" w14:textId="77777777" w:rsidR="003A4E34" w:rsidRPr="003A4E34" w:rsidRDefault="003A4E34" w:rsidP="004608DC">
      <w:pPr>
        <w:spacing w:after="0" w:line="360" w:lineRule="auto"/>
        <w:ind w:firstLine="709"/>
        <w:jc w:val="both"/>
        <w:rPr>
          <w:rFonts w:ascii="Times New Roman" w:hAnsi="Times New Roman" w:cs="Times New Roman"/>
          <w:sz w:val="28"/>
          <w:szCs w:val="28"/>
        </w:rPr>
      </w:pPr>
      <w:r w:rsidRPr="003A4E34">
        <w:rPr>
          <w:rFonts w:ascii="Times New Roman" w:hAnsi="Times New Roman" w:cs="Times New Roman"/>
          <w:sz w:val="28"/>
          <w:szCs w:val="28"/>
        </w:rPr>
        <w:t xml:space="preserve">Вторгнення Росії в Україну викрило і загострило напруженість на світових ринках сільськогосподарської продукції, яка виникла під час COVID-19. Стала зрозумілою критична необхідність формування стійких продовольчих ринків. Війна в Україні змінила глобальні моделі торгівлі, виробництва та споживання товарів таким чином, що дозволить утримувати ціни на історично високих рівнях до кінця 2024 року, посилюючи продовольчу безпеку та інфляцію. Український аграрний сектор потребує підтримки як з боку держави, так і з боку міжнародних організацій та світових лідерів. Попереду ще шлях до перемоги та процес відновлення аграрного сектору та всієї країни. Проте, варто пам’ятати, що ці виклики створюють не лише труднощі, а й відкривають нові можливості для українського аграрного сектору. </w:t>
      </w:r>
    </w:p>
    <w:p w14:paraId="3276D318" w14:textId="77777777" w:rsidR="003A4E34" w:rsidRDefault="003A4E34" w:rsidP="004608DC">
      <w:pPr>
        <w:spacing w:after="0" w:line="360" w:lineRule="auto"/>
        <w:ind w:firstLine="709"/>
        <w:jc w:val="both"/>
        <w:rPr>
          <w:rFonts w:ascii="Times New Roman" w:hAnsi="Times New Roman" w:cs="Times New Roman"/>
          <w:sz w:val="28"/>
          <w:szCs w:val="28"/>
        </w:rPr>
      </w:pPr>
    </w:p>
    <w:p w14:paraId="138D1165" w14:textId="77777777" w:rsidR="00EB5CBA" w:rsidRPr="00C4099D" w:rsidRDefault="00EB5CBA" w:rsidP="00584B8D">
      <w:pPr>
        <w:pStyle w:val="ae"/>
        <w:numPr>
          <w:ilvl w:val="1"/>
          <w:numId w:val="20"/>
        </w:numPr>
        <w:tabs>
          <w:tab w:val="left" w:pos="1134"/>
        </w:tabs>
        <w:spacing w:after="0" w:line="360" w:lineRule="auto"/>
        <w:ind w:left="0" w:firstLine="709"/>
        <w:jc w:val="both"/>
        <w:rPr>
          <w:rFonts w:ascii="Times New Roman" w:hAnsi="Times New Roman" w:cs="Times New Roman"/>
          <w:b/>
          <w:sz w:val="28"/>
          <w:szCs w:val="28"/>
        </w:rPr>
      </w:pPr>
      <w:r w:rsidRPr="00C4099D">
        <w:rPr>
          <w:rFonts w:ascii="Times New Roman" w:hAnsi="Times New Roman" w:cs="Times New Roman"/>
          <w:b/>
          <w:sz w:val="28"/>
          <w:szCs w:val="28"/>
        </w:rPr>
        <w:t>Мож</w:t>
      </w:r>
      <w:r w:rsidR="00372121" w:rsidRPr="00C4099D">
        <w:rPr>
          <w:rFonts w:ascii="Times New Roman" w:hAnsi="Times New Roman" w:cs="Times New Roman"/>
          <w:b/>
          <w:sz w:val="28"/>
          <w:szCs w:val="28"/>
        </w:rPr>
        <w:t xml:space="preserve">ливості  та  напрямки  практичного </w:t>
      </w:r>
      <w:r w:rsidRPr="00C4099D">
        <w:rPr>
          <w:rFonts w:ascii="Times New Roman" w:hAnsi="Times New Roman" w:cs="Times New Roman"/>
          <w:b/>
          <w:sz w:val="28"/>
          <w:szCs w:val="28"/>
        </w:rPr>
        <w:t xml:space="preserve">застосування </w:t>
      </w:r>
      <w:r w:rsidR="00372121" w:rsidRPr="00C4099D">
        <w:rPr>
          <w:rFonts w:ascii="Times New Roman" w:hAnsi="Times New Roman" w:cs="Times New Roman"/>
          <w:b/>
          <w:sz w:val="28"/>
          <w:szCs w:val="28"/>
        </w:rPr>
        <w:t xml:space="preserve"> </w:t>
      </w:r>
      <w:r w:rsidRPr="00C4099D">
        <w:rPr>
          <w:rFonts w:ascii="Times New Roman" w:hAnsi="Times New Roman" w:cs="Times New Roman"/>
          <w:b/>
          <w:sz w:val="28"/>
          <w:szCs w:val="28"/>
        </w:rPr>
        <w:t xml:space="preserve">державної </w:t>
      </w:r>
      <w:r w:rsidR="00372121" w:rsidRPr="00C4099D">
        <w:rPr>
          <w:rFonts w:ascii="Times New Roman" w:hAnsi="Times New Roman" w:cs="Times New Roman"/>
          <w:b/>
          <w:sz w:val="28"/>
          <w:szCs w:val="28"/>
        </w:rPr>
        <w:t xml:space="preserve"> </w:t>
      </w:r>
      <w:r w:rsidRPr="00C4099D">
        <w:rPr>
          <w:rFonts w:ascii="Times New Roman" w:hAnsi="Times New Roman" w:cs="Times New Roman"/>
          <w:b/>
          <w:sz w:val="28"/>
          <w:szCs w:val="28"/>
        </w:rPr>
        <w:t xml:space="preserve">підтримки </w:t>
      </w:r>
      <w:r w:rsidR="00372121" w:rsidRPr="00C4099D">
        <w:rPr>
          <w:rFonts w:ascii="Times New Roman" w:hAnsi="Times New Roman" w:cs="Times New Roman"/>
          <w:b/>
          <w:sz w:val="28"/>
          <w:szCs w:val="28"/>
        </w:rPr>
        <w:t xml:space="preserve"> </w:t>
      </w:r>
      <w:r w:rsidRPr="00C4099D">
        <w:rPr>
          <w:rFonts w:ascii="Times New Roman" w:hAnsi="Times New Roman" w:cs="Times New Roman"/>
          <w:b/>
          <w:sz w:val="28"/>
          <w:szCs w:val="28"/>
        </w:rPr>
        <w:t xml:space="preserve">на </w:t>
      </w:r>
      <w:r w:rsidR="00372121" w:rsidRPr="00C4099D">
        <w:rPr>
          <w:rFonts w:ascii="Times New Roman" w:hAnsi="Times New Roman" w:cs="Times New Roman"/>
          <w:b/>
          <w:sz w:val="28"/>
          <w:szCs w:val="28"/>
        </w:rPr>
        <w:t xml:space="preserve"> </w:t>
      </w:r>
      <w:r w:rsidRPr="00C4099D">
        <w:rPr>
          <w:rFonts w:ascii="Times New Roman" w:hAnsi="Times New Roman" w:cs="Times New Roman"/>
          <w:b/>
          <w:sz w:val="28"/>
          <w:szCs w:val="28"/>
        </w:rPr>
        <w:t>місцевому рівні</w:t>
      </w:r>
      <w:r w:rsidR="00D910B1" w:rsidRPr="00C4099D">
        <w:rPr>
          <w:rFonts w:ascii="Times New Roman" w:hAnsi="Times New Roman" w:cs="Times New Roman"/>
          <w:b/>
          <w:sz w:val="28"/>
          <w:szCs w:val="28"/>
        </w:rPr>
        <w:t xml:space="preserve"> (Львівській області)</w:t>
      </w:r>
      <w:r w:rsidRPr="00C4099D">
        <w:rPr>
          <w:rFonts w:ascii="Times New Roman" w:hAnsi="Times New Roman" w:cs="Times New Roman"/>
          <w:b/>
          <w:sz w:val="28"/>
          <w:szCs w:val="28"/>
        </w:rPr>
        <w:t>.</w:t>
      </w:r>
    </w:p>
    <w:p w14:paraId="25E102B8"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Сільське господарство є вагомим се</w:t>
      </w:r>
      <w:r>
        <w:rPr>
          <w:rFonts w:ascii="Times New Roman" w:hAnsi="Times New Roman" w:cs="Times New Roman"/>
          <w:sz w:val="28"/>
          <w:szCs w:val="28"/>
        </w:rPr>
        <w:t>ктором економіки області. У 2023</w:t>
      </w:r>
      <w:r w:rsidRPr="00EB5CBA">
        <w:rPr>
          <w:rFonts w:ascii="Times New Roman" w:hAnsi="Times New Roman" w:cs="Times New Roman"/>
          <w:sz w:val="28"/>
          <w:szCs w:val="28"/>
        </w:rPr>
        <w:t xml:space="preserve"> році сільськогосподарськими виробниками вироблено валової сільськогосподарської продукції (у постійних цінах 2016 року) в обсязі 25,3 </w:t>
      </w:r>
      <w:proofErr w:type="spellStart"/>
      <w:r w:rsidRPr="00EB5CBA">
        <w:rPr>
          <w:rFonts w:ascii="Times New Roman" w:hAnsi="Times New Roman" w:cs="Times New Roman"/>
          <w:sz w:val="28"/>
          <w:szCs w:val="28"/>
        </w:rPr>
        <w:t>млрд</w:t>
      </w:r>
      <w:r w:rsidR="00697662">
        <w:rPr>
          <w:rFonts w:ascii="Times New Roman" w:hAnsi="Times New Roman" w:cs="Times New Roman"/>
          <w:sz w:val="28"/>
          <w:szCs w:val="28"/>
        </w:rPr>
        <w:t>.</w:t>
      </w:r>
      <w:r w:rsidRPr="00EB5CBA">
        <w:rPr>
          <w:rFonts w:ascii="Times New Roman" w:hAnsi="Times New Roman" w:cs="Times New Roman"/>
          <w:sz w:val="28"/>
          <w:szCs w:val="28"/>
        </w:rPr>
        <w:t>грн</w:t>
      </w:r>
      <w:proofErr w:type="spellEnd"/>
      <w:r w:rsidRPr="00EB5CBA">
        <w:rPr>
          <w:rFonts w:ascii="Times New Roman" w:hAnsi="Times New Roman" w:cs="Times New Roman"/>
          <w:sz w:val="28"/>
          <w:szCs w:val="28"/>
        </w:rPr>
        <w:t xml:space="preserve">, що на 1,3 </w:t>
      </w:r>
      <w:proofErr w:type="spellStart"/>
      <w:r w:rsidRPr="00EB5CBA">
        <w:rPr>
          <w:rFonts w:ascii="Times New Roman" w:hAnsi="Times New Roman" w:cs="Times New Roman"/>
          <w:sz w:val="28"/>
          <w:szCs w:val="28"/>
        </w:rPr>
        <w:t>млрд</w:t>
      </w:r>
      <w:r w:rsidR="00697662">
        <w:rPr>
          <w:rFonts w:ascii="Times New Roman" w:hAnsi="Times New Roman" w:cs="Times New Roman"/>
          <w:sz w:val="28"/>
          <w:szCs w:val="28"/>
        </w:rPr>
        <w:t>.</w:t>
      </w:r>
      <w:r w:rsidRPr="00EB5CBA">
        <w:rPr>
          <w:rFonts w:ascii="Times New Roman" w:hAnsi="Times New Roman" w:cs="Times New Roman"/>
          <w:sz w:val="28"/>
          <w:szCs w:val="28"/>
        </w:rPr>
        <w:t>грн</w:t>
      </w:r>
      <w:proofErr w:type="spellEnd"/>
      <w:r w:rsidRPr="00EB5CBA">
        <w:rPr>
          <w:rFonts w:ascii="Times New Roman" w:hAnsi="Times New Roman" w:cs="Times New Roman"/>
          <w:sz w:val="28"/>
          <w:szCs w:val="28"/>
        </w:rPr>
        <w:t xml:space="preserve"> більше порівняно з 2021 роком або на 5,6 %. Сільське населення, яке становить 39 % населення </w:t>
      </w:r>
      <w:r>
        <w:rPr>
          <w:rFonts w:ascii="Times New Roman" w:hAnsi="Times New Roman" w:cs="Times New Roman"/>
          <w:sz w:val="28"/>
          <w:szCs w:val="28"/>
        </w:rPr>
        <w:t xml:space="preserve">області, виробляє 48,5% валової </w:t>
      </w:r>
      <w:r w:rsidRPr="00EB5CBA">
        <w:rPr>
          <w:rFonts w:ascii="Times New Roman" w:hAnsi="Times New Roman" w:cs="Times New Roman"/>
          <w:sz w:val="28"/>
          <w:szCs w:val="28"/>
        </w:rPr>
        <w:t>сільськогосподарської продукції, сільськогосподарські підприємства – 51,5 %. </w:t>
      </w:r>
    </w:p>
    <w:p w14:paraId="44321B12"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У сільському господарстві на 1240 </w:t>
      </w:r>
      <w:proofErr w:type="spellStart"/>
      <w:r w:rsidRPr="00EB5CBA">
        <w:rPr>
          <w:rFonts w:ascii="Times New Roman" w:hAnsi="Times New Roman" w:cs="Times New Roman"/>
          <w:sz w:val="28"/>
          <w:szCs w:val="28"/>
        </w:rPr>
        <w:t>тис.га</w:t>
      </w:r>
      <w:proofErr w:type="spellEnd"/>
      <w:r w:rsidRPr="00EB5CBA">
        <w:rPr>
          <w:rFonts w:ascii="Times New Roman" w:hAnsi="Times New Roman" w:cs="Times New Roman"/>
          <w:sz w:val="28"/>
          <w:szCs w:val="28"/>
        </w:rPr>
        <w:t xml:space="preserve"> сільськогосподарських угідь здійснюють діяльність 1322 сільськогосподарських підприємства, у тому числі 787 фермерських господарства та </w:t>
      </w:r>
      <w:r w:rsidR="00285932">
        <w:rPr>
          <w:rFonts w:ascii="Times New Roman" w:hAnsi="Times New Roman" w:cs="Times New Roman"/>
          <w:sz w:val="28"/>
          <w:szCs w:val="28"/>
        </w:rPr>
        <w:t xml:space="preserve"> </w:t>
      </w:r>
      <w:r w:rsidRPr="00EB5CBA">
        <w:rPr>
          <w:rFonts w:ascii="Times New Roman" w:hAnsi="Times New Roman" w:cs="Times New Roman"/>
          <w:sz w:val="28"/>
          <w:szCs w:val="28"/>
        </w:rPr>
        <w:t>278,7 тис. особистих селянських господарств. </w:t>
      </w:r>
    </w:p>
    <w:p w14:paraId="51454D4A"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Загалом в області посівна площа, яка обробляється сільськогосподарськими підприємствами, становить 393,9 тис. га, у тому числі </w:t>
      </w:r>
      <w:r w:rsidRPr="00EB5CBA">
        <w:rPr>
          <w:rFonts w:ascii="Times New Roman" w:hAnsi="Times New Roman" w:cs="Times New Roman"/>
          <w:sz w:val="28"/>
          <w:szCs w:val="28"/>
        </w:rPr>
        <w:lastRenderedPageBreak/>
        <w:t>208,1 тис. га обробляється малими  та середніми суб’єктами господарювання. Пло</w:t>
      </w:r>
      <w:r>
        <w:rPr>
          <w:rFonts w:ascii="Times New Roman" w:hAnsi="Times New Roman" w:cs="Times New Roman"/>
          <w:sz w:val="28"/>
          <w:szCs w:val="28"/>
        </w:rPr>
        <w:t>ща озимого клину під урожай 2023</w:t>
      </w:r>
      <w:r w:rsidRPr="00EB5CBA">
        <w:rPr>
          <w:rFonts w:ascii="Times New Roman" w:hAnsi="Times New Roman" w:cs="Times New Roman"/>
          <w:sz w:val="28"/>
          <w:szCs w:val="28"/>
        </w:rPr>
        <w:t> року у сільськогосподарських підприємств складає 150,1 тис. га та заплановано посів ярих культур на площі 243,8 тис. га, з них 142,8 тис. га в середніх та малих суб’єктів підприємництва.</w:t>
      </w:r>
    </w:p>
    <w:p w14:paraId="6AB30239"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Виробництво продукції тваринництва у валовому виробництві складає 29,8% валової продукції сільського господарства. В області динамічно розвивається свинарство та птахівництво. За кількістю поголів’я свиней область посідає др</w:t>
      </w:r>
      <w:r w:rsidR="00697662">
        <w:rPr>
          <w:rFonts w:ascii="Times New Roman" w:hAnsi="Times New Roman" w:cs="Times New Roman"/>
          <w:sz w:val="28"/>
          <w:szCs w:val="28"/>
        </w:rPr>
        <w:t>у</w:t>
      </w:r>
      <w:r w:rsidRPr="00EB5CBA">
        <w:rPr>
          <w:rFonts w:ascii="Times New Roman" w:hAnsi="Times New Roman" w:cs="Times New Roman"/>
          <w:sz w:val="28"/>
          <w:szCs w:val="28"/>
        </w:rPr>
        <w:t xml:space="preserve">ге місце серед регіонів України  (435,3 </w:t>
      </w:r>
      <w:proofErr w:type="spellStart"/>
      <w:r w:rsidRPr="00EB5CBA">
        <w:rPr>
          <w:rFonts w:ascii="Times New Roman" w:hAnsi="Times New Roman" w:cs="Times New Roman"/>
          <w:sz w:val="28"/>
          <w:szCs w:val="28"/>
        </w:rPr>
        <w:t>тис.гол</w:t>
      </w:r>
      <w:proofErr w:type="spellEnd"/>
      <w:r w:rsidRPr="00EB5CBA">
        <w:rPr>
          <w:rFonts w:ascii="Times New Roman" w:hAnsi="Times New Roman" w:cs="Times New Roman"/>
          <w:sz w:val="28"/>
          <w:szCs w:val="28"/>
        </w:rPr>
        <w:t xml:space="preserve">.), птиці всіх видів (11,6 </w:t>
      </w:r>
      <w:proofErr w:type="spellStart"/>
      <w:r w:rsidRPr="00EB5CBA">
        <w:rPr>
          <w:rFonts w:ascii="Times New Roman" w:hAnsi="Times New Roman" w:cs="Times New Roman"/>
          <w:sz w:val="28"/>
          <w:szCs w:val="28"/>
        </w:rPr>
        <w:t>млн.гол</w:t>
      </w:r>
      <w:proofErr w:type="spellEnd"/>
      <w:r w:rsidRPr="00EB5CBA">
        <w:rPr>
          <w:rFonts w:ascii="Times New Roman" w:hAnsi="Times New Roman" w:cs="Times New Roman"/>
          <w:sz w:val="28"/>
          <w:szCs w:val="28"/>
        </w:rPr>
        <w:t>.) – 5 місце.</w:t>
      </w:r>
    </w:p>
    <w:p w14:paraId="70692596"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Проблемною залишається галузь м’ясо-молочного скотарства. За 20</w:t>
      </w:r>
      <w:r w:rsidRPr="00EB5CBA">
        <w:rPr>
          <w:rFonts w:ascii="Times New Roman" w:hAnsi="Times New Roman" w:cs="Times New Roman"/>
          <w:sz w:val="28"/>
          <w:szCs w:val="28"/>
          <w:lang w:val="ru-RU"/>
        </w:rPr>
        <w:t xml:space="preserve">21 </w:t>
      </w:r>
      <w:r w:rsidRPr="00EB5CBA">
        <w:rPr>
          <w:rFonts w:ascii="Times New Roman" w:hAnsi="Times New Roman" w:cs="Times New Roman"/>
          <w:sz w:val="28"/>
          <w:szCs w:val="28"/>
        </w:rPr>
        <w:t>рік у сільськогосподарських підприємствах в порівнянні з 2020 роком виробництво молока зменшилося н</w:t>
      </w:r>
      <w:r w:rsidR="00604B48">
        <w:rPr>
          <w:rFonts w:ascii="Times New Roman" w:hAnsi="Times New Roman" w:cs="Times New Roman"/>
          <w:sz w:val="28"/>
          <w:szCs w:val="28"/>
        </w:rPr>
        <w:t xml:space="preserve">а 12,8 % (і становить 26,0 </w:t>
      </w:r>
      <w:proofErr w:type="spellStart"/>
      <w:r w:rsidR="00604B48">
        <w:rPr>
          <w:rFonts w:ascii="Times New Roman" w:hAnsi="Times New Roman" w:cs="Times New Roman"/>
          <w:sz w:val="28"/>
          <w:szCs w:val="28"/>
        </w:rPr>
        <w:t>тис.</w:t>
      </w:r>
      <w:r w:rsidRPr="00EB5CBA">
        <w:rPr>
          <w:rFonts w:ascii="Times New Roman" w:hAnsi="Times New Roman" w:cs="Times New Roman"/>
          <w:sz w:val="28"/>
          <w:szCs w:val="28"/>
        </w:rPr>
        <w:t>тонн</w:t>
      </w:r>
      <w:proofErr w:type="spellEnd"/>
      <w:r w:rsidRPr="00EB5CBA">
        <w:rPr>
          <w:rFonts w:ascii="Times New Roman" w:hAnsi="Times New Roman" w:cs="Times New Roman"/>
          <w:sz w:val="28"/>
          <w:szCs w:val="28"/>
        </w:rPr>
        <w:t xml:space="preserve">), а натомість зросло виробництво м’яса яловичини – на 40,7% (і становить 2,2 </w:t>
      </w:r>
      <w:proofErr w:type="spellStart"/>
      <w:r w:rsidR="00604B48">
        <w:rPr>
          <w:rFonts w:ascii="Times New Roman" w:hAnsi="Times New Roman" w:cs="Times New Roman"/>
          <w:sz w:val="28"/>
          <w:szCs w:val="28"/>
        </w:rPr>
        <w:t>тис.</w:t>
      </w:r>
      <w:r w:rsidRPr="00EB5CBA">
        <w:rPr>
          <w:rFonts w:ascii="Times New Roman" w:hAnsi="Times New Roman" w:cs="Times New Roman"/>
          <w:sz w:val="28"/>
          <w:szCs w:val="28"/>
        </w:rPr>
        <w:t>тонн</w:t>
      </w:r>
      <w:proofErr w:type="spellEnd"/>
      <w:r w:rsidRPr="00EB5CBA">
        <w:rPr>
          <w:rFonts w:ascii="Times New Roman" w:hAnsi="Times New Roman" w:cs="Times New Roman"/>
          <w:sz w:val="28"/>
          <w:szCs w:val="28"/>
        </w:rPr>
        <w:t>). Однак у структурі виробництва м</w:t>
      </w:r>
      <w:r w:rsidRPr="00EB5CBA">
        <w:rPr>
          <w:rFonts w:ascii="Times New Roman" w:hAnsi="Times New Roman" w:cs="Times New Roman"/>
          <w:sz w:val="28"/>
          <w:szCs w:val="28"/>
          <w:lang w:val="ru-RU"/>
        </w:rPr>
        <w:t>’</w:t>
      </w:r>
      <w:r w:rsidRPr="00EB5CBA">
        <w:rPr>
          <w:rFonts w:ascii="Times New Roman" w:hAnsi="Times New Roman" w:cs="Times New Roman"/>
          <w:sz w:val="28"/>
          <w:szCs w:val="28"/>
        </w:rPr>
        <w:t>яса</w:t>
      </w:r>
      <w:r w:rsidRPr="00EB5CBA">
        <w:rPr>
          <w:rFonts w:ascii="Times New Roman" w:hAnsi="Times New Roman" w:cs="Times New Roman"/>
          <w:sz w:val="28"/>
          <w:szCs w:val="28"/>
          <w:lang w:val="ru-RU"/>
        </w:rPr>
        <w:t xml:space="preserve"> </w:t>
      </w:r>
      <w:r w:rsidRPr="00EB5CBA">
        <w:rPr>
          <w:rFonts w:ascii="Times New Roman" w:hAnsi="Times New Roman" w:cs="Times New Roman"/>
          <w:sz w:val="28"/>
          <w:szCs w:val="28"/>
        </w:rPr>
        <w:t xml:space="preserve">за видами, виробництво яловичини складає тільки 2,2%.  </w:t>
      </w:r>
    </w:p>
    <w:p w14:paraId="0CD3E661"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Об’єктивними причинами зменшення обсягів виробництва молока є втрата генетичного потенціалу галузі, її низька рентабельність та збитковість, зумовлені високим ресурсом та енергоємністю виробництва. Потенціал м’ясо-молочного скотарства це 126,6 тис. голів великої рогатої худоби (далі – ВРХ), у тому числі 76,0 тис. голів корів (станом на 01.01.2022). Понад 90 % поголів’я корів утримується господарствами населення, які є основними виробниками молока. </w:t>
      </w:r>
    </w:p>
    <w:p w14:paraId="3839C685" w14:textId="77777777" w:rsidR="00EB5CBA" w:rsidRPr="00EB5CBA" w:rsidRDefault="00862275" w:rsidP="00604B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2023 рік в порівнянні з 2022</w:t>
      </w:r>
      <w:r w:rsidR="00EB5CBA" w:rsidRPr="00EB5CBA">
        <w:rPr>
          <w:rFonts w:ascii="Times New Roman" w:hAnsi="Times New Roman" w:cs="Times New Roman"/>
          <w:sz w:val="28"/>
          <w:szCs w:val="28"/>
        </w:rPr>
        <w:t xml:space="preserve"> роком в господарствах усіх категорій поголів’я ВРХ зменшилось на 12,3%, у тому числі корів на 10,4%. Зменшення поголів’я ВРХ, в тому числі корів відбувається в обох категоріях виробників – господарствах населення та суб’єктів </w:t>
      </w:r>
      <w:r w:rsidR="00EB5CBA" w:rsidRPr="00584B8D">
        <w:rPr>
          <w:rFonts w:ascii="Times New Roman" w:hAnsi="Times New Roman" w:cs="Times New Roman"/>
          <w:sz w:val="28"/>
          <w:szCs w:val="28"/>
        </w:rPr>
        <w:t xml:space="preserve">підприємництва. В області налічується 130 суб’єктів підприємництва (в тому числі сімейні фермерські господарства), які станом на 01.01.2022  утримували 7,2 тис. голів корів. Кількість корів, що утримується малими суб’єктами підприємництва в параметрах від </w:t>
      </w:r>
      <w:r w:rsidR="00604B48" w:rsidRPr="00584B8D">
        <w:rPr>
          <w:rFonts w:ascii="Times New Roman" w:hAnsi="Times New Roman" w:cs="Times New Roman"/>
          <w:sz w:val="28"/>
          <w:szCs w:val="28"/>
        </w:rPr>
        <w:t>5 до 50 голів, складає 3,2 тис.</w:t>
      </w:r>
      <w:r w:rsidR="00EB5CBA" w:rsidRPr="00584B8D">
        <w:rPr>
          <w:rFonts w:ascii="Times New Roman" w:hAnsi="Times New Roman" w:cs="Times New Roman"/>
          <w:sz w:val="28"/>
          <w:szCs w:val="28"/>
        </w:rPr>
        <w:t>грн. Негативна динаміка щодо</w:t>
      </w:r>
      <w:r w:rsidR="00EB5CBA" w:rsidRPr="00EB5CBA">
        <w:rPr>
          <w:rFonts w:ascii="Times New Roman" w:hAnsi="Times New Roman" w:cs="Times New Roman"/>
          <w:sz w:val="28"/>
          <w:szCs w:val="28"/>
        </w:rPr>
        <w:t xml:space="preserve"> зменшення поголів’я ВРХ, в тому числі корів, спостерігається з року в рік. Так, лише за період </w:t>
      </w:r>
      <w:r w:rsidR="00EB5CBA" w:rsidRPr="00EB5CBA">
        <w:rPr>
          <w:rFonts w:ascii="Times New Roman" w:hAnsi="Times New Roman" w:cs="Times New Roman"/>
          <w:sz w:val="28"/>
          <w:szCs w:val="28"/>
        </w:rPr>
        <w:lastRenderedPageBreak/>
        <w:t xml:space="preserve">з 2015 по 2021 роки </w:t>
      </w:r>
      <w:r w:rsidR="00604B48" w:rsidRPr="00EB5CBA">
        <w:rPr>
          <w:rFonts w:ascii="Times New Roman" w:hAnsi="Times New Roman" w:cs="Times New Roman"/>
          <w:sz w:val="28"/>
          <w:szCs w:val="28"/>
        </w:rPr>
        <w:t>поголів’я</w:t>
      </w:r>
      <w:r w:rsidR="00EB5CBA" w:rsidRPr="00EB5CBA">
        <w:rPr>
          <w:rFonts w:ascii="Times New Roman" w:hAnsi="Times New Roman" w:cs="Times New Roman"/>
          <w:sz w:val="28"/>
          <w:szCs w:val="28"/>
        </w:rPr>
        <w:t xml:space="preserve"> ВРХ зм</w:t>
      </w:r>
      <w:r w:rsidR="00604B48">
        <w:rPr>
          <w:rFonts w:ascii="Times New Roman" w:hAnsi="Times New Roman" w:cs="Times New Roman"/>
          <w:sz w:val="28"/>
          <w:szCs w:val="28"/>
        </w:rPr>
        <w:t xml:space="preserve">еншилось на 37,8% (з 203,4 </w:t>
      </w:r>
      <w:proofErr w:type="spellStart"/>
      <w:r w:rsidR="00604B48">
        <w:rPr>
          <w:rFonts w:ascii="Times New Roman" w:hAnsi="Times New Roman" w:cs="Times New Roman"/>
          <w:sz w:val="28"/>
          <w:szCs w:val="28"/>
        </w:rPr>
        <w:t>тис.голів</w:t>
      </w:r>
      <w:proofErr w:type="spellEnd"/>
      <w:r w:rsidR="00604B48">
        <w:rPr>
          <w:rFonts w:ascii="Times New Roman" w:hAnsi="Times New Roman" w:cs="Times New Roman"/>
          <w:sz w:val="28"/>
          <w:szCs w:val="28"/>
        </w:rPr>
        <w:t xml:space="preserve"> у 2015 році до 126,6 </w:t>
      </w:r>
      <w:proofErr w:type="spellStart"/>
      <w:r w:rsidR="00604B48">
        <w:rPr>
          <w:rFonts w:ascii="Times New Roman" w:hAnsi="Times New Roman" w:cs="Times New Roman"/>
          <w:sz w:val="28"/>
          <w:szCs w:val="28"/>
        </w:rPr>
        <w:t>тис.</w:t>
      </w:r>
      <w:r w:rsidR="00EB5CBA" w:rsidRPr="00EB5CBA">
        <w:rPr>
          <w:rFonts w:ascii="Times New Roman" w:hAnsi="Times New Roman" w:cs="Times New Roman"/>
          <w:sz w:val="28"/>
          <w:szCs w:val="28"/>
        </w:rPr>
        <w:t>голів</w:t>
      </w:r>
      <w:proofErr w:type="spellEnd"/>
      <w:r w:rsidR="00EB5CBA" w:rsidRPr="00EB5CBA">
        <w:rPr>
          <w:rFonts w:ascii="Times New Roman" w:hAnsi="Times New Roman" w:cs="Times New Roman"/>
          <w:sz w:val="28"/>
          <w:szCs w:val="28"/>
        </w:rPr>
        <w:t xml:space="preserve"> у 2021 році), зокрема корів</w:t>
      </w:r>
      <w:r w:rsidR="00604B48">
        <w:rPr>
          <w:rFonts w:ascii="Times New Roman" w:hAnsi="Times New Roman" w:cs="Times New Roman"/>
          <w:sz w:val="28"/>
          <w:szCs w:val="28"/>
        </w:rPr>
        <w:t xml:space="preserve"> зменшилось на 41,4% (з 129,7 </w:t>
      </w:r>
      <w:proofErr w:type="spellStart"/>
      <w:r w:rsidR="00EB5CBA" w:rsidRPr="00EB5CBA">
        <w:rPr>
          <w:rFonts w:ascii="Times New Roman" w:hAnsi="Times New Roman" w:cs="Times New Roman"/>
          <w:sz w:val="28"/>
          <w:szCs w:val="28"/>
        </w:rPr>
        <w:t>тис.</w:t>
      </w:r>
      <w:r w:rsidR="00604B48">
        <w:rPr>
          <w:rFonts w:ascii="Times New Roman" w:hAnsi="Times New Roman" w:cs="Times New Roman"/>
          <w:sz w:val="28"/>
          <w:szCs w:val="28"/>
        </w:rPr>
        <w:t>голів</w:t>
      </w:r>
      <w:proofErr w:type="spellEnd"/>
      <w:r w:rsidR="00604B48">
        <w:rPr>
          <w:rFonts w:ascii="Times New Roman" w:hAnsi="Times New Roman" w:cs="Times New Roman"/>
          <w:sz w:val="28"/>
          <w:szCs w:val="28"/>
        </w:rPr>
        <w:t xml:space="preserve"> у 2015 році до 76,0 </w:t>
      </w:r>
      <w:proofErr w:type="spellStart"/>
      <w:r w:rsidR="00604B48">
        <w:rPr>
          <w:rFonts w:ascii="Times New Roman" w:hAnsi="Times New Roman" w:cs="Times New Roman"/>
          <w:sz w:val="28"/>
          <w:szCs w:val="28"/>
        </w:rPr>
        <w:t>тис.</w:t>
      </w:r>
      <w:r w:rsidR="00EB5CBA" w:rsidRPr="00EB5CBA">
        <w:rPr>
          <w:rFonts w:ascii="Times New Roman" w:hAnsi="Times New Roman" w:cs="Times New Roman"/>
          <w:sz w:val="28"/>
          <w:szCs w:val="28"/>
        </w:rPr>
        <w:t>голів</w:t>
      </w:r>
      <w:proofErr w:type="spellEnd"/>
      <w:r w:rsidR="00604B48">
        <w:rPr>
          <w:rFonts w:ascii="Times New Roman" w:hAnsi="Times New Roman" w:cs="Times New Roman"/>
          <w:sz w:val="28"/>
          <w:szCs w:val="28"/>
        </w:rPr>
        <w:t xml:space="preserve"> </w:t>
      </w:r>
      <w:r w:rsidR="00EB5CBA" w:rsidRPr="00EB5CBA">
        <w:rPr>
          <w:rFonts w:ascii="Times New Roman" w:hAnsi="Times New Roman" w:cs="Times New Roman"/>
          <w:sz w:val="28"/>
          <w:szCs w:val="28"/>
        </w:rPr>
        <w:t xml:space="preserve"> у 2021 році)</w:t>
      </w:r>
      <w:r w:rsidR="00604B48">
        <w:rPr>
          <w:rFonts w:ascii="Times New Roman" w:hAnsi="Times New Roman" w:cs="Times New Roman"/>
          <w:sz w:val="28"/>
          <w:szCs w:val="28"/>
        </w:rPr>
        <w:t xml:space="preserve">. </w:t>
      </w:r>
      <w:r w:rsidR="00EB5CBA" w:rsidRPr="00EB5CBA">
        <w:rPr>
          <w:rFonts w:ascii="Times New Roman" w:hAnsi="Times New Roman" w:cs="Times New Roman"/>
          <w:sz w:val="28"/>
          <w:szCs w:val="28"/>
        </w:rPr>
        <w:t xml:space="preserve">Виробництво молока зменшилось на 26,1 % (з 571,2 </w:t>
      </w:r>
      <w:proofErr w:type="spellStart"/>
      <w:r w:rsidR="00EB5CBA" w:rsidRPr="00EB5CBA">
        <w:rPr>
          <w:rFonts w:ascii="Times New Roman" w:hAnsi="Times New Roman" w:cs="Times New Roman"/>
          <w:sz w:val="28"/>
          <w:szCs w:val="28"/>
        </w:rPr>
        <w:t>тис.</w:t>
      </w:r>
      <w:r w:rsidR="00604B48">
        <w:rPr>
          <w:rFonts w:ascii="Times New Roman" w:hAnsi="Times New Roman" w:cs="Times New Roman"/>
          <w:sz w:val="28"/>
          <w:szCs w:val="28"/>
        </w:rPr>
        <w:t>тонн</w:t>
      </w:r>
      <w:proofErr w:type="spellEnd"/>
      <w:r w:rsidR="00604B48">
        <w:rPr>
          <w:rFonts w:ascii="Times New Roman" w:hAnsi="Times New Roman" w:cs="Times New Roman"/>
          <w:sz w:val="28"/>
          <w:szCs w:val="28"/>
        </w:rPr>
        <w:t xml:space="preserve"> у 2015 році до 422,1 </w:t>
      </w:r>
      <w:proofErr w:type="spellStart"/>
      <w:r w:rsidR="00604B48">
        <w:rPr>
          <w:rFonts w:ascii="Times New Roman" w:hAnsi="Times New Roman" w:cs="Times New Roman"/>
          <w:sz w:val="28"/>
          <w:szCs w:val="28"/>
        </w:rPr>
        <w:t>тис.</w:t>
      </w:r>
      <w:r w:rsidR="00EB5CBA" w:rsidRPr="00EB5CBA">
        <w:rPr>
          <w:rFonts w:ascii="Times New Roman" w:hAnsi="Times New Roman" w:cs="Times New Roman"/>
          <w:sz w:val="28"/>
          <w:szCs w:val="28"/>
        </w:rPr>
        <w:t>тонн</w:t>
      </w:r>
      <w:proofErr w:type="spellEnd"/>
      <w:r w:rsidR="00EB5CBA" w:rsidRPr="00EB5CBA">
        <w:rPr>
          <w:rFonts w:ascii="Times New Roman" w:hAnsi="Times New Roman" w:cs="Times New Roman"/>
          <w:sz w:val="28"/>
          <w:szCs w:val="28"/>
        </w:rPr>
        <w:t xml:space="preserve"> у 2021 році).</w:t>
      </w:r>
    </w:p>
    <w:p w14:paraId="1B81A766"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Станом на початок 2022 ріку Львівщина - це єдиний регіон, який затвердив регіональну програму підтримки сільського виробника.  Через війну деякі регіони, які були вагомими у виробництві сільгосппродукції фізично не могли  провести посівну кампанію. Відповідно до цього, програма підтримки сільгоспвиробників має дві ключові мети. З одного боку, завдяки нашим аграріям частково компенсувати втрати галузі, спричинені активними воєнними діями в інших областях. З іншого, така допомога дозволить успішно провести на Львівщині посівну кампанію, засіяти більше площі землі та забезпечити людей робочими місцями.</w:t>
      </w:r>
    </w:p>
    <w:p w14:paraId="57FFA7AE" w14:textId="77777777" w:rsidR="00EB5CBA" w:rsidRPr="00EB5CBA" w:rsidRDefault="00EB5CBA" w:rsidP="00584B8D">
      <w:pPr>
        <w:tabs>
          <w:tab w:val="left" w:pos="993"/>
        </w:tabs>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Комплексна програма підтримки та розвитку сільського господарства у Львівській області на 2021 – 2025 роки (далі – Комплексна програма) </w:t>
      </w:r>
      <w:r w:rsidR="005302EA">
        <w:rPr>
          <w:rStyle w:val="a6"/>
          <w:rFonts w:ascii="Times New Roman" w:hAnsi="Times New Roman" w:cs="Times New Roman"/>
          <w:sz w:val="28"/>
          <w:szCs w:val="28"/>
        </w:rPr>
        <w:footnoteReference w:id="35"/>
      </w:r>
      <w:r w:rsidRPr="00EB5CBA">
        <w:rPr>
          <w:rFonts w:ascii="Times New Roman" w:hAnsi="Times New Roman" w:cs="Times New Roman"/>
          <w:sz w:val="28"/>
          <w:szCs w:val="28"/>
        </w:rPr>
        <w:t xml:space="preserve">спрямована на виконання Державної стратегії регіонального розвитку на 2021 – 2027 роки, затвердженої постановою Кабінету Міністрів України від 05.08.2020 № 695, Державної програми розвитку регіону українських Карпат на 2020 – 2022 роки, затвердженої постановою Кабінету Міністрів України від 20.10.2019 № 880, Стратегії розвитку Львівської області на період 2021 – 2027 років та Плану заходів з її реалізації у 2021 – 2023 роках, затверджених рішенням Львівської обласної ради від 24.12.2019 № 948, у частині таких стратегічних цілей: </w:t>
      </w:r>
    </w:p>
    <w:p w14:paraId="05D09DD3" w14:textId="77777777" w:rsidR="00EB5CBA" w:rsidRPr="00EB5CBA" w:rsidRDefault="00584B8D" w:rsidP="00584B8D">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B5CBA" w:rsidRPr="00EB5CBA">
        <w:rPr>
          <w:rFonts w:ascii="Times New Roman" w:hAnsi="Times New Roman" w:cs="Times New Roman"/>
          <w:sz w:val="28"/>
          <w:szCs w:val="28"/>
        </w:rPr>
        <w:t>конкурентоспроможна економіка на засадах смарт</w:t>
      </w:r>
      <w:r>
        <w:rPr>
          <w:rFonts w:ascii="Times New Roman" w:hAnsi="Times New Roman" w:cs="Times New Roman"/>
          <w:sz w:val="28"/>
          <w:szCs w:val="28"/>
        </w:rPr>
        <w:t xml:space="preserve"> </w:t>
      </w:r>
      <w:r w:rsidR="00EB5CBA" w:rsidRPr="00EB5CBA">
        <w:rPr>
          <w:rFonts w:ascii="Times New Roman" w:hAnsi="Times New Roman" w:cs="Times New Roman"/>
          <w:sz w:val="28"/>
          <w:szCs w:val="28"/>
        </w:rPr>
        <w:t>-спеціалізації (оперативні цілі: стимулювання інноваційних видів економічної діяльності з високою доданою вартістю; інвестиційна привабливість);</w:t>
      </w:r>
    </w:p>
    <w:p w14:paraId="2F435270" w14:textId="77777777" w:rsidR="00EB5CBA" w:rsidRPr="00EB5CBA" w:rsidRDefault="00EB5CBA" w:rsidP="00584B8D">
      <w:pPr>
        <w:tabs>
          <w:tab w:val="left" w:pos="993"/>
        </w:tabs>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b/>
          <w:bCs/>
          <w:sz w:val="28"/>
          <w:szCs w:val="28"/>
        </w:rPr>
        <w:t>-</w:t>
      </w:r>
      <w:r w:rsidR="00584B8D">
        <w:rPr>
          <w:rFonts w:ascii="Times New Roman" w:hAnsi="Times New Roman" w:cs="Times New Roman"/>
          <w:sz w:val="28"/>
          <w:szCs w:val="28"/>
        </w:rPr>
        <w:t xml:space="preserve">  </w:t>
      </w:r>
      <w:r w:rsidRPr="00EB5CBA">
        <w:rPr>
          <w:rFonts w:ascii="Times New Roman" w:hAnsi="Times New Roman" w:cs="Times New Roman"/>
          <w:sz w:val="28"/>
          <w:szCs w:val="28"/>
        </w:rPr>
        <w:t>збалансований просторовий розвиток (оперативна ціль: стимулювання економічного розвитку сільських територій).</w:t>
      </w:r>
    </w:p>
    <w:p w14:paraId="44BE61A9" w14:textId="77777777" w:rsidR="00EB5CBA" w:rsidRPr="00EB5CBA" w:rsidRDefault="00EB5CBA" w:rsidP="00584B8D">
      <w:pPr>
        <w:tabs>
          <w:tab w:val="left" w:pos="993"/>
        </w:tabs>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lastRenderedPageBreak/>
        <w:t>Нова редакція Комплексної програми підтримки сільського господарства Львівської області розроблена на основі Закону України «Про правовий режим воєнного стану», постанови Кабінету Міністрів України від 09.06.2021 №590 «Про затвердження Порядку виконання повноважень Державною казначейською службою в особливому режимі в умовах воєнного стану» (зі змінами), постанови Кабінету Міністрів України від 11.03.2022 №252 «Деякі питання формування та виконання місцевих бюджетів у період воєнного стану» і спрямована на забезпечення нагальних потреб для функціонування малих суб’єктів підприємництва та забезпечення продовольчої безпеки області у період військового стану.    </w:t>
      </w:r>
    </w:p>
    <w:p w14:paraId="56B57B77"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Через війну в Україні, яку розв’язала Російська Федерація, щонайменше 30 % сільськогосподарських земель не будуть засіяні та є загроза щодо виробництва достатньої кількості сільськогосподарської продукції для забезпечення споживання потреб країни. Тому спрямування всіх ресурсів для сільськогосподарської продукції  в області, яка не задіяна до бойових дій, сприятиме недопущенню продовольчої кризи в Україні. </w:t>
      </w:r>
    </w:p>
    <w:p w14:paraId="0B4E73BA"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За результатами проведеного аналізу стану розвитку сільського господарства Львівщини, його виробничого потенціалу, а також викликів пов’язаних з введенням військового стану в Україні, визначено ключові проблеми, на розв’язання яких спрямована Комплексна програма: </w:t>
      </w:r>
    </w:p>
    <w:p w14:paraId="5BBA64D6" w14:textId="77777777" w:rsidR="00EB5CBA" w:rsidRPr="00EB5CBA" w:rsidRDefault="00EB5CBA" w:rsidP="00584B8D">
      <w:pPr>
        <w:numPr>
          <w:ilvl w:val="0"/>
          <w:numId w:val="4"/>
        </w:numPr>
        <w:tabs>
          <w:tab w:val="left" w:pos="993"/>
        </w:tabs>
        <w:spacing w:after="0" w:line="360" w:lineRule="auto"/>
        <w:ind w:left="0" w:firstLine="709"/>
        <w:jc w:val="both"/>
        <w:rPr>
          <w:rFonts w:ascii="Times New Roman" w:hAnsi="Times New Roman" w:cs="Times New Roman"/>
          <w:sz w:val="28"/>
          <w:szCs w:val="28"/>
        </w:rPr>
      </w:pPr>
      <w:r w:rsidRPr="00EB5CBA">
        <w:rPr>
          <w:rFonts w:ascii="Times New Roman" w:hAnsi="Times New Roman" w:cs="Times New Roman"/>
          <w:sz w:val="28"/>
          <w:szCs w:val="28"/>
        </w:rPr>
        <w:t>дефіцит фінансових ресурсів для забезпечення комплексу весняно-польових у зв’язку із суттєвим подорожчанням матеріально-технічних ресурсів та можливості придбати паливо, насіння, мінеральних добрив та засобів захисту рослин з відтермінуванням оплати, що потребує наявних обігових коштів;</w:t>
      </w:r>
    </w:p>
    <w:p w14:paraId="18BB3D69" w14:textId="77777777" w:rsidR="00EB5CBA" w:rsidRPr="00EB5CBA" w:rsidRDefault="00EB5CBA" w:rsidP="00584B8D">
      <w:pPr>
        <w:numPr>
          <w:ilvl w:val="0"/>
          <w:numId w:val="4"/>
        </w:numPr>
        <w:tabs>
          <w:tab w:val="left" w:pos="993"/>
        </w:tabs>
        <w:spacing w:after="0" w:line="360" w:lineRule="auto"/>
        <w:ind w:left="0"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 обмежена можливість залучення кредитних ресурсів малими суб’єктами підприємництва, в тому числі сімейними фермерськими господарствами (без статусу юридичної особи), особливо тими, які створені протягом попередніх трьох років або у яких земельний банк незначний та відсутня належна застава;</w:t>
      </w:r>
    </w:p>
    <w:p w14:paraId="622FAC8D" w14:textId="77777777" w:rsidR="00EB5CBA" w:rsidRPr="00EB5CBA" w:rsidRDefault="00EB5CBA" w:rsidP="00584B8D">
      <w:pPr>
        <w:numPr>
          <w:ilvl w:val="0"/>
          <w:numId w:val="4"/>
        </w:numPr>
        <w:tabs>
          <w:tab w:val="left" w:pos="993"/>
        </w:tabs>
        <w:spacing w:after="0" w:line="360" w:lineRule="auto"/>
        <w:ind w:left="0" w:firstLine="709"/>
        <w:jc w:val="both"/>
        <w:rPr>
          <w:rFonts w:ascii="Times New Roman" w:hAnsi="Times New Roman" w:cs="Times New Roman"/>
          <w:sz w:val="28"/>
          <w:szCs w:val="28"/>
        </w:rPr>
      </w:pPr>
      <w:r w:rsidRPr="00EB5CBA">
        <w:rPr>
          <w:rFonts w:ascii="Times New Roman" w:hAnsi="Times New Roman" w:cs="Times New Roman"/>
          <w:sz w:val="28"/>
          <w:szCs w:val="28"/>
        </w:rPr>
        <w:t>брак інвестиційних ресурсів на оновлення матеріально-технічної бази;</w:t>
      </w:r>
    </w:p>
    <w:p w14:paraId="59FB7B08" w14:textId="77777777" w:rsidR="00EB5CBA" w:rsidRPr="00EB5CBA" w:rsidRDefault="00EB5CBA" w:rsidP="00584B8D">
      <w:pPr>
        <w:numPr>
          <w:ilvl w:val="0"/>
          <w:numId w:val="4"/>
        </w:numPr>
        <w:tabs>
          <w:tab w:val="left" w:pos="993"/>
        </w:tabs>
        <w:spacing w:after="0" w:line="360" w:lineRule="auto"/>
        <w:ind w:left="0" w:firstLine="709"/>
        <w:jc w:val="both"/>
        <w:rPr>
          <w:rFonts w:ascii="Times New Roman" w:hAnsi="Times New Roman" w:cs="Times New Roman"/>
          <w:sz w:val="28"/>
          <w:szCs w:val="28"/>
        </w:rPr>
      </w:pPr>
      <w:r w:rsidRPr="00EB5CBA">
        <w:rPr>
          <w:rFonts w:ascii="Times New Roman" w:hAnsi="Times New Roman" w:cs="Times New Roman"/>
          <w:sz w:val="28"/>
          <w:szCs w:val="28"/>
        </w:rPr>
        <w:lastRenderedPageBreak/>
        <w:t xml:space="preserve">щорічне зменшення поголів’я ВРХ негативно впливає на продовольче забезпечення області молоком та м’ясом яловичини.  </w:t>
      </w:r>
    </w:p>
    <w:p w14:paraId="1FABCBA2"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w:t>
      </w:r>
    </w:p>
    <w:p w14:paraId="1CAFC4A5" w14:textId="77777777" w:rsidR="00EB5CBA" w:rsidRPr="00EB5CBA" w:rsidRDefault="00EB5CBA" w:rsidP="004608DC">
      <w:pPr>
        <w:spacing w:after="0" w:line="360" w:lineRule="auto"/>
        <w:ind w:firstLine="709"/>
        <w:jc w:val="both"/>
        <w:rPr>
          <w:rFonts w:ascii="Times New Roman" w:hAnsi="Times New Roman" w:cs="Times New Roman"/>
          <w:sz w:val="28"/>
          <w:szCs w:val="28"/>
        </w:rPr>
      </w:pPr>
      <w:bookmarkStart w:id="0" w:name="_Hlk62297218"/>
      <w:r w:rsidRPr="00EB5CBA">
        <w:rPr>
          <w:rFonts w:ascii="Times New Roman" w:hAnsi="Times New Roman" w:cs="Times New Roman"/>
          <w:sz w:val="28"/>
          <w:szCs w:val="28"/>
        </w:rPr>
        <w:t>Мета Комплексної програми – забезпечення умов для підвищення ефективності сільського господарства шляхом сприяння розвитку селянських господарств,  малих суб’єктів підприємництва, збільшення доданої вартості в аграрному секторі економіки як передумови формування самодостатніх територіальних громад.</w:t>
      </w:r>
    </w:p>
    <w:bookmarkEnd w:id="0"/>
    <w:p w14:paraId="1E17A9A9"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Критерієм для суб’єктів підприємництва, які мають право на фінансову підтримку є  малі суб’єкти підприємництва (юридичні особи, фізичні особи-підприємці), які відповідають вимогам до мікропідприємств, малих підприємств згідно із Законом України «Про бухгалтерський облік та фінансову звітність в Україні» та основним видом діяльності яких є виробництво сільськогосподарської продукції, та/або розведення, вирощування риби, переробка на власних чи орендованих потужностях власно виробленої сировини а також здійснення операцій з постачання сільськогосподарської продукції.</w:t>
      </w:r>
    </w:p>
    <w:p w14:paraId="0CD48952"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 Загалом Комплексна програма передбачає чотири напрямки, зокрема, надання пільгових кредитів для аграріїв у розмірі 10 млн. гривень. Кредити надаються під 3% річних у сумі до 150 тисяч для поповнення обігових коштів і до 500 тисяч на капітальні видатки, якщо вони складатимуть не менше 70% від суми кредиту.</w:t>
      </w:r>
    </w:p>
    <w:p w14:paraId="50A4C8DC"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Другий напрямок програми – відшкодування відсотків за залученими кредитами – 3,5 млн. Підтримка надається в розмірі 1,5 облікової ставки НБУ. До слова, аграрні підприємства області за останні 2 роки залучили близько 800 млн. гривень кредитних коштів. Близько 8 </w:t>
      </w:r>
      <w:proofErr w:type="spellStart"/>
      <w:r w:rsidRPr="00EB5CBA">
        <w:rPr>
          <w:rFonts w:ascii="Times New Roman" w:hAnsi="Times New Roman" w:cs="Times New Roman"/>
          <w:sz w:val="28"/>
          <w:szCs w:val="28"/>
        </w:rPr>
        <w:t>млн.грн</w:t>
      </w:r>
      <w:proofErr w:type="spellEnd"/>
      <w:r w:rsidRPr="00EB5CBA">
        <w:rPr>
          <w:rFonts w:ascii="Times New Roman" w:hAnsi="Times New Roman" w:cs="Times New Roman"/>
          <w:sz w:val="28"/>
          <w:szCs w:val="28"/>
        </w:rPr>
        <w:t xml:space="preserve">  виділено на найбільший напрямок – дотації на утримання корів. Приблизно 2,5 тисячі гривень на одну корову. Акцент на цьому напрямку зробили тому, що Львівщина є лідером за кількістю сімейних фермерських господарств.  З 59 наявних СФГ, близько 40 – тваринницького напрямку.</w:t>
      </w:r>
    </w:p>
    <w:p w14:paraId="5CBA70FE"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lastRenderedPageBreak/>
        <w:t>Ще один напрямок – часткова компенсація вартості насіння – 500 тисяч. Йдеться про відшкодування цієї вартості у розмірі до 50%, але не більше 50 тисяч одному суб’єкту підприємництва.</w:t>
      </w:r>
    </w:p>
    <w:p w14:paraId="778DAEA4" w14:textId="77777777" w:rsidR="00EB5CBA" w:rsidRPr="00EB5CBA" w:rsidRDefault="00EB5CBA" w:rsidP="004608DC">
      <w:pPr>
        <w:spacing w:after="0" w:line="360" w:lineRule="auto"/>
        <w:ind w:firstLine="709"/>
        <w:jc w:val="both"/>
        <w:rPr>
          <w:rFonts w:ascii="Times New Roman" w:hAnsi="Times New Roman" w:cs="Times New Roman"/>
          <w:sz w:val="28"/>
          <w:szCs w:val="28"/>
        </w:rPr>
      </w:pPr>
      <w:bookmarkStart w:id="1" w:name="n672"/>
      <w:bookmarkEnd w:id="1"/>
      <w:r w:rsidRPr="00EB5CBA">
        <w:rPr>
          <w:rFonts w:ascii="Times New Roman" w:hAnsi="Times New Roman" w:cs="Times New Roman"/>
          <w:sz w:val="28"/>
          <w:szCs w:val="28"/>
        </w:rPr>
        <w:t xml:space="preserve">Для досягнення мети Комплексної програми необхідною умовою є, крім виконання заходів даної програми, сприяння реалізації в області заходів державних програм фінансової підтримки сільськогосподарських виробників, </w:t>
      </w:r>
      <w:proofErr w:type="spellStart"/>
      <w:r w:rsidRPr="00EB5CBA">
        <w:rPr>
          <w:rFonts w:ascii="Times New Roman" w:hAnsi="Times New Roman" w:cs="Times New Roman"/>
          <w:sz w:val="28"/>
          <w:szCs w:val="28"/>
        </w:rPr>
        <w:t>проєктів</w:t>
      </w:r>
      <w:proofErr w:type="spellEnd"/>
      <w:r w:rsidRPr="00EB5CBA">
        <w:rPr>
          <w:rFonts w:ascii="Times New Roman" w:hAnsi="Times New Roman" w:cs="Times New Roman"/>
          <w:sz w:val="28"/>
          <w:szCs w:val="28"/>
        </w:rPr>
        <w:t xml:space="preserve"> міжнародної технічної допомоги, програм підтримки і розвитку сільського господарства територіальних громад.</w:t>
      </w:r>
    </w:p>
    <w:p w14:paraId="1171B8C6"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Головним завданням Комплексної програми на час дії воєнного стану є реалізація системи економічних і організаційних заходів щодо підтримки малих сільськогосподарських виробників.</w:t>
      </w:r>
    </w:p>
    <w:p w14:paraId="52CA4CAF" w14:textId="77777777" w:rsidR="00EB5CBA" w:rsidRPr="00B01DEE" w:rsidRDefault="00EB5CBA" w:rsidP="004608DC">
      <w:pPr>
        <w:spacing w:after="0" w:line="360" w:lineRule="auto"/>
        <w:ind w:firstLine="709"/>
        <w:jc w:val="both"/>
        <w:rPr>
          <w:rFonts w:ascii="Times New Roman" w:hAnsi="Times New Roman" w:cs="Times New Roman"/>
          <w:bCs/>
          <w:i/>
          <w:iCs/>
          <w:sz w:val="28"/>
          <w:szCs w:val="28"/>
        </w:rPr>
      </w:pPr>
      <w:r w:rsidRPr="00B01DEE">
        <w:rPr>
          <w:rFonts w:ascii="Times New Roman" w:hAnsi="Times New Roman" w:cs="Times New Roman"/>
          <w:sz w:val="28"/>
          <w:szCs w:val="28"/>
        </w:rPr>
        <w:t xml:space="preserve"> </w:t>
      </w:r>
      <w:r w:rsidRPr="00B01DEE">
        <w:rPr>
          <w:rFonts w:ascii="Times New Roman" w:hAnsi="Times New Roman" w:cs="Times New Roman"/>
          <w:bCs/>
          <w:i/>
          <w:iCs/>
          <w:sz w:val="28"/>
          <w:szCs w:val="28"/>
        </w:rPr>
        <w:t>1.Сприяння ефективному виробництву сільськогосподарської продукції та продукції з доданою вартістю.</w:t>
      </w:r>
    </w:p>
    <w:p w14:paraId="35ECBDBA"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Мале підприємництво відіграє значну роль у наповненні ринків сільськогосподарською продукцією та сировиною, у вирішенні проблеми зайнятості сільського населення. Під час дії військового стану мікро та малі суб’єкти підприємництва є найбільш вразливою групою організованих товаровиробників, залежними від природно-кліматичних умов через незначні обсяги виробництва і відсутність можливості диверсифікувати ризики виробництва, високий рівень витрат, тривалий термін окупності, недостатню забезпеченість ресурсами, застарілий машино-тракторний парк тощо. </w:t>
      </w:r>
    </w:p>
    <w:p w14:paraId="56374E7A"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Кошти обласного бюджету пропонуються спрямувати на виконання наступних заходів</w:t>
      </w:r>
      <w:r w:rsidRPr="00EB5CBA">
        <w:rPr>
          <w:rFonts w:ascii="Times New Roman" w:hAnsi="Times New Roman" w:cs="Times New Roman"/>
          <w:b/>
          <w:sz w:val="28"/>
          <w:szCs w:val="28"/>
        </w:rPr>
        <w:t>:</w:t>
      </w:r>
      <w:r w:rsidRPr="00EB5CBA">
        <w:rPr>
          <w:rFonts w:ascii="Times New Roman" w:hAnsi="Times New Roman" w:cs="Times New Roman"/>
          <w:sz w:val="28"/>
          <w:szCs w:val="28"/>
        </w:rPr>
        <w:tab/>
      </w:r>
    </w:p>
    <w:p w14:paraId="22CA8A38" w14:textId="77777777" w:rsidR="00EB5CBA" w:rsidRPr="00B01DEE" w:rsidRDefault="00EB5CBA" w:rsidP="004608DC">
      <w:pPr>
        <w:spacing w:after="0" w:line="360" w:lineRule="auto"/>
        <w:ind w:firstLine="709"/>
        <w:jc w:val="both"/>
        <w:rPr>
          <w:rFonts w:ascii="Times New Roman" w:hAnsi="Times New Roman" w:cs="Times New Roman"/>
          <w:i/>
          <w:sz w:val="28"/>
          <w:szCs w:val="28"/>
        </w:rPr>
      </w:pPr>
      <w:r w:rsidRPr="00B01DEE">
        <w:rPr>
          <w:rFonts w:ascii="Times New Roman" w:hAnsi="Times New Roman" w:cs="Times New Roman"/>
          <w:i/>
          <w:sz w:val="28"/>
          <w:szCs w:val="28"/>
        </w:rPr>
        <w:t>1.1.Фінансова підтримка шляхом компенсації відсотків за кредитами  та відсотків (комісії) за супроводження договорів фінансового лізингу.</w:t>
      </w:r>
    </w:p>
    <w:p w14:paraId="4F254F66"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Фінансова підтримка шляхом компенсації відсотків за кредитами, залученими в банківських установах, та відсотків (комісії) за супроводження договорів фінансового лізингу у національній валюті надається суб’єктам підприємництва у розмірі 1,5 облікової ставки Національного банку України, що діє на дату нарахування відсотків, але не більше ставки, передбаченої угодою кредитування чи договору фінансового лізингу.</w:t>
      </w:r>
    </w:p>
    <w:p w14:paraId="6563D9B7"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lastRenderedPageBreak/>
        <w:t>Відшкодуванню підлягають відсотки за кредитами, залученими для покриття поточних витрат та капітальних видатків. Компенсація відсотків (комісії) за супроводження договорів фінансового лізингу надається на придбання сільськогосподарської техніки та обладнання.</w:t>
      </w:r>
    </w:p>
    <w:p w14:paraId="42A41D45"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Відшкодуванню підлягають сплачені суб’єктами підприємництва відсотки за кредитами та відсотки (комісія) за супроводження договорів фінансового лізингу протягом поточного року. Максимальна сума фінансової підтримки на цей захід протягом бюджетного року для одного суб’єкта підприємництва становить 200 тис. гривень.</w:t>
      </w:r>
    </w:p>
    <w:p w14:paraId="2D03A71A" w14:textId="77777777" w:rsidR="00EB5CBA" w:rsidRPr="00B01DEE" w:rsidRDefault="00EB5CBA" w:rsidP="004608DC">
      <w:pPr>
        <w:spacing w:after="0" w:line="360" w:lineRule="auto"/>
        <w:ind w:firstLine="709"/>
        <w:jc w:val="both"/>
        <w:rPr>
          <w:rFonts w:ascii="Times New Roman" w:hAnsi="Times New Roman" w:cs="Times New Roman"/>
          <w:i/>
          <w:sz w:val="28"/>
          <w:szCs w:val="28"/>
        </w:rPr>
      </w:pPr>
      <w:r w:rsidRPr="00B01DEE">
        <w:rPr>
          <w:rFonts w:ascii="Times New Roman" w:hAnsi="Times New Roman" w:cs="Times New Roman"/>
          <w:i/>
          <w:sz w:val="28"/>
          <w:szCs w:val="28"/>
        </w:rPr>
        <w:t xml:space="preserve">1.2. Фінансова підтримка на зворотній основі у вигляді пільгових кредитів. </w:t>
      </w:r>
    </w:p>
    <w:p w14:paraId="002E4B6B"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Фінансова підтримка на зворотній основі у вигляді пільгових кредитів надається суб’єктам підприємництва на поповнення обігових коштів та  капітальні видатки для здійснення діяльності в агропромисловому комплексі, у тому числі новоствореним (зареєстрованим) або таким, що започатковують новий напрям сільськогосподарської діяльності.</w:t>
      </w:r>
    </w:p>
    <w:p w14:paraId="0B0FF97A"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Фінансова підтримка надається на платній та зворотній основі на термін до 5 років  під 3 відсотки річних у сумі до 150,0 тис. грн. для поповнення обігових коштів (діючим суб’єктам господарювання) і до 500 тис. грн. на поточні та капітальні видатки (при умові, що капітальні видатки будуть складати не менше 70 відсотків від суми кредиту) з відтермінуванням погашення основної суми зобов’язання до 1 року (відтермінування сплати до терміну надання кредиту не враховується). </w:t>
      </w:r>
    </w:p>
    <w:p w14:paraId="7EE27A3C" w14:textId="77777777" w:rsidR="00EB5CBA" w:rsidRPr="00B01DEE" w:rsidRDefault="00EB5CBA" w:rsidP="004608DC">
      <w:pPr>
        <w:spacing w:after="0" w:line="360" w:lineRule="auto"/>
        <w:ind w:firstLine="709"/>
        <w:jc w:val="both"/>
        <w:rPr>
          <w:rFonts w:ascii="Times New Roman" w:hAnsi="Times New Roman" w:cs="Times New Roman"/>
          <w:i/>
          <w:sz w:val="28"/>
          <w:szCs w:val="28"/>
        </w:rPr>
      </w:pPr>
      <w:r w:rsidRPr="00B01DEE">
        <w:rPr>
          <w:rFonts w:ascii="Times New Roman" w:hAnsi="Times New Roman" w:cs="Times New Roman"/>
          <w:i/>
          <w:sz w:val="28"/>
          <w:szCs w:val="28"/>
        </w:rPr>
        <w:t xml:space="preserve">1.3. Фінансова підтримка суб’єктів підприємництва шляхом часткової компенсації вартості насіння </w:t>
      </w:r>
    </w:p>
    <w:p w14:paraId="517851DD"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Фінансова підтримка виробникам надається у вигляді часткового відшкодування вартості придбаного та висіяного в поточному році </w:t>
      </w:r>
      <w:proofErr w:type="spellStart"/>
      <w:r w:rsidRPr="00EB5CBA">
        <w:rPr>
          <w:rFonts w:ascii="Times New Roman" w:hAnsi="Times New Roman" w:cs="Times New Roman"/>
          <w:sz w:val="28"/>
          <w:szCs w:val="28"/>
        </w:rPr>
        <w:t>високорепродукційного</w:t>
      </w:r>
      <w:proofErr w:type="spellEnd"/>
      <w:r w:rsidRPr="00EB5CBA">
        <w:rPr>
          <w:rFonts w:ascii="Times New Roman" w:hAnsi="Times New Roman" w:cs="Times New Roman"/>
          <w:sz w:val="28"/>
          <w:szCs w:val="28"/>
        </w:rPr>
        <w:t xml:space="preserve"> насіння. Відшкодуванню підлягає вартість насіння гречки, проса, олійного льону, квасолі, гороху, вики, бобів, гірчиці, редьки олійної, капусти (білокачанної, броколі, брюсельської, цвітної), столового буряка, моркви, цибулі, гарбузів, кабачків, патисонів не нижче першої </w:t>
      </w:r>
      <w:r w:rsidRPr="00EB5CBA">
        <w:rPr>
          <w:rFonts w:ascii="Times New Roman" w:hAnsi="Times New Roman" w:cs="Times New Roman"/>
          <w:sz w:val="28"/>
          <w:szCs w:val="28"/>
        </w:rPr>
        <w:lastRenderedPageBreak/>
        <w:t xml:space="preserve">репродукції або першого покоління гібриду в розмірі до 50% вартості насіння, але не більше ніж 50,0 тис. грн одному суб’єкту підприємництва. </w:t>
      </w:r>
    </w:p>
    <w:p w14:paraId="0FE96294" w14:textId="77777777" w:rsidR="00EB5CBA" w:rsidRPr="00B01DEE" w:rsidRDefault="00EB5CBA" w:rsidP="004608DC">
      <w:pPr>
        <w:spacing w:after="0" w:line="360" w:lineRule="auto"/>
        <w:ind w:firstLine="709"/>
        <w:jc w:val="both"/>
        <w:rPr>
          <w:rFonts w:ascii="Times New Roman" w:hAnsi="Times New Roman" w:cs="Times New Roman"/>
          <w:bCs/>
          <w:i/>
          <w:iCs/>
          <w:sz w:val="28"/>
          <w:szCs w:val="28"/>
        </w:rPr>
      </w:pPr>
      <w:r w:rsidRPr="00B01DEE">
        <w:rPr>
          <w:rFonts w:ascii="Times New Roman" w:hAnsi="Times New Roman" w:cs="Times New Roman"/>
          <w:bCs/>
          <w:i/>
          <w:iCs/>
          <w:sz w:val="28"/>
          <w:szCs w:val="28"/>
        </w:rPr>
        <w:t xml:space="preserve">2. Сприяння розвитку галузі скотарства </w:t>
      </w:r>
    </w:p>
    <w:p w14:paraId="077792B3" w14:textId="77777777" w:rsidR="00EB5CBA" w:rsidRPr="00EB5CBA" w:rsidRDefault="00EB5CBA" w:rsidP="004608DC">
      <w:pPr>
        <w:spacing w:after="0" w:line="360" w:lineRule="auto"/>
        <w:ind w:firstLine="709"/>
        <w:jc w:val="both"/>
        <w:rPr>
          <w:rFonts w:ascii="Times New Roman" w:hAnsi="Times New Roman" w:cs="Times New Roman"/>
          <w:bCs/>
          <w:iCs/>
          <w:sz w:val="28"/>
          <w:szCs w:val="28"/>
        </w:rPr>
      </w:pPr>
      <w:r w:rsidRPr="00EB5CBA">
        <w:rPr>
          <w:rFonts w:ascii="Times New Roman" w:hAnsi="Times New Roman" w:cs="Times New Roman"/>
          <w:bCs/>
          <w:iCs/>
          <w:sz w:val="28"/>
          <w:szCs w:val="28"/>
        </w:rPr>
        <w:t>Основною  причиною зменшення поголів’я ВРХ і скорочення обсягів виробництва молока є його висока трудомісткість та низька рентабельність протягом багатьох років, а виробництво м’яса яловичи</w:t>
      </w:r>
      <w:r w:rsidR="00862275">
        <w:rPr>
          <w:rFonts w:ascii="Times New Roman" w:hAnsi="Times New Roman" w:cs="Times New Roman"/>
          <w:bCs/>
          <w:iCs/>
          <w:sz w:val="28"/>
          <w:szCs w:val="28"/>
        </w:rPr>
        <w:t>ни з року в рік збиткове. У 2021, 2022</w:t>
      </w:r>
      <w:r w:rsidRPr="00EB5CBA">
        <w:rPr>
          <w:rFonts w:ascii="Times New Roman" w:hAnsi="Times New Roman" w:cs="Times New Roman"/>
          <w:bCs/>
          <w:iCs/>
          <w:sz w:val="28"/>
          <w:szCs w:val="28"/>
        </w:rPr>
        <w:t xml:space="preserve"> роках була запроваджена спеціальна бюджетна дотація на корів усіх напрямів продуктивності. Виплата дотації поспіль два роки стабілізувала зменшення поголів’я у малих суб’єктів підприємництва та дала поштовх до розвитку сімейних молочних ферм із поголів’ям 5-ть і більше корів. Відсутність державної фінансової підтримки у поточному році, у зв’язку в війною, може знову призвести до скорочення поголів’я у малих суб’єктів підприємництва і зупинення процесу трансформації особистих селянських господарств у сімейні фермерські господарства.</w:t>
      </w:r>
    </w:p>
    <w:p w14:paraId="114382B8"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Кошти обласного бюджету пропонуються спрямувати на виконання наступного заходу</w:t>
      </w:r>
      <w:r w:rsidRPr="00EB5CBA">
        <w:rPr>
          <w:rFonts w:ascii="Times New Roman" w:hAnsi="Times New Roman" w:cs="Times New Roman"/>
          <w:b/>
          <w:sz w:val="28"/>
          <w:szCs w:val="28"/>
        </w:rPr>
        <w:t>:</w:t>
      </w:r>
    </w:p>
    <w:p w14:paraId="65FA8E54" w14:textId="77777777" w:rsidR="00EB5CBA" w:rsidRPr="00B01DEE" w:rsidRDefault="00EB5CBA" w:rsidP="004608DC">
      <w:pPr>
        <w:spacing w:after="0" w:line="360" w:lineRule="auto"/>
        <w:ind w:firstLine="709"/>
        <w:jc w:val="both"/>
        <w:rPr>
          <w:rFonts w:ascii="Times New Roman" w:hAnsi="Times New Roman" w:cs="Times New Roman"/>
          <w:i/>
          <w:sz w:val="28"/>
          <w:szCs w:val="28"/>
          <w:lang w:val="ru-RU"/>
        </w:rPr>
      </w:pPr>
      <w:r w:rsidRPr="00B01DEE">
        <w:rPr>
          <w:rFonts w:ascii="Times New Roman" w:hAnsi="Times New Roman" w:cs="Times New Roman"/>
          <w:i/>
          <w:sz w:val="28"/>
          <w:szCs w:val="28"/>
        </w:rPr>
        <w:t xml:space="preserve">2.1. </w:t>
      </w:r>
      <w:r w:rsidRPr="00B01DEE">
        <w:rPr>
          <w:rFonts w:ascii="Times New Roman" w:hAnsi="Times New Roman" w:cs="Times New Roman"/>
          <w:bCs/>
          <w:i/>
          <w:sz w:val="28"/>
          <w:szCs w:val="28"/>
        </w:rPr>
        <w:t xml:space="preserve">Фінансова підтримка сільськогосподарських  товаровиробників у вигляді </w:t>
      </w:r>
      <w:bookmarkStart w:id="2" w:name="n533"/>
      <w:bookmarkStart w:id="3" w:name="n417"/>
      <w:bookmarkStart w:id="4" w:name="n502"/>
      <w:bookmarkEnd w:id="2"/>
      <w:bookmarkEnd w:id="3"/>
      <w:bookmarkEnd w:id="4"/>
      <w:r w:rsidRPr="00B01DEE">
        <w:rPr>
          <w:rFonts w:ascii="Times New Roman" w:hAnsi="Times New Roman" w:cs="Times New Roman"/>
          <w:i/>
          <w:sz w:val="28"/>
          <w:szCs w:val="28"/>
        </w:rPr>
        <w:t>дотації за утримання корів усіх напрямів продуктивності.</w:t>
      </w:r>
    </w:p>
    <w:p w14:paraId="58332347" w14:textId="77777777" w:rsidR="00EB5CBA" w:rsidRPr="00EB5CBA" w:rsidRDefault="00EB5CBA" w:rsidP="004608DC">
      <w:pPr>
        <w:spacing w:after="0" w:line="360" w:lineRule="auto"/>
        <w:ind w:firstLine="709"/>
        <w:jc w:val="both"/>
        <w:rPr>
          <w:rFonts w:ascii="Times New Roman" w:hAnsi="Times New Roman" w:cs="Times New Roman"/>
          <w:b/>
          <w:sz w:val="28"/>
          <w:szCs w:val="28"/>
        </w:rPr>
      </w:pPr>
      <w:r w:rsidRPr="00EB5CBA">
        <w:rPr>
          <w:rFonts w:ascii="Times New Roman" w:hAnsi="Times New Roman" w:cs="Times New Roman"/>
          <w:sz w:val="28"/>
          <w:szCs w:val="28"/>
        </w:rPr>
        <w:t>Дотація за утримання корів усіх напрямів продуктивності в період воєнного стану надається на безповоротній основі суб'єктам підприємництва, у власності яких перебуває від п’яти корів, ідентифікованих та зареєстрованих відповідно до законодавства, за кожну наявну станом на 01 квітня поточного року корову в сумі до 2500 гривень, але не більше 125 тис. гривень одному суб'єкту підприємництва.</w:t>
      </w:r>
    </w:p>
    <w:p w14:paraId="3CDD30D0" w14:textId="77777777" w:rsidR="00EB5CBA" w:rsidRPr="00B01DEE" w:rsidRDefault="00EB5CBA" w:rsidP="004608DC">
      <w:pPr>
        <w:spacing w:after="0" w:line="360" w:lineRule="auto"/>
        <w:ind w:firstLine="709"/>
        <w:jc w:val="both"/>
        <w:rPr>
          <w:rFonts w:ascii="Times New Roman" w:hAnsi="Times New Roman" w:cs="Times New Roman"/>
          <w:i/>
          <w:sz w:val="28"/>
          <w:szCs w:val="28"/>
        </w:rPr>
      </w:pPr>
      <w:r w:rsidRPr="00B01DEE">
        <w:rPr>
          <w:rFonts w:ascii="Times New Roman" w:hAnsi="Times New Roman" w:cs="Times New Roman"/>
          <w:i/>
          <w:sz w:val="28"/>
          <w:szCs w:val="28"/>
        </w:rPr>
        <w:t>3. Стимулювання економічного розвитку сільських територій</w:t>
      </w:r>
    </w:p>
    <w:p w14:paraId="0CA6631F"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Одним із важливих заходів земельної реформи та перетворення земель на потужний ресурс соціально-економічного розвитку є здобуття достовірних та повних відомостей щодо площі, складу та якісних характеристик земель, про землекористувачів та землевласників, врегулювання суміжних меж. Достовірні дані про площі, межі, склад угідь та конфігурацію земельних ділянок надають можливість прогнозувати використання земель, передбачати </w:t>
      </w:r>
      <w:r w:rsidRPr="00EB5CBA">
        <w:rPr>
          <w:rFonts w:ascii="Times New Roman" w:hAnsi="Times New Roman" w:cs="Times New Roman"/>
          <w:sz w:val="28"/>
          <w:szCs w:val="28"/>
        </w:rPr>
        <w:lastRenderedPageBreak/>
        <w:t>надходження, обґрунтовано нараховувати земельний податок, сприяти здійсненню раціональної політики у сфері формування ринку землі. Важливо знати, які земельні ділянки не використовуються, або використовуються нераціонально, не за цільовим призначенням, всупереч вимогам земельного законодавства.  Засобом набуття такої інформації служить інвентаризація.</w:t>
      </w:r>
    </w:p>
    <w:p w14:paraId="663561A5"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Розвиток  галузей сільського господарства можливий тільки за умови збереження родючості ґрунтів, їх екологічних властивостей, із урахуванням специфіки та особливостей ґрунтового покриву угідь.  </w:t>
      </w:r>
    </w:p>
    <w:p w14:paraId="28EFD86D"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У Львівській області налічується 1240,0 тис. га сільськогосподарських угідь, у тому числі 251,0 тис. га природних пасовищ. Збереження та підтримання цінності сільськогосподарських земель прямо залежить від їх раціонального використання. </w:t>
      </w:r>
    </w:p>
    <w:p w14:paraId="144E8D24"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Частка пасовищного корму влітку може становити 80 – 85 % поживності раціону дійних корів та до 90 % молодняка великої рогатої худоби, овець і кіз. За науковими дослідженнями вважають, наприклад, що 1 т пасовищної трави високої якості із злакових і бобових трав, яка згодована високопродуктивній корові, забезпечує надій до 320 кг молока, а силосу чи сінажу з цієї трави – максимально 220 – 240 кг, сіно активного вентилювання забезпечує приблизно 120 л молока, сіно звичайного сушіння – усього 80 - 90 л. Тому в літній період потрібно забезпечувати максимальну продуктивність та   нагул худоби і овець на свіжих зелених пасовищних кормах. Важливо, щоб на пасовищах тварини одержували повноцінну за поживністю свіжу зелену масу, тому є  необхідність періодично проводити корінне або поверхневе поліпшення пасовища для формування повноцінного видового складу травостоїв.</w:t>
      </w:r>
    </w:p>
    <w:p w14:paraId="248952C1"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За рахунок коштів обласного бюджету пропонуються такі заходи:</w:t>
      </w:r>
      <w:r w:rsidRPr="00EB5CBA">
        <w:rPr>
          <w:rFonts w:ascii="Times New Roman" w:hAnsi="Times New Roman" w:cs="Times New Roman"/>
          <w:sz w:val="28"/>
          <w:szCs w:val="28"/>
        </w:rPr>
        <w:tab/>
      </w:r>
    </w:p>
    <w:p w14:paraId="43388430" w14:textId="77777777" w:rsidR="00EB5CBA" w:rsidRPr="00B01DEE" w:rsidRDefault="00EB5CBA" w:rsidP="004608DC">
      <w:pPr>
        <w:spacing w:after="0" w:line="360" w:lineRule="auto"/>
        <w:ind w:firstLine="709"/>
        <w:jc w:val="both"/>
        <w:rPr>
          <w:rFonts w:ascii="Times New Roman" w:hAnsi="Times New Roman" w:cs="Times New Roman"/>
          <w:i/>
          <w:sz w:val="28"/>
          <w:szCs w:val="28"/>
        </w:rPr>
      </w:pPr>
      <w:r w:rsidRPr="00B01DEE">
        <w:rPr>
          <w:rFonts w:ascii="Times New Roman" w:hAnsi="Times New Roman" w:cs="Times New Roman"/>
          <w:i/>
          <w:sz w:val="28"/>
          <w:szCs w:val="28"/>
        </w:rPr>
        <w:t>3.1. Субвенція органам місцевого самоврядування на заходи з поліпшення громадських пасовищ</w:t>
      </w:r>
    </w:p>
    <w:p w14:paraId="6A34099D" w14:textId="77777777" w:rsidR="00EB5CBA" w:rsidRP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Субвенція органам місцевого самоврядування (далі – ОМС) на заходи з поліпшення громадських пасовищ надається за рахунок коштів, що надходять до спеціального фонду обласного бюджету в порядку відшкодування втрат </w:t>
      </w:r>
      <w:r w:rsidRPr="00EB5CBA">
        <w:rPr>
          <w:rFonts w:ascii="Times New Roman" w:hAnsi="Times New Roman" w:cs="Times New Roman"/>
          <w:sz w:val="28"/>
          <w:szCs w:val="28"/>
        </w:rPr>
        <w:lastRenderedPageBreak/>
        <w:t>сільськогосподарського і лісогосподарського виробництва в межах передбачених асигнувань.</w:t>
      </w:r>
    </w:p>
    <w:p w14:paraId="6961C69E" w14:textId="77777777" w:rsidR="00EB5CBA" w:rsidRPr="00B01DEE" w:rsidRDefault="00EB5CBA" w:rsidP="004608DC">
      <w:pPr>
        <w:spacing w:after="0" w:line="360" w:lineRule="auto"/>
        <w:ind w:firstLine="709"/>
        <w:jc w:val="both"/>
        <w:rPr>
          <w:rFonts w:ascii="Times New Roman" w:hAnsi="Times New Roman" w:cs="Times New Roman"/>
          <w:i/>
          <w:sz w:val="28"/>
          <w:szCs w:val="28"/>
        </w:rPr>
      </w:pPr>
      <w:r w:rsidRPr="00B01DEE">
        <w:rPr>
          <w:rFonts w:ascii="Times New Roman" w:hAnsi="Times New Roman" w:cs="Times New Roman"/>
          <w:i/>
          <w:sz w:val="28"/>
          <w:szCs w:val="28"/>
        </w:rPr>
        <w:t>3.2. Субвенція органам місцевого самоврядування на заходи з проведення інвентаризації земель сільськогосподарського призначення</w:t>
      </w:r>
    </w:p>
    <w:p w14:paraId="670D7B88" w14:textId="77777777" w:rsidR="00D910B1"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Субвенція органам місцевого самоврядування на заходи з проведення інвентаризації земель сільськогосподарського призначення надається за рахунок коштів, що надходять до спеціального фонду обласного бюджету в порядку відшкодування втрат сільськогосподарського і лісогосподарського виробництва в межах передбачених асигнувань.</w:t>
      </w:r>
    </w:p>
    <w:p w14:paraId="0B48EBF9" w14:textId="77777777" w:rsidR="00584B8D" w:rsidRDefault="00584B8D" w:rsidP="004608DC">
      <w:pPr>
        <w:spacing w:after="0" w:line="360" w:lineRule="auto"/>
        <w:ind w:firstLine="709"/>
        <w:jc w:val="both"/>
        <w:rPr>
          <w:rFonts w:ascii="Times New Roman" w:hAnsi="Times New Roman" w:cs="Times New Roman"/>
          <w:sz w:val="28"/>
          <w:szCs w:val="28"/>
        </w:rPr>
      </w:pPr>
    </w:p>
    <w:p w14:paraId="07916196" w14:textId="77777777" w:rsidR="00D910B1" w:rsidRPr="00D910B1" w:rsidRDefault="00C4099D" w:rsidP="004608D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2.3</w:t>
      </w:r>
      <w:r w:rsidR="00D910B1" w:rsidRPr="00D910B1">
        <w:rPr>
          <w:rFonts w:ascii="Times New Roman" w:hAnsi="Times New Roman" w:cs="Times New Roman"/>
          <w:b/>
          <w:sz w:val="28"/>
          <w:szCs w:val="28"/>
        </w:rPr>
        <w:t xml:space="preserve"> Державна підтримка аграрного сектору на прикладі </w:t>
      </w:r>
      <w:r w:rsidR="00D910B1">
        <w:rPr>
          <w:rFonts w:ascii="Times New Roman" w:hAnsi="Times New Roman" w:cs="Times New Roman"/>
          <w:b/>
          <w:sz w:val="28"/>
          <w:szCs w:val="28"/>
        </w:rPr>
        <w:t xml:space="preserve"> Миколаївської </w:t>
      </w:r>
      <w:r w:rsidR="00D910B1" w:rsidRPr="00D910B1">
        <w:rPr>
          <w:rFonts w:ascii="Times New Roman" w:hAnsi="Times New Roman" w:cs="Times New Roman"/>
          <w:b/>
          <w:sz w:val="28"/>
          <w:szCs w:val="28"/>
        </w:rPr>
        <w:t>громади</w:t>
      </w:r>
      <w:r w:rsidR="00D910B1">
        <w:rPr>
          <w:rFonts w:ascii="Times New Roman" w:hAnsi="Times New Roman" w:cs="Times New Roman"/>
          <w:b/>
          <w:sz w:val="28"/>
          <w:szCs w:val="28"/>
        </w:rPr>
        <w:t xml:space="preserve"> Стрийського району Львівської області</w:t>
      </w:r>
    </w:p>
    <w:p w14:paraId="6F597ED2"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xml:space="preserve">  Миколаївська територіальна громада  розташована в південно-східній частині Львівської області, площа громади 304,6 км², що складає 7,9% площі Стрийського району  та 1,4 % території області,  </w:t>
      </w:r>
    </w:p>
    <w:p w14:paraId="57633B7E"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xml:space="preserve"> Громада складається із 24 населених пунктів, в тому числі 1 місто (м. Миколаїв) та 23 села та поділяється на 10 старостинських округів.        </w:t>
      </w:r>
    </w:p>
    <w:p w14:paraId="14EE3EB2" w14:textId="77777777" w:rsidR="00862275" w:rsidRPr="00862275" w:rsidRDefault="00862275" w:rsidP="004608DC">
      <w:pPr>
        <w:spacing w:after="0" w:line="360" w:lineRule="auto"/>
        <w:ind w:firstLine="709"/>
        <w:jc w:val="both"/>
        <w:rPr>
          <w:rFonts w:ascii="Times New Roman" w:hAnsi="Times New Roman" w:cs="Times New Roman"/>
          <w:bCs/>
          <w:sz w:val="28"/>
          <w:szCs w:val="28"/>
        </w:rPr>
      </w:pPr>
      <w:r w:rsidRPr="00862275">
        <w:rPr>
          <w:rFonts w:ascii="Times New Roman" w:hAnsi="Times New Roman" w:cs="Times New Roman"/>
          <w:sz w:val="28"/>
          <w:szCs w:val="28"/>
        </w:rPr>
        <w:t xml:space="preserve">Чисельність населення громади становить 32934 особи, працездатного – 16796 осіб  (51 % від населення громади), в тому числі  міське населення – </w:t>
      </w:r>
      <w:r w:rsidRPr="00862275">
        <w:rPr>
          <w:rFonts w:ascii="Times New Roman" w:hAnsi="Times New Roman" w:cs="Times New Roman"/>
          <w:bCs/>
          <w:sz w:val="28"/>
          <w:szCs w:val="28"/>
        </w:rPr>
        <w:t xml:space="preserve">14498 осіб, </w:t>
      </w:r>
      <w:r w:rsidRPr="00862275">
        <w:rPr>
          <w:rFonts w:ascii="Times New Roman" w:hAnsi="Times New Roman" w:cs="Times New Roman"/>
          <w:sz w:val="28"/>
          <w:szCs w:val="28"/>
        </w:rPr>
        <w:t xml:space="preserve"> сільське населення </w:t>
      </w:r>
      <w:r w:rsidRPr="00862275">
        <w:rPr>
          <w:rFonts w:ascii="Times New Roman" w:hAnsi="Times New Roman" w:cs="Times New Roman"/>
          <w:bCs/>
          <w:sz w:val="28"/>
          <w:szCs w:val="28"/>
        </w:rPr>
        <w:t>18436 осіб.</w:t>
      </w:r>
      <w:r w:rsidRPr="00862275">
        <w:rPr>
          <w:rFonts w:ascii="Times New Roman" w:hAnsi="Times New Roman" w:cs="Times New Roman"/>
          <w:sz w:val="28"/>
          <w:szCs w:val="28"/>
        </w:rPr>
        <w:t xml:space="preserve"> В структурі громади переважає сільське населення.</w:t>
      </w:r>
    </w:p>
    <w:p w14:paraId="12E7F80D" w14:textId="77777777" w:rsidR="00862275" w:rsidRPr="00862275" w:rsidRDefault="0004215B" w:rsidP="004608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62275" w:rsidRPr="00862275">
        <w:rPr>
          <w:rFonts w:ascii="Times New Roman" w:hAnsi="Times New Roman" w:cs="Times New Roman"/>
          <w:sz w:val="28"/>
          <w:szCs w:val="28"/>
        </w:rPr>
        <w:t xml:space="preserve">Миколаївська територіальна громада за спеціалізацією вважається промислово-аграрною. </w:t>
      </w:r>
    </w:p>
    <w:p w14:paraId="6823C5D7"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xml:space="preserve">За аграрним сектором громади закріплено 16442 га сільськогосподарських угідь, в тому числі  8954 га  ріллі, 3495 га сінокосів, 3993 га пасовищ.  </w:t>
      </w:r>
    </w:p>
    <w:p w14:paraId="3F69AF02"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Основу сільськогосподарського виробництва складають 39 агропідприємств, з них 5 новостворених: ТОВ «</w:t>
      </w:r>
      <w:proofErr w:type="spellStart"/>
      <w:r w:rsidRPr="00862275">
        <w:rPr>
          <w:rFonts w:ascii="Times New Roman" w:hAnsi="Times New Roman" w:cs="Times New Roman"/>
          <w:sz w:val="28"/>
          <w:szCs w:val="28"/>
        </w:rPr>
        <w:t>НовоСфарм</w:t>
      </w:r>
      <w:proofErr w:type="spellEnd"/>
      <w:r w:rsidRPr="00862275">
        <w:rPr>
          <w:rFonts w:ascii="Times New Roman" w:hAnsi="Times New Roman" w:cs="Times New Roman"/>
          <w:sz w:val="28"/>
          <w:szCs w:val="28"/>
        </w:rPr>
        <w:t>» та ФГ «</w:t>
      </w:r>
      <w:proofErr w:type="spellStart"/>
      <w:r w:rsidRPr="00862275">
        <w:rPr>
          <w:rFonts w:ascii="Times New Roman" w:hAnsi="Times New Roman" w:cs="Times New Roman"/>
          <w:sz w:val="28"/>
          <w:szCs w:val="28"/>
        </w:rPr>
        <w:t>КультусАгро</w:t>
      </w:r>
      <w:proofErr w:type="spellEnd"/>
      <w:r w:rsidRPr="00862275">
        <w:rPr>
          <w:rFonts w:ascii="Times New Roman" w:hAnsi="Times New Roman" w:cs="Times New Roman"/>
          <w:sz w:val="28"/>
          <w:szCs w:val="28"/>
        </w:rPr>
        <w:t xml:space="preserve">» </w:t>
      </w:r>
      <w:proofErr w:type="spellStart"/>
      <w:r w:rsidRPr="00862275">
        <w:rPr>
          <w:rFonts w:ascii="Times New Roman" w:hAnsi="Times New Roman" w:cs="Times New Roman"/>
          <w:sz w:val="28"/>
          <w:szCs w:val="28"/>
        </w:rPr>
        <w:t>с.Новосілки</w:t>
      </w:r>
      <w:proofErr w:type="spellEnd"/>
      <w:r w:rsidRPr="00862275">
        <w:rPr>
          <w:rFonts w:ascii="Times New Roman" w:hAnsi="Times New Roman" w:cs="Times New Roman"/>
          <w:sz w:val="28"/>
          <w:szCs w:val="28"/>
        </w:rPr>
        <w:t xml:space="preserve"> </w:t>
      </w:r>
      <w:proofErr w:type="spellStart"/>
      <w:r w:rsidRPr="00862275">
        <w:rPr>
          <w:rFonts w:ascii="Times New Roman" w:hAnsi="Times New Roman" w:cs="Times New Roman"/>
          <w:sz w:val="28"/>
          <w:szCs w:val="28"/>
        </w:rPr>
        <w:t>Опарські</w:t>
      </w:r>
      <w:proofErr w:type="spellEnd"/>
      <w:r w:rsidRPr="00862275">
        <w:rPr>
          <w:rFonts w:ascii="Times New Roman" w:hAnsi="Times New Roman" w:cs="Times New Roman"/>
          <w:sz w:val="28"/>
          <w:szCs w:val="28"/>
        </w:rPr>
        <w:t>; ФГ «</w:t>
      </w:r>
      <w:proofErr w:type="spellStart"/>
      <w:r w:rsidRPr="00862275">
        <w:rPr>
          <w:rFonts w:ascii="Times New Roman" w:hAnsi="Times New Roman" w:cs="Times New Roman"/>
          <w:sz w:val="28"/>
          <w:szCs w:val="28"/>
        </w:rPr>
        <w:t>Ходачок</w:t>
      </w:r>
      <w:proofErr w:type="spellEnd"/>
      <w:r w:rsidRPr="00862275">
        <w:rPr>
          <w:rFonts w:ascii="Times New Roman" w:hAnsi="Times New Roman" w:cs="Times New Roman"/>
          <w:sz w:val="28"/>
          <w:szCs w:val="28"/>
        </w:rPr>
        <w:t xml:space="preserve">-Агро» </w:t>
      </w:r>
      <w:proofErr w:type="spellStart"/>
      <w:r w:rsidRPr="00862275">
        <w:rPr>
          <w:rFonts w:ascii="Times New Roman" w:hAnsi="Times New Roman" w:cs="Times New Roman"/>
          <w:sz w:val="28"/>
          <w:szCs w:val="28"/>
        </w:rPr>
        <w:t>с.Рудники</w:t>
      </w:r>
      <w:proofErr w:type="spellEnd"/>
      <w:r w:rsidRPr="00862275">
        <w:rPr>
          <w:rFonts w:ascii="Times New Roman" w:hAnsi="Times New Roman" w:cs="Times New Roman"/>
          <w:sz w:val="28"/>
          <w:szCs w:val="28"/>
        </w:rPr>
        <w:t xml:space="preserve">; ФГ «Наш Двір» </w:t>
      </w:r>
      <w:proofErr w:type="spellStart"/>
      <w:r w:rsidRPr="00862275">
        <w:rPr>
          <w:rFonts w:ascii="Times New Roman" w:hAnsi="Times New Roman" w:cs="Times New Roman"/>
          <w:sz w:val="28"/>
          <w:szCs w:val="28"/>
        </w:rPr>
        <w:t>с.Липиці</w:t>
      </w:r>
      <w:proofErr w:type="spellEnd"/>
      <w:r w:rsidRPr="00862275">
        <w:rPr>
          <w:rFonts w:ascii="Times New Roman" w:hAnsi="Times New Roman" w:cs="Times New Roman"/>
          <w:sz w:val="28"/>
          <w:szCs w:val="28"/>
        </w:rPr>
        <w:t>; ПП «Агро-</w:t>
      </w:r>
      <w:proofErr w:type="spellStart"/>
      <w:r w:rsidRPr="00862275">
        <w:rPr>
          <w:rFonts w:ascii="Times New Roman" w:hAnsi="Times New Roman" w:cs="Times New Roman"/>
          <w:sz w:val="28"/>
          <w:szCs w:val="28"/>
        </w:rPr>
        <w:t>Групп</w:t>
      </w:r>
      <w:proofErr w:type="spellEnd"/>
      <w:r w:rsidRPr="00862275">
        <w:rPr>
          <w:rFonts w:ascii="Times New Roman" w:hAnsi="Times New Roman" w:cs="Times New Roman"/>
          <w:sz w:val="28"/>
          <w:szCs w:val="28"/>
        </w:rPr>
        <w:t xml:space="preserve">» </w:t>
      </w:r>
      <w:proofErr w:type="spellStart"/>
      <w:r w:rsidRPr="00862275">
        <w:rPr>
          <w:rFonts w:ascii="Times New Roman" w:hAnsi="Times New Roman" w:cs="Times New Roman"/>
          <w:sz w:val="28"/>
          <w:szCs w:val="28"/>
        </w:rPr>
        <w:t>с.Устя</w:t>
      </w:r>
      <w:proofErr w:type="spellEnd"/>
      <w:r w:rsidRPr="00862275">
        <w:rPr>
          <w:rFonts w:ascii="Times New Roman" w:hAnsi="Times New Roman" w:cs="Times New Roman"/>
          <w:sz w:val="28"/>
          <w:szCs w:val="28"/>
        </w:rPr>
        <w:t xml:space="preserve">. </w:t>
      </w:r>
    </w:p>
    <w:p w14:paraId="546BBAC3"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lastRenderedPageBreak/>
        <w:t xml:space="preserve">Найбільш потужні сільськогосподарські виробники, які займаються вирощуванням зернових, олійних та зернобобових: </w:t>
      </w:r>
      <w:proofErr w:type="spellStart"/>
      <w:r w:rsidRPr="00862275">
        <w:rPr>
          <w:rFonts w:ascii="Times New Roman" w:hAnsi="Times New Roman" w:cs="Times New Roman"/>
          <w:sz w:val="28"/>
          <w:szCs w:val="28"/>
        </w:rPr>
        <w:t>Агрохолдинг</w:t>
      </w:r>
      <w:proofErr w:type="spellEnd"/>
      <w:r w:rsidRPr="00862275">
        <w:rPr>
          <w:rFonts w:ascii="Times New Roman" w:hAnsi="Times New Roman" w:cs="Times New Roman"/>
          <w:sz w:val="28"/>
          <w:szCs w:val="28"/>
        </w:rPr>
        <w:t xml:space="preserve"> «</w:t>
      </w:r>
      <w:proofErr w:type="spellStart"/>
      <w:r w:rsidRPr="00862275">
        <w:rPr>
          <w:rFonts w:ascii="Times New Roman" w:hAnsi="Times New Roman" w:cs="Times New Roman"/>
          <w:sz w:val="28"/>
          <w:szCs w:val="28"/>
        </w:rPr>
        <w:t>Контінентал</w:t>
      </w:r>
      <w:proofErr w:type="spellEnd"/>
      <w:r w:rsidRPr="00862275">
        <w:rPr>
          <w:rFonts w:ascii="Times New Roman" w:hAnsi="Times New Roman" w:cs="Times New Roman"/>
          <w:sz w:val="28"/>
          <w:szCs w:val="28"/>
        </w:rPr>
        <w:t xml:space="preserve"> </w:t>
      </w:r>
      <w:proofErr w:type="spellStart"/>
      <w:r w:rsidRPr="00862275">
        <w:rPr>
          <w:rFonts w:ascii="Times New Roman" w:hAnsi="Times New Roman" w:cs="Times New Roman"/>
          <w:sz w:val="28"/>
          <w:szCs w:val="28"/>
        </w:rPr>
        <w:t>Фармерз</w:t>
      </w:r>
      <w:proofErr w:type="spellEnd"/>
      <w:r w:rsidRPr="00862275">
        <w:rPr>
          <w:rFonts w:ascii="Times New Roman" w:hAnsi="Times New Roman" w:cs="Times New Roman"/>
          <w:sz w:val="28"/>
          <w:szCs w:val="28"/>
        </w:rPr>
        <w:t xml:space="preserve"> Груп» (840 га), ТзОВ «Західні аграрні традиції» (1623 га), ТзОВ «Галичина-Захід» (590 га), ФГ «Максимович» (587 га), ТОВ «Гірське Агро» (542 га), ФГ «Зелений Лужок» (340 га), ФГ «</w:t>
      </w:r>
      <w:proofErr w:type="spellStart"/>
      <w:r w:rsidRPr="00862275">
        <w:rPr>
          <w:rFonts w:ascii="Times New Roman" w:hAnsi="Times New Roman" w:cs="Times New Roman"/>
          <w:sz w:val="28"/>
          <w:szCs w:val="28"/>
        </w:rPr>
        <w:t>Агросвіт</w:t>
      </w:r>
      <w:proofErr w:type="spellEnd"/>
      <w:r w:rsidRPr="00862275">
        <w:rPr>
          <w:rFonts w:ascii="Times New Roman" w:hAnsi="Times New Roman" w:cs="Times New Roman"/>
          <w:sz w:val="28"/>
          <w:szCs w:val="28"/>
        </w:rPr>
        <w:t xml:space="preserve"> Гірське» (284 га), СГ ТОВ «</w:t>
      </w:r>
      <w:proofErr w:type="spellStart"/>
      <w:r w:rsidRPr="00862275">
        <w:rPr>
          <w:rFonts w:ascii="Times New Roman" w:hAnsi="Times New Roman" w:cs="Times New Roman"/>
          <w:sz w:val="28"/>
          <w:szCs w:val="28"/>
        </w:rPr>
        <w:t>Горуцьке</w:t>
      </w:r>
      <w:proofErr w:type="spellEnd"/>
      <w:r w:rsidRPr="00862275">
        <w:rPr>
          <w:rFonts w:ascii="Times New Roman" w:hAnsi="Times New Roman" w:cs="Times New Roman"/>
          <w:sz w:val="28"/>
          <w:szCs w:val="28"/>
        </w:rPr>
        <w:t>» (257 га), ТОВ «</w:t>
      </w:r>
      <w:proofErr w:type="spellStart"/>
      <w:r w:rsidRPr="00862275">
        <w:rPr>
          <w:rFonts w:ascii="Times New Roman" w:hAnsi="Times New Roman" w:cs="Times New Roman"/>
          <w:sz w:val="28"/>
          <w:szCs w:val="28"/>
        </w:rPr>
        <w:t>Данута</w:t>
      </w:r>
      <w:proofErr w:type="spellEnd"/>
      <w:r w:rsidRPr="00862275">
        <w:rPr>
          <w:rFonts w:ascii="Times New Roman" w:hAnsi="Times New Roman" w:cs="Times New Roman"/>
          <w:sz w:val="28"/>
          <w:szCs w:val="28"/>
        </w:rPr>
        <w:t>» (235 га), ФГ «</w:t>
      </w:r>
      <w:proofErr w:type="spellStart"/>
      <w:r w:rsidRPr="00862275">
        <w:rPr>
          <w:rFonts w:ascii="Times New Roman" w:hAnsi="Times New Roman" w:cs="Times New Roman"/>
          <w:sz w:val="28"/>
          <w:szCs w:val="28"/>
        </w:rPr>
        <w:t>Культус</w:t>
      </w:r>
      <w:proofErr w:type="spellEnd"/>
      <w:r w:rsidRPr="00862275">
        <w:rPr>
          <w:rFonts w:ascii="Times New Roman" w:hAnsi="Times New Roman" w:cs="Times New Roman"/>
          <w:sz w:val="28"/>
          <w:szCs w:val="28"/>
        </w:rPr>
        <w:t xml:space="preserve"> Агро» (329 га) і інші. </w:t>
      </w:r>
    </w:p>
    <w:p w14:paraId="43E8BF47"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Однією з ефективних галузей тваринництва є свинарство та птахівництво та вирощування великої рогатої худоби, які успішно розвиваються та забезпечують населення цінними продуктами харчування. Підприємства, які займаються тваринництвом у громаді: ФГ «</w:t>
      </w:r>
      <w:proofErr w:type="spellStart"/>
      <w:r w:rsidRPr="00862275">
        <w:rPr>
          <w:rFonts w:ascii="Times New Roman" w:hAnsi="Times New Roman" w:cs="Times New Roman"/>
          <w:sz w:val="28"/>
          <w:szCs w:val="28"/>
        </w:rPr>
        <w:t>Агросвіт</w:t>
      </w:r>
      <w:proofErr w:type="spellEnd"/>
      <w:r w:rsidRPr="00862275">
        <w:rPr>
          <w:rFonts w:ascii="Times New Roman" w:hAnsi="Times New Roman" w:cs="Times New Roman"/>
          <w:sz w:val="28"/>
          <w:szCs w:val="28"/>
        </w:rPr>
        <w:t>-Гірське», ФГ «</w:t>
      </w:r>
      <w:proofErr w:type="spellStart"/>
      <w:r w:rsidRPr="00862275">
        <w:rPr>
          <w:rFonts w:ascii="Times New Roman" w:hAnsi="Times New Roman" w:cs="Times New Roman"/>
          <w:sz w:val="28"/>
          <w:szCs w:val="28"/>
        </w:rPr>
        <w:t>Стамік</w:t>
      </w:r>
      <w:proofErr w:type="spellEnd"/>
      <w:r w:rsidRPr="00862275">
        <w:rPr>
          <w:rFonts w:ascii="Times New Roman" w:hAnsi="Times New Roman" w:cs="Times New Roman"/>
          <w:sz w:val="28"/>
          <w:szCs w:val="28"/>
        </w:rPr>
        <w:t>», ФГ «ЖУК» - вирощування свиней; ТзОВ «Західна аграрна компанія», ФГ «Джерельна Криниця» та ФГ «Кришталева Криниця» - вирощування птиці, розведення ВРХ молочних порід – це ФГ «</w:t>
      </w:r>
      <w:proofErr w:type="spellStart"/>
      <w:r w:rsidRPr="00862275">
        <w:rPr>
          <w:rFonts w:ascii="Times New Roman" w:hAnsi="Times New Roman" w:cs="Times New Roman"/>
          <w:sz w:val="28"/>
          <w:szCs w:val="28"/>
        </w:rPr>
        <w:t>Фламінг</w:t>
      </w:r>
      <w:proofErr w:type="spellEnd"/>
      <w:r w:rsidRPr="00862275">
        <w:rPr>
          <w:rFonts w:ascii="Times New Roman" w:hAnsi="Times New Roman" w:cs="Times New Roman"/>
          <w:sz w:val="28"/>
          <w:szCs w:val="28"/>
        </w:rPr>
        <w:t xml:space="preserve">» (47 ВРХ, з них 23 корови) та СФГ </w:t>
      </w:r>
      <w:proofErr w:type="spellStart"/>
      <w:r w:rsidRPr="00862275">
        <w:rPr>
          <w:rFonts w:ascii="Times New Roman" w:hAnsi="Times New Roman" w:cs="Times New Roman"/>
          <w:sz w:val="28"/>
          <w:szCs w:val="28"/>
        </w:rPr>
        <w:t>Лопушинська</w:t>
      </w:r>
      <w:proofErr w:type="spellEnd"/>
      <w:r w:rsidRPr="00862275">
        <w:rPr>
          <w:rFonts w:ascii="Times New Roman" w:hAnsi="Times New Roman" w:cs="Times New Roman"/>
          <w:sz w:val="28"/>
          <w:szCs w:val="28"/>
        </w:rPr>
        <w:t xml:space="preserve"> (11 ВРХ, з них 6 корів) в </w:t>
      </w:r>
      <w:proofErr w:type="spellStart"/>
      <w:r w:rsidRPr="00862275">
        <w:rPr>
          <w:rFonts w:ascii="Times New Roman" w:hAnsi="Times New Roman" w:cs="Times New Roman"/>
          <w:sz w:val="28"/>
          <w:szCs w:val="28"/>
        </w:rPr>
        <w:t>с.Липиці</w:t>
      </w:r>
      <w:proofErr w:type="spellEnd"/>
      <w:r w:rsidRPr="00862275">
        <w:rPr>
          <w:rFonts w:ascii="Times New Roman" w:hAnsi="Times New Roman" w:cs="Times New Roman"/>
          <w:sz w:val="28"/>
          <w:szCs w:val="28"/>
        </w:rPr>
        <w:t>.</w:t>
      </w:r>
    </w:p>
    <w:p w14:paraId="52FEEAF9"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Сьогодні особлива увага звернена на фінансову підтримку для  аграріїв. У 2022 році такою підтримкою з Державного бюджету скористались малі та середні фермерські господарства та фізичні особи,  виробники с/г продукції,  які  обробляють від 1 до 120 га с/г угідь або які утримують від 3 до 100 корів. Підтримка надавалась лише тим виробникам, які зареєстровані в Державному аграрному реєстрі (ДАР).   У  державній  програмі взяли участь ФГ «</w:t>
      </w:r>
      <w:proofErr w:type="spellStart"/>
      <w:r w:rsidRPr="00862275">
        <w:rPr>
          <w:rFonts w:ascii="Times New Roman" w:hAnsi="Times New Roman" w:cs="Times New Roman"/>
          <w:sz w:val="28"/>
          <w:szCs w:val="28"/>
        </w:rPr>
        <w:t>Фламінг</w:t>
      </w:r>
      <w:proofErr w:type="spellEnd"/>
      <w:r w:rsidRPr="00862275">
        <w:rPr>
          <w:rFonts w:ascii="Times New Roman" w:hAnsi="Times New Roman" w:cs="Times New Roman"/>
          <w:sz w:val="28"/>
          <w:szCs w:val="28"/>
        </w:rPr>
        <w:t xml:space="preserve">» та СФГ Ганна </w:t>
      </w:r>
      <w:proofErr w:type="spellStart"/>
      <w:r w:rsidRPr="00862275">
        <w:rPr>
          <w:rFonts w:ascii="Times New Roman" w:hAnsi="Times New Roman" w:cs="Times New Roman"/>
          <w:sz w:val="28"/>
          <w:szCs w:val="28"/>
        </w:rPr>
        <w:t>Лопушинська</w:t>
      </w:r>
      <w:proofErr w:type="spellEnd"/>
      <w:r w:rsidRPr="00862275">
        <w:rPr>
          <w:rFonts w:ascii="Times New Roman" w:hAnsi="Times New Roman" w:cs="Times New Roman"/>
          <w:sz w:val="28"/>
          <w:szCs w:val="28"/>
        </w:rPr>
        <w:t xml:space="preserve"> (</w:t>
      </w:r>
      <w:proofErr w:type="spellStart"/>
      <w:r w:rsidRPr="00862275">
        <w:rPr>
          <w:rFonts w:ascii="Times New Roman" w:hAnsi="Times New Roman" w:cs="Times New Roman"/>
          <w:sz w:val="28"/>
          <w:szCs w:val="28"/>
        </w:rPr>
        <w:t>с.Липиці</w:t>
      </w:r>
      <w:proofErr w:type="spellEnd"/>
      <w:r w:rsidRPr="00862275">
        <w:rPr>
          <w:rFonts w:ascii="Times New Roman" w:hAnsi="Times New Roman" w:cs="Times New Roman"/>
          <w:sz w:val="28"/>
          <w:szCs w:val="28"/>
        </w:rPr>
        <w:t xml:space="preserve">), підприємці отримали понад 116 </w:t>
      </w:r>
      <w:proofErr w:type="spellStart"/>
      <w:r w:rsidRPr="00862275">
        <w:rPr>
          <w:rFonts w:ascii="Times New Roman" w:hAnsi="Times New Roman" w:cs="Times New Roman"/>
          <w:sz w:val="28"/>
          <w:szCs w:val="28"/>
        </w:rPr>
        <w:t>тис.грн</w:t>
      </w:r>
      <w:proofErr w:type="spellEnd"/>
      <w:r w:rsidRPr="00862275">
        <w:rPr>
          <w:rFonts w:ascii="Times New Roman" w:hAnsi="Times New Roman" w:cs="Times New Roman"/>
          <w:sz w:val="28"/>
          <w:szCs w:val="28"/>
        </w:rPr>
        <w:t xml:space="preserve">. допомоги. Також біля двадцяти домогосподарств громади зареєструвались в </w:t>
      </w:r>
      <w:proofErr w:type="spellStart"/>
      <w:r w:rsidRPr="00862275">
        <w:rPr>
          <w:rFonts w:ascii="Times New Roman" w:hAnsi="Times New Roman" w:cs="Times New Roman"/>
          <w:sz w:val="28"/>
          <w:szCs w:val="28"/>
        </w:rPr>
        <w:t>ДАРі</w:t>
      </w:r>
      <w:proofErr w:type="spellEnd"/>
      <w:r w:rsidRPr="00862275">
        <w:rPr>
          <w:rFonts w:ascii="Times New Roman" w:hAnsi="Times New Roman" w:cs="Times New Roman"/>
          <w:sz w:val="28"/>
          <w:szCs w:val="28"/>
        </w:rPr>
        <w:t xml:space="preserve">  та отримали таку допомогу на загальну суму понад 300 </w:t>
      </w:r>
      <w:proofErr w:type="spellStart"/>
      <w:r w:rsidRPr="00862275">
        <w:rPr>
          <w:rFonts w:ascii="Times New Roman" w:hAnsi="Times New Roman" w:cs="Times New Roman"/>
          <w:sz w:val="28"/>
          <w:szCs w:val="28"/>
        </w:rPr>
        <w:t>тис.грн</w:t>
      </w:r>
      <w:proofErr w:type="spellEnd"/>
      <w:r w:rsidRPr="00862275">
        <w:rPr>
          <w:rFonts w:ascii="Times New Roman" w:hAnsi="Times New Roman" w:cs="Times New Roman"/>
          <w:sz w:val="28"/>
          <w:szCs w:val="28"/>
        </w:rPr>
        <w:t xml:space="preserve">.  Щодо бюджетної субсидії на одиницю оброблюваних угідь (3,1 </w:t>
      </w:r>
      <w:proofErr w:type="spellStart"/>
      <w:r w:rsidRPr="00862275">
        <w:rPr>
          <w:rFonts w:ascii="Times New Roman" w:hAnsi="Times New Roman" w:cs="Times New Roman"/>
          <w:sz w:val="28"/>
          <w:szCs w:val="28"/>
        </w:rPr>
        <w:t>тис.грн</w:t>
      </w:r>
      <w:proofErr w:type="spellEnd"/>
      <w:r w:rsidRPr="00862275">
        <w:rPr>
          <w:rFonts w:ascii="Times New Roman" w:hAnsi="Times New Roman" w:cs="Times New Roman"/>
          <w:sz w:val="28"/>
          <w:szCs w:val="28"/>
        </w:rPr>
        <w:t xml:space="preserve">. на 1 га), то близько 10 малих  фермерських господарств  отримали майже 900 </w:t>
      </w:r>
      <w:proofErr w:type="spellStart"/>
      <w:r w:rsidRPr="00862275">
        <w:rPr>
          <w:rFonts w:ascii="Times New Roman" w:hAnsi="Times New Roman" w:cs="Times New Roman"/>
          <w:sz w:val="28"/>
          <w:szCs w:val="28"/>
        </w:rPr>
        <w:t>тис.грн</w:t>
      </w:r>
      <w:proofErr w:type="spellEnd"/>
      <w:r w:rsidRPr="00862275">
        <w:rPr>
          <w:rFonts w:ascii="Times New Roman" w:hAnsi="Times New Roman" w:cs="Times New Roman"/>
          <w:sz w:val="28"/>
          <w:szCs w:val="28"/>
        </w:rPr>
        <w:t xml:space="preserve">. допомоги на 300 га угідь. </w:t>
      </w:r>
    </w:p>
    <w:p w14:paraId="188926AE"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xml:space="preserve">У зв’язку із воєнним станом та погіршенням логістики в частині зберігання та транспортування зернових по Україні  Мінагрополітики та ФАО за фінансової підтримки Канади та Японії у 2022 році успішно реалізували </w:t>
      </w:r>
      <w:r w:rsidRPr="00862275">
        <w:rPr>
          <w:rFonts w:ascii="Times New Roman" w:hAnsi="Times New Roman" w:cs="Times New Roman"/>
          <w:sz w:val="28"/>
          <w:szCs w:val="28"/>
        </w:rPr>
        <w:lastRenderedPageBreak/>
        <w:t>проект, в якому аграрії області безкоштовно отримали рукави для зберігання зерна, п’ять  сільськогосподарських  підприємств нашої громади скористались такою можливістю та отримали 44 рукави.</w:t>
      </w:r>
    </w:p>
    <w:p w14:paraId="609D9AFB" w14:textId="77777777" w:rsidR="006858F4"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xml:space="preserve">У 2023 році  СФГ </w:t>
      </w:r>
      <w:proofErr w:type="spellStart"/>
      <w:r w:rsidRPr="00862275">
        <w:rPr>
          <w:rFonts w:ascii="Times New Roman" w:hAnsi="Times New Roman" w:cs="Times New Roman"/>
          <w:sz w:val="28"/>
          <w:szCs w:val="28"/>
        </w:rPr>
        <w:t>Лопушинська</w:t>
      </w:r>
      <w:proofErr w:type="spellEnd"/>
      <w:r w:rsidRPr="00862275">
        <w:rPr>
          <w:rFonts w:ascii="Times New Roman" w:hAnsi="Times New Roman" w:cs="Times New Roman"/>
          <w:sz w:val="28"/>
          <w:szCs w:val="28"/>
        </w:rPr>
        <w:t xml:space="preserve">  та ФГ «</w:t>
      </w:r>
      <w:proofErr w:type="spellStart"/>
      <w:r w:rsidRPr="00862275">
        <w:rPr>
          <w:rFonts w:ascii="Times New Roman" w:hAnsi="Times New Roman" w:cs="Times New Roman"/>
          <w:sz w:val="28"/>
          <w:szCs w:val="28"/>
        </w:rPr>
        <w:t>Фламінг</w:t>
      </w:r>
      <w:proofErr w:type="spellEnd"/>
      <w:r w:rsidRPr="00862275">
        <w:rPr>
          <w:rFonts w:ascii="Times New Roman" w:hAnsi="Times New Roman" w:cs="Times New Roman"/>
          <w:sz w:val="28"/>
          <w:szCs w:val="28"/>
        </w:rPr>
        <w:t xml:space="preserve">» </w:t>
      </w:r>
      <w:proofErr w:type="spellStart"/>
      <w:r w:rsidRPr="00862275">
        <w:rPr>
          <w:rFonts w:ascii="Times New Roman" w:hAnsi="Times New Roman" w:cs="Times New Roman"/>
          <w:sz w:val="28"/>
          <w:szCs w:val="28"/>
        </w:rPr>
        <w:t>М.Гузар</w:t>
      </w:r>
      <w:proofErr w:type="spellEnd"/>
      <w:r w:rsidRPr="00862275">
        <w:rPr>
          <w:rFonts w:ascii="Times New Roman" w:hAnsi="Times New Roman" w:cs="Times New Roman"/>
          <w:sz w:val="28"/>
          <w:szCs w:val="28"/>
        </w:rPr>
        <w:t xml:space="preserve"> </w:t>
      </w:r>
      <w:proofErr w:type="spellStart"/>
      <w:r w:rsidRPr="00862275">
        <w:rPr>
          <w:rFonts w:ascii="Times New Roman" w:hAnsi="Times New Roman" w:cs="Times New Roman"/>
          <w:sz w:val="28"/>
          <w:szCs w:val="28"/>
        </w:rPr>
        <w:t>с.Липиці</w:t>
      </w:r>
      <w:proofErr w:type="spellEnd"/>
      <w:r w:rsidRPr="00862275">
        <w:rPr>
          <w:rFonts w:ascii="Times New Roman" w:hAnsi="Times New Roman" w:cs="Times New Roman"/>
          <w:sz w:val="28"/>
          <w:szCs w:val="28"/>
        </w:rPr>
        <w:t xml:space="preserve"> взяли участь в обласній П</w:t>
      </w:r>
      <w:r w:rsidRPr="00862275">
        <w:rPr>
          <w:rFonts w:ascii="Times New Roman" w:hAnsi="Times New Roman" w:cs="Times New Roman"/>
          <w:bCs/>
          <w:sz w:val="28"/>
          <w:szCs w:val="28"/>
        </w:rPr>
        <w:t xml:space="preserve">рограмі підтримки та розвитку сільського господарства у Львівській області на 2021 – 2025 роки </w:t>
      </w:r>
      <w:r w:rsidRPr="00862275">
        <w:rPr>
          <w:rFonts w:ascii="Times New Roman" w:hAnsi="Times New Roman" w:cs="Times New Roman"/>
          <w:sz w:val="28"/>
          <w:szCs w:val="28"/>
        </w:rPr>
        <w:t xml:space="preserve">та отримали спеціальну дотацію за приріст поголів’я корів. Фермери приростили за рік 12 корів та отримали 360 </w:t>
      </w:r>
      <w:proofErr w:type="spellStart"/>
      <w:r w:rsidRPr="00862275">
        <w:rPr>
          <w:rFonts w:ascii="Times New Roman" w:hAnsi="Times New Roman" w:cs="Times New Roman"/>
          <w:sz w:val="28"/>
          <w:szCs w:val="28"/>
        </w:rPr>
        <w:t>тис.грн</w:t>
      </w:r>
      <w:proofErr w:type="spellEnd"/>
      <w:r w:rsidRPr="00862275">
        <w:rPr>
          <w:rFonts w:ascii="Times New Roman" w:hAnsi="Times New Roman" w:cs="Times New Roman"/>
          <w:sz w:val="28"/>
          <w:szCs w:val="28"/>
        </w:rPr>
        <w:t>. дотаційних коштів.</w:t>
      </w:r>
      <w:r w:rsidR="006858F4" w:rsidRPr="006858F4">
        <w:rPr>
          <w:rFonts w:ascii="Times New Roman" w:hAnsi="Times New Roman" w:cs="Times New Roman"/>
          <w:sz w:val="28"/>
          <w:szCs w:val="28"/>
        </w:rPr>
        <w:t xml:space="preserve"> </w:t>
      </w:r>
    </w:p>
    <w:p w14:paraId="194F6AC0" w14:textId="77777777" w:rsidR="00862275" w:rsidRPr="009C3776" w:rsidRDefault="006858F4" w:rsidP="004608DC">
      <w:pPr>
        <w:spacing w:after="0" w:line="360" w:lineRule="auto"/>
        <w:ind w:firstLine="709"/>
        <w:jc w:val="both"/>
        <w:rPr>
          <w:rFonts w:ascii="Times New Roman" w:hAnsi="Times New Roman" w:cs="Times New Roman"/>
          <w:bCs/>
          <w:sz w:val="28"/>
          <w:szCs w:val="28"/>
        </w:rPr>
      </w:pPr>
      <w:r w:rsidRPr="00EB5CBA">
        <w:rPr>
          <w:rFonts w:ascii="Times New Roman" w:hAnsi="Times New Roman" w:cs="Times New Roman"/>
          <w:sz w:val="28"/>
          <w:szCs w:val="28"/>
        </w:rPr>
        <w:t>Також ФГ «</w:t>
      </w:r>
      <w:proofErr w:type="spellStart"/>
      <w:r w:rsidRPr="00EB5CBA">
        <w:rPr>
          <w:rFonts w:ascii="Times New Roman" w:hAnsi="Times New Roman" w:cs="Times New Roman"/>
          <w:sz w:val="28"/>
          <w:szCs w:val="28"/>
        </w:rPr>
        <w:t>Фламінг</w:t>
      </w:r>
      <w:proofErr w:type="spellEnd"/>
      <w:r w:rsidRPr="00EB5CBA">
        <w:rPr>
          <w:rFonts w:ascii="Times New Roman" w:hAnsi="Times New Roman" w:cs="Times New Roman"/>
          <w:sz w:val="28"/>
          <w:szCs w:val="28"/>
        </w:rPr>
        <w:t>»(</w:t>
      </w:r>
      <w:proofErr w:type="spellStart"/>
      <w:r w:rsidRPr="00EB5CBA">
        <w:rPr>
          <w:rFonts w:ascii="Times New Roman" w:hAnsi="Times New Roman" w:cs="Times New Roman"/>
          <w:sz w:val="28"/>
          <w:szCs w:val="28"/>
        </w:rPr>
        <w:t>с.Липиці</w:t>
      </w:r>
      <w:proofErr w:type="spellEnd"/>
      <w:r w:rsidRPr="00EB5CBA">
        <w:rPr>
          <w:rFonts w:ascii="Times New Roman" w:hAnsi="Times New Roman" w:cs="Times New Roman"/>
          <w:sz w:val="28"/>
          <w:szCs w:val="28"/>
        </w:rPr>
        <w:t xml:space="preserve">) прийняв участь в обласній Програмі підтримки агропромислового виробництва на 2021-2025 роки в частині дотації на утримання корів, на загальну суму </w:t>
      </w:r>
      <w:r w:rsidRPr="00EB5CBA">
        <w:rPr>
          <w:rFonts w:ascii="Times New Roman" w:hAnsi="Times New Roman" w:cs="Times New Roman"/>
          <w:bCs/>
          <w:sz w:val="28"/>
          <w:szCs w:val="28"/>
        </w:rPr>
        <w:t xml:space="preserve">42,5 </w:t>
      </w:r>
      <w:proofErr w:type="spellStart"/>
      <w:r w:rsidRPr="00EB5CBA">
        <w:rPr>
          <w:rFonts w:ascii="Times New Roman" w:hAnsi="Times New Roman" w:cs="Times New Roman"/>
          <w:bCs/>
          <w:sz w:val="28"/>
          <w:szCs w:val="28"/>
        </w:rPr>
        <w:t>тис.грн</w:t>
      </w:r>
      <w:proofErr w:type="spellEnd"/>
      <w:r w:rsidRPr="00EB5CBA">
        <w:rPr>
          <w:rFonts w:ascii="Times New Roman" w:hAnsi="Times New Roman" w:cs="Times New Roman"/>
          <w:bCs/>
          <w:sz w:val="28"/>
          <w:szCs w:val="28"/>
        </w:rPr>
        <w:t>..</w:t>
      </w:r>
    </w:p>
    <w:p w14:paraId="16BEF9E1" w14:textId="77777777" w:rsidR="00862275" w:rsidRPr="00D910B1" w:rsidRDefault="00862275" w:rsidP="004608DC">
      <w:pPr>
        <w:spacing w:after="0" w:line="360" w:lineRule="auto"/>
        <w:ind w:firstLine="709"/>
        <w:jc w:val="both"/>
        <w:rPr>
          <w:rFonts w:ascii="Times New Roman" w:hAnsi="Times New Roman" w:cs="Times New Roman"/>
          <w:bCs/>
          <w:sz w:val="28"/>
          <w:szCs w:val="28"/>
        </w:rPr>
      </w:pPr>
      <w:r w:rsidRPr="00862275">
        <w:rPr>
          <w:rFonts w:ascii="Times New Roman" w:hAnsi="Times New Roman" w:cs="Times New Roman"/>
          <w:sz w:val="28"/>
          <w:szCs w:val="28"/>
        </w:rPr>
        <w:t>В умовах російсько – української війни однією з основних проблем територіальної громади може виникнути відсутність достатньої кількості харчових продуктів для жителів громади:</w:t>
      </w:r>
    </w:p>
    <w:p w14:paraId="3784F412"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недостатня обізнаність та психологічна неготовність більшості населення щодо самозабезпечення харчовими продуктами, сподівання на гарантоване постачання у торговельних мережах;</w:t>
      </w:r>
    </w:p>
    <w:p w14:paraId="02942D63"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не використання всіх земельних ресурсів, які можуть бути використаними для вирощування необхідних с/г культур;</w:t>
      </w:r>
    </w:p>
    <w:p w14:paraId="099DD016"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використання індивідуальними домогосподарствами малопродуктивних та низьковрожайних сортів овочів та картоплі;</w:t>
      </w:r>
    </w:p>
    <w:p w14:paraId="06449A6A"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відсутність практичного досвіду та спроможності у сфері реалізації надлишків продукції, невпорядкованість заготівельно – збутової діяльності.</w:t>
      </w:r>
    </w:p>
    <w:p w14:paraId="10E48461"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Крім того, є ряд інших факторів, що стримують розвиток агропромислового комплексу міської територіальної громади:</w:t>
      </w:r>
    </w:p>
    <w:p w14:paraId="29B74A72"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низький рівень мотивації у сільськогосподарських товаровиробників до розвитку трудомістких галузей  – овочівництва, скотарства, які потребують значних трудових затрат і тривалого обороту вкладених ресурсів;</w:t>
      </w:r>
    </w:p>
    <w:p w14:paraId="77AFB5C0"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низький рівень матеріально-технічного забезпечення сільськогосподарських виробників;</w:t>
      </w:r>
    </w:p>
    <w:p w14:paraId="2ADC8BC0"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lastRenderedPageBreak/>
        <w:t>- використання застарілих технологій у сільськогосподарському виробництві;</w:t>
      </w:r>
    </w:p>
    <w:p w14:paraId="69EA081C"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відсутність реальних обсягів державної підтримки системи страхування сільськогосподарських ризиків, що зменшує мотивацію виробників сільськогосподарської продукції до страхового захисту;</w:t>
      </w:r>
    </w:p>
    <w:p w14:paraId="5245FF53"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недостатня мотивація до кооперації дрібних сільськогосподарських товаровиробників;</w:t>
      </w:r>
    </w:p>
    <w:p w14:paraId="6260F53B"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низький рівень зайнятості сільського населення;</w:t>
      </w:r>
    </w:p>
    <w:p w14:paraId="3CACCFB8"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відсутність постійних каналів збуту продукції, що негативно відбивається на формуванні цінової ситуації та прибутковості ведення агробізнесу.</w:t>
      </w:r>
    </w:p>
    <w:p w14:paraId="4CA9A647"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xml:space="preserve">- відсутність достатнього досвіду практичної роботи в ринкових умовах; </w:t>
      </w:r>
    </w:p>
    <w:p w14:paraId="235CC2DE"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xml:space="preserve">- недостатня кількість кваліфікованих галузевих спеціалістів сільського господарства; </w:t>
      </w:r>
    </w:p>
    <w:p w14:paraId="38AC86A8" w14:textId="77777777" w:rsidR="00862275" w:rsidRPr="00862275"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sz w:val="28"/>
          <w:szCs w:val="28"/>
        </w:rPr>
        <w:t xml:space="preserve">- недостатність знань та практичних навичок у веденні господарювання та залученні ресурсів. </w:t>
      </w:r>
    </w:p>
    <w:p w14:paraId="4DB6A3DC" w14:textId="77777777" w:rsidR="00862275" w:rsidRPr="00EB5CBA" w:rsidRDefault="00862275" w:rsidP="004608DC">
      <w:pPr>
        <w:spacing w:after="0" w:line="360" w:lineRule="auto"/>
        <w:ind w:firstLine="709"/>
        <w:jc w:val="both"/>
        <w:rPr>
          <w:rFonts w:ascii="Times New Roman" w:hAnsi="Times New Roman" w:cs="Times New Roman"/>
          <w:sz w:val="28"/>
          <w:szCs w:val="28"/>
        </w:rPr>
      </w:pPr>
      <w:r w:rsidRPr="00862275">
        <w:rPr>
          <w:rFonts w:ascii="Times New Roman" w:hAnsi="Times New Roman" w:cs="Times New Roman"/>
          <w:bCs/>
          <w:sz w:val="28"/>
          <w:szCs w:val="28"/>
        </w:rPr>
        <w:t>Вирішення цих проблем пов’язане із визначенням основних напрямів фінансової підтримки, що забезпечать інтеграцію аграрного сектору громади в економічну систему району, області, держави та світову економіку.</w:t>
      </w:r>
    </w:p>
    <w:p w14:paraId="72B91E0A" w14:textId="77777777" w:rsidR="00EB5CBA" w:rsidRDefault="00EB5CBA" w:rsidP="004608DC">
      <w:pPr>
        <w:spacing w:after="0" w:line="360" w:lineRule="auto"/>
        <w:ind w:firstLine="709"/>
        <w:jc w:val="both"/>
        <w:rPr>
          <w:rFonts w:ascii="Times New Roman" w:hAnsi="Times New Roman" w:cs="Times New Roman"/>
          <w:sz w:val="28"/>
          <w:szCs w:val="28"/>
        </w:rPr>
      </w:pPr>
      <w:r w:rsidRPr="00EB5CBA">
        <w:rPr>
          <w:rFonts w:ascii="Times New Roman" w:hAnsi="Times New Roman" w:cs="Times New Roman"/>
          <w:sz w:val="28"/>
          <w:szCs w:val="28"/>
        </w:rPr>
        <w:t xml:space="preserve">У 2021-2022 роках міська рада також приймала участь в обласній Програмі підтримки агропромислового виробництва,  в частині поліпшення громадських пасовищ, з обласного бюджету виділені кошти на загальну суму 518,0 </w:t>
      </w:r>
      <w:proofErr w:type="spellStart"/>
      <w:r w:rsidRPr="00EB5CBA">
        <w:rPr>
          <w:rFonts w:ascii="Times New Roman" w:hAnsi="Times New Roman" w:cs="Times New Roman"/>
          <w:sz w:val="28"/>
          <w:szCs w:val="28"/>
        </w:rPr>
        <w:t>тис.грн</w:t>
      </w:r>
      <w:proofErr w:type="spellEnd"/>
      <w:r w:rsidRPr="00EB5CBA">
        <w:rPr>
          <w:rFonts w:ascii="Times New Roman" w:hAnsi="Times New Roman" w:cs="Times New Roman"/>
          <w:sz w:val="28"/>
          <w:szCs w:val="28"/>
        </w:rPr>
        <w:t xml:space="preserve">., роботи проводились в селах Рудники,  </w:t>
      </w:r>
      <w:proofErr w:type="spellStart"/>
      <w:r w:rsidRPr="00EB5CBA">
        <w:rPr>
          <w:rFonts w:ascii="Times New Roman" w:hAnsi="Times New Roman" w:cs="Times New Roman"/>
          <w:sz w:val="28"/>
          <w:szCs w:val="28"/>
        </w:rPr>
        <w:t>Раделичі</w:t>
      </w:r>
      <w:proofErr w:type="spellEnd"/>
      <w:r w:rsidRPr="00EB5CBA">
        <w:rPr>
          <w:rFonts w:ascii="Times New Roman" w:hAnsi="Times New Roman" w:cs="Times New Roman"/>
          <w:sz w:val="28"/>
          <w:szCs w:val="28"/>
        </w:rPr>
        <w:t xml:space="preserve"> та Мала </w:t>
      </w:r>
      <w:proofErr w:type="spellStart"/>
      <w:r w:rsidRPr="00EB5CBA">
        <w:rPr>
          <w:rFonts w:ascii="Times New Roman" w:hAnsi="Times New Roman" w:cs="Times New Roman"/>
          <w:sz w:val="28"/>
          <w:szCs w:val="28"/>
        </w:rPr>
        <w:t>Горожанна</w:t>
      </w:r>
      <w:proofErr w:type="spellEnd"/>
      <w:r w:rsidRPr="00EB5CBA">
        <w:rPr>
          <w:rFonts w:ascii="Times New Roman" w:hAnsi="Times New Roman" w:cs="Times New Roman"/>
          <w:sz w:val="28"/>
          <w:szCs w:val="28"/>
        </w:rPr>
        <w:t>, загалом покращено 35,2 г</w:t>
      </w:r>
      <w:r w:rsidR="00412980">
        <w:rPr>
          <w:rFonts w:ascii="Times New Roman" w:hAnsi="Times New Roman" w:cs="Times New Roman"/>
          <w:sz w:val="28"/>
          <w:szCs w:val="28"/>
        </w:rPr>
        <w:t>а пасовищ.  У 2023 році планували</w:t>
      </w:r>
      <w:r w:rsidRPr="00EB5CBA">
        <w:rPr>
          <w:rFonts w:ascii="Times New Roman" w:hAnsi="Times New Roman" w:cs="Times New Roman"/>
          <w:sz w:val="28"/>
          <w:szCs w:val="28"/>
        </w:rPr>
        <w:t xml:space="preserve"> продовжити роботи по поліпшенню громадських пасовищ в селах Рудники та Мала </w:t>
      </w:r>
      <w:proofErr w:type="spellStart"/>
      <w:r w:rsidRPr="00EB5CBA">
        <w:rPr>
          <w:rFonts w:ascii="Times New Roman" w:hAnsi="Times New Roman" w:cs="Times New Roman"/>
          <w:sz w:val="28"/>
          <w:szCs w:val="28"/>
        </w:rPr>
        <w:t>Горожан</w:t>
      </w:r>
      <w:r w:rsidR="0004215B">
        <w:rPr>
          <w:rFonts w:ascii="Times New Roman" w:hAnsi="Times New Roman" w:cs="Times New Roman"/>
          <w:sz w:val="28"/>
          <w:szCs w:val="28"/>
        </w:rPr>
        <w:t>н</w:t>
      </w:r>
      <w:r w:rsidRPr="00EB5CBA">
        <w:rPr>
          <w:rFonts w:ascii="Times New Roman" w:hAnsi="Times New Roman" w:cs="Times New Roman"/>
          <w:sz w:val="28"/>
          <w:szCs w:val="28"/>
        </w:rPr>
        <w:t>а</w:t>
      </w:r>
      <w:proofErr w:type="spellEnd"/>
      <w:r w:rsidRPr="00EB5CBA">
        <w:rPr>
          <w:rFonts w:ascii="Times New Roman" w:hAnsi="Times New Roman" w:cs="Times New Roman"/>
          <w:sz w:val="28"/>
          <w:szCs w:val="28"/>
        </w:rPr>
        <w:t xml:space="preserve"> відповідно до кошторисних призначень на площі 19,69га.</w:t>
      </w:r>
      <w:r w:rsidR="009C3776">
        <w:rPr>
          <w:rFonts w:ascii="Times New Roman" w:hAnsi="Times New Roman" w:cs="Times New Roman"/>
          <w:sz w:val="28"/>
          <w:szCs w:val="28"/>
        </w:rPr>
        <w:t>, проте наразі програма призупинена.</w:t>
      </w:r>
    </w:p>
    <w:p w14:paraId="42C24DC9"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Програма покращення громадських пасовищ на 2021-2025 роки Миколаївської міської територіальної громади (надалі - Програма) розроблена згідно Закону України «Про державну підтримку сільського господарства», Закону України «Про місцеве самоврядування».</w:t>
      </w:r>
    </w:p>
    <w:p w14:paraId="332EDE14"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lastRenderedPageBreak/>
        <w:t>За результатами проведеного аналізу існуючого стану  розвитку агропромислового комплексу визначено наступні ключові проблеми, на розв’язання яких  спрямована програма:</w:t>
      </w:r>
    </w:p>
    <w:p w14:paraId="280A78BD"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основна частка поголів’я ВРХ, як відомо, традиційно зосереджена в господарствах населення. Через спадаючий тренд у галузі тваринництва, станом на початок 2021 року на території Миколаївської громади утримувалось 1764 голів ВРХ місцевим населенням.</w:t>
      </w:r>
    </w:p>
    <w:p w14:paraId="34C6AB79"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зменшення обсягів виробництва продукції тваринництва, що виробляється в особистих господарствах населення, неналежний стан сільськогосподарських земель за типом угідь – пасовища, на яких мешканці громади випасають власну худобу.</w:t>
      </w:r>
    </w:p>
    <w:p w14:paraId="44AD1F5E"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Метою програми є</w:t>
      </w:r>
      <w:r>
        <w:rPr>
          <w:rFonts w:ascii="Times New Roman" w:hAnsi="Times New Roman" w:cs="Times New Roman"/>
          <w:sz w:val="28"/>
          <w:szCs w:val="28"/>
        </w:rPr>
        <w:t xml:space="preserve"> з</w:t>
      </w:r>
      <w:r w:rsidRPr="00C340C5">
        <w:rPr>
          <w:rFonts w:ascii="Times New Roman" w:hAnsi="Times New Roman" w:cs="Times New Roman"/>
          <w:sz w:val="28"/>
          <w:szCs w:val="28"/>
        </w:rPr>
        <w:t>більшення обсягів виробництва продукції тваринництва шляхом  поліпшення кормової бази для поголів’я корів, що утримуються в особистих господарствах населення, окультурення занедбаних і вибитих природних кормових угідь, проведення поверхневого і корінного  їх поліпшення, внесення добрив, забезпечення їх раціонального викорис</w:t>
      </w:r>
      <w:r w:rsidR="005E61D4">
        <w:rPr>
          <w:rFonts w:ascii="Times New Roman" w:hAnsi="Times New Roman" w:cs="Times New Roman"/>
          <w:sz w:val="28"/>
          <w:szCs w:val="28"/>
        </w:rPr>
        <w:t>тання та догляду за травостоєм.</w:t>
      </w:r>
    </w:p>
    <w:p w14:paraId="40992DE5"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xml:space="preserve">Розвиток  галузей сільського господарства можливий тільки за умови збереження родючості ґрунтів, їх екологічних властивостей, із урахуванням специфіки та особливостей ґрунтового покриву угідь.  </w:t>
      </w:r>
    </w:p>
    <w:p w14:paraId="4F826E60"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Важливо, щоб на па</w:t>
      </w:r>
      <w:r w:rsidRPr="00C340C5">
        <w:rPr>
          <w:rFonts w:ascii="Times New Roman" w:hAnsi="Times New Roman" w:cs="Times New Roman"/>
          <w:sz w:val="28"/>
          <w:szCs w:val="28"/>
        </w:rPr>
        <w:softHyphen/>
        <w:t>совищах тварини одержували повноцінну за поживністю свіжу зелену масу, тому є  необхідність періодично проводити корінне або поверхневе поліпшення пасовища для формування повноцінного видового складу травостоїв.</w:t>
      </w:r>
    </w:p>
    <w:p w14:paraId="59D13DF4"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xml:space="preserve">Бюджет Програми на 2021 рік </w:t>
      </w:r>
      <w:r w:rsidR="00C4099D">
        <w:rPr>
          <w:rFonts w:ascii="Times New Roman" w:hAnsi="Times New Roman" w:cs="Times New Roman"/>
          <w:sz w:val="28"/>
          <w:szCs w:val="28"/>
        </w:rPr>
        <w:t xml:space="preserve"> складав</w:t>
      </w:r>
      <w:r w:rsidRPr="00C340C5">
        <w:rPr>
          <w:rFonts w:ascii="Times New Roman" w:hAnsi="Times New Roman" w:cs="Times New Roman"/>
          <w:sz w:val="28"/>
          <w:szCs w:val="28"/>
        </w:rPr>
        <w:t xml:space="preserve"> 31,0 </w:t>
      </w:r>
      <w:proofErr w:type="spellStart"/>
      <w:r w:rsidRPr="00C340C5">
        <w:rPr>
          <w:rFonts w:ascii="Times New Roman" w:hAnsi="Times New Roman" w:cs="Times New Roman"/>
          <w:sz w:val="28"/>
          <w:szCs w:val="28"/>
        </w:rPr>
        <w:t>тис</w:t>
      </w:r>
      <w:r w:rsidR="00C5410D">
        <w:rPr>
          <w:rFonts w:ascii="Times New Roman" w:hAnsi="Times New Roman" w:cs="Times New Roman"/>
          <w:sz w:val="28"/>
          <w:szCs w:val="28"/>
        </w:rPr>
        <w:t>.</w:t>
      </w:r>
      <w:r w:rsidRPr="00C340C5">
        <w:rPr>
          <w:rFonts w:ascii="Times New Roman" w:hAnsi="Times New Roman" w:cs="Times New Roman"/>
          <w:sz w:val="28"/>
          <w:szCs w:val="28"/>
        </w:rPr>
        <w:t>грн</w:t>
      </w:r>
      <w:proofErr w:type="spellEnd"/>
      <w:r w:rsidRPr="00C340C5">
        <w:rPr>
          <w:rFonts w:ascii="Times New Roman" w:hAnsi="Times New Roman" w:cs="Times New Roman"/>
          <w:sz w:val="28"/>
          <w:szCs w:val="28"/>
        </w:rPr>
        <w:t>, як фінансова підтримка з бюджету Миколаївської міської те</w:t>
      </w:r>
      <w:r w:rsidR="00C4099D">
        <w:rPr>
          <w:rFonts w:ascii="Times New Roman" w:hAnsi="Times New Roman" w:cs="Times New Roman"/>
          <w:sz w:val="28"/>
          <w:szCs w:val="28"/>
        </w:rPr>
        <w:t xml:space="preserve">риторіальної громади виділялось </w:t>
      </w:r>
      <w:r w:rsidRPr="00C340C5">
        <w:rPr>
          <w:rFonts w:ascii="Times New Roman" w:hAnsi="Times New Roman" w:cs="Times New Roman"/>
          <w:sz w:val="28"/>
          <w:szCs w:val="28"/>
        </w:rPr>
        <w:t xml:space="preserve"> на розробку </w:t>
      </w:r>
      <w:proofErr w:type="spellStart"/>
      <w:r w:rsidRPr="00C340C5">
        <w:rPr>
          <w:rFonts w:ascii="Times New Roman" w:hAnsi="Times New Roman" w:cs="Times New Roman"/>
          <w:sz w:val="28"/>
          <w:szCs w:val="28"/>
        </w:rPr>
        <w:t>проєктно</w:t>
      </w:r>
      <w:proofErr w:type="spellEnd"/>
      <w:r w:rsidRPr="00C340C5">
        <w:rPr>
          <w:rFonts w:ascii="Times New Roman" w:hAnsi="Times New Roman" w:cs="Times New Roman"/>
          <w:sz w:val="28"/>
          <w:szCs w:val="28"/>
        </w:rPr>
        <w:t>-кошторисної  документації, яка визначає перелік і загальну вартість  робіт з поліпшення пасовищ (корінне, поверхневе тощо).</w:t>
      </w:r>
    </w:p>
    <w:p w14:paraId="4B4294C1"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xml:space="preserve">Наведене дозволить залучити додаткові кошти з обласного бюджету на заходи з поліпшення громадських пасовищ в межах передбачених асигнувань </w:t>
      </w:r>
      <w:r w:rsidRPr="00C340C5">
        <w:rPr>
          <w:rFonts w:ascii="Times New Roman" w:hAnsi="Times New Roman" w:cs="Times New Roman"/>
          <w:sz w:val="28"/>
          <w:szCs w:val="28"/>
        </w:rPr>
        <w:lastRenderedPageBreak/>
        <w:t>у вигляді субвенції органам місцевого самоврядування у відповідності до умов Комплексної програми підтримки та розвитку сільського господарства у Львівській області на 2021-2025 роки, затвердженої рішенням Львівської обласної ради від 18.02.2021 № 57 (із змінами).</w:t>
      </w:r>
    </w:p>
    <w:p w14:paraId="54518528" w14:textId="77777777" w:rsidR="00C340C5" w:rsidRDefault="00C340C5" w:rsidP="004608DC">
      <w:pPr>
        <w:spacing w:after="0" w:line="360" w:lineRule="auto"/>
        <w:ind w:firstLine="709"/>
        <w:jc w:val="both"/>
        <w:rPr>
          <w:rFonts w:ascii="Times New Roman" w:hAnsi="Times New Roman" w:cs="Times New Roman"/>
          <w:sz w:val="28"/>
          <w:szCs w:val="28"/>
        </w:rPr>
      </w:pPr>
    </w:p>
    <w:p w14:paraId="566E2F97" w14:textId="77777777" w:rsidR="00C340C5" w:rsidRPr="00C340C5" w:rsidRDefault="00C340C5" w:rsidP="004608DC">
      <w:pPr>
        <w:spacing w:after="0" w:line="360" w:lineRule="auto"/>
        <w:ind w:firstLine="709"/>
        <w:jc w:val="both"/>
        <w:rPr>
          <w:rFonts w:ascii="Times New Roman" w:hAnsi="Times New Roman" w:cs="Times New Roman"/>
          <w:b/>
          <w:sz w:val="28"/>
          <w:szCs w:val="28"/>
        </w:rPr>
      </w:pPr>
      <w:r w:rsidRPr="00C340C5">
        <w:rPr>
          <w:rFonts w:ascii="Times New Roman" w:hAnsi="Times New Roman" w:cs="Times New Roman"/>
          <w:b/>
          <w:sz w:val="28"/>
          <w:szCs w:val="28"/>
        </w:rPr>
        <w:t>Інвестиційне забезпечення.</w:t>
      </w:r>
    </w:p>
    <w:p w14:paraId="5C248873"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Головним розпорядником коштів є Миколаївська міська  рада, фінансування здійснюється за рахунок коштів бюджету міської ради.</w:t>
      </w:r>
    </w:p>
    <w:p w14:paraId="00938065" w14:textId="77777777" w:rsidR="00C340C5" w:rsidRPr="00C340C5" w:rsidRDefault="00C340C5" w:rsidP="004608DC">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xml:space="preserve">Визначення розміру фінансування здійснюються при розрахунку вартості розробки проектно-кошторисної документації на заходи з поліпшення пасовищ. </w:t>
      </w:r>
      <w:r w:rsidRPr="00C340C5">
        <w:rPr>
          <w:rFonts w:ascii="Times New Roman" w:hAnsi="Times New Roman" w:cs="Times New Roman"/>
          <w:sz w:val="28"/>
          <w:szCs w:val="28"/>
        </w:rPr>
        <w:tab/>
        <w:t xml:space="preserve">Для  розроблення такої документації можна звернутись до наукових, науково-навчальних установ або до кваліфікованих спеціалістів в галузі агрономії, які мають відповідну освіту та сільськогосподарську практику (агрономи сільськогосподарських підприємств/фермерських господарств). Вид такої діяльності не потребує спеціальних дозволів (ліцензії), а такі проекти затверджуються безпосередньо замовником документації. </w:t>
      </w:r>
    </w:p>
    <w:p w14:paraId="35B14349" w14:textId="77777777" w:rsidR="00C340C5" w:rsidRPr="00C340C5" w:rsidRDefault="00C340C5" w:rsidP="004608DC">
      <w:pPr>
        <w:spacing w:after="0" w:line="360" w:lineRule="auto"/>
        <w:ind w:hanging="142"/>
        <w:jc w:val="both"/>
        <w:rPr>
          <w:rFonts w:ascii="Times New Roman" w:hAnsi="Times New Roman" w:cs="Times New Roman"/>
          <w:sz w:val="28"/>
          <w:szCs w:val="28"/>
        </w:rPr>
      </w:pPr>
      <w:r w:rsidRPr="00C340C5">
        <w:rPr>
          <w:rFonts w:ascii="Times New Roman" w:hAnsi="Times New Roman" w:cs="Times New Roman"/>
          <w:sz w:val="28"/>
          <w:szCs w:val="28"/>
        </w:rPr>
        <w:t>Фінансування здійснюється шляхом перерахування коштів виконавцям програми на рахунки відкриті в банківських установах.</w:t>
      </w:r>
    </w:p>
    <w:p w14:paraId="6C6F21E2" w14:textId="77777777" w:rsidR="00C340C5" w:rsidRPr="00C340C5" w:rsidRDefault="00C340C5" w:rsidP="004608DC">
      <w:pPr>
        <w:spacing w:after="0" w:line="360" w:lineRule="auto"/>
        <w:ind w:hanging="142"/>
        <w:jc w:val="both"/>
        <w:rPr>
          <w:rFonts w:ascii="Times New Roman" w:hAnsi="Times New Roman" w:cs="Times New Roman"/>
          <w:sz w:val="28"/>
          <w:szCs w:val="28"/>
        </w:rPr>
      </w:pPr>
    </w:p>
    <w:p w14:paraId="7E73C2A6" w14:textId="77777777" w:rsidR="00C340C5" w:rsidRPr="00C340C5" w:rsidRDefault="00C340C5" w:rsidP="0004215B">
      <w:pPr>
        <w:spacing w:after="0" w:line="360" w:lineRule="auto"/>
        <w:ind w:firstLine="709"/>
        <w:jc w:val="both"/>
        <w:rPr>
          <w:rFonts w:ascii="Times New Roman" w:hAnsi="Times New Roman" w:cs="Times New Roman"/>
          <w:b/>
          <w:sz w:val="28"/>
          <w:szCs w:val="28"/>
        </w:rPr>
      </w:pPr>
      <w:r w:rsidRPr="00C340C5">
        <w:rPr>
          <w:rFonts w:ascii="Times New Roman" w:hAnsi="Times New Roman" w:cs="Times New Roman"/>
          <w:b/>
          <w:sz w:val="28"/>
          <w:szCs w:val="28"/>
        </w:rPr>
        <w:t>Очікуваний результат виконання Програми та критерії оцінки ефективності.</w:t>
      </w:r>
    </w:p>
    <w:p w14:paraId="39FF5BB5" w14:textId="77777777" w:rsidR="00C340C5" w:rsidRPr="00C340C5" w:rsidRDefault="00C340C5" w:rsidP="0004215B">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покращення культуртехнічного стану сільськогосподарських земель і родючості ґрунтів;</w:t>
      </w:r>
    </w:p>
    <w:p w14:paraId="146DFCE8" w14:textId="77777777" w:rsidR="00C340C5" w:rsidRPr="00C340C5" w:rsidRDefault="00C340C5" w:rsidP="0004215B">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підвищення продуктивності природних сільськогосподарських угідь за рахунок їх корінного або поверхневого поліпшення та організації випасання;</w:t>
      </w:r>
    </w:p>
    <w:p w14:paraId="5A8C1510" w14:textId="77777777" w:rsidR="00C340C5" w:rsidRPr="00C340C5" w:rsidRDefault="00C340C5" w:rsidP="0004215B">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сприяння щодо використання природних сільськогосподарських угідь у виробничому процесі та зменшення розораності земельного фонду;</w:t>
      </w:r>
    </w:p>
    <w:p w14:paraId="4B10FD46" w14:textId="77777777" w:rsidR="00C340C5" w:rsidRPr="00C340C5" w:rsidRDefault="00C340C5" w:rsidP="0004215B">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сприяння виготовленню землевпорядної документації на громадські пасовищ</w:t>
      </w:r>
      <w:r w:rsidR="00523AB0">
        <w:rPr>
          <w:rFonts w:ascii="Times New Roman" w:hAnsi="Times New Roman" w:cs="Times New Roman"/>
          <w:sz w:val="28"/>
          <w:szCs w:val="28"/>
        </w:rPr>
        <w:t>а та реєстрації прав власності.</w:t>
      </w:r>
    </w:p>
    <w:p w14:paraId="65D146EF" w14:textId="77777777" w:rsidR="00BD30CE" w:rsidRDefault="00BD30CE" w:rsidP="0004215B">
      <w:pPr>
        <w:spacing w:after="0" w:line="360" w:lineRule="auto"/>
        <w:ind w:firstLine="709"/>
        <w:jc w:val="both"/>
        <w:rPr>
          <w:rFonts w:ascii="Times New Roman" w:hAnsi="Times New Roman" w:cs="Times New Roman"/>
          <w:b/>
          <w:sz w:val="28"/>
          <w:szCs w:val="28"/>
        </w:rPr>
      </w:pPr>
    </w:p>
    <w:p w14:paraId="289B3D3B" w14:textId="77777777" w:rsidR="00BD30CE" w:rsidRDefault="00BD30CE" w:rsidP="0004215B">
      <w:pPr>
        <w:spacing w:after="0" w:line="360" w:lineRule="auto"/>
        <w:ind w:firstLine="709"/>
        <w:jc w:val="both"/>
        <w:rPr>
          <w:rFonts w:ascii="Times New Roman" w:hAnsi="Times New Roman" w:cs="Times New Roman"/>
          <w:b/>
          <w:sz w:val="28"/>
          <w:szCs w:val="28"/>
        </w:rPr>
      </w:pPr>
    </w:p>
    <w:p w14:paraId="6688C451" w14:textId="77777777" w:rsidR="00C340C5" w:rsidRPr="00C340C5" w:rsidRDefault="00C340C5" w:rsidP="0004215B">
      <w:pPr>
        <w:spacing w:after="0" w:line="360" w:lineRule="auto"/>
        <w:ind w:firstLine="709"/>
        <w:jc w:val="both"/>
        <w:rPr>
          <w:rFonts w:ascii="Times New Roman" w:hAnsi="Times New Roman" w:cs="Times New Roman"/>
          <w:b/>
          <w:sz w:val="28"/>
          <w:szCs w:val="28"/>
        </w:rPr>
      </w:pPr>
      <w:r w:rsidRPr="00C340C5">
        <w:rPr>
          <w:rFonts w:ascii="Times New Roman" w:hAnsi="Times New Roman" w:cs="Times New Roman"/>
          <w:b/>
          <w:sz w:val="28"/>
          <w:szCs w:val="28"/>
        </w:rPr>
        <w:lastRenderedPageBreak/>
        <w:t>Від</w:t>
      </w:r>
      <w:r w:rsidR="00523AB0">
        <w:rPr>
          <w:rFonts w:ascii="Times New Roman" w:hAnsi="Times New Roman" w:cs="Times New Roman"/>
          <w:b/>
          <w:sz w:val="28"/>
          <w:szCs w:val="28"/>
        </w:rPr>
        <w:t>повідальні  виконавці програми.</w:t>
      </w:r>
    </w:p>
    <w:p w14:paraId="27E046FF" w14:textId="77777777" w:rsidR="00C340C5" w:rsidRPr="00C340C5" w:rsidRDefault="00C340C5" w:rsidP="0004215B">
      <w:pPr>
        <w:spacing w:after="0" w:line="360" w:lineRule="auto"/>
        <w:ind w:firstLine="709"/>
        <w:jc w:val="both"/>
        <w:rPr>
          <w:rFonts w:ascii="Times New Roman" w:hAnsi="Times New Roman" w:cs="Times New Roman"/>
          <w:sz w:val="28"/>
          <w:szCs w:val="28"/>
        </w:rPr>
      </w:pPr>
      <w:r w:rsidRPr="00C340C5">
        <w:rPr>
          <w:rFonts w:ascii="Times New Roman" w:hAnsi="Times New Roman" w:cs="Times New Roman"/>
          <w:sz w:val="28"/>
          <w:szCs w:val="28"/>
        </w:rPr>
        <w:t xml:space="preserve">Відповідальним виконавцем заходів Програми є Миколаївська міська рада, розробником Програми є відділ АПК, екології, природних ресурсів та розвитку територій  Миколаївської міської ради. </w:t>
      </w:r>
    </w:p>
    <w:p w14:paraId="621069DE" w14:textId="77777777" w:rsidR="009276C2" w:rsidRDefault="00523AB0" w:rsidP="000421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Можемо більш детально</w:t>
      </w:r>
      <w:r w:rsidR="00590A43">
        <w:rPr>
          <w:rFonts w:ascii="Times New Roman" w:hAnsi="Times New Roman" w:cs="Times New Roman"/>
          <w:sz w:val="28"/>
          <w:szCs w:val="28"/>
        </w:rPr>
        <w:t xml:space="preserve"> (по </w:t>
      </w:r>
      <w:proofErr w:type="spellStart"/>
      <w:r w:rsidR="009276C2">
        <w:rPr>
          <w:rFonts w:ascii="Times New Roman" w:hAnsi="Times New Roman" w:cs="Times New Roman"/>
          <w:sz w:val="28"/>
          <w:szCs w:val="28"/>
        </w:rPr>
        <w:t>кроково</w:t>
      </w:r>
      <w:proofErr w:type="spellEnd"/>
      <w:r w:rsidR="009276C2">
        <w:rPr>
          <w:rFonts w:ascii="Times New Roman" w:hAnsi="Times New Roman" w:cs="Times New Roman"/>
          <w:sz w:val="28"/>
          <w:szCs w:val="28"/>
        </w:rPr>
        <w:t>)</w:t>
      </w:r>
      <w:r>
        <w:rPr>
          <w:rFonts w:ascii="Times New Roman" w:hAnsi="Times New Roman" w:cs="Times New Roman"/>
          <w:sz w:val="28"/>
          <w:szCs w:val="28"/>
        </w:rPr>
        <w:t xml:space="preserve"> розглянути один із при</w:t>
      </w:r>
      <w:r w:rsidR="00C6012B">
        <w:rPr>
          <w:rFonts w:ascii="Times New Roman" w:hAnsi="Times New Roman" w:cs="Times New Roman"/>
          <w:sz w:val="28"/>
          <w:szCs w:val="28"/>
        </w:rPr>
        <w:t>кладів підтримки  щодо</w:t>
      </w:r>
      <w:r>
        <w:rPr>
          <w:rFonts w:ascii="Times New Roman" w:hAnsi="Times New Roman" w:cs="Times New Roman"/>
          <w:sz w:val="28"/>
          <w:szCs w:val="28"/>
        </w:rPr>
        <w:t xml:space="preserve"> покращення  громадського пасовища в </w:t>
      </w:r>
      <w:proofErr w:type="spellStart"/>
      <w:r w:rsidR="009C3776">
        <w:rPr>
          <w:rFonts w:ascii="Times New Roman" w:hAnsi="Times New Roman" w:cs="Times New Roman"/>
          <w:sz w:val="28"/>
          <w:szCs w:val="28"/>
        </w:rPr>
        <w:t>с.Рудники</w:t>
      </w:r>
      <w:proofErr w:type="spellEnd"/>
      <w:r w:rsidR="009C3776">
        <w:rPr>
          <w:rFonts w:ascii="Times New Roman" w:hAnsi="Times New Roman" w:cs="Times New Roman"/>
          <w:sz w:val="28"/>
          <w:szCs w:val="28"/>
        </w:rPr>
        <w:t xml:space="preserve"> Миколаївської громади.</w:t>
      </w:r>
      <w:r w:rsidR="009276C2" w:rsidRPr="009276C2">
        <w:rPr>
          <w:rFonts w:ascii="Times New Roman" w:hAnsi="Times New Roman" w:cs="Times New Roman"/>
          <w:sz w:val="28"/>
          <w:szCs w:val="28"/>
        </w:rPr>
        <w:t xml:space="preserve"> </w:t>
      </w:r>
    </w:p>
    <w:p w14:paraId="2ABA638F" w14:textId="77777777" w:rsidR="009C3776" w:rsidRDefault="009276C2" w:rsidP="000421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9276C2">
        <w:rPr>
          <w:rFonts w:ascii="Times New Roman" w:hAnsi="Times New Roman" w:cs="Times New Roman"/>
          <w:sz w:val="28"/>
          <w:szCs w:val="28"/>
        </w:rPr>
        <w:t>ідділ</w:t>
      </w:r>
      <w:r>
        <w:rPr>
          <w:rFonts w:ascii="Times New Roman" w:hAnsi="Times New Roman" w:cs="Times New Roman"/>
          <w:sz w:val="28"/>
          <w:szCs w:val="28"/>
        </w:rPr>
        <w:t>ом</w:t>
      </w:r>
      <w:r w:rsidRPr="009276C2">
        <w:rPr>
          <w:rFonts w:ascii="Times New Roman" w:hAnsi="Times New Roman" w:cs="Times New Roman"/>
          <w:sz w:val="28"/>
          <w:szCs w:val="28"/>
        </w:rPr>
        <w:t xml:space="preserve"> АПК, екології, природних ресурсів та розвитку територій  Миколаївської міської ради</w:t>
      </w:r>
      <w:r>
        <w:rPr>
          <w:rFonts w:ascii="Times New Roman" w:hAnsi="Times New Roman" w:cs="Times New Roman"/>
          <w:sz w:val="28"/>
          <w:szCs w:val="28"/>
        </w:rPr>
        <w:t xml:space="preserve"> було подано на розгляд депутатів міської ради проект рішення «</w:t>
      </w:r>
      <w:r w:rsidRPr="009276C2">
        <w:rPr>
          <w:rFonts w:ascii="Times New Roman" w:hAnsi="Times New Roman" w:cs="Times New Roman"/>
          <w:sz w:val="28"/>
          <w:szCs w:val="28"/>
        </w:rPr>
        <w:t xml:space="preserve">Про створення громадського пасовища на території </w:t>
      </w:r>
      <w:proofErr w:type="spellStart"/>
      <w:r w:rsidRPr="009276C2">
        <w:rPr>
          <w:rFonts w:ascii="Times New Roman" w:hAnsi="Times New Roman" w:cs="Times New Roman"/>
          <w:sz w:val="28"/>
          <w:szCs w:val="28"/>
        </w:rPr>
        <w:t>Рудниківського</w:t>
      </w:r>
      <w:proofErr w:type="spellEnd"/>
      <w:r w:rsidRPr="009276C2">
        <w:rPr>
          <w:rFonts w:ascii="Times New Roman" w:hAnsi="Times New Roman" w:cs="Times New Roman"/>
          <w:sz w:val="28"/>
          <w:szCs w:val="28"/>
        </w:rPr>
        <w:t xml:space="preserve"> </w:t>
      </w:r>
      <w:proofErr w:type="spellStart"/>
      <w:r w:rsidRPr="009276C2">
        <w:rPr>
          <w:rFonts w:ascii="Times New Roman" w:hAnsi="Times New Roman" w:cs="Times New Roman"/>
          <w:sz w:val="28"/>
          <w:szCs w:val="28"/>
        </w:rPr>
        <w:t>старостинського</w:t>
      </w:r>
      <w:proofErr w:type="spellEnd"/>
      <w:r w:rsidRPr="009276C2">
        <w:rPr>
          <w:rFonts w:ascii="Times New Roman" w:hAnsi="Times New Roman" w:cs="Times New Roman"/>
          <w:sz w:val="28"/>
          <w:szCs w:val="28"/>
        </w:rPr>
        <w:t xml:space="preserve"> округу</w:t>
      </w:r>
      <w:r>
        <w:rPr>
          <w:rFonts w:ascii="Times New Roman" w:hAnsi="Times New Roman" w:cs="Times New Roman"/>
          <w:sz w:val="28"/>
          <w:szCs w:val="28"/>
        </w:rPr>
        <w:t>», та затверджено дане рішення 9-ою черговою сесією</w:t>
      </w:r>
      <w:r w:rsidRPr="009276C2">
        <w:rPr>
          <w:rFonts w:ascii="Times New Roman" w:hAnsi="Times New Roman" w:cs="Times New Roman"/>
          <w:sz w:val="28"/>
          <w:szCs w:val="28"/>
        </w:rPr>
        <w:t xml:space="preserve"> 8-го скликання</w:t>
      </w:r>
      <w:r>
        <w:rPr>
          <w:rFonts w:ascii="Times New Roman" w:hAnsi="Times New Roman" w:cs="Times New Roman"/>
          <w:sz w:val="28"/>
          <w:szCs w:val="28"/>
        </w:rPr>
        <w:t xml:space="preserve"> № 499 від </w:t>
      </w:r>
      <w:r w:rsidR="00D776AE">
        <w:rPr>
          <w:rFonts w:ascii="Times New Roman" w:hAnsi="Times New Roman" w:cs="Times New Roman"/>
          <w:sz w:val="28"/>
          <w:szCs w:val="28"/>
        </w:rPr>
        <w:t>14.04.2021.</w:t>
      </w:r>
      <w:r w:rsidR="007973E3">
        <w:rPr>
          <w:rFonts w:ascii="Times New Roman" w:hAnsi="Times New Roman" w:cs="Times New Roman"/>
          <w:sz w:val="28"/>
          <w:szCs w:val="28"/>
        </w:rPr>
        <w:t xml:space="preserve"> (Див. Додаток А,Б)</w:t>
      </w:r>
    </w:p>
    <w:p w14:paraId="4B8A2CBB" w14:textId="77777777" w:rsidR="007973E3" w:rsidRDefault="007973E3" w:rsidP="007973E3">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bidi="uk-UA"/>
        </w:rPr>
        <w:tab/>
      </w:r>
      <w:r w:rsidR="00E96688">
        <w:rPr>
          <w:rFonts w:ascii="Times New Roman" w:eastAsia="Times New Roman" w:hAnsi="Times New Roman" w:cs="Times New Roman"/>
          <w:color w:val="000000"/>
          <w:sz w:val="28"/>
          <w:szCs w:val="28"/>
          <w:lang w:eastAsia="uk-UA" w:bidi="uk-UA"/>
        </w:rPr>
        <w:t xml:space="preserve">Для подальших кроків Миколаївська міська рада звернулась в </w:t>
      </w:r>
      <w:r w:rsidR="00E96688" w:rsidRPr="005F1520">
        <w:rPr>
          <w:rFonts w:ascii="Times New Roman" w:eastAsia="Times New Roman" w:hAnsi="Times New Roman" w:cs="Times New Roman"/>
          <w:color w:val="000000"/>
          <w:sz w:val="28"/>
          <w:szCs w:val="28"/>
          <w:lang w:eastAsia="uk-UA" w:bidi="uk-UA"/>
        </w:rPr>
        <w:t>Український науково-дослід</w:t>
      </w:r>
      <w:r w:rsidR="00E96688">
        <w:rPr>
          <w:rFonts w:ascii="Times New Roman" w:eastAsia="Times New Roman" w:hAnsi="Times New Roman" w:cs="Times New Roman"/>
          <w:color w:val="000000"/>
          <w:sz w:val="28"/>
          <w:szCs w:val="28"/>
          <w:lang w:eastAsia="uk-UA" w:bidi="uk-UA"/>
        </w:rPr>
        <w:t xml:space="preserve">ний інститут продуктивності АПК </w:t>
      </w:r>
      <w:r w:rsidR="00E96688" w:rsidRPr="005F1520">
        <w:rPr>
          <w:rFonts w:ascii="Times New Roman" w:eastAsia="Times New Roman" w:hAnsi="Times New Roman" w:cs="Times New Roman"/>
          <w:color w:val="000000"/>
          <w:sz w:val="28"/>
          <w:szCs w:val="28"/>
          <w:lang w:eastAsia="uk-UA" w:bidi="uk-UA"/>
        </w:rPr>
        <w:t>Львівський науково-дослідний центр продуктивності АПК</w:t>
      </w:r>
      <w:r w:rsidR="00E96688">
        <w:rPr>
          <w:rFonts w:ascii="Times New Roman" w:eastAsia="Times New Roman" w:hAnsi="Times New Roman" w:cs="Times New Roman"/>
          <w:color w:val="000000"/>
          <w:sz w:val="28"/>
          <w:szCs w:val="28"/>
          <w:lang w:eastAsia="uk-UA" w:bidi="uk-UA"/>
        </w:rPr>
        <w:t xml:space="preserve"> для спільного розроблення </w:t>
      </w:r>
      <w:proofErr w:type="spellStart"/>
      <w:r w:rsidR="00E96688">
        <w:rPr>
          <w:rFonts w:ascii="Times New Roman" w:eastAsia="Times New Roman" w:hAnsi="Times New Roman" w:cs="Times New Roman"/>
          <w:color w:val="000000"/>
          <w:sz w:val="28"/>
          <w:szCs w:val="28"/>
          <w:lang w:eastAsia="uk-UA" w:bidi="uk-UA"/>
        </w:rPr>
        <w:t>проєктно</w:t>
      </w:r>
      <w:proofErr w:type="spellEnd"/>
      <w:r w:rsidR="00E96688">
        <w:rPr>
          <w:rFonts w:ascii="Times New Roman" w:eastAsia="Times New Roman" w:hAnsi="Times New Roman" w:cs="Times New Roman"/>
          <w:color w:val="000000"/>
          <w:sz w:val="28"/>
          <w:szCs w:val="28"/>
          <w:lang w:eastAsia="uk-UA" w:bidi="uk-UA"/>
        </w:rPr>
        <w:t>-кошторисної документації «</w:t>
      </w:r>
      <w:r w:rsidR="00E96688" w:rsidRPr="005F1520">
        <w:rPr>
          <w:rFonts w:ascii="Times New Roman" w:eastAsia="Times New Roman" w:hAnsi="Times New Roman" w:cs="Times New Roman"/>
          <w:color w:val="000000"/>
          <w:sz w:val="28"/>
          <w:szCs w:val="28"/>
          <w:lang w:eastAsia="uk-UA" w:bidi="uk-UA"/>
        </w:rPr>
        <w:t>Виконання робіт з поліпшення пасовищ з розробленням технологічних карт ресурсного забезпечення т</w:t>
      </w:r>
      <w:r w:rsidR="00E96688">
        <w:rPr>
          <w:rFonts w:ascii="Times New Roman" w:eastAsia="Times New Roman" w:hAnsi="Times New Roman" w:cs="Times New Roman"/>
          <w:color w:val="000000"/>
          <w:sz w:val="28"/>
          <w:szCs w:val="28"/>
          <w:lang w:eastAsia="uk-UA" w:bidi="uk-UA"/>
        </w:rPr>
        <w:t xml:space="preserve">а кошторисної документації в </w:t>
      </w:r>
      <w:proofErr w:type="spellStart"/>
      <w:r w:rsidR="00E96688">
        <w:rPr>
          <w:rFonts w:ascii="Times New Roman" w:eastAsia="Times New Roman" w:hAnsi="Times New Roman" w:cs="Times New Roman"/>
          <w:color w:val="000000"/>
          <w:sz w:val="28"/>
          <w:szCs w:val="28"/>
          <w:lang w:eastAsia="uk-UA" w:bidi="uk-UA"/>
        </w:rPr>
        <w:t>с.</w:t>
      </w:r>
      <w:r w:rsidR="00E96688" w:rsidRPr="005F1520">
        <w:rPr>
          <w:rFonts w:ascii="Times New Roman" w:eastAsia="Times New Roman" w:hAnsi="Times New Roman" w:cs="Times New Roman"/>
          <w:color w:val="000000"/>
          <w:sz w:val="28"/>
          <w:szCs w:val="28"/>
          <w:lang w:eastAsia="uk-UA" w:bidi="uk-UA"/>
        </w:rPr>
        <w:t>Рудники</w:t>
      </w:r>
      <w:proofErr w:type="spellEnd"/>
      <w:r w:rsidR="00E96688">
        <w:rPr>
          <w:rFonts w:ascii="Times New Roman" w:eastAsia="Times New Roman" w:hAnsi="Times New Roman" w:cs="Times New Roman"/>
          <w:color w:val="000000"/>
          <w:sz w:val="28"/>
          <w:szCs w:val="28"/>
          <w:lang w:eastAsia="uk-UA" w:bidi="uk-UA"/>
        </w:rPr>
        <w:t xml:space="preserve">». </w:t>
      </w:r>
      <w:r>
        <w:rPr>
          <w:rFonts w:ascii="Times New Roman" w:hAnsi="Times New Roman" w:cs="Times New Roman"/>
          <w:sz w:val="28"/>
          <w:szCs w:val="28"/>
        </w:rPr>
        <w:t>(Див. Додаток В,Г,Д,Е)</w:t>
      </w:r>
    </w:p>
    <w:p w14:paraId="0EE2DC3A" w14:textId="77777777" w:rsidR="00E96688" w:rsidRPr="005F1520" w:rsidRDefault="007973E3" w:rsidP="007973E3">
      <w:pPr>
        <w:widowControl w:val="0"/>
        <w:tabs>
          <w:tab w:val="left" w:pos="993"/>
          <w:tab w:val="left" w:pos="1224"/>
        </w:tabs>
        <w:spacing w:after="0" w:line="360" w:lineRule="auto"/>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ab/>
      </w:r>
      <w:r w:rsidR="00E96688">
        <w:rPr>
          <w:rFonts w:ascii="Times New Roman" w:eastAsia="Times New Roman" w:hAnsi="Times New Roman" w:cs="Times New Roman"/>
          <w:color w:val="000000"/>
          <w:sz w:val="28"/>
          <w:szCs w:val="28"/>
          <w:lang w:eastAsia="uk-UA" w:bidi="uk-UA"/>
        </w:rPr>
        <w:t>Це</w:t>
      </w:r>
      <w:r w:rsidR="00E96688" w:rsidRPr="00C340C5">
        <w:rPr>
          <w:rFonts w:ascii="Times New Roman" w:hAnsi="Times New Roman" w:cs="Times New Roman"/>
          <w:sz w:val="28"/>
          <w:szCs w:val="28"/>
        </w:rPr>
        <w:t xml:space="preserve"> к</w:t>
      </w:r>
      <w:r w:rsidR="00E96688">
        <w:rPr>
          <w:rFonts w:ascii="Times New Roman" w:hAnsi="Times New Roman" w:cs="Times New Roman"/>
          <w:sz w:val="28"/>
          <w:szCs w:val="28"/>
        </w:rPr>
        <w:t>валіфіковані</w:t>
      </w:r>
      <w:r w:rsidR="00E96688" w:rsidRPr="00C340C5">
        <w:rPr>
          <w:rFonts w:ascii="Times New Roman" w:hAnsi="Times New Roman" w:cs="Times New Roman"/>
          <w:sz w:val="28"/>
          <w:szCs w:val="28"/>
        </w:rPr>
        <w:t xml:space="preserve"> спеціаліс</w:t>
      </w:r>
      <w:r w:rsidR="00E96688">
        <w:rPr>
          <w:rFonts w:ascii="Times New Roman" w:hAnsi="Times New Roman" w:cs="Times New Roman"/>
          <w:sz w:val="28"/>
          <w:szCs w:val="28"/>
        </w:rPr>
        <w:t>ти</w:t>
      </w:r>
      <w:r w:rsidR="00E96688" w:rsidRPr="00C340C5">
        <w:rPr>
          <w:rFonts w:ascii="Times New Roman" w:hAnsi="Times New Roman" w:cs="Times New Roman"/>
          <w:sz w:val="28"/>
          <w:szCs w:val="28"/>
        </w:rPr>
        <w:t xml:space="preserve"> в галузі агрономії, які мають відповідну освіту та сільськогосподарську практику (агрономи сільськогосподарських підприємств/фермерських господарств). Вид такої діяльності не потребує спеціальних дозволів (ліцензії), а такі проекти затверджуються безпосередньо замовником документації. </w:t>
      </w:r>
    </w:p>
    <w:p w14:paraId="30274BD4" w14:textId="77777777" w:rsidR="00E96688" w:rsidRDefault="00E96688" w:rsidP="00E966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Фінансування здійснювалось </w:t>
      </w:r>
      <w:r w:rsidRPr="00C340C5">
        <w:rPr>
          <w:rFonts w:ascii="Times New Roman" w:hAnsi="Times New Roman" w:cs="Times New Roman"/>
          <w:sz w:val="28"/>
          <w:szCs w:val="28"/>
        </w:rPr>
        <w:t xml:space="preserve"> шляхом перерахування коштів виконавцям програми на рахунки відкриті в банківських установах</w:t>
      </w:r>
      <w:r>
        <w:rPr>
          <w:rFonts w:ascii="Times New Roman" w:hAnsi="Times New Roman" w:cs="Times New Roman"/>
          <w:sz w:val="28"/>
          <w:szCs w:val="28"/>
        </w:rPr>
        <w:t xml:space="preserve"> Миколаївською міською радою</w:t>
      </w:r>
      <w:r w:rsidRPr="00C340C5">
        <w:rPr>
          <w:rFonts w:ascii="Times New Roman" w:hAnsi="Times New Roman" w:cs="Times New Roman"/>
          <w:sz w:val="28"/>
          <w:szCs w:val="28"/>
        </w:rPr>
        <w:t>.</w:t>
      </w:r>
      <w:r>
        <w:rPr>
          <w:rFonts w:ascii="Times New Roman" w:hAnsi="Times New Roman" w:cs="Times New Roman"/>
          <w:sz w:val="28"/>
          <w:szCs w:val="28"/>
        </w:rPr>
        <w:t xml:space="preserve"> </w:t>
      </w:r>
    </w:p>
    <w:p w14:paraId="6E94C4AD" w14:textId="77777777" w:rsidR="00E96688" w:rsidRPr="00C70C62" w:rsidRDefault="00E96688" w:rsidP="00E96688">
      <w:pPr>
        <w:spacing w:after="0" w:line="360" w:lineRule="auto"/>
        <w:ind w:firstLine="709"/>
        <w:jc w:val="both"/>
        <w:rPr>
          <w:rFonts w:ascii="Times New Roman" w:hAnsi="Times New Roman" w:cs="Times New Roman"/>
          <w:i/>
          <w:sz w:val="28"/>
          <w:szCs w:val="28"/>
        </w:rPr>
      </w:pPr>
      <w:r w:rsidRPr="00C70C62">
        <w:rPr>
          <w:rFonts w:ascii="Times New Roman" w:hAnsi="Times New Roman" w:cs="Times New Roman"/>
          <w:i/>
          <w:sz w:val="28"/>
          <w:szCs w:val="28"/>
        </w:rPr>
        <w:t>Сформульовані фахівцями Миколаївської міської ради вимоги до</w:t>
      </w:r>
    </w:p>
    <w:p w14:paraId="5C4A17AF" w14:textId="77777777" w:rsidR="00E96688" w:rsidRPr="00C70C62" w:rsidRDefault="00E96688" w:rsidP="00E96688">
      <w:pPr>
        <w:spacing w:after="0" w:line="360" w:lineRule="auto"/>
        <w:jc w:val="both"/>
        <w:rPr>
          <w:rFonts w:ascii="Times New Roman" w:hAnsi="Times New Roman" w:cs="Times New Roman"/>
          <w:i/>
          <w:sz w:val="28"/>
          <w:szCs w:val="28"/>
        </w:rPr>
      </w:pPr>
      <w:r w:rsidRPr="00C70C62">
        <w:rPr>
          <w:rFonts w:ascii="Times New Roman" w:hAnsi="Times New Roman" w:cs="Times New Roman"/>
          <w:i/>
          <w:sz w:val="28"/>
          <w:szCs w:val="28"/>
        </w:rPr>
        <w:t>науково-дослідної роботи виходили з наступного:</w:t>
      </w:r>
    </w:p>
    <w:p w14:paraId="217B71B6" w14:textId="77777777" w:rsidR="00E96688" w:rsidRPr="00D00DDA" w:rsidRDefault="00E96688" w:rsidP="00E96688">
      <w:pPr>
        <w:widowControl w:val="0"/>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Відповідно до рішення Львівської обласної ради від 16 березня 2021 року № 99 внесено зміни до Комплексної програми підтримки та розвитку сільського господарства у Львівській області на 2021 - 2025 роки, зокрема </w:t>
      </w:r>
      <w:r w:rsidRPr="00D00DDA">
        <w:rPr>
          <w:rFonts w:ascii="Times New Roman" w:eastAsia="Times New Roman" w:hAnsi="Times New Roman" w:cs="Times New Roman"/>
          <w:color w:val="000000"/>
          <w:sz w:val="28"/>
          <w:szCs w:val="28"/>
          <w:lang w:eastAsia="uk-UA" w:bidi="uk-UA"/>
        </w:rPr>
        <w:lastRenderedPageBreak/>
        <w:t xml:space="preserve">доповнено новим напрямком підтримки «Субвенція органам місцевого самоврядування на заходи з поліпшення громадських пасовищ...», на реалізацію якого з обласного бюджету на 2021 рік виділено 3328 </w:t>
      </w:r>
      <w:proofErr w:type="spellStart"/>
      <w:r w:rsidRPr="00D00DDA">
        <w:rPr>
          <w:rFonts w:ascii="Times New Roman" w:eastAsia="Times New Roman" w:hAnsi="Times New Roman" w:cs="Times New Roman"/>
          <w:color w:val="000000"/>
          <w:sz w:val="28"/>
          <w:szCs w:val="28"/>
          <w:lang w:eastAsia="uk-UA" w:bidi="uk-UA"/>
        </w:rPr>
        <w:t>тис.грн</w:t>
      </w:r>
      <w:proofErr w:type="spellEnd"/>
      <w:r w:rsidRPr="00D00DDA">
        <w:rPr>
          <w:rFonts w:ascii="Times New Roman" w:eastAsia="Times New Roman" w:hAnsi="Times New Roman" w:cs="Times New Roman"/>
          <w:color w:val="000000"/>
          <w:sz w:val="28"/>
          <w:szCs w:val="28"/>
          <w:lang w:eastAsia="uk-UA" w:bidi="uk-UA"/>
        </w:rPr>
        <w:t>.</w:t>
      </w:r>
    </w:p>
    <w:p w14:paraId="17C6247E" w14:textId="77777777" w:rsidR="00E96688" w:rsidRPr="00D00DDA" w:rsidRDefault="00E96688" w:rsidP="00E96688">
      <w:pPr>
        <w:widowControl w:val="0"/>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У Львівській області налічується 1240,0 тис. га сільськогосподарських угідь, у тому числі 251,0 тис. га природних пасовищ. Збереження та підтримання цінності сільськогосподарських земель прямо залежить від їх раціонального використання.</w:t>
      </w:r>
    </w:p>
    <w:p w14:paraId="2772B34B" w14:textId="77777777" w:rsidR="00E96688" w:rsidRPr="00D00DDA" w:rsidRDefault="00E96688" w:rsidP="00E96688">
      <w:pPr>
        <w:widowControl w:val="0"/>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Значна частина молочної продукції в області виробляється господарствами населення, які відносяться до низько товарних екстенсивних форм виробництва. Чисельність таких господарств щороку зменшується, а їх ніша надто повільно заповнюється сільськогосподарськими суб’єктами господарювання. Одним із шляхів вирішення цієї проблеми є розвиток фермерських господарств, у тому числі сімейного типу, на основі господарств населення. Досягнення поставленої мети можливе при формуванні в активного сільського населення економічного інтересу працювати в молочному бізнесі та створення їм можливості залучення необхідного обсягу матеріально-технічних і фінансових ресурсів для ведення господарської діяльності й одержання економічного ефекту, сума якого стимулюватиме селян до розвитку їх у фермерські організаційно-правові форми бізнесу.</w:t>
      </w:r>
    </w:p>
    <w:p w14:paraId="7654FC97" w14:textId="77777777" w:rsidR="00E96688" w:rsidRPr="00D00DDA" w:rsidRDefault="00E96688" w:rsidP="00E96688">
      <w:pPr>
        <w:widowControl w:val="0"/>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Частка пасовищного корму влітку може становити 80 - 85 % поживності раціону дійних корів та до 90 % молодняка великої рогатої худоби, овець і кіз. За науковими дослідженнями вважають, наприклад, що 1 т пасовищної трави високої якості із злакових і бобових трав, яка згодована високопродуктивній корові, забезпечує надій до 320 кг молока, а силосу чи сінажу з цієї трави - максимально 220 - 240 кг, сіно активного вентилювання забезпечує приблизно 120 л молока, сіно звичайного сушіння</w:t>
      </w:r>
    </w:p>
    <w:p w14:paraId="356B1D79" w14:textId="77777777" w:rsidR="00E96688" w:rsidRPr="00D00DDA" w:rsidRDefault="00E96688" w:rsidP="00E96688">
      <w:pPr>
        <w:widowControl w:val="0"/>
        <w:numPr>
          <w:ilvl w:val="0"/>
          <w:numId w:val="12"/>
        </w:numPr>
        <w:tabs>
          <w:tab w:val="left" w:pos="289"/>
        </w:tabs>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усього 80 - 90 л. Тому в літній період потрібно забезпечувати максимальну продуктивність та нагул худоби і овець на свіжих зелених пасовищних кормах. Пасовищний період становить 41 - 50% річної кількості днів, а молока за цей час надходить 53 - 64 </w:t>
      </w:r>
      <w:r w:rsidRPr="00D00DDA">
        <w:rPr>
          <w:rFonts w:ascii="Times New Roman" w:eastAsia="Times New Roman" w:hAnsi="Times New Roman" w:cs="Times New Roman"/>
          <w:i/>
          <w:iCs/>
          <w:color w:val="000000"/>
          <w:spacing w:val="-10"/>
          <w:sz w:val="28"/>
          <w:szCs w:val="28"/>
          <w:lang w:eastAsia="uk-UA" w:bidi="uk-UA"/>
        </w:rPr>
        <w:t>%</w:t>
      </w:r>
      <w:r w:rsidRPr="00D00DDA">
        <w:rPr>
          <w:rFonts w:ascii="Times New Roman" w:eastAsia="Times New Roman" w:hAnsi="Times New Roman" w:cs="Times New Roman"/>
          <w:color w:val="000000"/>
          <w:sz w:val="28"/>
          <w:szCs w:val="28"/>
          <w:lang w:eastAsia="uk-UA" w:bidi="uk-UA"/>
        </w:rPr>
        <w:t xml:space="preserve"> від річного надою.</w:t>
      </w:r>
    </w:p>
    <w:p w14:paraId="69568518" w14:textId="77777777" w:rsidR="00E96688" w:rsidRPr="00D00DDA" w:rsidRDefault="00E96688" w:rsidP="00E96688">
      <w:pPr>
        <w:widowControl w:val="0"/>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Важливо, щоб на пасовищах тварини одержували повноцінну за </w:t>
      </w:r>
      <w:r w:rsidRPr="00D00DDA">
        <w:rPr>
          <w:rFonts w:ascii="Times New Roman" w:eastAsia="Times New Roman" w:hAnsi="Times New Roman" w:cs="Times New Roman"/>
          <w:color w:val="000000"/>
          <w:sz w:val="28"/>
          <w:szCs w:val="28"/>
          <w:lang w:eastAsia="uk-UA" w:bidi="uk-UA"/>
        </w:rPr>
        <w:lastRenderedPageBreak/>
        <w:t>поживністю свіжу зелену масу, тому є необхідність періодично проводити корінне або поверхневе поліпшення пасовища для формування повноцінного видового складу травостоїв. Завдання:</w:t>
      </w:r>
    </w:p>
    <w:p w14:paraId="373CD744" w14:textId="77777777" w:rsidR="00E96688" w:rsidRPr="00350972" w:rsidRDefault="00E96688" w:rsidP="00E96688">
      <w:pPr>
        <w:widowControl w:val="0"/>
        <w:numPr>
          <w:ilvl w:val="0"/>
          <w:numId w:val="12"/>
        </w:numPr>
        <w:tabs>
          <w:tab w:val="left" w:pos="289"/>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покращення культуртехнічного стану сільськогосподарських земель і родючості</w:t>
      </w:r>
      <w:r>
        <w:rPr>
          <w:rFonts w:ascii="Times New Roman" w:eastAsia="Times New Roman" w:hAnsi="Times New Roman" w:cs="Times New Roman"/>
          <w:color w:val="000000"/>
          <w:sz w:val="28"/>
          <w:szCs w:val="28"/>
          <w:lang w:eastAsia="uk-UA" w:bidi="uk-UA"/>
        </w:rPr>
        <w:t xml:space="preserve"> </w:t>
      </w:r>
      <w:proofErr w:type="spellStart"/>
      <w:r w:rsidRPr="00350972">
        <w:rPr>
          <w:rFonts w:ascii="Times New Roman" w:eastAsia="Times New Roman" w:hAnsi="Times New Roman" w:cs="Times New Roman"/>
          <w:color w:val="000000"/>
          <w:sz w:val="28"/>
          <w:szCs w:val="28"/>
          <w:lang w:eastAsia="uk-UA" w:bidi="uk-UA"/>
        </w:rPr>
        <w:t>грунтів</w:t>
      </w:r>
      <w:proofErr w:type="spellEnd"/>
      <w:r w:rsidRPr="00350972">
        <w:rPr>
          <w:rFonts w:ascii="Times New Roman" w:eastAsia="Times New Roman" w:hAnsi="Times New Roman" w:cs="Times New Roman"/>
          <w:color w:val="000000"/>
          <w:sz w:val="28"/>
          <w:szCs w:val="28"/>
          <w:lang w:eastAsia="uk-UA" w:bidi="uk-UA"/>
        </w:rPr>
        <w:t>;</w:t>
      </w:r>
    </w:p>
    <w:p w14:paraId="341B149C" w14:textId="77777777" w:rsidR="00E96688" w:rsidRPr="00D00DDA" w:rsidRDefault="00E96688" w:rsidP="00E96688">
      <w:pPr>
        <w:widowControl w:val="0"/>
        <w:numPr>
          <w:ilvl w:val="0"/>
          <w:numId w:val="12"/>
        </w:numPr>
        <w:tabs>
          <w:tab w:val="left" w:pos="289"/>
        </w:tabs>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підвищення продуктивності природних сільськогосподарських угідь за рахунок їх корінного або поверхневого поліпшення та організації випасання;</w:t>
      </w:r>
    </w:p>
    <w:p w14:paraId="0DF27466" w14:textId="77777777" w:rsidR="00E96688" w:rsidRPr="00D00DDA" w:rsidRDefault="00E96688" w:rsidP="00E96688">
      <w:pPr>
        <w:widowControl w:val="0"/>
        <w:numPr>
          <w:ilvl w:val="0"/>
          <w:numId w:val="12"/>
        </w:numPr>
        <w:tabs>
          <w:tab w:val="left" w:pos="289"/>
        </w:tabs>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сприяння щодо використання природних сільськогосподарських угідь у виробничому пр</w:t>
      </w:r>
      <w:r>
        <w:rPr>
          <w:rFonts w:ascii="Times New Roman" w:eastAsia="Times New Roman" w:hAnsi="Times New Roman" w:cs="Times New Roman"/>
          <w:color w:val="000000"/>
          <w:sz w:val="28"/>
          <w:szCs w:val="28"/>
          <w:lang w:eastAsia="uk-UA" w:bidi="uk-UA"/>
        </w:rPr>
        <w:t>оц</w:t>
      </w:r>
      <w:r w:rsidRPr="00D00DDA">
        <w:rPr>
          <w:rFonts w:ascii="Times New Roman" w:eastAsia="Times New Roman" w:hAnsi="Times New Roman" w:cs="Times New Roman"/>
          <w:color w:val="000000"/>
          <w:sz w:val="28"/>
          <w:szCs w:val="28"/>
          <w:lang w:eastAsia="uk-UA" w:bidi="uk-UA"/>
        </w:rPr>
        <w:t>есі та зменшення розораності земельного фонду;</w:t>
      </w:r>
    </w:p>
    <w:p w14:paraId="29682AB9" w14:textId="77777777" w:rsidR="00E96688" w:rsidRPr="00D00DDA" w:rsidRDefault="00E96688" w:rsidP="00E96688">
      <w:pPr>
        <w:widowControl w:val="0"/>
        <w:numPr>
          <w:ilvl w:val="0"/>
          <w:numId w:val="12"/>
        </w:numPr>
        <w:tabs>
          <w:tab w:val="left" w:pos="289"/>
        </w:tabs>
        <w:spacing w:after="0" w:line="360" w:lineRule="auto"/>
        <w:ind w:firstLine="567"/>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сприяння виготовленню органам місцевого са</w:t>
      </w:r>
      <w:r>
        <w:rPr>
          <w:rFonts w:ascii="Times New Roman" w:eastAsia="Times New Roman" w:hAnsi="Times New Roman" w:cs="Times New Roman"/>
          <w:color w:val="000000"/>
          <w:sz w:val="28"/>
          <w:szCs w:val="28"/>
          <w:lang w:eastAsia="uk-UA" w:bidi="uk-UA"/>
        </w:rPr>
        <w:t>моврядування землевпорядної док</w:t>
      </w:r>
      <w:r w:rsidRPr="00D00DDA">
        <w:rPr>
          <w:rFonts w:ascii="Times New Roman" w:eastAsia="Times New Roman" w:hAnsi="Times New Roman" w:cs="Times New Roman"/>
          <w:color w:val="000000"/>
          <w:sz w:val="28"/>
          <w:szCs w:val="28"/>
          <w:lang w:eastAsia="uk-UA" w:bidi="uk-UA"/>
        </w:rPr>
        <w:t>у</w:t>
      </w:r>
      <w:r>
        <w:rPr>
          <w:rFonts w:ascii="Times New Roman" w:eastAsia="Times New Roman" w:hAnsi="Times New Roman" w:cs="Times New Roman"/>
          <w:color w:val="000000"/>
          <w:sz w:val="28"/>
          <w:szCs w:val="28"/>
          <w:lang w:eastAsia="uk-UA" w:bidi="uk-UA"/>
        </w:rPr>
        <w:t>м</w:t>
      </w:r>
      <w:r w:rsidRPr="00D00DDA">
        <w:rPr>
          <w:rFonts w:ascii="Times New Roman" w:eastAsia="Times New Roman" w:hAnsi="Times New Roman" w:cs="Times New Roman"/>
          <w:color w:val="000000"/>
          <w:sz w:val="28"/>
          <w:szCs w:val="28"/>
          <w:lang w:eastAsia="uk-UA" w:bidi="uk-UA"/>
        </w:rPr>
        <w:t>ентації на громадські пасовища та реєстрації прав власності.</w:t>
      </w:r>
    </w:p>
    <w:p w14:paraId="1C3BC17E" w14:textId="77777777" w:rsidR="00E96688" w:rsidRPr="00350972" w:rsidRDefault="00E96688" w:rsidP="00E96688">
      <w:pPr>
        <w:pStyle w:val="ae"/>
        <w:widowControl w:val="0"/>
        <w:spacing w:after="0" w:line="360" w:lineRule="auto"/>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За рахунок коштів обласного бюджету пропонується:</w:t>
      </w:r>
    </w:p>
    <w:p w14:paraId="3B7AC0C9"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Субвенція органам місцевого самоврядування на заходи з поліпшення громадських пасовищ.</w:t>
      </w:r>
    </w:p>
    <w:p w14:paraId="6F42B9D4"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Фінансова підтримка заходів з поліпшення громадських пасовищ здійснюється за рахунок коштів, що надходять до спеціального фонду обласного бюджету в порядку відшкодування втрат сільськогосподарського і лісогосподарського виробництва в межах передбачених асигнувань у вигляді субвенції органам місцевого самоврядування (далі - ОМС).</w:t>
      </w:r>
    </w:p>
    <w:p w14:paraId="6DDFFFE9"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Умовою для одержання фінансування є рішення органу місцевого самоврядування про створення громадських пасовищ з метою задоволення потреб громади не тільки з ініціативи громадян, а й на власний розсуд місцевої ради та наявність проекту землеустрою земельної ділянки комунальної форми власності та її реєстрація.</w:t>
      </w:r>
    </w:p>
    <w:p w14:paraId="45697E43"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 xml:space="preserve">Для одержання субвенції ОМС подають до департаменту агропромислового розвитку Львівської облдержадміністрації </w:t>
      </w:r>
      <w:r>
        <w:rPr>
          <w:rFonts w:ascii="Times New Roman" w:eastAsia="Times New Roman" w:hAnsi="Times New Roman" w:cs="Times New Roman"/>
          <w:color w:val="000000"/>
          <w:sz w:val="28"/>
          <w:szCs w:val="28"/>
          <w:lang w:eastAsia="uk-UA" w:bidi="uk-UA"/>
        </w:rPr>
        <w:t>(далі - департамент) заявку з о</w:t>
      </w:r>
      <w:r w:rsidRPr="00350972">
        <w:rPr>
          <w:rFonts w:ascii="Times New Roman" w:eastAsia="Times New Roman" w:hAnsi="Times New Roman" w:cs="Times New Roman"/>
          <w:color w:val="000000"/>
          <w:sz w:val="28"/>
          <w:szCs w:val="28"/>
          <w:lang w:eastAsia="uk-UA" w:bidi="uk-UA"/>
        </w:rPr>
        <w:t xml:space="preserve">питуванням необхідності проведення заходів щодо поліпшення пасовищ та проектно-кошторисну документацію, яка визначає перелік і загальну вартість робіт з поліпшення пасовищ (корінне, поверхневе тощо) за встановленою департаментом формою. Заявки подаються з дня </w:t>
      </w:r>
      <w:r w:rsidRPr="00350972">
        <w:rPr>
          <w:rFonts w:ascii="Times New Roman" w:eastAsia="Times New Roman" w:hAnsi="Times New Roman" w:cs="Times New Roman"/>
          <w:color w:val="000000"/>
          <w:sz w:val="28"/>
          <w:szCs w:val="28"/>
          <w:lang w:eastAsia="uk-UA" w:bidi="uk-UA"/>
        </w:rPr>
        <w:lastRenderedPageBreak/>
        <w:t>оприлюднення оголошення про початок роботи Конкурсної комісії з визначення одержувачів фінансової підтримки до 01 вересня поточного року.</w:t>
      </w:r>
    </w:p>
    <w:p w14:paraId="7B1DAA7A"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Подані документи передаються департаментом на розгляд Конкурсної комісії, яка приймає рішення про виділення ОМС міжбюджетних трансфертів для здійснення заходів з поліпшення громадських пасовищ.</w:t>
      </w:r>
    </w:p>
    <w:p w14:paraId="3C21F7DE"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На підставі рішення Конкурсної комісії облдержадміністрацією видається розпорядження «Про надання міжбюджетних трансфертів органам місцевого самоврядування», після чого ОМС укладають із Львівською обласною радою договір «Про міжбюджетний трансферт» та визначають виконавців робіт з поліпшення громадських пасовищ згідно з проектно-кошторисною документацією. Визначення виконавців робіт проводиться з урахуванням вимог Закону України «Про публічні закупівлі».</w:t>
      </w:r>
    </w:p>
    <w:p w14:paraId="7E2EC8B3"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Після визначення виконавців робіт ОМС формують щомісячні заявки (за встановленою формою) на фінансування робіт з поліпшення громадських пасовищ та подають їх щомісячно до 10 числа до департаменту.</w:t>
      </w:r>
    </w:p>
    <w:p w14:paraId="63D67F0D"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Департамент на підставі поданих заявок формує зведену заявку в розрізі ОМС та до 15 числа подає її до департаменту фінансів облдержадміністрації для подальшого фінансування субвенції.</w:t>
      </w:r>
    </w:p>
    <w:p w14:paraId="36D4F1A9" w14:textId="77777777" w:rsidR="00E96688" w:rsidRPr="00350972" w:rsidRDefault="00E96688" w:rsidP="00E96688">
      <w:pPr>
        <w:widowControl w:val="0"/>
        <w:spacing w:after="0" w:line="360" w:lineRule="auto"/>
        <w:ind w:firstLine="708"/>
        <w:jc w:val="both"/>
        <w:rPr>
          <w:rFonts w:ascii="Times New Roman" w:eastAsia="Times New Roman" w:hAnsi="Times New Roman" w:cs="Times New Roman"/>
          <w:color w:val="000000"/>
          <w:sz w:val="28"/>
          <w:szCs w:val="28"/>
          <w:lang w:eastAsia="uk-UA" w:bidi="uk-UA"/>
        </w:rPr>
      </w:pPr>
      <w:r w:rsidRPr="00350972">
        <w:rPr>
          <w:rFonts w:ascii="Times New Roman" w:eastAsia="Times New Roman" w:hAnsi="Times New Roman" w:cs="Times New Roman"/>
          <w:color w:val="000000"/>
          <w:sz w:val="28"/>
          <w:szCs w:val="28"/>
          <w:lang w:eastAsia="uk-UA" w:bidi="uk-UA"/>
        </w:rPr>
        <w:t>Після завершення робіт з поліпшення громадських пасовищ ОМС формують інформацію про виконані роботи та використання субвенції за встановленою департаментом формою та до 10 числа місяця, наступного після терміну виконання робіт, подають до департаменту.</w:t>
      </w:r>
    </w:p>
    <w:p w14:paraId="2247B55E" w14:textId="77777777" w:rsidR="00E96688" w:rsidRPr="00C70C62" w:rsidRDefault="00E96688" w:rsidP="00E96688">
      <w:pPr>
        <w:widowControl w:val="0"/>
        <w:spacing w:after="0" w:line="360" w:lineRule="auto"/>
        <w:ind w:firstLine="142"/>
        <w:jc w:val="both"/>
        <w:rPr>
          <w:rFonts w:ascii="Times New Roman" w:eastAsia="Times New Roman" w:hAnsi="Times New Roman" w:cs="Times New Roman"/>
          <w:color w:val="000000"/>
          <w:sz w:val="28"/>
          <w:szCs w:val="28"/>
          <w:lang w:eastAsia="uk-UA" w:bidi="uk-UA"/>
        </w:rPr>
      </w:pPr>
      <w:r w:rsidRPr="001106E6">
        <w:rPr>
          <w:rFonts w:ascii="Times New Roman" w:eastAsia="Times New Roman" w:hAnsi="Times New Roman" w:cs="Times New Roman"/>
          <w:color w:val="000000"/>
          <w:sz w:val="28"/>
          <w:szCs w:val="28"/>
          <w:lang w:eastAsia="uk-UA" w:bidi="uk-UA"/>
        </w:rPr>
        <w:t xml:space="preserve">Також після завершення робіт ОМС громадське пасовище передають власникам корів для використання та подальшого догляду на підставі </w:t>
      </w:r>
      <w:r w:rsidRPr="00C70C62">
        <w:rPr>
          <w:rFonts w:ascii="Times New Roman" w:eastAsia="Times New Roman" w:hAnsi="Times New Roman" w:cs="Times New Roman"/>
          <w:color w:val="000000"/>
          <w:sz w:val="28"/>
          <w:szCs w:val="28"/>
          <w:lang w:eastAsia="uk-UA" w:bidi="uk-UA"/>
        </w:rPr>
        <w:t>укладених договорів».</w:t>
      </w:r>
    </w:p>
    <w:p w14:paraId="340589E0" w14:textId="77777777" w:rsidR="00E96688" w:rsidRDefault="00E96688" w:rsidP="00E96688">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r w:rsidRPr="00C70C62">
        <w:rPr>
          <w:rFonts w:ascii="Times New Roman" w:eastAsia="Microsoft Sans Serif" w:hAnsi="Times New Roman" w:cs="Times New Roman"/>
          <w:color w:val="000000"/>
          <w:sz w:val="28"/>
          <w:szCs w:val="28"/>
          <w:lang w:eastAsia="uk-UA" w:bidi="uk-UA"/>
        </w:rPr>
        <w:t xml:space="preserve">Для виконання цього комплексу робіт було запропоновано виконання наступного переліку </w:t>
      </w:r>
      <w:r w:rsidR="00424705">
        <w:rPr>
          <w:rFonts w:ascii="Times New Roman" w:eastAsia="Microsoft Sans Serif" w:hAnsi="Times New Roman" w:cs="Times New Roman"/>
          <w:color w:val="000000"/>
          <w:sz w:val="28"/>
          <w:szCs w:val="28"/>
          <w:lang w:eastAsia="uk-UA" w:bidi="uk-UA"/>
        </w:rPr>
        <w:t xml:space="preserve">розроблення </w:t>
      </w:r>
      <w:r w:rsidRPr="00C70C62">
        <w:rPr>
          <w:rFonts w:ascii="Times New Roman" w:eastAsia="Microsoft Sans Serif" w:hAnsi="Times New Roman" w:cs="Times New Roman"/>
          <w:color w:val="000000"/>
          <w:sz w:val="28"/>
          <w:szCs w:val="28"/>
          <w:lang w:eastAsia="uk-UA" w:bidi="uk-UA"/>
        </w:rPr>
        <w:t>техніко-економічних показників</w:t>
      </w:r>
      <w:r w:rsidR="00424705">
        <w:rPr>
          <w:rFonts w:ascii="Times New Roman" w:eastAsia="Microsoft Sans Serif" w:hAnsi="Times New Roman" w:cs="Times New Roman"/>
          <w:color w:val="000000"/>
          <w:sz w:val="28"/>
          <w:szCs w:val="28"/>
          <w:lang w:eastAsia="uk-UA" w:bidi="uk-UA"/>
        </w:rPr>
        <w:t xml:space="preserve"> та ресурсного забез</w:t>
      </w:r>
      <w:r w:rsidR="007973E3">
        <w:rPr>
          <w:rFonts w:ascii="Times New Roman" w:eastAsia="Microsoft Sans Serif" w:hAnsi="Times New Roman" w:cs="Times New Roman"/>
          <w:color w:val="000000"/>
          <w:sz w:val="28"/>
          <w:szCs w:val="28"/>
          <w:lang w:eastAsia="uk-UA" w:bidi="uk-UA"/>
        </w:rPr>
        <w:t>печення поліпшення громадського пасовища</w:t>
      </w:r>
      <w:r w:rsidR="001C3E6E">
        <w:rPr>
          <w:rFonts w:ascii="Times New Roman" w:eastAsia="Microsoft Sans Serif" w:hAnsi="Times New Roman" w:cs="Times New Roman"/>
          <w:color w:val="000000"/>
          <w:sz w:val="28"/>
          <w:szCs w:val="28"/>
          <w:lang w:eastAsia="uk-UA" w:bidi="uk-UA"/>
        </w:rPr>
        <w:t>, які запропоновані в д</w:t>
      </w:r>
      <w:r w:rsidR="00424705">
        <w:rPr>
          <w:rFonts w:ascii="Times New Roman" w:eastAsia="Microsoft Sans Serif" w:hAnsi="Times New Roman" w:cs="Times New Roman"/>
          <w:color w:val="000000"/>
          <w:sz w:val="28"/>
          <w:szCs w:val="28"/>
          <w:lang w:eastAsia="uk-UA" w:bidi="uk-UA"/>
        </w:rPr>
        <w:t>одат</w:t>
      </w:r>
      <w:r w:rsidR="001C3E6E">
        <w:rPr>
          <w:rFonts w:ascii="Times New Roman" w:eastAsia="Microsoft Sans Serif" w:hAnsi="Times New Roman" w:cs="Times New Roman"/>
          <w:color w:val="000000"/>
          <w:sz w:val="28"/>
          <w:szCs w:val="28"/>
          <w:lang w:eastAsia="uk-UA" w:bidi="uk-UA"/>
        </w:rPr>
        <w:t>ках</w:t>
      </w:r>
      <w:r w:rsidR="00424705">
        <w:rPr>
          <w:rFonts w:ascii="Times New Roman" w:eastAsia="Microsoft Sans Serif" w:hAnsi="Times New Roman" w:cs="Times New Roman"/>
          <w:color w:val="000000"/>
          <w:sz w:val="28"/>
          <w:szCs w:val="28"/>
          <w:lang w:eastAsia="uk-UA" w:bidi="uk-UA"/>
        </w:rPr>
        <w:t xml:space="preserve"> А,Б,В,Г</w:t>
      </w:r>
      <w:r w:rsidR="001C3E6E">
        <w:rPr>
          <w:rFonts w:ascii="Times New Roman" w:eastAsia="Microsoft Sans Serif" w:hAnsi="Times New Roman" w:cs="Times New Roman"/>
          <w:color w:val="000000"/>
          <w:sz w:val="28"/>
          <w:szCs w:val="28"/>
          <w:lang w:eastAsia="uk-UA" w:bidi="uk-UA"/>
        </w:rPr>
        <w:t>,Д,Е</w:t>
      </w:r>
      <w:r w:rsidRPr="00C70C62">
        <w:rPr>
          <w:rFonts w:ascii="Microsoft Sans Serif" w:eastAsia="Microsoft Sans Serif" w:hAnsi="Microsoft Sans Serif" w:cs="Microsoft Sans Serif"/>
          <w:color w:val="000000"/>
          <w:sz w:val="28"/>
          <w:szCs w:val="28"/>
          <w:lang w:eastAsia="uk-UA" w:bidi="uk-UA"/>
        </w:rPr>
        <w:t>.</w:t>
      </w:r>
    </w:p>
    <w:p w14:paraId="53872F17" w14:textId="77777777" w:rsidR="00E96688" w:rsidRPr="00424705" w:rsidRDefault="00E96688" w:rsidP="00E96688">
      <w:pPr>
        <w:widowControl w:val="0"/>
        <w:spacing w:after="0" w:line="360" w:lineRule="auto"/>
        <w:ind w:left="142" w:firstLine="566"/>
        <w:jc w:val="both"/>
        <w:rPr>
          <w:rFonts w:ascii="Microsoft Sans Serif" w:eastAsia="Microsoft Sans Serif" w:hAnsi="Microsoft Sans Serif" w:cs="Microsoft Sans Serif"/>
          <w:color w:val="000000"/>
          <w:sz w:val="28"/>
          <w:szCs w:val="28"/>
          <w:lang w:val="ru-RU" w:eastAsia="uk-UA" w:bidi="uk-UA"/>
        </w:rPr>
      </w:pPr>
    </w:p>
    <w:p w14:paraId="04266199" w14:textId="77777777" w:rsidR="00992D7C" w:rsidRPr="00424705" w:rsidRDefault="00992D7C" w:rsidP="00E96688">
      <w:pPr>
        <w:widowControl w:val="0"/>
        <w:spacing w:after="0" w:line="360" w:lineRule="auto"/>
        <w:ind w:left="142" w:firstLine="566"/>
        <w:jc w:val="both"/>
        <w:rPr>
          <w:rFonts w:ascii="Microsoft Sans Serif" w:eastAsia="Microsoft Sans Serif" w:hAnsi="Microsoft Sans Serif" w:cs="Microsoft Sans Serif"/>
          <w:color w:val="000000"/>
          <w:sz w:val="28"/>
          <w:szCs w:val="28"/>
          <w:lang w:val="ru-RU" w:eastAsia="uk-UA" w:bidi="uk-UA"/>
        </w:rPr>
      </w:pPr>
    </w:p>
    <w:p w14:paraId="4F7ACEB2" w14:textId="77777777" w:rsidR="00992D7C" w:rsidRPr="00424705" w:rsidRDefault="00992D7C" w:rsidP="00E96688">
      <w:pPr>
        <w:widowControl w:val="0"/>
        <w:spacing w:after="0" w:line="360" w:lineRule="auto"/>
        <w:ind w:left="142" w:firstLine="566"/>
        <w:jc w:val="both"/>
        <w:rPr>
          <w:rFonts w:ascii="Microsoft Sans Serif" w:eastAsia="Microsoft Sans Serif" w:hAnsi="Microsoft Sans Serif" w:cs="Microsoft Sans Serif"/>
          <w:color w:val="000000"/>
          <w:sz w:val="28"/>
          <w:szCs w:val="28"/>
          <w:lang w:val="ru-RU" w:eastAsia="uk-UA" w:bidi="uk-UA"/>
        </w:rPr>
      </w:pPr>
    </w:p>
    <w:p w14:paraId="355871A2" w14:textId="77777777" w:rsidR="00992D7C" w:rsidRDefault="00992D7C" w:rsidP="00992D7C">
      <w:pPr>
        <w:spacing w:after="0" w:line="360" w:lineRule="auto"/>
        <w:ind w:left="142" w:hanging="142"/>
        <w:jc w:val="center"/>
        <w:rPr>
          <w:rFonts w:ascii="Times New Roman" w:hAnsi="Times New Roman" w:cs="Times New Roman"/>
          <w:b/>
          <w:caps/>
          <w:sz w:val="28"/>
          <w:szCs w:val="28"/>
        </w:rPr>
      </w:pPr>
      <w:r w:rsidRPr="0080590B">
        <w:rPr>
          <w:rFonts w:ascii="Times New Roman" w:hAnsi="Times New Roman" w:cs="Times New Roman"/>
          <w:b/>
          <w:caps/>
          <w:sz w:val="28"/>
          <w:szCs w:val="28"/>
        </w:rPr>
        <w:lastRenderedPageBreak/>
        <w:t>Висновки</w:t>
      </w:r>
    </w:p>
    <w:p w14:paraId="1D0C2E11" w14:textId="77777777" w:rsidR="0080590B" w:rsidRPr="0080590B" w:rsidRDefault="0080590B" w:rsidP="00992D7C">
      <w:pPr>
        <w:spacing w:after="0" w:line="360" w:lineRule="auto"/>
        <w:ind w:left="142" w:hanging="142"/>
        <w:jc w:val="center"/>
        <w:rPr>
          <w:rFonts w:ascii="Times New Roman" w:hAnsi="Times New Roman" w:cs="Times New Roman"/>
          <w:b/>
          <w:caps/>
          <w:sz w:val="28"/>
          <w:szCs w:val="28"/>
        </w:rPr>
      </w:pPr>
    </w:p>
    <w:p w14:paraId="77501053" w14:textId="77777777" w:rsidR="00992D7C" w:rsidRDefault="00220121" w:rsidP="00992D7C">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Одержані результати дослідження дали змогу вирішити завдання щодо аналізу і виявлення недоліків та завдань з удосконалення державного регулювання аграрного сектору економіки України.</w:t>
      </w:r>
    </w:p>
    <w:p w14:paraId="558F2B4C" w14:textId="77777777" w:rsidR="00992D7C" w:rsidRDefault="00992D7C" w:rsidP="00992D7C">
      <w:pPr>
        <w:spacing w:after="0" w:line="360" w:lineRule="auto"/>
        <w:ind w:firstLine="709"/>
        <w:jc w:val="both"/>
        <w:rPr>
          <w:rFonts w:ascii="Times New Roman" w:hAnsi="Times New Roman" w:cs="Times New Roman"/>
          <w:sz w:val="28"/>
          <w:szCs w:val="28"/>
        </w:rPr>
      </w:pPr>
      <w:r w:rsidRPr="00053D8F">
        <w:rPr>
          <w:rFonts w:ascii="Times New Roman" w:hAnsi="Times New Roman" w:cs="Times New Roman"/>
          <w:sz w:val="28"/>
          <w:szCs w:val="28"/>
        </w:rPr>
        <w:t>Державна підтримка аграрного сектора є надзвичайно важливою для розвитку сільського господарства.</w:t>
      </w:r>
    </w:p>
    <w:p w14:paraId="707CF938" w14:textId="77777777" w:rsidR="00992D7C" w:rsidRDefault="00992D7C" w:rsidP="00992D7C">
      <w:pPr>
        <w:spacing w:after="0" w:line="360" w:lineRule="auto"/>
        <w:ind w:firstLine="709"/>
        <w:jc w:val="both"/>
        <w:rPr>
          <w:rFonts w:ascii="Times New Roman" w:hAnsi="Times New Roman" w:cs="Times New Roman"/>
          <w:sz w:val="28"/>
          <w:szCs w:val="28"/>
        </w:rPr>
      </w:pPr>
      <w:r w:rsidRPr="00053D8F">
        <w:rPr>
          <w:rFonts w:ascii="Times New Roman" w:hAnsi="Times New Roman" w:cs="Times New Roman"/>
          <w:sz w:val="28"/>
          <w:szCs w:val="28"/>
        </w:rPr>
        <w:t>Перш за все, така підтримка допомагає забезпечити продовольчу безпеку країни. Сільське господарство є основним джерелом харчування для населення, тому важливо, щоб фермери мали доступ до необхідних ресурсів і підтримки, щоб вирощувати достатню кількість їжі.</w:t>
      </w:r>
    </w:p>
    <w:p w14:paraId="0571C7CB" w14:textId="77777777" w:rsidR="00992D7C" w:rsidRDefault="00992D7C" w:rsidP="00992D7C">
      <w:pPr>
        <w:spacing w:after="0" w:line="360" w:lineRule="auto"/>
        <w:ind w:firstLine="709"/>
        <w:jc w:val="both"/>
        <w:rPr>
          <w:rFonts w:ascii="Times New Roman" w:hAnsi="Times New Roman" w:cs="Times New Roman"/>
          <w:sz w:val="28"/>
          <w:szCs w:val="28"/>
        </w:rPr>
      </w:pPr>
      <w:r w:rsidRPr="00053D8F">
        <w:rPr>
          <w:rFonts w:ascii="Times New Roman" w:hAnsi="Times New Roman" w:cs="Times New Roman"/>
          <w:sz w:val="28"/>
          <w:szCs w:val="28"/>
        </w:rPr>
        <w:t>Важливість підтримки державою галузі сільського господарства  не може бути недооцінена! Сільське господарство є однією з найважливіших галузей для країни, оскільки воно забезпечує нас харчовими продуктами, зберігає нашу безпеку харчування та стимулює економічний розвиток.</w:t>
      </w:r>
      <w:r w:rsidRPr="00053D8F">
        <w:rPr>
          <w:rFonts w:ascii="Times New Roman" w:hAnsi="Times New Roman" w:cs="Times New Roman"/>
          <w:sz w:val="28"/>
          <w:szCs w:val="28"/>
        </w:rPr>
        <w:br/>
        <w:t>Підтримка державою сільського господарства має багато переваг. По-перше, вона допомагає забезпечити стабільність цін на продукти харчування, що є важливим для споживачів.</w:t>
      </w:r>
    </w:p>
    <w:p w14:paraId="790A6054" w14:textId="77777777" w:rsidR="00992D7C" w:rsidRDefault="00992D7C" w:rsidP="00992D7C">
      <w:pPr>
        <w:spacing w:after="0" w:line="360" w:lineRule="auto"/>
        <w:ind w:firstLine="709"/>
        <w:jc w:val="both"/>
        <w:rPr>
          <w:rFonts w:ascii="Times New Roman" w:hAnsi="Times New Roman" w:cs="Times New Roman"/>
          <w:sz w:val="28"/>
          <w:szCs w:val="28"/>
        </w:rPr>
      </w:pPr>
      <w:r w:rsidRPr="00053D8F">
        <w:rPr>
          <w:rFonts w:ascii="Times New Roman" w:hAnsi="Times New Roman" w:cs="Times New Roman"/>
          <w:sz w:val="28"/>
          <w:szCs w:val="28"/>
        </w:rPr>
        <w:t>Крім того, державна підтримка сприяє збереженню сільських територій та розвитку сільськогосподарських угідь. Захист земельних ресурсів та стимулювання р</w:t>
      </w:r>
      <w:r>
        <w:rPr>
          <w:rFonts w:ascii="Times New Roman" w:hAnsi="Times New Roman" w:cs="Times New Roman"/>
          <w:sz w:val="28"/>
          <w:szCs w:val="28"/>
        </w:rPr>
        <w:t>озвитку.</w:t>
      </w:r>
    </w:p>
    <w:p w14:paraId="1E1E6F74" w14:textId="77777777" w:rsidR="00220121" w:rsidRPr="00220121" w:rsidRDefault="00220121" w:rsidP="00220121">
      <w:pPr>
        <w:spacing w:after="0" w:line="360" w:lineRule="auto"/>
        <w:ind w:firstLine="709"/>
        <w:jc w:val="both"/>
        <w:rPr>
          <w:rFonts w:ascii="Times New Roman" w:hAnsi="Times New Roman" w:cs="Times New Roman"/>
          <w:sz w:val="28"/>
          <w:szCs w:val="28"/>
        </w:rPr>
      </w:pPr>
      <w:r>
        <w:rPr>
          <w:rFonts w:ascii="Times New Roman" w:hAnsi="Times New Roman"/>
          <w:sz w:val="28"/>
          <w:szCs w:val="28"/>
          <w:lang w:eastAsia="ru-RU"/>
        </w:rPr>
        <w:t xml:space="preserve">Для досягнення вдосконалення державного регулювання, здійснено огляд світового досвіду моделей державної підтримки сільського господарства в провідних європейських країнах. </w:t>
      </w:r>
    </w:p>
    <w:p w14:paraId="10A66F37" w14:textId="77777777" w:rsidR="00992D7C" w:rsidRPr="005302EA" w:rsidRDefault="00992D7C" w:rsidP="00992D7C">
      <w:pPr>
        <w:spacing w:after="0" w:line="360" w:lineRule="auto"/>
        <w:ind w:firstLine="709"/>
        <w:jc w:val="both"/>
        <w:rPr>
          <w:rFonts w:ascii="Times New Roman" w:hAnsi="Times New Roman" w:cs="Times New Roman"/>
          <w:sz w:val="28"/>
          <w:szCs w:val="28"/>
        </w:rPr>
      </w:pPr>
      <w:r w:rsidRPr="005302EA">
        <w:rPr>
          <w:rFonts w:ascii="Times New Roman" w:hAnsi="Times New Roman" w:cs="Times New Roman"/>
          <w:sz w:val="28"/>
          <w:szCs w:val="28"/>
        </w:rPr>
        <w:t>Аналіз літературних джерел, що досліджують механізми впливу держави на розвиток виробництва та попередження виходу з ринку як великих корпорацій  так і малих фермерських господарств. Важливим питанням є вибір найбільш ефективних державних інструментів та їх раціонального співвідношення для забезпечення сільського господарства</w:t>
      </w:r>
      <w:r>
        <w:rPr>
          <w:rFonts w:ascii="Times New Roman" w:hAnsi="Times New Roman" w:cs="Times New Roman"/>
          <w:sz w:val="28"/>
          <w:szCs w:val="28"/>
        </w:rPr>
        <w:t>,</w:t>
      </w:r>
      <w:r w:rsidRPr="005302EA">
        <w:rPr>
          <w:rFonts w:ascii="Times New Roman" w:hAnsi="Times New Roman" w:cs="Times New Roman"/>
          <w:sz w:val="28"/>
          <w:szCs w:val="28"/>
        </w:rPr>
        <w:t xml:space="preserve"> показав, що переважно моделі носять концептуально-рекомендаційний характер, що дає можливість визначити основні пріоритетні напрямки підтримки галузі, проте </w:t>
      </w:r>
      <w:r w:rsidRPr="005302EA">
        <w:rPr>
          <w:rFonts w:ascii="Times New Roman" w:hAnsi="Times New Roman" w:cs="Times New Roman"/>
          <w:sz w:val="28"/>
          <w:szCs w:val="28"/>
        </w:rPr>
        <w:lastRenderedPageBreak/>
        <w:t>не можуть дати конкретну оцінку комплексному застосуванню декількох заходів одночасно. Конкретний вплив на розвиток галузі у зв’язку з застосуванням певних інструментів потребує подальшого вивчення.</w:t>
      </w:r>
    </w:p>
    <w:p w14:paraId="5C053BB0" w14:textId="77777777" w:rsidR="00992D7C" w:rsidRPr="005302EA" w:rsidRDefault="00992D7C" w:rsidP="00992D7C">
      <w:pPr>
        <w:spacing w:after="0" w:line="360" w:lineRule="auto"/>
        <w:ind w:firstLine="709"/>
        <w:jc w:val="both"/>
        <w:rPr>
          <w:rFonts w:ascii="Times New Roman" w:hAnsi="Times New Roman" w:cs="Times New Roman"/>
          <w:sz w:val="28"/>
          <w:szCs w:val="28"/>
        </w:rPr>
      </w:pPr>
      <w:r w:rsidRPr="005302EA">
        <w:rPr>
          <w:rFonts w:ascii="Times New Roman" w:hAnsi="Times New Roman" w:cs="Times New Roman"/>
          <w:sz w:val="28"/>
          <w:szCs w:val="28"/>
        </w:rPr>
        <w:t>Обґрунтовано теоретичні положення, що розкривають особливості формування комплексного механізму державного регулювання в аграрному секторі економіки. Обґрунтовано необхідність його формування як сукупності  елементів (правового, економічного, адміністративного, соціального та інформаційного функціональних механізмів та їх складових), які забезпечують довгостроковий розвиток галузі через ефективну взаємодію між учасниками. Доведено, що дієвий комплексний механізм державного регулювання в аграрному секторі економіки є каталізатором утворення партнерських структур щодо всебічної реалізації інтересів всіх учасників в аграрному секторі економіки, що сприятиме розвитку сільських територіальних громад, вирішення питань економічного, соціального та екологічного розвитку.</w:t>
      </w:r>
    </w:p>
    <w:p w14:paraId="4FCFBD4E" w14:textId="77777777" w:rsidR="00992D7C" w:rsidRPr="005302EA" w:rsidRDefault="00992D7C" w:rsidP="00992D7C">
      <w:pPr>
        <w:spacing w:after="0" w:line="360" w:lineRule="auto"/>
        <w:ind w:firstLine="709"/>
        <w:jc w:val="both"/>
        <w:rPr>
          <w:rFonts w:ascii="Times New Roman" w:hAnsi="Times New Roman" w:cs="Times New Roman"/>
          <w:sz w:val="28"/>
          <w:szCs w:val="28"/>
        </w:rPr>
      </w:pPr>
      <w:r w:rsidRPr="005302EA">
        <w:rPr>
          <w:rFonts w:ascii="Times New Roman" w:hAnsi="Times New Roman" w:cs="Times New Roman"/>
          <w:sz w:val="28"/>
          <w:szCs w:val="28"/>
        </w:rPr>
        <w:t> З метою збереження позитивних тенденцій та для вирішення проблемних питань в аграрному секторі економіки щодо забезпечення продовольчої безпеки, підвищення конкурентоспроможності галузі, створення додаткових робочих місць</w:t>
      </w:r>
      <w:r>
        <w:rPr>
          <w:rFonts w:ascii="Times New Roman" w:hAnsi="Times New Roman" w:cs="Times New Roman"/>
          <w:sz w:val="28"/>
          <w:szCs w:val="28"/>
        </w:rPr>
        <w:t>,</w:t>
      </w:r>
      <w:r w:rsidRPr="005302EA">
        <w:rPr>
          <w:rFonts w:ascii="Times New Roman" w:hAnsi="Times New Roman" w:cs="Times New Roman"/>
          <w:sz w:val="28"/>
          <w:szCs w:val="28"/>
        </w:rPr>
        <w:t xml:space="preserve"> необхідне всебічне сприяння розвитку сільського господарства через реалізацію державних програм та за допомогою розробки і впровадження місцевих програм підтримки галузі. </w:t>
      </w:r>
    </w:p>
    <w:p w14:paraId="6F9E4887" w14:textId="77777777" w:rsidR="00992D7C" w:rsidRPr="005302EA" w:rsidRDefault="00992D7C" w:rsidP="00992D7C">
      <w:pPr>
        <w:spacing w:after="0" w:line="360" w:lineRule="auto"/>
        <w:ind w:firstLine="709"/>
        <w:jc w:val="both"/>
        <w:rPr>
          <w:rFonts w:ascii="Times New Roman" w:hAnsi="Times New Roman" w:cs="Times New Roman"/>
          <w:sz w:val="28"/>
          <w:szCs w:val="28"/>
        </w:rPr>
      </w:pPr>
      <w:r w:rsidRPr="005302EA">
        <w:rPr>
          <w:rFonts w:ascii="Times New Roman" w:hAnsi="Times New Roman" w:cs="Times New Roman"/>
          <w:sz w:val="28"/>
          <w:szCs w:val="28"/>
        </w:rPr>
        <w:t xml:space="preserve">Створення сприятливих умов для розвитку агропромислового комплексу при фінансовій підтримці з бюджетів усіх рівнів, залученні інвестицій та </w:t>
      </w:r>
      <w:proofErr w:type="spellStart"/>
      <w:r w:rsidRPr="005302EA">
        <w:rPr>
          <w:rFonts w:ascii="Times New Roman" w:hAnsi="Times New Roman" w:cs="Times New Roman"/>
          <w:sz w:val="28"/>
          <w:szCs w:val="28"/>
        </w:rPr>
        <w:t>проєктів</w:t>
      </w:r>
      <w:proofErr w:type="spellEnd"/>
      <w:r w:rsidRPr="005302EA">
        <w:rPr>
          <w:rFonts w:ascii="Times New Roman" w:hAnsi="Times New Roman" w:cs="Times New Roman"/>
          <w:sz w:val="28"/>
          <w:szCs w:val="28"/>
        </w:rPr>
        <w:t xml:space="preserve"> міжнародної технічної допомоги зміцнить продовольчу безпеку  і забезпечить досягнення мети – розвиток галузі.</w:t>
      </w:r>
    </w:p>
    <w:p w14:paraId="2651522A" w14:textId="77777777" w:rsidR="00992D7C" w:rsidRDefault="00992D7C" w:rsidP="00992D7C">
      <w:pPr>
        <w:spacing w:after="0" w:line="360" w:lineRule="auto"/>
        <w:ind w:firstLine="709"/>
        <w:jc w:val="both"/>
        <w:rPr>
          <w:rFonts w:ascii="Times New Roman" w:hAnsi="Times New Roman" w:cs="Times New Roman"/>
          <w:sz w:val="28"/>
          <w:szCs w:val="28"/>
        </w:rPr>
      </w:pPr>
      <w:r w:rsidRPr="005302EA">
        <w:rPr>
          <w:rFonts w:ascii="Times New Roman" w:hAnsi="Times New Roman" w:cs="Times New Roman"/>
          <w:sz w:val="28"/>
          <w:szCs w:val="28"/>
        </w:rPr>
        <w:t xml:space="preserve">Реалізація заходів </w:t>
      </w:r>
      <w:r>
        <w:rPr>
          <w:rFonts w:ascii="Times New Roman" w:hAnsi="Times New Roman" w:cs="Times New Roman"/>
          <w:sz w:val="28"/>
          <w:szCs w:val="28"/>
        </w:rPr>
        <w:t>сприятиме підтримці мі</w:t>
      </w:r>
      <w:r w:rsidRPr="005302EA">
        <w:rPr>
          <w:rFonts w:ascii="Times New Roman" w:hAnsi="Times New Roman" w:cs="Times New Roman"/>
          <w:sz w:val="28"/>
          <w:szCs w:val="28"/>
        </w:rPr>
        <w:t xml:space="preserve">кро- та малих суб’єктів підприємництва; процесу трансформації особистих селянських господарств у сімейні фермерські господарства; удосконаленню зворотного зв’язку між виробниками і споживачами; виходу виробників на внутрішній та зовнішній ринки збуту; залученню іноземних інвестицій; розвитку місцевих громад. </w:t>
      </w:r>
    </w:p>
    <w:p w14:paraId="18C9D71F" w14:textId="77777777" w:rsidR="00992D7C" w:rsidRDefault="00992D7C" w:rsidP="00992D7C">
      <w:pPr>
        <w:spacing w:after="0" w:line="360" w:lineRule="auto"/>
        <w:ind w:firstLine="709"/>
        <w:jc w:val="both"/>
        <w:rPr>
          <w:rFonts w:ascii="Times New Roman" w:hAnsi="Times New Roman" w:cs="Times New Roman"/>
          <w:sz w:val="28"/>
          <w:szCs w:val="28"/>
        </w:rPr>
      </w:pPr>
    </w:p>
    <w:p w14:paraId="124E8D24" w14:textId="77777777" w:rsidR="00992D7C" w:rsidRDefault="00992D7C" w:rsidP="00992D7C">
      <w:pPr>
        <w:spacing w:after="0" w:line="360" w:lineRule="auto"/>
        <w:ind w:left="142" w:hanging="142"/>
        <w:jc w:val="both"/>
        <w:rPr>
          <w:rFonts w:ascii="Times New Roman" w:hAnsi="Times New Roman" w:cs="Times New Roman"/>
          <w:sz w:val="28"/>
          <w:szCs w:val="28"/>
        </w:rPr>
      </w:pPr>
    </w:p>
    <w:p w14:paraId="6A895F7D" w14:textId="77777777" w:rsidR="00992D7C" w:rsidRDefault="00992D7C" w:rsidP="00992D7C">
      <w:pPr>
        <w:spacing w:after="0" w:line="360" w:lineRule="auto"/>
        <w:ind w:left="142" w:hanging="142"/>
        <w:jc w:val="both"/>
        <w:rPr>
          <w:rFonts w:ascii="Times New Roman" w:hAnsi="Times New Roman" w:cs="Times New Roman"/>
          <w:sz w:val="28"/>
          <w:szCs w:val="28"/>
        </w:rPr>
      </w:pPr>
    </w:p>
    <w:p w14:paraId="33212E34" w14:textId="77777777" w:rsidR="00992D7C" w:rsidRDefault="00992D7C" w:rsidP="00992D7C">
      <w:pPr>
        <w:spacing w:after="0" w:line="360" w:lineRule="auto"/>
        <w:ind w:left="142" w:hanging="142"/>
        <w:jc w:val="center"/>
        <w:rPr>
          <w:rFonts w:ascii="Times New Roman" w:hAnsi="Times New Roman" w:cs="Times New Roman"/>
          <w:sz w:val="28"/>
          <w:szCs w:val="28"/>
        </w:rPr>
      </w:pPr>
      <w:r w:rsidRPr="001233B6">
        <w:rPr>
          <w:rFonts w:ascii="Times New Roman" w:hAnsi="Times New Roman" w:cs="Times New Roman"/>
          <w:b/>
          <w:bCs/>
          <w:sz w:val="28"/>
          <w:szCs w:val="28"/>
        </w:rPr>
        <w:t>СПИСОК ВИКОРИСТАНИХ ДЖЕРЕЛ</w:t>
      </w:r>
    </w:p>
    <w:p w14:paraId="1AF65B08" w14:textId="77777777" w:rsidR="00992D7C" w:rsidRDefault="00992D7C" w:rsidP="00992D7C">
      <w:pPr>
        <w:tabs>
          <w:tab w:val="left" w:pos="1134"/>
          <w:tab w:val="left" w:pos="1980"/>
        </w:tabs>
        <w:spacing w:after="0" w:line="360" w:lineRule="auto"/>
        <w:ind w:firstLine="851"/>
        <w:jc w:val="both"/>
        <w:rPr>
          <w:rFonts w:ascii="Times New Roman" w:hAnsi="Times New Roman" w:cs="Times New Roman"/>
          <w:sz w:val="28"/>
          <w:szCs w:val="28"/>
        </w:rPr>
      </w:pPr>
    </w:p>
    <w:p w14:paraId="780F0916" w14:textId="77777777" w:rsidR="00992D7C" w:rsidRPr="00C84A70"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proofErr w:type="spellStart"/>
      <w:r w:rsidRPr="00C84A70">
        <w:rPr>
          <w:rFonts w:ascii="Times New Roman" w:hAnsi="Times New Roman" w:cs="Times New Roman"/>
          <w:sz w:val="28"/>
          <w:szCs w:val="28"/>
        </w:rPr>
        <w:t>Бурачек</w:t>
      </w:r>
      <w:proofErr w:type="spellEnd"/>
      <w:r w:rsidRPr="00C84A70">
        <w:rPr>
          <w:rFonts w:ascii="Times New Roman" w:hAnsi="Times New Roman" w:cs="Times New Roman"/>
          <w:sz w:val="28"/>
          <w:szCs w:val="28"/>
        </w:rPr>
        <w:t xml:space="preserve"> І. В., Михайленко Н. В. Сучасний стан та перспективні напрями розвитку сільського господарства в Україні // Глобальні та національні проблеми економіки. 2018. Вип. 21. С. 134–137.</w:t>
      </w:r>
    </w:p>
    <w:p w14:paraId="73DC8042" w14:textId="77777777" w:rsidR="00992D7C" w:rsidRPr="00C84A70"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r w:rsidRPr="00C84A70">
        <w:rPr>
          <w:rFonts w:ascii="Times New Roman" w:hAnsi="Times New Roman" w:cs="Times New Roman"/>
          <w:sz w:val="28"/>
          <w:szCs w:val="28"/>
        </w:rPr>
        <w:t>Ведення агробізнесу в Україні. Київ : Український клуб аграрного бізнесу, 2018. 97 с.</w:t>
      </w:r>
    </w:p>
    <w:p w14:paraId="6D315A23" w14:textId="77777777" w:rsidR="00992D7C" w:rsidRPr="00C84A70"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proofErr w:type="spellStart"/>
      <w:r w:rsidRPr="00C84A70">
        <w:rPr>
          <w:rFonts w:ascii="Times New Roman" w:hAnsi="Times New Roman" w:cs="Times New Roman"/>
          <w:sz w:val="28"/>
          <w:szCs w:val="28"/>
        </w:rPr>
        <w:t>Гришова</w:t>
      </w:r>
      <w:proofErr w:type="spellEnd"/>
      <w:r w:rsidRPr="00C84A70">
        <w:rPr>
          <w:rFonts w:ascii="Times New Roman" w:hAnsi="Times New Roman" w:cs="Times New Roman"/>
          <w:sz w:val="28"/>
          <w:szCs w:val="28"/>
        </w:rPr>
        <w:t xml:space="preserve"> І. Ю. Трансформація галузевої структури підприємств аграрної економіки України // Наукові праці Полтавської державної аграрної академії. 2015. № 2. С. 14–18.</w:t>
      </w:r>
    </w:p>
    <w:p w14:paraId="195BDBCA" w14:textId="77777777" w:rsidR="00992D7C"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r w:rsidRPr="00C84A70">
        <w:rPr>
          <w:rFonts w:ascii="Times New Roman" w:hAnsi="Times New Roman" w:cs="Times New Roman"/>
          <w:sz w:val="28"/>
          <w:szCs w:val="28"/>
        </w:rPr>
        <w:t>Дорош-</w:t>
      </w:r>
      <w:proofErr w:type="spellStart"/>
      <w:r w:rsidRPr="00C84A70">
        <w:rPr>
          <w:rFonts w:ascii="Times New Roman" w:hAnsi="Times New Roman" w:cs="Times New Roman"/>
          <w:sz w:val="28"/>
          <w:szCs w:val="28"/>
        </w:rPr>
        <w:t>Кізим</w:t>
      </w:r>
      <w:proofErr w:type="spellEnd"/>
      <w:r w:rsidRPr="00C84A70">
        <w:rPr>
          <w:rFonts w:ascii="Times New Roman" w:hAnsi="Times New Roman" w:cs="Times New Roman"/>
          <w:sz w:val="28"/>
          <w:szCs w:val="28"/>
        </w:rPr>
        <w:t xml:space="preserve"> М. М., </w:t>
      </w:r>
      <w:proofErr w:type="spellStart"/>
      <w:r w:rsidRPr="00C84A70">
        <w:rPr>
          <w:rFonts w:ascii="Times New Roman" w:hAnsi="Times New Roman" w:cs="Times New Roman"/>
          <w:sz w:val="28"/>
          <w:szCs w:val="28"/>
        </w:rPr>
        <w:t>Дадак</w:t>
      </w:r>
      <w:proofErr w:type="spellEnd"/>
      <w:r w:rsidRPr="00C84A70">
        <w:rPr>
          <w:rFonts w:ascii="Times New Roman" w:hAnsi="Times New Roman" w:cs="Times New Roman"/>
          <w:sz w:val="28"/>
          <w:szCs w:val="28"/>
        </w:rPr>
        <w:t xml:space="preserve"> О. О., </w:t>
      </w:r>
      <w:proofErr w:type="spellStart"/>
      <w:r w:rsidRPr="00C84A70">
        <w:rPr>
          <w:rFonts w:ascii="Times New Roman" w:hAnsi="Times New Roman" w:cs="Times New Roman"/>
          <w:sz w:val="28"/>
          <w:szCs w:val="28"/>
        </w:rPr>
        <w:t>Гачек</w:t>
      </w:r>
      <w:proofErr w:type="spellEnd"/>
      <w:r w:rsidRPr="00C84A70">
        <w:rPr>
          <w:rFonts w:ascii="Times New Roman" w:hAnsi="Times New Roman" w:cs="Times New Roman"/>
          <w:sz w:val="28"/>
          <w:szCs w:val="28"/>
        </w:rPr>
        <w:t xml:space="preserve"> Т. С. Перспективи розвитку агропромислового комплексу України в умовах євроінтеграції // Науковий вісник Львівського національного університету ветеринарної медицини та біотехнологій імені С. З. </w:t>
      </w:r>
      <w:proofErr w:type="spellStart"/>
      <w:r w:rsidRPr="00C84A70">
        <w:rPr>
          <w:rFonts w:ascii="Times New Roman" w:hAnsi="Times New Roman" w:cs="Times New Roman"/>
          <w:sz w:val="28"/>
          <w:szCs w:val="28"/>
        </w:rPr>
        <w:t>Ґжицького</w:t>
      </w:r>
      <w:proofErr w:type="spellEnd"/>
      <w:r w:rsidRPr="00C84A70">
        <w:rPr>
          <w:rFonts w:ascii="Times New Roman" w:hAnsi="Times New Roman" w:cs="Times New Roman"/>
          <w:sz w:val="28"/>
          <w:szCs w:val="28"/>
        </w:rPr>
        <w:t>. Серія: Економічні науки. 2017. Т. 19. № 76. С. 47–55.</w:t>
      </w:r>
    </w:p>
    <w:p w14:paraId="740B9D96" w14:textId="77777777" w:rsidR="00992D7C" w:rsidRPr="00BB2B54"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r w:rsidRPr="00BB2B54">
        <w:rPr>
          <w:rFonts w:ascii="Times New Roman" w:hAnsi="Times New Roman" w:cs="Times New Roman"/>
          <w:sz w:val="28"/>
          <w:szCs w:val="28"/>
        </w:rPr>
        <w:t xml:space="preserve">© 2015-2023 Укрінформ </w:t>
      </w:r>
      <w:hyperlink r:id="rId19" w:history="1">
        <w:r w:rsidRPr="00BB2B54">
          <w:rPr>
            <w:rStyle w:val="a7"/>
            <w:rFonts w:ascii="Times New Roman" w:hAnsi="Times New Roman" w:cs="Times New Roman"/>
            <w:color w:val="auto"/>
            <w:sz w:val="28"/>
            <w:szCs w:val="28"/>
          </w:rPr>
          <w:t>https://www.ukrinform.ua/rubric-world/2012230-svitovi-modeli-pidtrimki-silskogo-gospodarstva.html</w:t>
        </w:r>
      </w:hyperlink>
    </w:p>
    <w:p w14:paraId="7CA96F16" w14:textId="77777777" w:rsidR="00992D7C"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proofErr w:type="spellStart"/>
      <w:r w:rsidRPr="00BB2B54">
        <w:rPr>
          <w:rFonts w:ascii="Times New Roman" w:hAnsi="Times New Roman" w:cs="Times New Roman"/>
          <w:sz w:val="28"/>
          <w:szCs w:val="28"/>
        </w:rPr>
        <w:t>Танклевська</w:t>
      </w:r>
      <w:proofErr w:type="spellEnd"/>
      <w:r w:rsidRPr="00BB2B54">
        <w:rPr>
          <w:rFonts w:ascii="Times New Roman" w:hAnsi="Times New Roman" w:cs="Times New Roman"/>
          <w:sz w:val="28"/>
          <w:szCs w:val="28"/>
        </w:rPr>
        <w:t xml:space="preserve"> Н. С., Ярмоленко В.В Методичні підходи до визначення сутності та класифікації страхування // </w:t>
      </w:r>
      <w:proofErr w:type="spellStart"/>
      <w:r w:rsidRPr="00BB2B54">
        <w:rPr>
          <w:rFonts w:ascii="Times New Roman" w:hAnsi="Times New Roman" w:cs="Times New Roman"/>
          <w:sz w:val="28"/>
          <w:szCs w:val="28"/>
        </w:rPr>
        <w:t>Agriculturaland</w:t>
      </w:r>
      <w:proofErr w:type="spellEnd"/>
      <w:r w:rsidRPr="00BB2B54">
        <w:rPr>
          <w:rFonts w:ascii="Times New Roman" w:hAnsi="Times New Roman" w:cs="Times New Roman"/>
          <w:sz w:val="28"/>
          <w:szCs w:val="28"/>
        </w:rPr>
        <w:t xml:space="preserve"> </w:t>
      </w:r>
      <w:proofErr w:type="spellStart"/>
      <w:r w:rsidRPr="00BB2B54">
        <w:rPr>
          <w:rFonts w:ascii="Times New Roman" w:hAnsi="Times New Roman" w:cs="Times New Roman"/>
          <w:sz w:val="28"/>
          <w:szCs w:val="28"/>
        </w:rPr>
        <w:t>Resource</w:t>
      </w:r>
      <w:proofErr w:type="spellEnd"/>
      <w:r w:rsidRPr="00BB2B54">
        <w:rPr>
          <w:rFonts w:ascii="Times New Roman" w:hAnsi="Times New Roman" w:cs="Times New Roman"/>
          <w:sz w:val="28"/>
          <w:szCs w:val="28"/>
        </w:rPr>
        <w:t xml:space="preserve"> </w:t>
      </w:r>
      <w:proofErr w:type="spellStart"/>
      <w:r w:rsidRPr="00BB2B54">
        <w:rPr>
          <w:rFonts w:ascii="Times New Roman" w:hAnsi="Times New Roman" w:cs="Times New Roman"/>
          <w:sz w:val="28"/>
          <w:szCs w:val="28"/>
        </w:rPr>
        <w:t>Economics</w:t>
      </w:r>
      <w:proofErr w:type="spellEnd"/>
      <w:r w:rsidRPr="00BB2B54">
        <w:rPr>
          <w:rFonts w:ascii="Times New Roman" w:hAnsi="Times New Roman" w:cs="Times New Roman"/>
          <w:sz w:val="28"/>
          <w:szCs w:val="28"/>
        </w:rPr>
        <w:t xml:space="preserve">: </w:t>
      </w:r>
      <w:proofErr w:type="spellStart"/>
      <w:r w:rsidRPr="00BB2B54">
        <w:rPr>
          <w:rFonts w:ascii="Times New Roman" w:hAnsi="Times New Roman" w:cs="Times New Roman"/>
          <w:sz w:val="28"/>
          <w:szCs w:val="28"/>
        </w:rPr>
        <w:t>International</w:t>
      </w:r>
      <w:proofErr w:type="spellEnd"/>
      <w:r w:rsidRPr="00BB2B54">
        <w:rPr>
          <w:rFonts w:ascii="Times New Roman" w:hAnsi="Times New Roman" w:cs="Times New Roman"/>
          <w:sz w:val="28"/>
          <w:szCs w:val="28"/>
        </w:rPr>
        <w:t xml:space="preserve"> </w:t>
      </w:r>
      <w:proofErr w:type="spellStart"/>
      <w:r w:rsidRPr="00BB2B54">
        <w:rPr>
          <w:rFonts w:ascii="Times New Roman" w:hAnsi="Times New Roman" w:cs="Times New Roman"/>
          <w:sz w:val="28"/>
          <w:szCs w:val="28"/>
        </w:rPr>
        <w:t>Scientific</w:t>
      </w:r>
      <w:proofErr w:type="spellEnd"/>
      <w:r w:rsidRPr="00BB2B54">
        <w:rPr>
          <w:rFonts w:ascii="Times New Roman" w:hAnsi="Times New Roman" w:cs="Times New Roman"/>
          <w:sz w:val="28"/>
          <w:szCs w:val="28"/>
        </w:rPr>
        <w:t xml:space="preserve"> E-</w:t>
      </w:r>
      <w:proofErr w:type="spellStart"/>
      <w:r w:rsidRPr="00BB2B54">
        <w:rPr>
          <w:rFonts w:ascii="Times New Roman" w:hAnsi="Times New Roman" w:cs="Times New Roman"/>
          <w:sz w:val="28"/>
          <w:szCs w:val="28"/>
        </w:rPr>
        <w:t>Journal</w:t>
      </w:r>
      <w:proofErr w:type="spellEnd"/>
      <w:r w:rsidRPr="00BB2B54">
        <w:rPr>
          <w:rFonts w:ascii="Times New Roman" w:hAnsi="Times New Roman" w:cs="Times New Roman"/>
          <w:sz w:val="28"/>
          <w:szCs w:val="28"/>
        </w:rPr>
        <w:t>. 2017.</w:t>
      </w:r>
    </w:p>
    <w:p w14:paraId="0B1798E7" w14:textId="77777777" w:rsidR="00992D7C" w:rsidRPr="00C84A70"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r w:rsidRPr="00276BE7">
        <w:rPr>
          <w:rFonts w:ascii="Times New Roman" w:hAnsi="Times New Roman" w:cs="Times New Roman"/>
          <w:sz w:val="28"/>
          <w:szCs w:val="28"/>
        </w:rPr>
        <w:t>https://www.epravda.com.ua/publications/2023/09/5/703942/</w:t>
      </w:r>
    </w:p>
    <w:p w14:paraId="23519DC7" w14:textId="77777777" w:rsidR="00992D7C" w:rsidRPr="00C84A70"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proofErr w:type="spellStart"/>
      <w:r w:rsidRPr="00C84A70">
        <w:rPr>
          <w:rFonts w:ascii="Times New Roman" w:hAnsi="Times New Roman" w:cs="Times New Roman"/>
          <w:sz w:val="28"/>
          <w:szCs w:val="28"/>
        </w:rPr>
        <w:t>Климаш</w:t>
      </w:r>
      <w:proofErr w:type="spellEnd"/>
      <w:r w:rsidRPr="00C84A70">
        <w:rPr>
          <w:rFonts w:ascii="Times New Roman" w:hAnsi="Times New Roman" w:cs="Times New Roman"/>
          <w:sz w:val="28"/>
          <w:szCs w:val="28"/>
        </w:rPr>
        <w:t xml:space="preserve"> Н. І. Стан та особливості розвитку аграрного сектора економіки в сучасних умовах // Вісник аграрної науки Причорномор’я. 2014. Вип. 1. С. 71–79.</w:t>
      </w:r>
    </w:p>
    <w:p w14:paraId="0D1E9631" w14:textId="77777777" w:rsidR="00992D7C" w:rsidRPr="00C84A70" w:rsidRDefault="00992D7C" w:rsidP="00992D7C">
      <w:pPr>
        <w:numPr>
          <w:ilvl w:val="0"/>
          <w:numId w:val="3"/>
        </w:numPr>
        <w:tabs>
          <w:tab w:val="left" w:pos="1134"/>
          <w:tab w:val="left" w:pos="1980"/>
        </w:tabs>
        <w:spacing w:after="0" w:line="360" w:lineRule="auto"/>
        <w:ind w:left="0" w:firstLine="851"/>
        <w:jc w:val="both"/>
        <w:rPr>
          <w:rFonts w:ascii="Times New Roman" w:hAnsi="Times New Roman" w:cs="Times New Roman"/>
          <w:sz w:val="28"/>
          <w:szCs w:val="28"/>
        </w:rPr>
      </w:pPr>
      <w:r w:rsidRPr="00C84A70">
        <w:rPr>
          <w:rFonts w:ascii="Times New Roman" w:hAnsi="Times New Roman" w:cs="Times New Roman"/>
          <w:sz w:val="28"/>
          <w:szCs w:val="28"/>
        </w:rPr>
        <w:t xml:space="preserve">Про внесення змін до деяких законодавчих актів України щодо умов обігу земель сільськогосподарського призначення: Закон України № 552-IX від 31 березня 2020 р. // Відомості Верховної Ради України. 2020. № 20. Ст. 142. URL: https://zakon.rada.gov.ua/laws/ </w:t>
      </w:r>
      <w:proofErr w:type="spellStart"/>
      <w:r w:rsidRPr="00C84A70">
        <w:rPr>
          <w:rFonts w:ascii="Times New Roman" w:hAnsi="Times New Roman" w:cs="Times New Roman"/>
          <w:sz w:val="28"/>
          <w:szCs w:val="28"/>
        </w:rPr>
        <w:t>show</w:t>
      </w:r>
      <w:proofErr w:type="spellEnd"/>
      <w:r w:rsidRPr="00C84A70">
        <w:rPr>
          <w:rFonts w:ascii="Times New Roman" w:hAnsi="Times New Roman" w:cs="Times New Roman"/>
          <w:sz w:val="28"/>
          <w:szCs w:val="28"/>
        </w:rPr>
        <w:t>/552-20#Text</w:t>
      </w:r>
    </w:p>
    <w:p w14:paraId="6974806F" w14:textId="77777777" w:rsidR="00992D7C" w:rsidRPr="00C84A70"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Про пріоритетність соціального розвитку села та агропромислового комплексу в народному господарстві: Закон України № 400-XII від 17 жовтня </w:t>
      </w:r>
      <w:r w:rsidRPr="00C84A70">
        <w:rPr>
          <w:rFonts w:ascii="Times New Roman" w:hAnsi="Times New Roman" w:cs="Times New Roman"/>
          <w:sz w:val="28"/>
          <w:szCs w:val="28"/>
        </w:rPr>
        <w:lastRenderedPageBreak/>
        <w:t>1990 р. // Відомості Верховної Ради УРСР. 1990. № 45. Ст. 602. URL: https://zakon.rada.gov.ua/laws/show/400-12#Text</w:t>
      </w:r>
    </w:p>
    <w:p w14:paraId="357009BA" w14:textId="77777777" w:rsidR="00992D7C" w:rsidRDefault="00992D7C" w:rsidP="00992D7C">
      <w:pPr>
        <w:numPr>
          <w:ilvl w:val="0"/>
          <w:numId w:val="3"/>
        </w:numPr>
        <w:tabs>
          <w:tab w:val="clear" w:pos="644"/>
          <w:tab w:val="num" w:pos="709"/>
          <w:tab w:val="left" w:pos="1134"/>
          <w:tab w:val="left" w:pos="1980"/>
        </w:tabs>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Климаш</w:t>
      </w:r>
      <w:proofErr w:type="spellEnd"/>
      <w:r>
        <w:rPr>
          <w:rFonts w:ascii="Times New Roman" w:hAnsi="Times New Roman" w:cs="Times New Roman"/>
          <w:sz w:val="28"/>
          <w:szCs w:val="28"/>
        </w:rPr>
        <w:t xml:space="preserve"> Н.</w:t>
      </w:r>
      <w:r w:rsidRPr="00C84A70">
        <w:rPr>
          <w:rFonts w:ascii="Times New Roman" w:hAnsi="Times New Roman" w:cs="Times New Roman"/>
          <w:sz w:val="28"/>
          <w:szCs w:val="28"/>
        </w:rPr>
        <w:t>І. Стан та особливості розвитку аграрного сектора економіки в сучасних умовах // Вісник аграрної науки Причорномор’я. 2014. Вип. 1. С. 71–79.</w:t>
      </w:r>
    </w:p>
    <w:p w14:paraId="2631F186" w14:textId="77777777" w:rsidR="00992D7C" w:rsidRDefault="00992D7C" w:rsidP="00992D7C">
      <w:pPr>
        <w:numPr>
          <w:ilvl w:val="0"/>
          <w:numId w:val="3"/>
        </w:numPr>
        <w:tabs>
          <w:tab w:val="clear" w:pos="644"/>
          <w:tab w:val="num" w:pos="709"/>
          <w:tab w:val="left" w:pos="1134"/>
          <w:tab w:val="left" w:pos="1980"/>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sz w:val="28"/>
          <w:szCs w:val="28"/>
        </w:rPr>
        <w:t>Реалізація Програми здійснюється відповідно до Порядку надання фінансової державної підтримки суб’єктам підприємництва, затвердженого Постановою КМУ від 24.01.2020  № 28 (у редакції Постанови КМУ від 14.03.2023  № 229), яким визначено умови, критерії та механізми надання такої підтримки через уповноважені банки за участі Фонду розвитку підприємництва.</w:t>
      </w:r>
    </w:p>
    <w:p w14:paraId="650B6A0F" w14:textId="77777777" w:rsidR="00992D7C" w:rsidRDefault="00992D7C" w:rsidP="00992D7C">
      <w:pPr>
        <w:numPr>
          <w:ilvl w:val="0"/>
          <w:numId w:val="3"/>
        </w:numPr>
        <w:tabs>
          <w:tab w:val="clear" w:pos="644"/>
          <w:tab w:val="num" w:pos="709"/>
          <w:tab w:val="left" w:pos="1134"/>
          <w:tab w:val="left" w:pos="1980"/>
        </w:tabs>
        <w:spacing w:after="0" w:line="360" w:lineRule="auto"/>
        <w:ind w:left="0" w:firstLine="709"/>
        <w:jc w:val="both"/>
        <w:rPr>
          <w:rFonts w:ascii="Times New Roman" w:hAnsi="Times New Roman" w:cs="Times New Roman"/>
          <w:sz w:val="28"/>
          <w:szCs w:val="28"/>
        </w:rPr>
      </w:pPr>
      <w:r w:rsidRPr="00A12B3D">
        <w:rPr>
          <w:rFonts w:ascii="Times New Roman" w:hAnsi="Times New Roman" w:cs="Times New Roman"/>
          <w:sz w:val="28"/>
          <w:szCs w:val="28"/>
        </w:rPr>
        <w:t>Про внесення змін до деяких постанов Кабінету Міністрів України щодо надання фінансової державної підтримки суб’єктам підприємництва : </w:t>
      </w:r>
      <w:r>
        <w:rPr>
          <w:rFonts w:ascii="Times New Roman" w:hAnsi="Times New Roman" w:cs="Times New Roman"/>
          <w:sz w:val="28"/>
          <w:szCs w:val="28"/>
        </w:rPr>
        <w:t>ПостановаКМУ від</w:t>
      </w:r>
      <w:r w:rsidRPr="00A12B3D">
        <w:rPr>
          <w:rFonts w:ascii="Times New Roman" w:hAnsi="Times New Roman" w:cs="Times New Roman"/>
          <w:sz w:val="28"/>
          <w:szCs w:val="28"/>
        </w:rPr>
        <w:t>14.03.2023 № 229. URL: </w:t>
      </w:r>
      <w:hyperlink r:id="rId20" w:anchor="Text" w:history="1">
        <w:r w:rsidRPr="00A12B3D">
          <w:rPr>
            <w:rStyle w:val="a7"/>
            <w:rFonts w:ascii="Times New Roman" w:hAnsi="Times New Roman" w:cs="Times New Roman"/>
            <w:sz w:val="28"/>
            <w:szCs w:val="28"/>
          </w:rPr>
          <w:t>https://zakon.rada.gov.ua/laws/show/229-2023-%BF#Text</w:t>
        </w:r>
      </w:hyperlink>
      <w:r>
        <w:rPr>
          <w:rFonts w:ascii="Times New Roman" w:hAnsi="Times New Roman" w:cs="Times New Roman"/>
          <w:sz w:val="28"/>
          <w:szCs w:val="28"/>
        </w:rPr>
        <w:t>.</w:t>
      </w:r>
    </w:p>
    <w:p w14:paraId="01F0AD20" w14:textId="77777777" w:rsidR="00992D7C" w:rsidRDefault="00992D7C" w:rsidP="00992D7C">
      <w:pPr>
        <w:numPr>
          <w:ilvl w:val="0"/>
          <w:numId w:val="3"/>
        </w:numPr>
        <w:tabs>
          <w:tab w:val="clear" w:pos="644"/>
          <w:tab w:val="num" w:pos="709"/>
          <w:tab w:val="left" w:pos="1134"/>
          <w:tab w:val="left" w:pos="1980"/>
        </w:tabs>
        <w:spacing w:after="0" w:line="360" w:lineRule="auto"/>
        <w:ind w:left="0" w:firstLine="709"/>
        <w:jc w:val="both"/>
        <w:rPr>
          <w:rFonts w:ascii="Times New Roman" w:hAnsi="Times New Roman" w:cs="Times New Roman"/>
          <w:sz w:val="28"/>
          <w:szCs w:val="28"/>
        </w:rPr>
      </w:pPr>
      <w:r w:rsidRPr="00613ED4">
        <w:rPr>
          <w:rFonts w:ascii="Times New Roman" w:hAnsi="Times New Roman" w:cs="Times New Roman"/>
          <w:sz w:val="28"/>
          <w:szCs w:val="28"/>
        </w:rPr>
        <w:t xml:space="preserve">У рамках урядової грантової програми гранти надаються в розмірі не більше 70 % вартості </w:t>
      </w:r>
      <w:proofErr w:type="spellStart"/>
      <w:r w:rsidRPr="00613ED4">
        <w:rPr>
          <w:rFonts w:ascii="Times New Roman" w:hAnsi="Times New Roman" w:cs="Times New Roman"/>
          <w:sz w:val="28"/>
          <w:szCs w:val="28"/>
        </w:rPr>
        <w:t>проєкту</w:t>
      </w:r>
      <w:proofErr w:type="spellEnd"/>
      <w:r w:rsidRPr="00613ED4">
        <w:rPr>
          <w:rFonts w:ascii="Times New Roman" w:hAnsi="Times New Roman" w:cs="Times New Roman"/>
          <w:sz w:val="28"/>
          <w:szCs w:val="28"/>
        </w:rPr>
        <w:t>, але не більше 10 млн грн. Обов’язковою умовою є працевлаштування потрібної кількості працівників. Для садів – від 5 до 10 постійних і 125–425 сезонних робітників залежно від найменування насаджень. Для теплиць – не менше 14 осіб на один гектар.</w:t>
      </w:r>
    </w:p>
    <w:p w14:paraId="092E58C7" w14:textId="77777777" w:rsidR="00992D7C" w:rsidRDefault="00992D7C" w:rsidP="00992D7C">
      <w:pPr>
        <w:numPr>
          <w:ilvl w:val="0"/>
          <w:numId w:val="3"/>
        </w:numPr>
        <w:tabs>
          <w:tab w:val="clear" w:pos="644"/>
          <w:tab w:val="num" w:pos="709"/>
          <w:tab w:val="left" w:pos="1134"/>
          <w:tab w:val="left" w:pos="1980"/>
        </w:tabs>
        <w:spacing w:after="0" w:line="360" w:lineRule="auto"/>
        <w:ind w:left="0" w:firstLine="709"/>
        <w:jc w:val="both"/>
        <w:rPr>
          <w:rFonts w:ascii="Times New Roman" w:hAnsi="Times New Roman" w:cs="Times New Roman"/>
          <w:sz w:val="28"/>
          <w:szCs w:val="28"/>
        </w:rPr>
      </w:pPr>
      <w:r w:rsidRPr="00613ED4">
        <w:rPr>
          <w:rFonts w:ascii="Times New Roman" w:hAnsi="Times New Roman" w:cs="Times New Roman"/>
          <w:sz w:val="28"/>
          <w:szCs w:val="28"/>
        </w:rPr>
        <w:t>Про затвердження Порядку надання одноразової грошової допомоги постраждалому населенню внаслідок підриву Російською Федерацією греблі Каховської гідроелектростанції за втрачений врожай : Постанова КМУ від 04.08.2023 № 807. URL: </w:t>
      </w:r>
      <w:hyperlink r:id="rId21" w:history="1">
        <w:r w:rsidRPr="00613ED4">
          <w:rPr>
            <w:rStyle w:val="a7"/>
            <w:rFonts w:ascii="Times New Roman" w:hAnsi="Times New Roman" w:cs="Times New Roman"/>
            <w:sz w:val="28"/>
            <w:szCs w:val="28"/>
          </w:rPr>
          <w:t>https://www.kmu.gov.ua/npas/pro-zatverdzhennia-poriadku-nadannia-odnora…</w:t>
        </w:r>
      </w:hyperlink>
    </w:p>
    <w:p w14:paraId="52108DF4" w14:textId="77777777" w:rsidR="00992D7C" w:rsidRDefault="00992D7C" w:rsidP="00992D7C">
      <w:pPr>
        <w:numPr>
          <w:ilvl w:val="0"/>
          <w:numId w:val="3"/>
        </w:numPr>
        <w:tabs>
          <w:tab w:val="clear" w:pos="644"/>
          <w:tab w:val="num" w:pos="709"/>
          <w:tab w:val="left" w:pos="1134"/>
          <w:tab w:val="left" w:pos="1980"/>
        </w:tabs>
        <w:spacing w:after="0" w:line="360" w:lineRule="auto"/>
        <w:ind w:left="0" w:firstLine="709"/>
        <w:jc w:val="both"/>
        <w:rPr>
          <w:rFonts w:ascii="Times New Roman" w:hAnsi="Times New Roman" w:cs="Times New Roman"/>
          <w:sz w:val="28"/>
          <w:szCs w:val="28"/>
        </w:rPr>
      </w:pPr>
      <w:r w:rsidRPr="00613ED4">
        <w:rPr>
          <w:rFonts w:ascii="Times New Roman" w:hAnsi="Times New Roman" w:cs="Times New Roman"/>
          <w:sz w:val="28"/>
          <w:szCs w:val="28"/>
        </w:rPr>
        <w:t>170 сімейних фермерських господарс</w:t>
      </w:r>
      <w:r w:rsidR="000F2B70">
        <w:rPr>
          <w:rFonts w:ascii="Times New Roman" w:hAnsi="Times New Roman" w:cs="Times New Roman"/>
          <w:sz w:val="28"/>
          <w:szCs w:val="28"/>
        </w:rPr>
        <w:t xml:space="preserve">тв отримали компенсацію ЄСВ від </w:t>
      </w:r>
      <w:r w:rsidRPr="00613ED4">
        <w:rPr>
          <w:rFonts w:ascii="Times New Roman" w:hAnsi="Times New Roman" w:cs="Times New Roman"/>
          <w:sz w:val="28"/>
          <w:szCs w:val="28"/>
        </w:rPr>
        <w:t>держави. URL: </w:t>
      </w:r>
      <w:hyperlink r:id="rId22" w:history="1">
        <w:r w:rsidRPr="00613ED4">
          <w:rPr>
            <w:rStyle w:val="a7"/>
            <w:rFonts w:ascii="Times New Roman" w:hAnsi="Times New Roman" w:cs="Times New Roman"/>
            <w:sz w:val="28"/>
            <w:szCs w:val="28"/>
          </w:rPr>
          <w:t>https://minagro.gov.ua/news/170-simejnih-fermerskih-gospodarstv-otrimal…</w:t>
        </w:r>
      </w:hyperlink>
    </w:p>
    <w:p w14:paraId="6022BB4C" w14:textId="77777777" w:rsidR="00992D7C" w:rsidRDefault="00992D7C" w:rsidP="000F2B70">
      <w:pPr>
        <w:numPr>
          <w:ilvl w:val="0"/>
          <w:numId w:val="3"/>
        </w:numPr>
        <w:tabs>
          <w:tab w:val="clear" w:pos="644"/>
          <w:tab w:val="num" w:pos="709"/>
          <w:tab w:val="left" w:pos="1134"/>
          <w:tab w:val="left" w:pos="1980"/>
        </w:tabs>
        <w:spacing w:after="0" w:line="360" w:lineRule="auto"/>
        <w:ind w:left="0" w:firstLine="709"/>
        <w:jc w:val="both"/>
        <w:rPr>
          <w:rFonts w:ascii="Times New Roman" w:hAnsi="Times New Roman" w:cs="Times New Roman"/>
          <w:sz w:val="28"/>
          <w:szCs w:val="28"/>
        </w:rPr>
      </w:pPr>
      <w:r w:rsidRPr="008530E6">
        <w:rPr>
          <w:rFonts w:ascii="Times New Roman" w:hAnsi="Times New Roman" w:cs="Times New Roman"/>
          <w:sz w:val="28"/>
          <w:szCs w:val="28"/>
        </w:rPr>
        <w:t xml:space="preserve">Про внесення змін до Порядку використання коштів, передбачених у державному бюджеті для надання державної підтримки сільськогосподарським товаровиробникам, які використовують меліоровані </w:t>
      </w:r>
      <w:r w:rsidRPr="008530E6">
        <w:rPr>
          <w:rFonts w:ascii="Times New Roman" w:hAnsi="Times New Roman" w:cs="Times New Roman"/>
          <w:sz w:val="28"/>
          <w:szCs w:val="28"/>
        </w:rPr>
        <w:lastRenderedPageBreak/>
        <w:t>землі, та організаціям водокористувачів : Постанова КМУ від 20.10.2023 № 1110. URL: </w:t>
      </w:r>
      <w:hyperlink r:id="rId23" w:anchor="Text" w:history="1">
        <w:r w:rsidRPr="008530E6">
          <w:rPr>
            <w:rStyle w:val="a7"/>
            <w:rFonts w:ascii="Times New Roman" w:hAnsi="Times New Roman" w:cs="Times New Roman"/>
            <w:sz w:val="28"/>
            <w:szCs w:val="28"/>
          </w:rPr>
          <w:t>https://zakon.rada.gov.ua/laws/show/1110-2023-%D0%BF#Text</w:t>
        </w:r>
      </w:hyperlink>
    </w:p>
    <w:p w14:paraId="2F783238" w14:textId="77777777" w:rsidR="00992D7C" w:rsidRDefault="00992D7C" w:rsidP="000F2B70">
      <w:pPr>
        <w:numPr>
          <w:ilvl w:val="0"/>
          <w:numId w:val="3"/>
        </w:numPr>
        <w:tabs>
          <w:tab w:val="clear" w:pos="644"/>
          <w:tab w:val="num" w:pos="709"/>
          <w:tab w:val="left" w:pos="1134"/>
          <w:tab w:val="left" w:pos="1980"/>
        </w:tabs>
        <w:spacing w:after="0" w:line="360" w:lineRule="auto"/>
        <w:ind w:left="0" w:firstLine="709"/>
        <w:jc w:val="both"/>
        <w:rPr>
          <w:rFonts w:ascii="Times New Roman" w:hAnsi="Times New Roman" w:cs="Times New Roman"/>
          <w:sz w:val="28"/>
          <w:szCs w:val="28"/>
        </w:rPr>
      </w:pPr>
      <w:r w:rsidRPr="008530E6">
        <w:rPr>
          <w:rFonts w:ascii="Times New Roman" w:hAnsi="Times New Roman" w:cs="Times New Roman"/>
          <w:sz w:val="28"/>
          <w:szCs w:val="28"/>
        </w:rPr>
        <w:t>Про внесення змін до переліку секторів критичної інф</w:t>
      </w:r>
      <w:r>
        <w:rPr>
          <w:rFonts w:ascii="Times New Roman" w:hAnsi="Times New Roman" w:cs="Times New Roman"/>
          <w:sz w:val="28"/>
          <w:szCs w:val="28"/>
        </w:rPr>
        <w:t xml:space="preserve">раструктури : Постанова КМУ </w:t>
      </w:r>
      <w:r w:rsidRPr="008530E6">
        <w:rPr>
          <w:rFonts w:ascii="Times New Roman" w:hAnsi="Times New Roman" w:cs="Times New Roman"/>
          <w:sz w:val="28"/>
          <w:szCs w:val="28"/>
        </w:rPr>
        <w:t>від 09.05.2023 № 455. URL:  </w:t>
      </w:r>
      <w:hyperlink r:id="rId24" w:anchor="Text" w:history="1">
        <w:r w:rsidRPr="008530E6">
          <w:rPr>
            <w:rStyle w:val="a7"/>
            <w:rFonts w:ascii="Times New Roman" w:hAnsi="Times New Roman" w:cs="Times New Roman"/>
            <w:sz w:val="28"/>
            <w:szCs w:val="28"/>
          </w:rPr>
          <w:t>https://zakon.rada.gov.ua/laws/show/455-2023-D0%BF#Text</w:t>
        </w:r>
      </w:hyperlink>
    </w:p>
    <w:p w14:paraId="312B5F7E" w14:textId="77777777" w:rsidR="00992D7C" w:rsidRPr="00B841D7"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B841D7">
        <w:rPr>
          <w:rFonts w:ascii="Times New Roman" w:hAnsi="Times New Roman" w:cs="Times New Roman"/>
          <w:sz w:val="28"/>
          <w:szCs w:val="28"/>
        </w:rPr>
        <w:t>Про регулювання цін на окремі види продовольчих товарів та забезпечення стабільної роботи виробників продов</w:t>
      </w:r>
      <w:r w:rsidR="00E64012">
        <w:rPr>
          <w:rFonts w:ascii="Times New Roman" w:hAnsi="Times New Roman" w:cs="Times New Roman"/>
          <w:sz w:val="28"/>
          <w:szCs w:val="28"/>
        </w:rPr>
        <w:t>ольства в умовах воєнного стану</w:t>
      </w:r>
      <w:r w:rsidRPr="00B841D7">
        <w:rPr>
          <w:rFonts w:ascii="Times New Roman" w:hAnsi="Times New Roman" w:cs="Times New Roman"/>
          <w:sz w:val="28"/>
          <w:szCs w:val="28"/>
        </w:rPr>
        <w:t>: Постанова КМУ від 19.06.2023 № 650. URL:  https://zakon.rada.gov.ua/laws/show/650-2023-%D0%BF#Text</w:t>
      </w:r>
    </w:p>
    <w:p w14:paraId="67FB33BF" w14:textId="77777777" w:rsidR="00992D7C" w:rsidRPr="00B841D7"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B841D7">
        <w:rPr>
          <w:rFonts w:ascii="Times New Roman" w:hAnsi="Times New Roman" w:cs="Times New Roman"/>
          <w:sz w:val="28"/>
          <w:szCs w:val="28"/>
        </w:rPr>
        <w:t xml:space="preserve">  Про внесення змін у додаток 5 до постанови Кабінету Міністрів України від 27 грудня 2022 р. № 1466 : Постанова КМУ від 12.05.2023 № 472. URL: https://zakon.rada.gov.ua/laws/show/472-2023-%D0%BF#Text </w:t>
      </w:r>
    </w:p>
    <w:p w14:paraId="2AFD1176"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B841D7">
        <w:rPr>
          <w:rFonts w:ascii="Times New Roman" w:hAnsi="Times New Roman" w:cs="Times New Roman"/>
          <w:sz w:val="28"/>
          <w:szCs w:val="28"/>
        </w:rPr>
        <w:t xml:space="preserve"> Про затвердження Порядку ведення Державного реєстру пестицидів і агрохімікатів, дозволених до використання в Україні : Постанова КМУ від 21.07.2023 № 758. Постанова набирає чинності 26.01.2024 р. URL: </w:t>
      </w:r>
      <w:hyperlink r:id="rId25" w:anchor="Text" w:history="1">
        <w:r w:rsidRPr="00BA23BF">
          <w:rPr>
            <w:rStyle w:val="a7"/>
            <w:rFonts w:ascii="Times New Roman" w:hAnsi="Times New Roman" w:cs="Times New Roman"/>
            <w:sz w:val="28"/>
            <w:szCs w:val="28"/>
          </w:rPr>
          <w:t>https://zakon.rada.gov.ua/laws/show/758-2023-%D0%BF#Text</w:t>
        </w:r>
      </w:hyperlink>
    </w:p>
    <w:p w14:paraId="4993A4FF"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B841D7">
        <w:rPr>
          <w:rFonts w:ascii="Times New Roman" w:hAnsi="Times New Roman" w:cs="Times New Roman"/>
          <w:sz w:val="28"/>
          <w:szCs w:val="28"/>
        </w:rPr>
        <w:t>Про внесення змін до Податкового кодексу України та інших законодавчих актів України щодо звільнення від сплати екологічного податку, плати за землю та податку на нерухоме майно, відмінне від земельної ділянки, за знищене чи пошкоджене нерухоме майно : Закон України від 11.04.2023 № 3050-ІХ. URL: </w:t>
      </w:r>
      <w:hyperlink r:id="rId26" w:anchor="Text" w:history="1">
        <w:r w:rsidRPr="00B841D7">
          <w:rPr>
            <w:rStyle w:val="a7"/>
            <w:rFonts w:ascii="Times New Roman" w:hAnsi="Times New Roman" w:cs="Times New Roman"/>
            <w:sz w:val="28"/>
            <w:szCs w:val="28"/>
          </w:rPr>
          <w:t>https://zakon.rada.gov.ua/laws/show/3050-20#Text</w:t>
        </w:r>
      </w:hyperlink>
    </w:p>
    <w:p w14:paraId="402DAF44"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BF5EC9">
        <w:rPr>
          <w:rFonts w:ascii="Times New Roman" w:hAnsi="Times New Roman" w:cs="Times New Roman"/>
          <w:sz w:val="28"/>
          <w:szCs w:val="28"/>
        </w:rPr>
        <w:t xml:space="preserve">Про внесення змін до деяких законодавчих актів України щодо вдосконалення правового регулювання вчинення нотаріальних та реєстраційних дій при набутті прав на земельні ділянки : Закон України від 02.05.2023 № 3065-ІХ. URL: </w:t>
      </w:r>
      <w:hyperlink r:id="rId27" w:anchor="Text" w:history="1">
        <w:r w:rsidRPr="00BA23BF">
          <w:rPr>
            <w:rStyle w:val="a7"/>
            <w:rFonts w:ascii="Times New Roman" w:hAnsi="Times New Roman" w:cs="Times New Roman"/>
            <w:sz w:val="28"/>
            <w:szCs w:val="28"/>
          </w:rPr>
          <w:t>https://zakon.rada.gov.ua/laws/show/3065-20#Text</w:t>
        </w:r>
      </w:hyperlink>
    </w:p>
    <w:p w14:paraId="33A99B5F" w14:textId="77777777" w:rsidR="00992D7C" w:rsidRPr="00A156AE"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A156AE">
        <w:rPr>
          <w:rFonts w:ascii="Times New Roman" w:hAnsi="Times New Roman" w:cs="Times New Roman"/>
          <w:sz w:val="28"/>
          <w:szCs w:val="28"/>
        </w:rPr>
        <w:t xml:space="preserve">  Про публічний моніторинг земельних відносин : Постанова КМУ від 12.05.2023 № 474. URL: https://zakon.rada.gov.ua/laws/show/474-2023-%D0%BF#Text</w:t>
      </w:r>
    </w:p>
    <w:p w14:paraId="0CBA52EC" w14:textId="77777777" w:rsidR="00992D7C" w:rsidRPr="00A156AE"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A156AE">
        <w:rPr>
          <w:rFonts w:ascii="Times New Roman" w:hAnsi="Times New Roman" w:cs="Times New Roman"/>
          <w:sz w:val="28"/>
          <w:szCs w:val="28"/>
        </w:rPr>
        <w:lastRenderedPageBreak/>
        <w:t xml:space="preserve">  Про схвалення Стратегії розвитку галузі рибного господарства України на період до 2030 року та затвердження операційного плану заходів з її реалізації у 2023–2025 роках : Розпорядження КМУ від 02.05.2023 № 402. URL: https://zakon.rada.gov.ua/laws/show/402-2023-%D1%80#Text </w:t>
      </w:r>
    </w:p>
    <w:p w14:paraId="630BDF2E"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A156AE">
        <w:rPr>
          <w:rFonts w:ascii="Times New Roman" w:hAnsi="Times New Roman" w:cs="Times New Roman"/>
          <w:sz w:val="28"/>
          <w:szCs w:val="28"/>
        </w:rPr>
        <w:t xml:space="preserve">  Про внесення змін до деяких законодавчих актів України щодо удосконалення державного регулювання в галузі рибного господарства, збереження та раціонального використання водних біоресурсів та сфері аквакультури : Закон України від 21.03.2023 № 2989-ІХ. URL: </w:t>
      </w:r>
      <w:hyperlink r:id="rId28" w:anchor="Text" w:history="1">
        <w:r w:rsidRPr="00BA23BF">
          <w:rPr>
            <w:rStyle w:val="a7"/>
            <w:rFonts w:ascii="Times New Roman" w:hAnsi="Times New Roman" w:cs="Times New Roman"/>
            <w:sz w:val="28"/>
            <w:szCs w:val="28"/>
          </w:rPr>
          <w:t>https://zakon.rada.gov.ua/laws/show/2989-20#Text</w:t>
        </w:r>
      </w:hyperlink>
    </w:p>
    <w:p w14:paraId="597DD16F"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A156AE">
        <w:rPr>
          <w:rFonts w:ascii="Times New Roman" w:hAnsi="Times New Roman" w:cs="Times New Roman"/>
          <w:sz w:val="28"/>
          <w:szCs w:val="28"/>
        </w:rPr>
        <w:t xml:space="preserve">Олексій </w:t>
      </w:r>
      <w:proofErr w:type="spellStart"/>
      <w:r w:rsidRPr="00A156AE">
        <w:rPr>
          <w:rFonts w:ascii="Times New Roman" w:hAnsi="Times New Roman" w:cs="Times New Roman"/>
          <w:sz w:val="28"/>
          <w:szCs w:val="28"/>
        </w:rPr>
        <w:t>Резніков</w:t>
      </w:r>
      <w:proofErr w:type="spellEnd"/>
      <w:r w:rsidRPr="00A156AE">
        <w:rPr>
          <w:rFonts w:ascii="Times New Roman" w:hAnsi="Times New Roman" w:cs="Times New Roman"/>
          <w:sz w:val="28"/>
          <w:szCs w:val="28"/>
        </w:rPr>
        <w:t>: Схвалено План заходів із розмінування сільськогосподарських земель для проведення посівної. URL: </w:t>
      </w:r>
      <w:hyperlink r:id="rId29" w:history="1">
        <w:r w:rsidRPr="00BA23BF">
          <w:rPr>
            <w:rStyle w:val="a7"/>
            <w:rFonts w:ascii="Times New Roman" w:hAnsi="Times New Roman" w:cs="Times New Roman"/>
            <w:sz w:val="28"/>
            <w:szCs w:val="28"/>
          </w:rPr>
          <w:t>https://www.</w:t>
        </w:r>
        <w:r w:rsidRPr="00BA23BF">
          <w:rPr>
            <w:rStyle w:val="a7"/>
            <w:rFonts w:ascii="Times New Roman" w:hAnsi="Times New Roman" w:cs="Times New Roman"/>
            <w:sz w:val="28"/>
            <w:szCs w:val="28"/>
            <w:lang w:val="hr-BA"/>
          </w:rPr>
          <w:t>kmu.gov.ua/news/oleksii-reznikov-skhvaleno-plan-zakhodiv-iz-rozminuvannia-silskohospodarskykh-zemel-dlia-provedennia-posivnoi</w:t>
        </w:r>
      </w:hyperlink>
    </w:p>
    <w:p w14:paraId="4AD8747A"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EF217E">
        <w:rPr>
          <w:rFonts w:ascii="Times New Roman" w:hAnsi="Times New Roman" w:cs="Times New Roman"/>
          <w:sz w:val="28"/>
          <w:szCs w:val="28"/>
        </w:rPr>
        <w:t xml:space="preserve">  Про внесення змін до деяких законів України щодо вдосконалення державного регулювання продовольчої безпеки та розвитку тваринництва : Закон України від 30.06.2023 № 3221-ІХ. URL: </w:t>
      </w:r>
      <w:hyperlink r:id="rId30" w:anchor="Text" w:history="1">
        <w:r w:rsidRPr="00BA23BF">
          <w:rPr>
            <w:rStyle w:val="a7"/>
            <w:rFonts w:ascii="Times New Roman" w:hAnsi="Times New Roman" w:cs="Times New Roman"/>
            <w:sz w:val="28"/>
            <w:szCs w:val="28"/>
          </w:rPr>
          <w:t>https://zakon.rada.gov.ua/laws/show/3221-20#Text</w:t>
        </w:r>
      </w:hyperlink>
    </w:p>
    <w:p w14:paraId="6CF94E66"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EF217E">
        <w:rPr>
          <w:rFonts w:ascii="Times New Roman" w:hAnsi="Times New Roman" w:cs="Times New Roman"/>
          <w:sz w:val="28"/>
          <w:szCs w:val="28"/>
        </w:rPr>
        <w:t xml:space="preserve">  Про внесення змін до деяких законодавчих актів України щодо приведення законодавства у сфері охорони прав на сорти рослин та насінництва і </w:t>
      </w:r>
      <w:proofErr w:type="spellStart"/>
      <w:r w:rsidRPr="00EF217E">
        <w:rPr>
          <w:rFonts w:ascii="Times New Roman" w:hAnsi="Times New Roman" w:cs="Times New Roman"/>
          <w:sz w:val="28"/>
          <w:szCs w:val="28"/>
        </w:rPr>
        <w:t>розсадництва</w:t>
      </w:r>
      <w:proofErr w:type="spellEnd"/>
      <w:r w:rsidRPr="00EF217E">
        <w:rPr>
          <w:rFonts w:ascii="Times New Roman" w:hAnsi="Times New Roman" w:cs="Times New Roman"/>
          <w:sz w:val="28"/>
          <w:szCs w:val="28"/>
        </w:rPr>
        <w:t xml:space="preserve"> у відповідність із положеннями законодавства Європейського Союзу : Закон України від 16.11.2022 № 2763-ІХ. URL: </w:t>
      </w:r>
      <w:hyperlink r:id="rId31" w:anchor="Text" w:history="1">
        <w:r w:rsidRPr="00BA23BF">
          <w:rPr>
            <w:rStyle w:val="a7"/>
            <w:rFonts w:ascii="Times New Roman" w:hAnsi="Times New Roman" w:cs="Times New Roman"/>
            <w:sz w:val="28"/>
            <w:szCs w:val="28"/>
          </w:rPr>
          <w:t>https://zakon.rada.gov.ua/laws/show/2763-20#Text</w:t>
        </w:r>
      </w:hyperlink>
    </w:p>
    <w:p w14:paraId="33419657"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EF217E">
        <w:rPr>
          <w:rFonts w:ascii="Times New Roman" w:hAnsi="Times New Roman" w:cs="Times New Roman"/>
          <w:sz w:val="28"/>
          <w:szCs w:val="28"/>
        </w:rPr>
        <w:t xml:space="preserve">  Про внесення змін до порядків, затверджених постановами Кабінету Міністрів України від 23 квітня 2008 р. № 413 і від 31 жовтня 2012 р. № 1003, та визнання такими, що втратили чинність, деяких постанов Кабінету Міністрів України : Постанова КМУ від 19.06.2023 № 616. URL: </w:t>
      </w:r>
      <w:hyperlink r:id="rId32" w:anchor="Text" w:history="1">
        <w:r w:rsidRPr="00BA23BF">
          <w:rPr>
            <w:rStyle w:val="a7"/>
            <w:rFonts w:ascii="Times New Roman" w:hAnsi="Times New Roman" w:cs="Times New Roman"/>
            <w:sz w:val="28"/>
            <w:szCs w:val="28"/>
          </w:rPr>
          <w:t>https://zakon.rada.gov.ua/laws/show/616-2023-%D0%BF#Text</w:t>
        </w:r>
      </w:hyperlink>
    </w:p>
    <w:p w14:paraId="76316809"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EF217E">
        <w:rPr>
          <w:rFonts w:ascii="Times New Roman" w:hAnsi="Times New Roman" w:cs="Times New Roman"/>
          <w:sz w:val="28"/>
          <w:szCs w:val="28"/>
        </w:rPr>
        <w:t xml:space="preserve">Програма USAID АГРО надасть мінеральні добрива для 7000 українських </w:t>
      </w:r>
      <w:proofErr w:type="spellStart"/>
      <w:r w:rsidRPr="00EF217E">
        <w:rPr>
          <w:rFonts w:ascii="Times New Roman" w:hAnsi="Times New Roman" w:cs="Times New Roman"/>
          <w:sz w:val="28"/>
          <w:szCs w:val="28"/>
        </w:rPr>
        <w:t>агровиробників</w:t>
      </w:r>
      <w:proofErr w:type="spellEnd"/>
      <w:r w:rsidRPr="00EF217E">
        <w:rPr>
          <w:rFonts w:ascii="Times New Roman" w:hAnsi="Times New Roman" w:cs="Times New Roman"/>
          <w:sz w:val="28"/>
          <w:szCs w:val="28"/>
        </w:rPr>
        <w:t xml:space="preserve"> на весняну посівну 2024. URL:https://minagro.gov.ua/news/programa-usaid-agro-nadast-mineralni-dobriv…</w:t>
      </w:r>
    </w:p>
    <w:p w14:paraId="607118B4" w14:textId="77777777" w:rsidR="00992D7C"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EF217E">
        <w:rPr>
          <w:rFonts w:ascii="Times New Roman" w:hAnsi="Times New Roman" w:cs="Times New Roman"/>
          <w:sz w:val="28"/>
          <w:szCs w:val="28"/>
        </w:rPr>
        <w:lastRenderedPageBreak/>
        <w:t xml:space="preserve">Козоріз Віктор. Вудки замість риби. ФАО розширює програму гуманітарної допомоги сільському населенню Харківщини. Урядовий кур’єр. 2023. 27 лист. URL: </w:t>
      </w:r>
      <w:hyperlink r:id="rId33" w:history="1">
        <w:r w:rsidRPr="00BA23BF">
          <w:rPr>
            <w:rStyle w:val="a7"/>
            <w:rFonts w:ascii="Times New Roman" w:hAnsi="Times New Roman" w:cs="Times New Roman"/>
            <w:sz w:val="28"/>
            <w:szCs w:val="28"/>
          </w:rPr>
          <w:t>https://ukurier.gov.ua/uk/articles/vudki-zamist-ribi/</w:t>
        </w:r>
      </w:hyperlink>
    </w:p>
    <w:p w14:paraId="6DCD9FE8" w14:textId="77777777" w:rsidR="00992D7C" w:rsidRPr="00EF217E"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EF217E">
        <w:rPr>
          <w:rFonts w:ascii="Times New Roman" w:hAnsi="Times New Roman" w:cs="Times New Roman"/>
          <w:sz w:val="28"/>
          <w:szCs w:val="28"/>
        </w:rPr>
        <w:t xml:space="preserve">  </w:t>
      </w:r>
      <w:proofErr w:type="spellStart"/>
      <w:r w:rsidRPr="00EF217E">
        <w:rPr>
          <w:rFonts w:ascii="Times New Roman" w:hAnsi="Times New Roman" w:cs="Times New Roman"/>
          <w:sz w:val="28"/>
          <w:szCs w:val="28"/>
        </w:rPr>
        <w:t>Mercy</w:t>
      </w:r>
      <w:proofErr w:type="spellEnd"/>
      <w:r w:rsidRPr="00EF217E">
        <w:rPr>
          <w:rFonts w:ascii="Times New Roman" w:hAnsi="Times New Roman" w:cs="Times New Roman"/>
          <w:sz w:val="28"/>
          <w:szCs w:val="28"/>
        </w:rPr>
        <w:t xml:space="preserve"> </w:t>
      </w:r>
      <w:proofErr w:type="spellStart"/>
      <w:r w:rsidRPr="00EF217E">
        <w:rPr>
          <w:rFonts w:ascii="Times New Roman" w:hAnsi="Times New Roman" w:cs="Times New Roman"/>
          <w:sz w:val="28"/>
          <w:szCs w:val="28"/>
        </w:rPr>
        <w:t>Corps</w:t>
      </w:r>
      <w:proofErr w:type="spellEnd"/>
      <w:r w:rsidRPr="00EF217E">
        <w:rPr>
          <w:rFonts w:ascii="Times New Roman" w:hAnsi="Times New Roman" w:cs="Times New Roman"/>
          <w:sz w:val="28"/>
          <w:szCs w:val="28"/>
        </w:rPr>
        <w:t xml:space="preserve"> UERP. Програма підтримки  економічної стійкості України (UERP). URL: https://uerp.mercycorps.org/</w:t>
      </w:r>
    </w:p>
    <w:p w14:paraId="047C846A" w14:textId="77777777" w:rsidR="00992D7C" w:rsidRPr="008530E6"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EF217E">
        <w:rPr>
          <w:rFonts w:ascii="Times New Roman" w:hAnsi="Times New Roman" w:cs="Times New Roman"/>
          <w:sz w:val="28"/>
          <w:szCs w:val="28"/>
        </w:rPr>
        <w:t xml:space="preserve">  У 8 областях України запрацював консультаційний Центр розвитку фермерства. URL: https://www.prostir.ua/?news=u-8-oblastyah-ukrajiny-zapratsyuvav-konsul…</w:t>
      </w:r>
    </w:p>
    <w:p w14:paraId="37F0972C" w14:textId="77777777" w:rsidR="00992D7C" w:rsidRPr="005302EA" w:rsidRDefault="00992D7C" w:rsidP="000F2B70">
      <w:pPr>
        <w:pStyle w:val="ae"/>
        <w:numPr>
          <w:ilvl w:val="0"/>
          <w:numId w:val="3"/>
        </w:numPr>
        <w:tabs>
          <w:tab w:val="left" w:pos="1134"/>
        </w:tabs>
        <w:spacing w:after="0" w:line="360" w:lineRule="auto"/>
        <w:ind w:left="0" w:firstLine="709"/>
        <w:jc w:val="both"/>
        <w:rPr>
          <w:rFonts w:ascii="Times New Roman" w:hAnsi="Times New Roman" w:cs="Times New Roman"/>
          <w:sz w:val="28"/>
          <w:szCs w:val="28"/>
        </w:rPr>
      </w:pPr>
      <w:r w:rsidRPr="005302EA">
        <w:rPr>
          <w:rFonts w:ascii="Times New Roman" w:hAnsi="Times New Roman" w:cs="Times New Roman"/>
          <w:sz w:val="28"/>
          <w:szCs w:val="28"/>
        </w:rPr>
        <w:t>Комплексна програма підтримки та розвитку сільського господарства у Львівській області на 2021 – 2025 роки</w:t>
      </w:r>
    </w:p>
    <w:p w14:paraId="23E44376" w14:textId="77777777" w:rsidR="00992D7C" w:rsidRPr="00C84A70"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KSE </w:t>
      </w:r>
      <w:proofErr w:type="spellStart"/>
      <w:r w:rsidRPr="00C84A70">
        <w:rPr>
          <w:rFonts w:ascii="Times New Roman" w:hAnsi="Times New Roman" w:cs="Times New Roman"/>
          <w:sz w:val="28"/>
          <w:szCs w:val="28"/>
        </w:rPr>
        <w:t>Агроцентр</w:t>
      </w:r>
      <w:proofErr w:type="spellEnd"/>
      <w:r w:rsidRPr="00C84A70">
        <w:rPr>
          <w:rFonts w:ascii="Times New Roman" w:hAnsi="Times New Roman" w:cs="Times New Roman"/>
          <w:sz w:val="28"/>
          <w:szCs w:val="28"/>
        </w:rPr>
        <w:t xml:space="preserve">. Загальні збитки від війни в сільському господарстві України сягнули 4,3 </w:t>
      </w:r>
      <w:proofErr w:type="spellStart"/>
      <w:r w:rsidRPr="00C84A70">
        <w:rPr>
          <w:rFonts w:ascii="Times New Roman" w:hAnsi="Times New Roman" w:cs="Times New Roman"/>
          <w:sz w:val="28"/>
          <w:szCs w:val="28"/>
        </w:rPr>
        <w:t>млрд</w:t>
      </w:r>
      <w:r>
        <w:rPr>
          <w:rFonts w:ascii="Times New Roman" w:hAnsi="Times New Roman" w:cs="Times New Roman"/>
          <w:sz w:val="28"/>
          <w:szCs w:val="28"/>
        </w:rPr>
        <w:t>.</w:t>
      </w:r>
      <w:r w:rsidRPr="00C84A70">
        <w:rPr>
          <w:rFonts w:ascii="Times New Roman" w:hAnsi="Times New Roman" w:cs="Times New Roman"/>
          <w:sz w:val="28"/>
          <w:szCs w:val="28"/>
        </w:rPr>
        <w:t>дол</w:t>
      </w:r>
      <w:proofErr w:type="spellEnd"/>
      <w:r w:rsidRPr="00C84A70">
        <w:rPr>
          <w:rFonts w:ascii="Times New Roman" w:hAnsi="Times New Roman" w:cs="Times New Roman"/>
          <w:sz w:val="28"/>
          <w:szCs w:val="28"/>
        </w:rPr>
        <w:t xml:space="preserve">. США. 2022. URL: https://kse.ua/ua/about-the-school/news/zagalni-zbitki-vid-viyni-v-silskomu-gospodarstvi-ukrayini-syagnuli-4-3-mlrd-dol-ssha-kse-agrotsentr/. </w:t>
      </w:r>
    </w:p>
    <w:p w14:paraId="06FCBC7E" w14:textId="77777777" w:rsidR="00992D7C" w:rsidRPr="00C84A70"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Нестеров О. Війна, </w:t>
      </w:r>
      <w:proofErr w:type="spellStart"/>
      <w:r w:rsidRPr="00C84A70">
        <w:rPr>
          <w:rFonts w:ascii="Times New Roman" w:hAnsi="Times New Roman" w:cs="Times New Roman"/>
          <w:sz w:val="28"/>
          <w:szCs w:val="28"/>
        </w:rPr>
        <w:t>агро</w:t>
      </w:r>
      <w:proofErr w:type="spellEnd"/>
      <w:r w:rsidRPr="00C84A70">
        <w:rPr>
          <w:rFonts w:ascii="Times New Roman" w:hAnsi="Times New Roman" w:cs="Times New Roman"/>
          <w:sz w:val="28"/>
          <w:szCs w:val="28"/>
        </w:rPr>
        <w:t>, ПДВ: що ново</w:t>
      </w:r>
      <w:r>
        <w:rPr>
          <w:rFonts w:ascii="Times New Roman" w:hAnsi="Times New Roman" w:cs="Times New Roman"/>
          <w:sz w:val="28"/>
          <w:szCs w:val="28"/>
        </w:rPr>
        <w:t>го в сфері оподаткування. 2022.</w:t>
      </w:r>
      <w:r w:rsidRPr="00C84A70">
        <w:rPr>
          <w:rFonts w:ascii="Times New Roman" w:hAnsi="Times New Roman" w:cs="Times New Roman"/>
          <w:sz w:val="28"/>
          <w:szCs w:val="28"/>
        </w:rPr>
        <w:t xml:space="preserve">URL:https://www.ucab.ua/ua/pres_sluzhba/blog/oleg_nesterov/viyna_agro_pdv_scho_novogo_v_sferi_opodatkuvannya. </w:t>
      </w:r>
    </w:p>
    <w:p w14:paraId="28D7F136" w14:textId="77777777" w:rsidR="00992D7C" w:rsidRPr="00C84A70"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Трофімцева</w:t>
      </w:r>
      <w:proofErr w:type="spellEnd"/>
      <w:r w:rsidRPr="00C84A70">
        <w:rPr>
          <w:rFonts w:ascii="Times New Roman" w:hAnsi="Times New Roman" w:cs="Times New Roman"/>
          <w:sz w:val="28"/>
          <w:szCs w:val="28"/>
        </w:rPr>
        <w:t xml:space="preserve"> О. Війна показала важливість агросектору. Як узяти нові висоти? </w:t>
      </w:r>
      <w:r w:rsidRPr="00C84A70">
        <w:rPr>
          <w:rFonts w:ascii="Times New Roman" w:hAnsi="Times New Roman" w:cs="Times New Roman"/>
          <w:i/>
          <w:iCs/>
          <w:sz w:val="28"/>
          <w:szCs w:val="28"/>
        </w:rPr>
        <w:t>Інтерфакс Україна</w:t>
      </w:r>
      <w:r w:rsidRPr="00C84A70">
        <w:rPr>
          <w:rFonts w:ascii="Times New Roman" w:hAnsi="Times New Roman" w:cs="Times New Roman"/>
          <w:sz w:val="28"/>
          <w:szCs w:val="28"/>
        </w:rPr>
        <w:t xml:space="preserve">. 2022. URL: ttps://interfax.com.ua/news/blog/839762.html. </w:t>
      </w:r>
    </w:p>
    <w:p w14:paraId="7F4D6A5F" w14:textId="77777777" w:rsidR="00992D7C" w:rsidRPr="00C84A70"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Banse</w:t>
      </w:r>
      <w:proofErr w:type="spellEnd"/>
      <w:r w:rsidRPr="00C84A70">
        <w:rPr>
          <w:rFonts w:ascii="Times New Roman" w:hAnsi="Times New Roman" w:cs="Times New Roman"/>
          <w:sz w:val="28"/>
          <w:szCs w:val="28"/>
        </w:rPr>
        <w:t xml:space="preserve"> M. </w:t>
      </w:r>
      <w:proofErr w:type="spellStart"/>
      <w:r w:rsidRPr="00C84A70">
        <w:rPr>
          <w:rFonts w:ascii="Times New Roman" w:hAnsi="Times New Roman" w:cs="Times New Roman"/>
          <w:sz w:val="28"/>
          <w:szCs w:val="28"/>
        </w:rPr>
        <w:t>Der</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Ukraine-Krieg</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und</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seine</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Folgen</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Auswirkungen</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auf</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die</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agrarpolitische</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Debatte</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Informations</w:t>
      </w:r>
      <w:proofErr w:type="spellEnd"/>
      <w:r w:rsidRPr="00C84A70">
        <w:rPr>
          <w:rFonts w:ascii="Times New Roman" w:hAnsi="Times New Roman" w:cs="Times New Roman"/>
          <w:sz w:val="28"/>
          <w:szCs w:val="28"/>
        </w:rPr>
        <w:t xml:space="preserve">. 2022. </w:t>
      </w:r>
    </w:p>
    <w:p w14:paraId="57F6C2D5" w14:textId="77777777" w:rsidR="00992D7C" w:rsidRPr="00C84A70" w:rsidRDefault="00992D7C" w:rsidP="000F2B70">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Câmpeanu</w:t>
      </w:r>
      <w:proofErr w:type="spellEnd"/>
      <w:r w:rsidRPr="00C84A70">
        <w:rPr>
          <w:rFonts w:ascii="Times New Roman" w:hAnsi="Times New Roman" w:cs="Times New Roman"/>
          <w:sz w:val="28"/>
          <w:szCs w:val="28"/>
        </w:rPr>
        <w:t xml:space="preserve"> V. </w:t>
      </w:r>
      <w:proofErr w:type="spellStart"/>
      <w:r w:rsidRPr="00C84A70">
        <w:rPr>
          <w:rFonts w:ascii="Times New Roman" w:hAnsi="Times New Roman" w:cs="Times New Roman"/>
          <w:sz w:val="28"/>
          <w:szCs w:val="28"/>
        </w:rPr>
        <w:t>The</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Effects</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Of</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The</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War</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In</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Ukraine</w:t>
      </w:r>
      <w:proofErr w:type="spellEnd"/>
      <w:r w:rsidRPr="00C84A70">
        <w:rPr>
          <w:rFonts w:ascii="Times New Roman" w:hAnsi="Times New Roman" w:cs="Times New Roman"/>
          <w:sz w:val="28"/>
          <w:szCs w:val="28"/>
        </w:rPr>
        <w:t>–</w:t>
      </w:r>
      <w:proofErr w:type="spellStart"/>
      <w:r w:rsidRPr="00C84A70">
        <w:rPr>
          <w:rFonts w:ascii="Times New Roman" w:hAnsi="Times New Roman" w:cs="Times New Roman"/>
          <w:sz w:val="28"/>
          <w:szCs w:val="28"/>
        </w:rPr>
        <w:t>The</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Global</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Food</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Crisis</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Becomes</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More</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sz w:val="28"/>
          <w:szCs w:val="28"/>
        </w:rPr>
        <w:t>Real</w:t>
      </w:r>
      <w:proofErr w:type="spellEnd"/>
      <w:r w:rsidRPr="00C84A70">
        <w:rPr>
          <w:rFonts w:ascii="Times New Roman" w:hAnsi="Times New Roman" w:cs="Times New Roman"/>
          <w:sz w:val="28"/>
          <w:szCs w:val="28"/>
        </w:rPr>
        <w:t xml:space="preserve">. </w:t>
      </w:r>
      <w:proofErr w:type="spellStart"/>
      <w:r w:rsidRPr="00C84A70">
        <w:rPr>
          <w:rFonts w:ascii="Times New Roman" w:hAnsi="Times New Roman" w:cs="Times New Roman"/>
          <w:i/>
          <w:iCs/>
          <w:sz w:val="28"/>
          <w:szCs w:val="28"/>
        </w:rPr>
        <w:t>Euroinfo</w:t>
      </w:r>
      <w:proofErr w:type="spellEnd"/>
      <w:r w:rsidRPr="00C84A70">
        <w:rPr>
          <w:rFonts w:ascii="Times New Roman" w:hAnsi="Times New Roman" w:cs="Times New Roman"/>
          <w:sz w:val="28"/>
          <w:szCs w:val="28"/>
        </w:rPr>
        <w:t xml:space="preserve">. 2022. </w:t>
      </w:r>
      <w:proofErr w:type="spellStart"/>
      <w:r w:rsidRPr="00C84A70">
        <w:rPr>
          <w:rFonts w:ascii="Times New Roman" w:hAnsi="Times New Roman" w:cs="Times New Roman"/>
          <w:sz w:val="28"/>
          <w:szCs w:val="28"/>
        </w:rPr>
        <w:t>Vol</w:t>
      </w:r>
      <w:proofErr w:type="spellEnd"/>
      <w:r w:rsidRPr="00C84A70">
        <w:rPr>
          <w:rFonts w:ascii="Times New Roman" w:hAnsi="Times New Roman" w:cs="Times New Roman"/>
          <w:sz w:val="28"/>
          <w:szCs w:val="28"/>
        </w:rPr>
        <w:t xml:space="preserve">. 6(1), P. 3-15. </w:t>
      </w:r>
    </w:p>
    <w:p w14:paraId="309D5D31" w14:textId="77777777" w:rsidR="00992D7C" w:rsidRPr="00C84A70"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C84A70">
        <w:rPr>
          <w:rFonts w:ascii="Times New Roman" w:hAnsi="Times New Roman" w:cs="Times New Roman"/>
          <w:sz w:val="28"/>
          <w:szCs w:val="28"/>
        </w:rPr>
        <w:t xml:space="preserve"> Регіональна соціально економічна політика. Навчальний посібник /. Гречаник Б.В., Васильченко Г.В. </w:t>
      </w:r>
      <w:proofErr w:type="spellStart"/>
      <w:r w:rsidRPr="00C84A70">
        <w:rPr>
          <w:rFonts w:ascii="Times New Roman" w:hAnsi="Times New Roman" w:cs="Times New Roman"/>
          <w:sz w:val="28"/>
          <w:szCs w:val="28"/>
        </w:rPr>
        <w:t>Канавець</w:t>
      </w:r>
      <w:proofErr w:type="spellEnd"/>
      <w:r w:rsidRPr="00C84A70">
        <w:rPr>
          <w:rFonts w:ascii="Times New Roman" w:hAnsi="Times New Roman" w:cs="Times New Roman"/>
          <w:sz w:val="28"/>
          <w:szCs w:val="28"/>
        </w:rPr>
        <w:t xml:space="preserve"> М.В. - Івано-Франківськ. Місто НВ,. 2012. </w:t>
      </w:r>
    </w:p>
    <w:p w14:paraId="200CE54A" w14:textId="77777777" w:rsidR="00992D7C" w:rsidRPr="00C84A70"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Іванух</w:t>
      </w:r>
      <w:proofErr w:type="spellEnd"/>
      <w:r>
        <w:rPr>
          <w:rFonts w:ascii="Times New Roman" w:hAnsi="Times New Roman" w:cs="Times New Roman"/>
          <w:sz w:val="28"/>
          <w:szCs w:val="28"/>
        </w:rPr>
        <w:t xml:space="preserve"> Р.А., </w:t>
      </w:r>
      <w:proofErr w:type="spellStart"/>
      <w:r>
        <w:rPr>
          <w:rFonts w:ascii="Times New Roman" w:hAnsi="Times New Roman" w:cs="Times New Roman"/>
          <w:sz w:val="28"/>
          <w:szCs w:val="28"/>
        </w:rPr>
        <w:t>Дусановський</w:t>
      </w:r>
      <w:proofErr w:type="spellEnd"/>
      <w:r>
        <w:rPr>
          <w:rFonts w:ascii="Times New Roman" w:hAnsi="Times New Roman" w:cs="Times New Roman"/>
          <w:sz w:val="28"/>
          <w:szCs w:val="28"/>
        </w:rPr>
        <w:t xml:space="preserve"> С.Л., Білан Є.</w:t>
      </w:r>
      <w:r w:rsidRPr="00C84A70">
        <w:rPr>
          <w:rFonts w:ascii="Times New Roman" w:hAnsi="Times New Roman" w:cs="Times New Roman"/>
          <w:sz w:val="28"/>
          <w:szCs w:val="28"/>
        </w:rPr>
        <w:t>М. Аграрна економіка і ринок  - Тернопіль 2003.</w:t>
      </w:r>
    </w:p>
    <w:p w14:paraId="29C4FC1C" w14:textId="77777777" w:rsidR="00992D7C" w:rsidRPr="00C84A70"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Фурман І.В., </w:t>
      </w:r>
      <w:proofErr w:type="spellStart"/>
      <w:r>
        <w:rPr>
          <w:rFonts w:ascii="Times New Roman" w:hAnsi="Times New Roman" w:cs="Times New Roman"/>
          <w:sz w:val="28"/>
          <w:szCs w:val="28"/>
        </w:rPr>
        <w:t>Пронько</w:t>
      </w:r>
      <w:proofErr w:type="spellEnd"/>
      <w:r>
        <w:rPr>
          <w:rFonts w:ascii="Times New Roman" w:hAnsi="Times New Roman" w:cs="Times New Roman"/>
          <w:sz w:val="28"/>
          <w:szCs w:val="28"/>
        </w:rPr>
        <w:t xml:space="preserve"> Л.</w:t>
      </w:r>
      <w:r w:rsidRPr="00C84A70">
        <w:rPr>
          <w:rFonts w:ascii="Times New Roman" w:hAnsi="Times New Roman" w:cs="Times New Roman"/>
          <w:sz w:val="28"/>
          <w:szCs w:val="28"/>
        </w:rPr>
        <w:t xml:space="preserve">М. Формування державної програми підтримки підприємств </w:t>
      </w:r>
      <w:proofErr w:type="spellStart"/>
      <w:r w:rsidRPr="00C84A70">
        <w:rPr>
          <w:rFonts w:ascii="Times New Roman" w:hAnsi="Times New Roman" w:cs="Times New Roman"/>
          <w:sz w:val="28"/>
          <w:szCs w:val="28"/>
        </w:rPr>
        <w:t>агровиробників</w:t>
      </w:r>
      <w:proofErr w:type="spellEnd"/>
      <w:r w:rsidRPr="00C84A70">
        <w:rPr>
          <w:rFonts w:ascii="Times New Roman" w:hAnsi="Times New Roman" w:cs="Times New Roman"/>
          <w:sz w:val="28"/>
          <w:szCs w:val="28"/>
        </w:rPr>
        <w:t xml:space="preserve"> України з урахуванням світового досвіду. Економіка АПК. 2019. № 11. С. 85-89.</w:t>
      </w:r>
    </w:p>
    <w:p w14:paraId="050888CE" w14:textId="77777777" w:rsidR="00992D7C" w:rsidRPr="00C84A70"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Черевко</w:t>
      </w:r>
      <w:proofErr w:type="spellEnd"/>
      <w:r>
        <w:rPr>
          <w:rFonts w:ascii="Times New Roman" w:hAnsi="Times New Roman" w:cs="Times New Roman"/>
          <w:sz w:val="28"/>
          <w:szCs w:val="28"/>
        </w:rPr>
        <w:t xml:space="preserve"> Г.</w:t>
      </w:r>
      <w:r w:rsidRPr="00C84A70">
        <w:rPr>
          <w:rFonts w:ascii="Times New Roman" w:hAnsi="Times New Roman" w:cs="Times New Roman"/>
          <w:sz w:val="28"/>
          <w:szCs w:val="28"/>
        </w:rPr>
        <w:t xml:space="preserve">В. Державне регулювання діяльності </w:t>
      </w:r>
      <w:proofErr w:type="spellStart"/>
      <w:r w:rsidRPr="00C84A70">
        <w:rPr>
          <w:rFonts w:ascii="Times New Roman" w:hAnsi="Times New Roman" w:cs="Times New Roman"/>
          <w:sz w:val="28"/>
          <w:szCs w:val="28"/>
        </w:rPr>
        <w:t>агрохолдингів</w:t>
      </w:r>
      <w:proofErr w:type="spellEnd"/>
      <w:r w:rsidRPr="00C84A70">
        <w:rPr>
          <w:rFonts w:ascii="Times New Roman" w:hAnsi="Times New Roman" w:cs="Times New Roman"/>
          <w:sz w:val="28"/>
          <w:szCs w:val="28"/>
        </w:rPr>
        <w:t xml:space="preserve"> в умовах конкуренції в сільському господарстві. Аграрна економіка. 2019. Т. 12. № 1/2. С. </w:t>
      </w:r>
    </w:p>
    <w:p w14:paraId="3374F704" w14:textId="77777777" w:rsidR="00992D7C"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Шабатура Т.С., Галицький О.</w:t>
      </w:r>
      <w:r w:rsidRPr="00C84A70">
        <w:rPr>
          <w:rFonts w:ascii="Times New Roman" w:hAnsi="Times New Roman" w:cs="Times New Roman"/>
          <w:sz w:val="28"/>
          <w:szCs w:val="28"/>
        </w:rPr>
        <w:t xml:space="preserve">М. Державне регулювання в контексті нарощення економічного потенціалу </w:t>
      </w:r>
      <w:proofErr w:type="spellStart"/>
      <w:r w:rsidRPr="00C84A70">
        <w:rPr>
          <w:rFonts w:ascii="Times New Roman" w:hAnsi="Times New Roman" w:cs="Times New Roman"/>
          <w:sz w:val="28"/>
          <w:szCs w:val="28"/>
        </w:rPr>
        <w:t>агропродовольчих</w:t>
      </w:r>
      <w:proofErr w:type="spellEnd"/>
      <w:r w:rsidRPr="00C84A70">
        <w:rPr>
          <w:rFonts w:ascii="Times New Roman" w:hAnsi="Times New Roman" w:cs="Times New Roman"/>
          <w:sz w:val="28"/>
          <w:szCs w:val="28"/>
        </w:rPr>
        <w:t xml:space="preserve"> підприємств України. Наукові записки Інституту законодавства Верховної Ради України.2019.</w:t>
      </w:r>
    </w:p>
    <w:p w14:paraId="2935266D" w14:textId="77777777" w:rsidR="00992D7C"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414122">
        <w:rPr>
          <w:rFonts w:ascii="Times New Roman" w:hAnsi="Times New Roman" w:cs="Times New Roman"/>
          <w:sz w:val="28"/>
          <w:szCs w:val="28"/>
        </w:rPr>
        <w:t>Жураківський</w:t>
      </w:r>
      <w:proofErr w:type="spellEnd"/>
      <w:r w:rsidRPr="00414122">
        <w:rPr>
          <w:rFonts w:ascii="Times New Roman" w:hAnsi="Times New Roman" w:cs="Times New Roman"/>
          <w:sz w:val="28"/>
          <w:szCs w:val="28"/>
        </w:rPr>
        <w:t xml:space="preserve"> Є.С. Концепція, інструментарій та механізми забезпечення економічної безпеки аграрної галузі. </w:t>
      </w:r>
      <w:proofErr w:type="spellStart"/>
      <w:r w:rsidRPr="00414122">
        <w:rPr>
          <w:rFonts w:ascii="Times New Roman" w:hAnsi="Times New Roman" w:cs="Times New Roman"/>
          <w:sz w:val="28"/>
          <w:szCs w:val="28"/>
        </w:rPr>
        <w:t>Агросвіт</w:t>
      </w:r>
      <w:proofErr w:type="spellEnd"/>
      <w:r w:rsidRPr="00414122">
        <w:rPr>
          <w:rFonts w:ascii="Times New Roman" w:hAnsi="Times New Roman" w:cs="Times New Roman"/>
          <w:sz w:val="28"/>
          <w:szCs w:val="28"/>
        </w:rPr>
        <w:t>. 2016. № 6.</w:t>
      </w:r>
    </w:p>
    <w:p w14:paraId="770FF27E" w14:textId="77777777" w:rsidR="00992D7C"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414122">
        <w:rPr>
          <w:rFonts w:ascii="Times New Roman" w:hAnsi="Times New Roman" w:cs="Times New Roman"/>
          <w:sz w:val="28"/>
          <w:szCs w:val="28"/>
        </w:rPr>
        <w:t xml:space="preserve"> Маркова Н.С. Застосування європейського досвіду при формуванні сталого розвитку в Україні. Інвестиції: практика та досвід. 2013. № 1.</w:t>
      </w:r>
    </w:p>
    <w:p w14:paraId="39D6D63E" w14:textId="77777777" w:rsidR="00992D7C"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sidRPr="00414122">
        <w:rPr>
          <w:rFonts w:ascii="Times New Roman" w:hAnsi="Times New Roman" w:cs="Times New Roman"/>
          <w:sz w:val="28"/>
          <w:szCs w:val="28"/>
        </w:rPr>
        <w:t xml:space="preserve">    </w:t>
      </w:r>
      <w:proofErr w:type="spellStart"/>
      <w:r w:rsidRPr="00414122">
        <w:rPr>
          <w:rFonts w:ascii="Times New Roman" w:hAnsi="Times New Roman" w:cs="Times New Roman"/>
          <w:sz w:val="28"/>
          <w:szCs w:val="28"/>
        </w:rPr>
        <w:t>Стегней</w:t>
      </w:r>
      <w:proofErr w:type="spellEnd"/>
      <w:r w:rsidRPr="00414122">
        <w:rPr>
          <w:rFonts w:ascii="Times New Roman" w:hAnsi="Times New Roman" w:cs="Times New Roman"/>
          <w:sz w:val="28"/>
          <w:szCs w:val="28"/>
        </w:rPr>
        <w:t xml:space="preserve"> М.І. Сучасні напрями забезпечення сталого розвитку сільських територій: європейський досвід і українські реалії. Актуальні проблеми економіки. 2013. № 3.</w:t>
      </w:r>
    </w:p>
    <w:p w14:paraId="01E5D5C7" w14:textId="77777777" w:rsidR="00992D7C" w:rsidRDefault="00992D7C" w:rsidP="00992D7C">
      <w:pPr>
        <w:numPr>
          <w:ilvl w:val="0"/>
          <w:numId w:val="3"/>
        </w:numPr>
        <w:tabs>
          <w:tab w:val="left" w:pos="1134"/>
          <w:tab w:val="left" w:pos="198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14122">
        <w:rPr>
          <w:rFonts w:ascii="Times New Roman" w:hAnsi="Times New Roman" w:cs="Times New Roman"/>
          <w:sz w:val="28"/>
          <w:szCs w:val="28"/>
        </w:rPr>
        <w:t>Європейський інформаційно-дослідницький центр. Європейський досвід законодавчого регулювання державної підтримки та розвит</w:t>
      </w:r>
      <w:r>
        <w:rPr>
          <w:rFonts w:ascii="Times New Roman" w:hAnsi="Times New Roman" w:cs="Times New Roman"/>
          <w:sz w:val="28"/>
          <w:szCs w:val="28"/>
        </w:rPr>
        <w:t>ку сільських населенихпунктів.</w:t>
      </w:r>
      <w:r w:rsidRPr="00414122">
        <w:rPr>
          <w:rFonts w:ascii="Times New Roman" w:hAnsi="Times New Roman" w:cs="Times New Roman"/>
          <w:sz w:val="28"/>
          <w:szCs w:val="28"/>
        </w:rPr>
        <w:t>RL:http://euinfocenter.rada.go</w:t>
      </w:r>
      <w:r>
        <w:rPr>
          <w:rFonts w:ascii="Times New Roman" w:hAnsi="Times New Roman" w:cs="Times New Roman"/>
          <w:sz w:val="28"/>
          <w:szCs w:val="28"/>
        </w:rPr>
        <w:t>v.ua/uploads/documents/28885.pd</w:t>
      </w:r>
    </w:p>
    <w:p w14:paraId="6946F12E" w14:textId="77777777" w:rsidR="00992D7C" w:rsidRPr="00FB30C9" w:rsidRDefault="00992D7C" w:rsidP="00992D7C">
      <w:pPr>
        <w:numPr>
          <w:ilvl w:val="0"/>
          <w:numId w:val="3"/>
        </w:numPr>
        <w:tabs>
          <w:tab w:val="clear" w:pos="644"/>
          <w:tab w:val="left" w:pos="1134"/>
          <w:tab w:val="left" w:pos="1980"/>
        </w:tabs>
        <w:spacing w:after="0" w:line="360" w:lineRule="auto"/>
        <w:ind w:firstLine="65"/>
        <w:jc w:val="both"/>
        <w:rPr>
          <w:rFonts w:ascii="Times New Roman" w:hAnsi="Times New Roman" w:cs="Times New Roman"/>
          <w:sz w:val="28"/>
          <w:szCs w:val="28"/>
        </w:rPr>
      </w:pPr>
      <w:r>
        <w:rPr>
          <w:rFonts w:ascii="Times New Roman" w:hAnsi="Times New Roman" w:cs="Times New Roman"/>
          <w:sz w:val="28"/>
          <w:szCs w:val="28"/>
        </w:rPr>
        <w:t xml:space="preserve">   </w:t>
      </w:r>
      <w:r w:rsidRPr="00FB30C9">
        <w:rPr>
          <w:rFonts w:ascii="Times New Roman" w:hAnsi="Times New Roman" w:cs="Times New Roman"/>
          <w:sz w:val="28"/>
          <w:szCs w:val="28"/>
        </w:rPr>
        <w:t>Давиденко Н.М. Залучення іноземних інвестицій в аграрний сектор</w:t>
      </w:r>
    </w:p>
    <w:p w14:paraId="619F7343" w14:textId="77777777" w:rsidR="00992D7C" w:rsidRPr="00FB30C9" w:rsidRDefault="00992D7C" w:rsidP="00992D7C">
      <w:pPr>
        <w:tabs>
          <w:tab w:val="left" w:pos="1134"/>
          <w:tab w:val="left" w:pos="1980"/>
        </w:tabs>
        <w:spacing w:after="0" w:line="360" w:lineRule="auto"/>
        <w:ind w:left="284"/>
        <w:jc w:val="both"/>
        <w:rPr>
          <w:rFonts w:ascii="Times New Roman" w:hAnsi="Times New Roman" w:cs="Times New Roman"/>
          <w:sz w:val="28"/>
          <w:szCs w:val="28"/>
        </w:rPr>
      </w:pPr>
      <w:r w:rsidRPr="00FB30C9">
        <w:rPr>
          <w:rFonts w:ascii="Times New Roman" w:hAnsi="Times New Roman" w:cs="Times New Roman"/>
          <w:sz w:val="28"/>
          <w:szCs w:val="28"/>
        </w:rPr>
        <w:t>економіки України / Н.М. Давиденко // Науковий вісник Ужгородського</w:t>
      </w:r>
    </w:p>
    <w:p w14:paraId="3D15C45B" w14:textId="77777777" w:rsidR="00992D7C" w:rsidRDefault="00992D7C" w:rsidP="00992D7C">
      <w:pPr>
        <w:tabs>
          <w:tab w:val="left" w:pos="1134"/>
          <w:tab w:val="left" w:pos="1980"/>
        </w:tabs>
        <w:spacing w:after="0" w:line="360" w:lineRule="auto"/>
        <w:jc w:val="both"/>
        <w:rPr>
          <w:rFonts w:ascii="Times New Roman" w:hAnsi="Times New Roman" w:cs="Times New Roman"/>
          <w:sz w:val="28"/>
          <w:szCs w:val="28"/>
        </w:rPr>
      </w:pPr>
      <w:r w:rsidRPr="00FB30C9">
        <w:rPr>
          <w:rFonts w:ascii="Times New Roman" w:hAnsi="Times New Roman" w:cs="Times New Roman"/>
          <w:sz w:val="28"/>
          <w:szCs w:val="28"/>
        </w:rPr>
        <w:t>ун</w:t>
      </w:r>
      <w:r>
        <w:rPr>
          <w:rFonts w:ascii="Times New Roman" w:hAnsi="Times New Roman" w:cs="Times New Roman"/>
          <w:sz w:val="28"/>
          <w:szCs w:val="28"/>
        </w:rPr>
        <w:t xml:space="preserve">іверситету. Серія : Економіка. </w:t>
      </w:r>
      <w:r w:rsidRPr="00FB30C9">
        <w:rPr>
          <w:rFonts w:ascii="Times New Roman" w:hAnsi="Times New Roman" w:cs="Times New Roman"/>
          <w:sz w:val="28"/>
          <w:szCs w:val="28"/>
        </w:rPr>
        <w:t xml:space="preserve"> 20</w:t>
      </w:r>
      <w:r>
        <w:rPr>
          <w:rFonts w:ascii="Times New Roman" w:hAnsi="Times New Roman" w:cs="Times New Roman"/>
          <w:sz w:val="28"/>
          <w:szCs w:val="28"/>
        </w:rPr>
        <w:t xml:space="preserve">15. </w:t>
      </w:r>
      <w:r w:rsidRPr="00FB30C9">
        <w:rPr>
          <w:rFonts w:ascii="Times New Roman" w:hAnsi="Times New Roman" w:cs="Times New Roman"/>
          <w:sz w:val="28"/>
          <w:szCs w:val="28"/>
        </w:rPr>
        <w:t xml:space="preserve"> № 1.</w:t>
      </w:r>
    </w:p>
    <w:p w14:paraId="071AA9EF" w14:textId="77777777" w:rsidR="00992D7C" w:rsidRDefault="00992D7C" w:rsidP="00992D7C">
      <w:pPr>
        <w:pStyle w:val="ae"/>
        <w:numPr>
          <w:ilvl w:val="0"/>
          <w:numId w:val="3"/>
        </w:numPr>
        <w:tabs>
          <w:tab w:val="clear" w:pos="644"/>
          <w:tab w:val="num" w:pos="0"/>
          <w:tab w:val="left" w:pos="1134"/>
          <w:tab w:val="left" w:pos="1980"/>
        </w:tabs>
        <w:spacing w:after="0" w:line="360" w:lineRule="auto"/>
        <w:ind w:left="0" w:firstLine="709"/>
        <w:jc w:val="both"/>
        <w:rPr>
          <w:rFonts w:ascii="Times New Roman" w:hAnsi="Times New Roman" w:cs="Times New Roman"/>
          <w:sz w:val="28"/>
          <w:szCs w:val="28"/>
        </w:rPr>
      </w:pPr>
      <w:r w:rsidRPr="00FB30C9">
        <w:rPr>
          <w:rFonts w:ascii="Times New Roman" w:hAnsi="Times New Roman" w:cs="Times New Roman"/>
          <w:sz w:val="28"/>
          <w:szCs w:val="28"/>
        </w:rPr>
        <w:t>Голуб Т.І. Історичний досвід та аналіз тенденцій державної підтримки</w:t>
      </w:r>
      <w:r>
        <w:rPr>
          <w:rFonts w:ascii="Times New Roman" w:hAnsi="Times New Roman" w:cs="Times New Roman"/>
          <w:sz w:val="28"/>
          <w:szCs w:val="28"/>
        </w:rPr>
        <w:t xml:space="preserve"> </w:t>
      </w:r>
      <w:r w:rsidRPr="00FB30C9">
        <w:rPr>
          <w:rFonts w:ascii="Times New Roman" w:hAnsi="Times New Roman" w:cs="Times New Roman"/>
          <w:sz w:val="28"/>
          <w:szCs w:val="28"/>
        </w:rPr>
        <w:t>розвитку аграрного сектора України / Т.І. Голуб // Молодий вчений. – 2015 - № 4(19). – С.54-57.</w:t>
      </w:r>
    </w:p>
    <w:p w14:paraId="24F5E541" w14:textId="77777777" w:rsidR="00992D7C" w:rsidRDefault="00992D7C" w:rsidP="000F2B70">
      <w:pPr>
        <w:pStyle w:val="ae"/>
        <w:numPr>
          <w:ilvl w:val="0"/>
          <w:numId w:val="3"/>
        </w:numPr>
        <w:tabs>
          <w:tab w:val="clear" w:pos="644"/>
          <w:tab w:val="num" w:pos="0"/>
          <w:tab w:val="left" w:pos="1134"/>
          <w:tab w:val="left" w:pos="1980"/>
        </w:tabs>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  </w:t>
      </w:r>
      <w:r w:rsidRPr="00F63833">
        <w:rPr>
          <w:rFonts w:ascii="Times New Roman" w:hAnsi="Times New Roman" w:cs="Times New Roman"/>
          <w:sz w:val="28"/>
          <w:szCs w:val="28"/>
        </w:rPr>
        <w:t>Державне регулювання інноваційної інфраструктури на регіональному</w:t>
      </w:r>
      <w:r>
        <w:rPr>
          <w:rFonts w:ascii="Times New Roman" w:hAnsi="Times New Roman" w:cs="Times New Roman"/>
          <w:sz w:val="28"/>
          <w:szCs w:val="28"/>
        </w:rPr>
        <w:t xml:space="preserve"> </w:t>
      </w:r>
      <w:r w:rsidRPr="00F63833">
        <w:rPr>
          <w:rFonts w:ascii="Times New Roman" w:hAnsi="Times New Roman" w:cs="Times New Roman"/>
          <w:sz w:val="28"/>
          <w:szCs w:val="28"/>
        </w:rPr>
        <w:t xml:space="preserve">рівні : монографія / О. Ю. Амосов, А. О. </w:t>
      </w:r>
      <w:proofErr w:type="spellStart"/>
      <w:r w:rsidRPr="00F63833">
        <w:rPr>
          <w:rFonts w:ascii="Times New Roman" w:hAnsi="Times New Roman" w:cs="Times New Roman"/>
          <w:sz w:val="28"/>
          <w:szCs w:val="28"/>
        </w:rPr>
        <w:t>Дєгтяр</w:t>
      </w:r>
      <w:proofErr w:type="spellEnd"/>
      <w:r w:rsidRPr="00F63833">
        <w:rPr>
          <w:rFonts w:ascii="Times New Roman" w:hAnsi="Times New Roman" w:cs="Times New Roman"/>
          <w:sz w:val="28"/>
          <w:szCs w:val="28"/>
        </w:rPr>
        <w:t xml:space="preserve">, М. А. </w:t>
      </w:r>
      <w:proofErr w:type="spellStart"/>
      <w:r w:rsidRPr="00F63833">
        <w:rPr>
          <w:rFonts w:ascii="Times New Roman" w:hAnsi="Times New Roman" w:cs="Times New Roman"/>
          <w:sz w:val="28"/>
          <w:szCs w:val="28"/>
        </w:rPr>
        <w:t>Латинін</w:t>
      </w:r>
      <w:proofErr w:type="spellEnd"/>
      <w:r w:rsidRPr="00F63833">
        <w:rPr>
          <w:rFonts w:ascii="Times New Roman" w:hAnsi="Times New Roman" w:cs="Times New Roman"/>
          <w:sz w:val="28"/>
          <w:szCs w:val="28"/>
        </w:rPr>
        <w:t xml:space="preserve">, М. М. Коваленко,Р. Г. Соболь, Я. В. </w:t>
      </w:r>
      <w:proofErr w:type="spellStart"/>
      <w:r w:rsidRPr="00F63833">
        <w:rPr>
          <w:rFonts w:ascii="Times New Roman" w:hAnsi="Times New Roman" w:cs="Times New Roman"/>
          <w:sz w:val="28"/>
          <w:szCs w:val="28"/>
        </w:rPr>
        <w:t>Календжян</w:t>
      </w:r>
      <w:proofErr w:type="spellEnd"/>
      <w:r w:rsidRPr="00F63833">
        <w:rPr>
          <w:rFonts w:ascii="Times New Roman" w:hAnsi="Times New Roman" w:cs="Times New Roman"/>
          <w:sz w:val="28"/>
          <w:szCs w:val="28"/>
        </w:rPr>
        <w:t xml:space="preserve">; ред.: А. О. </w:t>
      </w:r>
      <w:proofErr w:type="spellStart"/>
      <w:r w:rsidRPr="00F63833">
        <w:rPr>
          <w:rFonts w:ascii="Times New Roman" w:hAnsi="Times New Roman" w:cs="Times New Roman"/>
          <w:sz w:val="28"/>
          <w:szCs w:val="28"/>
        </w:rPr>
        <w:t>Дєгтяр</w:t>
      </w:r>
      <w:proofErr w:type="spellEnd"/>
      <w:r w:rsidRPr="00F63833">
        <w:rPr>
          <w:rFonts w:ascii="Times New Roman" w:hAnsi="Times New Roman" w:cs="Times New Roman"/>
          <w:sz w:val="28"/>
          <w:szCs w:val="28"/>
        </w:rPr>
        <w:t xml:space="preserve">; </w:t>
      </w:r>
      <w:proofErr w:type="spellStart"/>
      <w:r w:rsidRPr="00F63833">
        <w:rPr>
          <w:rFonts w:ascii="Times New Roman" w:hAnsi="Times New Roman" w:cs="Times New Roman"/>
          <w:sz w:val="28"/>
          <w:szCs w:val="28"/>
        </w:rPr>
        <w:t>Нац</w:t>
      </w:r>
      <w:proofErr w:type="spellEnd"/>
      <w:r w:rsidRPr="00F63833">
        <w:rPr>
          <w:rFonts w:ascii="Times New Roman" w:hAnsi="Times New Roman" w:cs="Times New Roman"/>
          <w:sz w:val="28"/>
          <w:szCs w:val="28"/>
        </w:rPr>
        <w:t xml:space="preserve">. акад. </w:t>
      </w:r>
      <w:proofErr w:type="spellStart"/>
      <w:r w:rsidRPr="00F63833">
        <w:rPr>
          <w:rFonts w:ascii="Times New Roman" w:hAnsi="Times New Roman" w:cs="Times New Roman"/>
          <w:sz w:val="28"/>
          <w:szCs w:val="28"/>
        </w:rPr>
        <w:t>держ</w:t>
      </w:r>
      <w:proofErr w:type="spellEnd"/>
      <w:r w:rsidRPr="00F63833">
        <w:rPr>
          <w:rFonts w:ascii="Times New Roman" w:hAnsi="Times New Roman" w:cs="Times New Roman"/>
          <w:sz w:val="28"/>
          <w:szCs w:val="28"/>
        </w:rPr>
        <w:t xml:space="preserve">. </w:t>
      </w:r>
      <w:proofErr w:type="spellStart"/>
      <w:r w:rsidRPr="00F63833">
        <w:rPr>
          <w:rFonts w:ascii="Times New Roman" w:hAnsi="Times New Roman" w:cs="Times New Roman"/>
          <w:sz w:val="28"/>
          <w:szCs w:val="28"/>
        </w:rPr>
        <w:t>упр</w:t>
      </w:r>
      <w:proofErr w:type="spellEnd"/>
      <w:r w:rsidRPr="00F63833">
        <w:rPr>
          <w:rFonts w:ascii="Times New Roman" w:hAnsi="Times New Roman" w:cs="Times New Roman"/>
          <w:sz w:val="28"/>
          <w:szCs w:val="28"/>
        </w:rPr>
        <w:t>. При Президе</w:t>
      </w:r>
      <w:r>
        <w:rPr>
          <w:rFonts w:ascii="Times New Roman" w:hAnsi="Times New Roman" w:cs="Times New Roman"/>
          <w:sz w:val="28"/>
          <w:szCs w:val="28"/>
        </w:rPr>
        <w:t xml:space="preserve">нтові України, </w:t>
      </w:r>
      <w:proofErr w:type="spellStart"/>
      <w:r>
        <w:rPr>
          <w:rFonts w:ascii="Times New Roman" w:hAnsi="Times New Roman" w:cs="Times New Roman"/>
          <w:sz w:val="28"/>
          <w:szCs w:val="28"/>
        </w:rPr>
        <w:t>Харк</w:t>
      </w:r>
      <w:proofErr w:type="spellEnd"/>
      <w:r>
        <w:rPr>
          <w:rFonts w:ascii="Times New Roman" w:hAnsi="Times New Roman" w:cs="Times New Roman"/>
          <w:sz w:val="28"/>
          <w:szCs w:val="28"/>
        </w:rPr>
        <w:t>. регіон. Ін.-</w:t>
      </w:r>
      <w:r w:rsidRPr="00F63833">
        <w:rPr>
          <w:rFonts w:ascii="Times New Roman" w:hAnsi="Times New Roman" w:cs="Times New Roman"/>
          <w:sz w:val="28"/>
          <w:szCs w:val="28"/>
        </w:rPr>
        <w:t xml:space="preserve">т </w:t>
      </w:r>
      <w:proofErr w:type="spellStart"/>
      <w:r w:rsidRPr="00F63833">
        <w:rPr>
          <w:rFonts w:ascii="Times New Roman" w:hAnsi="Times New Roman" w:cs="Times New Roman"/>
          <w:sz w:val="28"/>
          <w:szCs w:val="28"/>
        </w:rPr>
        <w:t>держ</w:t>
      </w:r>
      <w:proofErr w:type="spellEnd"/>
      <w:r w:rsidRPr="00F63833">
        <w:rPr>
          <w:rFonts w:ascii="Times New Roman" w:hAnsi="Times New Roman" w:cs="Times New Roman"/>
          <w:sz w:val="28"/>
          <w:szCs w:val="28"/>
        </w:rPr>
        <w:t xml:space="preserve">. </w:t>
      </w:r>
      <w:proofErr w:type="spellStart"/>
      <w:r w:rsidRPr="00F63833">
        <w:rPr>
          <w:rFonts w:ascii="Times New Roman" w:hAnsi="Times New Roman" w:cs="Times New Roman"/>
          <w:sz w:val="28"/>
          <w:szCs w:val="28"/>
        </w:rPr>
        <w:t>упр</w:t>
      </w:r>
      <w:proofErr w:type="spellEnd"/>
      <w:r w:rsidRPr="00F63833">
        <w:rPr>
          <w:rFonts w:ascii="Times New Roman" w:hAnsi="Times New Roman" w:cs="Times New Roman"/>
          <w:sz w:val="28"/>
          <w:szCs w:val="28"/>
        </w:rPr>
        <w:t>. - Х., 2011. - 192 c</w:t>
      </w:r>
      <w:r>
        <w:rPr>
          <w:rFonts w:ascii="Times New Roman" w:hAnsi="Times New Roman" w:cs="Times New Roman"/>
          <w:sz w:val="28"/>
          <w:szCs w:val="28"/>
        </w:rPr>
        <w:t>.</w:t>
      </w:r>
    </w:p>
    <w:p w14:paraId="0868C7A2" w14:textId="77777777" w:rsidR="00992D7C" w:rsidRPr="000F2B70" w:rsidRDefault="00992D7C" w:rsidP="000F2B70">
      <w:pPr>
        <w:pStyle w:val="ae"/>
        <w:numPr>
          <w:ilvl w:val="0"/>
          <w:numId w:val="3"/>
        </w:numPr>
        <w:tabs>
          <w:tab w:val="clear" w:pos="644"/>
          <w:tab w:val="left" w:pos="0"/>
          <w:tab w:val="left" w:pos="993"/>
        </w:tabs>
        <w:spacing w:after="0" w:line="360" w:lineRule="auto"/>
        <w:ind w:left="0" w:firstLine="709"/>
        <w:jc w:val="both"/>
        <w:rPr>
          <w:rFonts w:ascii="Times New Roman" w:hAnsi="Times New Roman" w:cs="Times New Roman"/>
          <w:sz w:val="28"/>
          <w:szCs w:val="28"/>
        </w:rPr>
      </w:pPr>
      <w:r w:rsidRPr="006418F1">
        <w:rPr>
          <w:rFonts w:ascii="Times New Roman" w:hAnsi="Times New Roman" w:cs="Times New Roman"/>
          <w:sz w:val="28"/>
          <w:szCs w:val="28"/>
        </w:rPr>
        <w:lastRenderedPageBreak/>
        <w:t xml:space="preserve">Галицький О. М., </w:t>
      </w:r>
      <w:proofErr w:type="spellStart"/>
      <w:r w:rsidRPr="006418F1">
        <w:rPr>
          <w:rFonts w:ascii="Times New Roman" w:hAnsi="Times New Roman" w:cs="Times New Roman"/>
          <w:sz w:val="28"/>
          <w:szCs w:val="28"/>
        </w:rPr>
        <w:t>Лівінський</w:t>
      </w:r>
      <w:proofErr w:type="spellEnd"/>
      <w:r w:rsidRPr="006418F1">
        <w:rPr>
          <w:rFonts w:ascii="Times New Roman" w:hAnsi="Times New Roman" w:cs="Times New Roman"/>
          <w:sz w:val="28"/>
          <w:szCs w:val="28"/>
        </w:rPr>
        <w:t xml:space="preserve"> А. І., Дяченко О. П. </w:t>
      </w:r>
      <w:r w:rsidRPr="000F2B70">
        <w:rPr>
          <w:rFonts w:ascii="Times New Roman" w:hAnsi="Times New Roman" w:cs="Times New Roman"/>
          <w:sz w:val="28"/>
          <w:szCs w:val="28"/>
        </w:rPr>
        <w:t xml:space="preserve">організаційно-економічний механізм </w:t>
      </w:r>
      <w:proofErr w:type="spellStart"/>
      <w:r w:rsidRPr="000F2B70">
        <w:rPr>
          <w:rFonts w:ascii="Times New Roman" w:hAnsi="Times New Roman" w:cs="Times New Roman"/>
          <w:sz w:val="28"/>
          <w:szCs w:val="28"/>
        </w:rPr>
        <w:t>держaвного</w:t>
      </w:r>
      <w:proofErr w:type="spellEnd"/>
      <w:r w:rsidRPr="000F2B70">
        <w:rPr>
          <w:rFonts w:ascii="Times New Roman" w:hAnsi="Times New Roman" w:cs="Times New Roman"/>
          <w:sz w:val="28"/>
          <w:szCs w:val="28"/>
        </w:rPr>
        <w:t xml:space="preserve"> регулювання аграрного виробництва в Україні. Інвестиції: практика та досвід. 2019. № 3. С. 93-98.</w:t>
      </w:r>
    </w:p>
    <w:p w14:paraId="36BF3D3C" w14:textId="77777777" w:rsidR="00992D7C" w:rsidRDefault="00992D7C" w:rsidP="000F2B70">
      <w:pPr>
        <w:pStyle w:val="ae"/>
        <w:numPr>
          <w:ilvl w:val="0"/>
          <w:numId w:val="3"/>
        </w:numPr>
        <w:tabs>
          <w:tab w:val="clear" w:pos="644"/>
          <w:tab w:val="num" w:pos="0"/>
          <w:tab w:val="num" w:pos="284"/>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418F1">
        <w:rPr>
          <w:rFonts w:ascii="Times New Roman" w:hAnsi="Times New Roman" w:cs="Times New Roman"/>
          <w:sz w:val="28"/>
          <w:szCs w:val="28"/>
        </w:rPr>
        <w:t xml:space="preserve">Гончарук І. В., </w:t>
      </w:r>
      <w:proofErr w:type="spellStart"/>
      <w:r w:rsidRPr="006418F1">
        <w:rPr>
          <w:rFonts w:ascii="Times New Roman" w:hAnsi="Times New Roman" w:cs="Times New Roman"/>
          <w:sz w:val="28"/>
          <w:szCs w:val="28"/>
        </w:rPr>
        <w:t>Томашук</w:t>
      </w:r>
      <w:proofErr w:type="spellEnd"/>
      <w:r w:rsidRPr="006418F1">
        <w:rPr>
          <w:rFonts w:ascii="Times New Roman" w:hAnsi="Times New Roman" w:cs="Times New Roman"/>
          <w:sz w:val="28"/>
          <w:szCs w:val="28"/>
        </w:rPr>
        <w:t xml:space="preserve"> І. В. Державне регулювання розвитку ресурсного потенці</w:t>
      </w:r>
      <w:r>
        <w:rPr>
          <w:rFonts w:ascii="Times New Roman" w:hAnsi="Times New Roman" w:cs="Times New Roman"/>
          <w:sz w:val="28"/>
          <w:szCs w:val="28"/>
        </w:rPr>
        <w:t>алу сільських територій: загаль</w:t>
      </w:r>
      <w:r w:rsidRPr="006418F1">
        <w:rPr>
          <w:rFonts w:ascii="Times New Roman" w:hAnsi="Times New Roman" w:cs="Times New Roman"/>
          <w:sz w:val="28"/>
          <w:szCs w:val="28"/>
        </w:rPr>
        <w:t xml:space="preserve">ні аспекти. Економіка. Фінанси. Менеджмент: актуальні питання </w:t>
      </w:r>
      <w:r>
        <w:rPr>
          <w:rFonts w:ascii="Times New Roman" w:hAnsi="Times New Roman" w:cs="Times New Roman"/>
          <w:sz w:val="28"/>
          <w:szCs w:val="28"/>
        </w:rPr>
        <w:t>науки і практики. 2018. № 4. С</w:t>
      </w:r>
      <w:r w:rsidRPr="006418F1">
        <w:rPr>
          <w:rFonts w:ascii="Times New Roman" w:hAnsi="Times New Roman" w:cs="Times New Roman"/>
          <w:sz w:val="28"/>
          <w:szCs w:val="28"/>
        </w:rPr>
        <w:t>19-30.</w:t>
      </w:r>
    </w:p>
    <w:p w14:paraId="619D0727" w14:textId="77777777" w:rsidR="00992D7C" w:rsidRDefault="00992D7C" w:rsidP="000F2B70">
      <w:pPr>
        <w:pStyle w:val="ae"/>
        <w:numPr>
          <w:ilvl w:val="0"/>
          <w:numId w:val="3"/>
        </w:numPr>
        <w:tabs>
          <w:tab w:val="clear" w:pos="644"/>
          <w:tab w:val="num" w:pos="0"/>
          <w:tab w:val="num" w:pos="142"/>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418F1">
        <w:rPr>
          <w:rFonts w:ascii="Times New Roman" w:hAnsi="Times New Roman" w:cs="Times New Roman"/>
          <w:sz w:val="28"/>
          <w:szCs w:val="28"/>
        </w:rPr>
        <w:t xml:space="preserve">Державна </w:t>
      </w:r>
      <w:proofErr w:type="spellStart"/>
      <w:r w:rsidRPr="006418F1">
        <w:rPr>
          <w:rFonts w:ascii="Times New Roman" w:hAnsi="Times New Roman" w:cs="Times New Roman"/>
          <w:sz w:val="28"/>
          <w:szCs w:val="28"/>
        </w:rPr>
        <w:t>полiтика</w:t>
      </w:r>
      <w:proofErr w:type="spellEnd"/>
      <w:r w:rsidRPr="006418F1">
        <w:rPr>
          <w:rFonts w:ascii="Times New Roman" w:hAnsi="Times New Roman" w:cs="Times New Roman"/>
          <w:sz w:val="28"/>
          <w:szCs w:val="28"/>
        </w:rPr>
        <w:t xml:space="preserve"> </w:t>
      </w:r>
      <w:proofErr w:type="spellStart"/>
      <w:r w:rsidRPr="006418F1">
        <w:rPr>
          <w:rFonts w:ascii="Times New Roman" w:hAnsi="Times New Roman" w:cs="Times New Roman"/>
          <w:sz w:val="28"/>
          <w:szCs w:val="28"/>
        </w:rPr>
        <w:t>фiнансової</w:t>
      </w:r>
      <w:proofErr w:type="spellEnd"/>
      <w:r w:rsidRPr="006418F1">
        <w:rPr>
          <w:rFonts w:ascii="Times New Roman" w:hAnsi="Times New Roman" w:cs="Times New Roman"/>
          <w:sz w:val="28"/>
          <w:szCs w:val="28"/>
        </w:rPr>
        <w:t xml:space="preserve"> </w:t>
      </w:r>
      <w:proofErr w:type="spellStart"/>
      <w:r w:rsidRPr="006418F1">
        <w:rPr>
          <w:rFonts w:ascii="Times New Roman" w:hAnsi="Times New Roman" w:cs="Times New Roman"/>
          <w:sz w:val="28"/>
          <w:szCs w:val="28"/>
        </w:rPr>
        <w:t>пiдтримки</w:t>
      </w:r>
      <w:proofErr w:type="spellEnd"/>
      <w:r w:rsidRPr="006418F1">
        <w:rPr>
          <w:rFonts w:ascii="Times New Roman" w:hAnsi="Times New Roman" w:cs="Times New Roman"/>
          <w:sz w:val="28"/>
          <w:szCs w:val="28"/>
        </w:rPr>
        <w:t xml:space="preserve"> розвитку аграрного сектору АПК : </w:t>
      </w:r>
      <w:proofErr w:type="spellStart"/>
      <w:r w:rsidRPr="006418F1">
        <w:rPr>
          <w:rFonts w:ascii="Times New Roman" w:hAnsi="Times New Roman" w:cs="Times New Roman"/>
          <w:sz w:val="28"/>
          <w:szCs w:val="28"/>
        </w:rPr>
        <w:t>монографiя</w:t>
      </w:r>
      <w:proofErr w:type="spellEnd"/>
      <w:r w:rsidRPr="006418F1">
        <w:rPr>
          <w:rFonts w:ascii="Times New Roman" w:hAnsi="Times New Roman" w:cs="Times New Roman"/>
          <w:sz w:val="28"/>
          <w:szCs w:val="28"/>
        </w:rPr>
        <w:t xml:space="preserve"> / [М. Я. Дем’яненко, П. Т. </w:t>
      </w:r>
      <w:proofErr w:type="spellStart"/>
      <w:r w:rsidRPr="006418F1">
        <w:rPr>
          <w:rFonts w:ascii="Times New Roman" w:hAnsi="Times New Roman" w:cs="Times New Roman"/>
          <w:sz w:val="28"/>
          <w:szCs w:val="28"/>
        </w:rPr>
        <w:t>Саблук</w:t>
      </w:r>
      <w:proofErr w:type="spellEnd"/>
      <w:r w:rsidRPr="006418F1">
        <w:rPr>
          <w:rFonts w:ascii="Times New Roman" w:hAnsi="Times New Roman" w:cs="Times New Roman"/>
          <w:sz w:val="28"/>
          <w:szCs w:val="28"/>
        </w:rPr>
        <w:t xml:space="preserve">, В. М. Скупий та </w:t>
      </w:r>
      <w:proofErr w:type="spellStart"/>
      <w:r w:rsidRPr="006418F1">
        <w:rPr>
          <w:rFonts w:ascii="Times New Roman" w:hAnsi="Times New Roman" w:cs="Times New Roman"/>
          <w:sz w:val="28"/>
          <w:szCs w:val="28"/>
        </w:rPr>
        <w:t>iн</w:t>
      </w:r>
      <w:proofErr w:type="spellEnd"/>
      <w:r w:rsidRPr="006418F1">
        <w:rPr>
          <w:rFonts w:ascii="Times New Roman" w:hAnsi="Times New Roman" w:cs="Times New Roman"/>
          <w:sz w:val="28"/>
          <w:szCs w:val="28"/>
        </w:rPr>
        <w:t>.] ; за ред. М. Я. Дем’яненка. Київ : ННЦ IАЕ, 2011. 372 с.</w:t>
      </w:r>
    </w:p>
    <w:p w14:paraId="602853A2" w14:textId="77777777" w:rsidR="00992D7C" w:rsidRDefault="00992D7C" w:rsidP="000F2B70">
      <w:pPr>
        <w:pStyle w:val="ae"/>
        <w:numPr>
          <w:ilvl w:val="0"/>
          <w:numId w:val="3"/>
        </w:numPr>
        <w:tabs>
          <w:tab w:val="clear" w:pos="644"/>
          <w:tab w:val="num" w:pos="0"/>
          <w:tab w:val="num" w:pos="142"/>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418F1">
        <w:rPr>
          <w:rFonts w:ascii="Times New Roman" w:hAnsi="Times New Roman" w:cs="Times New Roman"/>
          <w:sz w:val="28"/>
          <w:szCs w:val="28"/>
        </w:rPr>
        <w:t>Діброва А. Д. Дер</w:t>
      </w:r>
      <w:r>
        <w:rPr>
          <w:rFonts w:ascii="Times New Roman" w:hAnsi="Times New Roman" w:cs="Times New Roman"/>
          <w:sz w:val="28"/>
          <w:szCs w:val="28"/>
        </w:rPr>
        <w:t>жавне регулювання сільськогоспо</w:t>
      </w:r>
      <w:r w:rsidRPr="006418F1">
        <w:rPr>
          <w:rFonts w:ascii="Times New Roman" w:hAnsi="Times New Roman" w:cs="Times New Roman"/>
          <w:sz w:val="28"/>
          <w:szCs w:val="28"/>
        </w:rPr>
        <w:t>дарського виробництва: тео</w:t>
      </w:r>
      <w:r>
        <w:rPr>
          <w:rFonts w:ascii="Times New Roman" w:hAnsi="Times New Roman" w:cs="Times New Roman"/>
          <w:sz w:val="28"/>
          <w:szCs w:val="28"/>
        </w:rPr>
        <w:t>рія, методологія, практика : мо</w:t>
      </w:r>
      <w:r w:rsidRPr="006418F1">
        <w:rPr>
          <w:rFonts w:ascii="Times New Roman" w:hAnsi="Times New Roman" w:cs="Times New Roman"/>
          <w:sz w:val="28"/>
          <w:szCs w:val="28"/>
        </w:rPr>
        <w:t>нографія. Київ : Формат, 2008. 488 с.</w:t>
      </w:r>
    </w:p>
    <w:p w14:paraId="061D6059" w14:textId="77777777" w:rsidR="00992D7C" w:rsidRDefault="00992D7C" w:rsidP="000F2B70">
      <w:pPr>
        <w:pStyle w:val="ae"/>
        <w:numPr>
          <w:ilvl w:val="0"/>
          <w:numId w:val="3"/>
        </w:numPr>
        <w:tabs>
          <w:tab w:val="clear" w:pos="644"/>
          <w:tab w:val="num" w:pos="0"/>
          <w:tab w:val="num" w:pos="142"/>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418F1">
        <w:rPr>
          <w:rFonts w:ascii="Times New Roman" w:hAnsi="Times New Roman" w:cs="Times New Roman"/>
          <w:sz w:val="28"/>
          <w:szCs w:val="28"/>
        </w:rPr>
        <w:t xml:space="preserve">Мальований М. І., </w:t>
      </w:r>
      <w:proofErr w:type="spellStart"/>
      <w:r w:rsidRPr="006418F1">
        <w:rPr>
          <w:rFonts w:ascii="Times New Roman" w:hAnsi="Times New Roman" w:cs="Times New Roman"/>
          <w:sz w:val="28"/>
          <w:szCs w:val="28"/>
        </w:rPr>
        <w:t>Осіпова</w:t>
      </w:r>
      <w:proofErr w:type="spellEnd"/>
      <w:r w:rsidRPr="006418F1">
        <w:rPr>
          <w:rFonts w:ascii="Times New Roman" w:hAnsi="Times New Roman" w:cs="Times New Roman"/>
          <w:sz w:val="28"/>
          <w:szCs w:val="28"/>
        </w:rPr>
        <w:t xml:space="preserve"> А. А. Кредитні аспекти державної підтримки сільськогосподарського виробництва України. Вчені записки Таврійського національного універ-</w:t>
      </w:r>
      <w:proofErr w:type="spellStart"/>
      <w:r w:rsidRPr="006418F1">
        <w:rPr>
          <w:rFonts w:ascii="Times New Roman" w:hAnsi="Times New Roman" w:cs="Times New Roman"/>
          <w:sz w:val="28"/>
          <w:szCs w:val="28"/>
        </w:rPr>
        <w:t>ситету</w:t>
      </w:r>
      <w:proofErr w:type="spellEnd"/>
      <w:r w:rsidRPr="006418F1">
        <w:rPr>
          <w:rFonts w:ascii="Times New Roman" w:hAnsi="Times New Roman" w:cs="Times New Roman"/>
          <w:sz w:val="28"/>
          <w:szCs w:val="28"/>
        </w:rPr>
        <w:t xml:space="preserve"> імені В. І. Вернадського. Серія: Економіка і </w:t>
      </w:r>
      <w:proofErr w:type="spellStart"/>
      <w:r w:rsidRPr="006418F1">
        <w:rPr>
          <w:rFonts w:ascii="Times New Roman" w:hAnsi="Times New Roman" w:cs="Times New Roman"/>
          <w:sz w:val="28"/>
          <w:szCs w:val="28"/>
        </w:rPr>
        <w:t>управ-ління</w:t>
      </w:r>
      <w:proofErr w:type="spellEnd"/>
      <w:r w:rsidRPr="006418F1">
        <w:rPr>
          <w:rFonts w:ascii="Times New Roman" w:hAnsi="Times New Roman" w:cs="Times New Roman"/>
          <w:sz w:val="28"/>
          <w:szCs w:val="28"/>
        </w:rPr>
        <w:t>. 2020. Т. 31 (70). № 4. С. 96-102.</w:t>
      </w:r>
    </w:p>
    <w:p w14:paraId="3005D86D" w14:textId="77777777" w:rsidR="00992D7C" w:rsidRDefault="00992D7C" w:rsidP="000F2B70">
      <w:pPr>
        <w:pStyle w:val="ae"/>
        <w:numPr>
          <w:ilvl w:val="0"/>
          <w:numId w:val="3"/>
        </w:numPr>
        <w:tabs>
          <w:tab w:val="clear" w:pos="644"/>
          <w:tab w:val="num" w:pos="0"/>
          <w:tab w:val="num" w:pos="142"/>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418F1">
        <w:rPr>
          <w:rFonts w:ascii="Times New Roman" w:hAnsi="Times New Roman" w:cs="Times New Roman"/>
          <w:sz w:val="28"/>
          <w:szCs w:val="28"/>
        </w:rPr>
        <w:t xml:space="preserve">Модернізація державної політики розвитку аграрної сфери України: виклики, шляхи вирішення : монографія / </w:t>
      </w:r>
      <w:proofErr w:type="spellStart"/>
      <w:r w:rsidRPr="006418F1">
        <w:rPr>
          <w:rFonts w:ascii="Times New Roman" w:hAnsi="Times New Roman" w:cs="Times New Roman"/>
          <w:sz w:val="28"/>
          <w:szCs w:val="28"/>
        </w:rPr>
        <w:t>Гадзало</w:t>
      </w:r>
      <w:proofErr w:type="spellEnd"/>
      <w:r w:rsidRPr="006418F1">
        <w:rPr>
          <w:rFonts w:ascii="Times New Roman" w:hAnsi="Times New Roman" w:cs="Times New Roman"/>
          <w:sz w:val="28"/>
          <w:szCs w:val="28"/>
        </w:rPr>
        <w:t xml:space="preserve"> Я. М., Гладій М. В., </w:t>
      </w:r>
      <w:proofErr w:type="spellStart"/>
      <w:r w:rsidRPr="006418F1">
        <w:rPr>
          <w:rFonts w:ascii="Times New Roman" w:hAnsi="Times New Roman" w:cs="Times New Roman"/>
          <w:sz w:val="28"/>
          <w:szCs w:val="28"/>
        </w:rPr>
        <w:t>Саблук</w:t>
      </w:r>
      <w:proofErr w:type="spellEnd"/>
      <w:r w:rsidRPr="006418F1">
        <w:rPr>
          <w:rFonts w:ascii="Times New Roman" w:hAnsi="Times New Roman" w:cs="Times New Roman"/>
          <w:sz w:val="28"/>
          <w:szCs w:val="28"/>
        </w:rPr>
        <w:t xml:space="preserve"> П. Т., </w:t>
      </w:r>
      <w:proofErr w:type="spellStart"/>
      <w:r w:rsidRPr="006418F1">
        <w:rPr>
          <w:rFonts w:ascii="Times New Roman" w:hAnsi="Times New Roman" w:cs="Times New Roman"/>
          <w:sz w:val="28"/>
          <w:szCs w:val="28"/>
        </w:rPr>
        <w:t>Лузан</w:t>
      </w:r>
      <w:proofErr w:type="spellEnd"/>
      <w:r w:rsidRPr="006418F1">
        <w:rPr>
          <w:rFonts w:ascii="Times New Roman" w:hAnsi="Times New Roman" w:cs="Times New Roman"/>
          <w:sz w:val="28"/>
          <w:szCs w:val="28"/>
        </w:rPr>
        <w:t xml:space="preserve"> Ю. Я. Київ : Аграрна наука, 2020. 330 с.</w:t>
      </w:r>
    </w:p>
    <w:p w14:paraId="6B4C99DF" w14:textId="77777777" w:rsidR="00992D7C" w:rsidRDefault="00992D7C" w:rsidP="000F2B70">
      <w:pPr>
        <w:pStyle w:val="ae"/>
        <w:numPr>
          <w:ilvl w:val="0"/>
          <w:numId w:val="3"/>
        </w:numPr>
        <w:tabs>
          <w:tab w:val="clear" w:pos="644"/>
          <w:tab w:val="num" w:pos="0"/>
          <w:tab w:val="num" w:pos="142"/>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6418F1">
        <w:rPr>
          <w:rFonts w:ascii="Times New Roman" w:hAnsi="Times New Roman" w:cs="Times New Roman"/>
          <w:sz w:val="28"/>
          <w:szCs w:val="28"/>
        </w:rPr>
        <w:t>Осіпова</w:t>
      </w:r>
      <w:proofErr w:type="spellEnd"/>
      <w:r w:rsidRPr="006418F1">
        <w:rPr>
          <w:rFonts w:ascii="Times New Roman" w:hAnsi="Times New Roman" w:cs="Times New Roman"/>
          <w:sz w:val="28"/>
          <w:szCs w:val="28"/>
        </w:rPr>
        <w:t xml:space="preserve"> А. А. Еволю</w:t>
      </w:r>
      <w:r>
        <w:rPr>
          <w:rFonts w:ascii="Times New Roman" w:hAnsi="Times New Roman" w:cs="Times New Roman"/>
          <w:sz w:val="28"/>
          <w:szCs w:val="28"/>
        </w:rPr>
        <w:t>ція та сутність державного регу</w:t>
      </w:r>
      <w:r w:rsidRPr="006418F1">
        <w:rPr>
          <w:rFonts w:ascii="Times New Roman" w:hAnsi="Times New Roman" w:cs="Times New Roman"/>
          <w:sz w:val="28"/>
          <w:szCs w:val="28"/>
        </w:rPr>
        <w:t>лювання аграрного сектору економіки. Соціально-економічні засади формування еко</w:t>
      </w:r>
      <w:r>
        <w:rPr>
          <w:rFonts w:ascii="Times New Roman" w:hAnsi="Times New Roman" w:cs="Times New Roman"/>
          <w:sz w:val="28"/>
          <w:szCs w:val="28"/>
        </w:rPr>
        <w:t>номічної системи України : моно</w:t>
      </w:r>
      <w:r w:rsidRPr="006418F1">
        <w:rPr>
          <w:rFonts w:ascii="Times New Roman" w:hAnsi="Times New Roman" w:cs="Times New Roman"/>
          <w:sz w:val="28"/>
          <w:szCs w:val="28"/>
        </w:rPr>
        <w:t>графія. Умань, 2019. С. 140-144.</w:t>
      </w:r>
    </w:p>
    <w:p w14:paraId="74B7FCC4" w14:textId="77777777" w:rsidR="00992D7C" w:rsidRDefault="00992D7C" w:rsidP="000F2B70">
      <w:pPr>
        <w:pStyle w:val="ae"/>
        <w:numPr>
          <w:ilvl w:val="0"/>
          <w:numId w:val="3"/>
        </w:numPr>
        <w:tabs>
          <w:tab w:val="clear" w:pos="644"/>
          <w:tab w:val="num" w:pos="0"/>
          <w:tab w:val="num" w:pos="142"/>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418F1">
        <w:rPr>
          <w:rFonts w:ascii="Times New Roman" w:hAnsi="Times New Roman" w:cs="Times New Roman"/>
          <w:sz w:val="28"/>
          <w:szCs w:val="28"/>
        </w:rPr>
        <w:t>Розвиток сільськог</w:t>
      </w:r>
      <w:r>
        <w:rPr>
          <w:rFonts w:ascii="Times New Roman" w:hAnsi="Times New Roman" w:cs="Times New Roman"/>
          <w:sz w:val="28"/>
          <w:szCs w:val="28"/>
        </w:rPr>
        <w:t>осподарської кооперації та інте</w:t>
      </w:r>
      <w:r w:rsidRPr="006418F1">
        <w:rPr>
          <w:rFonts w:ascii="Times New Roman" w:hAnsi="Times New Roman" w:cs="Times New Roman"/>
          <w:sz w:val="28"/>
          <w:szCs w:val="28"/>
        </w:rPr>
        <w:t>граційні процеси в агр</w:t>
      </w:r>
      <w:r>
        <w:rPr>
          <w:rFonts w:ascii="Times New Roman" w:hAnsi="Times New Roman" w:cs="Times New Roman"/>
          <w:sz w:val="28"/>
          <w:szCs w:val="28"/>
        </w:rPr>
        <w:t>арному секторі економіки : моно</w:t>
      </w:r>
      <w:r w:rsidRPr="006418F1">
        <w:rPr>
          <w:rFonts w:ascii="Times New Roman" w:hAnsi="Times New Roman" w:cs="Times New Roman"/>
          <w:sz w:val="28"/>
          <w:szCs w:val="28"/>
        </w:rPr>
        <w:t xml:space="preserve">графія / </w:t>
      </w:r>
      <w:proofErr w:type="spellStart"/>
      <w:r w:rsidRPr="006418F1">
        <w:rPr>
          <w:rFonts w:ascii="Times New Roman" w:hAnsi="Times New Roman" w:cs="Times New Roman"/>
          <w:sz w:val="28"/>
          <w:szCs w:val="28"/>
        </w:rPr>
        <w:t>Малік</w:t>
      </w:r>
      <w:proofErr w:type="spellEnd"/>
      <w:r w:rsidRPr="006418F1">
        <w:rPr>
          <w:rFonts w:ascii="Times New Roman" w:hAnsi="Times New Roman" w:cs="Times New Roman"/>
          <w:sz w:val="28"/>
          <w:szCs w:val="28"/>
        </w:rPr>
        <w:t xml:space="preserve"> М. Й., </w:t>
      </w:r>
      <w:proofErr w:type="spellStart"/>
      <w:r w:rsidRPr="006418F1">
        <w:rPr>
          <w:rFonts w:ascii="Times New Roman" w:hAnsi="Times New Roman" w:cs="Times New Roman"/>
          <w:sz w:val="28"/>
          <w:szCs w:val="28"/>
        </w:rPr>
        <w:t>Шпикуляк</w:t>
      </w:r>
      <w:proofErr w:type="spellEnd"/>
      <w:r w:rsidRPr="006418F1">
        <w:rPr>
          <w:rFonts w:ascii="Times New Roman" w:hAnsi="Times New Roman" w:cs="Times New Roman"/>
          <w:sz w:val="28"/>
          <w:szCs w:val="28"/>
        </w:rPr>
        <w:t xml:space="preserve"> О. Г., Мамчур В. А. та ін. Київ : ННЦ «ІАЕ», 2019. 374 с.</w:t>
      </w:r>
    </w:p>
    <w:p w14:paraId="5168D5AD" w14:textId="77777777" w:rsidR="00992D7C" w:rsidRDefault="00992D7C" w:rsidP="000F2B70">
      <w:pPr>
        <w:pStyle w:val="ae"/>
        <w:numPr>
          <w:ilvl w:val="0"/>
          <w:numId w:val="3"/>
        </w:numPr>
        <w:tabs>
          <w:tab w:val="clear" w:pos="644"/>
          <w:tab w:val="num" w:pos="0"/>
          <w:tab w:val="num" w:pos="142"/>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80445F">
        <w:rPr>
          <w:rFonts w:ascii="Times New Roman" w:hAnsi="Times New Roman" w:cs="Times New Roman"/>
          <w:sz w:val="28"/>
          <w:szCs w:val="28"/>
        </w:rPr>
        <w:t xml:space="preserve">Фурман І. В., </w:t>
      </w:r>
      <w:proofErr w:type="spellStart"/>
      <w:r w:rsidRPr="0080445F">
        <w:rPr>
          <w:rFonts w:ascii="Times New Roman" w:hAnsi="Times New Roman" w:cs="Times New Roman"/>
          <w:sz w:val="28"/>
          <w:szCs w:val="28"/>
        </w:rPr>
        <w:t>Пронько</w:t>
      </w:r>
      <w:proofErr w:type="spellEnd"/>
      <w:r w:rsidRPr="0080445F">
        <w:rPr>
          <w:rFonts w:ascii="Times New Roman" w:hAnsi="Times New Roman" w:cs="Times New Roman"/>
          <w:sz w:val="28"/>
          <w:szCs w:val="28"/>
        </w:rPr>
        <w:t xml:space="preserve"> Л. М. Формування державної</w:t>
      </w:r>
      <w:r>
        <w:rPr>
          <w:rFonts w:ascii="Times New Roman" w:hAnsi="Times New Roman" w:cs="Times New Roman"/>
          <w:sz w:val="28"/>
          <w:szCs w:val="28"/>
        </w:rPr>
        <w:t xml:space="preserve"> програми підтримки підприємств </w:t>
      </w:r>
      <w:proofErr w:type="spellStart"/>
      <w:r w:rsidRPr="0080445F">
        <w:rPr>
          <w:rFonts w:ascii="Times New Roman" w:hAnsi="Times New Roman" w:cs="Times New Roman"/>
          <w:sz w:val="28"/>
          <w:szCs w:val="28"/>
        </w:rPr>
        <w:t>агровиробників</w:t>
      </w:r>
      <w:proofErr w:type="spellEnd"/>
      <w:r w:rsidRPr="0080445F">
        <w:rPr>
          <w:rFonts w:ascii="Times New Roman" w:hAnsi="Times New Roman" w:cs="Times New Roman"/>
          <w:sz w:val="28"/>
          <w:szCs w:val="28"/>
        </w:rPr>
        <w:t xml:space="preserve"> України з урахуванням світового досвіду. Економіка АПК. 2019. № 11. С. 85-89.</w:t>
      </w:r>
    </w:p>
    <w:p w14:paraId="3DDA2C08" w14:textId="77777777" w:rsidR="00992D7C" w:rsidRDefault="00992D7C" w:rsidP="000F2B70">
      <w:pPr>
        <w:pStyle w:val="ae"/>
        <w:numPr>
          <w:ilvl w:val="0"/>
          <w:numId w:val="3"/>
        </w:numPr>
        <w:tabs>
          <w:tab w:val="clear" w:pos="644"/>
          <w:tab w:val="num" w:pos="0"/>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42BED">
        <w:rPr>
          <w:rFonts w:ascii="Times New Roman" w:hAnsi="Times New Roman" w:cs="Times New Roman"/>
          <w:sz w:val="28"/>
          <w:szCs w:val="28"/>
        </w:rPr>
        <w:t>Хвесик</w:t>
      </w:r>
      <w:proofErr w:type="spellEnd"/>
      <w:r w:rsidRPr="00B42BED">
        <w:rPr>
          <w:rFonts w:ascii="Times New Roman" w:hAnsi="Times New Roman" w:cs="Times New Roman"/>
          <w:sz w:val="28"/>
          <w:szCs w:val="28"/>
        </w:rPr>
        <w:t xml:space="preserve"> М.А. Сталий розвиток територій як основа стратегій розвитку аграрного сектору. Економіка АПК. 2013. № 1 С. 66 – 76.</w:t>
      </w:r>
    </w:p>
    <w:p w14:paraId="75D8151B" w14:textId="77777777" w:rsidR="00992D7C" w:rsidRDefault="00992D7C" w:rsidP="000F2B70">
      <w:pPr>
        <w:pStyle w:val="ae"/>
        <w:numPr>
          <w:ilvl w:val="0"/>
          <w:numId w:val="3"/>
        </w:numPr>
        <w:tabs>
          <w:tab w:val="clear" w:pos="644"/>
          <w:tab w:val="num" w:pos="0"/>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80445F">
        <w:rPr>
          <w:rFonts w:ascii="Times New Roman" w:hAnsi="Times New Roman" w:cs="Times New Roman"/>
          <w:sz w:val="28"/>
          <w:szCs w:val="28"/>
        </w:rPr>
        <w:t>Черевко</w:t>
      </w:r>
      <w:proofErr w:type="spellEnd"/>
      <w:r w:rsidRPr="0080445F">
        <w:rPr>
          <w:rFonts w:ascii="Times New Roman" w:hAnsi="Times New Roman" w:cs="Times New Roman"/>
          <w:sz w:val="28"/>
          <w:szCs w:val="28"/>
        </w:rPr>
        <w:t xml:space="preserve"> Г. В. Державне регулювання діяльності </w:t>
      </w:r>
      <w:proofErr w:type="spellStart"/>
      <w:r w:rsidRPr="0080445F">
        <w:rPr>
          <w:rFonts w:ascii="Times New Roman" w:hAnsi="Times New Roman" w:cs="Times New Roman"/>
          <w:sz w:val="28"/>
          <w:szCs w:val="28"/>
        </w:rPr>
        <w:t>аг-рохолдингів</w:t>
      </w:r>
      <w:proofErr w:type="spellEnd"/>
      <w:r w:rsidRPr="0080445F">
        <w:rPr>
          <w:rFonts w:ascii="Times New Roman" w:hAnsi="Times New Roman" w:cs="Times New Roman"/>
          <w:sz w:val="28"/>
          <w:szCs w:val="28"/>
        </w:rPr>
        <w:t xml:space="preserve"> в умовах конкуренції в сільському господарстві. Аграрна економіка. 2019. Т. 12. № 1/2.</w:t>
      </w:r>
    </w:p>
    <w:p w14:paraId="7DAEA3B7" w14:textId="77777777" w:rsidR="00992D7C" w:rsidRDefault="00992D7C" w:rsidP="000F2B70">
      <w:pPr>
        <w:pStyle w:val="ae"/>
        <w:numPr>
          <w:ilvl w:val="0"/>
          <w:numId w:val="3"/>
        </w:numPr>
        <w:tabs>
          <w:tab w:val="clear" w:pos="644"/>
          <w:tab w:val="num" w:pos="0"/>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80445F">
        <w:rPr>
          <w:rFonts w:ascii="Times New Roman" w:hAnsi="Times New Roman" w:cs="Times New Roman"/>
          <w:sz w:val="28"/>
          <w:szCs w:val="28"/>
        </w:rPr>
        <w:t xml:space="preserve">Шабатура Т. С., Галицький О. М. Державне </w:t>
      </w:r>
      <w:proofErr w:type="spellStart"/>
      <w:r w:rsidRPr="0080445F">
        <w:rPr>
          <w:rFonts w:ascii="Times New Roman" w:hAnsi="Times New Roman" w:cs="Times New Roman"/>
          <w:sz w:val="28"/>
          <w:szCs w:val="28"/>
        </w:rPr>
        <w:t>регулю-вання</w:t>
      </w:r>
      <w:proofErr w:type="spellEnd"/>
      <w:r w:rsidRPr="0080445F">
        <w:rPr>
          <w:rFonts w:ascii="Times New Roman" w:hAnsi="Times New Roman" w:cs="Times New Roman"/>
          <w:sz w:val="28"/>
          <w:szCs w:val="28"/>
        </w:rPr>
        <w:t xml:space="preserve"> в контексті нарощення економічного потенціалу </w:t>
      </w:r>
      <w:proofErr w:type="spellStart"/>
      <w:r w:rsidRPr="0080445F">
        <w:rPr>
          <w:rFonts w:ascii="Times New Roman" w:hAnsi="Times New Roman" w:cs="Times New Roman"/>
          <w:sz w:val="28"/>
          <w:szCs w:val="28"/>
        </w:rPr>
        <w:t>агро</w:t>
      </w:r>
      <w:proofErr w:type="spellEnd"/>
      <w:r w:rsidRPr="0080445F">
        <w:rPr>
          <w:rFonts w:ascii="Times New Roman" w:hAnsi="Times New Roman" w:cs="Times New Roman"/>
          <w:sz w:val="28"/>
          <w:szCs w:val="28"/>
        </w:rPr>
        <w:t xml:space="preserve">-продовольчих підприємств України. Наукові записки </w:t>
      </w:r>
      <w:proofErr w:type="spellStart"/>
      <w:r w:rsidRPr="0080445F">
        <w:rPr>
          <w:rFonts w:ascii="Times New Roman" w:hAnsi="Times New Roman" w:cs="Times New Roman"/>
          <w:sz w:val="28"/>
          <w:szCs w:val="28"/>
        </w:rPr>
        <w:t>Інсти-туту</w:t>
      </w:r>
      <w:proofErr w:type="spellEnd"/>
      <w:r w:rsidRPr="0080445F">
        <w:rPr>
          <w:rFonts w:ascii="Times New Roman" w:hAnsi="Times New Roman" w:cs="Times New Roman"/>
          <w:sz w:val="28"/>
          <w:szCs w:val="28"/>
        </w:rPr>
        <w:t xml:space="preserve"> законодавства Верховної Ради України. 2019. № 3.</w:t>
      </w:r>
    </w:p>
    <w:p w14:paraId="2FCBADE0" w14:textId="77777777" w:rsidR="00992D7C" w:rsidRDefault="00992D7C" w:rsidP="000F2B70">
      <w:pPr>
        <w:pStyle w:val="ae"/>
        <w:numPr>
          <w:ilvl w:val="0"/>
          <w:numId w:val="3"/>
        </w:numPr>
        <w:tabs>
          <w:tab w:val="clear" w:pos="644"/>
          <w:tab w:val="num" w:pos="0"/>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42BED">
        <w:rPr>
          <w:rFonts w:ascii="Times New Roman" w:hAnsi="Times New Roman" w:cs="Times New Roman"/>
          <w:sz w:val="28"/>
          <w:szCs w:val="28"/>
        </w:rPr>
        <w:t>Месель-Веселяк</w:t>
      </w:r>
      <w:proofErr w:type="spellEnd"/>
      <w:r w:rsidRPr="00B42BED">
        <w:rPr>
          <w:rFonts w:ascii="Times New Roman" w:hAnsi="Times New Roman" w:cs="Times New Roman"/>
          <w:sz w:val="28"/>
          <w:szCs w:val="28"/>
        </w:rPr>
        <w:t xml:space="preserve"> В.Я. Стратегічні напрями розвитку аграрного сектору економіки України. Економіка АПК. 2016. № 6. С. 37 -47.</w:t>
      </w:r>
    </w:p>
    <w:p w14:paraId="33DA30BC" w14:textId="77777777" w:rsidR="00992D7C" w:rsidRDefault="00992D7C" w:rsidP="000F2B70">
      <w:pPr>
        <w:pStyle w:val="ae"/>
        <w:numPr>
          <w:ilvl w:val="0"/>
          <w:numId w:val="3"/>
        </w:numPr>
        <w:tabs>
          <w:tab w:val="clear" w:pos="644"/>
          <w:tab w:val="num" w:pos="0"/>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42BED">
        <w:rPr>
          <w:rFonts w:ascii="Times New Roman" w:hAnsi="Times New Roman" w:cs="Times New Roman"/>
          <w:sz w:val="28"/>
          <w:szCs w:val="28"/>
        </w:rPr>
        <w:t>Смоленюк</w:t>
      </w:r>
      <w:proofErr w:type="spellEnd"/>
      <w:r w:rsidRPr="00B42BED">
        <w:rPr>
          <w:rFonts w:ascii="Times New Roman" w:hAnsi="Times New Roman" w:cs="Times New Roman"/>
          <w:sz w:val="28"/>
          <w:szCs w:val="28"/>
        </w:rPr>
        <w:t xml:space="preserve"> Р.Л. Трансформація аграрного сектора економіки на засадах сталого розвитку. Інноваційна економіка. 2014. № 6.</w:t>
      </w:r>
    </w:p>
    <w:p w14:paraId="548C6547" w14:textId="77777777" w:rsidR="00992D7C" w:rsidRDefault="00992D7C" w:rsidP="000F2B70">
      <w:pPr>
        <w:pStyle w:val="ae"/>
        <w:numPr>
          <w:ilvl w:val="0"/>
          <w:numId w:val="3"/>
        </w:numPr>
        <w:tabs>
          <w:tab w:val="clear" w:pos="644"/>
          <w:tab w:val="num" w:pos="0"/>
          <w:tab w:val="left" w:pos="1418"/>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42BED">
        <w:rPr>
          <w:rFonts w:ascii="Times New Roman" w:hAnsi="Times New Roman" w:cs="Times New Roman"/>
          <w:sz w:val="28"/>
          <w:szCs w:val="28"/>
        </w:rPr>
        <w:t>Тодорюк</w:t>
      </w:r>
      <w:proofErr w:type="spellEnd"/>
      <w:r w:rsidRPr="00B42BED">
        <w:rPr>
          <w:rFonts w:ascii="Times New Roman" w:hAnsi="Times New Roman" w:cs="Times New Roman"/>
          <w:sz w:val="28"/>
          <w:szCs w:val="28"/>
        </w:rPr>
        <w:t xml:space="preserve"> С.І. Екологічні перспективи в реалізації концепції сталого розвитку аграрного сектора України. Інвестиції: практика та досвід. 2014.</w:t>
      </w:r>
    </w:p>
    <w:p w14:paraId="29162B7D" w14:textId="77777777" w:rsidR="00D776AE" w:rsidRPr="00424705" w:rsidRDefault="00992D7C" w:rsidP="00424705">
      <w:pPr>
        <w:pStyle w:val="ae"/>
        <w:numPr>
          <w:ilvl w:val="0"/>
          <w:numId w:val="3"/>
        </w:numPr>
        <w:tabs>
          <w:tab w:val="clear" w:pos="644"/>
          <w:tab w:val="num" w:pos="0"/>
        </w:tabs>
        <w:spacing w:after="0" w:line="360" w:lineRule="auto"/>
        <w:ind w:left="0" w:firstLine="709"/>
        <w:jc w:val="both"/>
        <w:rPr>
          <w:rFonts w:ascii="Times New Roman" w:hAnsi="Times New Roman" w:cs="Times New Roman"/>
          <w:sz w:val="28"/>
          <w:szCs w:val="28"/>
        </w:rPr>
      </w:pPr>
      <w:r w:rsidRPr="00424705">
        <w:rPr>
          <w:rFonts w:ascii="Times New Roman" w:hAnsi="Times New Roman" w:cs="Times New Roman"/>
          <w:sz w:val="28"/>
          <w:szCs w:val="28"/>
        </w:rPr>
        <w:t xml:space="preserve">Цілі сталого розвитку в Україні. URL: </w:t>
      </w:r>
      <w:hyperlink r:id="rId34" w:history="1">
        <w:r w:rsidRPr="00424705">
          <w:rPr>
            <w:rStyle w:val="a7"/>
            <w:rFonts w:ascii="Times New Roman" w:hAnsi="Times New Roman" w:cs="Times New Roman"/>
            <w:color w:val="auto"/>
            <w:sz w:val="28"/>
            <w:szCs w:val="28"/>
          </w:rPr>
          <w:t>http://un.org.ua/images/SDGs_NationalReportUA_Web_1.pdf</w:t>
        </w:r>
      </w:hyperlink>
    </w:p>
    <w:p w14:paraId="528F13F4" w14:textId="77777777" w:rsidR="00D776AE" w:rsidRDefault="00D776AE" w:rsidP="000F2B70">
      <w:pPr>
        <w:tabs>
          <w:tab w:val="num" w:pos="0"/>
        </w:tabs>
        <w:spacing w:after="0" w:line="360" w:lineRule="auto"/>
        <w:ind w:firstLine="709"/>
        <w:jc w:val="both"/>
        <w:rPr>
          <w:rFonts w:ascii="Times New Roman" w:hAnsi="Times New Roman" w:cs="Times New Roman"/>
          <w:sz w:val="28"/>
          <w:szCs w:val="28"/>
        </w:rPr>
      </w:pPr>
    </w:p>
    <w:p w14:paraId="55FD64A9" w14:textId="77777777" w:rsidR="00D776AE" w:rsidRDefault="00D776AE" w:rsidP="000F2B70">
      <w:pPr>
        <w:tabs>
          <w:tab w:val="num" w:pos="0"/>
        </w:tabs>
        <w:spacing w:after="0" w:line="360" w:lineRule="auto"/>
        <w:ind w:firstLine="709"/>
        <w:jc w:val="both"/>
        <w:rPr>
          <w:rFonts w:ascii="Times New Roman" w:hAnsi="Times New Roman" w:cs="Times New Roman"/>
          <w:sz w:val="28"/>
          <w:szCs w:val="28"/>
        </w:rPr>
      </w:pPr>
    </w:p>
    <w:p w14:paraId="750B8C3F" w14:textId="77777777" w:rsidR="00D776AE" w:rsidRDefault="00D776AE" w:rsidP="000F2B70">
      <w:pPr>
        <w:tabs>
          <w:tab w:val="num" w:pos="0"/>
        </w:tabs>
        <w:spacing w:after="0" w:line="360" w:lineRule="auto"/>
        <w:ind w:firstLine="709"/>
        <w:jc w:val="both"/>
        <w:rPr>
          <w:rFonts w:ascii="Times New Roman" w:hAnsi="Times New Roman" w:cs="Times New Roman"/>
          <w:sz w:val="28"/>
          <w:szCs w:val="28"/>
        </w:rPr>
      </w:pPr>
    </w:p>
    <w:p w14:paraId="57103975" w14:textId="77777777" w:rsidR="00D776AE" w:rsidRDefault="00D776AE" w:rsidP="000F2B70">
      <w:pPr>
        <w:tabs>
          <w:tab w:val="num" w:pos="0"/>
        </w:tabs>
        <w:spacing w:after="0" w:line="360" w:lineRule="auto"/>
        <w:ind w:firstLine="709"/>
        <w:jc w:val="both"/>
        <w:rPr>
          <w:rFonts w:ascii="Times New Roman" w:hAnsi="Times New Roman" w:cs="Times New Roman"/>
          <w:sz w:val="28"/>
          <w:szCs w:val="28"/>
        </w:rPr>
      </w:pPr>
    </w:p>
    <w:p w14:paraId="24791EFD" w14:textId="77777777" w:rsidR="00D776AE" w:rsidRDefault="00D776AE" w:rsidP="000F2B70">
      <w:pPr>
        <w:spacing w:after="0" w:line="360" w:lineRule="auto"/>
        <w:ind w:firstLine="709"/>
        <w:jc w:val="both"/>
        <w:rPr>
          <w:rFonts w:ascii="Times New Roman" w:hAnsi="Times New Roman" w:cs="Times New Roman"/>
          <w:sz w:val="28"/>
          <w:szCs w:val="28"/>
        </w:rPr>
      </w:pPr>
    </w:p>
    <w:p w14:paraId="55A68F73" w14:textId="77777777" w:rsidR="00D776AE" w:rsidRDefault="00D776AE" w:rsidP="000F2B70">
      <w:pPr>
        <w:spacing w:after="0" w:line="360" w:lineRule="auto"/>
        <w:ind w:firstLine="709"/>
        <w:jc w:val="both"/>
        <w:rPr>
          <w:rFonts w:ascii="Times New Roman" w:hAnsi="Times New Roman" w:cs="Times New Roman"/>
          <w:sz w:val="28"/>
          <w:szCs w:val="28"/>
        </w:rPr>
      </w:pPr>
    </w:p>
    <w:p w14:paraId="71DA09D0" w14:textId="77777777" w:rsidR="00D776AE" w:rsidRDefault="00D776AE" w:rsidP="000F2B70">
      <w:pPr>
        <w:spacing w:after="0" w:line="360" w:lineRule="auto"/>
        <w:ind w:firstLine="709"/>
        <w:jc w:val="both"/>
        <w:rPr>
          <w:rFonts w:ascii="Times New Roman" w:hAnsi="Times New Roman" w:cs="Times New Roman"/>
          <w:sz w:val="28"/>
          <w:szCs w:val="28"/>
        </w:rPr>
      </w:pPr>
    </w:p>
    <w:p w14:paraId="54B76500" w14:textId="77777777" w:rsidR="00D776AE" w:rsidRDefault="00D776AE" w:rsidP="0004215B">
      <w:pPr>
        <w:spacing w:after="0" w:line="360" w:lineRule="auto"/>
        <w:ind w:firstLine="709"/>
        <w:jc w:val="both"/>
        <w:rPr>
          <w:rFonts w:ascii="Times New Roman" w:hAnsi="Times New Roman" w:cs="Times New Roman"/>
          <w:sz w:val="28"/>
          <w:szCs w:val="28"/>
        </w:rPr>
      </w:pPr>
    </w:p>
    <w:p w14:paraId="1AAA9555" w14:textId="77777777" w:rsidR="00D776AE" w:rsidRDefault="00D776AE" w:rsidP="0004215B">
      <w:pPr>
        <w:spacing w:after="0" w:line="360" w:lineRule="auto"/>
        <w:ind w:firstLine="709"/>
        <w:jc w:val="both"/>
        <w:rPr>
          <w:rFonts w:ascii="Times New Roman" w:hAnsi="Times New Roman" w:cs="Times New Roman"/>
          <w:sz w:val="28"/>
          <w:szCs w:val="28"/>
        </w:rPr>
      </w:pPr>
    </w:p>
    <w:p w14:paraId="1D2F99AD" w14:textId="77777777" w:rsidR="00D776AE" w:rsidRDefault="00D776AE" w:rsidP="0004215B">
      <w:pPr>
        <w:spacing w:after="0" w:line="360" w:lineRule="auto"/>
        <w:ind w:firstLine="709"/>
        <w:jc w:val="both"/>
        <w:rPr>
          <w:rFonts w:ascii="Times New Roman" w:hAnsi="Times New Roman" w:cs="Times New Roman"/>
          <w:sz w:val="28"/>
          <w:szCs w:val="28"/>
        </w:rPr>
      </w:pPr>
    </w:p>
    <w:p w14:paraId="46273360" w14:textId="77777777" w:rsidR="00D776AE" w:rsidRDefault="00D776AE" w:rsidP="0004215B">
      <w:pPr>
        <w:spacing w:after="0" w:line="360" w:lineRule="auto"/>
        <w:ind w:firstLine="709"/>
        <w:jc w:val="both"/>
        <w:rPr>
          <w:rFonts w:ascii="Times New Roman" w:hAnsi="Times New Roman" w:cs="Times New Roman"/>
          <w:sz w:val="28"/>
          <w:szCs w:val="28"/>
        </w:rPr>
      </w:pPr>
    </w:p>
    <w:p w14:paraId="68EAC62F" w14:textId="77777777" w:rsidR="00D776AE" w:rsidRDefault="00D776AE" w:rsidP="0004215B">
      <w:pPr>
        <w:spacing w:after="0" w:line="360" w:lineRule="auto"/>
        <w:ind w:firstLine="709"/>
        <w:jc w:val="both"/>
        <w:rPr>
          <w:rFonts w:ascii="Times New Roman" w:hAnsi="Times New Roman" w:cs="Times New Roman"/>
          <w:sz w:val="28"/>
          <w:szCs w:val="28"/>
        </w:rPr>
      </w:pPr>
    </w:p>
    <w:p w14:paraId="11C1F0E3" w14:textId="77777777" w:rsidR="00D776AE" w:rsidRDefault="00D776AE" w:rsidP="0004215B">
      <w:pPr>
        <w:spacing w:after="0" w:line="360" w:lineRule="auto"/>
        <w:ind w:firstLine="709"/>
        <w:jc w:val="both"/>
        <w:rPr>
          <w:rFonts w:ascii="Times New Roman" w:hAnsi="Times New Roman" w:cs="Times New Roman"/>
          <w:sz w:val="28"/>
          <w:szCs w:val="28"/>
        </w:rPr>
      </w:pPr>
    </w:p>
    <w:p w14:paraId="5842F8F3"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1C555CDE"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11D87B48"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38FE2956"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09849A38"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3F1CFEE1" w14:textId="77777777" w:rsidR="000F2B70" w:rsidRDefault="000F2B70"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566AE1D7" w14:textId="77777777" w:rsidR="000F2B70" w:rsidRDefault="000F2B70"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5D66E8B8" w14:textId="77777777" w:rsidR="000F2B70" w:rsidRDefault="000F2B70"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4FFABF19" w14:textId="77777777" w:rsidR="000F2B70" w:rsidRDefault="000F2B70"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6181FD45" w14:textId="77777777" w:rsidR="000F2B70" w:rsidRDefault="000F2B70"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52DE1C14" w14:textId="77777777" w:rsidR="000F2B70" w:rsidRDefault="000F2B70"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2DE80734"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39692ADC"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129E1304" w14:textId="77777777" w:rsidR="00E96688" w:rsidRPr="00C9339A" w:rsidRDefault="00E96688" w:rsidP="00E96688">
      <w:pPr>
        <w:pStyle w:val="a4"/>
        <w:spacing w:line="360" w:lineRule="auto"/>
        <w:ind w:left="0" w:firstLine="613"/>
        <w:jc w:val="center"/>
        <w:rPr>
          <w:sz w:val="144"/>
          <w:szCs w:val="144"/>
        </w:rPr>
      </w:pPr>
      <w:r w:rsidRPr="00C9339A">
        <w:rPr>
          <w:sz w:val="144"/>
          <w:szCs w:val="144"/>
        </w:rPr>
        <w:t>ДОДАТКИ</w:t>
      </w:r>
    </w:p>
    <w:p w14:paraId="554C32CE"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6745E512"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7F71D461"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4CED7C35" w14:textId="77777777" w:rsidR="00E96688"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pPr>
    </w:p>
    <w:p w14:paraId="4DC2D78B" w14:textId="77777777" w:rsidR="00E96688" w:rsidRPr="00C70C62" w:rsidRDefault="00E96688" w:rsidP="00C70C62">
      <w:pPr>
        <w:widowControl w:val="0"/>
        <w:spacing w:after="0" w:line="360" w:lineRule="auto"/>
        <w:ind w:left="142" w:firstLine="566"/>
        <w:jc w:val="both"/>
        <w:rPr>
          <w:rFonts w:ascii="Microsoft Sans Serif" w:eastAsia="Microsoft Sans Serif" w:hAnsi="Microsoft Sans Serif" w:cs="Microsoft Sans Serif"/>
          <w:color w:val="000000"/>
          <w:sz w:val="28"/>
          <w:szCs w:val="28"/>
          <w:lang w:eastAsia="uk-UA" w:bidi="uk-UA"/>
        </w:rPr>
        <w:sectPr w:rsidR="00E96688" w:rsidRPr="00C70C62" w:rsidSect="00F36058">
          <w:headerReference w:type="default" r:id="rId35"/>
          <w:footerReference w:type="default" r:id="rId36"/>
          <w:pgSz w:w="11900" w:h="16840"/>
          <w:pgMar w:top="851" w:right="707" w:bottom="709" w:left="1701" w:header="0" w:footer="3" w:gutter="0"/>
          <w:cols w:space="720"/>
          <w:noEndnote/>
          <w:docGrid w:linePitch="360"/>
        </w:sectPr>
      </w:pPr>
    </w:p>
    <w:p w14:paraId="46D3C49D" w14:textId="77777777" w:rsidR="00E96688" w:rsidRDefault="00E96688" w:rsidP="00E96688">
      <w:pPr>
        <w:ind w:firstLine="567"/>
        <w:jc w:val="center"/>
        <w:rPr>
          <w:rFonts w:ascii="Times New Roman" w:hAnsi="Times New Roman"/>
          <w:color w:val="000000"/>
          <w:sz w:val="28"/>
          <w:szCs w:val="28"/>
          <w:lang w:val="ru-RU"/>
        </w:rPr>
      </w:pPr>
      <w:proofErr w:type="spellStart"/>
      <w:r>
        <w:rPr>
          <w:rFonts w:ascii="Times New Roman" w:hAnsi="Times New Roman"/>
          <w:color w:val="000000"/>
          <w:sz w:val="28"/>
          <w:szCs w:val="28"/>
          <w:lang w:val="ru-RU"/>
        </w:rPr>
        <w:lastRenderedPageBreak/>
        <w:t>Додаток</w:t>
      </w:r>
      <w:proofErr w:type="spellEnd"/>
      <w:r>
        <w:rPr>
          <w:rFonts w:ascii="Times New Roman" w:hAnsi="Times New Roman"/>
          <w:color w:val="000000"/>
          <w:sz w:val="28"/>
          <w:szCs w:val="28"/>
          <w:lang w:val="ru-RU"/>
        </w:rPr>
        <w:t xml:space="preserve"> А</w:t>
      </w:r>
    </w:p>
    <w:p w14:paraId="452AA210" w14:textId="77777777" w:rsidR="00E96688" w:rsidRDefault="00E96688" w:rsidP="00E96688">
      <w:pPr>
        <w:spacing w:after="0" w:line="360" w:lineRule="auto"/>
        <w:jc w:val="center"/>
        <w:rPr>
          <w:rFonts w:ascii="Times New Roman" w:hAnsi="Times New Roman" w:cs="Times New Roman"/>
          <w:sz w:val="28"/>
          <w:szCs w:val="28"/>
          <w:lang w:bidi="uk-UA"/>
        </w:rPr>
      </w:pPr>
    </w:p>
    <w:p w14:paraId="0F98104A" w14:textId="77777777" w:rsidR="00E96688" w:rsidRDefault="00E96688" w:rsidP="00E96688">
      <w:pPr>
        <w:spacing w:after="0" w:line="360" w:lineRule="auto"/>
        <w:jc w:val="center"/>
        <w:rPr>
          <w:rFonts w:ascii="Times New Roman" w:hAnsi="Times New Roman" w:cs="Times New Roman"/>
          <w:sz w:val="28"/>
          <w:szCs w:val="28"/>
          <w:lang w:bidi="uk-UA"/>
        </w:rPr>
      </w:pPr>
    </w:p>
    <w:p w14:paraId="57B59D81" w14:textId="77777777" w:rsidR="00E96688" w:rsidRPr="00523AB0" w:rsidRDefault="00E96688" w:rsidP="00E96688">
      <w:pPr>
        <w:spacing w:after="0" w:line="360" w:lineRule="auto"/>
        <w:jc w:val="center"/>
        <w:rPr>
          <w:rFonts w:ascii="Times New Roman" w:hAnsi="Times New Roman" w:cs="Times New Roman"/>
          <w:sz w:val="28"/>
          <w:szCs w:val="28"/>
          <w:lang w:bidi="uk-UA"/>
        </w:rPr>
      </w:pPr>
      <w:r w:rsidRPr="009F1831">
        <w:rPr>
          <w:rFonts w:ascii="Times New Roman" w:hAnsi="Times New Roman"/>
          <w:b/>
          <w:noProof/>
          <w:sz w:val="20"/>
          <w:szCs w:val="20"/>
          <w:lang w:eastAsia="uk-UA"/>
        </w:rPr>
        <w:drawing>
          <wp:inline distT="0" distB="0" distL="0" distR="0" wp14:anchorId="6021AB59" wp14:editId="06B76E58">
            <wp:extent cx="506095" cy="725170"/>
            <wp:effectExtent l="0" t="0" r="825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6095" cy="725170"/>
                    </a:xfrm>
                    <a:prstGeom prst="rect">
                      <a:avLst/>
                    </a:prstGeom>
                    <a:noFill/>
                  </pic:spPr>
                </pic:pic>
              </a:graphicData>
            </a:graphic>
          </wp:inline>
        </w:drawing>
      </w:r>
    </w:p>
    <w:p w14:paraId="6D6847A9" w14:textId="77777777" w:rsidR="00E96688" w:rsidRPr="00E96688" w:rsidRDefault="00E96688" w:rsidP="00E96688">
      <w:pPr>
        <w:widowControl w:val="0"/>
        <w:tabs>
          <w:tab w:val="left" w:pos="8049"/>
        </w:tabs>
        <w:spacing w:after="0" w:line="360" w:lineRule="auto"/>
        <w:ind w:left="142" w:right="245" w:hanging="142"/>
        <w:jc w:val="center"/>
        <w:rPr>
          <w:rFonts w:ascii="Times New Roman" w:eastAsia="Times New Roman" w:hAnsi="Times New Roman" w:cs="Times New Roman"/>
          <w:b/>
          <w:bCs/>
          <w:sz w:val="28"/>
          <w:szCs w:val="28"/>
          <w:lang w:eastAsia="uk-UA" w:bidi="uk-UA"/>
        </w:rPr>
      </w:pPr>
      <w:r w:rsidRPr="00E96688">
        <w:rPr>
          <w:rFonts w:ascii="Times New Roman" w:eastAsia="Times New Roman" w:hAnsi="Times New Roman" w:cs="Times New Roman"/>
          <w:b/>
          <w:bCs/>
          <w:sz w:val="28"/>
          <w:szCs w:val="28"/>
          <w:lang w:eastAsia="uk-UA" w:bidi="uk-UA"/>
        </w:rPr>
        <w:t>МИКОЛАЇВСЬКА МІСЬКА РАДА</w:t>
      </w:r>
    </w:p>
    <w:p w14:paraId="54920A84" w14:textId="77777777" w:rsidR="00E96688" w:rsidRPr="00E96688" w:rsidRDefault="00E96688" w:rsidP="00E96688">
      <w:pPr>
        <w:widowControl w:val="0"/>
        <w:spacing w:after="0" w:line="360" w:lineRule="auto"/>
        <w:ind w:left="142" w:right="245" w:hanging="142"/>
        <w:jc w:val="center"/>
        <w:rPr>
          <w:rFonts w:ascii="Times New Roman" w:eastAsia="Times New Roman" w:hAnsi="Times New Roman" w:cs="Times New Roman"/>
          <w:b/>
          <w:bCs/>
          <w:sz w:val="28"/>
          <w:szCs w:val="28"/>
          <w:lang w:eastAsia="uk-UA" w:bidi="uk-UA"/>
        </w:rPr>
      </w:pPr>
      <w:r w:rsidRPr="00E96688">
        <w:rPr>
          <w:rFonts w:ascii="Times New Roman" w:eastAsia="Times New Roman" w:hAnsi="Times New Roman" w:cs="Times New Roman"/>
          <w:b/>
          <w:bCs/>
          <w:sz w:val="28"/>
          <w:szCs w:val="28"/>
          <w:lang w:eastAsia="uk-UA" w:bidi="uk-UA"/>
        </w:rPr>
        <w:t>СТРИЙСЬКОГО РАЙОНУ ЛЬВІВСЬКОЇ ОБЛАСТІ</w:t>
      </w:r>
    </w:p>
    <w:p w14:paraId="01AA47FE" w14:textId="77777777" w:rsidR="00E96688" w:rsidRPr="00E96688" w:rsidRDefault="00E96688" w:rsidP="00E96688">
      <w:pPr>
        <w:widowControl w:val="0"/>
        <w:spacing w:after="0" w:line="360" w:lineRule="auto"/>
        <w:ind w:left="142" w:right="245" w:hanging="142"/>
        <w:jc w:val="center"/>
        <w:rPr>
          <w:rFonts w:ascii="Times New Roman" w:eastAsia="Times New Roman" w:hAnsi="Times New Roman" w:cs="Times New Roman"/>
          <w:b/>
          <w:bCs/>
          <w:sz w:val="28"/>
          <w:szCs w:val="28"/>
          <w:lang w:eastAsia="uk-UA" w:bidi="uk-UA"/>
        </w:rPr>
      </w:pPr>
      <w:r w:rsidRPr="00E96688">
        <w:rPr>
          <w:rFonts w:ascii="Times New Roman" w:eastAsia="Times New Roman" w:hAnsi="Times New Roman" w:cs="Times New Roman"/>
          <w:b/>
          <w:bCs/>
          <w:sz w:val="28"/>
          <w:szCs w:val="28"/>
          <w:lang w:eastAsia="uk-UA" w:bidi="uk-UA"/>
        </w:rPr>
        <w:t>РІШЕННЯ</w:t>
      </w:r>
    </w:p>
    <w:p w14:paraId="7C988D2C" w14:textId="77777777" w:rsidR="00E96688" w:rsidRPr="00E96688" w:rsidRDefault="00E96688" w:rsidP="00E96688">
      <w:pPr>
        <w:widowControl w:val="0"/>
        <w:spacing w:after="0" w:line="360" w:lineRule="auto"/>
        <w:ind w:right="245" w:firstLine="709"/>
        <w:jc w:val="center"/>
        <w:rPr>
          <w:rFonts w:ascii="Times New Roman" w:eastAsia="Times New Roman" w:hAnsi="Times New Roman" w:cs="Times New Roman"/>
          <w:b/>
          <w:bCs/>
          <w:sz w:val="28"/>
          <w:szCs w:val="28"/>
          <w:lang w:eastAsia="uk-UA" w:bidi="uk-UA"/>
        </w:rPr>
      </w:pPr>
      <w:r w:rsidRPr="00E96688">
        <w:rPr>
          <w:rFonts w:ascii="Times New Roman" w:eastAsia="Times New Roman" w:hAnsi="Times New Roman" w:cs="Times New Roman"/>
          <w:b/>
          <w:bCs/>
          <w:sz w:val="28"/>
          <w:szCs w:val="28"/>
          <w:lang w:eastAsia="uk-UA" w:bidi="uk-UA"/>
        </w:rPr>
        <w:t>9-ої чергової сесія 8-го скликання</w:t>
      </w:r>
    </w:p>
    <w:p w14:paraId="036CD025" w14:textId="77777777" w:rsidR="00E96688" w:rsidRPr="00E96688" w:rsidRDefault="00E96688" w:rsidP="00E96688">
      <w:pPr>
        <w:framePr w:wrap="none" w:vAnchor="page" w:hAnchor="page" w:x="786" w:y="513"/>
        <w:widowControl w:val="0"/>
        <w:spacing w:after="0" w:line="360" w:lineRule="auto"/>
        <w:ind w:firstLine="709"/>
        <w:jc w:val="both"/>
        <w:rPr>
          <w:rFonts w:ascii="Times New Roman" w:eastAsia="Microsoft Sans Serif" w:hAnsi="Times New Roman" w:cs="Times New Roman"/>
          <w:color w:val="000000"/>
          <w:sz w:val="28"/>
          <w:szCs w:val="28"/>
          <w:lang w:eastAsia="uk-UA" w:bidi="uk-UA"/>
        </w:rPr>
      </w:pPr>
    </w:p>
    <w:p w14:paraId="0079BD8A" w14:textId="77777777" w:rsidR="00E96688" w:rsidRPr="00E96688" w:rsidRDefault="00E96688" w:rsidP="00E96688">
      <w:pPr>
        <w:widowControl w:val="0"/>
        <w:tabs>
          <w:tab w:val="left" w:pos="4526"/>
          <w:tab w:val="left" w:pos="8314"/>
        </w:tabs>
        <w:spacing w:after="0" w:line="360" w:lineRule="auto"/>
        <w:ind w:firstLine="709"/>
        <w:jc w:val="both"/>
        <w:rPr>
          <w:rFonts w:ascii="Times New Roman" w:eastAsia="Times New Roman" w:hAnsi="Times New Roman" w:cs="Times New Roman"/>
          <w:b/>
          <w:bCs/>
          <w:sz w:val="28"/>
          <w:szCs w:val="28"/>
          <w:lang w:eastAsia="uk-UA" w:bidi="uk-UA"/>
        </w:rPr>
      </w:pPr>
      <w:r w:rsidRPr="00E96688">
        <w:rPr>
          <w:rFonts w:ascii="Times New Roman" w:eastAsia="Times New Roman" w:hAnsi="Times New Roman" w:cs="Times New Roman"/>
          <w:b/>
          <w:bCs/>
          <w:sz w:val="28"/>
          <w:szCs w:val="28"/>
          <w:lang w:eastAsia="uk-UA" w:bidi="uk-UA"/>
        </w:rPr>
        <w:t>14.04.2021</w:t>
      </w:r>
      <w:r w:rsidRPr="00E96688">
        <w:rPr>
          <w:rFonts w:ascii="Times New Roman" w:eastAsia="Times New Roman" w:hAnsi="Times New Roman" w:cs="Times New Roman"/>
          <w:b/>
          <w:bCs/>
          <w:sz w:val="28"/>
          <w:szCs w:val="28"/>
          <w:lang w:eastAsia="uk-UA" w:bidi="uk-UA"/>
        </w:rPr>
        <w:tab/>
        <w:t>Миколаїв</w:t>
      </w:r>
      <w:r w:rsidRPr="00E96688">
        <w:rPr>
          <w:rFonts w:ascii="Times New Roman" w:eastAsia="Times New Roman" w:hAnsi="Times New Roman" w:cs="Times New Roman"/>
          <w:b/>
          <w:bCs/>
          <w:sz w:val="28"/>
          <w:szCs w:val="28"/>
          <w:lang w:eastAsia="uk-UA" w:bidi="uk-UA"/>
        </w:rPr>
        <w:tab/>
        <w:t>№ 499</w:t>
      </w:r>
    </w:p>
    <w:p w14:paraId="5968FD0C" w14:textId="77777777" w:rsidR="00E96688" w:rsidRPr="00E96688" w:rsidRDefault="00E96688" w:rsidP="00E96688">
      <w:pPr>
        <w:widowControl w:val="0"/>
        <w:spacing w:after="0" w:line="360" w:lineRule="auto"/>
        <w:ind w:right="4820" w:firstLine="709"/>
        <w:jc w:val="both"/>
        <w:rPr>
          <w:rFonts w:ascii="Times New Roman" w:eastAsia="Times New Roman" w:hAnsi="Times New Roman" w:cs="Times New Roman"/>
          <w:b/>
          <w:bCs/>
          <w:sz w:val="28"/>
          <w:szCs w:val="28"/>
          <w:lang w:eastAsia="uk-UA" w:bidi="uk-UA"/>
        </w:rPr>
      </w:pPr>
    </w:p>
    <w:p w14:paraId="2BC08BC1" w14:textId="77777777" w:rsidR="00E96688" w:rsidRDefault="00E96688" w:rsidP="000F2B70">
      <w:pPr>
        <w:widowControl w:val="0"/>
        <w:spacing w:after="0" w:line="240" w:lineRule="auto"/>
        <w:ind w:right="4820" w:firstLine="709"/>
        <w:rPr>
          <w:rFonts w:ascii="Times New Roman" w:eastAsia="Times New Roman" w:hAnsi="Times New Roman" w:cs="Times New Roman"/>
          <w:b/>
          <w:bCs/>
          <w:sz w:val="28"/>
          <w:szCs w:val="28"/>
          <w:lang w:eastAsia="uk-UA" w:bidi="uk-UA"/>
        </w:rPr>
      </w:pPr>
      <w:r w:rsidRPr="00E96688">
        <w:rPr>
          <w:rFonts w:ascii="Times New Roman" w:eastAsia="Times New Roman" w:hAnsi="Times New Roman" w:cs="Times New Roman"/>
          <w:b/>
          <w:bCs/>
          <w:sz w:val="28"/>
          <w:szCs w:val="28"/>
          <w:lang w:eastAsia="uk-UA" w:bidi="uk-UA"/>
        </w:rPr>
        <w:t xml:space="preserve">Про створення громадського </w:t>
      </w:r>
      <w:r>
        <w:rPr>
          <w:rFonts w:ascii="Times New Roman" w:eastAsia="Times New Roman" w:hAnsi="Times New Roman" w:cs="Times New Roman"/>
          <w:b/>
          <w:bCs/>
          <w:sz w:val="28"/>
          <w:szCs w:val="28"/>
          <w:lang w:eastAsia="uk-UA" w:bidi="uk-UA"/>
        </w:rPr>
        <w:t xml:space="preserve">   </w:t>
      </w:r>
    </w:p>
    <w:p w14:paraId="14BE3A9D" w14:textId="77777777" w:rsidR="00E96688" w:rsidRDefault="00E96688" w:rsidP="000F2B70">
      <w:pPr>
        <w:widowControl w:val="0"/>
        <w:spacing w:after="0" w:line="240" w:lineRule="auto"/>
        <w:ind w:right="4820" w:firstLine="709"/>
        <w:rPr>
          <w:rFonts w:ascii="Times New Roman" w:eastAsia="Times New Roman" w:hAnsi="Times New Roman" w:cs="Times New Roman"/>
          <w:b/>
          <w:bCs/>
          <w:sz w:val="28"/>
          <w:szCs w:val="28"/>
          <w:lang w:eastAsia="uk-UA" w:bidi="uk-UA"/>
        </w:rPr>
      </w:pPr>
      <w:r w:rsidRPr="00E96688">
        <w:rPr>
          <w:rFonts w:ascii="Times New Roman" w:eastAsia="Times New Roman" w:hAnsi="Times New Roman" w:cs="Times New Roman"/>
          <w:b/>
          <w:bCs/>
          <w:sz w:val="28"/>
          <w:szCs w:val="28"/>
          <w:lang w:eastAsia="uk-UA" w:bidi="uk-UA"/>
        </w:rPr>
        <w:t xml:space="preserve">пасовища на території </w:t>
      </w:r>
    </w:p>
    <w:p w14:paraId="60DB6828" w14:textId="77777777" w:rsidR="00E96688" w:rsidRDefault="00E96688" w:rsidP="000F2B70">
      <w:pPr>
        <w:widowControl w:val="0"/>
        <w:spacing w:after="0" w:line="240" w:lineRule="auto"/>
        <w:ind w:right="4820" w:firstLine="709"/>
        <w:rPr>
          <w:rFonts w:ascii="Times New Roman" w:eastAsia="Times New Roman" w:hAnsi="Times New Roman" w:cs="Times New Roman"/>
          <w:b/>
          <w:bCs/>
          <w:sz w:val="28"/>
          <w:szCs w:val="28"/>
          <w:lang w:eastAsia="uk-UA" w:bidi="uk-UA"/>
        </w:rPr>
      </w:pPr>
      <w:proofErr w:type="spellStart"/>
      <w:r>
        <w:rPr>
          <w:rFonts w:ascii="Times New Roman" w:eastAsia="Times New Roman" w:hAnsi="Times New Roman" w:cs="Times New Roman"/>
          <w:b/>
          <w:bCs/>
          <w:sz w:val="28"/>
          <w:szCs w:val="28"/>
          <w:lang w:eastAsia="uk-UA" w:bidi="uk-UA"/>
        </w:rPr>
        <w:t>Рудниківського</w:t>
      </w:r>
      <w:proofErr w:type="spellEnd"/>
      <w:r>
        <w:rPr>
          <w:rFonts w:ascii="Times New Roman" w:eastAsia="Times New Roman" w:hAnsi="Times New Roman" w:cs="Times New Roman"/>
          <w:b/>
          <w:bCs/>
          <w:sz w:val="28"/>
          <w:szCs w:val="28"/>
          <w:lang w:eastAsia="uk-UA" w:bidi="uk-UA"/>
        </w:rPr>
        <w:t xml:space="preserve"> </w:t>
      </w:r>
    </w:p>
    <w:p w14:paraId="5C37BF8A" w14:textId="77777777" w:rsidR="00E96688" w:rsidRPr="00E96688" w:rsidRDefault="00E96688" w:rsidP="000F2B70">
      <w:pPr>
        <w:widowControl w:val="0"/>
        <w:spacing w:after="0" w:line="240" w:lineRule="auto"/>
        <w:ind w:right="4820" w:firstLine="709"/>
        <w:rPr>
          <w:rFonts w:ascii="Times New Roman" w:eastAsia="Times New Roman" w:hAnsi="Times New Roman" w:cs="Times New Roman"/>
          <w:b/>
          <w:bCs/>
          <w:sz w:val="28"/>
          <w:szCs w:val="28"/>
          <w:lang w:eastAsia="uk-UA" w:bidi="uk-UA"/>
        </w:rPr>
      </w:pPr>
      <w:proofErr w:type="spellStart"/>
      <w:r w:rsidRPr="00E96688">
        <w:rPr>
          <w:rFonts w:ascii="Times New Roman" w:eastAsia="Times New Roman" w:hAnsi="Times New Roman" w:cs="Times New Roman"/>
          <w:b/>
          <w:bCs/>
          <w:sz w:val="28"/>
          <w:szCs w:val="28"/>
          <w:lang w:eastAsia="uk-UA" w:bidi="uk-UA"/>
        </w:rPr>
        <w:t>старостинського</w:t>
      </w:r>
      <w:proofErr w:type="spellEnd"/>
      <w:r w:rsidRPr="00E96688">
        <w:rPr>
          <w:rFonts w:ascii="Times New Roman" w:eastAsia="Times New Roman" w:hAnsi="Times New Roman" w:cs="Times New Roman"/>
          <w:b/>
          <w:bCs/>
          <w:sz w:val="28"/>
          <w:szCs w:val="28"/>
          <w:lang w:eastAsia="uk-UA" w:bidi="uk-UA"/>
        </w:rPr>
        <w:t xml:space="preserve"> округу</w:t>
      </w:r>
    </w:p>
    <w:p w14:paraId="61BBF862" w14:textId="77777777" w:rsidR="00E96688" w:rsidRPr="00E96688" w:rsidRDefault="00E96688" w:rsidP="00E96688">
      <w:pPr>
        <w:widowControl w:val="0"/>
        <w:spacing w:after="0" w:line="360" w:lineRule="auto"/>
        <w:ind w:firstLine="709"/>
        <w:jc w:val="both"/>
        <w:rPr>
          <w:rFonts w:ascii="Times New Roman" w:eastAsia="Microsoft Sans Serif" w:hAnsi="Times New Roman" w:cs="Times New Roman"/>
          <w:color w:val="000000"/>
          <w:sz w:val="28"/>
          <w:szCs w:val="28"/>
          <w:lang w:eastAsia="uk-UA" w:bidi="uk-UA"/>
        </w:rPr>
      </w:pPr>
      <w:r w:rsidRPr="00E96688">
        <w:rPr>
          <w:rFonts w:ascii="Times New Roman" w:eastAsia="Microsoft Sans Serif" w:hAnsi="Times New Roman" w:cs="Times New Roman"/>
          <w:color w:val="000000"/>
          <w:sz w:val="28"/>
          <w:szCs w:val="28"/>
          <w:lang w:eastAsia="uk-UA" w:bidi="uk-UA"/>
        </w:rPr>
        <w:t xml:space="preserve">        </w:t>
      </w:r>
    </w:p>
    <w:p w14:paraId="0334ACFC" w14:textId="77777777" w:rsidR="00E96688" w:rsidRPr="00E96688" w:rsidRDefault="00E96688" w:rsidP="00E96688">
      <w:pPr>
        <w:widowControl w:val="0"/>
        <w:spacing w:after="0" w:line="360" w:lineRule="auto"/>
        <w:ind w:firstLine="709"/>
        <w:jc w:val="both"/>
        <w:rPr>
          <w:rFonts w:ascii="Times New Roman" w:eastAsia="Microsoft Sans Serif" w:hAnsi="Times New Roman" w:cs="Times New Roman"/>
          <w:color w:val="000000"/>
          <w:sz w:val="28"/>
          <w:szCs w:val="28"/>
          <w:lang w:eastAsia="uk-UA" w:bidi="uk-UA"/>
        </w:rPr>
      </w:pPr>
      <w:r w:rsidRPr="00E96688">
        <w:rPr>
          <w:rFonts w:ascii="Times New Roman" w:eastAsia="Microsoft Sans Serif" w:hAnsi="Times New Roman" w:cs="Times New Roman"/>
          <w:color w:val="000000"/>
          <w:sz w:val="28"/>
          <w:szCs w:val="28"/>
          <w:lang w:eastAsia="uk-UA" w:bidi="uk-UA"/>
        </w:rPr>
        <w:t xml:space="preserve">Розглянувши колективне клопотання жителів с. Рудники та протокол зборів громади </w:t>
      </w:r>
      <w:proofErr w:type="spellStart"/>
      <w:r w:rsidRPr="00E96688">
        <w:rPr>
          <w:rFonts w:ascii="Times New Roman" w:eastAsia="Microsoft Sans Serif" w:hAnsi="Times New Roman" w:cs="Times New Roman"/>
          <w:color w:val="000000"/>
          <w:sz w:val="28"/>
          <w:szCs w:val="28"/>
          <w:lang w:eastAsia="uk-UA" w:bidi="uk-UA"/>
        </w:rPr>
        <w:t>Рудниківського</w:t>
      </w:r>
      <w:proofErr w:type="spellEnd"/>
      <w:r w:rsidRPr="00E96688">
        <w:rPr>
          <w:rFonts w:ascii="Times New Roman" w:eastAsia="Microsoft Sans Serif" w:hAnsi="Times New Roman" w:cs="Times New Roman"/>
          <w:color w:val="000000"/>
          <w:sz w:val="28"/>
          <w:szCs w:val="28"/>
          <w:lang w:eastAsia="uk-UA" w:bidi="uk-UA"/>
        </w:rPr>
        <w:t xml:space="preserve"> </w:t>
      </w:r>
      <w:proofErr w:type="spellStart"/>
      <w:r w:rsidRPr="00E96688">
        <w:rPr>
          <w:rFonts w:ascii="Times New Roman" w:eastAsia="Microsoft Sans Serif" w:hAnsi="Times New Roman" w:cs="Times New Roman"/>
          <w:color w:val="000000"/>
          <w:sz w:val="28"/>
          <w:szCs w:val="28"/>
          <w:lang w:eastAsia="uk-UA" w:bidi="uk-UA"/>
        </w:rPr>
        <w:t>старостинського</w:t>
      </w:r>
      <w:proofErr w:type="spellEnd"/>
      <w:r w:rsidRPr="00E96688">
        <w:rPr>
          <w:rFonts w:ascii="Times New Roman" w:eastAsia="Microsoft Sans Serif" w:hAnsi="Times New Roman" w:cs="Times New Roman"/>
          <w:color w:val="000000"/>
          <w:sz w:val="28"/>
          <w:szCs w:val="28"/>
          <w:lang w:eastAsia="uk-UA" w:bidi="uk-UA"/>
        </w:rPr>
        <w:t xml:space="preserve"> округу щодо створення на території села громадського пасовища за рахунок земель сільськогосподарського призначення, що належать до комунальної власності Миколаївської міської ради Стрийського району Львівської області, враховуючи потребу у забезпеченні територією для спільного випасання худоби, з метою сприяння розвитку скотарства, а саме молочного та м’ясного поголів’я великої рогатої худоби, беручи до уваги рекомендації постійної комісії Миколаївської міської ради землеустрою, містобудування, лісових та водних ресурсів, будівництва, благоустрою та охорони навколишнього середовища та постійної комісії з питань регламенту, депутатської етики, законності, попередження корупційних проявів, у відповідності до ст.12, п.2 ст.34, ст.83, ст.122, Земельного кодексу України, п.34 ст.26 Закону України «Про місцеве самоврядування в Україні», Миколаївська міська рада, -</w:t>
      </w:r>
    </w:p>
    <w:p w14:paraId="16DCE9CF" w14:textId="77777777" w:rsidR="00E96688" w:rsidRPr="00E96688" w:rsidRDefault="00E96688" w:rsidP="00E96688">
      <w:pPr>
        <w:widowControl w:val="0"/>
        <w:spacing w:after="0" w:line="360" w:lineRule="auto"/>
        <w:ind w:firstLine="709"/>
        <w:jc w:val="both"/>
        <w:rPr>
          <w:rFonts w:ascii="Times New Roman" w:eastAsia="Times New Roman" w:hAnsi="Times New Roman" w:cs="Times New Roman"/>
          <w:sz w:val="28"/>
          <w:szCs w:val="28"/>
          <w:lang w:eastAsia="uk-UA" w:bidi="uk-UA"/>
        </w:rPr>
      </w:pPr>
      <w:r w:rsidRPr="00E96688">
        <w:rPr>
          <w:rFonts w:ascii="Times New Roman" w:eastAsia="Trebuchet MS" w:hAnsi="Times New Roman" w:cs="Times New Roman"/>
          <w:color w:val="000000"/>
          <w:spacing w:val="50"/>
          <w:sz w:val="28"/>
          <w:szCs w:val="28"/>
          <w:shd w:val="clear" w:color="auto" w:fill="FFFFFF"/>
          <w:lang w:eastAsia="uk-UA" w:bidi="uk-UA"/>
        </w:rPr>
        <w:t>ВИРІШИЛА:</w:t>
      </w:r>
    </w:p>
    <w:p w14:paraId="34026EC3" w14:textId="77777777" w:rsidR="00E96688" w:rsidRPr="00E96688" w:rsidRDefault="00E96688" w:rsidP="00E96688">
      <w:pPr>
        <w:widowControl w:val="0"/>
        <w:numPr>
          <w:ilvl w:val="0"/>
          <w:numId w:val="7"/>
        </w:numPr>
        <w:tabs>
          <w:tab w:val="left" w:pos="1002"/>
        </w:tabs>
        <w:spacing w:after="0" w:line="360" w:lineRule="auto"/>
        <w:ind w:right="140" w:firstLine="709"/>
        <w:jc w:val="both"/>
        <w:rPr>
          <w:rFonts w:ascii="Times New Roman" w:eastAsia="Microsoft Sans Serif" w:hAnsi="Times New Roman" w:cs="Times New Roman"/>
          <w:color w:val="000000"/>
          <w:sz w:val="28"/>
          <w:szCs w:val="28"/>
          <w:lang w:eastAsia="uk-UA" w:bidi="uk-UA"/>
        </w:rPr>
      </w:pPr>
      <w:r w:rsidRPr="00E96688">
        <w:rPr>
          <w:rFonts w:ascii="Times New Roman" w:eastAsia="Microsoft Sans Serif" w:hAnsi="Times New Roman" w:cs="Times New Roman"/>
          <w:color w:val="000000"/>
          <w:sz w:val="28"/>
          <w:szCs w:val="28"/>
          <w:lang w:eastAsia="uk-UA" w:bidi="uk-UA"/>
        </w:rPr>
        <w:t xml:space="preserve">Створити громадське пасовище на земельній ділянці </w:t>
      </w:r>
      <w:r w:rsidRPr="00E96688">
        <w:rPr>
          <w:rFonts w:ascii="Times New Roman" w:eastAsia="Microsoft Sans Serif" w:hAnsi="Times New Roman" w:cs="Times New Roman"/>
          <w:color w:val="000000"/>
          <w:sz w:val="28"/>
          <w:szCs w:val="28"/>
          <w:lang w:eastAsia="uk-UA" w:bidi="uk-UA"/>
        </w:rPr>
        <w:lastRenderedPageBreak/>
        <w:t>сільського</w:t>
      </w:r>
      <w:r>
        <w:rPr>
          <w:rFonts w:ascii="Times New Roman" w:eastAsia="Microsoft Sans Serif" w:hAnsi="Times New Roman" w:cs="Times New Roman"/>
          <w:color w:val="000000"/>
          <w:sz w:val="28"/>
          <w:szCs w:val="28"/>
          <w:lang w:eastAsia="uk-UA" w:bidi="uk-UA"/>
        </w:rPr>
        <w:t xml:space="preserve">сподарського </w:t>
      </w:r>
      <w:r w:rsidRPr="00E96688">
        <w:rPr>
          <w:rFonts w:ascii="Times New Roman" w:eastAsia="Microsoft Sans Serif" w:hAnsi="Times New Roman" w:cs="Times New Roman"/>
          <w:color w:val="000000"/>
          <w:sz w:val="28"/>
          <w:szCs w:val="28"/>
          <w:lang w:eastAsia="uk-UA" w:bidi="uk-UA"/>
        </w:rPr>
        <w:t xml:space="preserve">призначення площею 25,00 га, кадастровий номер 4623087200:09:000:0123, розташованій на території </w:t>
      </w:r>
      <w:proofErr w:type="spellStart"/>
      <w:r w:rsidRPr="00E96688">
        <w:rPr>
          <w:rFonts w:ascii="Times New Roman" w:eastAsia="Microsoft Sans Serif" w:hAnsi="Times New Roman" w:cs="Times New Roman"/>
          <w:color w:val="000000"/>
          <w:sz w:val="28"/>
          <w:szCs w:val="28"/>
          <w:lang w:eastAsia="uk-UA" w:bidi="uk-UA"/>
        </w:rPr>
        <w:t>Рудниківського</w:t>
      </w:r>
      <w:proofErr w:type="spellEnd"/>
      <w:r w:rsidRPr="00E96688">
        <w:rPr>
          <w:rFonts w:ascii="Times New Roman" w:eastAsia="Microsoft Sans Serif" w:hAnsi="Times New Roman" w:cs="Times New Roman"/>
          <w:color w:val="000000"/>
          <w:sz w:val="28"/>
          <w:szCs w:val="28"/>
          <w:lang w:eastAsia="uk-UA" w:bidi="uk-UA"/>
        </w:rPr>
        <w:t xml:space="preserve"> </w:t>
      </w:r>
      <w:proofErr w:type="spellStart"/>
      <w:r w:rsidRPr="00E96688">
        <w:rPr>
          <w:rFonts w:ascii="Times New Roman" w:eastAsia="Microsoft Sans Serif" w:hAnsi="Times New Roman" w:cs="Times New Roman"/>
          <w:color w:val="000000"/>
          <w:sz w:val="28"/>
          <w:szCs w:val="28"/>
          <w:lang w:eastAsia="uk-UA" w:bidi="uk-UA"/>
        </w:rPr>
        <w:t>старостинського</w:t>
      </w:r>
      <w:proofErr w:type="spellEnd"/>
      <w:r w:rsidRPr="00E96688">
        <w:rPr>
          <w:rFonts w:ascii="Times New Roman" w:eastAsia="Microsoft Sans Serif" w:hAnsi="Times New Roman" w:cs="Times New Roman"/>
          <w:color w:val="000000"/>
          <w:sz w:val="28"/>
          <w:szCs w:val="28"/>
          <w:lang w:eastAsia="uk-UA" w:bidi="uk-UA"/>
        </w:rPr>
        <w:t xml:space="preserve"> округу, за рахунок земель комунальної власності Миколаївської міської ради Стрийського району Львівської області.</w:t>
      </w:r>
    </w:p>
    <w:p w14:paraId="5C600109" w14:textId="77777777" w:rsidR="00E96688" w:rsidRPr="00E96688" w:rsidRDefault="00E96688" w:rsidP="00E96688">
      <w:pPr>
        <w:widowControl w:val="0"/>
        <w:numPr>
          <w:ilvl w:val="0"/>
          <w:numId w:val="7"/>
        </w:numPr>
        <w:tabs>
          <w:tab w:val="left" w:pos="1002"/>
        </w:tabs>
        <w:spacing w:after="0" w:line="360" w:lineRule="auto"/>
        <w:ind w:right="140" w:firstLine="709"/>
        <w:jc w:val="both"/>
        <w:rPr>
          <w:rFonts w:ascii="Times New Roman" w:eastAsia="Microsoft Sans Serif" w:hAnsi="Times New Roman" w:cs="Times New Roman"/>
          <w:color w:val="000000"/>
          <w:sz w:val="28"/>
          <w:szCs w:val="28"/>
          <w:lang w:eastAsia="uk-UA" w:bidi="uk-UA"/>
        </w:rPr>
      </w:pPr>
      <w:r w:rsidRPr="00E96688">
        <w:rPr>
          <w:rFonts w:ascii="Times New Roman" w:eastAsia="Microsoft Sans Serif" w:hAnsi="Times New Roman" w:cs="Times New Roman"/>
          <w:color w:val="000000"/>
          <w:sz w:val="28"/>
          <w:szCs w:val="28"/>
          <w:lang w:eastAsia="uk-UA" w:bidi="uk-UA"/>
        </w:rPr>
        <w:t>Затвердити Положення про громадські пасо</w:t>
      </w:r>
      <w:r>
        <w:rPr>
          <w:rFonts w:ascii="Times New Roman" w:eastAsia="Microsoft Sans Serif" w:hAnsi="Times New Roman" w:cs="Times New Roman"/>
          <w:color w:val="000000"/>
          <w:sz w:val="28"/>
          <w:szCs w:val="28"/>
          <w:lang w:eastAsia="uk-UA" w:bidi="uk-UA"/>
        </w:rPr>
        <w:t xml:space="preserve">вища на території Миколаївської </w:t>
      </w:r>
      <w:r w:rsidRPr="00E96688">
        <w:rPr>
          <w:rFonts w:ascii="Times New Roman" w:eastAsia="Microsoft Sans Serif" w:hAnsi="Times New Roman" w:cs="Times New Roman"/>
          <w:color w:val="000000"/>
          <w:sz w:val="28"/>
          <w:szCs w:val="28"/>
          <w:lang w:eastAsia="uk-UA" w:bidi="uk-UA"/>
        </w:rPr>
        <w:t>міської ради Стрийського району Львівської області (додаток до рішення).</w:t>
      </w:r>
    </w:p>
    <w:p w14:paraId="6A149A12" w14:textId="77777777" w:rsidR="00E96688" w:rsidRPr="00E96688" w:rsidRDefault="00E96688" w:rsidP="00E96688">
      <w:pPr>
        <w:widowControl w:val="0"/>
        <w:numPr>
          <w:ilvl w:val="0"/>
          <w:numId w:val="7"/>
        </w:numPr>
        <w:tabs>
          <w:tab w:val="left" w:pos="1006"/>
        </w:tabs>
        <w:spacing w:after="0" w:line="360" w:lineRule="auto"/>
        <w:ind w:right="140" w:firstLine="709"/>
        <w:jc w:val="both"/>
        <w:rPr>
          <w:rFonts w:ascii="Times New Roman" w:eastAsia="Microsoft Sans Serif" w:hAnsi="Times New Roman" w:cs="Times New Roman"/>
          <w:color w:val="000000"/>
          <w:sz w:val="28"/>
          <w:szCs w:val="28"/>
          <w:lang w:eastAsia="uk-UA" w:bidi="uk-UA"/>
        </w:rPr>
      </w:pPr>
      <w:r w:rsidRPr="00E96688">
        <w:rPr>
          <w:rFonts w:ascii="Times New Roman" w:eastAsia="Microsoft Sans Serif" w:hAnsi="Times New Roman" w:cs="Times New Roman"/>
          <w:color w:val="000000"/>
          <w:sz w:val="28"/>
          <w:szCs w:val="28"/>
          <w:lang w:eastAsia="uk-UA" w:bidi="uk-UA"/>
        </w:rPr>
        <w:t xml:space="preserve">Розробити технічну документацію із землеустрою щодо встановлення (відновлення) меж земельної ділянки в натурі (на місцевості) площею 25,00 га, кадастровий номер 4623087200:09:000:0123, для розміщення громадського пасовища (код згідно КВЦПЗ - 18.00) на території </w:t>
      </w:r>
      <w:proofErr w:type="spellStart"/>
      <w:r w:rsidRPr="00E96688">
        <w:rPr>
          <w:rFonts w:ascii="Times New Roman" w:eastAsia="Microsoft Sans Serif" w:hAnsi="Times New Roman" w:cs="Times New Roman"/>
          <w:color w:val="000000"/>
          <w:sz w:val="28"/>
          <w:szCs w:val="28"/>
          <w:lang w:eastAsia="uk-UA" w:bidi="uk-UA"/>
        </w:rPr>
        <w:t>Рудниківського</w:t>
      </w:r>
      <w:proofErr w:type="spellEnd"/>
      <w:r w:rsidRPr="00E96688">
        <w:rPr>
          <w:rFonts w:ascii="Times New Roman" w:eastAsia="Microsoft Sans Serif" w:hAnsi="Times New Roman" w:cs="Times New Roman"/>
          <w:color w:val="000000"/>
          <w:sz w:val="28"/>
          <w:szCs w:val="28"/>
          <w:lang w:eastAsia="uk-UA" w:bidi="uk-UA"/>
        </w:rPr>
        <w:t xml:space="preserve"> </w:t>
      </w:r>
      <w:proofErr w:type="spellStart"/>
      <w:r w:rsidRPr="00E96688">
        <w:rPr>
          <w:rFonts w:ascii="Times New Roman" w:eastAsia="Microsoft Sans Serif" w:hAnsi="Times New Roman" w:cs="Times New Roman"/>
          <w:color w:val="000000"/>
          <w:sz w:val="28"/>
          <w:szCs w:val="28"/>
          <w:lang w:eastAsia="uk-UA" w:bidi="uk-UA"/>
        </w:rPr>
        <w:t>старостинського</w:t>
      </w:r>
      <w:proofErr w:type="spellEnd"/>
      <w:r w:rsidRPr="00E96688">
        <w:rPr>
          <w:rFonts w:ascii="Times New Roman" w:eastAsia="Microsoft Sans Serif" w:hAnsi="Times New Roman" w:cs="Times New Roman"/>
          <w:color w:val="000000"/>
          <w:sz w:val="28"/>
          <w:szCs w:val="28"/>
          <w:lang w:eastAsia="uk-UA" w:bidi="uk-UA"/>
        </w:rPr>
        <w:t xml:space="preserve"> округу.</w:t>
      </w:r>
    </w:p>
    <w:p w14:paraId="3367A2A5" w14:textId="77777777" w:rsidR="00E96688" w:rsidRPr="00E96688" w:rsidRDefault="00E96688" w:rsidP="00E96688">
      <w:pPr>
        <w:widowControl w:val="0"/>
        <w:numPr>
          <w:ilvl w:val="0"/>
          <w:numId w:val="7"/>
        </w:numPr>
        <w:tabs>
          <w:tab w:val="left" w:pos="1002"/>
        </w:tabs>
        <w:spacing w:after="0" w:line="360" w:lineRule="auto"/>
        <w:ind w:right="140" w:firstLine="709"/>
        <w:jc w:val="both"/>
        <w:rPr>
          <w:rFonts w:ascii="Times New Roman" w:eastAsia="Microsoft Sans Serif" w:hAnsi="Times New Roman" w:cs="Times New Roman"/>
          <w:color w:val="000000"/>
          <w:sz w:val="28"/>
          <w:szCs w:val="28"/>
          <w:lang w:eastAsia="uk-UA" w:bidi="uk-UA"/>
        </w:rPr>
      </w:pPr>
      <w:r w:rsidRPr="00E96688">
        <w:rPr>
          <w:rFonts w:ascii="Times New Roman" w:eastAsia="Microsoft Sans Serif" w:hAnsi="Times New Roman" w:cs="Times New Roman"/>
          <w:color w:val="000000"/>
          <w:sz w:val="28"/>
          <w:szCs w:val="28"/>
          <w:lang w:eastAsia="uk-UA" w:bidi="uk-UA"/>
        </w:rPr>
        <w:t>Розроблену і погоджену технічну документацію із землеустрою, зазначену в пункті 2 даного рішення, після внесення відомостей про земельну ділянку до Державного земельного кадастру подати для розгляду на сесію Миколаївської міської ради у встановленому законодавством порядку.</w:t>
      </w:r>
    </w:p>
    <w:p w14:paraId="29D76251" w14:textId="77777777" w:rsidR="00E96688" w:rsidRPr="00E96688" w:rsidRDefault="00E96688" w:rsidP="00E96688">
      <w:pPr>
        <w:widowControl w:val="0"/>
        <w:numPr>
          <w:ilvl w:val="0"/>
          <w:numId w:val="7"/>
        </w:numPr>
        <w:tabs>
          <w:tab w:val="left" w:pos="1002"/>
        </w:tabs>
        <w:spacing w:after="0" w:line="360" w:lineRule="auto"/>
        <w:ind w:right="140" w:firstLine="709"/>
        <w:jc w:val="both"/>
        <w:rPr>
          <w:rFonts w:ascii="Times New Roman" w:eastAsia="Microsoft Sans Serif" w:hAnsi="Times New Roman" w:cs="Times New Roman"/>
          <w:color w:val="000000"/>
          <w:sz w:val="28"/>
          <w:szCs w:val="28"/>
          <w:lang w:eastAsia="uk-UA" w:bidi="uk-UA"/>
        </w:rPr>
      </w:pPr>
      <w:r w:rsidRPr="00E96688">
        <w:rPr>
          <w:rFonts w:ascii="Times New Roman" w:eastAsia="Microsoft Sans Serif" w:hAnsi="Times New Roman" w:cs="Times New Roman"/>
          <w:color w:val="000000"/>
          <w:sz w:val="28"/>
          <w:szCs w:val="28"/>
          <w:lang w:eastAsia="uk-UA" w:bidi="uk-UA"/>
        </w:rPr>
        <w:t xml:space="preserve">Контроль за виконанням даного рішення покласти на комісію Миколаївської міської ради з питань землеустрою та охорони навколишнього середовища (голова комісії </w:t>
      </w:r>
      <w:r w:rsidRPr="00E96688">
        <w:rPr>
          <w:rFonts w:ascii="Times New Roman" w:eastAsia="Microsoft Sans Serif" w:hAnsi="Times New Roman" w:cs="Times New Roman"/>
          <w:color w:val="000000"/>
          <w:sz w:val="28"/>
          <w:szCs w:val="28"/>
          <w:lang w:eastAsia="ru-RU" w:bidi="ru-RU"/>
        </w:rPr>
        <w:t xml:space="preserve">Дроздов </w:t>
      </w:r>
      <w:r w:rsidRPr="00E96688">
        <w:rPr>
          <w:rFonts w:ascii="Times New Roman" w:eastAsia="Microsoft Sans Serif" w:hAnsi="Times New Roman" w:cs="Times New Roman"/>
          <w:color w:val="000000"/>
          <w:sz w:val="28"/>
          <w:szCs w:val="28"/>
          <w:lang w:eastAsia="uk-UA" w:bidi="uk-UA"/>
        </w:rPr>
        <w:t xml:space="preserve">С.М.) та начальника відділу земельних відносин Миколаївської міської ради </w:t>
      </w:r>
      <w:proofErr w:type="spellStart"/>
      <w:r w:rsidRPr="00E96688">
        <w:rPr>
          <w:rFonts w:ascii="Times New Roman" w:eastAsia="Microsoft Sans Serif" w:hAnsi="Times New Roman" w:cs="Times New Roman"/>
          <w:color w:val="000000"/>
          <w:sz w:val="28"/>
          <w:szCs w:val="28"/>
          <w:lang w:eastAsia="uk-UA" w:bidi="uk-UA"/>
        </w:rPr>
        <w:t>Крив’яка</w:t>
      </w:r>
      <w:proofErr w:type="spellEnd"/>
      <w:r w:rsidRPr="00E96688">
        <w:rPr>
          <w:rFonts w:ascii="Times New Roman" w:eastAsia="Microsoft Sans Serif" w:hAnsi="Times New Roman" w:cs="Times New Roman"/>
          <w:color w:val="000000"/>
          <w:sz w:val="28"/>
          <w:szCs w:val="28"/>
          <w:lang w:eastAsia="uk-UA" w:bidi="uk-UA"/>
        </w:rPr>
        <w:t xml:space="preserve"> А.В.</w:t>
      </w:r>
    </w:p>
    <w:p w14:paraId="46E3971D" w14:textId="77777777" w:rsidR="00E96688" w:rsidRPr="00E96688" w:rsidRDefault="00E96688" w:rsidP="00E96688">
      <w:pPr>
        <w:widowControl w:val="0"/>
        <w:spacing w:after="0" w:line="360" w:lineRule="auto"/>
        <w:ind w:firstLine="709"/>
        <w:jc w:val="both"/>
        <w:rPr>
          <w:rFonts w:ascii="Times New Roman" w:eastAsia="Microsoft Sans Serif" w:hAnsi="Times New Roman" w:cs="Times New Roman"/>
          <w:color w:val="000000"/>
          <w:sz w:val="28"/>
          <w:szCs w:val="28"/>
          <w:lang w:eastAsia="uk-UA" w:bidi="uk-UA"/>
        </w:rPr>
      </w:pPr>
    </w:p>
    <w:p w14:paraId="24291DA3" w14:textId="77777777" w:rsidR="00E96688" w:rsidRPr="00E96688" w:rsidRDefault="00E96688" w:rsidP="00E96688">
      <w:pPr>
        <w:widowControl w:val="0"/>
        <w:spacing w:after="0" w:line="360" w:lineRule="auto"/>
        <w:ind w:firstLine="709"/>
        <w:jc w:val="both"/>
        <w:rPr>
          <w:rFonts w:ascii="Times New Roman" w:eastAsia="Microsoft Sans Serif" w:hAnsi="Times New Roman" w:cs="Times New Roman"/>
          <w:noProof/>
          <w:color w:val="000000"/>
          <w:sz w:val="28"/>
          <w:szCs w:val="28"/>
          <w:lang w:eastAsia="uk-UA"/>
        </w:rPr>
      </w:pPr>
    </w:p>
    <w:p w14:paraId="5862B17B" w14:textId="77777777" w:rsidR="00E96688" w:rsidRPr="00E96688" w:rsidRDefault="00E96688" w:rsidP="00E96688">
      <w:pPr>
        <w:widowControl w:val="0"/>
        <w:spacing w:after="0" w:line="360" w:lineRule="auto"/>
        <w:ind w:firstLine="709"/>
        <w:jc w:val="both"/>
        <w:rPr>
          <w:rFonts w:ascii="Times New Roman" w:eastAsia="Microsoft Sans Serif" w:hAnsi="Times New Roman" w:cs="Times New Roman"/>
          <w:noProof/>
          <w:color w:val="000000"/>
          <w:sz w:val="28"/>
          <w:szCs w:val="28"/>
          <w:lang w:eastAsia="uk-UA"/>
        </w:rPr>
      </w:pPr>
    </w:p>
    <w:p w14:paraId="5D3FAF85" w14:textId="77777777" w:rsidR="00E96688" w:rsidRPr="00E96688" w:rsidRDefault="00E96688" w:rsidP="00E96688">
      <w:pPr>
        <w:ind w:firstLine="709"/>
        <w:jc w:val="center"/>
        <w:rPr>
          <w:rFonts w:ascii="Times New Roman" w:hAnsi="Times New Roman"/>
          <w:color w:val="000000"/>
          <w:sz w:val="28"/>
          <w:szCs w:val="28"/>
          <w:lang w:val="ru-RU"/>
        </w:rPr>
      </w:pPr>
      <w:r w:rsidRPr="00E96688">
        <w:rPr>
          <w:rFonts w:ascii="Times New Roman" w:eastAsia="Microsoft Sans Serif" w:hAnsi="Times New Roman" w:cs="Times New Roman"/>
          <w:b/>
          <w:noProof/>
          <w:color w:val="000000"/>
          <w:sz w:val="28"/>
          <w:szCs w:val="28"/>
          <w:lang w:eastAsia="uk-UA"/>
        </w:rPr>
        <w:t xml:space="preserve">Міський   голова                                      </w:t>
      </w:r>
      <w:r>
        <w:rPr>
          <w:rFonts w:ascii="Times New Roman" w:eastAsia="Microsoft Sans Serif" w:hAnsi="Times New Roman" w:cs="Times New Roman"/>
          <w:b/>
          <w:noProof/>
          <w:color w:val="000000"/>
          <w:sz w:val="28"/>
          <w:szCs w:val="28"/>
          <w:lang w:eastAsia="uk-UA"/>
        </w:rPr>
        <w:t xml:space="preserve">            </w:t>
      </w:r>
      <w:r w:rsidRPr="00E96688">
        <w:rPr>
          <w:rFonts w:ascii="Times New Roman" w:eastAsia="Microsoft Sans Serif" w:hAnsi="Times New Roman" w:cs="Times New Roman"/>
          <w:b/>
          <w:noProof/>
          <w:color w:val="000000"/>
          <w:sz w:val="28"/>
          <w:szCs w:val="28"/>
          <w:lang w:eastAsia="uk-UA"/>
        </w:rPr>
        <w:t xml:space="preserve"> Андрій ЩЕБЕЛЬ</w:t>
      </w:r>
    </w:p>
    <w:p w14:paraId="6F3D7A79" w14:textId="77777777" w:rsidR="00E96688" w:rsidRPr="00E96688" w:rsidRDefault="00E96688" w:rsidP="00E96688">
      <w:pPr>
        <w:ind w:firstLine="709"/>
        <w:jc w:val="center"/>
        <w:rPr>
          <w:rFonts w:ascii="Times New Roman" w:hAnsi="Times New Roman"/>
          <w:color w:val="000000"/>
          <w:sz w:val="28"/>
          <w:szCs w:val="28"/>
          <w:lang w:val="ru-RU"/>
        </w:rPr>
      </w:pPr>
    </w:p>
    <w:p w14:paraId="24906926" w14:textId="77777777" w:rsidR="00E96688" w:rsidRDefault="00E96688" w:rsidP="00E96688">
      <w:pPr>
        <w:ind w:firstLine="567"/>
        <w:jc w:val="center"/>
        <w:rPr>
          <w:rFonts w:ascii="Times New Roman" w:hAnsi="Times New Roman"/>
          <w:color w:val="000000"/>
          <w:sz w:val="28"/>
          <w:szCs w:val="28"/>
          <w:lang w:val="ru-RU"/>
        </w:rPr>
      </w:pPr>
    </w:p>
    <w:p w14:paraId="531E8D94" w14:textId="77777777" w:rsidR="00BC153E" w:rsidRDefault="00BC153E" w:rsidP="00E96688">
      <w:pPr>
        <w:ind w:firstLine="567"/>
        <w:jc w:val="center"/>
        <w:rPr>
          <w:rFonts w:ascii="Times New Roman" w:hAnsi="Times New Roman"/>
          <w:color w:val="000000"/>
          <w:sz w:val="28"/>
          <w:szCs w:val="28"/>
          <w:lang w:val="ru-RU"/>
        </w:rPr>
      </w:pPr>
    </w:p>
    <w:p w14:paraId="562A3823" w14:textId="77777777" w:rsidR="00BC153E" w:rsidRDefault="00BC153E" w:rsidP="00E96688">
      <w:pPr>
        <w:ind w:firstLine="567"/>
        <w:jc w:val="center"/>
        <w:rPr>
          <w:rFonts w:ascii="Times New Roman" w:hAnsi="Times New Roman"/>
          <w:color w:val="000000"/>
          <w:sz w:val="28"/>
          <w:szCs w:val="28"/>
          <w:lang w:val="ru-RU"/>
        </w:rPr>
      </w:pPr>
    </w:p>
    <w:p w14:paraId="2CB87A99" w14:textId="77777777" w:rsidR="00BC153E" w:rsidRDefault="00BC153E" w:rsidP="00E96688">
      <w:pPr>
        <w:ind w:firstLine="567"/>
        <w:jc w:val="center"/>
        <w:rPr>
          <w:rFonts w:ascii="Times New Roman" w:hAnsi="Times New Roman"/>
          <w:color w:val="000000"/>
          <w:sz w:val="28"/>
          <w:szCs w:val="28"/>
          <w:lang w:val="ru-RU"/>
        </w:rPr>
      </w:pPr>
    </w:p>
    <w:p w14:paraId="3C43F7EE" w14:textId="77777777" w:rsidR="00BC153E" w:rsidRDefault="00BC153E" w:rsidP="00E96688">
      <w:pPr>
        <w:ind w:firstLine="567"/>
        <w:jc w:val="center"/>
        <w:rPr>
          <w:rFonts w:ascii="Times New Roman" w:hAnsi="Times New Roman"/>
          <w:color w:val="000000"/>
          <w:sz w:val="28"/>
          <w:szCs w:val="28"/>
          <w:lang w:val="ru-RU"/>
        </w:rPr>
      </w:pPr>
    </w:p>
    <w:p w14:paraId="168B2FB8" w14:textId="77777777" w:rsidR="000F2B70" w:rsidRDefault="000F2B70" w:rsidP="00E96688">
      <w:pPr>
        <w:ind w:firstLine="567"/>
        <w:jc w:val="center"/>
        <w:rPr>
          <w:rFonts w:ascii="Times New Roman" w:hAnsi="Times New Roman"/>
          <w:color w:val="000000"/>
          <w:sz w:val="28"/>
          <w:szCs w:val="28"/>
          <w:lang w:val="ru-RU"/>
        </w:rPr>
      </w:pPr>
    </w:p>
    <w:p w14:paraId="74B2598B" w14:textId="77777777" w:rsidR="000F2B70" w:rsidRDefault="000F2B70" w:rsidP="00E96688">
      <w:pPr>
        <w:ind w:firstLine="567"/>
        <w:jc w:val="center"/>
        <w:rPr>
          <w:rFonts w:ascii="Times New Roman" w:hAnsi="Times New Roman"/>
          <w:color w:val="000000"/>
          <w:sz w:val="28"/>
          <w:szCs w:val="28"/>
          <w:lang w:val="ru-RU"/>
        </w:rPr>
      </w:pPr>
    </w:p>
    <w:p w14:paraId="79221012" w14:textId="77777777" w:rsidR="00BC153E" w:rsidRDefault="00BC153E" w:rsidP="00BC153E">
      <w:pPr>
        <w:ind w:firstLine="567"/>
        <w:jc w:val="center"/>
        <w:rPr>
          <w:rFonts w:ascii="Times New Roman" w:hAnsi="Times New Roman"/>
          <w:color w:val="000000"/>
          <w:sz w:val="28"/>
          <w:szCs w:val="28"/>
          <w:lang w:val="ru-RU"/>
        </w:rPr>
      </w:pPr>
      <w:proofErr w:type="spellStart"/>
      <w:r>
        <w:rPr>
          <w:rFonts w:ascii="Times New Roman" w:hAnsi="Times New Roman"/>
          <w:color w:val="000000"/>
          <w:sz w:val="28"/>
          <w:szCs w:val="28"/>
          <w:lang w:val="ru-RU"/>
        </w:rPr>
        <w:t>Додаток</w:t>
      </w:r>
      <w:proofErr w:type="spellEnd"/>
      <w:r>
        <w:rPr>
          <w:rFonts w:ascii="Times New Roman" w:hAnsi="Times New Roman"/>
          <w:color w:val="000000"/>
          <w:sz w:val="28"/>
          <w:szCs w:val="28"/>
          <w:lang w:val="ru-RU"/>
        </w:rPr>
        <w:t xml:space="preserve"> </w:t>
      </w:r>
      <w:r w:rsidR="007973E3">
        <w:rPr>
          <w:rFonts w:ascii="Times New Roman" w:hAnsi="Times New Roman"/>
          <w:color w:val="000000"/>
          <w:sz w:val="28"/>
          <w:szCs w:val="28"/>
          <w:lang w:val="ru-RU"/>
        </w:rPr>
        <w:t>Б</w:t>
      </w:r>
    </w:p>
    <w:tbl>
      <w:tblPr>
        <w:tblpPr w:leftFromText="180" w:rightFromText="180" w:vertAnchor="page" w:horzAnchor="margin" w:tblpXSpec="right" w:tblpY="2222"/>
        <w:tblW w:w="0" w:type="auto"/>
        <w:tblLook w:val="0000" w:firstRow="0" w:lastRow="0" w:firstColumn="0" w:lastColumn="0" w:noHBand="0" w:noVBand="0"/>
      </w:tblPr>
      <w:tblGrid>
        <w:gridCol w:w="3710"/>
      </w:tblGrid>
      <w:tr w:rsidR="00BC153E" w14:paraId="2D4B0883" w14:textId="77777777" w:rsidTr="000F2B70">
        <w:trPr>
          <w:trHeight w:val="796"/>
        </w:trPr>
        <w:tc>
          <w:tcPr>
            <w:tcW w:w="3710" w:type="dxa"/>
          </w:tcPr>
          <w:p w14:paraId="2ACF7601" w14:textId="77777777" w:rsidR="00BC153E" w:rsidRDefault="00BC153E" w:rsidP="000F2B70">
            <w:pPr>
              <w:spacing w:after="0" w:line="240" w:lineRule="auto"/>
              <w:rPr>
                <w:rFonts w:ascii="Times New Roman" w:hAnsi="Times New Roman"/>
                <w:color w:val="000000"/>
                <w:sz w:val="28"/>
                <w:szCs w:val="28"/>
                <w:lang w:val="ru-RU"/>
              </w:rPr>
            </w:pPr>
            <w:proofErr w:type="spellStart"/>
            <w:r>
              <w:rPr>
                <w:rFonts w:ascii="Times New Roman" w:hAnsi="Times New Roman"/>
                <w:color w:val="000000"/>
                <w:sz w:val="28"/>
                <w:szCs w:val="28"/>
                <w:lang w:val="ru-RU"/>
              </w:rPr>
              <w:t>Додаток</w:t>
            </w:r>
            <w:proofErr w:type="spellEnd"/>
            <w:r>
              <w:rPr>
                <w:rFonts w:ascii="Times New Roman" w:hAnsi="Times New Roman"/>
                <w:color w:val="000000"/>
                <w:sz w:val="28"/>
                <w:szCs w:val="28"/>
                <w:lang w:val="ru-RU"/>
              </w:rPr>
              <w:t xml:space="preserve"> до </w:t>
            </w:r>
            <w:proofErr w:type="spellStart"/>
            <w:r>
              <w:rPr>
                <w:rFonts w:ascii="Times New Roman" w:hAnsi="Times New Roman"/>
                <w:color w:val="000000"/>
                <w:sz w:val="28"/>
                <w:szCs w:val="28"/>
                <w:lang w:val="ru-RU"/>
              </w:rPr>
              <w:t>рішення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сесії</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Миколаїської</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міської</w:t>
            </w:r>
            <w:proofErr w:type="spellEnd"/>
            <w:r>
              <w:rPr>
                <w:rFonts w:ascii="Times New Roman" w:hAnsi="Times New Roman"/>
                <w:color w:val="000000"/>
                <w:sz w:val="28"/>
                <w:szCs w:val="28"/>
                <w:lang w:val="ru-RU"/>
              </w:rPr>
              <w:t xml:space="preserve"> ради </w:t>
            </w:r>
          </w:p>
          <w:p w14:paraId="73EEDAC1" w14:textId="77777777" w:rsidR="00BC153E" w:rsidRDefault="00BC153E" w:rsidP="000F2B70">
            <w:pPr>
              <w:spacing w:after="0" w:line="240" w:lineRule="auto"/>
              <w:rPr>
                <w:rFonts w:ascii="Times New Roman" w:hAnsi="Times New Roman"/>
                <w:color w:val="000000"/>
                <w:sz w:val="28"/>
                <w:szCs w:val="28"/>
                <w:lang w:val="ru-RU"/>
              </w:rPr>
            </w:pPr>
            <w:proofErr w:type="spellStart"/>
            <w:r>
              <w:rPr>
                <w:rFonts w:ascii="Times New Roman" w:hAnsi="Times New Roman"/>
                <w:color w:val="000000"/>
                <w:sz w:val="28"/>
                <w:szCs w:val="28"/>
                <w:lang w:val="ru-RU"/>
              </w:rPr>
              <w:t>від</w:t>
            </w:r>
            <w:proofErr w:type="spellEnd"/>
            <w:r>
              <w:rPr>
                <w:rFonts w:ascii="Times New Roman" w:hAnsi="Times New Roman"/>
                <w:color w:val="000000"/>
                <w:sz w:val="28"/>
                <w:szCs w:val="28"/>
                <w:lang w:val="ru-RU"/>
              </w:rPr>
              <w:t xml:space="preserve"> 14.04.2021 № 499</w:t>
            </w:r>
          </w:p>
        </w:tc>
      </w:tr>
    </w:tbl>
    <w:p w14:paraId="329260BC" w14:textId="77777777" w:rsidR="00BC153E" w:rsidRDefault="00BC153E" w:rsidP="00E96688">
      <w:pPr>
        <w:ind w:firstLine="567"/>
        <w:jc w:val="center"/>
        <w:rPr>
          <w:rFonts w:ascii="Times New Roman" w:hAnsi="Times New Roman"/>
          <w:color w:val="000000"/>
          <w:sz w:val="28"/>
          <w:szCs w:val="28"/>
          <w:lang w:val="ru-RU"/>
        </w:rPr>
      </w:pPr>
    </w:p>
    <w:p w14:paraId="3495C94A" w14:textId="77777777" w:rsidR="00BC153E" w:rsidRDefault="00BC153E" w:rsidP="00BC153E">
      <w:pPr>
        <w:widowControl w:val="0"/>
        <w:spacing w:after="0" w:line="360" w:lineRule="auto"/>
        <w:ind w:left="142" w:hanging="142"/>
        <w:jc w:val="center"/>
        <w:outlineLvl w:val="3"/>
        <w:rPr>
          <w:rFonts w:ascii="Times New Roman" w:eastAsia="Times New Roman" w:hAnsi="Times New Roman" w:cs="Times New Roman"/>
          <w:b/>
          <w:bCs/>
          <w:color w:val="000000"/>
          <w:sz w:val="28"/>
          <w:szCs w:val="28"/>
          <w:lang w:eastAsia="uk-UA" w:bidi="uk-UA"/>
        </w:rPr>
      </w:pPr>
      <w:bookmarkStart w:id="5" w:name="bookmark1"/>
    </w:p>
    <w:p w14:paraId="7157F02D" w14:textId="77777777" w:rsidR="00BC153E" w:rsidRDefault="00BC153E" w:rsidP="00BC153E">
      <w:pPr>
        <w:widowControl w:val="0"/>
        <w:spacing w:after="0" w:line="360" w:lineRule="auto"/>
        <w:ind w:left="142" w:hanging="142"/>
        <w:jc w:val="center"/>
        <w:outlineLvl w:val="3"/>
        <w:rPr>
          <w:rFonts w:ascii="Times New Roman" w:eastAsia="Times New Roman" w:hAnsi="Times New Roman" w:cs="Times New Roman"/>
          <w:b/>
          <w:bCs/>
          <w:color w:val="000000"/>
          <w:sz w:val="28"/>
          <w:szCs w:val="28"/>
          <w:lang w:eastAsia="uk-UA" w:bidi="uk-UA"/>
        </w:rPr>
      </w:pPr>
    </w:p>
    <w:p w14:paraId="55A5D573" w14:textId="77777777" w:rsidR="000F2B70" w:rsidRDefault="000F2B70" w:rsidP="00BC153E">
      <w:pPr>
        <w:widowControl w:val="0"/>
        <w:spacing w:after="0" w:line="360" w:lineRule="auto"/>
        <w:ind w:left="142" w:hanging="142"/>
        <w:jc w:val="center"/>
        <w:outlineLvl w:val="3"/>
        <w:rPr>
          <w:rFonts w:ascii="Times New Roman" w:eastAsia="Times New Roman" w:hAnsi="Times New Roman" w:cs="Times New Roman"/>
          <w:b/>
          <w:bCs/>
          <w:color w:val="000000"/>
          <w:sz w:val="28"/>
          <w:szCs w:val="28"/>
          <w:lang w:eastAsia="uk-UA" w:bidi="uk-UA"/>
        </w:rPr>
      </w:pPr>
    </w:p>
    <w:p w14:paraId="55FA7438" w14:textId="77777777" w:rsidR="00BC153E" w:rsidRPr="00E60941" w:rsidRDefault="00BC153E" w:rsidP="00BC153E">
      <w:pPr>
        <w:widowControl w:val="0"/>
        <w:spacing w:after="0" w:line="360" w:lineRule="auto"/>
        <w:ind w:left="142" w:hanging="142"/>
        <w:jc w:val="center"/>
        <w:outlineLvl w:val="3"/>
        <w:rPr>
          <w:rFonts w:ascii="Times New Roman" w:eastAsia="Times New Roman" w:hAnsi="Times New Roman" w:cs="Times New Roman"/>
          <w:b/>
          <w:bCs/>
          <w:color w:val="000000"/>
          <w:sz w:val="28"/>
          <w:szCs w:val="28"/>
          <w:lang w:eastAsia="uk-UA" w:bidi="uk-UA"/>
        </w:rPr>
      </w:pPr>
      <w:r w:rsidRPr="00E60941">
        <w:rPr>
          <w:rFonts w:ascii="Times New Roman" w:eastAsia="Times New Roman" w:hAnsi="Times New Roman" w:cs="Times New Roman"/>
          <w:b/>
          <w:bCs/>
          <w:color w:val="000000"/>
          <w:sz w:val="28"/>
          <w:szCs w:val="28"/>
          <w:lang w:eastAsia="uk-UA" w:bidi="uk-UA"/>
        </w:rPr>
        <w:t>ПОЛОЖЕННЯ</w:t>
      </w:r>
      <w:r w:rsidRPr="00E60941">
        <w:rPr>
          <w:rFonts w:ascii="Times New Roman" w:eastAsia="Times New Roman" w:hAnsi="Times New Roman" w:cs="Times New Roman"/>
          <w:b/>
          <w:bCs/>
          <w:color w:val="000000"/>
          <w:sz w:val="28"/>
          <w:szCs w:val="28"/>
          <w:lang w:eastAsia="uk-UA" w:bidi="uk-UA"/>
        </w:rPr>
        <w:br/>
        <w:t>про громадські пасовища</w:t>
      </w:r>
      <w:bookmarkEnd w:id="5"/>
    </w:p>
    <w:p w14:paraId="04496136" w14:textId="77777777" w:rsidR="00BC153E" w:rsidRPr="00E60941" w:rsidRDefault="00BC153E" w:rsidP="00BC153E">
      <w:pPr>
        <w:widowControl w:val="0"/>
        <w:tabs>
          <w:tab w:val="left" w:pos="1037"/>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pacing w:val="50"/>
          <w:sz w:val="28"/>
          <w:szCs w:val="28"/>
          <w:lang w:eastAsia="uk-UA" w:bidi="uk-UA"/>
        </w:rPr>
        <w:tab/>
        <w:t>Ц</w:t>
      </w:r>
      <w:r w:rsidRPr="00E60941">
        <w:rPr>
          <w:rFonts w:ascii="Times New Roman" w:eastAsia="Times New Roman" w:hAnsi="Times New Roman" w:cs="Times New Roman"/>
          <w:color w:val="000000"/>
          <w:spacing w:val="50"/>
          <w:sz w:val="28"/>
          <w:szCs w:val="28"/>
          <w:lang w:eastAsia="uk-UA" w:bidi="uk-UA"/>
        </w:rPr>
        <w:t xml:space="preserve">е </w:t>
      </w:r>
      <w:r w:rsidRPr="00E60941">
        <w:rPr>
          <w:rFonts w:ascii="Times New Roman" w:eastAsia="Times New Roman" w:hAnsi="Times New Roman" w:cs="Times New Roman"/>
          <w:color w:val="000000"/>
          <w:sz w:val="28"/>
          <w:szCs w:val="28"/>
          <w:lang w:eastAsia="uk-UA" w:bidi="uk-UA"/>
        </w:rPr>
        <w:t>Положення про громадські пасовища (надалі - Положення) розроблено відповідно до вимог Земельного кодексу України, Законів України «Про місцеве самоврядування в Україні», «Про охорону навколишнього середовища» та інших нормативно-правових актів України з метою регулювання земельних відносин щодо спільного використання пасовища власниками худоби, членами територіальної громади Миколаївської міської ради Стрийського</w:t>
      </w:r>
      <w:r>
        <w:rPr>
          <w:rFonts w:ascii="Times New Roman" w:eastAsia="Times New Roman" w:hAnsi="Times New Roman" w:cs="Times New Roman"/>
          <w:color w:val="000000"/>
          <w:sz w:val="28"/>
          <w:szCs w:val="28"/>
          <w:lang w:eastAsia="uk-UA" w:bidi="uk-UA"/>
        </w:rPr>
        <w:t xml:space="preserve"> </w:t>
      </w:r>
      <w:r w:rsidRPr="00E60941">
        <w:rPr>
          <w:rFonts w:ascii="Times New Roman" w:eastAsia="Times New Roman" w:hAnsi="Times New Roman" w:cs="Times New Roman"/>
          <w:color w:val="000000"/>
          <w:sz w:val="28"/>
          <w:szCs w:val="28"/>
          <w:lang w:eastAsia="uk-UA" w:bidi="uk-UA"/>
        </w:rPr>
        <w:t>району Львівської області.</w:t>
      </w:r>
    </w:p>
    <w:p w14:paraId="0E23186E" w14:textId="77777777" w:rsidR="00BC153E" w:rsidRPr="00E60941" w:rsidRDefault="00BC153E" w:rsidP="00BC153E">
      <w:pPr>
        <w:widowControl w:val="0"/>
        <w:numPr>
          <w:ilvl w:val="0"/>
          <w:numId w:val="8"/>
        </w:numPr>
        <w:tabs>
          <w:tab w:val="left" w:pos="1037"/>
        </w:tabs>
        <w:spacing w:after="0" w:line="360" w:lineRule="auto"/>
        <w:ind w:firstLine="709"/>
        <w:jc w:val="both"/>
        <w:rPr>
          <w:rFonts w:ascii="Times New Roman" w:eastAsia="Times New Roman" w:hAnsi="Times New Roman" w:cs="Times New Roman"/>
          <w:color w:val="000000"/>
          <w:sz w:val="28"/>
          <w:szCs w:val="28"/>
          <w:lang w:eastAsia="uk-UA" w:bidi="uk-UA"/>
        </w:rPr>
      </w:pPr>
      <w:r w:rsidRPr="00E60941">
        <w:rPr>
          <w:rFonts w:ascii="Times New Roman" w:eastAsia="Times New Roman" w:hAnsi="Times New Roman" w:cs="Times New Roman"/>
          <w:color w:val="000000"/>
          <w:sz w:val="28"/>
          <w:szCs w:val="28"/>
          <w:lang w:eastAsia="uk-UA" w:bidi="uk-UA"/>
        </w:rPr>
        <w:t>Правовою основою для створення громадських пасовищ є стаття 34 Земельного кодексу України.</w:t>
      </w:r>
    </w:p>
    <w:p w14:paraId="736CF632" w14:textId="77777777" w:rsidR="00BC153E" w:rsidRPr="00E60941" w:rsidRDefault="00BC153E" w:rsidP="00BC153E">
      <w:pPr>
        <w:widowControl w:val="0"/>
        <w:numPr>
          <w:ilvl w:val="0"/>
          <w:numId w:val="8"/>
        </w:numPr>
        <w:tabs>
          <w:tab w:val="left" w:pos="1037"/>
        </w:tabs>
        <w:spacing w:after="0" w:line="360" w:lineRule="auto"/>
        <w:ind w:firstLine="709"/>
        <w:jc w:val="both"/>
        <w:rPr>
          <w:rFonts w:ascii="Times New Roman" w:eastAsia="Times New Roman" w:hAnsi="Times New Roman" w:cs="Times New Roman"/>
          <w:color w:val="000000"/>
          <w:sz w:val="28"/>
          <w:szCs w:val="28"/>
          <w:lang w:eastAsia="uk-UA" w:bidi="uk-UA"/>
        </w:rPr>
      </w:pPr>
      <w:r w:rsidRPr="00E60941">
        <w:rPr>
          <w:rFonts w:ascii="Times New Roman" w:eastAsia="Times New Roman" w:hAnsi="Times New Roman" w:cs="Times New Roman"/>
          <w:color w:val="000000"/>
          <w:sz w:val="28"/>
          <w:szCs w:val="28"/>
          <w:lang w:eastAsia="uk-UA" w:bidi="uk-UA"/>
        </w:rPr>
        <w:t xml:space="preserve">Громадські пасовища формуються за бажанням членів територіальної громади - власників худоби </w:t>
      </w:r>
      <w:proofErr w:type="spellStart"/>
      <w:r w:rsidRPr="00E60941">
        <w:rPr>
          <w:rFonts w:ascii="Times New Roman" w:eastAsia="Times New Roman" w:hAnsi="Times New Roman" w:cs="Times New Roman"/>
          <w:color w:val="000000"/>
          <w:sz w:val="28"/>
          <w:szCs w:val="28"/>
          <w:lang w:eastAsia="uk-UA" w:bidi="uk-UA"/>
        </w:rPr>
        <w:t>старостинського</w:t>
      </w:r>
      <w:proofErr w:type="spellEnd"/>
      <w:r w:rsidRPr="00E60941">
        <w:rPr>
          <w:rFonts w:ascii="Times New Roman" w:eastAsia="Times New Roman" w:hAnsi="Times New Roman" w:cs="Times New Roman"/>
          <w:color w:val="000000"/>
          <w:sz w:val="28"/>
          <w:szCs w:val="28"/>
          <w:lang w:eastAsia="uk-UA" w:bidi="uk-UA"/>
        </w:rPr>
        <w:t xml:space="preserve"> округу із земель запасу сільськогосподарського призначення комунальної форми власності.</w:t>
      </w:r>
    </w:p>
    <w:p w14:paraId="362DCBE2" w14:textId="77777777" w:rsidR="00BC153E" w:rsidRPr="00E60941" w:rsidRDefault="00BC153E" w:rsidP="00BC153E">
      <w:pPr>
        <w:widowControl w:val="0"/>
        <w:numPr>
          <w:ilvl w:val="0"/>
          <w:numId w:val="8"/>
        </w:numPr>
        <w:tabs>
          <w:tab w:val="left" w:pos="1037"/>
        </w:tabs>
        <w:spacing w:after="0" w:line="360" w:lineRule="auto"/>
        <w:ind w:firstLine="709"/>
        <w:jc w:val="both"/>
        <w:rPr>
          <w:rFonts w:ascii="Times New Roman" w:eastAsia="Times New Roman" w:hAnsi="Times New Roman" w:cs="Times New Roman"/>
          <w:color w:val="000000"/>
          <w:sz w:val="28"/>
          <w:szCs w:val="28"/>
          <w:lang w:eastAsia="uk-UA" w:bidi="uk-UA"/>
        </w:rPr>
      </w:pPr>
      <w:r w:rsidRPr="00E60941">
        <w:rPr>
          <w:rFonts w:ascii="Times New Roman" w:eastAsia="Times New Roman" w:hAnsi="Times New Roman" w:cs="Times New Roman"/>
          <w:color w:val="000000"/>
          <w:sz w:val="28"/>
          <w:szCs w:val="28"/>
          <w:lang w:eastAsia="uk-UA" w:bidi="uk-UA"/>
        </w:rPr>
        <w:t>Земельні ділянки, які використовуються як громадські пасовища за рішенням Миколаївської міської ради, є землями загального користування територіальної громади.</w:t>
      </w:r>
    </w:p>
    <w:p w14:paraId="15F3705A" w14:textId="77777777" w:rsidR="00BC153E" w:rsidRPr="00E60941" w:rsidRDefault="00BC153E" w:rsidP="00BC153E">
      <w:pPr>
        <w:widowControl w:val="0"/>
        <w:numPr>
          <w:ilvl w:val="0"/>
          <w:numId w:val="8"/>
        </w:numPr>
        <w:tabs>
          <w:tab w:val="left" w:pos="1037"/>
        </w:tabs>
        <w:spacing w:after="0" w:line="360" w:lineRule="auto"/>
        <w:ind w:firstLine="709"/>
        <w:jc w:val="both"/>
        <w:rPr>
          <w:rFonts w:ascii="Times New Roman" w:eastAsia="Times New Roman" w:hAnsi="Times New Roman" w:cs="Times New Roman"/>
          <w:color w:val="000000"/>
          <w:sz w:val="28"/>
          <w:szCs w:val="28"/>
          <w:lang w:eastAsia="uk-UA" w:bidi="uk-UA"/>
        </w:rPr>
      </w:pPr>
      <w:r w:rsidRPr="00E60941">
        <w:rPr>
          <w:rFonts w:ascii="Times New Roman" w:eastAsia="Times New Roman" w:hAnsi="Times New Roman" w:cs="Times New Roman"/>
          <w:color w:val="000000"/>
          <w:sz w:val="28"/>
          <w:szCs w:val="28"/>
          <w:lang w:eastAsia="uk-UA" w:bidi="uk-UA"/>
        </w:rPr>
        <w:t>Громадські пасовища утворюються задля спільного використання на добровільних засадах власниками худоби земельних ділянок загального користування для випасання худоби.</w:t>
      </w:r>
    </w:p>
    <w:p w14:paraId="3729D89B" w14:textId="77777777" w:rsidR="00BC153E" w:rsidRPr="00E60941" w:rsidRDefault="00BC153E" w:rsidP="00BC153E">
      <w:pPr>
        <w:widowControl w:val="0"/>
        <w:numPr>
          <w:ilvl w:val="0"/>
          <w:numId w:val="8"/>
        </w:numPr>
        <w:tabs>
          <w:tab w:val="left" w:pos="1037"/>
        </w:tabs>
        <w:spacing w:after="0" w:line="360" w:lineRule="auto"/>
        <w:ind w:firstLine="709"/>
        <w:jc w:val="both"/>
        <w:rPr>
          <w:rFonts w:ascii="Times New Roman" w:eastAsia="Times New Roman" w:hAnsi="Times New Roman" w:cs="Times New Roman"/>
          <w:color w:val="000000"/>
          <w:sz w:val="28"/>
          <w:szCs w:val="28"/>
          <w:lang w:eastAsia="uk-UA" w:bidi="uk-UA"/>
        </w:rPr>
      </w:pPr>
      <w:r w:rsidRPr="00E60941">
        <w:rPr>
          <w:rFonts w:ascii="Times New Roman" w:eastAsia="Times New Roman" w:hAnsi="Times New Roman" w:cs="Times New Roman"/>
          <w:color w:val="000000"/>
          <w:sz w:val="28"/>
          <w:szCs w:val="28"/>
          <w:lang w:eastAsia="uk-UA" w:bidi="uk-UA"/>
        </w:rPr>
        <w:t xml:space="preserve">Кількісний і персональний склад користувачів громадських пасовищ формується щорічно, на підставі волевиявлення громадян (письмових заяв), які подають на ім’я старости до 10 лютого поточного року. Кількісний і персональний склад користувачів погоджується на загальних зборах громадян </w:t>
      </w:r>
      <w:proofErr w:type="spellStart"/>
      <w:r w:rsidRPr="00E60941">
        <w:rPr>
          <w:rFonts w:ascii="Times New Roman" w:eastAsia="Times New Roman" w:hAnsi="Times New Roman" w:cs="Times New Roman"/>
          <w:color w:val="000000"/>
          <w:sz w:val="28"/>
          <w:szCs w:val="28"/>
          <w:lang w:eastAsia="uk-UA" w:bidi="uk-UA"/>
        </w:rPr>
        <w:t>старостинського</w:t>
      </w:r>
      <w:proofErr w:type="spellEnd"/>
      <w:r w:rsidRPr="00E60941">
        <w:rPr>
          <w:rFonts w:ascii="Times New Roman" w:eastAsia="Times New Roman" w:hAnsi="Times New Roman" w:cs="Times New Roman"/>
          <w:color w:val="000000"/>
          <w:sz w:val="28"/>
          <w:szCs w:val="28"/>
          <w:lang w:eastAsia="uk-UA" w:bidi="uk-UA"/>
        </w:rPr>
        <w:t xml:space="preserve"> округу та затверджується виконкомом міської ради.</w:t>
      </w:r>
    </w:p>
    <w:p w14:paraId="5B6776B7" w14:textId="77777777" w:rsidR="00BC153E" w:rsidRPr="00E60941" w:rsidRDefault="00BC153E" w:rsidP="00BC153E">
      <w:pPr>
        <w:widowControl w:val="0"/>
        <w:numPr>
          <w:ilvl w:val="0"/>
          <w:numId w:val="8"/>
        </w:numPr>
        <w:tabs>
          <w:tab w:val="left" w:pos="1037"/>
        </w:tabs>
        <w:spacing w:after="0" w:line="360" w:lineRule="auto"/>
        <w:ind w:firstLine="709"/>
        <w:jc w:val="both"/>
        <w:rPr>
          <w:rFonts w:ascii="Times New Roman" w:eastAsia="Times New Roman" w:hAnsi="Times New Roman" w:cs="Times New Roman"/>
          <w:color w:val="000000"/>
          <w:sz w:val="28"/>
          <w:szCs w:val="28"/>
          <w:lang w:eastAsia="uk-UA" w:bidi="uk-UA"/>
        </w:rPr>
      </w:pPr>
      <w:r w:rsidRPr="00E60941">
        <w:rPr>
          <w:rFonts w:ascii="Times New Roman" w:eastAsia="Times New Roman" w:hAnsi="Times New Roman" w:cs="Times New Roman"/>
          <w:color w:val="000000"/>
          <w:sz w:val="28"/>
          <w:szCs w:val="28"/>
          <w:lang w:eastAsia="uk-UA" w:bidi="uk-UA"/>
        </w:rPr>
        <w:lastRenderedPageBreak/>
        <w:t>За рішенням загальних зборів громадян також можуть визначатись інші питання щодо організації використання пасовищ, які не унормовані цим Положенням. При цьому, рішення загальних зборів щодо організації використання пасовищ не можуть суперечити цьому Положенню та вимогам чинного законодавства України. Рішення загальних зборів підлягають затвердженню виконкомом міської ради.</w:t>
      </w:r>
    </w:p>
    <w:p w14:paraId="2B424477" w14:textId="77777777" w:rsidR="00BC153E" w:rsidRDefault="00BC153E" w:rsidP="00BC153E">
      <w:pPr>
        <w:widowControl w:val="0"/>
        <w:numPr>
          <w:ilvl w:val="0"/>
          <w:numId w:val="8"/>
        </w:numPr>
        <w:tabs>
          <w:tab w:val="left" w:pos="1224"/>
        </w:tabs>
        <w:spacing w:after="0" w:line="360" w:lineRule="auto"/>
        <w:ind w:firstLine="709"/>
        <w:jc w:val="both"/>
        <w:rPr>
          <w:rFonts w:ascii="Times New Roman" w:eastAsia="Times New Roman" w:hAnsi="Times New Roman" w:cs="Times New Roman"/>
          <w:color w:val="000000"/>
          <w:sz w:val="28"/>
          <w:szCs w:val="28"/>
          <w:lang w:eastAsia="uk-UA" w:bidi="uk-UA"/>
        </w:rPr>
      </w:pPr>
      <w:r w:rsidRPr="00E60941">
        <w:rPr>
          <w:rFonts w:ascii="Times New Roman" w:eastAsia="Times New Roman" w:hAnsi="Times New Roman" w:cs="Times New Roman"/>
          <w:color w:val="000000"/>
          <w:sz w:val="28"/>
          <w:szCs w:val="28"/>
          <w:lang w:eastAsia="uk-UA" w:bidi="uk-UA"/>
        </w:rPr>
        <w:t>Питання поліпшення пасовища (підсів, удобрення тощо) та інші питання, що виникають, вирішуються в рамках вимог діючого законодавства за рахунок коштів користувачів, а в окремих випадках шляхом створення спеціального фонду як за рахунок внесків користувачів, так і благодійних внесків інших фізичних і юридичних осіб та грантів.</w:t>
      </w:r>
    </w:p>
    <w:p w14:paraId="284957FB" w14:textId="77777777" w:rsidR="00BC153E" w:rsidRPr="00A35AE8" w:rsidRDefault="00BC153E" w:rsidP="00BC153E">
      <w:pPr>
        <w:widowControl w:val="0"/>
        <w:numPr>
          <w:ilvl w:val="0"/>
          <w:numId w:val="8"/>
        </w:numPr>
        <w:tabs>
          <w:tab w:val="left" w:pos="1224"/>
        </w:tabs>
        <w:spacing w:after="0" w:line="360" w:lineRule="auto"/>
        <w:ind w:firstLine="709"/>
        <w:jc w:val="both"/>
        <w:rPr>
          <w:rFonts w:ascii="Times New Roman" w:eastAsia="Times New Roman" w:hAnsi="Times New Roman" w:cs="Times New Roman"/>
          <w:color w:val="000000"/>
          <w:sz w:val="28"/>
          <w:szCs w:val="28"/>
          <w:lang w:eastAsia="uk-UA" w:bidi="uk-UA"/>
        </w:rPr>
      </w:pPr>
      <w:r w:rsidRPr="00A35AE8">
        <w:rPr>
          <w:rFonts w:ascii="Times New Roman" w:eastAsia="Times New Roman" w:hAnsi="Times New Roman" w:cs="Times New Roman"/>
          <w:color w:val="000000"/>
          <w:sz w:val="28"/>
          <w:szCs w:val="28"/>
          <w:lang w:eastAsia="uk-UA" w:bidi="uk-UA"/>
        </w:rPr>
        <w:t>Питання поліпшення пасовища (підсів, удобрення тощо) та інші питання, що виникають, вирішуються в рамках вимог діючого законодавства за рахунок коштів користувачів, а в окремих випадках шляхом створення спеціального фонду як за рахунок внесків користувачів, так і благодійних внесків інших фізичних і юридичних осіб та грантів.</w:t>
      </w:r>
    </w:p>
    <w:p w14:paraId="20C10E5A" w14:textId="77777777" w:rsidR="00BC153E" w:rsidRDefault="00BC153E" w:rsidP="00BC153E">
      <w:pPr>
        <w:widowControl w:val="0"/>
        <w:tabs>
          <w:tab w:val="left" w:pos="1224"/>
        </w:tabs>
        <w:spacing w:after="0" w:line="360" w:lineRule="auto"/>
        <w:jc w:val="both"/>
        <w:rPr>
          <w:rFonts w:ascii="Times New Roman" w:eastAsia="Times New Roman" w:hAnsi="Times New Roman" w:cs="Times New Roman"/>
          <w:color w:val="000000"/>
          <w:sz w:val="28"/>
          <w:szCs w:val="28"/>
          <w:lang w:eastAsia="uk-UA" w:bidi="uk-UA"/>
        </w:rPr>
      </w:pPr>
    </w:p>
    <w:p w14:paraId="29506831" w14:textId="77777777" w:rsidR="00BC153E" w:rsidRDefault="00BC153E" w:rsidP="00BC153E">
      <w:pPr>
        <w:widowControl w:val="0"/>
        <w:tabs>
          <w:tab w:val="left" w:pos="1224"/>
        </w:tabs>
        <w:spacing w:after="0" w:line="360" w:lineRule="auto"/>
        <w:jc w:val="both"/>
        <w:rPr>
          <w:rFonts w:ascii="Times New Roman" w:eastAsia="Times New Roman" w:hAnsi="Times New Roman" w:cs="Times New Roman"/>
          <w:color w:val="000000"/>
          <w:sz w:val="28"/>
          <w:szCs w:val="28"/>
          <w:lang w:eastAsia="uk-UA" w:bidi="uk-UA"/>
        </w:rPr>
      </w:pPr>
    </w:p>
    <w:p w14:paraId="0CB9DCF2" w14:textId="77777777" w:rsidR="00BC153E" w:rsidRDefault="00BC153E" w:rsidP="00BC153E">
      <w:pPr>
        <w:widowControl w:val="0"/>
        <w:tabs>
          <w:tab w:val="left" w:pos="1224"/>
        </w:tabs>
        <w:spacing w:after="0" w:line="360" w:lineRule="auto"/>
        <w:jc w:val="both"/>
        <w:rPr>
          <w:rFonts w:ascii="Times New Roman" w:eastAsia="Times New Roman" w:hAnsi="Times New Roman" w:cs="Times New Roman"/>
          <w:color w:val="000000"/>
          <w:sz w:val="28"/>
          <w:szCs w:val="28"/>
          <w:lang w:eastAsia="uk-UA" w:bidi="uk-UA"/>
        </w:rPr>
      </w:pPr>
    </w:p>
    <w:p w14:paraId="515DEBC8" w14:textId="77777777" w:rsidR="00BC153E" w:rsidRDefault="00BC153E" w:rsidP="00BC153E">
      <w:pPr>
        <w:widowControl w:val="0"/>
        <w:tabs>
          <w:tab w:val="left" w:pos="1224"/>
        </w:tabs>
        <w:spacing w:after="0" w:line="360" w:lineRule="auto"/>
        <w:jc w:val="both"/>
        <w:rPr>
          <w:rFonts w:ascii="Times New Roman" w:eastAsia="Times New Roman" w:hAnsi="Times New Roman" w:cs="Times New Roman"/>
          <w:color w:val="000000"/>
          <w:sz w:val="28"/>
          <w:szCs w:val="28"/>
          <w:lang w:eastAsia="uk-UA" w:bidi="uk-UA"/>
        </w:rPr>
      </w:pPr>
    </w:p>
    <w:p w14:paraId="1B2B3685" w14:textId="77777777" w:rsidR="00E96688" w:rsidRPr="00BC153E" w:rsidRDefault="00E96688" w:rsidP="00E96688">
      <w:pPr>
        <w:ind w:firstLine="567"/>
        <w:jc w:val="center"/>
        <w:rPr>
          <w:rFonts w:ascii="Times New Roman" w:hAnsi="Times New Roman"/>
          <w:color w:val="000000"/>
          <w:sz w:val="28"/>
          <w:szCs w:val="28"/>
        </w:rPr>
      </w:pPr>
    </w:p>
    <w:p w14:paraId="63D73E24" w14:textId="77777777" w:rsidR="00E96688" w:rsidRPr="00BC153E" w:rsidRDefault="00E96688" w:rsidP="00E96688">
      <w:pPr>
        <w:ind w:firstLine="567"/>
        <w:jc w:val="center"/>
        <w:rPr>
          <w:rFonts w:ascii="Times New Roman" w:hAnsi="Times New Roman"/>
          <w:color w:val="000000"/>
          <w:sz w:val="28"/>
          <w:szCs w:val="28"/>
        </w:rPr>
      </w:pPr>
    </w:p>
    <w:p w14:paraId="5377E343" w14:textId="77777777" w:rsidR="00E96688" w:rsidRPr="00BC153E" w:rsidRDefault="00E96688" w:rsidP="00E96688">
      <w:pPr>
        <w:ind w:firstLine="567"/>
        <w:jc w:val="center"/>
        <w:rPr>
          <w:rFonts w:ascii="Times New Roman" w:hAnsi="Times New Roman"/>
          <w:color w:val="000000"/>
          <w:sz w:val="28"/>
          <w:szCs w:val="28"/>
        </w:rPr>
      </w:pPr>
    </w:p>
    <w:p w14:paraId="395668AB" w14:textId="77777777" w:rsidR="00E96688" w:rsidRPr="00BC153E" w:rsidRDefault="00E96688" w:rsidP="00E96688">
      <w:pPr>
        <w:ind w:firstLine="567"/>
        <w:jc w:val="center"/>
        <w:rPr>
          <w:rFonts w:ascii="Times New Roman" w:hAnsi="Times New Roman"/>
          <w:color w:val="000000"/>
          <w:sz w:val="28"/>
          <w:szCs w:val="28"/>
        </w:rPr>
      </w:pPr>
    </w:p>
    <w:p w14:paraId="42FA2E1B" w14:textId="77777777" w:rsidR="00BC153E" w:rsidRDefault="00BC153E" w:rsidP="00E96688">
      <w:pPr>
        <w:ind w:firstLine="567"/>
        <w:jc w:val="center"/>
        <w:rPr>
          <w:rFonts w:ascii="Times New Roman" w:hAnsi="Times New Roman"/>
          <w:color w:val="000000"/>
          <w:sz w:val="28"/>
          <w:szCs w:val="28"/>
          <w:lang w:val="ru-RU"/>
        </w:rPr>
      </w:pPr>
    </w:p>
    <w:p w14:paraId="12C78E50" w14:textId="77777777" w:rsidR="00BC153E" w:rsidRDefault="00BC153E" w:rsidP="00E96688">
      <w:pPr>
        <w:ind w:firstLine="567"/>
        <w:jc w:val="center"/>
        <w:rPr>
          <w:rFonts w:ascii="Times New Roman" w:hAnsi="Times New Roman"/>
          <w:color w:val="000000"/>
          <w:sz w:val="28"/>
          <w:szCs w:val="28"/>
          <w:lang w:val="ru-RU"/>
        </w:rPr>
      </w:pPr>
    </w:p>
    <w:p w14:paraId="0CAB5800" w14:textId="77777777" w:rsidR="00BC153E" w:rsidRDefault="00BC153E" w:rsidP="00E96688">
      <w:pPr>
        <w:ind w:firstLine="567"/>
        <w:jc w:val="center"/>
        <w:rPr>
          <w:rFonts w:ascii="Times New Roman" w:hAnsi="Times New Roman"/>
          <w:color w:val="000000"/>
          <w:sz w:val="28"/>
          <w:szCs w:val="28"/>
          <w:lang w:val="ru-RU"/>
        </w:rPr>
      </w:pPr>
    </w:p>
    <w:p w14:paraId="245BAFAC" w14:textId="77777777" w:rsidR="00BC153E" w:rsidRDefault="00BC153E" w:rsidP="00E96688">
      <w:pPr>
        <w:ind w:firstLine="567"/>
        <w:jc w:val="center"/>
        <w:rPr>
          <w:rFonts w:ascii="Times New Roman" w:hAnsi="Times New Roman"/>
          <w:color w:val="000000"/>
          <w:sz w:val="28"/>
          <w:szCs w:val="28"/>
          <w:lang w:val="ru-RU"/>
        </w:rPr>
      </w:pPr>
    </w:p>
    <w:p w14:paraId="6C6F31BF" w14:textId="77777777" w:rsidR="00BC153E" w:rsidRDefault="00BC153E" w:rsidP="00E96688">
      <w:pPr>
        <w:ind w:firstLine="567"/>
        <w:jc w:val="center"/>
        <w:rPr>
          <w:rFonts w:ascii="Times New Roman" w:hAnsi="Times New Roman"/>
          <w:color w:val="000000"/>
          <w:sz w:val="28"/>
          <w:szCs w:val="28"/>
          <w:lang w:val="ru-RU"/>
        </w:rPr>
      </w:pPr>
    </w:p>
    <w:p w14:paraId="00D46B8B" w14:textId="77777777" w:rsidR="00BC153E" w:rsidRDefault="00BC153E" w:rsidP="00E96688">
      <w:pPr>
        <w:ind w:firstLine="567"/>
        <w:jc w:val="center"/>
        <w:rPr>
          <w:rFonts w:ascii="Times New Roman" w:hAnsi="Times New Roman"/>
          <w:color w:val="000000"/>
          <w:sz w:val="28"/>
          <w:szCs w:val="28"/>
          <w:lang w:val="ru-RU"/>
        </w:rPr>
      </w:pPr>
    </w:p>
    <w:p w14:paraId="702E7069" w14:textId="77777777" w:rsidR="00BC153E" w:rsidRDefault="00BC153E" w:rsidP="00E96688">
      <w:pPr>
        <w:ind w:firstLine="567"/>
        <w:jc w:val="center"/>
        <w:rPr>
          <w:rFonts w:ascii="Times New Roman" w:hAnsi="Times New Roman"/>
          <w:color w:val="000000"/>
          <w:sz w:val="28"/>
          <w:szCs w:val="28"/>
          <w:lang w:val="ru-RU"/>
        </w:rPr>
      </w:pPr>
    </w:p>
    <w:p w14:paraId="409B5FD6" w14:textId="77777777" w:rsidR="00E96688" w:rsidRDefault="00E96688" w:rsidP="00E96688">
      <w:pPr>
        <w:ind w:firstLine="567"/>
        <w:jc w:val="center"/>
        <w:rPr>
          <w:rFonts w:ascii="Times New Roman" w:hAnsi="Times New Roman"/>
          <w:color w:val="000000"/>
          <w:sz w:val="28"/>
          <w:szCs w:val="28"/>
          <w:lang w:val="ru-RU"/>
        </w:rPr>
      </w:pPr>
      <w:proofErr w:type="spellStart"/>
      <w:r>
        <w:rPr>
          <w:rFonts w:ascii="Times New Roman" w:hAnsi="Times New Roman"/>
          <w:color w:val="000000"/>
          <w:sz w:val="28"/>
          <w:szCs w:val="28"/>
          <w:lang w:val="ru-RU"/>
        </w:rPr>
        <w:t>Додаток</w:t>
      </w:r>
      <w:proofErr w:type="spellEnd"/>
      <w:r>
        <w:rPr>
          <w:rFonts w:ascii="Times New Roman" w:hAnsi="Times New Roman"/>
          <w:color w:val="000000"/>
          <w:sz w:val="28"/>
          <w:szCs w:val="28"/>
          <w:lang w:val="ru-RU"/>
        </w:rPr>
        <w:t xml:space="preserve"> </w:t>
      </w:r>
      <w:r w:rsidR="007973E3">
        <w:rPr>
          <w:rFonts w:ascii="Times New Roman" w:hAnsi="Times New Roman"/>
          <w:color w:val="000000"/>
          <w:sz w:val="28"/>
          <w:szCs w:val="28"/>
          <w:lang w:val="ru-RU"/>
        </w:rPr>
        <w:t>В</w:t>
      </w:r>
    </w:p>
    <w:p w14:paraId="23B86524" w14:textId="77777777" w:rsidR="00BC153E" w:rsidRDefault="00BC153E" w:rsidP="00BC153E">
      <w:pPr>
        <w:widowControl w:val="0"/>
        <w:tabs>
          <w:tab w:val="left" w:pos="3798"/>
        </w:tabs>
        <w:spacing w:after="0" w:line="360" w:lineRule="auto"/>
        <w:ind w:left="142" w:hanging="142"/>
        <w:jc w:val="center"/>
        <w:outlineLvl w:val="3"/>
        <w:rPr>
          <w:rFonts w:ascii="Times New Roman" w:eastAsia="Times New Roman" w:hAnsi="Times New Roman" w:cs="Times New Roman"/>
          <w:b/>
          <w:bCs/>
          <w:iCs/>
          <w:color w:val="000000"/>
          <w:sz w:val="28"/>
          <w:szCs w:val="28"/>
          <w:lang w:eastAsia="uk-UA" w:bidi="uk-UA"/>
        </w:rPr>
      </w:pPr>
      <w:bookmarkStart w:id="6" w:name="bookmark3"/>
    </w:p>
    <w:p w14:paraId="740CEC18" w14:textId="77777777" w:rsidR="00BC153E" w:rsidRPr="001106E6" w:rsidRDefault="00BC153E" w:rsidP="00BC153E">
      <w:pPr>
        <w:widowControl w:val="0"/>
        <w:tabs>
          <w:tab w:val="left" w:pos="3798"/>
        </w:tabs>
        <w:spacing w:after="0" w:line="360" w:lineRule="auto"/>
        <w:ind w:left="142" w:hanging="142"/>
        <w:jc w:val="center"/>
        <w:outlineLvl w:val="3"/>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iCs/>
          <w:color w:val="000000"/>
          <w:sz w:val="28"/>
          <w:szCs w:val="28"/>
          <w:lang w:eastAsia="uk-UA" w:bidi="uk-UA"/>
        </w:rPr>
        <w:t xml:space="preserve"> </w:t>
      </w:r>
      <w:r w:rsidRPr="001106E6">
        <w:rPr>
          <w:rFonts w:ascii="Times New Roman" w:eastAsia="Times New Roman" w:hAnsi="Times New Roman" w:cs="Times New Roman"/>
          <w:b/>
          <w:bCs/>
          <w:color w:val="000000"/>
          <w:sz w:val="28"/>
          <w:szCs w:val="28"/>
          <w:lang w:eastAsia="uk-UA" w:bidi="uk-UA"/>
        </w:rPr>
        <w:t>Техніко-економічні показники</w:t>
      </w:r>
      <w:bookmarkEnd w:id="6"/>
    </w:p>
    <w:p w14:paraId="2ECA42A4" w14:textId="77777777" w:rsidR="00D00DDA" w:rsidRDefault="00D00DDA" w:rsidP="00012444">
      <w:pPr>
        <w:widowControl w:val="0"/>
        <w:spacing w:after="0" w:line="360" w:lineRule="auto"/>
        <w:ind w:left="142" w:hanging="142"/>
        <w:jc w:val="both"/>
        <w:rPr>
          <w:rFonts w:ascii="Microsoft Sans Serif" w:eastAsia="Microsoft Sans Serif" w:hAnsi="Microsoft Sans Serif" w:cs="Microsoft Sans Serif"/>
          <w:color w:val="000000"/>
          <w:sz w:val="2"/>
          <w:szCs w:val="2"/>
          <w:lang w:eastAsia="uk-UA" w:bidi="uk-UA"/>
        </w:rPr>
      </w:pPr>
    </w:p>
    <w:p w14:paraId="206B530A" w14:textId="77777777" w:rsidR="00E96688" w:rsidRDefault="00E96688" w:rsidP="00012444">
      <w:pPr>
        <w:widowControl w:val="0"/>
        <w:spacing w:after="0" w:line="360" w:lineRule="auto"/>
        <w:ind w:left="142" w:hanging="142"/>
        <w:jc w:val="both"/>
        <w:rPr>
          <w:rFonts w:ascii="Microsoft Sans Serif" w:eastAsia="Microsoft Sans Serif" w:hAnsi="Microsoft Sans Serif" w:cs="Microsoft Sans Serif"/>
          <w:color w:val="000000"/>
          <w:sz w:val="2"/>
          <w:szCs w:val="2"/>
          <w:lang w:eastAsia="uk-UA" w:bidi="uk-UA"/>
        </w:rPr>
      </w:pPr>
    </w:p>
    <w:p w14:paraId="505D68B8" w14:textId="77777777" w:rsidR="00E96688" w:rsidRDefault="00E96688" w:rsidP="00012444">
      <w:pPr>
        <w:widowControl w:val="0"/>
        <w:spacing w:after="0" w:line="360" w:lineRule="auto"/>
        <w:ind w:left="142" w:hanging="142"/>
        <w:jc w:val="both"/>
        <w:rPr>
          <w:rFonts w:ascii="Microsoft Sans Serif" w:eastAsia="Microsoft Sans Serif" w:hAnsi="Microsoft Sans Serif" w:cs="Microsoft Sans Serif"/>
          <w:color w:val="000000"/>
          <w:sz w:val="2"/>
          <w:szCs w:val="2"/>
          <w:lang w:eastAsia="uk-UA" w:bidi="uk-UA"/>
        </w:rPr>
      </w:pPr>
    </w:p>
    <w:p w14:paraId="2A873CA0" w14:textId="77777777" w:rsidR="00E96688" w:rsidRDefault="00E96688" w:rsidP="00012444">
      <w:pPr>
        <w:widowControl w:val="0"/>
        <w:spacing w:after="0" w:line="360" w:lineRule="auto"/>
        <w:ind w:left="142" w:hanging="142"/>
        <w:jc w:val="both"/>
        <w:rPr>
          <w:rFonts w:ascii="Microsoft Sans Serif" w:eastAsia="Microsoft Sans Serif" w:hAnsi="Microsoft Sans Serif" w:cs="Microsoft Sans Serif"/>
          <w:color w:val="000000"/>
          <w:sz w:val="2"/>
          <w:szCs w:val="2"/>
          <w:lang w:eastAsia="uk-UA" w:bidi="uk-UA"/>
        </w:rPr>
      </w:pPr>
    </w:p>
    <w:p w14:paraId="212DA18A" w14:textId="77777777" w:rsidR="00E96688" w:rsidRDefault="00E96688" w:rsidP="00012444">
      <w:pPr>
        <w:widowControl w:val="0"/>
        <w:spacing w:after="0" w:line="360" w:lineRule="auto"/>
        <w:ind w:left="142" w:hanging="142"/>
        <w:jc w:val="both"/>
        <w:rPr>
          <w:rFonts w:ascii="Microsoft Sans Serif" w:eastAsia="Microsoft Sans Serif" w:hAnsi="Microsoft Sans Serif" w:cs="Microsoft Sans Serif"/>
          <w:color w:val="000000"/>
          <w:sz w:val="2"/>
          <w:szCs w:val="2"/>
          <w:lang w:eastAsia="uk-UA" w:bidi="uk-UA"/>
        </w:rPr>
      </w:pPr>
    </w:p>
    <w:tbl>
      <w:tblPr>
        <w:tblpPr w:leftFromText="180" w:rightFromText="180" w:vertAnchor="text" w:horzAnchor="margin" w:tblpY="224"/>
        <w:tblOverlap w:val="never"/>
        <w:tblW w:w="9649" w:type="dxa"/>
        <w:tblLayout w:type="fixed"/>
        <w:tblCellMar>
          <w:left w:w="10" w:type="dxa"/>
          <w:right w:w="10" w:type="dxa"/>
        </w:tblCellMar>
        <w:tblLook w:val="04A0" w:firstRow="1" w:lastRow="0" w:firstColumn="1" w:lastColumn="0" w:noHBand="0" w:noVBand="1"/>
      </w:tblPr>
      <w:tblGrid>
        <w:gridCol w:w="1109"/>
        <w:gridCol w:w="4526"/>
        <w:gridCol w:w="1416"/>
        <w:gridCol w:w="2598"/>
      </w:tblGrid>
      <w:tr w:rsidR="00E96688" w:rsidRPr="00D00DDA" w14:paraId="09DFBB05" w14:textId="77777777" w:rsidTr="00E96688">
        <w:trPr>
          <w:trHeight w:hRule="exact" w:val="974"/>
        </w:trPr>
        <w:tc>
          <w:tcPr>
            <w:tcW w:w="1109" w:type="dxa"/>
            <w:tcBorders>
              <w:top w:val="single" w:sz="4" w:space="0" w:color="auto"/>
              <w:left w:val="single" w:sz="4" w:space="0" w:color="auto"/>
              <w:bottom w:val="single" w:sz="4" w:space="0" w:color="auto"/>
            </w:tcBorders>
            <w:shd w:val="clear" w:color="auto" w:fill="FFFFFF"/>
            <w:vAlign w:val="center"/>
          </w:tcPr>
          <w:p w14:paraId="6E9AF5AF"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з/п</w:t>
            </w:r>
          </w:p>
        </w:tc>
        <w:tc>
          <w:tcPr>
            <w:tcW w:w="4526" w:type="dxa"/>
            <w:tcBorders>
              <w:top w:val="single" w:sz="4" w:space="0" w:color="auto"/>
              <w:left w:val="single" w:sz="4" w:space="0" w:color="auto"/>
            </w:tcBorders>
            <w:shd w:val="clear" w:color="auto" w:fill="FFFFFF"/>
            <w:vAlign w:val="center"/>
          </w:tcPr>
          <w:p w14:paraId="49D03083"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pacing w:val="70"/>
                <w:sz w:val="28"/>
                <w:szCs w:val="28"/>
                <w:lang w:eastAsia="uk-UA" w:bidi="uk-UA"/>
              </w:rPr>
              <w:t>Показники</w:t>
            </w:r>
          </w:p>
        </w:tc>
        <w:tc>
          <w:tcPr>
            <w:tcW w:w="1416" w:type="dxa"/>
            <w:tcBorders>
              <w:top w:val="single" w:sz="4" w:space="0" w:color="auto"/>
              <w:left w:val="single" w:sz="4" w:space="0" w:color="auto"/>
            </w:tcBorders>
            <w:shd w:val="clear" w:color="auto" w:fill="FFFFFF"/>
            <w:vAlign w:val="bottom"/>
          </w:tcPr>
          <w:p w14:paraId="52E1E7D5"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Одиниця</w:t>
            </w:r>
          </w:p>
          <w:p w14:paraId="3F87B2D7"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виміру</w:t>
            </w:r>
          </w:p>
        </w:tc>
        <w:tc>
          <w:tcPr>
            <w:tcW w:w="2598" w:type="dxa"/>
            <w:tcBorders>
              <w:top w:val="single" w:sz="4" w:space="0" w:color="auto"/>
              <w:left w:val="single" w:sz="4" w:space="0" w:color="auto"/>
              <w:right w:val="single" w:sz="4" w:space="0" w:color="auto"/>
            </w:tcBorders>
            <w:shd w:val="clear" w:color="auto" w:fill="FFFFFF"/>
            <w:vAlign w:val="center"/>
          </w:tcPr>
          <w:p w14:paraId="53E4C17D"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Кількість/сума</w:t>
            </w:r>
          </w:p>
        </w:tc>
      </w:tr>
      <w:tr w:rsidR="00E96688" w:rsidRPr="00D00DDA" w14:paraId="46978E4F" w14:textId="77777777" w:rsidTr="00E96688">
        <w:trPr>
          <w:trHeight w:hRule="exact" w:val="326"/>
        </w:trPr>
        <w:tc>
          <w:tcPr>
            <w:tcW w:w="1109" w:type="dxa"/>
            <w:tcBorders>
              <w:top w:val="single" w:sz="4" w:space="0" w:color="auto"/>
              <w:left w:val="single" w:sz="4" w:space="0" w:color="auto"/>
              <w:bottom w:val="single" w:sz="4" w:space="0" w:color="auto"/>
            </w:tcBorders>
            <w:shd w:val="clear" w:color="auto" w:fill="FFFFFF"/>
            <w:vAlign w:val="bottom"/>
          </w:tcPr>
          <w:p w14:paraId="671663CA" w14:textId="77777777" w:rsidR="00E96688" w:rsidRPr="001106E6"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1106E6">
              <w:rPr>
                <w:rFonts w:ascii="Times New Roman" w:eastAsia="Times New Roman" w:hAnsi="Times New Roman" w:cs="Times New Roman"/>
                <w:color w:val="000000"/>
                <w:sz w:val="28"/>
                <w:szCs w:val="28"/>
                <w:lang w:eastAsia="uk-UA" w:bidi="uk-UA"/>
              </w:rPr>
              <w:t>1</w:t>
            </w:r>
          </w:p>
        </w:tc>
        <w:tc>
          <w:tcPr>
            <w:tcW w:w="4526" w:type="dxa"/>
            <w:tcBorders>
              <w:top w:val="single" w:sz="4" w:space="0" w:color="auto"/>
              <w:left w:val="single" w:sz="4" w:space="0" w:color="auto"/>
            </w:tcBorders>
            <w:shd w:val="clear" w:color="auto" w:fill="FFFFFF"/>
            <w:vAlign w:val="bottom"/>
          </w:tcPr>
          <w:p w14:paraId="60FF2654" w14:textId="77777777" w:rsidR="00E96688" w:rsidRPr="001106E6"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1106E6">
              <w:rPr>
                <w:rFonts w:ascii="Times New Roman" w:eastAsia="Times New Roman" w:hAnsi="Times New Roman" w:cs="Times New Roman"/>
                <w:bCs/>
                <w:color w:val="000000"/>
                <w:sz w:val="28"/>
                <w:szCs w:val="28"/>
                <w:lang w:eastAsia="uk-UA" w:bidi="uk-UA"/>
              </w:rPr>
              <w:t>2</w:t>
            </w:r>
          </w:p>
        </w:tc>
        <w:tc>
          <w:tcPr>
            <w:tcW w:w="1416" w:type="dxa"/>
            <w:tcBorders>
              <w:top w:val="single" w:sz="4" w:space="0" w:color="auto"/>
              <w:left w:val="single" w:sz="4" w:space="0" w:color="auto"/>
            </w:tcBorders>
            <w:shd w:val="clear" w:color="auto" w:fill="FFFFFF"/>
            <w:vAlign w:val="bottom"/>
          </w:tcPr>
          <w:p w14:paraId="376E5E93" w14:textId="77777777" w:rsidR="00E96688" w:rsidRPr="001106E6"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1106E6">
              <w:rPr>
                <w:rFonts w:ascii="Times New Roman" w:eastAsia="Times New Roman" w:hAnsi="Times New Roman" w:cs="Times New Roman"/>
                <w:bCs/>
                <w:color w:val="000000"/>
                <w:sz w:val="28"/>
                <w:szCs w:val="28"/>
                <w:lang w:eastAsia="uk-UA" w:bidi="uk-UA"/>
              </w:rPr>
              <w:t>3</w:t>
            </w:r>
          </w:p>
        </w:tc>
        <w:tc>
          <w:tcPr>
            <w:tcW w:w="2598" w:type="dxa"/>
            <w:tcBorders>
              <w:top w:val="single" w:sz="4" w:space="0" w:color="auto"/>
              <w:left w:val="single" w:sz="4" w:space="0" w:color="auto"/>
              <w:right w:val="single" w:sz="4" w:space="0" w:color="auto"/>
            </w:tcBorders>
            <w:shd w:val="clear" w:color="auto" w:fill="FFFFFF"/>
            <w:vAlign w:val="bottom"/>
          </w:tcPr>
          <w:p w14:paraId="202F031F" w14:textId="77777777" w:rsidR="00E96688" w:rsidRPr="001106E6"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1106E6">
              <w:rPr>
                <w:rFonts w:ascii="Times New Roman" w:eastAsia="Times New Roman" w:hAnsi="Times New Roman" w:cs="Times New Roman"/>
                <w:bCs/>
                <w:color w:val="000000"/>
                <w:sz w:val="28"/>
                <w:szCs w:val="28"/>
                <w:lang w:eastAsia="uk-UA" w:bidi="uk-UA"/>
              </w:rPr>
              <w:t>4</w:t>
            </w:r>
          </w:p>
        </w:tc>
      </w:tr>
      <w:tr w:rsidR="00E96688" w:rsidRPr="00D00DDA" w14:paraId="400DD4CE" w14:textId="77777777" w:rsidTr="00E96688">
        <w:trPr>
          <w:trHeight w:hRule="exact" w:val="336"/>
        </w:trPr>
        <w:tc>
          <w:tcPr>
            <w:tcW w:w="1109" w:type="dxa"/>
            <w:tcBorders>
              <w:top w:val="single" w:sz="4" w:space="0" w:color="auto"/>
              <w:left w:val="single" w:sz="4" w:space="0" w:color="auto"/>
              <w:bottom w:val="single" w:sz="4" w:space="0" w:color="auto"/>
            </w:tcBorders>
            <w:shd w:val="clear" w:color="auto" w:fill="FFFFFF"/>
            <w:vAlign w:val="bottom"/>
          </w:tcPr>
          <w:p w14:paraId="3F3B4291"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1</w:t>
            </w:r>
          </w:p>
        </w:tc>
        <w:tc>
          <w:tcPr>
            <w:tcW w:w="4526" w:type="dxa"/>
            <w:tcBorders>
              <w:top w:val="single" w:sz="4" w:space="0" w:color="auto"/>
              <w:left w:val="single" w:sz="4" w:space="0" w:color="auto"/>
            </w:tcBorders>
            <w:shd w:val="clear" w:color="auto" w:fill="FFFFFF"/>
            <w:vAlign w:val="bottom"/>
          </w:tcPr>
          <w:p w14:paraId="5F7594A8"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Загальна площа - с. Рудники</w:t>
            </w:r>
          </w:p>
        </w:tc>
        <w:tc>
          <w:tcPr>
            <w:tcW w:w="1416" w:type="dxa"/>
            <w:tcBorders>
              <w:top w:val="single" w:sz="4" w:space="0" w:color="auto"/>
              <w:left w:val="single" w:sz="4" w:space="0" w:color="auto"/>
            </w:tcBorders>
            <w:shd w:val="clear" w:color="auto" w:fill="FFFFFF"/>
            <w:vAlign w:val="bottom"/>
          </w:tcPr>
          <w:p w14:paraId="3CD4E505"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га</w:t>
            </w:r>
          </w:p>
        </w:tc>
        <w:tc>
          <w:tcPr>
            <w:tcW w:w="2598" w:type="dxa"/>
            <w:tcBorders>
              <w:top w:val="single" w:sz="4" w:space="0" w:color="auto"/>
              <w:left w:val="single" w:sz="4" w:space="0" w:color="auto"/>
              <w:right w:val="single" w:sz="4" w:space="0" w:color="auto"/>
            </w:tcBorders>
            <w:shd w:val="clear" w:color="auto" w:fill="FFFFFF"/>
            <w:vAlign w:val="bottom"/>
          </w:tcPr>
          <w:p w14:paraId="4E62D18C"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25</w:t>
            </w:r>
          </w:p>
        </w:tc>
      </w:tr>
      <w:tr w:rsidR="00E96688" w:rsidRPr="00D00DDA" w14:paraId="7CDE60DC" w14:textId="77777777" w:rsidTr="00E96688">
        <w:trPr>
          <w:trHeight w:hRule="exact" w:val="931"/>
        </w:trPr>
        <w:tc>
          <w:tcPr>
            <w:tcW w:w="1109" w:type="dxa"/>
            <w:tcBorders>
              <w:top w:val="single" w:sz="4" w:space="0" w:color="auto"/>
              <w:left w:val="single" w:sz="4" w:space="0" w:color="auto"/>
              <w:bottom w:val="single" w:sz="4" w:space="0" w:color="auto"/>
            </w:tcBorders>
            <w:shd w:val="clear" w:color="auto" w:fill="FFFFFF"/>
            <w:vAlign w:val="center"/>
          </w:tcPr>
          <w:p w14:paraId="6DA9C0B8"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r w:rsidRPr="00D00DDA">
              <w:rPr>
                <w:rFonts w:ascii="Times New Roman" w:eastAsia="Times New Roman" w:hAnsi="Times New Roman" w:cs="Times New Roman"/>
                <w:bCs/>
                <w:color w:val="000000"/>
                <w:sz w:val="28"/>
                <w:szCs w:val="28"/>
                <w:lang w:eastAsia="uk-UA" w:bidi="uk-UA"/>
              </w:rPr>
              <w:t>2</w:t>
            </w:r>
          </w:p>
        </w:tc>
        <w:tc>
          <w:tcPr>
            <w:tcW w:w="4526" w:type="dxa"/>
            <w:tcBorders>
              <w:top w:val="single" w:sz="4" w:space="0" w:color="auto"/>
              <w:left w:val="single" w:sz="4" w:space="0" w:color="auto"/>
            </w:tcBorders>
            <w:shd w:val="clear" w:color="auto" w:fill="FFFFFF"/>
            <w:vAlign w:val="bottom"/>
          </w:tcPr>
          <w:p w14:paraId="2453438A"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Знищення бур’янів хімічними засобами</w:t>
            </w:r>
          </w:p>
        </w:tc>
        <w:tc>
          <w:tcPr>
            <w:tcW w:w="1416" w:type="dxa"/>
            <w:tcBorders>
              <w:top w:val="single" w:sz="4" w:space="0" w:color="auto"/>
              <w:left w:val="single" w:sz="4" w:space="0" w:color="auto"/>
            </w:tcBorders>
            <w:shd w:val="clear" w:color="auto" w:fill="FFFFFF"/>
            <w:vAlign w:val="bottom"/>
          </w:tcPr>
          <w:p w14:paraId="2952BFCE"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6694FDED"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11781</w:t>
            </w:r>
          </w:p>
        </w:tc>
      </w:tr>
      <w:tr w:rsidR="00E96688" w:rsidRPr="00D00DDA" w14:paraId="6F32FB53" w14:textId="77777777" w:rsidTr="00E96688">
        <w:trPr>
          <w:trHeight w:hRule="exact" w:val="336"/>
        </w:trPr>
        <w:tc>
          <w:tcPr>
            <w:tcW w:w="1109" w:type="dxa"/>
            <w:tcBorders>
              <w:top w:val="single" w:sz="4" w:space="0" w:color="auto"/>
              <w:left w:val="single" w:sz="4" w:space="0" w:color="auto"/>
              <w:bottom w:val="single" w:sz="4" w:space="0" w:color="auto"/>
            </w:tcBorders>
            <w:shd w:val="clear" w:color="auto" w:fill="FFFFFF"/>
            <w:vAlign w:val="bottom"/>
          </w:tcPr>
          <w:p w14:paraId="7A36CA1C"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i/>
                <w:color w:val="000000"/>
                <w:sz w:val="28"/>
                <w:szCs w:val="28"/>
                <w:lang w:eastAsia="uk-UA" w:bidi="uk-UA"/>
              </w:rPr>
            </w:pPr>
            <w:r w:rsidRPr="00D00DDA">
              <w:rPr>
                <w:rFonts w:ascii="Times New Roman" w:eastAsia="Times New Roman" w:hAnsi="Times New Roman" w:cs="Times New Roman"/>
                <w:iCs/>
                <w:color w:val="000000"/>
                <w:spacing w:val="-10"/>
                <w:sz w:val="28"/>
                <w:szCs w:val="28"/>
                <w:lang w:eastAsia="uk-UA" w:bidi="uk-UA"/>
              </w:rPr>
              <w:t>3</w:t>
            </w:r>
          </w:p>
          <w:p w14:paraId="22F48D7C"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i/>
                <w:iCs/>
                <w:color w:val="000000"/>
                <w:spacing w:val="-10"/>
                <w:sz w:val="28"/>
                <w:szCs w:val="28"/>
                <w:lang w:eastAsia="uk-UA" w:bidi="uk-UA"/>
              </w:rPr>
              <w:t>3</w:t>
            </w:r>
          </w:p>
        </w:tc>
        <w:tc>
          <w:tcPr>
            <w:tcW w:w="4526" w:type="dxa"/>
            <w:tcBorders>
              <w:top w:val="single" w:sz="4" w:space="0" w:color="auto"/>
              <w:left w:val="single" w:sz="4" w:space="0" w:color="auto"/>
            </w:tcBorders>
            <w:shd w:val="clear" w:color="auto" w:fill="FFFFFF"/>
            <w:vAlign w:val="bottom"/>
          </w:tcPr>
          <w:p w14:paraId="1AE48486"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Обробітку ґрунту</w:t>
            </w:r>
          </w:p>
        </w:tc>
        <w:tc>
          <w:tcPr>
            <w:tcW w:w="1416" w:type="dxa"/>
            <w:tcBorders>
              <w:top w:val="single" w:sz="4" w:space="0" w:color="auto"/>
              <w:left w:val="single" w:sz="4" w:space="0" w:color="auto"/>
            </w:tcBorders>
            <w:shd w:val="clear" w:color="auto" w:fill="FFFFFF"/>
            <w:vAlign w:val="bottom"/>
          </w:tcPr>
          <w:p w14:paraId="4BBCBE2E"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22D8B8B7"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152195</w:t>
            </w:r>
          </w:p>
        </w:tc>
      </w:tr>
      <w:tr w:rsidR="00E96688" w:rsidRPr="00D00DDA" w14:paraId="3875418E" w14:textId="77777777" w:rsidTr="00E96688">
        <w:trPr>
          <w:trHeight w:hRule="exact" w:val="326"/>
        </w:trPr>
        <w:tc>
          <w:tcPr>
            <w:tcW w:w="1109" w:type="dxa"/>
            <w:tcBorders>
              <w:top w:val="single" w:sz="4" w:space="0" w:color="auto"/>
              <w:left w:val="single" w:sz="4" w:space="0" w:color="auto"/>
              <w:bottom w:val="single" w:sz="4" w:space="0" w:color="auto"/>
            </w:tcBorders>
            <w:shd w:val="clear" w:color="auto" w:fill="FFFFFF"/>
            <w:vAlign w:val="bottom"/>
          </w:tcPr>
          <w:p w14:paraId="11E09DDC"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4</w:t>
            </w:r>
          </w:p>
        </w:tc>
        <w:tc>
          <w:tcPr>
            <w:tcW w:w="4526" w:type="dxa"/>
            <w:tcBorders>
              <w:top w:val="single" w:sz="4" w:space="0" w:color="auto"/>
              <w:left w:val="single" w:sz="4" w:space="0" w:color="auto"/>
            </w:tcBorders>
            <w:shd w:val="clear" w:color="auto" w:fill="FFFFFF"/>
            <w:vAlign w:val="bottom"/>
          </w:tcPr>
          <w:p w14:paraId="7114BA64"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Сівба багаторічних трав</w:t>
            </w:r>
          </w:p>
        </w:tc>
        <w:tc>
          <w:tcPr>
            <w:tcW w:w="1416" w:type="dxa"/>
            <w:tcBorders>
              <w:top w:val="single" w:sz="4" w:space="0" w:color="auto"/>
              <w:left w:val="single" w:sz="4" w:space="0" w:color="auto"/>
            </w:tcBorders>
            <w:shd w:val="clear" w:color="auto" w:fill="FFFFFF"/>
            <w:vAlign w:val="bottom"/>
          </w:tcPr>
          <w:p w14:paraId="433F7461"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7460965C"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86874</w:t>
            </w:r>
          </w:p>
        </w:tc>
      </w:tr>
      <w:tr w:rsidR="00E96688" w:rsidRPr="00D00DDA" w14:paraId="36322751" w14:textId="77777777" w:rsidTr="00E96688">
        <w:trPr>
          <w:trHeight w:hRule="exact" w:val="326"/>
        </w:trPr>
        <w:tc>
          <w:tcPr>
            <w:tcW w:w="1109" w:type="dxa"/>
            <w:tcBorders>
              <w:top w:val="single" w:sz="4" w:space="0" w:color="auto"/>
              <w:left w:val="single" w:sz="4" w:space="0" w:color="auto"/>
              <w:bottom w:val="single" w:sz="4" w:space="0" w:color="auto"/>
            </w:tcBorders>
            <w:shd w:val="clear" w:color="auto" w:fill="FFFFFF"/>
          </w:tcPr>
          <w:p w14:paraId="0560C16D"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6BE92818"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Разом:</w:t>
            </w:r>
          </w:p>
        </w:tc>
        <w:tc>
          <w:tcPr>
            <w:tcW w:w="1416" w:type="dxa"/>
            <w:tcBorders>
              <w:top w:val="single" w:sz="4" w:space="0" w:color="auto"/>
              <w:left w:val="single" w:sz="4" w:space="0" w:color="auto"/>
            </w:tcBorders>
            <w:shd w:val="clear" w:color="auto" w:fill="FFFFFF"/>
          </w:tcPr>
          <w:p w14:paraId="6AB41515" w14:textId="77777777" w:rsidR="00E96688" w:rsidRPr="00D00DDA" w:rsidRDefault="00E96688" w:rsidP="00E96688">
            <w:pPr>
              <w:widowControl w:val="0"/>
              <w:spacing w:after="0" w:line="360" w:lineRule="auto"/>
              <w:ind w:left="142" w:hanging="142"/>
              <w:jc w:val="center"/>
              <w:rPr>
                <w:rFonts w:ascii="Microsoft Sans Serif" w:eastAsia="Microsoft Sans Serif" w:hAnsi="Microsoft Sans Serif" w:cs="Microsoft Sans Serif"/>
                <w:color w:val="000000"/>
                <w:sz w:val="10"/>
                <w:szCs w:val="10"/>
                <w:lang w:eastAsia="uk-UA" w:bidi="uk-UA"/>
              </w:rPr>
            </w:pPr>
          </w:p>
        </w:tc>
        <w:tc>
          <w:tcPr>
            <w:tcW w:w="2598" w:type="dxa"/>
            <w:tcBorders>
              <w:top w:val="single" w:sz="4" w:space="0" w:color="auto"/>
              <w:left w:val="single" w:sz="4" w:space="0" w:color="auto"/>
              <w:right w:val="single" w:sz="4" w:space="0" w:color="auto"/>
            </w:tcBorders>
            <w:shd w:val="clear" w:color="auto" w:fill="FFFFFF"/>
            <w:vAlign w:val="bottom"/>
          </w:tcPr>
          <w:p w14:paraId="1999A3EB"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250851</w:t>
            </w:r>
          </w:p>
        </w:tc>
      </w:tr>
      <w:tr w:rsidR="00E96688" w:rsidRPr="00D00DDA" w14:paraId="1A47BB12" w14:textId="77777777" w:rsidTr="00E96688">
        <w:trPr>
          <w:trHeight w:hRule="exact" w:val="331"/>
        </w:trPr>
        <w:tc>
          <w:tcPr>
            <w:tcW w:w="1109" w:type="dxa"/>
            <w:tcBorders>
              <w:top w:val="single" w:sz="4" w:space="0" w:color="auto"/>
              <w:left w:val="single" w:sz="4" w:space="0" w:color="auto"/>
              <w:bottom w:val="single" w:sz="4" w:space="0" w:color="auto"/>
            </w:tcBorders>
            <w:shd w:val="clear" w:color="auto" w:fill="FFFFFF"/>
          </w:tcPr>
          <w:p w14:paraId="3D1B2A10"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56298745"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у тому числі:</w:t>
            </w:r>
          </w:p>
        </w:tc>
        <w:tc>
          <w:tcPr>
            <w:tcW w:w="1416" w:type="dxa"/>
            <w:tcBorders>
              <w:top w:val="single" w:sz="4" w:space="0" w:color="auto"/>
              <w:left w:val="single" w:sz="4" w:space="0" w:color="auto"/>
            </w:tcBorders>
            <w:shd w:val="clear" w:color="auto" w:fill="FFFFFF"/>
          </w:tcPr>
          <w:p w14:paraId="12374BA5" w14:textId="77777777" w:rsidR="00E96688" w:rsidRPr="00D00DDA" w:rsidRDefault="00E96688" w:rsidP="00E96688">
            <w:pPr>
              <w:widowControl w:val="0"/>
              <w:spacing w:after="0" w:line="360" w:lineRule="auto"/>
              <w:ind w:left="142" w:hanging="142"/>
              <w:jc w:val="center"/>
              <w:rPr>
                <w:rFonts w:ascii="Microsoft Sans Serif" w:eastAsia="Microsoft Sans Serif" w:hAnsi="Microsoft Sans Serif" w:cs="Microsoft Sans Serif"/>
                <w:color w:val="000000"/>
                <w:sz w:val="10"/>
                <w:szCs w:val="10"/>
                <w:lang w:eastAsia="uk-UA" w:bidi="uk-UA"/>
              </w:rPr>
            </w:pPr>
          </w:p>
        </w:tc>
        <w:tc>
          <w:tcPr>
            <w:tcW w:w="2598" w:type="dxa"/>
            <w:tcBorders>
              <w:top w:val="single" w:sz="4" w:space="0" w:color="auto"/>
              <w:left w:val="single" w:sz="4" w:space="0" w:color="auto"/>
              <w:right w:val="single" w:sz="4" w:space="0" w:color="auto"/>
            </w:tcBorders>
            <w:shd w:val="clear" w:color="auto" w:fill="FFFFFF"/>
          </w:tcPr>
          <w:p w14:paraId="6E5DA9CB" w14:textId="77777777" w:rsidR="00E96688" w:rsidRPr="00D00DDA" w:rsidRDefault="00E96688" w:rsidP="00E96688">
            <w:pPr>
              <w:widowControl w:val="0"/>
              <w:spacing w:after="0" w:line="360" w:lineRule="auto"/>
              <w:ind w:left="142" w:hanging="142"/>
              <w:jc w:val="center"/>
              <w:rPr>
                <w:rFonts w:ascii="Microsoft Sans Serif" w:eastAsia="Microsoft Sans Serif" w:hAnsi="Microsoft Sans Serif" w:cs="Microsoft Sans Serif"/>
                <w:color w:val="000000"/>
                <w:sz w:val="10"/>
                <w:szCs w:val="10"/>
                <w:lang w:eastAsia="uk-UA" w:bidi="uk-UA"/>
              </w:rPr>
            </w:pPr>
          </w:p>
        </w:tc>
      </w:tr>
      <w:tr w:rsidR="00E96688" w:rsidRPr="00D00DDA" w14:paraId="197160A9" w14:textId="77777777" w:rsidTr="00E96688">
        <w:trPr>
          <w:trHeight w:hRule="exact" w:val="331"/>
        </w:trPr>
        <w:tc>
          <w:tcPr>
            <w:tcW w:w="1109" w:type="dxa"/>
            <w:tcBorders>
              <w:top w:val="single" w:sz="4" w:space="0" w:color="auto"/>
              <w:left w:val="single" w:sz="4" w:space="0" w:color="auto"/>
              <w:bottom w:val="single" w:sz="4" w:space="0" w:color="auto"/>
            </w:tcBorders>
            <w:shd w:val="clear" w:color="auto" w:fill="FFFFFF"/>
          </w:tcPr>
          <w:p w14:paraId="4CE071C9"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597A1A76"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Вартість хімічних засобів</w:t>
            </w:r>
          </w:p>
        </w:tc>
        <w:tc>
          <w:tcPr>
            <w:tcW w:w="1416" w:type="dxa"/>
            <w:tcBorders>
              <w:top w:val="single" w:sz="4" w:space="0" w:color="auto"/>
              <w:left w:val="single" w:sz="4" w:space="0" w:color="auto"/>
            </w:tcBorders>
            <w:shd w:val="clear" w:color="auto" w:fill="FFFFFF"/>
            <w:vAlign w:val="bottom"/>
          </w:tcPr>
          <w:p w14:paraId="3C561708"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4DBE528A"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5594</w:t>
            </w:r>
          </w:p>
        </w:tc>
      </w:tr>
      <w:tr w:rsidR="00E96688" w:rsidRPr="00D00DDA" w14:paraId="0200EE31" w14:textId="77777777" w:rsidTr="00E96688">
        <w:trPr>
          <w:trHeight w:hRule="exact" w:val="336"/>
        </w:trPr>
        <w:tc>
          <w:tcPr>
            <w:tcW w:w="1109" w:type="dxa"/>
            <w:tcBorders>
              <w:top w:val="single" w:sz="4" w:space="0" w:color="auto"/>
              <w:left w:val="single" w:sz="4" w:space="0" w:color="auto"/>
              <w:bottom w:val="single" w:sz="4" w:space="0" w:color="auto"/>
            </w:tcBorders>
            <w:shd w:val="clear" w:color="auto" w:fill="FFFFFF"/>
          </w:tcPr>
          <w:p w14:paraId="2D95F5C8"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6D02D0F2"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Мінеральних добрив</w:t>
            </w:r>
          </w:p>
        </w:tc>
        <w:tc>
          <w:tcPr>
            <w:tcW w:w="1416" w:type="dxa"/>
            <w:tcBorders>
              <w:top w:val="single" w:sz="4" w:space="0" w:color="auto"/>
              <w:left w:val="single" w:sz="4" w:space="0" w:color="auto"/>
            </w:tcBorders>
            <w:shd w:val="clear" w:color="auto" w:fill="FFFFFF"/>
            <w:vAlign w:val="bottom"/>
          </w:tcPr>
          <w:p w14:paraId="2016C535"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24984E4F"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82500</w:t>
            </w:r>
          </w:p>
        </w:tc>
      </w:tr>
      <w:tr w:rsidR="00E96688" w:rsidRPr="00D00DDA" w14:paraId="37CCD07F" w14:textId="77777777" w:rsidTr="00E96688">
        <w:trPr>
          <w:trHeight w:hRule="exact" w:val="331"/>
        </w:trPr>
        <w:tc>
          <w:tcPr>
            <w:tcW w:w="1109" w:type="dxa"/>
            <w:tcBorders>
              <w:top w:val="single" w:sz="4" w:space="0" w:color="auto"/>
              <w:left w:val="single" w:sz="4" w:space="0" w:color="auto"/>
              <w:bottom w:val="single" w:sz="4" w:space="0" w:color="auto"/>
            </w:tcBorders>
            <w:shd w:val="clear" w:color="auto" w:fill="FFFFFF"/>
          </w:tcPr>
          <w:p w14:paraId="78BE77D5"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3E0822C3"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Вартість суміші багаторічних трав</w:t>
            </w:r>
          </w:p>
        </w:tc>
        <w:tc>
          <w:tcPr>
            <w:tcW w:w="1416" w:type="dxa"/>
            <w:tcBorders>
              <w:top w:val="single" w:sz="4" w:space="0" w:color="auto"/>
              <w:left w:val="single" w:sz="4" w:space="0" w:color="auto"/>
            </w:tcBorders>
            <w:shd w:val="clear" w:color="auto" w:fill="FFFFFF"/>
            <w:vAlign w:val="bottom"/>
          </w:tcPr>
          <w:p w14:paraId="592A7179"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4C50189B"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67500</w:t>
            </w:r>
          </w:p>
        </w:tc>
      </w:tr>
      <w:tr w:rsidR="00E96688" w:rsidRPr="00D00DDA" w14:paraId="3AE004C2" w14:textId="77777777" w:rsidTr="00E96688">
        <w:trPr>
          <w:trHeight w:hRule="exact" w:val="331"/>
        </w:trPr>
        <w:tc>
          <w:tcPr>
            <w:tcW w:w="1109" w:type="dxa"/>
            <w:tcBorders>
              <w:top w:val="single" w:sz="4" w:space="0" w:color="auto"/>
              <w:left w:val="single" w:sz="4" w:space="0" w:color="auto"/>
              <w:bottom w:val="single" w:sz="4" w:space="0" w:color="auto"/>
            </w:tcBorders>
            <w:shd w:val="clear" w:color="auto" w:fill="FFFFFF"/>
          </w:tcPr>
          <w:p w14:paraId="476757FA"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62A6E25E"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Вартість ПММ</w:t>
            </w:r>
          </w:p>
        </w:tc>
        <w:tc>
          <w:tcPr>
            <w:tcW w:w="1416" w:type="dxa"/>
            <w:tcBorders>
              <w:top w:val="single" w:sz="4" w:space="0" w:color="auto"/>
              <w:left w:val="single" w:sz="4" w:space="0" w:color="auto"/>
            </w:tcBorders>
            <w:shd w:val="clear" w:color="auto" w:fill="FFFFFF"/>
            <w:vAlign w:val="bottom"/>
          </w:tcPr>
          <w:p w14:paraId="3747141B"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3CDB0F20"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76457</w:t>
            </w:r>
          </w:p>
        </w:tc>
      </w:tr>
      <w:tr w:rsidR="00E96688" w:rsidRPr="00D00DDA" w14:paraId="679D42C7" w14:textId="77777777" w:rsidTr="00E96688">
        <w:trPr>
          <w:trHeight w:hRule="exact" w:val="331"/>
        </w:trPr>
        <w:tc>
          <w:tcPr>
            <w:tcW w:w="1109" w:type="dxa"/>
            <w:tcBorders>
              <w:top w:val="single" w:sz="4" w:space="0" w:color="auto"/>
              <w:left w:val="single" w:sz="4" w:space="0" w:color="auto"/>
              <w:bottom w:val="single" w:sz="4" w:space="0" w:color="auto"/>
            </w:tcBorders>
            <w:shd w:val="clear" w:color="auto" w:fill="FFFFFF"/>
          </w:tcPr>
          <w:p w14:paraId="3F2360EA"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4B49D410"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Разом:</w:t>
            </w:r>
          </w:p>
        </w:tc>
        <w:tc>
          <w:tcPr>
            <w:tcW w:w="1416" w:type="dxa"/>
            <w:tcBorders>
              <w:top w:val="single" w:sz="4" w:space="0" w:color="auto"/>
              <w:left w:val="single" w:sz="4" w:space="0" w:color="auto"/>
            </w:tcBorders>
            <w:shd w:val="clear" w:color="auto" w:fill="FFFFFF"/>
          </w:tcPr>
          <w:p w14:paraId="6A594898" w14:textId="77777777" w:rsidR="00E96688" w:rsidRPr="00D00DDA" w:rsidRDefault="00E96688" w:rsidP="00E96688">
            <w:pPr>
              <w:widowControl w:val="0"/>
              <w:spacing w:after="0" w:line="360" w:lineRule="auto"/>
              <w:ind w:left="142" w:hanging="142"/>
              <w:jc w:val="center"/>
              <w:rPr>
                <w:rFonts w:ascii="Microsoft Sans Serif" w:eastAsia="Microsoft Sans Serif" w:hAnsi="Microsoft Sans Serif" w:cs="Microsoft Sans Serif"/>
                <w:color w:val="000000"/>
                <w:sz w:val="10"/>
                <w:szCs w:val="10"/>
                <w:lang w:eastAsia="uk-UA" w:bidi="uk-UA"/>
              </w:rPr>
            </w:pPr>
          </w:p>
        </w:tc>
        <w:tc>
          <w:tcPr>
            <w:tcW w:w="2598" w:type="dxa"/>
            <w:tcBorders>
              <w:top w:val="single" w:sz="4" w:space="0" w:color="auto"/>
              <w:left w:val="single" w:sz="4" w:space="0" w:color="auto"/>
              <w:right w:val="single" w:sz="4" w:space="0" w:color="auto"/>
            </w:tcBorders>
            <w:shd w:val="clear" w:color="auto" w:fill="FFFFFF"/>
            <w:vAlign w:val="bottom"/>
          </w:tcPr>
          <w:p w14:paraId="7E42E6CD"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232051</w:t>
            </w:r>
          </w:p>
        </w:tc>
      </w:tr>
      <w:tr w:rsidR="00E96688" w:rsidRPr="00D00DDA" w14:paraId="124EC668" w14:textId="77777777" w:rsidTr="00E96688">
        <w:trPr>
          <w:trHeight w:hRule="exact" w:val="826"/>
        </w:trPr>
        <w:tc>
          <w:tcPr>
            <w:tcW w:w="1109" w:type="dxa"/>
            <w:tcBorders>
              <w:top w:val="single" w:sz="4" w:space="0" w:color="auto"/>
              <w:left w:val="single" w:sz="4" w:space="0" w:color="auto"/>
              <w:bottom w:val="single" w:sz="4" w:space="0" w:color="auto"/>
              <w:right w:val="single" w:sz="4" w:space="0" w:color="auto"/>
            </w:tcBorders>
            <w:shd w:val="clear" w:color="auto" w:fill="FFFFFF"/>
          </w:tcPr>
          <w:p w14:paraId="1717B352"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5</w:t>
            </w:r>
          </w:p>
        </w:tc>
        <w:tc>
          <w:tcPr>
            <w:tcW w:w="4526" w:type="dxa"/>
            <w:tcBorders>
              <w:top w:val="single" w:sz="4" w:space="0" w:color="auto"/>
              <w:left w:val="single" w:sz="4" w:space="0" w:color="auto"/>
            </w:tcBorders>
            <w:shd w:val="clear" w:color="auto" w:fill="FFFFFF"/>
            <w:vAlign w:val="bottom"/>
          </w:tcPr>
          <w:p w14:paraId="03472144"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Вартість робіт по Зведеному кошторису</w:t>
            </w:r>
          </w:p>
        </w:tc>
        <w:tc>
          <w:tcPr>
            <w:tcW w:w="1416" w:type="dxa"/>
            <w:tcBorders>
              <w:top w:val="single" w:sz="4" w:space="0" w:color="auto"/>
              <w:left w:val="single" w:sz="4" w:space="0" w:color="auto"/>
            </w:tcBorders>
            <w:shd w:val="clear" w:color="auto" w:fill="FFFFFF"/>
            <w:vAlign w:val="bottom"/>
          </w:tcPr>
          <w:p w14:paraId="5AD3E453" w14:textId="77777777" w:rsidR="00E96688" w:rsidRPr="001106E6"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1106E6">
              <w:rPr>
                <w:rFonts w:ascii="Times New Roman" w:eastAsia="Times New Roman" w:hAnsi="Times New Roman" w:cs="Times New Roman"/>
                <w:bCs/>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0DEB2DF5"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282170</w:t>
            </w:r>
          </w:p>
        </w:tc>
      </w:tr>
      <w:tr w:rsidR="00E96688" w:rsidRPr="00D00DDA" w14:paraId="4803733A" w14:textId="77777777" w:rsidTr="00E96688">
        <w:trPr>
          <w:trHeight w:hRule="exact" w:val="331"/>
        </w:trPr>
        <w:tc>
          <w:tcPr>
            <w:tcW w:w="1109" w:type="dxa"/>
            <w:tcBorders>
              <w:top w:val="single" w:sz="4" w:space="0" w:color="auto"/>
              <w:left w:val="single" w:sz="4" w:space="0" w:color="auto"/>
              <w:bottom w:val="single" w:sz="4" w:space="0" w:color="auto"/>
            </w:tcBorders>
            <w:shd w:val="clear" w:color="auto" w:fill="FFFFFF"/>
          </w:tcPr>
          <w:p w14:paraId="731E324F"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687CF92F"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у тому числі:</w:t>
            </w:r>
          </w:p>
        </w:tc>
        <w:tc>
          <w:tcPr>
            <w:tcW w:w="1416" w:type="dxa"/>
            <w:tcBorders>
              <w:top w:val="single" w:sz="4" w:space="0" w:color="auto"/>
              <w:left w:val="single" w:sz="4" w:space="0" w:color="auto"/>
            </w:tcBorders>
            <w:shd w:val="clear" w:color="auto" w:fill="FFFFFF"/>
          </w:tcPr>
          <w:p w14:paraId="1D705CEA" w14:textId="77777777" w:rsidR="00E96688" w:rsidRPr="001106E6" w:rsidRDefault="00E96688" w:rsidP="00E96688">
            <w:pPr>
              <w:widowControl w:val="0"/>
              <w:spacing w:after="0" w:line="360" w:lineRule="auto"/>
              <w:ind w:left="142" w:hanging="142"/>
              <w:jc w:val="center"/>
              <w:rPr>
                <w:rFonts w:ascii="Microsoft Sans Serif" w:eastAsia="Microsoft Sans Serif" w:hAnsi="Microsoft Sans Serif" w:cs="Microsoft Sans Serif"/>
                <w:color w:val="000000"/>
                <w:sz w:val="10"/>
                <w:szCs w:val="10"/>
                <w:lang w:eastAsia="uk-UA" w:bidi="uk-UA"/>
              </w:rPr>
            </w:pPr>
          </w:p>
        </w:tc>
        <w:tc>
          <w:tcPr>
            <w:tcW w:w="2598" w:type="dxa"/>
            <w:tcBorders>
              <w:top w:val="single" w:sz="4" w:space="0" w:color="auto"/>
              <w:left w:val="single" w:sz="4" w:space="0" w:color="auto"/>
              <w:right w:val="single" w:sz="4" w:space="0" w:color="auto"/>
            </w:tcBorders>
            <w:shd w:val="clear" w:color="auto" w:fill="FFFFFF"/>
          </w:tcPr>
          <w:p w14:paraId="7AA93281" w14:textId="77777777" w:rsidR="00E96688" w:rsidRPr="00D00DDA" w:rsidRDefault="00E96688" w:rsidP="00E96688">
            <w:pPr>
              <w:widowControl w:val="0"/>
              <w:spacing w:after="0" w:line="360" w:lineRule="auto"/>
              <w:ind w:left="142" w:hanging="142"/>
              <w:jc w:val="center"/>
              <w:rPr>
                <w:rFonts w:ascii="Microsoft Sans Serif" w:eastAsia="Microsoft Sans Serif" w:hAnsi="Microsoft Sans Serif" w:cs="Microsoft Sans Serif"/>
                <w:color w:val="000000"/>
                <w:sz w:val="10"/>
                <w:szCs w:val="10"/>
                <w:lang w:eastAsia="uk-UA" w:bidi="uk-UA"/>
              </w:rPr>
            </w:pPr>
          </w:p>
        </w:tc>
      </w:tr>
      <w:tr w:rsidR="00E96688" w:rsidRPr="00D00DDA" w14:paraId="1FFA9FE6" w14:textId="77777777" w:rsidTr="00E96688">
        <w:trPr>
          <w:trHeight w:hRule="exact" w:val="960"/>
        </w:trPr>
        <w:tc>
          <w:tcPr>
            <w:tcW w:w="1109" w:type="dxa"/>
            <w:tcBorders>
              <w:top w:val="single" w:sz="4" w:space="0" w:color="auto"/>
              <w:left w:val="single" w:sz="4" w:space="0" w:color="auto"/>
              <w:bottom w:val="single" w:sz="4" w:space="0" w:color="auto"/>
            </w:tcBorders>
            <w:shd w:val="clear" w:color="auto" w:fill="FFFFFF"/>
          </w:tcPr>
          <w:p w14:paraId="4768555B"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tcBorders>
            <w:shd w:val="clear" w:color="auto" w:fill="FFFFFF"/>
            <w:vAlign w:val="bottom"/>
          </w:tcPr>
          <w:p w14:paraId="089F635F" w14:textId="77777777" w:rsidR="00E96688" w:rsidRPr="00D00DDA" w:rsidRDefault="00E96688" w:rsidP="00E9668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Вартість робіт по поліпшенню пасовища</w:t>
            </w:r>
          </w:p>
        </w:tc>
        <w:tc>
          <w:tcPr>
            <w:tcW w:w="1416" w:type="dxa"/>
            <w:tcBorders>
              <w:top w:val="single" w:sz="4" w:space="0" w:color="auto"/>
              <w:left w:val="single" w:sz="4" w:space="0" w:color="auto"/>
            </w:tcBorders>
            <w:shd w:val="clear" w:color="auto" w:fill="FFFFFF"/>
            <w:vAlign w:val="bottom"/>
          </w:tcPr>
          <w:p w14:paraId="65B3E8C9" w14:textId="77777777" w:rsidR="00E96688" w:rsidRPr="001106E6"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1106E6">
              <w:rPr>
                <w:rFonts w:ascii="Times New Roman" w:eastAsia="Times New Roman" w:hAnsi="Times New Roman" w:cs="Times New Roman"/>
                <w:bCs/>
                <w:color w:val="000000"/>
                <w:sz w:val="28"/>
                <w:szCs w:val="28"/>
                <w:lang w:eastAsia="uk-UA" w:bidi="uk-UA"/>
              </w:rPr>
              <w:t>грн</w:t>
            </w:r>
          </w:p>
        </w:tc>
        <w:tc>
          <w:tcPr>
            <w:tcW w:w="2598" w:type="dxa"/>
            <w:tcBorders>
              <w:top w:val="single" w:sz="4" w:space="0" w:color="auto"/>
              <w:left w:val="single" w:sz="4" w:space="0" w:color="auto"/>
              <w:right w:val="single" w:sz="4" w:space="0" w:color="auto"/>
            </w:tcBorders>
            <w:shd w:val="clear" w:color="auto" w:fill="FFFFFF"/>
            <w:vAlign w:val="bottom"/>
          </w:tcPr>
          <w:p w14:paraId="41F6467A"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273240</w:t>
            </w:r>
          </w:p>
        </w:tc>
      </w:tr>
      <w:tr w:rsidR="00E96688" w:rsidRPr="00D00DDA" w14:paraId="3138D335" w14:textId="77777777" w:rsidTr="00E96688">
        <w:trPr>
          <w:trHeight w:hRule="exact" w:val="1412"/>
        </w:trPr>
        <w:tc>
          <w:tcPr>
            <w:tcW w:w="1109" w:type="dxa"/>
            <w:tcBorders>
              <w:top w:val="single" w:sz="4" w:space="0" w:color="auto"/>
              <w:left w:val="single" w:sz="4" w:space="0" w:color="auto"/>
              <w:bottom w:val="single" w:sz="4" w:space="0" w:color="auto"/>
            </w:tcBorders>
            <w:shd w:val="clear" w:color="auto" w:fill="FFFFFF"/>
          </w:tcPr>
          <w:p w14:paraId="6CD4EB68" w14:textId="77777777" w:rsidR="00E96688" w:rsidRPr="00D00DDA" w:rsidRDefault="00E96688" w:rsidP="00E9668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526" w:type="dxa"/>
            <w:tcBorders>
              <w:top w:val="single" w:sz="4" w:space="0" w:color="auto"/>
              <w:left w:val="single" w:sz="4" w:space="0" w:color="auto"/>
              <w:bottom w:val="single" w:sz="4" w:space="0" w:color="auto"/>
            </w:tcBorders>
            <w:shd w:val="clear" w:color="auto" w:fill="FFFFFF"/>
            <w:vAlign w:val="bottom"/>
          </w:tcPr>
          <w:p w14:paraId="3F57DF1B" w14:textId="77777777" w:rsidR="00E96688" w:rsidRPr="00D00DDA" w:rsidRDefault="00E96688" w:rsidP="00E96688">
            <w:pPr>
              <w:widowControl w:val="0"/>
              <w:spacing w:after="0" w:line="360" w:lineRule="auto"/>
              <w:ind w:left="142" w:hanging="142"/>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Вартість послуг з досліджень і проектно-пошукових робіт</w:t>
            </w:r>
          </w:p>
        </w:tc>
        <w:tc>
          <w:tcPr>
            <w:tcW w:w="1416" w:type="dxa"/>
            <w:tcBorders>
              <w:top w:val="single" w:sz="4" w:space="0" w:color="auto"/>
              <w:left w:val="single" w:sz="4" w:space="0" w:color="auto"/>
              <w:bottom w:val="single" w:sz="4" w:space="0" w:color="auto"/>
            </w:tcBorders>
            <w:shd w:val="clear" w:color="auto" w:fill="FFFFFF"/>
            <w:vAlign w:val="bottom"/>
          </w:tcPr>
          <w:p w14:paraId="2916DF0F" w14:textId="77777777" w:rsidR="00E96688" w:rsidRPr="001106E6"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1106E6">
              <w:rPr>
                <w:rFonts w:ascii="Times New Roman" w:eastAsia="Times New Roman" w:hAnsi="Times New Roman" w:cs="Times New Roman"/>
                <w:bCs/>
                <w:color w:val="000000"/>
                <w:sz w:val="28"/>
                <w:szCs w:val="28"/>
                <w:lang w:eastAsia="uk-UA" w:bidi="uk-UA"/>
              </w:rPr>
              <w:t>грн</w:t>
            </w:r>
          </w:p>
        </w:tc>
        <w:tc>
          <w:tcPr>
            <w:tcW w:w="2598" w:type="dxa"/>
            <w:tcBorders>
              <w:top w:val="single" w:sz="4" w:space="0" w:color="auto"/>
              <w:left w:val="single" w:sz="4" w:space="0" w:color="auto"/>
              <w:bottom w:val="single" w:sz="4" w:space="0" w:color="auto"/>
              <w:right w:val="single" w:sz="4" w:space="0" w:color="auto"/>
            </w:tcBorders>
            <w:shd w:val="clear" w:color="auto" w:fill="FFFFFF"/>
            <w:vAlign w:val="bottom"/>
          </w:tcPr>
          <w:p w14:paraId="6D780A87" w14:textId="77777777" w:rsidR="00E96688" w:rsidRPr="00D00DDA" w:rsidRDefault="00E96688" w:rsidP="00E9668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8"/>
                <w:szCs w:val="28"/>
                <w:lang w:eastAsia="uk-UA" w:bidi="uk-UA"/>
              </w:rPr>
              <w:t>8930</w:t>
            </w:r>
          </w:p>
        </w:tc>
      </w:tr>
    </w:tbl>
    <w:p w14:paraId="6C0B5CF6" w14:textId="77777777" w:rsidR="00E96688" w:rsidRDefault="00E96688" w:rsidP="00012444">
      <w:pPr>
        <w:widowControl w:val="0"/>
        <w:spacing w:after="0" w:line="360" w:lineRule="auto"/>
        <w:ind w:left="142" w:hanging="142"/>
        <w:jc w:val="both"/>
        <w:rPr>
          <w:rFonts w:ascii="Microsoft Sans Serif" w:eastAsia="Microsoft Sans Serif" w:hAnsi="Microsoft Sans Serif" w:cs="Microsoft Sans Serif"/>
          <w:color w:val="000000"/>
          <w:sz w:val="2"/>
          <w:szCs w:val="2"/>
          <w:lang w:eastAsia="uk-UA" w:bidi="uk-UA"/>
        </w:rPr>
      </w:pPr>
    </w:p>
    <w:p w14:paraId="0AFA38DD" w14:textId="77777777" w:rsidR="00E96688" w:rsidRPr="00D00DDA" w:rsidRDefault="00E96688" w:rsidP="00012444">
      <w:pPr>
        <w:widowControl w:val="0"/>
        <w:spacing w:after="0" w:line="360" w:lineRule="auto"/>
        <w:ind w:left="142" w:hanging="142"/>
        <w:jc w:val="both"/>
        <w:rPr>
          <w:rFonts w:ascii="Microsoft Sans Serif" w:eastAsia="Microsoft Sans Serif" w:hAnsi="Microsoft Sans Serif" w:cs="Microsoft Sans Serif"/>
          <w:color w:val="000000"/>
          <w:sz w:val="2"/>
          <w:szCs w:val="2"/>
          <w:lang w:eastAsia="uk-UA" w:bidi="uk-UA"/>
        </w:rPr>
        <w:sectPr w:rsidR="00E96688" w:rsidRPr="00D00DDA" w:rsidSect="00E96688">
          <w:pgSz w:w="11900" w:h="16840"/>
          <w:pgMar w:top="360" w:right="707" w:bottom="851" w:left="1701" w:header="0" w:footer="3" w:gutter="0"/>
          <w:cols w:space="720"/>
          <w:noEndnote/>
          <w:docGrid w:linePitch="360"/>
        </w:sectPr>
      </w:pPr>
    </w:p>
    <w:p w14:paraId="3C64348D" w14:textId="77777777" w:rsidR="00BC153E" w:rsidRPr="007973E3" w:rsidRDefault="00BC153E" w:rsidP="00BC153E">
      <w:pPr>
        <w:ind w:firstLine="567"/>
        <w:jc w:val="center"/>
        <w:rPr>
          <w:rFonts w:ascii="Times New Roman" w:hAnsi="Times New Roman"/>
          <w:color w:val="000000"/>
          <w:sz w:val="28"/>
          <w:szCs w:val="28"/>
        </w:rPr>
      </w:pPr>
      <w:proofErr w:type="spellStart"/>
      <w:r>
        <w:rPr>
          <w:rFonts w:ascii="Times New Roman" w:hAnsi="Times New Roman"/>
          <w:color w:val="000000"/>
          <w:sz w:val="28"/>
          <w:szCs w:val="28"/>
          <w:lang w:val="ru-RU"/>
        </w:rPr>
        <w:lastRenderedPageBreak/>
        <w:t>Додаток</w:t>
      </w:r>
      <w:proofErr w:type="spellEnd"/>
      <w:r>
        <w:rPr>
          <w:rFonts w:ascii="Times New Roman" w:hAnsi="Times New Roman"/>
          <w:color w:val="000000"/>
          <w:sz w:val="28"/>
          <w:szCs w:val="28"/>
          <w:lang w:val="ru-RU"/>
        </w:rPr>
        <w:t xml:space="preserve"> </w:t>
      </w:r>
      <w:r w:rsidR="007973E3">
        <w:rPr>
          <w:rFonts w:ascii="Times New Roman" w:hAnsi="Times New Roman"/>
          <w:color w:val="000000"/>
          <w:sz w:val="28"/>
          <w:szCs w:val="28"/>
        </w:rPr>
        <w:t>Г</w:t>
      </w:r>
    </w:p>
    <w:p w14:paraId="6B40DCE3" w14:textId="77777777" w:rsidR="00BC153E" w:rsidRDefault="00BC153E" w:rsidP="001106E6">
      <w:pPr>
        <w:widowControl w:val="0"/>
        <w:tabs>
          <w:tab w:val="left" w:pos="4126"/>
        </w:tabs>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3266DE3C" w14:textId="77777777" w:rsidR="00D00DDA" w:rsidRPr="00EC1BCF" w:rsidRDefault="00D00DDA" w:rsidP="00EC1BCF">
      <w:pPr>
        <w:pStyle w:val="ae"/>
        <w:widowControl w:val="0"/>
        <w:numPr>
          <w:ilvl w:val="0"/>
          <w:numId w:val="30"/>
        </w:numPr>
        <w:tabs>
          <w:tab w:val="left" w:pos="4126"/>
        </w:tabs>
        <w:spacing w:after="0" w:line="360" w:lineRule="auto"/>
        <w:jc w:val="center"/>
        <w:rPr>
          <w:rFonts w:ascii="Times New Roman" w:eastAsia="Times New Roman" w:hAnsi="Times New Roman" w:cs="Times New Roman"/>
          <w:b/>
          <w:bCs/>
          <w:color w:val="000000"/>
          <w:sz w:val="28"/>
          <w:szCs w:val="28"/>
          <w:lang w:eastAsia="uk-UA" w:bidi="uk-UA"/>
        </w:rPr>
      </w:pPr>
      <w:r w:rsidRPr="00EC1BCF">
        <w:rPr>
          <w:rFonts w:ascii="Times New Roman" w:eastAsia="Times New Roman" w:hAnsi="Times New Roman" w:cs="Times New Roman"/>
          <w:b/>
          <w:bCs/>
          <w:color w:val="000000"/>
          <w:sz w:val="28"/>
          <w:szCs w:val="28"/>
          <w:lang w:eastAsia="uk-UA" w:bidi="uk-UA"/>
        </w:rPr>
        <w:t>Пояснювальна записка</w:t>
      </w:r>
    </w:p>
    <w:p w14:paraId="2F6881AF" w14:textId="77777777" w:rsidR="00D00DDA" w:rsidRPr="00D00DDA" w:rsidRDefault="00D00DDA" w:rsidP="001106E6">
      <w:pPr>
        <w:widowControl w:val="0"/>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На виконання доручення Департаменту агропромислового розвитку Львівської ОДА в розвиток «Комплексної програми підтримки та розвитку сільського господарства у Львівській області» НДЦ «</w:t>
      </w:r>
      <w:proofErr w:type="spellStart"/>
      <w:r w:rsidRPr="00D00DDA">
        <w:rPr>
          <w:rFonts w:ascii="Times New Roman" w:eastAsia="Times New Roman" w:hAnsi="Times New Roman" w:cs="Times New Roman"/>
          <w:color w:val="000000"/>
          <w:sz w:val="28"/>
          <w:szCs w:val="28"/>
          <w:lang w:eastAsia="uk-UA" w:bidi="uk-UA"/>
        </w:rPr>
        <w:t>Львівагропромпродуктивність</w:t>
      </w:r>
      <w:proofErr w:type="spellEnd"/>
      <w:r w:rsidRPr="00D00DDA">
        <w:rPr>
          <w:rFonts w:ascii="Times New Roman" w:eastAsia="Times New Roman" w:hAnsi="Times New Roman" w:cs="Times New Roman"/>
          <w:color w:val="000000"/>
          <w:sz w:val="28"/>
          <w:szCs w:val="28"/>
          <w:lang w:eastAsia="uk-UA" w:bidi="uk-UA"/>
        </w:rPr>
        <w:t xml:space="preserve">» приймає участь ( проведення НДР з виготовленням кошторисної документації, яка визначає перелік і загальну вартість робіт з поліпшення пасовищ) в реалізації нового напрямку підтримки «Субвенція органам місцевого самоврядування на заходи з поліпшення громадських пасовищ...», на реалізацію якого з обласного бюджету на 2021 рік виділено 3328 </w:t>
      </w:r>
      <w:proofErr w:type="spellStart"/>
      <w:r w:rsidRPr="00D00DDA">
        <w:rPr>
          <w:rFonts w:ascii="Times New Roman" w:eastAsia="Times New Roman" w:hAnsi="Times New Roman" w:cs="Times New Roman"/>
          <w:color w:val="000000"/>
          <w:sz w:val="28"/>
          <w:szCs w:val="28"/>
          <w:lang w:eastAsia="uk-UA" w:bidi="uk-UA"/>
        </w:rPr>
        <w:t>тис.грн</w:t>
      </w:r>
      <w:proofErr w:type="spellEnd"/>
      <w:r w:rsidRPr="00D00DDA">
        <w:rPr>
          <w:rFonts w:ascii="Times New Roman" w:eastAsia="Times New Roman" w:hAnsi="Times New Roman" w:cs="Times New Roman"/>
          <w:color w:val="000000"/>
          <w:sz w:val="28"/>
          <w:szCs w:val="28"/>
          <w:lang w:eastAsia="uk-UA" w:bidi="uk-UA"/>
        </w:rPr>
        <w:t>..</w:t>
      </w:r>
    </w:p>
    <w:p w14:paraId="5743E0E7" w14:textId="77777777" w:rsidR="00D00DDA" w:rsidRPr="00D00DDA" w:rsidRDefault="00D00DDA" w:rsidP="001106E6">
      <w:pPr>
        <w:widowControl w:val="0"/>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На запит Миколаївської міської ради Стрийського району науковими співробітниками НДЦ «</w:t>
      </w:r>
      <w:proofErr w:type="spellStart"/>
      <w:r w:rsidRPr="00D00DDA">
        <w:rPr>
          <w:rFonts w:ascii="Times New Roman" w:eastAsia="Times New Roman" w:hAnsi="Times New Roman" w:cs="Times New Roman"/>
          <w:color w:val="000000"/>
          <w:sz w:val="28"/>
          <w:szCs w:val="28"/>
          <w:lang w:eastAsia="uk-UA" w:bidi="uk-UA"/>
        </w:rPr>
        <w:t>Львівагропромпродуктивність</w:t>
      </w:r>
      <w:proofErr w:type="spellEnd"/>
      <w:r w:rsidRPr="00D00DDA">
        <w:rPr>
          <w:rFonts w:ascii="Times New Roman" w:eastAsia="Times New Roman" w:hAnsi="Times New Roman" w:cs="Times New Roman"/>
          <w:color w:val="000000"/>
          <w:sz w:val="28"/>
          <w:szCs w:val="28"/>
          <w:lang w:eastAsia="uk-UA" w:bidi="uk-UA"/>
        </w:rPr>
        <w:t>» проведено необхідні дослідження та розроблено проектно-кошторисну документацію на загальну площу 25га громадських пасовищ.</w:t>
      </w:r>
    </w:p>
    <w:p w14:paraId="6217DEF3" w14:textId="77777777" w:rsidR="00D00DDA" w:rsidRPr="00D00DDA" w:rsidRDefault="00D00DDA" w:rsidP="001106E6">
      <w:pPr>
        <w:widowControl w:val="0"/>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Для виконання цієї роботи використані:</w:t>
      </w:r>
    </w:p>
    <w:p w14:paraId="48D0F2BC" w14:textId="77777777" w:rsidR="00D00DDA" w:rsidRDefault="00D00DDA" w:rsidP="001106E6">
      <w:pPr>
        <w:widowControl w:val="0"/>
        <w:numPr>
          <w:ilvl w:val="1"/>
          <w:numId w:val="14"/>
        </w:numPr>
        <w:tabs>
          <w:tab w:val="left" w:pos="1034"/>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Нормативні джерела та посилання:</w:t>
      </w:r>
    </w:p>
    <w:p w14:paraId="12FCE3B3" w14:textId="77777777" w:rsidR="00D00DDA" w:rsidRPr="00D00DDA" w:rsidRDefault="00D00DDA" w:rsidP="001106E6">
      <w:pPr>
        <w:widowControl w:val="0"/>
        <w:numPr>
          <w:ilvl w:val="1"/>
          <w:numId w:val="14"/>
        </w:numPr>
        <w:tabs>
          <w:tab w:val="left" w:pos="1034"/>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"Типові норми продуктивності і витрат палива на сівбі, садінні та догляді за посівами", НДІ "</w:t>
      </w:r>
      <w:proofErr w:type="spellStart"/>
      <w:r w:rsidRPr="00D00DDA">
        <w:rPr>
          <w:rFonts w:ascii="Times New Roman" w:eastAsia="Times New Roman" w:hAnsi="Times New Roman" w:cs="Times New Roman"/>
          <w:color w:val="000000"/>
          <w:sz w:val="28"/>
          <w:szCs w:val="28"/>
          <w:lang w:eastAsia="uk-UA" w:bidi="uk-UA"/>
        </w:rPr>
        <w:t>Украгропромпродуктивність</w:t>
      </w:r>
      <w:proofErr w:type="spellEnd"/>
      <w:r w:rsidRPr="00D00DDA">
        <w:rPr>
          <w:rFonts w:ascii="Times New Roman" w:eastAsia="Times New Roman" w:hAnsi="Times New Roman" w:cs="Times New Roman"/>
          <w:color w:val="000000"/>
          <w:sz w:val="28"/>
          <w:szCs w:val="28"/>
          <w:lang w:eastAsia="uk-UA" w:bidi="uk-UA"/>
        </w:rPr>
        <w:t>"</w:t>
      </w:r>
    </w:p>
    <w:p w14:paraId="0AB815DC" w14:textId="77777777" w:rsidR="00D00DDA" w:rsidRPr="00D00DDA" w:rsidRDefault="00D00DDA" w:rsidP="001106E6">
      <w:pPr>
        <w:widowControl w:val="0"/>
        <w:numPr>
          <w:ilvl w:val="1"/>
          <w:numId w:val="14"/>
        </w:numPr>
        <w:tabs>
          <w:tab w:val="left" w:pos="1230"/>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"Методичні положення та норми продуктивності і витрат палива на внесені добрив, захисті сільськогосподарських культур", НДІ "</w:t>
      </w:r>
      <w:proofErr w:type="spellStart"/>
      <w:r w:rsidRPr="00D00DDA">
        <w:rPr>
          <w:rFonts w:ascii="Times New Roman" w:eastAsia="Times New Roman" w:hAnsi="Times New Roman" w:cs="Times New Roman"/>
          <w:color w:val="000000"/>
          <w:sz w:val="28"/>
          <w:szCs w:val="28"/>
          <w:lang w:eastAsia="uk-UA" w:bidi="uk-UA"/>
        </w:rPr>
        <w:t>Украгропромпродуктивність</w:t>
      </w:r>
      <w:proofErr w:type="spellEnd"/>
      <w:r w:rsidRPr="00D00DDA">
        <w:rPr>
          <w:rFonts w:ascii="Times New Roman" w:eastAsia="Times New Roman" w:hAnsi="Times New Roman" w:cs="Times New Roman"/>
          <w:color w:val="000000"/>
          <w:sz w:val="28"/>
          <w:szCs w:val="28"/>
          <w:lang w:eastAsia="uk-UA" w:bidi="uk-UA"/>
        </w:rPr>
        <w:t>..</w:t>
      </w:r>
    </w:p>
    <w:p w14:paraId="532B4581" w14:textId="77777777" w:rsidR="00D00DDA" w:rsidRPr="00D00DDA" w:rsidRDefault="00D00DDA" w:rsidP="001106E6">
      <w:pPr>
        <w:widowControl w:val="0"/>
        <w:numPr>
          <w:ilvl w:val="1"/>
          <w:numId w:val="14"/>
        </w:numPr>
        <w:tabs>
          <w:tab w:val="left" w:pos="1225"/>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"Типові норми продуктивності і витрат палива на </w:t>
      </w:r>
      <w:proofErr w:type="spellStart"/>
      <w:r w:rsidRPr="00D00DDA">
        <w:rPr>
          <w:rFonts w:ascii="Times New Roman" w:eastAsia="Times New Roman" w:hAnsi="Times New Roman" w:cs="Times New Roman"/>
          <w:color w:val="000000"/>
          <w:sz w:val="28"/>
          <w:szCs w:val="28"/>
          <w:lang w:eastAsia="uk-UA" w:bidi="uk-UA"/>
        </w:rPr>
        <w:t>тракторно</w:t>
      </w:r>
      <w:proofErr w:type="spellEnd"/>
      <w:r w:rsidRPr="00D00DDA">
        <w:rPr>
          <w:rFonts w:ascii="Times New Roman" w:eastAsia="Times New Roman" w:hAnsi="Times New Roman" w:cs="Times New Roman"/>
          <w:color w:val="000000"/>
          <w:sz w:val="28"/>
          <w:szCs w:val="28"/>
          <w:lang w:eastAsia="uk-UA" w:bidi="uk-UA"/>
        </w:rPr>
        <w:t>-транспортних роботах", НДІ "</w:t>
      </w:r>
      <w:proofErr w:type="spellStart"/>
      <w:r w:rsidRPr="00D00DDA">
        <w:rPr>
          <w:rFonts w:ascii="Times New Roman" w:eastAsia="Times New Roman" w:hAnsi="Times New Roman" w:cs="Times New Roman"/>
          <w:color w:val="000000"/>
          <w:sz w:val="28"/>
          <w:szCs w:val="28"/>
          <w:lang w:eastAsia="uk-UA" w:bidi="uk-UA"/>
        </w:rPr>
        <w:t>Украгропромпродуктивність</w:t>
      </w:r>
      <w:proofErr w:type="spellEnd"/>
      <w:r w:rsidRPr="00D00DDA">
        <w:rPr>
          <w:rFonts w:ascii="Times New Roman" w:eastAsia="Times New Roman" w:hAnsi="Times New Roman" w:cs="Times New Roman"/>
          <w:color w:val="000000"/>
          <w:sz w:val="28"/>
          <w:szCs w:val="28"/>
          <w:lang w:eastAsia="uk-UA" w:bidi="uk-UA"/>
        </w:rPr>
        <w:t>",</w:t>
      </w:r>
    </w:p>
    <w:p w14:paraId="3E1642A0" w14:textId="77777777" w:rsidR="00D00DDA" w:rsidRPr="00D00DDA" w:rsidRDefault="00D00DDA" w:rsidP="001106E6">
      <w:pPr>
        <w:widowControl w:val="0"/>
        <w:numPr>
          <w:ilvl w:val="1"/>
          <w:numId w:val="14"/>
        </w:numPr>
        <w:tabs>
          <w:tab w:val="left" w:pos="1220"/>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"Методичні положення та норми продуктивності і витрат палива на обробітку </w:t>
      </w:r>
      <w:proofErr w:type="spellStart"/>
      <w:r w:rsidRPr="00D00DDA">
        <w:rPr>
          <w:rFonts w:ascii="Times New Roman" w:eastAsia="Times New Roman" w:hAnsi="Times New Roman" w:cs="Times New Roman"/>
          <w:color w:val="000000"/>
          <w:sz w:val="28"/>
          <w:szCs w:val="28"/>
          <w:lang w:eastAsia="uk-UA" w:bidi="uk-UA"/>
        </w:rPr>
        <w:t>грунту</w:t>
      </w:r>
      <w:proofErr w:type="spellEnd"/>
      <w:r w:rsidRPr="00D00DDA">
        <w:rPr>
          <w:rFonts w:ascii="Times New Roman" w:eastAsia="Times New Roman" w:hAnsi="Times New Roman" w:cs="Times New Roman"/>
          <w:color w:val="000000"/>
          <w:sz w:val="28"/>
          <w:szCs w:val="28"/>
          <w:lang w:eastAsia="uk-UA" w:bidi="uk-UA"/>
        </w:rPr>
        <w:t>", НДІ "</w:t>
      </w:r>
      <w:proofErr w:type="spellStart"/>
      <w:r w:rsidRPr="00D00DDA">
        <w:rPr>
          <w:rFonts w:ascii="Times New Roman" w:eastAsia="Times New Roman" w:hAnsi="Times New Roman" w:cs="Times New Roman"/>
          <w:color w:val="000000"/>
          <w:sz w:val="28"/>
          <w:szCs w:val="28"/>
          <w:lang w:eastAsia="uk-UA" w:bidi="uk-UA"/>
        </w:rPr>
        <w:t>Украгропромпродуктивність</w:t>
      </w:r>
      <w:proofErr w:type="spellEnd"/>
      <w:r w:rsidRPr="00D00DDA">
        <w:rPr>
          <w:rFonts w:ascii="Times New Roman" w:eastAsia="Times New Roman" w:hAnsi="Times New Roman" w:cs="Times New Roman"/>
          <w:color w:val="000000"/>
          <w:sz w:val="28"/>
          <w:szCs w:val="28"/>
          <w:lang w:eastAsia="uk-UA" w:bidi="uk-UA"/>
        </w:rPr>
        <w:t>",</w:t>
      </w:r>
    </w:p>
    <w:p w14:paraId="7706C904" w14:textId="77777777" w:rsidR="00D00DDA" w:rsidRPr="00D00DDA" w:rsidRDefault="00D00DDA" w:rsidP="001106E6">
      <w:pPr>
        <w:widowControl w:val="0"/>
        <w:numPr>
          <w:ilvl w:val="1"/>
          <w:numId w:val="14"/>
        </w:numPr>
        <w:tabs>
          <w:tab w:val="left" w:pos="1173"/>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УДК 631.1:338.512 : 658.43. «Методика формування витрат трудових і матеріальних ресурсів та нормування витрат на виробництво технічних культур». </w:t>
      </w:r>
      <w:proofErr w:type="spellStart"/>
      <w:r w:rsidRPr="00D00DDA">
        <w:rPr>
          <w:rFonts w:ascii="Times New Roman" w:eastAsia="Times New Roman" w:hAnsi="Times New Roman" w:cs="Times New Roman"/>
          <w:color w:val="000000"/>
          <w:sz w:val="28"/>
          <w:szCs w:val="28"/>
          <w:lang w:eastAsia="uk-UA" w:bidi="uk-UA"/>
        </w:rPr>
        <w:t>Демчак</w:t>
      </w:r>
      <w:proofErr w:type="spellEnd"/>
      <w:r w:rsidRPr="00D00DDA">
        <w:rPr>
          <w:rFonts w:ascii="Times New Roman" w:eastAsia="Times New Roman" w:hAnsi="Times New Roman" w:cs="Times New Roman"/>
          <w:color w:val="000000"/>
          <w:sz w:val="28"/>
          <w:szCs w:val="28"/>
          <w:lang w:eastAsia="uk-UA" w:bidi="uk-UA"/>
        </w:rPr>
        <w:t xml:space="preserve"> ІМ., </w:t>
      </w:r>
      <w:proofErr w:type="spellStart"/>
      <w:r w:rsidRPr="00D00DDA">
        <w:rPr>
          <w:rFonts w:ascii="Times New Roman" w:eastAsia="Times New Roman" w:hAnsi="Times New Roman" w:cs="Times New Roman"/>
          <w:color w:val="000000"/>
          <w:sz w:val="28"/>
          <w:szCs w:val="28"/>
          <w:lang w:eastAsia="uk-UA" w:bidi="uk-UA"/>
        </w:rPr>
        <w:t>Кісляченко</w:t>
      </w:r>
      <w:proofErr w:type="spellEnd"/>
      <w:r w:rsidRPr="00D00DDA">
        <w:rPr>
          <w:rFonts w:ascii="Times New Roman" w:eastAsia="Times New Roman" w:hAnsi="Times New Roman" w:cs="Times New Roman"/>
          <w:color w:val="000000"/>
          <w:sz w:val="28"/>
          <w:szCs w:val="28"/>
          <w:lang w:eastAsia="uk-UA" w:bidi="uk-UA"/>
        </w:rPr>
        <w:t xml:space="preserve"> М.Ф., </w:t>
      </w:r>
      <w:proofErr w:type="spellStart"/>
      <w:r w:rsidRPr="00D00DDA">
        <w:rPr>
          <w:rFonts w:ascii="Times New Roman" w:eastAsia="Times New Roman" w:hAnsi="Times New Roman" w:cs="Times New Roman"/>
          <w:color w:val="000000"/>
          <w:sz w:val="28"/>
          <w:szCs w:val="28"/>
          <w:lang w:eastAsia="ru-RU" w:bidi="ru-RU"/>
        </w:rPr>
        <w:t>Лобастов</w:t>
      </w:r>
      <w:proofErr w:type="spellEnd"/>
      <w:r w:rsidRPr="00D00DDA">
        <w:rPr>
          <w:rFonts w:ascii="Times New Roman" w:eastAsia="Times New Roman" w:hAnsi="Times New Roman" w:cs="Times New Roman"/>
          <w:color w:val="000000"/>
          <w:sz w:val="28"/>
          <w:szCs w:val="28"/>
          <w:lang w:eastAsia="ru-RU" w:bidi="ru-RU"/>
        </w:rPr>
        <w:t xml:space="preserve"> </w:t>
      </w:r>
      <w:r w:rsidRPr="00D00DDA">
        <w:rPr>
          <w:rFonts w:ascii="Times New Roman" w:eastAsia="Times New Roman" w:hAnsi="Times New Roman" w:cs="Times New Roman"/>
          <w:color w:val="000000"/>
          <w:sz w:val="28"/>
          <w:szCs w:val="28"/>
          <w:lang w:eastAsia="uk-UA" w:bidi="uk-UA"/>
        </w:rPr>
        <w:t xml:space="preserve">І.В., Головань В.В., </w:t>
      </w:r>
      <w:r w:rsidRPr="00D00DDA">
        <w:rPr>
          <w:rFonts w:ascii="Times New Roman" w:eastAsia="Times New Roman" w:hAnsi="Times New Roman" w:cs="Times New Roman"/>
          <w:color w:val="000000"/>
          <w:sz w:val="28"/>
          <w:szCs w:val="28"/>
          <w:lang w:eastAsia="ru-RU" w:bidi="ru-RU"/>
        </w:rPr>
        <w:t xml:space="preserve">Нечипорук </w:t>
      </w:r>
      <w:r w:rsidRPr="00D00DDA">
        <w:rPr>
          <w:rFonts w:ascii="Times New Roman" w:eastAsia="Times New Roman" w:hAnsi="Times New Roman" w:cs="Times New Roman"/>
          <w:color w:val="000000"/>
          <w:sz w:val="28"/>
          <w:szCs w:val="28"/>
          <w:lang w:eastAsia="uk-UA" w:bidi="uk-UA"/>
        </w:rPr>
        <w:t>А.А. - К.: НДІ «</w:t>
      </w:r>
      <w:proofErr w:type="spellStart"/>
      <w:r w:rsidRPr="00D00DDA">
        <w:rPr>
          <w:rFonts w:ascii="Times New Roman" w:eastAsia="Times New Roman" w:hAnsi="Times New Roman" w:cs="Times New Roman"/>
          <w:color w:val="000000"/>
          <w:sz w:val="28"/>
          <w:szCs w:val="28"/>
          <w:lang w:eastAsia="uk-UA" w:bidi="uk-UA"/>
        </w:rPr>
        <w:t>Украгропромпродуктивність</w:t>
      </w:r>
      <w:proofErr w:type="spellEnd"/>
      <w:r w:rsidRPr="00D00DDA">
        <w:rPr>
          <w:rFonts w:ascii="Times New Roman" w:eastAsia="Times New Roman" w:hAnsi="Times New Roman" w:cs="Times New Roman"/>
          <w:color w:val="000000"/>
          <w:sz w:val="28"/>
          <w:szCs w:val="28"/>
          <w:lang w:eastAsia="uk-UA" w:bidi="uk-UA"/>
        </w:rPr>
        <w:t xml:space="preserve">», 2012,- 525 </w:t>
      </w:r>
      <w:proofErr w:type="spellStart"/>
      <w:r w:rsidRPr="00D00DDA">
        <w:rPr>
          <w:rFonts w:ascii="Times New Roman" w:eastAsia="Times New Roman" w:hAnsi="Times New Roman" w:cs="Times New Roman"/>
          <w:color w:val="000000"/>
          <w:sz w:val="28"/>
          <w:szCs w:val="28"/>
          <w:lang w:eastAsia="uk-UA" w:bidi="uk-UA"/>
        </w:rPr>
        <w:t>стр</w:t>
      </w:r>
      <w:proofErr w:type="spellEnd"/>
      <w:r w:rsidRPr="00D00DDA">
        <w:rPr>
          <w:rFonts w:ascii="Times New Roman" w:eastAsia="Times New Roman" w:hAnsi="Times New Roman" w:cs="Times New Roman"/>
          <w:color w:val="000000"/>
          <w:sz w:val="28"/>
          <w:szCs w:val="28"/>
          <w:lang w:eastAsia="uk-UA" w:bidi="uk-UA"/>
        </w:rPr>
        <w:t>.;</w:t>
      </w:r>
    </w:p>
    <w:p w14:paraId="5A5A96F0" w14:textId="77777777" w:rsidR="00D00DDA" w:rsidRPr="00D00DDA" w:rsidRDefault="00D00DDA" w:rsidP="001106E6">
      <w:pPr>
        <w:widowControl w:val="0"/>
        <w:numPr>
          <w:ilvl w:val="1"/>
          <w:numId w:val="14"/>
        </w:numPr>
        <w:tabs>
          <w:tab w:val="left" w:pos="1225"/>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lastRenderedPageBreak/>
        <w:t xml:space="preserve">«Методичні рекомендації з оплати праці робітників сільськогосподарських підприємств на збиранні зернових урожаю 2018 року» І.М. </w:t>
      </w:r>
      <w:proofErr w:type="spellStart"/>
      <w:r w:rsidRPr="00D00DDA">
        <w:rPr>
          <w:rFonts w:ascii="Times New Roman" w:eastAsia="Times New Roman" w:hAnsi="Times New Roman" w:cs="Times New Roman"/>
          <w:color w:val="000000"/>
          <w:sz w:val="28"/>
          <w:szCs w:val="28"/>
          <w:lang w:eastAsia="uk-UA" w:bidi="uk-UA"/>
        </w:rPr>
        <w:t>Демчак</w:t>
      </w:r>
      <w:proofErr w:type="spellEnd"/>
      <w:r w:rsidRPr="00D00DDA">
        <w:rPr>
          <w:rFonts w:ascii="Times New Roman" w:eastAsia="Times New Roman" w:hAnsi="Times New Roman" w:cs="Times New Roman"/>
          <w:color w:val="000000"/>
          <w:sz w:val="28"/>
          <w:szCs w:val="28"/>
          <w:lang w:eastAsia="uk-UA" w:bidi="uk-UA"/>
        </w:rPr>
        <w:t>, В.О. Мартиненко, В.М. Івченко та ін. К.: НДІ «</w:t>
      </w:r>
      <w:proofErr w:type="spellStart"/>
      <w:r w:rsidRPr="00D00DDA">
        <w:rPr>
          <w:rFonts w:ascii="Times New Roman" w:eastAsia="Times New Roman" w:hAnsi="Times New Roman" w:cs="Times New Roman"/>
          <w:color w:val="000000"/>
          <w:sz w:val="28"/>
          <w:szCs w:val="28"/>
          <w:lang w:eastAsia="uk-UA" w:bidi="uk-UA"/>
        </w:rPr>
        <w:t>Украгропромпрод</w:t>
      </w:r>
      <w:proofErr w:type="spellEnd"/>
      <w:r w:rsidRPr="00D00DDA">
        <w:rPr>
          <w:rFonts w:ascii="Times New Roman" w:eastAsia="Times New Roman" w:hAnsi="Times New Roman" w:cs="Times New Roman"/>
          <w:color w:val="000000"/>
          <w:sz w:val="28"/>
          <w:szCs w:val="28"/>
          <w:lang w:eastAsia="uk-UA" w:bidi="uk-UA"/>
        </w:rPr>
        <w:t xml:space="preserve">.», 2018.- 40 </w:t>
      </w:r>
      <w:proofErr w:type="spellStart"/>
      <w:r w:rsidRPr="00D00DDA">
        <w:rPr>
          <w:rFonts w:ascii="Times New Roman" w:eastAsia="Times New Roman" w:hAnsi="Times New Roman" w:cs="Times New Roman"/>
          <w:color w:val="000000"/>
          <w:sz w:val="28"/>
          <w:szCs w:val="28"/>
          <w:lang w:eastAsia="uk-UA" w:bidi="uk-UA"/>
        </w:rPr>
        <w:t>стр</w:t>
      </w:r>
      <w:proofErr w:type="spellEnd"/>
      <w:r w:rsidRPr="00D00DDA">
        <w:rPr>
          <w:rFonts w:ascii="Times New Roman" w:eastAsia="Times New Roman" w:hAnsi="Times New Roman" w:cs="Times New Roman"/>
          <w:color w:val="000000"/>
          <w:sz w:val="28"/>
          <w:szCs w:val="28"/>
          <w:lang w:eastAsia="uk-UA" w:bidi="uk-UA"/>
        </w:rPr>
        <w:t>.;</w:t>
      </w:r>
    </w:p>
    <w:p w14:paraId="605D5206" w14:textId="77777777" w:rsidR="00D00DDA" w:rsidRPr="00D00DDA" w:rsidRDefault="00D00DDA" w:rsidP="001106E6">
      <w:pPr>
        <w:widowControl w:val="0"/>
        <w:numPr>
          <w:ilvl w:val="1"/>
          <w:numId w:val="14"/>
        </w:numPr>
        <w:tabs>
          <w:tab w:val="left" w:pos="1173"/>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«Технологічні карти та витрати на вирощування сільськогосподарських культур з різним ресурсним забезпеченням». За редакцією Д.І. </w:t>
      </w:r>
      <w:proofErr w:type="spellStart"/>
      <w:r w:rsidRPr="00D00DDA">
        <w:rPr>
          <w:rFonts w:ascii="Times New Roman" w:eastAsia="Times New Roman" w:hAnsi="Times New Roman" w:cs="Times New Roman"/>
          <w:color w:val="000000"/>
          <w:sz w:val="28"/>
          <w:szCs w:val="28"/>
          <w:lang w:eastAsia="uk-UA" w:bidi="uk-UA"/>
        </w:rPr>
        <w:t>Мазоренка</w:t>
      </w:r>
      <w:proofErr w:type="spellEnd"/>
      <w:r w:rsidRPr="00D00DDA">
        <w:rPr>
          <w:rFonts w:ascii="Times New Roman" w:eastAsia="Times New Roman" w:hAnsi="Times New Roman" w:cs="Times New Roman"/>
          <w:color w:val="000000"/>
          <w:sz w:val="28"/>
          <w:szCs w:val="28"/>
          <w:lang w:eastAsia="uk-UA" w:bidi="uk-UA"/>
        </w:rPr>
        <w:t xml:space="preserve">, Г.Є. </w:t>
      </w:r>
      <w:proofErr w:type="spellStart"/>
      <w:r w:rsidRPr="00D00DDA">
        <w:rPr>
          <w:rFonts w:ascii="Times New Roman" w:eastAsia="Times New Roman" w:hAnsi="Times New Roman" w:cs="Times New Roman"/>
          <w:color w:val="000000"/>
          <w:sz w:val="28"/>
          <w:szCs w:val="28"/>
          <w:lang w:eastAsia="uk-UA" w:bidi="uk-UA"/>
        </w:rPr>
        <w:t>Мазнєва</w:t>
      </w:r>
      <w:proofErr w:type="spellEnd"/>
      <w:r w:rsidRPr="00D00DDA">
        <w:rPr>
          <w:rFonts w:ascii="Times New Roman" w:eastAsia="Times New Roman" w:hAnsi="Times New Roman" w:cs="Times New Roman"/>
          <w:color w:val="000000"/>
          <w:sz w:val="28"/>
          <w:szCs w:val="28"/>
          <w:lang w:eastAsia="uk-UA" w:bidi="uk-UA"/>
        </w:rPr>
        <w:t xml:space="preserve">, Харків: ХНТУСГ. -2006. - 725 </w:t>
      </w:r>
      <w:proofErr w:type="spellStart"/>
      <w:r w:rsidRPr="00D00DDA">
        <w:rPr>
          <w:rFonts w:ascii="Times New Roman" w:eastAsia="Times New Roman" w:hAnsi="Times New Roman" w:cs="Times New Roman"/>
          <w:color w:val="000000"/>
          <w:sz w:val="28"/>
          <w:szCs w:val="28"/>
          <w:lang w:eastAsia="uk-UA" w:bidi="uk-UA"/>
        </w:rPr>
        <w:t>стр</w:t>
      </w:r>
      <w:proofErr w:type="spellEnd"/>
      <w:r w:rsidRPr="00D00DDA">
        <w:rPr>
          <w:rFonts w:ascii="Times New Roman" w:eastAsia="Times New Roman" w:hAnsi="Times New Roman" w:cs="Times New Roman"/>
          <w:color w:val="000000"/>
          <w:sz w:val="28"/>
          <w:szCs w:val="28"/>
          <w:lang w:eastAsia="uk-UA" w:bidi="uk-UA"/>
        </w:rPr>
        <w:t>.;</w:t>
      </w:r>
    </w:p>
    <w:p w14:paraId="77208C0A" w14:textId="77777777" w:rsidR="00D00DDA" w:rsidRPr="00D00DDA" w:rsidRDefault="00D00DDA" w:rsidP="001106E6">
      <w:pPr>
        <w:widowControl w:val="0"/>
        <w:numPr>
          <w:ilvl w:val="0"/>
          <w:numId w:val="14"/>
        </w:numPr>
        <w:tabs>
          <w:tab w:val="left" w:pos="1173"/>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Матеріали бухгалтерського обліку потенційної підрядної організації та наявність і склад агрегатів сільськогосподарської та іншої спеціальної техніки.</w:t>
      </w:r>
    </w:p>
    <w:p w14:paraId="36A94FFF" w14:textId="77777777" w:rsidR="00D00DDA" w:rsidRDefault="00D00DDA" w:rsidP="001106E6">
      <w:pPr>
        <w:widowControl w:val="0"/>
        <w:numPr>
          <w:ilvl w:val="0"/>
          <w:numId w:val="14"/>
        </w:numPr>
        <w:tabs>
          <w:tab w:val="left" w:pos="1173"/>
        </w:tabs>
        <w:spacing w:after="0" w:line="360" w:lineRule="auto"/>
        <w:ind w:left="142"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Різні джерела (у т.ч. Інтернет) щодо норм посіву суміші багаторічних трав, внесення мінеральних добрив та засобів боротьби із бур’янами, ціни на насіння суміші багаторічних трав, на мінеральні добрива, на засоби боротьби із бур’янами, на ПММ</w:t>
      </w:r>
      <w:r w:rsidR="001106E6">
        <w:rPr>
          <w:rFonts w:ascii="Times New Roman" w:eastAsia="Times New Roman" w:hAnsi="Times New Roman" w:cs="Times New Roman"/>
          <w:color w:val="000000"/>
          <w:sz w:val="28"/>
          <w:szCs w:val="28"/>
          <w:lang w:eastAsia="uk-UA" w:bidi="uk-UA"/>
        </w:rPr>
        <w:t>.</w:t>
      </w:r>
    </w:p>
    <w:p w14:paraId="186EC6ED" w14:textId="77777777" w:rsidR="00EC1BCF" w:rsidRDefault="00EC1BCF" w:rsidP="00EC1BCF">
      <w:pPr>
        <w:widowControl w:val="0"/>
        <w:tabs>
          <w:tab w:val="left" w:pos="1173"/>
        </w:tabs>
        <w:spacing w:after="0" w:line="360" w:lineRule="auto"/>
        <w:ind w:left="851"/>
        <w:jc w:val="both"/>
        <w:rPr>
          <w:rFonts w:ascii="Times New Roman" w:eastAsia="Times New Roman" w:hAnsi="Times New Roman" w:cs="Times New Roman"/>
          <w:color w:val="000000"/>
          <w:sz w:val="28"/>
          <w:szCs w:val="28"/>
          <w:lang w:eastAsia="uk-UA" w:bidi="uk-UA"/>
        </w:rPr>
      </w:pPr>
    </w:p>
    <w:p w14:paraId="6CD22B0A" w14:textId="77777777" w:rsidR="001106E6" w:rsidRPr="00EC1BCF" w:rsidRDefault="001106E6" w:rsidP="00EC1BCF">
      <w:pPr>
        <w:pStyle w:val="ae"/>
        <w:widowControl w:val="0"/>
        <w:numPr>
          <w:ilvl w:val="0"/>
          <w:numId w:val="30"/>
        </w:numPr>
        <w:tabs>
          <w:tab w:val="left" w:pos="3839"/>
        </w:tabs>
        <w:spacing w:after="0" w:line="360" w:lineRule="auto"/>
        <w:jc w:val="center"/>
        <w:outlineLvl w:val="3"/>
        <w:rPr>
          <w:rFonts w:ascii="Times New Roman" w:eastAsia="Times New Roman" w:hAnsi="Times New Roman" w:cs="Times New Roman"/>
          <w:b/>
          <w:bCs/>
          <w:color w:val="000000"/>
          <w:sz w:val="28"/>
          <w:szCs w:val="28"/>
          <w:lang w:eastAsia="uk-UA" w:bidi="uk-UA"/>
        </w:rPr>
      </w:pPr>
      <w:bookmarkStart w:id="7" w:name="bookmark4"/>
      <w:r w:rsidRPr="00EC1BCF">
        <w:rPr>
          <w:rFonts w:ascii="Times New Roman" w:eastAsia="Times New Roman" w:hAnsi="Times New Roman" w:cs="Times New Roman"/>
          <w:b/>
          <w:bCs/>
          <w:color w:val="000000"/>
          <w:sz w:val="28"/>
          <w:szCs w:val="28"/>
          <w:lang w:eastAsia="uk-UA" w:bidi="uk-UA"/>
        </w:rPr>
        <w:t>Природні умови та стан ділянок</w:t>
      </w:r>
      <w:bookmarkEnd w:id="7"/>
    </w:p>
    <w:p w14:paraId="55CA20A2" w14:textId="77777777" w:rsidR="001106E6" w:rsidRPr="00D00DDA" w:rsidRDefault="001106E6"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У результаті польових досліджень встановлюється фактичний стан земельних ділянок під пасовищами, зокрема:</w:t>
      </w:r>
    </w:p>
    <w:p w14:paraId="4652C663"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Стан травостою;</w:t>
      </w:r>
    </w:p>
    <w:p w14:paraId="70918E24"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Стан забур’яненості;</w:t>
      </w:r>
    </w:p>
    <w:p w14:paraId="1B06F48A"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Наявність дрібнолісся та чагарнику;</w:t>
      </w:r>
    </w:p>
    <w:p w14:paraId="74E0168A"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Кількість крупного чагарнику та дерев;</w:t>
      </w:r>
    </w:p>
    <w:p w14:paraId="53CDA61D"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Наявність комунікацій (наземних/підземних);</w:t>
      </w:r>
    </w:p>
    <w:p w14:paraId="136A9BA7"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Встановлюються середні розміри ділянок (довжина/ширина);</w:t>
      </w:r>
    </w:p>
    <w:p w14:paraId="7BE20578" w14:textId="77777777" w:rsidR="001106E6" w:rsidRPr="00B3050D" w:rsidRDefault="001106E6" w:rsidP="00B3050D">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Встановлюється відстань до бази потенційної підрядної організації тощо. Дані досліджень за участю представників НДЦ «</w:t>
      </w:r>
      <w:proofErr w:type="spellStart"/>
      <w:r w:rsidRPr="00D00DDA">
        <w:rPr>
          <w:rFonts w:ascii="Times New Roman" w:eastAsia="Times New Roman" w:hAnsi="Times New Roman" w:cs="Times New Roman"/>
          <w:color w:val="000000"/>
          <w:sz w:val="28"/>
          <w:szCs w:val="28"/>
          <w:lang w:eastAsia="uk-UA" w:bidi="uk-UA"/>
        </w:rPr>
        <w:t>Львівагропромпродуктивність</w:t>
      </w:r>
      <w:proofErr w:type="spellEnd"/>
      <w:r w:rsidRPr="00D00DDA">
        <w:rPr>
          <w:rFonts w:ascii="Times New Roman" w:eastAsia="Times New Roman" w:hAnsi="Times New Roman" w:cs="Times New Roman"/>
          <w:color w:val="000000"/>
          <w:sz w:val="28"/>
          <w:szCs w:val="28"/>
          <w:lang w:eastAsia="uk-UA" w:bidi="uk-UA"/>
        </w:rPr>
        <w:t>»,</w:t>
      </w:r>
      <w:r w:rsidR="00B3050D">
        <w:rPr>
          <w:rFonts w:ascii="Times New Roman" w:eastAsia="Times New Roman" w:hAnsi="Times New Roman" w:cs="Times New Roman"/>
          <w:color w:val="000000"/>
          <w:sz w:val="28"/>
          <w:szCs w:val="28"/>
          <w:lang w:eastAsia="uk-UA" w:bidi="uk-UA"/>
        </w:rPr>
        <w:t xml:space="preserve"> </w:t>
      </w:r>
      <w:r w:rsidRPr="00B3050D">
        <w:rPr>
          <w:rFonts w:ascii="Times New Roman" w:eastAsia="Times New Roman" w:hAnsi="Times New Roman" w:cs="Times New Roman"/>
          <w:color w:val="000000"/>
          <w:sz w:val="28"/>
          <w:szCs w:val="28"/>
          <w:lang w:eastAsia="uk-UA" w:bidi="uk-UA"/>
        </w:rPr>
        <w:t>органів місцевого самоврядування та потенційної підрядної організації оформляються Дефектним актом.</w:t>
      </w:r>
    </w:p>
    <w:p w14:paraId="28F8C874" w14:textId="77777777" w:rsidR="001106E6" w:rsidRDefault="001106E6" w:rsidP="001106E6">
      <w:pPr>
        <w:widowControl w:val="0"/>
        <w:spacing w:after="0" w:line="360" w:lineRule="auto"/>
        <w:ind w:right="220"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За результатами досліджень 25 га громадського пасовища в с. Рудники підлягають кореневому покращенню у дві черги (15 та 10 га)</w:t>
      </w:r>
    </w:p>
    <w:p w14:paraId="6B2EC75B" w14:textId="77777777" w:rsidR="00EC1BCF" w:rsidRDefault="00EC1BCF" w:rsidP="001106E6">
      <w:pPr>
        <w:widowControl w:val="0"/>
        <w:spacing w:after="0" w:line="360" w:lineRule="auto"/>
        <w:ind w:right="220" w:firstLine="709"/>
        <w:jc w:val="both"/>
        <w:rPr>
          <w:rFonts w:ascii="Times New Roman" w:eastAsia="Times New Roman" w:hAnsi="Times New Roman" w:cs="Times New Roman"/>
          <w:color w:val="000000"/>
          <w:sz w:val="28"/>
          <w:szCs w:val="28"/>
          <w:lang w:eastAsia="uk-UA" w:bidi="uk-UA"/>
        </w:rPr>
      </w:pPr>
    </w:p>
    <w:p w14:paraId="7CA2D741" w14:textId="77777777" w:rsidR="00EC1BCF" w:rsidRDefault="00EC1BCF" w:rsidP="001106E6">
      <w:pPr>
        <w:widowControl w:val="0"/>
        <w:spacing w:after="0" w:line="360" w:lineRule="auto"/>
        <w:ind w:right="220" w:firstLine="709"/>
        <w:jc w:val="both"/>
        <w:rPr>
          <w:rFonts w:ascii="Times New Roman" w:eastAsia="Times New Roman" w:hAnsi="Times New Roman" w:cs="Times New Roman"/>
          <w:color w:val="000000"/>
          <w:sz w:val="28"/>
          <w:szCs w:val="28"/>
          <w:lang w:eastAsia="uk-UA" w:bidi="uk-UA"/>
        </w:rPr>
      </w:pPr>
    </w:p>
    <w:p w14:paraId="0E28D9B8" w14:textId="77777777" w:rsidR="001106E6" w:rsidRPr="00D00DDA" w:rsidRDefault="00EC1BCF" w:rsidP="001106E6">
      <w:pPr>
        <w:widowControl w:val="0"/>
        <w:spacing w:after="0" w:line="360" w:lineRule="auto"/>
        <w:ind w:firstLine="709"/>
        <w:jc w:val="both"/>
        <w:outlineLvl w:val="3"/>
        <w:rPr>
          <w:rFonts w:ascii="Times New Roman" w:eastAsia="Times New Roman" w:hAnsi="Times New Roman" w:cs="Times New Roman"/>
          <w:b/>
          <w:bCs/>
          <w:color w:val="000000"/>
          <w:sz w:val="28"/>
          <w:szCs w:val="28"/>
          <w:lang w:eastAsia="uk-UA" w:bidi="uk-UA"/>
        </w:rPr>
      </w:pPr>
      <w:bookmarkStart w:id="8" w:name="bookmark5"/>
      <w:r>
        <w:rPr>
          <w:rFonts w:ascii="Times New Roman" w:eastAsia="Times New Roman" w:hAnsi="Times New Roman" w:cs="Times New Roman"/>
          <w:b/>
          <w:bCs/>
          <w:color w:val="000000"/>
          <w:sz w:val="28"/>
          <w:szCs w:val="28"/>
          <w:lang w:eastAsia="uk-UA" w:bidi="uk-UA"/>
        </w:rPr>
        <w:lastRenderedPageBreak/>
        <w:t>3</w:t>
      </w:r>
      <w:r w:rsidR="001106E6" w:rsidRPr="00D00DDA">
        <w:rPr>
          <w:rFonts w:ascii="Times New Roman" w:eastAsia="Times New Roman" w:hAnsi="Times New Roman" w:cs="Times New Roman"/>
          <w:b/>
          <w:bCs/>
          <w:color w:val="000000"/>
          <w:sz w:val="28"/>
          <w:szCs w:val="28"/>
          <w:lang w:eastAsia="uk-UA" w:bidi="uk-UA"/>
        </w:rPr>
        <w:t>. Розроблення технологічної карти ресурсного забезпечення поліпшення громадського пасовища</w:t>
      </w:r>
      <w:bookmarkEnd w:id="8"/>
    </w:p>
    <w:p w14:paraId="50351A1F" w14:textId="77777777" w:rsidR="001106E6" w:rsidRPr="00D00DDA" w:rsidRDefault="001106E6"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За результатами досліджень поліпшення громадських пасовищ може здійснюватися шляхом поверхневого (</w:t>
      </w:r>
      <w:proofErr w:type="spellStart"/>
      <w:r w:rsidRPr="00D00DDA">
        <w:rPr>
          <w:rFonts w:ascii="Times New Roman" w:eastAsia="Times New Roman" w:hAnsi="Times New Roman" w:cs="Times New Roman"/>
          <w:color w:val="000000"/>
          <w:sz w:val="28"/>
          <w:szCs w:val="28"/>
          <w:lang w:eastAsia="uk-UA" w:bidi="uk-UA"/>
        </w:rPr>
        <w:t>культуротехн</w:t>
      </w:r>
      <w:r>
        <w:rPr>
          <w:rFonts w:ascii="Times New Roman" w:eastAsia="Times New Roman" w:hAnsi="Times New Roman" w:cs="Times New Roman"/>
          <w:color w:val="000000"/>
          <w:sz w:val="28"/>
          <w:szCs w:val="28"/>
          <w:lang w:eastAsia="uk-UA" w:bidi="uk-UA"/>
        </w:rPr>
        <w:t>і</w:t>
      </w:r>
      <w:r w:rsidRPr="00D00DDA">
        <w:rPr>
          <w:rFonts w:ascii="Times New Roman" w:eastAsia="Times New Roman" w:hAnsi="Times New Roman" w:cs="Times New Roman"/>
          <w:color w:val="000000"/>
          <w:sz w:val="28"/>
          <w:szCs w:val="28"/>
          <w:lang w:eastAsia="uk-UA" w:bidi="uk-UA"/>
        </w:rPr>
        <w:t>чні</w:t>
      </w:r>
      <w:proofErr w:type="spellEnd"/>
      <w:r w:rsidRPr="00D00DDA">
        <w:rPr>
          <w:rFonts w:ascii="Times New Roman" w:eastAsia="Times New Roman" w:hAnsi="Times New Roman" w:cs="Times New Roman"/>
          <w:color w:val="000000"/>
          <w:sz w:val="28"/>
          <w:szCs w:val="28"/>
          <w:lang w:eastAsia="uk-UA" w:bidi="uk-UA"/>
        </w:rPr>
        <w:t xml:space="preserve"> роботи, знищення бур’янів, дискування, внесення мінеральних добрив, підсів багаторічних трав, коткування) та кореневого (</w:t>
      </w:r>
      <w:proofErr w:type="spellStart"/>
      <w:r w:rsidRPr="00D00DDA">
        <w:rPr>
          <w:rFonts w:ascii="Times New Roman" w:eastAsia="Times New Roman" w:hAnsi="Times New Roman" w:cs="Times New Roman"/>
          <w:color w:val="000000"/>
          <w:sz w:val="28"/>
          <w:szCs w:val="28"/>
          <w:lang w:eastAsia="uk-UA" w:bidi="uk-UA"/>
        </w:rPr>
        <w:t>культуротехн</w:t>
      </w:r>
      <w:r>
        <w:rPr>
          <w:rFonts w:ascii="Times New Roman" w:eastAsia="Times New Roman" w:hAnsi="Times New Roman" w:cs="Times New Roman"/>
          <w:color w:val="000000"/>
          <w:sz w:val="28"/>
          <w:szCs w:val="28"/>
          <w:lang w:eastAsia="uk-UA" w:bidi="uk-UA"/>
        </w:rPr>
        <w:t>і</w:t>
      </w:r>
      <w:r w:rsidRPr="00D00DDA">
        <w:rPr>
          <w:rFonts w:ascii="Times New Roman" w:eastAsia="Times New Roman" w:hAnsi="Times New Roman" w:cs="Times New Roman"/>
          <w:color w:val="000000"/>
          <w:sz w:val="28"/>
          <w:szCs w:val="28"/>
          <w:lang w:eastAsia="uk-UA" w:bidi="uk-UA"/>
        </w:rPr>
        <w:t>чні</w:t>
      </w:r>
      <w:proofErr w:type="spellEnd"/>
      <w:r w:rsidRPr="00D00DDA">
        <w:rPr>
          <w:rFonts w:ascii="Times New Roman" w:eastAsia="Times New Roman" w:hAnsi="Times New Roman" w:cs="Times New Roman"/>
          <w:color w:val="000000"/>
          <w:sz w:val="28"/>
          <w:szCs w:val="28"/>
          <w:lang w:eastAsia="uk-UA" w:bidi="uk-UA"/>
        </w:rPr>
        <w:t xml:space="preserve"> роботи, знищення бур’янів, дискування, оранка, внесення мінеральних добрив, посів багаторічних трав, коткування ) поліпшень.</w:t>
      </w:r>
    </w:p>
    <w:p w14:paraId="2037EC88" w14:textId="77777777" w:rsidR="001106E6" w:rsidRPr="00D00DDA" w:rsidRDefault="001106E6"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Технологічна карта ресурсного забезпечення поліпшення громадського пасовища вміщує наступні показники.</w:t>
      </w:r>
    </w:p>
    <w:p w14:paraId="1C79EC02" w14:textId="77777777" w:rsidR="001106E6" w:rsidRPr="00F36058" w:rsidRDefault="001106E6" w:rsidP="00F36058">
      <w:pPr>
        <w:pStyle w:val="ae"/>
        <w:widowControl w:val="0"/>
        <w:numPr>
          <w:ilvl w:val="0"/>
          <w:numId w:val="15"/>
        </w:numPr>
        <w:tabs>
          <w:tab w:val="left" w:pos="1134"/>
        </w:tabs>
        <w:spacing w:after="0" w:line="360" w:lineRule="auto"/>
        <w:jc w:val="both"/>
        <w:rPr>
          <w:rFonts w:ascii="Times New Roman" w:eastAsia="Times New Roman" w:hAnsi="Times New Roman" w:cs="Times New Roman"/>
          <w:color w:val="000000"/>
          <w:sz w:val="28"/>
          <w:szCs w:val="28"/>
          <w:lang w:eastAsia="uk-UA" w:bidi="uk-UA"/>
        </w:rPr>
      </w:pPr>
      <w:r w:rsidRPr="00F36058">
        <w:rPr>
          <w:rFonts w:ascii="Times New Roman" w:eastAsia="Times New Roman" w:hAnsi="Times New Roman" w:cs="Times New Roman"/>
          <w:color w:val="000000"/>
          <w:sz w:val="28"/>
          <w:szCs w:val="28"/>
          <w:lang w:eastAsia="uk-UA" w:bidi="uk-UA"/>
        </w:rPr>
        <w:t>Вихідні дані згідно Дефектних актів обстеження ділянок.</w:t>
      </w:r>
    </w:p>
    <w:p w14:paraId="0C5FD0F6" w14:textId="77777777" w:rsidR="001106E6" w:rsidRPr="00F36058" w:rsidRDefault="00F36058" w:rsidP="00F36058">
      <w:pPr>
        <w:widowControl w:val="0"/>
        <w:numPr>
          <w:ilvl w:val="0"/>
          <w:numId w:val="15"/>
        </w:numPr>
        <w:tabs>
          <w:tab w:val="left" w:pos="92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  Нормативи внесення гербіцидів</w:t>
      </w:r>
      <w:r w:rsidR="001106E6" w:rsidRPr="00D00DDA">
        <w:rPr>
          <w:rFonts w:ascii="Times New Roman" w:eastAsia="Times New Roman" w:hAnsi="Times New Roman" w:cs="Times New Roman"/>
          <w:color w:val="000000"/>
          <w:sz w:val="28"/>
          <w:szCs w:val="28"/>
          <w:lang w:eastAsia="uk-UA" w:bidi="uk-UA"/>
        </w:rPr>
        <w:t>,</w:t>
      </w:r>
      <w:r>
        <w:rPr>
          <w:rFonts w:ascii="Times New Roman" w:eastAsia="Times New Roman" w:hAnsi="Times New Roman" w:cs="Times New Roman"/>
          <w:color w:val="000000"/>
          <w:sz w:val="28"/>
          <w:szCs w:val="28"/>
          <w:lang w:eastAsia="uk-UA" w:bidi="uk-UA"/>
        </w:rPr>
        <w:t xml:space="preserve"> </w:t>
      </w:r>
      <w:r w:rsidR="001106E6" w:rsidRPr="00D00DDA">
        <w:rPr>
          <w:rFonts w:ascii="Times New Roman" w:eastAsia="Times New Roman" w:hAnsi="Times New Roman" w:cs="Times New Roman"/>
          <w:color w:val="000000"/>
          <w:sz w:val="28"/>
          <w:szCs w:val="28"/>
          <w:lang w:eastAsia="uk-UA" w:bidi="uk-UA"/>
        </w:rPr>
        <w:t>мінеральних добрив та посіву багаторічних</w:t>
      </w:r>
      <w:r>
        <w:rPr>
          <w:rFonts w:ascii="Times New Roman" w:eastAsia="Times New Roman" w:hAnsi="Times New Roman" w:cs="Times New Roman"/>
          <w:color w:val="000000"/>
          <w:sz w:val="28"/>
          <w:szCs w:val="28"/>
          <w:lang w:eastAsia="uk-UA" w:bidi="uk-UA"/>
        </w:rPr>
        <w:t xml:space="preserve"> </w:t>
      </w:r>
      <w:r w:rsidR="001106E6" w:rsidRPr="00F36058">
        <w:rPr>
          <w:rFonts w:ascii="Times New Roman" w:eastAsia="Times New Roman" w:hAnsi="Times New Roman" w:cs="Times New Roman"/>
          <w:color w:val="000000"/>
          <w:sz w:val="28"/>
          <w:szCs w:val="28"/>
          <w:lang w:eastAsia="uk-UA" w:bidi="uk-UA"/>
        </w:rPr>
        <w:t>трав.</w:t>
      </w:r>
    </w:p>
    <w:p w14:paraId="52E024BD" w14:textId="77777777" w:rsidR="001106E6" w:rsidRPr="00D00DDA" w:rsidRDefault="00F36058" w:rsidP="001106E6">
      <w:pPr>
        <w:widowControl w:val="0"/>
        <w:numPr>
          <w:ilvl w:val="0"/>
          <w:numId w:val="15"/>
        </w:numPr>
        <w:tabs>
          <w:tab w:val="left" w:pos="92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 </w:t>
      </w:r>
      <w:r w:rsidR="001106E6" w:rsidRPr="00D00DDA">
        <w:rPr>
          <w:rFonts w:ascii="Times New Roman" w:eastAsia="Times New Roman" w:hAnsi="Times New Roman" w:cs="Times New Roman"/>
          <w:color w:val="000000"/>
          <w:sz w:val="28"/>
          <w:szCs w:val="28"/>
          <w:lang w:eastAsia="uk-UA" w:bidi="uk-UA"/>
        </w:rPr>
        <w:t>Ціни на гербіциди, мінеральні добрива, насіння багаторічних трав та ПММ.</w:t>
      </w:r>
    </w:p>
    <w:p w14:paraId="7BEE496A" w14:textId="77777777" w:rsidR="001106E6" w:rsidRPr="00D00DDA" w:rsidRDefault="001106E6" w:rsidP="001106E6">
      <w:pPr>
        <w:widowControl w:val="0"/>
        <w:numPr>
          <w:ilvl w:val="0"/>
          <w:numId w:val="15"/>
        </w:numPr>
        <w:tabs>
          <w:tab w:val="left" w:pos="922"/>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Найменування технологічних операцій.</w:t>
      </w:r>
    </w:p>
    <w:p w14:paraId="7F8350C7" w14:textId="77777777" w:rsidR="001106E6" w:rsidRPr="00D00DDA" w:rsidRDefault="001106E6"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5.Обсяги робіт.</w:t>
      </w:r>
    </w:p>
    <w:p w14:paraId="6BBEEA6F" w14:textId="77777777" w:rsidR="001106E6" w:rsidRPr="00D00DDA" w:rsidRDefault="001106E6"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6.Склад агрегатів для виконання технологічних операцій.</w:t>
      </w:r>
    </w:p>
    <w:p w14:paraId="1634A62E" w14:textId="77777777" w:rsidR="001106E6" w:rsidRPr="00D00DDA" w:rsidRDefault="00F36058"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7.</w:t>
      </w:r>
      <w:r w:rsidR="001106E6" w:rsidRPr="00D00DDA">
        <w:rPr>
          <w:rFonts w:ascii="Times New Roman" w:eastAsia="Times New Roman" w:hAnsi="Times New Roman" w:cs="Times New Roman"/>
          <w:color w:val="000000"/>
          <w:sz w:val="28"/>
          <w:szCs w:val="28"/>
          <w:lang w:eastAsia="uk-UA" w:bidi="uk-UA"/>
        </w:rPr>
        <w:t>Норми продуктивності, часу та витрат ПММ.</w:t>
      </w:r>
    </w:p>
    <w:p w14:paraId="7CD7DDF1" w14:textId="77777777" w:rsidR="001106E6" w:rsidRPr="00D00DDA" w:rsidRDefault="001106E6"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8.Амортизація, ТОР, </w:t>
      </w:r>
      <w:proofErr w:type="spellStart"/>
      <w:r w:rsidRPr="00D00DDA">
        <w:rPr>
          <w:rFonts w:ascii="Times New Roman" w:eastAsia="Times New Roman" w:hAnsi="Times New Roman" w:cs="Times New Roman"/>
          <w:color w:val="000000"/>
          <w:sz w:val="28"/>
          <w:szCs w:val="28"/>
          <w:lang w:eastAsia="uk-UA" w:bidi="uk-UA"/>
        </w:rPr>
        <w:t>Кр</w:t>
      </w:r>
      <w:proofErr w:type="spellEnd"/>
      <w:r w:rsidRPr="00D00DDA">
        <w:rPr>
          <w:rFonts w:ascii="Times New Roman" w:eastAsia="Times New Roman" w:hAnsi="Times New Roman" w:cs="Times New Roman"/>
          <w:color w:val="000000"/>
          <w:sz w:val="28"/>
          <w:szCs w:val="28"/>
          <w:lang w:eastAsia="uk-UA" w:bidi="uk-UA"/>
        </w:rPr>
        <w:t>, на склад агрегатів.</w:t>
      </w:r>
    </w:p>
    <w:p w14:paraId="006A5F57" w14:textId="77777777" w:rsidR="001106E6" w:rsidRPr="00D00DDA" w:rsidRDefault="001106E6"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На кожну ділянку громадського пасовища розробляється технологічна </w:t>
      </w:r>
      <w:r w:rsidRPr="00F36058">
        <w:rPr>
          <w:rFonts w:ascii="Times New Roman" w:eastAsia="Times New Roman" w:hAnsi="Times New Roman" w:cs="Times New Roman"/>
          <w:color w:val="000000"/>
          <w:sz w:val="28"/>
          <w:szCs w:val="28"/>
          <w:lang w:eastAsia="uk-UA" w:bidi="uk-UA"/>
        </w:rPr>
        <w:t xml:space="preserve">карта </w:t>
      </w:r>
      <w:r w:rsidRPr="00F36058">
        <w:rPr>
          <w:rFonts w:ascii="Times New Roman" w:eastAsia="Times New Roman" w:hAnsi="Times New Roman" w:cs="Times New Roman"/>
          <w:bCs/>
          <w:color w:val="000000"/>
          <w:sz w:val="28"/>
          <w:szCs w:val="28"/>
          <w:lang w:eastAsia="uk-UA" w:bidi="uk-UA"/>
        </w:rPr>
        <w:t>ресурсного</w:t>
      </w:r>
      <w:r w:rsidRPr="00D00DDA">
        <w:rPr>
          <w:rFonts w:ascii="Times New Roman" w:eastAsia="Times New Roman" w:hAnsi="Times New Roman" w:cs="Times New Roman"/>
          <w:b/>
          <w:bCs/>
          <w:color w:val="000000"/>
          <w:sz w:val="24"/>
          <w:szCs w:val="24"/>
          <w:lang w:eastAsia="uk-UA" w:bidi="uk-UA"/>
        </w:rPr>
        <w:t xml:space="preserve"> </w:t>
      </w:r>
      <w:r w:rsidRPr="00D00DDA">
        <w:rPr>
          <w:rFonts w:ascii="Times New Roman" w:eastAsia="Times New Roman" w:hAnsi="Times New Roman" w:cs="Times New Roman"/>
          <w:color w:val="000000"/>
          <w:sz w:val="28"/>
          <w:szCs w:val="28"/>
          <w:lang w:eastAsia="uk-UA" w:bidi="uk-UA"/>
        </w:rPr>
        <w:t xml:space="preserve">забезпечення, яка є </w:t>
      </w:r>
      <w:proofErr w:type="spellStart"/>
      <w:r w:rsidRPr="00D00DDA">
        <w:rPr>
          <w:rFonts w:ascii="Times New Roman" w:eastAsia="Times New Roman" w:hAnsi="Times New Roman" w:cs="Times New Roman"/>
          <w:color w:val="000000"/>
          <w:sz w:val="28"/>
          <w:szCs w:val="28"/>
          <w:lang w:eastAsia="uk-UA" w:bidi="uk-UA"/>
        </w:rPr>
        <w:t>обгрунтуванням</w:t>
      </w:r>
      <w:proofErr w:type="spellEnd"/>
      <w:r w:rsidRPr="00D00DDA">
        <w:rPr>
          <w:rFonts w:ascii="Times New Roman" w:eastAsia="Times New Roman" w:hAnsi="Times New Roman" w:cs="Times New Roman"/>
          <w:color w:val="000000"/>
          <w:sz w:val="28"/>
          <w:szCs w:val="28"/>
          <w:lang w:eastAsia="uk-UA" w:bidi="uk-UA"/>
        </w:rPr>
        <w:t xml:space="preserve"> для формування локальних та зведених кошторисних розрахунків.</w:t>
      </w:r>
    </w:p>
    <w:p w14:paraId="0BD83898" w14:textId="77777777" w:rsidR="001106E6" w:rsidRPr="00D00DDA" w:rsidRDefault="00F36058"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w:t>
      </w:r>
      <w:r w:rsidR="001106E6" w:rsidRPr="00D00DDA">
        <w:rPr>
          <w:rFonts w:ascii="Times New Roman" w:eastAsia="Times New Roman" w:hAnsi="Times New Roman" w:cs="Times New Roman"/>
          <w:color w:val="000000"/>
          <w:sz w:val="28"/>
          <w:szCs w:val="28"/>
          <w:lang w:eastAsia="uk-UA" w:bidi="uk-UA"/>
        </w:rPr>
        <w:t xml:space="preserve"> кошторисній документації визначено:</w:t>
      </w:r>
    </w:p>
    <w:p w14:paraId="00FFC43D" w14:textId="77777777" w:rsidR="001106E6" w:rsidRPr="00D00DDA" w:rsidRDefault="001106E6" w:rsidP="001106E6">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прямі матеріальні, прямі витрати на оплату праці і інші прямі витрати;</w:t>
      </w:r>
    </w:p>
    <w:p w14:paraId="6F180CCB"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загальновиробничі витрати на Амортизація, ТОР, </w:t>
      </w:r>
      <w:proofErr w:type="spellStart"/>
      <w:r w:rsidRPr="00D00DDA">
        <w:rPr>
          <w:rFonts w:ascii="Times New Roman" w:eastAsia="Times New Roman" w:hAnsi="Times New Roman" w:cs="Times New Roman"/>
          <w:color w:val="000000"/>
          <w:sz w:val="28"/>
          <w:szCs w:val="28"/>
          <w:lang w:eastAsia="uk-UA" w:bidi="uk-UA"/>
        </w:rPr>
        <w:t>Кр</w:t>
      </w:r>
      <w:proofErr w:type="spellEnd"/>
      <w:r w:rsidRPr="00D00DDA">
        <w:rPr>
          <w:rFonts w:ascii="Times New Roman" w:eastAsia="Times New Roman" w:hAnsi="Times New Roman" w:cs="Times New Roman"/>
          <w:color w:val="000000"/>
          <w:sz w:val="28"/>
          <w:szCs w:val="28"/>
          <w:lang w:eastAsia="uk-UA" w:bidi="uk-UA"/>
        </w:rPr>
        <w:t>, на склад агрегатів; накладні витрати пов’язані з управлінням потенційної підрядної організації та обслуговуванням у розмірі 10% від суми витрат на оплату праці;</w:t>
      </w:r>
    </w:p>
    <w:p w14:paraId="08AFCBE3"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непередбачені витрати 4% від суми прямих матеріальних витрат;</w:t>
      </w:r>
    </w:p>
    <w:p w14:paraId="5B2D7BBC" w14:textId="77777777" w:rsidR="001106E6" w:rsidRPr="00D00DDA" w:rsidRDefault="001106E6" w:rsidP="001106E6">
      <w:pPr>
        <w:widowControl w:val="0"/>
        <w:numPr>
          <w:ilvl w:val="0"/>
          <w:numId w:val="12"/>
        </w:numPr>
        <w:tabs>
          <w:tab w:val="left" w:pos="1217"/>
        </w:tabs>
        <w:spacing w:after="0" w:line="360" w:lineRule="auto"/>
        <w:ind w:firstLine="709"/>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Кошторисний прибуток 2% від суми всіх витрат ;</w:t>
      </w:r>
    </w:p>
    <w:p w14:paraId="7AF0C4F1" w14:textId="77777777" w:rsidR="00F36058" w:rsidRPr="00D00DDA" w:rsidRDefault="001106E6" w:rsidP="00F36058">
      <w:pPr>
        <w:widowControl w:val="0"/>
        <w:numPr>
          <w:ilvl w:val="0"/>
          <w:numId w:val="12"/>
        </w:numPr>
        <w:tabs>
          <w:tab w:val="left" w:pos="1217"/>
        </w:tabs>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8"/>
          <w:szCs w:val="28"/>
          <w:lang w:eastAsia="uk-UA" w:bidi="uk-UA"/>
        </w:rPr>
        <w:t xml:space="preserve">Податок на додану вартість 20% від суми всіх витрат за винятком </w:t>
      </w:r>
      <w:r w:rsidR="00F36058">
        <w:rPr>
          <w:rFonts w:ascii="Times New Roman" w:eastAsia="Times New Roman" w:hAnsi="Times New Roman" w:cs="Times New Roman"/>
          <w:color w:val="000000"/>
          <w:sz w:val="28"/>
          <w:szCs w:val="28"/>
          <w:lang w:eastAsia="uk-UA" w:bidi="uk-UA"/>
        </w:rPr>
        <w:t>вартості гербіцидів</w:t>
      </w:r>
      <w:r w:rsidRPr="00D00DDA">
        <w:rPr>
          <w:rFonts w:ascii="Times New Roman" w:eastAsia="Times New Roman" w:hAnsi="Times New Roman" w:cs="Times New Roman"/>
          <w:color w:val="000000"/>
          <w:sz w:val="28"/>
          <w:szCs w:val="28"/>
          <w:lang w:eastAsia="uk-UA" w:bidi="uk-UA"/>
        </w:rPr>
        <w:t>,</w:t>
      </w:r>
      <w:r w:rsidR="00F36058">
        <w:rPr>
          <w:rFonts w:ascii="Times New Roman" w:eastAsia="Times New Roman" w:hAnsi="Times New Roman" w:cs="Times New Roman"/>
          <w:color w:val="000000"/>
          <w:sz w:val="28"/>
          <w:szCs w:val="28"/>
          <w:lang w:eastAsia="uk-UA" w:bidi="uk-UA"/>
        </w:rPr>
        <w:t xml:space="preserve"> </w:t>
      </w:r>
      <w:r w:rsidRPr="00D00DDA">
        <w:rPr>
          <w:rFonts w:ascii="Times New Roman" w:eastAsia="Times New Roman" w:hAnsi="Times New Roman" w:cs="Times New Roman"/>
          <w:color w:val="000000"/>
          <w:sz w:val="28"/>
          <w:szCs w:val="28"/>
          <w:lang w:eastAsia="uk-UA" w:bidi="uk-UA"/>
        </w:rPr>
        <w:t>мінеральних добрив, насін</w:t>
      </w:r>
      <w:r w:rsidR="00F36058">
        <w:rPr>
          <w:rFonts w:ascii="Times New Roman" w:eastAsia="Times New Roman" w:hAnsi="Times New Roman" w:cs="Times New Roman"/>
          <w:color w:val="000000"/>
          <w:sz w:val="28"/>
          <w:szCs w:val="28"/>
          <w:lang w:eastAsia="uk-UA" w:bidi="uk-UA"/>
        </w:rPr>
        <w:t>ня</w:t>
      </w:r>
      <w:r w:rsidR="00F36058" w:rsidRPr="00F36058">
        <w:rPr>
          <w:rFonts w:ascii="Times New Roman" w:eastAsia="Times New Roman" w:hAnsi="Times New Roman" w:cs="Times New Roman"/>
          <w:color w:val="000000"/>
          <w:sz w:val="28"/>
          <w:szCs w:val="28"/>
          <w:lang w:eastAsia="uk-UA" w:bidi="uk-UA"/>
        </w:rPr>
        <w:t xml:space="preserve"> </w:t>
      </w:r>
      <w:r w:rsidR="00F36058" w:rsidRPr="00D00DDA">
        <w:rPr>
          <w:rFonts w:ascii="Times New Roman" w:eastAsia="Times New Roman" w:hAnsi="Times New Roman" w:cs="Times New Roman"/>
          <w:color w:val="000000"/>
          <w:sz w:val="28"/>
          <w:szCs w:val="28"/>
          <w:lang w:eastAsia="uk-UA" w:bidi="uk-UA"/>
        </w:rPr>
        <w:t>багаторічних трав та ПММ.</w:t>
      </w:r>
    </w:p>
    <w:p w14:paraId="01C0561A" w14:textId="77777777" w:rsidR="00D00DDA" w:rsidRPr="00D00DDA" w:rsidRDefault="00D00DDA" w:rsidP="001106E6">
      <w:pPr>
        <w:widowControl w:val="0"/>
        <w:spacing w:after="0" w:line="360" w:lineRule="auto"/>
        <w:ind w:firstLine="709"/>
        <w:jc w:val="both"/>
        <w:rPr>
          <w:rFonts w:ascii="Microsoft Sans Serif" w:eastAsia="Microsoft Sans Serif" w:hAnsi="Microsoft Sans Serif" w:cs="Microsoft Sans Serif"/>
          <w:color w:val="000000"/>
          <w:sz w:val="2"/>
          <w:szCs w:val="2"/>
          <w:lang w:eastAsia="uk-UA" w:bidi="uk-UA"/>
        </w:rPr>
        <w:sectPr w:rsidR="00D00DDA" w:rsidRPr="00D00DDA" w:rsidSect="001106E6">
          <w:pgSz w:w="11900" w:h="16840"/>
          <w:pgMar w:top="709" w:right="707" w:bottom="709" w:left="1701" w:header="0" w:footer="3" w:gutter="0"/>
          <w:cols w:space="720"/>
          <w:noEndnote/>
          <w:docGrid w:linePitch="360"/>
        </w:sectPr>
      </w:pPr>
    </w:p>
    <w:p w14:paraId="4AB3E35C" w14:textId="77777777" w:rsidR="00992D7C" w:rsidRPr="007973E3" w:rsidRDefault="00992D7C" w:rsidP="00992D7C">
      <w:pPr>
        <w:ind w:firstLine="567"/>
        <w:jc w:val="center"/>
        <w:rPr>
          <w:rFonts w:ascii="Times New Roman" w:hAnsi="Times New Roman"/>
          <w:color w:val="000000"/>
          <w:sz w:val="28"/>
          <w:szCs w:val="28"/>
        </w:rPr>
      </w:pPr>
      <w:proofErr w:type="spellStart"/>
      <w:r>
        <w:rPr>
          <w:rFonts w:ascii="Times New Roman" w:hAnsi="Times New Roman"/>
          <w:color w:val="000000"/>
          <w:sz w:val="28"/>
          <w:szCs w:val="28"/>
          <w:lang w:val="ru-RU"/>
        </w:rPr>
        <w:lastRenderedPageBreak/>
        <w:t>Додаток</w:t>
      </w:r>
      <w:proofErr w:type="spellEnd"/>
      <w:r>
        <w:rPr>
          <w:rFonts w:ascii="Times New Roman" w:hAnsi="Times New Roman"/>
          <w:color w:val="000000"/>
          <w:sz w:val="28"/>
          <w:szCs w:val="28"/>
          <w:lang w:val="ru-RU"/>
        </w:rPr>
        <w:t xml:space="preserve"> </w:t>
      </w:r>
      <w:r w:rsidR="007973E3">
        <w:rPr>
          <w:rFonts w:ascii="Times New Roman" w:hAnsi="Times New Roman"/>
          <w:color w:val="000000"/>
          <w:sz w:val="28"/>
          <w:szCs w:val="28"/>
        </w:rPr>
        <w:t>Д</w:t>
      </w:r>
    </w:p>
    <w:p w14:paraId="722617F0" w14:textId="77777777" w:rsidR="00F36058" w:rsidRDefault="00F36058" w:rsidP="00F36058">
      <w:pPr>
        <w:widowControl w:val="0"/>
        <w:spacing w:after="0" w:line="360" w:lineRule="auto"/>
        <w:ind w:left="142" w:hanging="142"/>
        <w:jc w:val="both"/>
        <w:rPr>
          <w:rFonts w:ascii="Times New Roman" w:eastAsia="Times New Roman" w:hAnsi="Times New Roman" w:cs="Times New Roman"/>
          <w:b/>
          <w:bCs/>
          <w:color w:val="000000"/>
          <w:sz w:val="28"/>
          <w:szCs w:val="28"/>
          <w:lang w:eastAsia="uk-UA" w:bidi="uk-UA"/>
        </w:rPr>
      </w:pPr>
    </w:p>
    <w:p w14:paraId="3A714906" w14:textId="77777777" w:rsidR="00992D7C" w:rsidRPr="00C40FD5" w:rsidRDefault="00992D7C" w:rsidP="00992D7C">
      <w:pPr>
        <w:framePr w:w="10536" w:h="2896" w:hRule="exact" w:wrap="none" w:vAnchor="page" w:hAnchor="page" w:x="967" w:y="1221"/>
        <w:widowControl w:val="0"/>
        <w:spacing w:after="0" w:line="240" w:lineRule="auto"/>
        <w:ind w:left="142" w:hanging="142"/>
        <w:jc w:val="right"/>
        <w:rPr>
          <w:rFonts w:ascii="Times New Roman" w:eastAsia="Times New Roman" w:hAnsi="Times New Roman" w:cs="Times New Roman"/>
          <w:b/>
          <w:bCs/>
          <w:color w:val="000000"/>
          <w:sz w:val="24"/>
          <w:szCs w:val="24"/>
          <w:lang w:eastAsia="uk-UA" w:bidi="uk-UA"/>
        </w:rPr>
      </w:pPr>
      <w:r w:rsidRPr="00C40FD5">
        <w:rPr>
          <w:rFonts w:ascii="Times New Roman" w:eastAsia="Times New Roman" w:hAnsi="Times New Roman" w:cs="Times New Roman"/>
          <w:b/>
          <w:bCs/>
          <w:color w:val="000000"/>
          <w:sz w:val="24"/>
          <w:szCs w:val="24"/>
          <w:lang w:eastAsia="uk-UA" w:bidi="uk-UA"/>
        </w:rPr>
        <w:t>Затверджено</w:t>
      </w:r>
    </w:p>
    <w:p w14:paraId="270B4851" w14:textId="77777777" w:rsidR="00992D7C" w:rsidRPr="000076E4" w:rsidRDefault="00992D7C" w:rsidP="00992D7C">
      <w:pPr>
        <w:framePr w:w="10536" w:h="2896" w:hRule="exact" w:wrap="none" w:vAnchor="page" w:hAnchor="page" w:x="967" w:y="1221"/>
        <w:widowControl w:val="0"/>
        <w:spacing w:after="0" w:line="240" w:lineRule="auto"/>
        <w:ind w:left="142" w:hanging="142"/>
        <w:jc w:val="right"/>
        <w:rPr>
          <w:rFonts w:ascii="Times New Roman" w:eastAsia="Times New Roman" w:hAnsi="Times New Roman" w:cs="Times New Roman"/>
          <w:b/>
          <w:bCs/>
          <w:color w:val="000000"/>
          <w:sz w:val="24"/>
          <w:szCs w:val="24"/>
          <w:lang w:eastAsia="uk-UA" w:bidi="uk-UA"/>
        </w:rPr>
      </w:pPr>
      <w:r w:rsidRPr="000076E4">
        <w:rPr>
          <w:rFonts w:ascii="Times New Roman" w:eastAsia="Times New Roman" w:hAnsi="Times New Roman" w:cs="Times New Roman"/>
          <w:color w:val="000000"/>
          <w:sz w:val="24"/>
          <w:szCs w:val="24"/>
          <w:lang w:eastAsia="uk-UA" w:bidi="uk-UA"/>
        </w:rPr>
        <w:t>Зведений кошторисний розрахунок у сумі</w:t>
      </w:r>
      <w:r w:rsidRPr="000076E4">
        <w:rPr>
          <w:rFonts w:ascii="Times New Roman" w:eastAsia="Times New Roman" w:hAnsi="Times New Roman" w:cs="Times New Roman"/>
          <w:b/>
          <w:bCs/>
          <w:color w:val="000000"/>
          <w:sz w:val="24"/>
          <w:szCs w:val="24"/>
          <w:lang w:eastAsia="uk-UA" w:bidi="uk-UA"/>
        </w:rPr>
        <w:t xml:space="preserve"> </w:t>
      </w:r>
    </w:p>
    <w:p w14:paraId="76E21CCB" w14:textId="77777777" w:rsidR="00992D7C" w:rsidRDefault="00992D7C" w:rsidP="00992D7C">
      <w:pPr>
        <w:framePr w:w="10536" w:h="2896" w:hRule="exact" w:wrap="none" w:vAnchor="page" w:hAnchor="page" w:x="967" w:y="1221"/>
        <w:widowControl w:val="0"/>
        <w:spacing w:after="0" w:line="240" w:lineRule="auto"/>
        <w:ind w:left="142" w:right="40" w:hanging="142"/>
        <w:jc w:val="center"/>
        <w:rPr>
          <w:rFonts w:ascii="Times New Roman" w:eastAsia="Times New Roman" w:hAnsi="Times New Roman" w:cs="Times New Roman"/>
          <w:b/>
          <w:bCs/>
          <w:color w:val="000000"/>
          <w:sz w:val="24"/>
          <w:szCs w:val="24"/>
          <w:lang w:eastAsia="uk-UA" w:bidi="uk-UA"/>
        </w:rPr>
      </w:pPr>
      <w:r>
        <w:rPr>
          <w:rFonts w:ascii="Times New Roman" w:eastAsia="Times New Roman" w:hAnsi="Times New Roman" w:cs="Times New Roman"/>
          <w:b/>
          <w:bCs/>
          <w:color w:val="000000"/>
          <w:sz w:val="24"/>
          <w:szCs w:val="24"/>
          <w:lang w:eastAsia="uk-UA" w:bidi="uk-UA"/>
        </w:rPr>
        <w:t xml:space="preserve">                                                                                            </w:t>
      </w:r>
      <w:r w:rsidRPr="000076E4">
        <w:rPr>
          <w:rFonts w:ascii="Times New Roman" w:eastAsia="Times New Roman" w:hAnsi="Times New Roman" w:cs="Times New Roman"/>
          <w:b/>
          <w:bCs/>
          <w:color w:val="000000"/>
          <w:sz w:val="24"/>
          <w:szCs w:val="24"/>
          <w:lang w:eastAsia="uk-UA" w:bidi="uk-UA"/>
        </w:rPr>
        <w:t>Двісті вісімдесят дві тисячі сто</w:t>
      </w:r>
    </w:p>
    <w:p w14:paraId="5B77A1FD" w14:textId="77777777" w:rsidR="00992D7C" w:rsidRPr="000076E4" w:rsidRDefault="00992D7C" w:rsidP="00992D7C">
      <w:pPr>
        <w:framePr w:w="10536" w:h="2896" w:hRule="exact" w:wrap="none" w:vAnchor="page" w:hAnchor="page" w:x="967" w:y="1221"/>
        <w:widowControl w:val="0"/>
        <w:spacing w:after="0" w:line="240" w:lineRule="auto"/>
        <w:ind w:left="142" w:right="1420" w:hanging="142"/>
        <w:jc w:val="right"/>
        <w:rPr>
          <w:rFonts w:ascii="Times New Roman" w:eastAsia="Times New Roman" w:hAnsi="Times New Roman" w:cs="Times New Roman"/>
          <w:b/>
          <w:bCs/>
          <w:color w:val="000000"/>
          <w:sz w:val="24"/>
          <w:szCs w:val="24"/>
          <w:lang w:eastAsia="uk-UA" w:bidi="uk-UA"/>
        </w:rPr>
      </w:pPr>
      <w:r w:rsidRPr="000076E4">
        <w:rPr>
          <w:rFonts w:ascii="Times New Roman" w:eastAsia="Times New Roman" w:hAnsi="Times New Roman" w:cs="Times New Roman"/>
          <w:b/>
          <w:bCs/>
          <w:color w:val="000000"/>
          <w:sz w:val="24"/>
          <w:szCs w:val="24"/>
          <w:lang w:eastAsia="uk-UA" w:bidi="uk-UA"/>
        </w:rPr>
        <w:t xml:space="preserve"> сімдесят грн. (282170</w:t>
      </w:r>
      <w:r>
        <w:rPr>
          <w:rFonts w:ascii="Times New Roman" w:eastAsia="Times New Roman" w:hAnsi="Times New Roman" w:cs="Times New Roman"/>
          <w:b/>
          <w:bCs/>
          <w:color w:val="000000"/>
          <w:sz w:val="24"/>
          <w:szCs w:val="24"/>
          <w:lang w:eastAsia="uk-UA" w:bidi="uk-UA"/>
        </w:rPr>
        <w:t xml:space="preserve"> </w:t>
      </w:r>
      <w:r w:rsidRPr="000076E4">
        <w:rPr>
          <w:rFonts w:ascii="Times New Roman" w:eastAsia="Times New Roman" w:hAnsi="Times New Roman" w:cs="Times New Roman"/>
          <w:b/>
          <w:bCs/>
          <w:color w:val="000000"/>
          <w:sz w:val="24"/>
          <w:szCs w:val="24"/>
          <w:lang w:eastAsia="uk-UA" w:bidi="uk-UA"/>
        </w:rPr>
        <w:t>грн</w:t>
      </w:r>
      <w:r w:rsidRPr="000076E4">
        <w:rPr>
          <w:rFonts w:ascii="Times New Roman" w:eastAsia="Times New Roman" w:hAnsi="Times New Roman" w:cs="Times New Roman"/>
          <w:color w:val="000000"/>
          <w:sz w:val="24"/>
          <w:szCs w:val="24"/>
          <w:lang w:eastAsia="uk-UA" w:bidi="uk-UA"/>
        </w:rPr>
        <w:t xml:space="preserve"> </w:t>
      </w:r>
      <w:r>
        <w:rPr>
          <w:rFonts w:ascii="Times New Roman" w:eastAsia="Times New Roman" w:hAnsi="Times New Roman" w:cs="Times New Roman"/>
          <w:color w:val="000000"/>
          <w:sz w:val="24"/>
          <w:szCs w:val="24"/>
          <w:lang w:eastAsia="uk-UA" w:bidi="uk-UA"/>
        </w:rPr>
        <w:t>)</w:t>
      </w:r>
    </w:p>
    <w:p w14:paraId="178E45B2" w14:textId="77777777" w:rsidR="00992D7C" w:rsidRDefault="00992D7C" w:rsidP="00992D7C">
      <w:pPr>
        <w:framePr w:w="10536" w:h="2896" w:hRule="exact" w:wrap="none" w:vAnchor="page" w:hAnchor="page" w:x="967" w:y="1221"/>
        <w:widowControl w:val="0"/>
        <w:spacing w:after="0" w:line="240" w:lineRule="auto"/>
        <w:rPr>
          <w:rFonts w:ascii="Times New Roman" w:eastAsia="Times New Roman" w:hAnsi="Times New Roman" w:cs="Times New Roman"/>
          <w:b/>
          <w:bCs/>
          <w:color w:val="000000"/>
          <w:sz w:val="24"/>
          <w:szCs w:val="24"/>
          <w:lang w:eastAsia="uk-UA" w:bidi="uk-UA"/>
        </w:rPr>
      </w:pPr>
      <w:r>
        <w:rPr>
          <w:rFonts w:ascii="Times New Roman" w:eastAsia="Times New Roman" w:hAnsi="Times New Roman" w:cs="Times New Roman"/>
          <w:b/>
          <w:bCs/>
          <w:color w:val="000000"/>
          <w:sz w:val="24"/>
          <w:szCs w:val="24"/>
          <w:lang w:eastAsia="uk-UA" w:bidi="uk-UA"/>
        </w:rPr>
        <w:t xml:space="preserve">                                                                                                             </w:t>
      </w:r>
    </w:p>
    <w:p w14:paraId="48148EE3" w14:textId="77777777" w:rsidR="00992D7C" w:rsidRPr="00C40FD5" w:rsidRDefault="00992D7C" w:rsidP="00992D7C">
      <w:pPr>
        <w:framePr w:w="10536" w:h="2896" w:hRule="exact" w:wrap="none" w:vAnchor="page" w:hAnchor="page" w:x="967" w:y="1221"/>
        <w:widowControl w:val="0"/>
        <w:spacing w:after="0" w:line="240" w:lineRule="auto"/>
        <w:rPr>
          <w:rFonts w:ascii="Times New Roman" w:eastAsia="Times New Roman" w:hAnsi="Times New Roman" w:cs="Times New Roman"/>
          <w:b/>
          <w:bCs/>
          <w:color w:val="000000"/>
          <w:sz w:val="24"/>
          <w:szCs w:val="24"/>
          <w:lang w:eastAsia="uk-UA" w:bidi="uk-UA"/>
        </w:rPr>
      </w:pPr>
      <w:r>
        <w:rPr>
          <w:rFonts w:ascii="Times New Roman" w:eastAsia="Times New Roman" w:hAnsi="Times New Roman" w:cs="Times New Roman"/>
          <w:b/>
          <w:bCs/>
          <w:color w:val="000000"/>
          <w:sz w:val="24"/>
          <w:szCs w:val="24"/>
          <w:lang w:eastAsia="uk-UA" w:bidi="uk-UA"/>
        </w:rPr>
        <w:t xml:space="preserve">                                                                                                               </w:t>
      </w:r>
      <w:r w:rsidRPr="00C40FD5">
        <w:rPr>
          <w:rFonts w:ascii="Times New Roman" w:eastAsia="Times New Roman" w:hAnsi="Times New Roman" w:cs="Times New Roman"/>
          <w:b/>
          <w:bCs/>
          <w:color w:val="000000"/>
          <w:sz w:val="24"/>
          <w:szCs w:val="24"/>
          <w:lang w:eastAsia="uk-UA" w:bidi="uk-UA"/>
        </w:rPr>
        <w:t>Голова Миколаївської міської рад</w:t>
      </w:r>
    </w:p>
    <w:p w14:paraId="57BA7068" w14:textId="77777777" w:rsidR="00992D7C" w:rsidRPr="00C40FD5" w:rsidRDefault="00992D7C" w:rsidP="00992D7C">
      <w:pPr>
        <w:framePr w:w="10536" w:h="2896" w:hRule="exact" w:wrap="none" w:vAnchor="page" w:hAnchor="page" w:x="967" w:y="1221"/>
        <w:widowControl w:val="0"/>
        <w:spacing w:after="0" w:line="240" w:lineRule="auto"/>
        <w:ind w:left="142" w:hanging="142"/>
        <w:jc w:val="right"/>
        <w:rPr>
          <w:rFonts w:ascii="Times New Roman" w:eastAsia="Times New Roman" w:hAnsi="Times New Roman" w:cs="Times New Roman"/>
          <w:b/>
          <w:bCs/>
          <w:color w:val="000000"/>
          <w:sz w:val="24"/>
          <w:szCs w:val="24"/>
          <w:lang w:eastAsia="uk-UA" w:bidi="uk-UA"/>
        </w:rPr>
      </w:pPr>
      <w:r>
        <w:rPr>
          <w:rFonts w:ascii="Times New Roman" w:eastAsia="Times New Roman" w:hAnsi="Times New Roman" w:cs="Times New Roman"/>
          <w:b/>
          <w:bCs/>
          <w:color w:val="000000"/>
          <w:sz w:val="24"/>
          <w:szCs w:val="24"/>
          <w:lang w:eastAsia="uk-UA" w:bidi="uk-UA"/>
        </w:rPr>
        <w:t>____________</w:t>
      </w:r>
      <w:r w:rsidRPr="00C40FD5">
        <w:rPr>
          <w:rFonts w:ascii="Times New Roman" w:eastAsia="Times New Roman" w:hAnsi="Times New Roman" w:cs="Times New Roman"/>
          <w:b/>
          <w:bCs/>
          <w:color w:val="000000"/>
          <w:sz w:val="24"/>
          <w:szCs w:val="24"/>
          <w:lang w:eastAsia="uk-UA" w:bidi="uk-UA"/>
        </w:rPr>
        <w:t>Андрій ЩЕБЕЛЬ</w:t>
      </w:r>
    </w:p>
    <w:p w14:paraId="26772CBC" w14:textId="77777777" w:rsidR="00992D7C" w:rsidRPr="00C40FD5" w:rsidRDefault="00992D7C" w:rsidP="00992D7C">
      <w:pPr>
        <w:framePr w:w="10536" w:h="2896" w:hRule="exact" w:wrap="none" w:vAnchor="page" w:hAnchor="page" w:x="967" w:y="1221"/>
        <w:widowControl w:val="0"/>
        <w:tabs>
          <w:tab w:val="left" w:leader="underscore" w:pos="5942"/>
        </w:tabs>
        <w:spacing w:after="0" w:line="240" w:lineRule="auto"/>
        <w:ind w:left="142" w:hanging="142"/>
        <w:jc w:val="right"/>
        <w:rPr>
          <w:rFonts w:ascii="Times New Roman" w:eastAsia="Times New Roman" w:hAnsi="Times New Roman" w:cs="Times New Roman"/>
          <w:color w:val="000000"/>
          <w:sz w:val="24"/>
          <w:szCs w:val="24"/>
          <w:lang w:eastAsia="uk-UA" w:bidi="uk-UA"/>
        </w:rPr>
      </w:pPr>
      <w:r w:rsidRPr="00C40FD5">
        <w:rPr>
          <w:rFonts w:ascii="Times New Roman" w:eastAsia="Times New Roman" w:hAnsi="Times New Roman" w:cs="Times New Roman"/>
          <w:color w:val="000000"/>
          <w:sz w:val="24"/>
          <w:szCs w:val="24"/>
          <w:lang w:eastAsia="uk-UA" w:bidi="uk-UA"/>
        </w:rPr>
        <w:t>"</w:t>
      </w:r>
      <w:r>
        <w:rPr>
          <w:rFonts w:ascii="Times New Roman" w:eastAsia="Times New Roman" w:hAnsi="Times New Roman" w:cs="Times New Roman"/>
          <w:color w:val="000000"/>
          <w:sz w:val="24"/>
          <w:szCs w:val="24"/>
          <w:lang w:eastAsia="uk-UA" w:bidi="uk-UA"/>
        </w:rPr>
        <w:t>20</w:t>
      </w:r>
      <w:r w:rsidRPr="00C40FD5">
        <w:rPr>
          <w:rFonts w:ascii="Times New Roman" w:eastAsia="Times New Roman" w:hAnsi="Times New Roman" w:cs="Times New Roman"/>
          <w:color w:val="000000"/>
          <w:sz w:val="24"/>
          <w:szCs w:val="24"/>
          <w:lang w:eastAsia="uk-UA" w:bidi="uk-UA"/>
        </w:rPr>
        <w:t>" червня 2021 року</w:t>
      </w:r>
    </w:p>
    <w:p w14:paraId="44FBF1CD" w14:textId="77777777" w:rsidR="00992D7C" w:rsidRPr="00D00DDA" w:rsidRDefault="00992D7C" w:rsidP="00992D7C">
      <w:pPr>
        <w:framePr w:w="10536" w:h="2896" w:hRule="exact" w:wrap="none" w:vAnchor="page" w:hAnchor="page" w:x="967" w:y="1221"/>
        <w:widowControl w:val="0"/>
        <w:spacing w:after="0" w:line="360" w:lineRule="auto"/>
        <w:ind w:left="142" w:right="1420" w:hanging="142"/>
        <w:jc w:val="both"/>
        <w:rPr>
          <w:rFonts w:ascii="Times New Roman" w:eastAsia="Times New Roman" w:hAnsi="Times New Roman" w:cs="Times New Roman"/>
          <w:b/>
          <w:bCs/>
          <w:color w:val="000000"/>
          <w:sz w:val="20"/>
          <w:szCs w:val="20"/>
          <w:lang w:eastAsia="uk-UA" w:bidi="uk-UA"/>
        </w:rPr>
      </w:pPr>
    </w:p>
    <w:p w14:paraId="10782695" w14:textId="77777777" w:rsidR="00992D7C" w:rsidRDefault="00992D7C" w:rsidP="00992D7C">
      <w:pPr>
        <w:framePr w:w="10536" w:h="2896" w:hRule="exact" w:wrap="none" w:vAnchor="page" w:hAnchor="page" w:x="967" w:y="1221"/>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6C6CE530" w14:textId="77777777" w:rsidR="00992D7C" w:rsidRDefault="00992D7C" w:rsidP="00992D7C">
      <w:pPr>
        <w:framePr w:w="10536" w:h="2896" w:hRule="exact" w:wrap="none" w:vAnchor="page" w:hAnchor="page" w:x="967" w:y="1221"/>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28A15215" w14:textId="77777777" w:rsidR="00992D7C" w:rsidRDefault="00992D7C" w:rsidP="00992D7C">
      <w:pPr>
        <w:framePr w:w="10536" w:h="2896" w:hRule="exact" w:wrap="none" w:vAnchor="page" w:hAnchor="page" w:x="967" w:y="1221"/>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4FD6BBFB" w14:textId="77777777" w:rsidR="00992D7C" w:rsidRDefault="00992D7C" w:rsidP="00992D7C">
      <w:pPr>
        <w:framePr w:w="10536" w:h="2896" w:hRule="exact" w:wrap="none" w:vAnchor="page" w:hAnchor="page" w:x="967" w:y="1221"/>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7BF6698A" w14:textId="77777777" w:rsidR="00992D7C" w:rsidRDefault="00992D7C" w:rsidP="00992D7C">
      <w:pPr>
        <w:framePr w:w="10536" w:h="2896" w:hRule="exact" w:wrap="none" w:vAnchor="page" w:hAnchor="page" w:x="967" w:y="1221"/>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373BDFC6" w14:textId="77777777" w:rsidR="00992D7C" w:rsidRPr="00C40FD5" w:rsidRDefault="00992D7C" w:rsidP="00992D7C">
      <w:pPr>
        <w:framePr w:w="10536" w:h="2896" w:hRule="exact" w:wrap="none" w:vAnchor="page" w:hAnchor="page" w:x="967" w:y="1221"/>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r w:rsidRPr="00C40FD5">
        <w:rPr>
          <w:rFonts w:ascii="Times New Roman" w:eastAsia="Times New Roman" w:hAnsi="Times New Roman" w:cs="Times New Roman"/>
          <w:b/>
          <w:bCs/>
          <w:color w:val="000000"/>
          <w:sz w:val="28"/>
          <w:szCs w:val="28"/>
          <w:lang w:eastAsia="uk-UA" w:bidi="uk-UA"/>
        </w:rPr>
        <w:t>Зведений кошторисний розрахунок вартості</w:t>
      </w:r>
    </w:p>
    <w:p w14:paraId="0F048686" w14:textId="77777777" w:rsidR="00F36058" w:rsidRDefault="00F36058" w:rsidP="00F36058">
      <w:pPr>
        <w:widowControl w:val="0"/>
        <w:spacing w:after="0" w:line="360" w:lineRule="auto"/>
        <w:ind w:left="142" w:hanging="142"/>
        <w:jc w:val="both"/>
        <w:rPr>
          <w:rFonts w:ascii="Times New Roman" w:eastAsia="Times New Roman" w:hAnsi="Times New Roman" w:cs="Times New Roman"/>
          <w:b/>
          <w:bCs/>
          <w:color w:val="000000"/>
          <w:sz w:val="28"/>
          <w:szCs w:val="28"/>
          <w:lang w:eastAsia="uk-UA" w:bidi="uk-UA"/>
        </w:rPr>
      </w:pPr>
    </w:p>
    <w:p w14:paraId="3BA9831E" w14:textId="77777777" w:rsidR="00F36058" w:rsidRDefault="00F36058" w:rsidP="00F36058">
      <w:pPr>
        <w:widowControl w:val="0"/>
        <w:spacing w:after="0" w:line="360" w:lineRule="auto"/>
        <w:ind w:left="142" w:hanging="142"/>
        <w:jc w:val="both"/>
        <w:rPr>
          <w:rFonts w:ascii="Times New Roman" w:eastAsia="Times New Roman" w:hAnsi="Times New Roman" w:cs="Times New Roman"/>
          <w:b/>
          <w:bCs/>
          <w:color w:val="000000"/>
          <w:sz w:val="28"/>
          <w:szCs w:val="28"/>
          <w:lang w:eastAsia="uk-UA" w:bidi="uk-UA"/>
        </w:rPr>
      </w:pPr>
    </w:p>
    <w:p w14:paraId="7117F7D4" w14:textId="77777777" w:rsidR="00F36058" w:rsidRDefault="00F36058" w:rsidP="00F36058">
      <w:pPr>
        <w:widowControl w:val="0"/>
        <w:spacing w:after="0" w:line="360" w:lineRule="auto"/>
        <w:ind w:left="142" w:hanging="142"/>
        <w:jc w:val="both"/>
        <w:rPr>
          <w:rFonts w:ascii="Times New Roman" w:eastAsia="Times New Roman" w:hAnsi="Times New Roman" w:cs="Times New Roman"/>
          <w:b/>
          <w:bCs/>
          <w:color w:val="000000"/>
          <w:sz w:val="28"/>
          <w:szCs w:val="28"/>
          <w:lang w:eastAsia="uk-UA" w:bidi="uk-UA"/>
        </w:rPr>
      </w:pPr>
    </w:p>
    <w:p w14:paraId="3F8B695D" w14:textId="77777777" w:rsidR="00F36058" w:rsidRDefault="00F36058" w:rsidP="00F36058">
      <w:pPr>
        <w:widowControl w:val="0"/>
        <w:spacing w:after="0" w:line="360" w:lineRule="auto"/>
        <w:ind w:left="142" w:hanging="142"/>
        <w:jc w:val="both"/>
        <w:rPr>
          <w:rFonts w:ascii="Times New Roman" w:eastAsia="Times New Roman" w:hAnsi="Times New Roman" w:cs="Times New Roman"/>
          <w:b/>
          <w:bCs/>
          <w:color w:val="000000"/>
          <w:sz w:val="28"/>
          <w:szCs w:val="28"/>
          <w:lang w:eastAsia="uk-UA" w:bidi="uk-UA"/>
        </w:rPr>
      </w:pPr>
    </w:p>
    <w:p w14:paraId="6255FD9C" w14:textId="77777777" w:rsidR="00F36058" w:rsidRDefault="00F36058" w:rsidP="00F36058">
      <w:pPr>
        <w:widowControl w:val="0"/>
        <w:spacing w:after="0" w:line="360" w:lineRule="auto"/>
        <w:ind w:left="142" w:hanging="142"/>
        <w:jc w:val="both"/>
        <w:rPr>
          <w:rFonts w:ascii="Times New Roman" w:eastAsia="Times New Roman" w:hAnsi="Times New Roman" w:cs="Times New Roman"/>
          <w:b/>
          <w:bCs/>
          <w:color w:val="000000"/>
          <w:sz w:val="28"/>
          <w:szCs w:val="28"/>
          <w:lang w:eastAsia="uk-UA" w:bidi="uk-UA"/>
        </w:rPr>
      </w:pPr>
    </w:p>
    <w:p w14:paraId="17EF27EF" w14:textId="77777777" w:rsidR="000076E4" w:rsidRDefault="000076E4" w:rsidP="00F36058">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p>
    <w:p w14:paraId="4CDBC2A2" w14:textId="77777777" w:rsidR="00F36058" w:rsidRPr="000076E4" w:rsidRDefault="000076E4" w:rsidP="000076E4">
      <w:pPr>
        <w:widowControl w:val="0"/>
        <w:spacing w:after="0" w:line="240" w:lineRule="auto"/>
        <w:ind w:left="142" w:hanging="142"/>
        <w:jc w:val="center"/>
        <w:rPr>
          <w:rFonts w:ascii="Times New Roman" w:eastAsia="Times New Roman" w:hAnsi="Times New Roman" w:cs="Times New Roman"/>
          <w:b/>
          <w:bCs/>
          <w:color w:val="000000"/>
          <w:sz w:val="28"/>
          <w:szCs w:val="28"/>
          <w:lang w:eastAsia="uk-UA" w:bidi="uk-UA"/>
        </w:rPr>
      </w:pPr>
      <w:r w:rsidRPr="000076E4">
        <w:rPr>
          <w:rFonts w:ascii="Times New Roman" w:eastAsia="Times New Roman" w:hAnsi="Times New Roman" w:cs="Times New Roman"/>
          <w:b/>
          <w:color w:val="000000"/>
          <w:sz w:val="28"/>
          <w:szCs w:val="28"/>
          <w:lang w:eastAsia="uk-UA" w:bidi="uk-UA"/>
        </w:rPr>
        <w:t>Зведений кошторисний розрахунок</w:t>
      </w:r>
      <w:r>
        <w:rPr>
          <w:rFonts w:ascii="Times New Roman" w:eastAsia="Times New Roman" w:hAnsi="Times New Roman" w:cs="Times New Roman"/>
          <w:b/>
          <w:color w:val="000000"/>
          <w:sz w:val="28"/>
          <w:szCs w:val="28"/>
          <w:lang w:eastAsia="uk-UA" w:bidi="uk-UA"/>
        </w:rPr>
        <w:t xml:space="preserve"> вартості</w:t>
      </w:r>
    </w:p>
    <w:p w14:paraId="25C68D48" w14:textId="77777777" w:rsidR="00D00DDA" w:rsidRDefault="00F36058" w:rsidP="000076E4">
      <w:pPr>
        <w:widowControl w:val="0"/>
        <w:spacing w:after="0" w:line="240" w:lineRule="auto"/>
        <w:ind w:left="142" w:hanging="142"/>
        <w:jc w:val="center"/>
        <w:rPr>
          <w:rFonts w:ascii="Times New Roman" w:eastAsia="Times New Roman" w:hAnsi="Times New Roman" w:cs="Times New Roman"/>
          <w:b/>
          <w:bCs/>
          <w:color w:val="000000"/>
          <w:sz w:val="28"/>
          <w:szCs w:val="28"/>
          <w:lang w:eastAsia="uk-UA" w:bidi="uk-UA"/>
        </w:rPr>
      </w:pPr>
      <w:r w:rsidRPr="00C40FD5">
        <w:rPr>
          <w:rFonts w:ascii="Times New Roman" w:eastAsia="Times New Roman" w:hAnsi="Times New Roman" w:cs="Times New Roman"/>
          <w:b/>
          <w:bCs/>
          <w:color w:val="000000"/>
          <w:sz w:val="28"/>
          <w:szCs w:val="28"/>
          <w:lang w:eastAsia="uk-UA" w:bidi="uk-UA"/>
        </w:rPr>
        <w:t>поліпшення громадського пасовища з розробленням технологічної карти ресурсного забезпечення та кошторисної документації в с. Рудники Миколаївської міської ради</w:t>
      </w:r>
    </w:p>
    <w:p w14:paraId="4D26C11F" w14:textId="77777777" w:rsidR="00F36058" w:rsidRDefault="00F36058" w:rsidP="00F36058">
      <w:pPr>
        <w:widowControl w:val="0"/>
        <w:spacing w:after="0" w:line="360" w:lineRule="auto"/>
        <w:ind w:left="142" w:hanging="142"/>
        <w:jc w:val="both"/>
        <w:rPr>
          <w:rFonts w:ascii="Times New Roman" w:eastAsia="Times New Roman" w:hAnsi="Times New Roman" w:cs="Times New Roman"/>
          <w:b/>
          <w:bCs/>
          <w:color w:val="000000"/>
          <w:sz w:val="28"/>
          <w:szCs w:val="28"/>
          <w:lang w:eastAsia="uk-UA" w:bidi="uk-UA"/>
        </w:rPr>
      </w:pPr>
    </w:p>
    <w:tbl>
      <w:tblPr>
        <w:tblW w:w="0" w:type="auto"/>
        <w:tblLayout w:type="fixed"/>
        <w:tblCellMar>
          <w:left w:w="10" w:type="dxa"/>
          <w:right w:w="10" w:type="dxa"/>
        </w:tblCellMar>
        <w:tblLook w:val="04A0" w:firstRow="1" w:lastRow="0" w:firstColumn="1" w:lastColumn="0" w:noHBand="0" w:noVBand="1"/>
      </w:tblPr>
      <w:tblGrid>
        <w:gridCol w:w="466"/>
        <w:gridCol w:w="1637"/>
        <w:gridCol w:w="2650"/>
        <w:gridCol w:w="1363"/>
        <w:gridCol w:w="1334"/>
        <w:gridCol w:w="1104"/>
        <w:gridCol w:w="1138"/>
      </w:tblGrid>
      <w:tr w:rsidR="00F36058" w:rsidRPr="00D00DDA" w14:paraId="145A97E3" w14:textId="77777777" w:rsidTr="00F36058">
        <w:trPr>
          <w:trHeight w:hRule="exact" w:val="922"/>
        </w:trPr>
        <w:tc>
          <w:tcPr>
            <w:tcW w:w="466" w:type="dxa"/>
            <w:vMerge w:val="restart"/>
            <w:tcBorders>
              <w:top w:val="single" w:sz="4" w:space="0" w:color="auto"/>
              <w:left w:val="single" w:sz="4" w:space="0" w:color="auto"/>
            </w:tcBorders>
            <w:shd w:val="clear" w:color="auto" w:fill="FFFFFF"/>
            <w:vAlign w:val="center"/>
          </w:tcPr>
          <w:p w14:paraId="62CBA46A" w14:textId="77777777" w:rsidR="00F36058" w:rsidRPr="00D00DDA" w:rsidRDefault="00F36058" w:rsidP="00F36058">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4"/>
                <w:szCs w:val="24"/>
                <w:lang w:eastAsia="uk-UA" w:bidi="uk-UA"/>
              </w:rPr>
              <w:t>№ з/п</w:t>
            </w:r>
          </w:p>
        </w:tc>
        <w:tc>
          <w:tcPr>
            <w:tcW w:w="1637" w:type="dxa"/>
            <w:vMerge w:val="restart"/>
            <w:tcBorders>
              <w:top w:val="single" w:sz="4" w:space="0" w:color="auto"/>
              <w:left w:val="single" w:sz="4" w:space="0" w:color="auto"/>
            </w:tcBorders>
            <w:shd w:val="clear" w:color="auto" w:fill="FFFFFF"/>
            <w:vAlign w:val="center"/>
          </w:tcPr>
          <w:p w14:paraId="396F74C3"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Номери кошторисів і кошторисних розрахунків</w:t>
            </w:r>
          </w:p>
        </w:tc>
        <w:tc>
          <w:tcPr>
            <w:tcW w:w="2650" w:type="dxa"/>
            <w:vMerge w:val="restart"/>
            <w:tcBorders>
              <w:top w:val="single" w:sz="4" w:space="0" w:color="auto"/>
              <w:left w:val="single" w:sz="4" w:space="0" w:color="auto"/>
            </w:tcBorders>
            <w:shd w:val="clear" w:color="auto" w:fill="FFFFFF"/>
            <w:vAlign w:val="center"/>
          </w:tcPr>
          <w:p w14:paraId="03DF3928"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Найменування глав, робіт та витрат</w:t>
            </w:r>
          </w:p>
        </w:tc>
        <w:tc>
          <w:tcPr>
            <w:tcW w:w="4939" w:type="dxa"/>
            <w:gridSpan w:val="4"/>
            <w:tcBorders>
              <w:top w:val="single" w:sz="4" w:space="0" w:color="auto"/>
              <w:left w:val="single" w:sz="4" w:space="0" w:color="auto"/>
              <w:right w:val="single" w:sz="4" w:space="0" w:color="auto"/>
            </w:tcBorders>
            <w:shd w:val="clear" w:color="auto" w:fill="FFFFFF"/>
            <w:vAlign w:val="center"/>
          </w:tcPr>
          <w:p w14:paraId="25A05E9E"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Кошторисна вартість, грн</w:t>
            </w:r>
          </w:p>
        </w:tc>
      </w:tr>
      <w:tr w:rsidR="00F36058" w:rsidRPr="00D00DDA" w14:paraId="1ECA58C8" w14:textId="77777777" w:rsidTr="00F36058">
        <w:trPr>
          <w:trHeight w:hRule="exact" w:val="2390"/>
        </w:trPr>
        <w:tc>
          <w:tcPr>
            <w:tcW w:w="466" w:type="dxa"/>
            <w:vMerge/>
            <w:tcBorders>
              <w:left w:val="single" w:sz="4" w:space="0" w:color="auto"/>
            </w:tcBorders>
            <w:shd w:val="clear" w:color="auto" w:fill="FFFFFF"/>
            <w:vAlign w:val="center"/>
          </w:tcPr>
          <w:p w14:paraId="728193B0"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637" w:type="dxa"/>
            <w:vMerge/>
            <w:tcBorders>
              <w:left w:val="single" w:sz="4" w:space="0" w:color="auto"/>
            </w:tcBorders>
            <w:shd w:val="clear" w:color="auto" w:fill="FFFFFF"/>
            <w:vAlign w:val="center"/>
          </w:tcPr>
          <w:p w14:paraId="700BB7ED" w14:textId="77777777" w:rsidR="00F36058" w:rsidRPr="00D00DDA" w:rsidRDefault="00F36058" w:rsidP="00F36058">
            <w:pPr>
              <w:widowControl w:val="0"/>
              <w:spacing w:after="0" w:line="240" w:lineRule="auto"/>
              <w:ind w:left="142" w:hanging="142"/>
              <w:jc w:val="center"/>
              <w:rPr>
                <w:rFonts w:ascii="Microsoft Sans Serif" w:eastAsia="Microsoft Sans Serif" w:hAnsi="Microsoft Sans Serif" w:cs="Microsoft Sans Serif"/>
                <w:color w:val="000000"/>
                <w:sz w:val="24"/>
                <w:szCs w:val="24"/>
                <w:lang w:eastAsia="uk-UA" w:bidi="uk-UA"/>
              </w:rPr>
            </w:pPr>
          </w:p>
        </w:tc>
        <w:tc>
          <w:tcPr>
            <w:tcW w:w="2650" w:type="dxa"/>
            <w:vMerge/>
            <w:tcBorders>
              <w:left w:val="single" w:sz="4" w:space="0" w:color="auto"/>
            </w:tcBorders>
            <w:shd w:val="clear" w:color="auto" w:fill="FFFFFF"/>
            <w:vAlign w:val="center"/>
          </w:tcPr>
          <w:p w14:paraId="0C9BFC02" w14:textId="77777777" w:rsidR="00F36058" w:rsidRPr="00D00DDA" w:rsidRDefault="00F36058" w:rsidP="00F36058">
            <w:pPr>
              <w:widowControl w:val="0"/>
              <w:spacing w:after="0" w:line="240" w:lineRule="auto"/>
              <w:ind w:left="142" w:hanging="142"/>
              <w:jc w:val="center"/>
              <w:rPr>
                <w:rFonts w:ascii="Microsoft Sans Serif" w:eastAsia="Microsoft Sans Serif" w:hAnsi="Microsoft Sans Serif" w:cs="Microsoft Sans Serif"/>
                <w:color w:val="000000"/>
                <w:sz w:val="24"/>
                <w:szCs w:val="24"/>
                <w:lang w:eastAsia="uk-UA" w:bidi="uk-UA"/>
              </w:rPr>
            </w:pPr>
          </w:p>
        </w:tc>
        <w:tc>
          <w:tcPr>
            <w:tcW w:w="1363" w:type="dxa"/>
            <w:tcBorders>
              <w:top w:val="single" w:sz="4" w:space="0" w:color="auto"/>
              <w:left w:val="single" w:sz="4" w:space="0" w:color="auto"/>
            </w:tcBorders>
            <w:shd w:val="clear" w:color="auto" w:fill="FFFFFF"/>
            <w:vAlign w:val="center"/>
          </w:tcPr>
          <w:p w14:paraId="571F8469"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Робіт 3 поліп</w:t>
            </w:r>
            <w:r w:rsidRPr="00D00DDA">
              <w:rPr>
                <w:rFonts w:ascii="Times New Roman" w:eastAsia="Times New Roman" w:hAnsi="Times New Roman" w:cs="Times New Roman"/>
                <w:b/>
                <w:bCs/>
                <w:color w:val="000000"/>
                <w:sz w:val="20"/>
                <w:szCs w:val="20"/>
                <w:lang w:eastAsia="uk-UA" w:bidi="uk-UA"/>
              </w:rPr>
              <w:softHyphen/>
              <w:t>шення пасовищ</w:t>
            </w:r>
          </w:p>
        </w:tc>
        <w:tc>
          <w:tcPr>
            <w:tcW w:w="1334" w:type="dxa"/>
            <w:tcBorders>
              <w:top w:val="single" w:sz="4" w:space="0" w:color="auto"/>
              <w:left w:val="single" w:sz="4" w:space="0" w:color="auto"/>
            </w:tcBorders>
            <w:shd w:val="clear" w:color="auto" w:fill="FFFFFF"/>
            <w:vAlign w:val="bottom"/>
          </w:tcPr>
          <w:p w14:paraId="6F278603"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Хімічних</w:t>
            </w:r>
          </w:p>
          <w:p w14:paraId="5A4D0112" w14:textId="77777777" w:rsidR="00F36058" w:rsidRPr="00D00DDA" w:rsidRDefault="00F36058" w:rsidP="00F36058">
            <w:pPr>
              <w:widowControl w:val="0"/>
              <w:spacing w:after="0" w:line="240" w:lineRule="auto"/>
              <w:ind w:left="142" w:right="300"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засобів,</w:t>
            </w:r>
          </w:p>
          <w:p w14:paraId="572F039A"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proofErr w:type="spellStart"/>
            <w:r w:rsidRPr="00D00DDA">
              <w:rPr>
                <w:rFonts w:ascii="Times New Roman" w:eastAsia="Times New Roman" w:hAnsi="Times New Roman" w:cs="Times New Roman"/>
                <w:b/>
                <w:bCs/>
                <w:color w:val="000000"/>
                <w:sz w:val="20"/>
                <w:szCs w:val="20"/>
                <w:lang w:eastAsia="uk-UA" w:bidi="uk-UA"/>
              </w:rPr>
              <w:t>мінераль</w:t>
            </w:r>
            <w:proofErr w:type="spellEnd"/>
            <w:r w:rsidRPr="00D00DDA">
              <w:rPr>
                <w:rFonts w:ascii="Times New Roman" w:eastAsia="Times New Roman" w:hAnsi="Times New Roman" w:cs="Times New Roman"/>
                <w:b/>
                <w:bCs/>
                <w:color w:val="000000"/>
                <w:sz w:val="20"/>
                <w:szCs w:val="20"/>
                <w:lang w:eastAsia="uk-UA" w:bidi="uk-UA"/>
              </w:rPr>
              <w:softHyphen/>
            </w:r>
          </w:p>
          <w:p w14:paraId="41AA12A5"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них</w:t>
            </w:r>
          </w:p>
          <w:p w14:paraId="349A2CC4"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добрив, багаторіч</w:t>
            </w:r>
            <w:r w:rsidRPr="00D00DDA">
              <w:rPr>
                <w:rFonts w:ascii="Times New Roman" w:eastAsia="Times New Roman" w:hAnsi="Times New Roman" w:cs="Times New Roman"/>
                <w:b/>
                <w:bCs/>
                <w:color w:val="000000"/>
                <w:sz w:val="20"/>
                <w:szCs w:val="20"/>
                <w:lang w:eastAsia="uk-UA" w:bidi="uk-UA"/>
              </w:rPr>
              <w:softHyphen/>
              <w:t>них трав, ПММ</w:t>
            </w:r>
          </w:p>
        </w:tc>
        <w:tc>
          <w:tcPr>
            <w:tcW w:w="1104" w:type="dxa"/>
            <w:tcBorders>
              <w:top w:val="single" w:sz="4" w:space="0" w:color="auto"/>
              <w:left w:val="single" w:sz="4" w:space="0" w:color="auto"/>
            </w:tcBorders>
            <w:shd w:val="clear" w:color="auto" w:fill="FFFFFF"/>
            <w:vAlign w:val="center"/>
          </w:tcPr>
          <w:p w14:paraId="19B43977"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Інших</w:t>
            </w:r>
          </w:p>
          <w:p w14:paraId="320D510A"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витрат</w:t>
            </w:r>
          </w:p>
        </w:tc>
        <w:tc>
          <w:tcPr>
            <w:tcW w:w="1138" w:type="dxa"/>
            <w:tcBorders>
              <w:top w:val="single" w:sz="4" w:space="0" w:color="auto"/>
              <w:left w:val="single" w:sz="4" w:space="0" w:color="auto"/>
              <w:right w:val="single" w:sz="4" w:space="0" w:color="auto"/>
            </w:tcBorders>
            <w:shd w:val="clear" w:color="auto" w:fill="FFFFFF"/>
            <w:vAlign w:val="center"/>
          </w:tcPr>
          <w:p w14:paraId="43EAB90F" w14:textId="77777777" w:rsidR="00F36058" w:rsidRPr="00D00DDA" w:rsidRDefault="00F36058" w:rsidP="00F36058">
            <w:pPr>
              <w:widowControl w:val="0"/>
              <w:spacing w:after="0" w:line="240" w:lineRule="auto"/>
              <w:ind w:left="142" w:hanging="142"/>
              <w:jc w:val="center"/>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Всього</w:t>
            </w:r>
          </w:p>
        </w:tc>
      </w:tr>
      <w:tr w:rsidR="00F36058" w:rsidRPr="00D00DDA" w14:paraId="7DDC1CA8" w14:textId="77777777" w:rsidTr="00F36058">
        <w:trPr>
          <w:trHeight w:hRule="exact" w:val="302"/>
        </w:trPr>
        <w:tc>
          <w:tcPr>
            <w:tcW w:w="466" w:type="dxa"/>
            <w:tcBorders>
              <w:top w:val="single" w:sz="4" w:space="0" w:color="auto"/>
              <w:left w:val="single" w:sz="4" w:space="0" w:color="auto"/>
            </w:tcBorders>
            <w:shd w:val="clear" w:color="auto" w:fill="FFFFFF"/>
            <w:vAlign w:val="bottom"/>
          </w:tcPr>
          <w:p w14:paraId="53BCAC73"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1</w:t>
            </w:r>
          </w:p>
        </w:tc>
        <w:tc>
          <w:tcPr>
            <w:tcW w:w="1637" w:type="dxa"/>
            <w:tcBorders>
              <w:top w:val="single" w:sz="4" w:space="0" w:color="auto"/>
              <w:left w:val="single" w:sz="4" w:space="0" w:color="auto"/>
            </w:tcBorders>
            <w:shd w:val="clear" w:color="auto" w:fill="FFFFFF"/>
            <w:vAlign w:val="bottom"/>
          </w:tcPr>
          <w:p w14:paraId="08308FAC"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2</w:t>
            </w:r>
          </w:p>
        </w:tc>
        <w:tc>
          <w:tcPr>
            <w:tcW w:w="2650" w:type="dxa"/>
            <w:tcBorders>
              <w:top w:val="single" w:sz="4" w:space="0" w:color="auto"/>
              <w:left w:val="single" w:sz="4" w:space="0" w:color="auto"/>
            </w:tcBorders>
            <w:shd w:val="clear" w:color="auto" w:fill="FFFFFF"/>
            <w:vAlign w:val="bottom"/>
          </w:tcPr>
          <w:p w14:paraId="4A046F6F"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3</w:t>
            </w:r>
          </w:p>
        </w:tc>
        <w:tc>
          <w:tcPr>
            <w:tcW w:w="1363" w:type="dxa"/>
            <w:tcBorders>
              <w:top w:val="single" w:sz="4" w:space="0" w:color="auto"/>
              <w:left w:val="single" w:sz="4" w:space="0" w:color="auto"/>
            </w:tcBorders>
            <w:shd w:val="clear" w:color="auto" w:fill="FFFFFF"/>
            <w:vAlign w:val="bottom"/>
          </w:tcPr>
          <w:p w14:paraId="2733C6C6"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4</w:t>
            </w:r>
          </w:p>
        </w:tc>
        <w:tc>
          <w:tcPr>
            <w:tcW w:w="1334" w:type="dxa"/>
            <w:tcBorders>
              <w:top w:val="single" w:sz="4" w:space="0" w:color="auto"/>
              <w:left w:val="single" w:sz="4" w:space="0" w:color="auto"/>
            </w:tcBorders>
            <w:shd w:val="clear" w:color="auto" w:fill="FFFFFF"/>
            <w:vAlign w:val="bottom"/>
          </w:tcPr>
          <w:p w14:paraId="085D5E6B"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5</w:t>
            </w:r>
          </w:p>
        </w:tc>
        <w:tc>
          <w:tcPr>
            <w:tcW w:w="1104" w:type="dxa"/>
            <w:tcBorders>
              <w:top w:val="single" w:sz="4" w:space="0" w:color="auto"/>
              <w:left w:val="single" w:sz="4" w:space="0" w:color="auto"/>
            </w:tcBorders>
            <w:shd w:val="clear" w:color="auto" w:fill="FFFFFF"/>
            <w:vAlign w:val="bottom"/>
          </w:tcPr>
          <w:p w14:paraId="00FBE31A"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6</w:t>
            </w:r>
          </w:p>
        </w:tc>
        <w:tc>
          <w:tcPr>
            <w:tcW w:w="1138" w:type="dxa"/>
            <w:tcBorders>
              <w:top w:val="single" w:sz="4" w:space="0" w:color="auto"/>
              <w:left w:val="single" w:sz="4" w:space="0" w:color="auto"/>
              <w:right w:val="single" w:sz="4" w:space="0" w:color="auto"/>
            </w:tcBorders>
            <w:shd w:val="clear" w:color="auto" w:fill="FFFFFF"/>
            <w:vAlign w:val="bottom"/>
          </w:tcPr>
          <w:p w14:paraId="5A4400B6"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7</w:t>
            </w:r>
          </w:p>
        </w:tc>
      </w:tr>
      <w:tr w:rsidR="00F36058" w:rsidRPr="00D00DDA" w14:paraId="2AF95A40" w14:textId="77777777" w:rsidTr="00F36058">
        <w:trPr>
          <w:trHeight w:hRule="exact" w:val="302"/>
        </w:trPr>
        <w:tc>
          <w:tcPr>
            <w:tcW w:w="466" w:type="dxa"/>
            <w:tcBorders>
              <w:top w:val="single" w:sz="4" w:space="0" w:color="auto"/>
              <w:left w:val="single" w:sz="4" w:space="0" w:color="auto"/>
            </w:tcBorders>
            <w:shd w:val="clear" w:color="auto" w:fill="FFFFFF"/>
          </w:tcPr>
          <w:p w14:paraId="00445CD6"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287" w:type="dxa"/>
            <w:gridSpan w:val="2"/>
            <w:tcBorders>
              <w:top w:val="single" w:sz="4" w:space="0" w:color="auto"/>
              <w:left w:val="single" w:sz="4" w:space="0" w:color="auto"/>
            </w:tcBorders>
            <w:shd w:val="clear" w:color="auto" w:fill="FFFFFF"/>
            <w:vAlign w:val="bottom"/>
          </w:tcPr>
          <w:p w14:paraId="59AA1E56"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b/>
                <w:bCs/>
                <w:color w:val="000000"/>
                <w:sz w:val="20"/>
                <w:szCs w:val="20"/>
                <w:lang w:eastAsia="uk-UA" w:bidi="uk-UA"/>
              </w:rPr>
              <w:t>Об</w:t>
            </w:r>
            <w:r>
              <w:rPr>
                <w:rFonts w:ascii="Times New Roman" w:eastAsia="Times New Roman" w:hAnsi="Times New Roman" w:cs="Times New Roman"/>
                <w:b/>
                <w:bCs/>
                <w:color w:val="000000"/>
                <w:sz w:val="20"/>
                <w:szCs w:val="20"/>
                <w:lang w:val="en-US" w:eastAsia="uk-UA" w:bidi="uk-UA"/>
              </w:rPr>
              <w:t>’</w:t>
            </w:r>
            <w:proofErr w:type="spellStart"/>
            <w:r w:rsidRPr="00D00DDA">
              <w:rPr>
                <w:rFonts w:ascii="Times New Roman" w:eastAsia="Times New Roman" w:hAnsi="Times New Roman" w:cs="Times New Roman"/>
                <w:b/>
                <w:bCs/>
                <w:color w:val="000000"/>
                <w:sz w:val="20"/>
                <w:szCs w:val="20"/>
                <w:lang w:eastAsia="uk-UA" w:bidi="uk-UA"/>
              </w:rPr>
              <w:t>єкти</w:t>
            </w:r>
            <w:proofErr w:type="spellEnd"/>
            <w:r w:rsidRPr="00D00DDA">
              <w:rPr>
                <w:rFonts w:ascii="Times New Roman" w:eastAsia="Times New Roman" w:hAnsi="Times New Roman" w:cs="Times New Roman"/>
                <w:b/>
                <w:bCs/>
                <w:color w:val="000000"/>
                <w:sz w:val="20"/>
                <w:szCs w:val="20"/>
                <w:lang w:eastAsia="uk-UA" w:bidi="uk-UA"/>
              </w:rPr>
              <w:t xml:space="preserve"> основного призначення</w:t>
            </w:r>
          </w:p>
        </w:tc>
        <w:tc>
          <w:tcPr>
            <w:tcW w:w="1363" w:type="dxa"/>
            <w:tcBorders>
              <w:top w:val="single" w:sz="4" w:space="0" w:color="auto"/>
              <w:left w:val="single" w:sz="4" w:space="0" w:color="auto"/>
            </w:tcBorders>
            <w:shd w:val="clear" w:color="auto" w:fill="FFFFFF"/>
          </w:tcPr>
          <w:p w14:paraId="6E5AA39B"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34" w:type="dxa"/>
            <w:tcBorders>
              <w:top w:val="single" w:sz="4" w:space="0" w:color="auto"/>
              <w:left w:val="single" w:sz="4" w:space="0" w:color="auto"/>
            </w:tcBorders>
            <w:shd w:val="clear" w:color="auto" w:fill="FFFFFF"/>
          </w:tcPr>
          <w:p w14:paraId="26435BC9"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04" w:type="dxa"/>
            <w:tcBorders>
              <w:top w:val="single" w:sz="4" w:space="0" w:color="auto"/>
              <w:left w:val="single" w:sz="4" w:space="0" w:color="auto"/>
            </w:tcBorders>
            <w:shd w:val="clear" w:color="auto" w:fill="FFFFFF"/>
          </w:tcPr>
          <w:p w14:paraId="0124E5D8"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38" w:type="dxa"/>
            <w:tcBorders>
              <w:top w:val="single" w:sz="4" w:space="0" w:color="auto"/>
              <w:left w:val="single" w:sz="4" w:space="0" w:color="auto"/>
              <w:right w:val="single" w:sz="4" w:space="0" w:color="auto"/>
            </w:tcBorders>
            <w:shd w:val="clear" w:color="auto" w:fill="FFFFFF"/>
          </w:tcPr>
          <w:p w14:paraId="7F924F4E"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F36058" w:rsidRPr="00D00DDA" w14:paraId="38C6B0DE" w14:textId="77777777" w:rsidTr="00F36058">
        <w:trPr>
          <w:trHeight w:hRule="exact" w:val="1248"/>
        </w:trPr>
        <w:tc>
          <w:tcPr>
            <w:tcW w:w="466" w:type="dxa"/>
            <w:tcBorders>
              <w:top w:val="single" w:sz="4" w:space="0" w:color="auto"/>
              <w:left w:val="single" w:sz="4" w:space="0" w:color="auto"/>
            </w:tcBorders>
            <w:shd w:val="clear" w:color="auto" w:fill="FFFFFF"/>
            <w:vAlign w:val="center"/>
          </w:tcPr>
          <w:p w14:paraId="3B081275"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1</w:t>
            </w:r>
          </w:p>
          <w:p w14:paraId="3FB8D7BD" w14:textId="77777777" w:rsidR="00F36058" w:rsidRPr="00D00DDA" w:rsidRDefault="00F36058" w:rsidP="00F36058">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і</w:t>
            </w:r>
          </w:p>
        </w:tc>
        <w:tc>
          <w:tcPr>
            <w:tcW w:w="1637" w:type="dxa"/>
            <w:tcBorders>
              <w:top w:val="single" w:sz="4" w:space="0" w:color="auto"/>
              <w:left w:val="single" w:sz="4" w:space="0" w:color="auto"/>
            </w:tcBorders>
            <w:shd w:val="clear" w:color="auto" w:fill="FFFFFF"/>
            <w:vAlign w:val="center"/>
          </w:tcPr>
          <w:p w14:paraId="31394135" w14:textId="77777777" w:rsidR="00F36058" w:rsidRPr="00D00DDA" w:rsidRDefault="00F36058" w:rsidP="00F36058">
            <w:pPr>
              <w:widowControl w:val="0"/>
              <w:spacing w:after="0" w:line="360" w:lineRule="auto"/>
              <w:ind w:left="142" w:hanging="142"/>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Локальний кошторис № 1</w:t>
            </w:r>
          </w:p>
        </w:tc>
        <w:tc>
          <w:tcPr>
            <w:tcW w:w="2650" w:type="dxa"/>
            <w:tcBorders>
              <w:top w:val="single" w:sz="4" w:space="0" w:color="auto"/>
              <w:left w:val="single" w:sz="4" w:space="0" w:color="auto"/>
            </w:tcBorders>
            <w:shd w:val="clear" w:color="auto" w:fill="FFFFFF"/>
            <w:vAlign w:val="center"/>
          </w:tcPr>
          <w:p w14:paraId="7C875608" w14:textId="77777777" w:rsidR="00F36058" w:rsidRPr="00D00DDA" w:rsidRDefault="00F36058" w:rsidP="00F36058">
            <w:pPr>
              <w:widowControl w:val="0"/>
              <w:spacing w:after="0" w:line="360" w:lineRule="auto"/>
              <w:ind w:left="142" w:hanging="142"/>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Поліпшення громадського пасовища (15 га)</w:t>
            </w:r>
          </w:p>
        </w:tc>
        <w:tc>
          <w:tcPr>
            <w:tcW w:w="1363" w:type="dxa"/>
            <w:tcBorders>
              <w:top w:val="single" w:sz="4" w:space="0" w:color="auto"/>
              <w:left w:val="single" w:sz="4" w:space="0" w:color="auto"/>
            </w:tcBorders>
            <w:shd w:val="clear" w:color="auto" w:fill="FFFFFF"/>
            <w:vAlign w:val="center"/>
          </w:tcPr>
          <w:p w14:paraId="6EFC718E"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11148</w:t>
            </w:r>
          </w:p>
        </w:tc>
        <w:tc>
          <w:tcPr>
            <w:tcW w:w="1334" w:type="dxa"/>
            <w:tcBorders>
              <w:top w:val="single" w:sz="4" w:space="0" w:color="auto"/>
              <w:left w:val="single" w:sz="4" w:space="0" w:color="auto"/>
            </w:tcBorders>
            <w:shd w:val="clear" w:color="auto" w:fill="FFFFFF"/>
            <w:vAlign w:val="center"/>
          </w:tcPr>
          <w:p w14:paraId="659D5024"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138856</w:t>
            </w:r>
          </w:p>
        </w:tc>
        <w:tc>
          <w:tcPr>
            <w:tcW w:w="1104" w:type="dxa"/>
            <w:tcBorders>
              <w:top w:val="single" w:sz="4" w:space="0" w:color="auto"/>
              <w:left w:val="single" w:sz="4" w:space="0" w:color="auto"/>
            </w:tcBorders>
            <w:shd w:val="clear" w:color="auto" w:fill="FFFFFF"/>
            <w:vAlign w:val="center"/>
          </w:tcPr>
          <w:p w14:paraId="5F186325"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13360</w:t>
            </w:r>
          </w:p>
        </w:tc>
        <w:tc>
          <w:tcPr>
            <w:tcW w:w="1138" w:type="dxa"/>
            <w:tcBorders>
              <w:top w:val="single" w:sz="4" w:space="0" w:color="auto"/>
              <w:left w:val="single" w:sz="4" w:space="0" w:color="auto"/>
              <w:right w:val="single" w:sz="4" w:space="0" w:color="auto"/>
            </w:tcBorders>
            <w:shd w:val="clear" w:color="auto" w:fill="FFFFFF"/>
            <w:vAlign w:val="center"/>
          </w:tcPr>
          <w:p w14:paraId="45A07C20"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163363</w:t>
            </w:r>
          </w:p>
        </w:tc>
      </w:tr>
      <w:tr w:rsidR="00F36058" w:rsidRPr="00D00DDA" w14:paraId="2480EA16" w14:textId="77777777" w:rsidTr="00F36058">
        <w:trPr>
          <w:trHeight w:hRule="exact" w:val="1214"/>
        </w:trPr>
        <w:tc>
          <w:tcPr>
            <w:tcW w:w="466" w:type="dxa"/>
            <w:tcBorders>
              <w:top w:val="single" w:sz="4" w:space="0" w:color="auto"/>
              <w:left w:val="single" w:sz="4" w:space="0" w:color="auto"/>
            </w:tcBorders>
            <w:shd w:val="clear" w:color="auto" w:fill="FFFFFF"/>
          </w:tcPr>
          <w:p w14:paraId="397BF4F0"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637" w:type="dxa"/>
            <w:tcBorders>
              <w:top w:val="single" w:sz="4" w:space="0" w:color="auto"/>
              <w:left w:val="single" w:sz="4" w:space="0" w:color="auto"/>
            </w:tcBorders>
            <w:shd w:val="clear" w:color="auto" w:fill="FFFFFF"/>
            <w:vAlign w:val="center"/>
          </w:tcPr>
          <w:p w14:paraId="63706F2E" w14:textId="77777777" w:rsidR="00F36058" w:rsidRPr="00D00DDA" w:rsidRDefault="00F36058" w:rsidP="00F36058">
            <w:pPr>
              <w:widowControl w:val="0"/>
              <w:spacing w:after="0" w:line="360" w:lineRule="auto"/>
              <w:ind w:left="142" w:hanging="142"/>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Локальний кошторис № 2</w:t>
            </w:r>
          </w:p>
        </w:tc>
        <w:tc>
          <w:tcPr>
            <w:tcW w:w="2650" w:type="dxa"/>
            <w:tcBorders>
              <w:top w:val="single" w:sz="4" w:space="0" w:color="auto"/>
              <w:left w:val="single" w:sz="4" w:space="0" w:color="auto"/>
            </w:tcBorders>
            <w:shd w:val="clear" w:color="auto" w:fill="FFFFFF"/>
            <w:vAlign w:val="bottom"/>
          </w:tcPr>
          <w:p w14:paraId="6B66294D" w14:textId="77777777" w:rsidR="00F36058" w:rsidRPr="00D00DDA" w:rsidRDefault="00F36058" w:rsidP="00F36058">
            <w:pPr>
              <w:widowControl w:val="0"/>
              <w:spacing w:after="0" w:line="360" w:lineRule="auto"/>
              <w:ind w:left="142" w:hanging="142"/>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Поліпшення громадського пасовища (10га)</w:t>
            </w:r>
          </w:p>
        </w:tc>
        <w:tc>
          <w:tcPr>
            <w:tcW w:w="1363" w:type="dxa"/>
            <w:tcBorders>
              <w:top w:val="single" w:sz="4" w:space="0" w:color="auto"/>
              <w:left w:val="single" w:sz="4" w:space="0" w:color="auto"/>
            </w:tcBorders>
            <w:shd w:val="clear" w:color="auto" w:fill="FFFFFF"/>
            <w:vAlign w:val="center"/>
          </w:tcPr>
          <w:p w14:paraId="494B56E6"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7653</w:t>
            </w:r>
          </w:p>
        </w:tc>
        <w:tc>
          <w:tcPr>
            <w:tcW w:w="1334" w:type="dxa"/>
            <w:tcBorders>
              <w:top w:val="single" w:sz="4" w:space="0" w:color="auto"/>
              <w:left w:val="single" w:sz="4" w:space="0" w:color="auto"/>
            </w:tcBorders>
            <w:shd w:val="clear" w:color="auto" w:fill="FFFFFF"/>
            <w:vAlign w:val="center"/>
          </w:tcPr>
          <w:p w14:paraId="6A518CFE"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93195</w:t>
            </w:r>
          </w:p>
        </w:tc>
        <w:tc>
          <w:tcPr>
            <w:tcW w:w="1104" w:type="dxa"/>
            <w:tcBorders>
              <w:top w:val="single" w:sz="4" w:space="0" w:color="auto"/>
              <w:left w:val="single" w:sz="4" w:space="0" w:color="auto"/>
            </w:tcBorders>
            <w:shd w:val="clear" w:color="auto" w:fill="FFFFFF"/>
            <w:vAlign w:val="center"/>
          </w:tcPr>
          <w:p w14:paraId="559AEB80"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9029</w:t>
            </w:r>
          </w:p>
        </w:tc>
        <w:tc>
          <w:tcPr>
            <w:tcW w:w="1138" w:type="dxa"/>
            <w:tcBorders>
              <w:top w:val="single" w:sz="4" w:space="0" w:color="auto"/>
              <w:left w:val="single" w:sz="4" w:space="0" w:color="auto"/>
              <w:right w:val="single" w:sz="4" w:space="0" w:color="auto"/>
            </w:tcBorders>
            <w:shd w:val="clear" w:color="auto" w:fill="FFFFFF"/>
            <w:vAlign w:val="center"/>
          </w:tcPr>
          <w:p w14:paraId="334977AD"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109877</w:t>
            </w:r>
          </w:p>
        </w:tc>
      </w:tr>
      <w:tr w:rsidR="00F36058" w:rsidRPr="00D00DDA" w14:paraId="3AA332FB" w14:textId="77777777" w:rsidTr="00F36058">
        <w:trPr>
          <w:trHeight w:hRule="exact" w:val="605"/>
        </w:trPr>
        <w:tc>
          <w:tcPr>
            <w:tcW w:w="466" w:type="dxa"/>
            <w:tcBorders>
              <w:top w:val="single" w:sz="4" w:space="0" w:color="auto"/>
              <w:left w:val="single" w:sz="4" w:space="0" w:color="auto"/>
            </w:tcBorders>
            <w:shd w:val="clear" w:color="auto" w:fill="FFFFFF"/>
          </w:tcPr>
          <w:p w14:paraId="00A1175A"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287" w:type="dxa"/>
            <w:gridSpan w:val="2"/>
            <w:tcBorders>
              <w:top w:val="single" w:sz="4" w:space="0" w:color="auto"/>
            </w:tcBorders>
            <w:shd w:val="clear" w:color="auto" w:fill="FFFFFF"/>
            <w:vAlign w:val="bottom"/>
          </w:tcPr>
          <w:p w14:paraId="3F098481" w14:textId="77777777" w:rsidR="00F36058" w:rsidRPr="00D00DDA" w:rsidRDefault="00F36058" w:rsidP="00F36058">
            <w:pPr>
              <w:widowControl w:val="0"/>
              <w:spacing w:after="0" w:line="360" w:lineRule="auto"/>
              <w:ind w:left="142" w:hanging="142"/>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 xml:space="preserve">Разом по </w:t>
            </w:r>
            <w:r w:rsidRPr="00D00DDA">
              <w:rPr>
                <w:rFonts w:ascii="Times New Roman" w:eastAsia="Times New Roman" w:hAnsi="Times New Roman" w:cs="Times New Roman"/>
                <w:b/>
                <w:bCs/>
                <w:color w:val="000000"/>
                <w:sz w:val="20"/>
                <w:szCs w:val="20"/>
                <w:lang w:eastAsia="uk-UA" w:bidi="uk-UA"/>
              </w:rPr>
              <w:t xml:space="preserve">об'єктах основного </w:t>
            </w:r>
            <w:r w:rsidRPr="00D00DDA">
              <w:rPr>
                <w:rFonts w:ascii="Times New Roman" w:eastAsia="Times New Roman" w:hAnsi="Times New Roman" w:cs="Times New Roman"/>
                <w:color w:val="000000"/>
                <w:sz w:val="24"/>
                <w:szCs w:val="24"/>
                <w:lang w:eastAsia="uk-UA" w:bidi="uk-UA"/>
              </w:rPr>
              <w:t>призначення:</w:t>
            </w:r>
          </w:p>
        </w:tc>
        <w:tc>
          <w:tcPr>
            <w:tcW w:w="1363" w:type="dxa"/>
            <w:tcBorders>
              <w:top w:val="single" w:sz="4" w:space="0" w:color="auto"/>
              <w:left w:val="single" w:sz="4" w:space="0" w:color="auto"/>
            </w:tcBorders>
            <w:shd w:val="clear" w:color="auto" w:fill="FFFFFF"/>
            <w:vAlign w:val="center"/>
          </w:tcPr>
          <w:p w14:paraId="6B2D142A"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b/>
                <w:bCs/>
                <w:color w:val="000000"/>
                <w:sz w:val="24"/>
                <w:szCs w:val="24"/>
                <w:lang w:eastAsia="uk-UA" w:bidi="uk-UA"/>
              </w:rPr>
              <w:t>18800</w:t>
            </w:r>
          </w:p>
        </w:tc>
        <w:tc>
          <w:tcPr>
            <w:tcW w:w="1334" w:type="dxa"/>
            <w:tcBorders>
              <w:top w:val="single" w:sz="4" w:space="0" w:color="auto"/>
              <w:left w:val="single" w:sz="4" w:space="0" w:color="auto"/>
            </w:tcBorders>
            <w:shd w:val="clear" w:color="auto" w:fill="FFFFFF"/>
            <w:vAlign w:val="center"/>
          </w:tcPr>
          <w:p w14:paraId="3B6B899E" w14:textId="77777777" w:rsidR="00F36058" w:rsidRPr="00F36058" w:rsidRDefault="00F36058" w:rsidP="00F36058">
            <w:pPr>
              <w:widowControl w:val="0"/>
              <w:spacing w:after="0" w:line="360" w:lineRule="auto"/>
              <w:ind w:left="142" w:right="300"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b/>
                <w:bCs/>
                <w:color w:val="000000"/>
                <w:sz w:val="24"/>
                <w:szCs w:val="24"/>
                <w:lang w:eastAsia="uk-UA" w:bidi="uk-UA"/>
              </w:rPr>
              <w:t>232051</w:t>
            </w:r>
          </w:p>
        </w:tc>
        <w:tc>
          <w:tcPr>
            <w:tcW w:w="1104" w:type="dxa"/>
            <w:tcBorders>
              <w:top w:val="single" w:sz="4" w:space="0" w:color="auto"/>
              <w:left w:val="single" w:sz="4" w:space="0" w:color="auto"/>
            </w:tcBorders>
            <w:shd w:val="clear" w:color="auto" w:fill="FFFFFF"/>
            <w:vAlign w:val="center"/>
          </w:tcPr>
          <w:p w14:paraId="278B3DB4"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b/>
                <w:bCs/>
                <w:color w:val="000000"/>
                <w:sz w:val="24"/>
                <w:szCs w:val="24"/>
                <w:lang w:eastAsia="uk-UA" w:bidi="uk-UA"/>
              </w:rPr>
              <w:t>22389</w:t>
            </w:r>
          </w:p>
        </w:tc>
        <w:tc>
          <w:tcPr>
            <w:tcW w:w="1138" w:type="dxa"/>
            <w:tcBorders>
              <w:top w:val="single" w:sz="4" w:space="0" w:color="auto"/>
              <w:left w:val="single" w:sz="4" w:space="0" w:color="auto"/>
              <w:right w:val="single" w:sz="4" w:space="0" w:color="auto"/>
            </w:tcBorders>
            <w:shd w:val="clear" w:color="auto" w:fill="FFFFFF"/>
            <w:vAlign w:val="center"/>
          </w:tcPr>
          <w:p w14:paraId="23CAEAEC"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b/>
                <w:bCs/>
                <w:color w:val="000000"/>
                <w:sz w:val="24"/>
                <w:szCs w:val="24"/>
                <w:lang w:eastAsia="uk-UA" w:bidi="uk-UA"/>
              </w:rPr>
              <w:t>273240</w:t>
            </w:r>
          </w:p>
        </w:tc>
      </w:tr>
      <w:tr w:rsidR="00F36058" w:rsidRPr="00D00DDA" w14:paraId="0F34D23C" w14:textId="77777777" w:rsidTr="00F36058">
        <w:trPr>
          <w:trHeight w:hRule="exact" w:val="858"/>
        </w:trPr>
        <w:tc>
          <w:tcPr>
            <w:tcW w:w="466" w:type="dxa"/>
            <w:tcBorders>
              <w:top w:val="single" w:sz="4" w:space="0" w:color="auto"/>
              <w:left w:val="single" w:sz="4" w:space="0" w:color="auto"/>
            </w:tcBorders>
            <w:shd w:val="clear" w:color="auto" w:fill="FFFFFF"/>
          </w:tcPr>
          <w:p w14:paraId="21E79975"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287" w:type="dxa"/>
            <w:gridSpan w:val="2"/>
            <w:tcBorders>
              <w:top w:val="single" w:sz="4" w:space="0" w:color="auto"/>
            </w:tcBorders>
            <w:shd w:val="clear" w:color="auto" w:fill="FFFFFF"/>
            <w:vAlign w:val="bottom"/>
          </w:tcPr>
          <w:p w14:paraId="4CF6E1EA" w14:textId="77777777" w:rsidR="00F36058" w:rsidRPr="00D00DDA" w:rsidRDefault="00F36058" w:rsidP="00F36058">
            <w:pPr>
              <w:widowControl w:val="0"/>
              <w:spacing w:after="0" w:line="360" w:lineRule="auto"/>
              <w:ind w:left="142" w:hanging="142"/>
              <w:rPr>
                <w:rFonts w:ascii="Times New Roman" w:eastAsia="Times New Roman" w:hAnsi="Times New Roman" w:cs="Times New Roman"/>
                <w:color w:val="000000"/>
                <w:sz w:val="28"/>
                <w:szCs w:val="28"/>
                <w:lang w:eastAsia="uk-UA" w:bidi="uk-UA"/>
              </w:rPr>
            </w:pPr>
            <w:r w:rsidRPr="00D00DDA">
              <w:rPr>
                <w:rFonts w:ascii="Times New Roman" w:eastAsia="Times New Roman" w:hAnsi="Times New Roman" w:cs="Times New Roman"/>
                <w:color w:val="000000"/>
                <w:sz w:val="24"/>
                <w:szCs w:val="24"/>
                <w:lang w:eastAsia="uk-UA" w:bidi="uk-UA"/>
              </w:rPr>
              <w:t>П</w:t>
            </w:r>
            <w:r>
              <w:rPr>
                <w:rFonts w:ascii="Times New Roman" w:eastAsia="Times New Roman" w:hAnsi="Times New Roman" w:cs="Times New Roman"/>
                <w:color w:val="000000"/>
                <w:sz w:val="24"/>
                <w:szCs w:val="24"/>
                <w:lang w:eastAsia="uk-UA" w:bidi="uk-UA"/>
              </w:rPr>
              <w:t>о</w:t>
            </w:r>
            <w:r w:rsidRPr="00D00DDA">
              <w:rPr>
                <w:rFonts w:ascii="Times New Roman" w:eastAsia="Times New Roman" w:hAnsi="Times New Roman" w:cs="Times New Roman"/>
                <w:color w:val="000000"/>
                <w:sz w:val="24"/>
                <w:szCs w:val="24"/>
                <w:lang w:eastAsia="uk-UA" w:bidi="uk-UA"/>
              </w:rPr>
              <w:t xml:space="preserve">слуга з досліджень і </w:t>
            </w:r>
            <w:proofErr w:type="spellStart"/>
            <w:r w:rsidRPr="00D00DDA">
              <w:rPr>
                <w:rFonts w:ascii="Times New Roman" w:eastAsia="Times New Roman" w:hAnsi="Times New Roman" w:cs="Times New Roman"/>
                <w:color w:val="000000"/>
                <w:sz w:val="24"/>
                <w:szCs w:val="24"/>
                <w:lang w:eastAsia="uk-UA" w:bidi="uk-UA"/>
              </w:rPr>
              <w:t>проєктно</w:t>
            </w:r>
            <w:proofErr w:type="spellEnd"/>
            <w:r w:rsidRPr="00D00DDA">
              <w:rPr>
                <w:rFonts w:ascii="Times New Roman" w:eastAsia="Times New Roman" w:hAnsi="Times New Roman" w:cs="Times New Roman"/>
                <w:color w:val="000000"/>
                <w:sz w:val="24"/>
                <w:szCs w:val="24"/>
                <w:lang w:eastAsia="uk-UA" w:bidi="uk-UA"/>
              </w:rPr>
              <w:t>- пошуков</w:t>
            </w:r>
            <w:r>
              <w:rPr>
                <w:rFonts w:ascii="Times New Roman" w:eastAsia="Times New Roman" w:hAnsi="Times New Roman" w:cs="Times New Roman"/>
                <w:color w:val="000000"/>
                <w:sz w:val="24"/>
                <w:szCs w:val="24"/>
                <w:lang w:eastAsia="uk-UA" w:bidi="uk-UA"/>
              </w:rPr>
              <w:t>и</w:t>
            </w:r>
            <w:r w:rsidRPr="00D00DDA">
              <w:rPr>
                <w:rFonts w:ascii="Times New Roman" w:eastAsia="Times New Roman" w:hAnsi="Times New Roman" w:cs="Times New Roman"/>
                <w:color w:val="000000"/>
                <w:sz w:val="24"/>
                <w:szCs w:val="24"/>
                <w:lang w:eastAsia="uk-UA" w:bidi="uk-UA"/>
              </w:rPr>
              <w:t>х робіт</w:t>
            </w:r>
          </w:p>
        </w:tc>
        <w:tc>
          <w:tcPr>
            <w:tcW w:w="1363" w:type="dxa"/>
            <w:tcBorders>
              <w:top w:val="single" w:sz="4" w:space="0" w:color="auto"/>
              <w:left w:val="single" w:sz="4" w:space="0" w:color="auto"/>
            </w:tcBorders>
            <w:shd w:val="clear" w:color="auto" w:fill="FFFFFF"/>
          </w:tcPr>
          <w:p w14:paraId="3645A1A1" w14:textId="77777777" w:rsidR="00F36058" w:rsidRPr="00F36058" w:rsidRDefault="00F36058" w:rsidP="00F36058">
            <w:pPr>
              <w:widowControl w:val="0"/>
              <w:spacing w:after="0" w:line="360" w:lineRule="auto"/>
              <w:ind w:left="142" w:hanging="142"/>
              <w:jc w:val="center"/>
              <w:rPr>
                <w:rFonts w:ascii="Microsoft Sans Serif" w:eastAsia="Microsoft Sans Serif" w:hAnsi="Microsoft Sans Serif" w:cs="Microsoft Sans Serif"/>
                <w:color w:val="000000"/>
                <w:sz w:val="24"/>
                <w:szCs w:val="24"/>
                <w:lang w:eastAsia="uk-UA" w:bidi="uk-UA"/>
              </w:rPr>
            </w:pPr>
          </w:p>
        </w:tc>
        <w:tc>
          <w:tcPr>
            <w:tcW w:w="1334" w:type="dxa"/>
            <w:tcBorders>
              <w:top w:val="single" w:sz="4" w:space="0" w:color="auto"/>
              <w:left w:val="single" w:sz="4" w:space="0" w:color="auto"/>
            </w:tcBorders>
            <w:shd w:val="clear" w:color="auto" w:fill="FFFFFF"/>
          </w:tcPr>
          <w:p w14:paraId="28566C3D" w14:textId="77777777" w:rsidR="00F36058" w:rsidRPr="00F36058" w:rsidRDefault="00F36058" w:rsidP="00F36058">
            <w:pPr>
              <w:widowControl w:val="0"/>
              <w:spacing w:after="0" w:line="360" w:lineRule="auto"/>
              <w:ind w:left="142" w:hanging="142"/>
              <w:jc w:val="center"/>
              <w:rPr>
                <w:rFonts w:ascii="Microsoft Sans Serif" w:eastAsia="Microsoft Sans Serif" w:hAnsi="Microsoft Sans Serif" w:cs="Microsoft Sans Serif"/>
                <w:color w:val="000000"/>
                <w:sz w:val="24"/>
                <w:szCs w:val="24"/>
                <w:lang w:eastAsia="uk-UA" w:bidi="uk-UA"/>
              </w:rPr>
            </w:pPr>
          </w:p>
        </w:tc>
        <w:tc>
          <w:tcPr>
            <w:tcW w:w="1104" w:type="dxa"/>
            <w:tcBorders>
              <w:top w:val="single" w:sz="4" w:space="0" w:color="auto"/>
              <w:left w:val="single" w:sz="4" w:space="0" w:color="auto"/>
            </w:tcBorders>
            <w:shd w:val="clear" w:color="auto" w:fill="FFFFFF"/>
            <w:vAlign w:val="center"/>
          </w:tcPr>
          <w:p w14:paraId="16833655"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8930</w:t>
            </w:r>
          </w:p>
        </w:tc>
        <w:tc>
          <w:tcPr>
            <w:tcW w:w="1138" w:type="dxa"/>
            <w:tcBorders>
              <w:top w:val="single" w:sz="4" w:space="0" w:color="auto"/>
              <w:left w:val="single" w:sz="4" w:space="0" w:color="auto"/>
              <w:right w:val="single" w:sz="4" w:space="0" w:color="auto"/>
            </w:tcBorders>
            <w:shd w:val="clear" w:color="auto" w:fill="FFFFFF"/>
            <w:vAlign w:val="center"/>
          </w:tcPr>
          <w:p w14:paraId="42C80A02"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color w:val="000000"/>
                <w:sz w:val="24"/>
                <w:szCs w:val="24"/>
                <w:lang w:eastAsia="uk-UA" w:bidi="uk-UA"/>
              </w:rPr>
              <w:t>8930</w:t>
            </w:r>
          </w:p>
        </w:tc>
      </w:tr>
      <w:tr w:rsidR="00F36058" w:rsidRPr="00D00DDA" w14:paraId="44D1321E" w14:textId="77777777" w:rsidTr="00F36058">
        <w:trPr>
          <w:trHeight w:hRule="exact" w:val="572"/>
        </w:trPr>
        <w:tc>
          <w:tcPr>
            <w:tcW w:w="466" w:type="dxa"/>
            <w:tcBorders>
              <w:top w:val="single" w:sz="4" w:space="0" w:color="auto"/>
              <w:left w:val="single" w:sz="4" w:space="0" w:color="auto"/>
              <w:bottom w:val="single" w:sz="4" w:space="0" w:color="auto"/>
            </w:tcBorders>
            <w:shd w:val="clear" w:color="auto" w:fill="FFFFFF"/>
          </w:tcPr>
          <w:p w14:paraId="787203A9" w14:textId="77777777" w:rsidR="00F36058" w:rsidRPr="00D00DDA" w:rsidRDefault="00F36058" w:rsidP="00F36058">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4287" w:type="dxa"/>
            <w:gridSpan w:val="2"/>
            <w:tcBorders>
              <w:top w:val="single" w:sz="4" w:space="0" w:color="auto"/>
              <w:bottom w:val="single" w:sz="4" w:space="0" w:color="auto"/>
            </w:tcBorders>
            <w:shd w:val="clear" w:color="auto" w:fill="FFFFFF"/>
            <w:vAlign w:val="center"/>
          </w:tcPr>
          <w:p w14:paraId="49036F9E" w14:textId="77777777" w:rsidR="00F36058" w:rsidRPr="000076E4" w:rsidRDefault="00F36058" w:rsidP="00F36058">
            <w:pPr>
              <w:widowControl w:val="0"/>
              <w:spacing w:after="0" w:line="360" w:lineRule="auto"/>
              <w:ind w:left="142" w:hanging="142"/>
              <w:rPr>
                <w:rFonts w:ascii="Times New Roman" w:eastAsia="Times New Roman" w:hAnsi="Times New Roman" w:cs="Times New Roman"/>
                <w:b/>
                <w:color w:val="000000"/>
                <w:sz w:val="28"/>
                <w:szCs w:val="28"/>
                <w:lang w:eastAsia="uk-UA" w:bidi="uk-UA"/>
              </w:rPr>
            </w:pPr>
            <w:r w:rsidRPr="000076E4">
              <w:rPr>
                <w:rFonts w:ascii="Times New Roman" w:eastAsia="Times New Roman" w:hAnsi="Times New Roman" w:cs="Times New Roman"/>
                <w:b/>
                <w:color w:val="000000"/>
                <w:sz w:val="24"/>
                <w:szCs w:val="24"/>
                <w:lang w:eastAsia="uk-UA" w:bidi="uk-UA"/>
              </w:rPr>
              <w:t xml:space="preserve">ВСЬОГО по </w:t>
            </w:r>
            <w:r w:rsidRPr="000076E4">
              <w:rPr>
                <w:rFonts w:ascii="Times New Roman" w:eastAsia="Times New Roman" w:hAnsi="Times New Roman" w:cs="Times New Roman"/>
                <w:b/>
                <w:bCs/>
                <w:color w:val="000000"/>
                <w:sz w:val="20"/>
                <w:szCs w:val="20"/>
                <w:lang w:eastAsia="uk-UA" w:bidi="uk-UA"/>
              </w:rPr>
              <w:t>зведеному кошторису</w:t>
            </w:r>
          </w:p>
        </w:tc>
        <w:tc>
          <w:tcPr>
            <w:tcW w:w="1363" w:type="dxa"/>
            <w:tcBorders>
              <w:top w:val="single" w:sz="4" w:space="0" w:color="auto"/>
              <w:left w:val="single" w:sz="4" w:space="0" w:color="auto"/>
              <w:bottom w:val="single" w:sz="4" w:space="0" w:color="auto"/>
            </w:tcBorders>
            <w:shd w:val="clear" w:color="auto" w:fill="FFFFFF"/>
            <w:vAlign w:val="center"/>
          </w:tcPr>
          <w:p w14:paraId="23DDD8BE"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b/>
                <w:bCs/>
                <w:color w:val="000000"/>
                <w:sz w:val="24"/>
                <w:szCs w:val="24"/>
                <w:lang w:eastAsia="uk-UA" w:bidi="uk-UA"/>
              </w:rPr>
              <w:t>18800</w:t>
            </w:r>
          </w:p>
        </w:tc>
        <w:tc>
          <w:tcPr>
            <w:tcW w:w="1334" w:type="dxa"/>
            <w:tcBorders>
              <w:top w:val="single" w:sz="4" w:space="0" w:color="auto"/>
              <w:left w:val="single" w:sz="4" w:space="0" w:color="auto"/>
              <w:bottom w:val="single" w:sz="4" w:space="0" w:color="auto"/>
            </w:tcBorders>
            <w:shd w:val="clear" w:color="auto" w:fill="FFFFFF"/>
            <w:vAlign w:val="center"/>
          </w:tcPr>
          <w:p w14:paraId="10D0AA6C" w14:textId="77777777" w:rsidR="00F36058" w:rsidRPr="00F36058" w:rsidRDefault="00F36058" w:rsidP="00F36058">
            <w:pPr>
              <w:widowControl w:val="0"/>
              <w:spacing w:after="0" w:line="360" w:lineRule="auto"/>
              <w:ind w:left="142" w:right="300"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b/>
                <w:bCs/>
                <w:color w:val="000000"/>
                <w:sz w:val="24"/>
                <w:szCs w:val="24"/>
                <w:lang w:eastAsia="uk-UA" w:bidi="uk-UA"/>
              </w:rPr>
              <w:t>232051</w:t>
            </w:r>
          </w:p>
        </w:tc>
        <w:tc>
          <w:tcPr>
            <w:tcW w:w="1104" w:type="dxa"/>
            <w:tcBorders>
              <w:top w:val="single" w:sz="4" w:space="0" w:color="auto"/>
              <w:left w:val="single" w:sz="4" w:space="0" w:color="auto"/>
              <w:bottom w:val="single" w:sz="4" w:space="0" w:color="auto"/>
            </w:tcBorders>
            <w:shd w:val="clear" w:color="auto" w:fill="FFFFFF"/>
            <w:vAlign w:val="center"/>
          </w:tcPr>
          <w:p w14:paraId="3026A9F5"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b/>
                <w:bCs/>
                <w:color w:val="000000"/>
                <w:sz w:val="24"/>
                <w:szCs w:val="24"/>
                <w:lang w:eastAsia="uk-UA" w:bidi="uk-UA"/>
              </w:rPr>
              <w:t>31319</w:t>
            </w:r>
          </w:p>
        </w:tc>
        <w:tc>
          <w:tcPr>
            <w:tcW w:w="1138" w:type="dxa"/>
            <w:tcBorders>
              <w:top w:val="single" w:sz="4" w:space="0" w:color="auto"/>
              <w:left w:val="single" w:sz="4" w:space="0" w:color="auto"/>
              <w:bottom w:val="single" w:sz="4" w:space="0" w:color="auto"/>
              <w:right w:val="single" w:sz="4" w:space="0" w:color="auto"/>
            </w:tcBorders>
            <w:shd w:val="clear" w:color="auto" w:fill="FFFFFF"/>
            <w:vAlign w:val="center"/>
          </w:tcPr>
          <w:p w14:paraId="5652E2BC" w14:textId="77777777" w:rsidR="00F36058" w:rsidRPr="00F36058" w:rsidRDefault="00F36058" w:rsidP="00F36058">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F36058">
              <w:rPr>
                <w:rFonts w:ascii="Times New Roman" w:eastAsia="Times New Roman" w:hAnsi="Times New Roman" w:cs="Times New Roman"/>
                <w:b/>
                <w:bCs/>
                <w:color w:val="000000"/>
                <w:sz w:val="24"/>
                <w:szCs w:val="24"/>
                <w:lang w:eastAsia="uk-UA" w:bidi="uk-UA"/>
              </w:rPr>
              <w:t>282170</w:t>
            </w:r>
          </w:p>
        </w:tc>
      </w:tr>
    </w:tbl>
    <w:p w14:paraId="287C915A" w14:textId="77777777" w:rsidR="00F36058" w:rsidRPr="00F36058" w:rsidRDefault="00F36058" w:rsidP="00F36058">
      <w:pPr>
        <w:widowControl w:val="0"/>
        <w:spacing w:after="0" w:line="360" w:lineRule="auto"/>
        <w:ind w:left="142" w:hanging="142"/>
        <w:jc w:val="both"/>
        <w:rPr>
          <w:rFonts w:ascii="Times New Roman" w:eastAsia="Times New Roman" w:hAnsi="Times New Roman" w:cs="Times New Roman"/>
          <w:b/>
          <w:bCs/>
          <w:color w:val="000000"/>
          <w:sz w:val="28"/>
          <w:szCs w:val="28"/>
          <w:lang w:eastAsia="uk-UA" w:bidi="uk-UA"/>
        </w:rPr>
        <w:sectPr w:rsidR="00F36058" w:rsidRPr="00F36058" w:rsidSect="00012444">
          <w:pgSz w:w="11900" w:h="16840"/>
          <w:pgMar w:top="360" w:right="707" w:bottom="360" w:left="1701" w:header="0" w:footer="3" w:gutter="0"/>
          <w:cols w:space="720"/>
          <w:noEndnote/>
          <w:docGrid w:linePitch="360"/>
        </w:sectPr>
      </w:pPr>
    </w:p>
    <w:p w14:paraId="4DE0E51D" w14:textId="77777777" w:rsidR="00D00DDA" w:rsidRPr="00D00DDA" w:rsidRDefault="00D00DDA" w:rsidP="00012444">
      <w:pPr>
        <w:framePr w:wrap="none" w:vAnchor="page" w:hAnchor="page" w:x="2293" w:y="13803"/>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p w14:paraId="47C264F3" w14:textId="77777777" w:rsidR="00B92542" w:rsidRPr="00C40FD5" w:rsidRDefault="00B92542" w:rsidP="000076E4">
      <w:pPr>
        <w:framePr w:w="10536" w:h="4201" w:hRule="exact" w:wrap="none" w:vAnchor="page" w:hAnchor="page" w:x="886" w:y="676"/>
        <w:widowControl w:val="0"/>
        <w:spacing w:after="0" w:line="360" w:lineRule="auto"/>
        <w:ind w:left="142" w:hanging="142"/>
        <w:jc w:val="right"/>
        <w:rPr>
          <w:rFonts w:ascii="Times New Roman" w:eastAsia="Times New Roman" w:hAnsi="Times New Roman" w:cs="Times New Roman"/>
          <w:b/>
          <w:bCs/>
          <w:color w:val="000000"/>
          <w:sz w:val="24"/>
          <w:szCs w:val="24"/>
          <w:lang w:eastAsia="uk-UA" w:bidi="uk-UA"/>
        </w:rPr>
      </w:pPr>
      <w:r w:rsidRPr="00C40FD5">
        <w:rPr>
          <w:rFonts w:ascii="Times New Roman" w:eastAsia="Times New Roman" w:hAnsi="Times New Roman" w:cs="Times New Roman"/>
          <w:b/>
          <w:bCs/>
          <w:color w:val="000000"/>
          <w:sz w:val="24"/>
          <w:szCs w:val="24"/>
          <w:lang w:eastAsia="uk-UA" w:bidi="uk-UA"/>
        </w:rPr>
        <w:t>Затверджено</w:t>
      </w:r>
    </w:p>
    <w:p w14:paraId="07A788D6" w14:textId="77777777" w:rsidR="000076E4" w:rsidRDefault="000076E4" w:rsidP="000076E4">
      <w:pPr>
        <w:framePr w:w="10536" w:h="4201" w:hRule="exact" w:wrap="none" w:vAnchor="page" w:hAnchor="page" w:x="886" w:y="676"/>
        <w:widowControl w:val="0"/>
        <w:spacing w:after="0" w:line="360" w:lineRule="auto"/>
        <w:ind w:left="142" w:right="40" w:hanging="142"/>
        <w:jc w:val="right"/>
        <w:rPr>
          <w:rFonts w:ascii="Times New Roman" w:eastAsia="Times New Roman" w:hAnsi="Times New Roman" w:cs="Times New Roman"/>
          <w:color w:val="000000"/>
          <w:sz w:val="24"/>
          <w:szCs w:val="24"/>
          <w:lang w:eastAsia="uk-UA" w:bidi="uk-UA"/>
        </w:rPr>
      </w:pPr>
      <w:r w:rsidRPr="00D00DDA">
        <w:rPr>
          <w:rFonts w:ascii="Times New Roman" w:eastAsia="Times New Roman" w:hAnsi="Times New Roman" w:cs="Times New Roman"/>
          <w:color w:val="000000"/>
          <w:sz w:val="24"/>
          <w:szCs w:val="24"/>
          <w:lang w:eastAsia="uk-UA" w:bidi="uk-UA"/>
        </w:rPr>
        <w:t>Зведений кошторисний розрахунок у</w:t>
      </w:r>
      <w:r w:rsidRPr="00C40FD5">
        <w:rPr>
          <w:rFonts w:ascii="Times New Roman" w:eastAsia="Times New Roman" w:hAnsi="Times New Roman" w:cs="Times New Roman"/>
          <w:color w:val="000000"/>
          <w:sz w:val="24"/>
          <w:szCs w:val="24"/>
          <w:lang w:eastAsia="uk-UA" w:bidi="uk-UA"/>
        </w:rPr>
        <w:t xml:space="preserve"> </w:t>
      </w:r>
      <w:r w:rsidRPr="00D00DDA">
        <w:rPr>
          <w:rFonts w:ascii="Times New Roman" w:eastAsia="Times New Roman" w:hAnsi="Times New Roman" w:cs="Times New Roman"/>
          <w:color w:val="000000"/>
          <w:sz w:val="24"/>
          <w:szCs w:val="24"/>
          <w:lang w:eastAsia="uk-UA" w:bidi="uk-UA"/>
        </w:rPr>
        <w:t>сумі</w:t>
      </w:r>
    </w:p>
    <w:p w14:paraId="413922F4" w14:textId="77777777" w:rsidR="000076E4" w:rsidRDefault="000076E4" w:rsidP="000076E4">
      <w:pPr>
        <w:framePr w:w="10536" w:h="4201" w:hRule="exact" w:wrap="none" w:vAnchor="page" w:hAnchor="page" w:x="886" w:y="676"/>
        <w:widowControl w:val="0"/>
        <w:spacing w:after="0" w:line="360" w:lineRule="auto"/>
        <w:ind w:left="142" w:right="40" w:hanging="142"/>
        <w:jc w:val="right"/>
        <w:rPr>
          <w:rFonts w:ascii="Times New Roman" w:eastAsia="Times New Roman" w:hAnsi="Times New Roman" w:cs="Times New Roman"/>
          <w:b/>
          <w:bCs/>
          <w:color w:val="000000"/>
          <w:sz w:val="20"/>
          <w:szCs w:val="20"/>
          <w:lang w:eastAsia="uk-UA" w:bidi="uk-UA"/>
        </w:rPr>
      </w:pPr>
      <w:r w:rsidRPr="00D00DDA">
        <w:rPr>
          <w:rFonts w:ascii="Times New Roman" w:eastAsia="Times New Roman" w:hAnsi="Times New Roman" w:cs="Times New Roman"/>
          <w:color w:val="000000"/>
          <w:sz w:val="24"/>
          <w:szCs w:val="24"/>
          <w:lang w:eastAsia="uk-UA" w:bidi="uk-UA"/>
        </w:rPr>
        <w:t xml:space="preserve"> </w:t>
      </w:r>
      <w:r w:rsidRPr="00D00DDA">
        <w:rPr>
          <w:rFonts w:ascii="Times New Roman" w:eastAsia="Times New Roman" w:hAnsi="Times New Roman" w:cs="Times New Roman"/>
          <w:b/>
          <w:bCs/>
          <w:color w:val="000000"/>
          <w:sz w:val="20"/>
          <w:szCs w:val="20"/>
          <w:lang w:eastAsia="uk-UA" w:bidi="uk-UA"/>
        </w:rPr>
        <w:t>Двісті вісімдесят дві тисячі сто сімдесят грн. (282170грн.)</w:t>
      </w:r>
    </w:p>
    <w:p w14:paraId="47FEC0BC" w14:textId="77777777" w:rsidR="000076E4" w:rsidRDefault="00B92542" w:rsidP="000076E4">
      <w:pPr>
        <w:framePr w:w="10536" w:h="4201" w:hRule="exact" w:wrap="none" w:vAnchor="page" w:hAnchor="page" w:x="886" w:y="676"/>
        <w:widowControl w:val="0"/>
        <w:spacing w:after="0" w:line="360" w:lineRule="auto"/>
        <w:ind w:left="142" w:hanging="142"/>
        <w:jc w:val="right"/>
        <w:rPr>
          <w:rFonts w:ascii="Times New Roman" w:eastAsia="Times New Roman" w:hAnsi="Times New Roman" w:cs="Times New Roman"/>
          <w:b/>
          <w:bCs/>
          <w:color w:val="000000"/>
          <w:sz w:val="24"/>
          <w:szCs w:val="24"/>
          <w:lang w:eastAsia="uk-UA" w:bidi="uk-UA"/>
        </w:rPr>
      </w:pPr>
      <w:r w:rsidRPr="00C40FD5">
        <w:rPr>
          <w:rFonts w:ascii="Times New Roman" w:eastAsia="Times New Roman" w:hAnsi="Times New Roman" w:cs="Times New Roman"/>
          <w:b/>
          <w:bCs/>
          <w:color w:val="000000"/>
          <w:sz w:val="24"/>
          <w:szCs w:val="24"/>
          <w:lang w:eastAsia="uk-UA" w:bidi="uk-UA"/>
        </w:rPr>
        <w:t xml:space="preserve"> </w:t>
      </w:r>
    </w:p>
    <w:p w14:paraId="1334BAD3" w14:textId="77777777" w:rsidR="00B92542" w:rsidRPr="00C40FD5" w:rsidRDefault="000076E4" w:rsidP="000076E4">
      <w:pPr>
        <w:framePr w:w="10536" w:h="4201" w:hRule="exact" w:wrap="none" w:vAnchor="page" w:hAnchor="page" w:x="886" w:y="676"/>
        <w:widowControl w:val="0"/>
        <w:spacing w:after="0" w:line="360" w:lineRule="auto"/>
        <w:ind w:left="6372"/>
        <w:rPr>
          <w:rFonts w:ascii="Times New Roman" w:eastAsia="Times New Roman" w:hAnsi="Times New Roman" w:cs="Times New Roman"/>
          <w:b/>
          <w:bCs/>
          <w:color w:val="000000"/>
          <w:sz w:val="24"/>
          <w:szCs w:val="24"/>
          <w:lang w:eastAsia="uk-UA" w:bidi="uk-UA"/>
        </w:rPr>
      </w:pPr>
      <w:r>
        <w:rPr>
          <w:rFonts w:ascii="Times New Roman" w:eastAsia="Times New Roman" w:hAnsi="Times New Roman" w:cs="Times New Roman"/>
          <w:b/>
          <w:bCs/>
          <w:color w:val="000000"/>
          <w:sz w:val="24"/>
          <w:szCs w:val="24"/>
          <w:lang w:eastAsia="uk-UA" w:bidi="uk-UA"/>
        </w:rPr>
        <w:t xml:space="preserve">    </w:t>
      </w:r>
      <w:r w:rsidR="00B92542" w:rsidRPr="00C40FD5">
        <w:rPr>
          <w:rFonts w:ascii="Times New Roman" w:eastAsia="Times New Roman" w:hAnsi="Times New Roman" w:cs="Times New Roman"/>
          <w:b/>
          <w:bCs/>
          <w:color w:val="000000"/>
          <w:sz w:val="24"/>
          <w:szCs w:val="24"/>
          <w:lang w:eastAsia="uk-UA" w:bidi="uk-UA"/>
        </w:rPr>
        <w:t>Голова Миколаївської міської рад</w:t>
      </w:r>
    </w:p>
    <w:p w14:paraId="68EFF1EA" w14:textId="77777777" w:rsidR="00B92542" w:rsidRPr="00C40FD5" w:rsidRDefault="00B92542" w:rsidP="000076E4">
      <w:pPr>
        <w:framePr w:w="10536" w:h="4201" w:hRule="exact" w:wrap="none" w:vAnchor="page" w:hAnchor="page" w:x="886" w:y="676"/>
        <w:widowControl w:val="0"/>
        <w:spacing w:after="0" w:line="360" w:lineRule="auto"/>
        <w:ind w:left="142" w:hanging="142"/>
        <w:jc w:val="right"/>
        <w:rPr>
          <w:rFonts w:ascii="Times New Roman" w:eastAsia="Times New Roman" w:hAnsi="Times New Roman" w:cs="Times New Roman"/>
          <w:b/>
          <w:bCs/>
          <w:color w:val="000000"/>
          <w:sz w:val="24"/>
          <w:szCs w:val="24"/>
          <w:lang w:eastAsia="uk-UA" w:bidi="uk-UA"/>
        </w:rPr>
      </w:pPr>
      <w:r w:rsidRPr="00C40FD5">
        <w:rPr>
          <w:rFonts w:ascii="Times New Roman" w:eastAsia="Times New Roman" w:hAnsi="Times New Roman" w:cs="Times New Roman"/>
          <w:b/>
          <w:bCs/>
          <w:color w:val="000000"/>
          <w:sz w:val="24"/>
          <w:szCs w:val="24"/>
          <w:lang w:eastAsia="uk-UA" w:bidi="uk-UA"/>
        </w:rPr>
        <w:t>Андрій ЩЕБЕЛЬ</w:t>
      </w:r>
    </w:p>
    <w:p w14:paraId="58207FDD" w14:textId="77777777" w:rsidR="00B92542" w:rsidRPr="00C40FD5" w:rsidRDefault="00B92542" w:rsidP="000076E4">
      <w:pPr>
        <w:framePr w:w="10536" w:h="4201" w:hRule="exact" w:wrap="none" w:vAnchor="page" w:hAnchor="page" w:x="886" w:y="676"/>
        <w:widowControl w:val="0"/>
        <w:tabs>
          <w:tab w:val="left" w:leader="underscore" w:pos="5942"/>
        </w:tabs>
        <w:spacing w:after="0" w:line="360" w:lineRule="auto"/>
        <w:ind w:left="142" w:hanging="142"/>
        <w:jc w:val="right"/>
        <w:rPr>
          <w:rFonts w:ascii="Times New Roman" w:eastAsia="Times New Roman" w:hAnsi="Times New Roman" w:cs="Times New Roman"/>
          <w:color w:val="000000"/>
          <w:sz w:val="24"/>
          <w:szCs w:val="24"/>
          <w:lang w:eastAsia="uk-UA" w:bidi="uk-UA"/>
        </w:rPr>
      </w:pPr>
      <w:r w:rsidRPr="00C40FD5">
        <w:rPr>
          <w:rFonts w:ascii="Times New Roman" w:eastAsia="Times New Roman" w:hAnsi="Times New Roman" w:cs="Times New Roman"/>
          <w:color w:val="000000"/>
          <w:sz w:val="24"/>
          <w:szCs w:val="24"/>
          <w:lang w:eastAsia="uk-UA" w:bidi="uk-UA"/>
        </w:rPr>
        <w:t>"</w:t>
      </w:r>
      <w:r>
        <w:rPr>
          <w:rFonts w:ascii="Times New Roman" w:eastAsia="Times New Roman" w:hAnsi="Times New Roman" w:cs="Times New Roman"/>
          <w:color w:val="000000"/>
          <w:sz w:val="24"/>
          <w:szCs w:val="24"/>
          <w:lang w:eastAsia="uk-UA" w:bidi="uk-UA"/>
        </w:rPr>
        <w:t>20</w:t>
      </w:r>
      <w:r w:rsidRPr="00C40FD5">
        <w:rPr>
          <w:rFonts w:ascii="Times New Roman" w:eastAsia="Times New Roman" w:hAnsi="Times New Roman" w:cs="Times New Roman"/>
          <w:color w:val="000000"/>
          <w:sz w:val="24"/>
          <w:szCs w:val="24"/>
          <w:lang w:eastAsia="uk-UA" w:bidi="uk-UA"/>
        </w:rPr>
        <w:t>" червня 2021 року</w:t>
      </w:r>
    </w:p>
    <w:p w14:paraId="71D623AA" w14:textId="77777777" w:rsidR="00B92542" w:rsidRPr="00B92542" w:rsidRDefault="00B92542" w:rsidP="000076E4">
      <w:pPr>
        <w:framePr w:w="10536" w:h="4201" w:hRule="exact" w:wrap="none" w:vAnchor="page" w:hAnchor="page" w:x="886" w:y="676"/>
        <w:widowControl w:val="0"/>
        <w:spacing w:after="0" w:line="240" w:lineRule="auto"/>
        <w:ind w:left="142" w:hanging="142"/>
        <w:jc w:val="center"/>
        <w:rPr>
          <w:rFonts w:ascii="Times New Roman" w:eastAsia="Times New Roman" w:hAnsi="Times New Roman" w:cs="Times New Roman"/>
          <w:b/>
          <w:bCs/>
          <w:color w:val="000000"/>
          <w:sz w:val="24"/>
          <w:szCs w:val="24"/>
          <w:lang w:eastAsia="uk-UA" w:bidi="uk-UA"/>
        </w:rPr>
      </w:pPr>
      <w:r w:rsidRPr="00B92542">
        <w:rPr>
          <w:rFonts w:ascii="Times New Roman" w:eastAsia="Times New Roman" w:hAnsi="Times New Roman" w:cs="Times New Roman"/>
          <w:b/>
          <w:bCs/>
          <w:color w:val="000000"/>
          <w:sz w:val="24"/>
          <w:szCs w:val="24"/>
          <w:lang w:eastAsia="uk-UA" w:bidi="uk-UA"/>
        </w:rPr>
        <w:t>Локальний кошторис №1</w:t>
      </w:r>
    </w:p>
    <w:p w14:paraId="3F231D8E" w14:textId="77777777" w:rsidR="00B92542" w:rsidRPr="00B92542" w:rsidRDefault="00B92542" w:rsidP="000076E4">
      <w:pPr>
        <w:framePr w:w="10536" w:h="4201" w:hRule="exact" w:wrap="none" w:vAnchor="page" w:hAnchor="page" w:x="886" w:y="676"/>
        <w:widowControl w:val="0"/>
        <w:spacing w:after="0" w:line="240" w:lineRule="auto"/>
        <w:ind w:left="142" w:right="1420" w:hanging="142"/>
        <w:jc w:val="center"/>
        <w:rPr>
          <w:rFonts w:ascii="Times New Roman" w:eastAsia="Times New Roman" w:hAnsi="Times New Roman" w:cs="Times New Roman"/>
          <w:b/>
          <w:bCs/>
          <w:color w:val="000000"/>
          <w:sz w:val="24"/>
          <w:szCs w:val="24"/>
          <w:lang w:eastAsia="uk-UA" w:bidi="uk-UA"/>
        </w:rPr>
      </w:pPr>
      <w:r w:rsidRPr="00B92542">
        <w:rPr>
          <w:rFonts w:ascii="Times New Roman" w:eastAsia="Times New Roman" w:hAnsi="Times New Roman" w:cs="Times New Roman"/>
          <w:b/>
          <w:bCs/>
          <w:color w:val="000000"/>
          <w:sz w:val="24"/>
          <w:szCs w:val="24"/>
          <w:lang w:eastAsia="uk-UA" w:bidi="uk-UA"/>
        </w:rPr>
        <w:t>поліпшення громадського пасовища з розробленням технологічної карти ресурсного забезпечення та кошторисної документації в с. Рудники Миколаївської міської ради</w:t>
      </w:r>
    </w:p>
    <w:p w14:paraId="4131A089" w14:textId="77777777" w:rsidR="00B92542" w:rsidRDefault="00B92542" w:rsidP="000076E4">
      <w:pPr>
        <w:framePr w:w="10536" w:h="4201" w:hRule="exact" w:wrap="none" w:vAnchor="page" w:hAnchor="page" w:x="886" w:y="676"/>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27E87A58" w14:textId="77777777" w:rsidR="00B92542" w:rsidRDefault="00B92542" w:rsidP="000076E4">
      <w:pPr>
        <w:framePr w:w="10536" w:h="4201" w:hRule="exact" w:wrap="none" w:vAnchor="page" w:hAnchor="page" w:x="886" w:y="676"/>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1CAA3BE4" w14:textId="77777777" w:rsidR="00B92542" w:rsidRDefault="00B92542" w:rsidP="000076E4">
      <w:pPr>
        <w:framePr w:w="10536" w:h="4201" w:hRule="exact" w:wrap="none" w:vAnchor="page" w:hAnchor="page" w:x="886" w:y="676"/>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49C85CF7" w14:textId="77777777" w:rsidR="00B92542" w:rsidRDefault="00B92542" w:rsidP="000076E4">
      <w:pPr>
        <w:framePr w:w="10536" w:h="4201" w:hRule="exact" w:wrap="none" w:vAnchor="page" w:hAnchor="page" w:x="886" w:y="676"/>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26A33FFB" w14:textId="77777777" w:rsidR="00B92542" w:rsidRDefault="00B92542" w:rsidP="000076E4">
      <w:pPr>
        <w:framePr w:w="10536" w:h="4201" w:hRule="exact" w:wrap="none" w:vAnchor="page" w:hAnchor="page" w:x="886" w:y="676"/>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p>
    <w:p w14:paraId="5FDA4843" w14:textId="77777777" w:rsidR="00B92542" w:rsidRPr="00C40FD5" w:rsidRDefault="00B92542" w:rsidP="000076E4">
      <w:pPr>
        <w:framePr w:w="10536" w:h="4201" w:hRule="exact" w:wrap="none" w:vAnchor="page" w:hAnchor="page" w:x="886" w:y="676"/>
        <w:widowControl w:val="0"/>
        <w:spacing w:after="0" w:line="360" w:lineRule="auto"/>
        <w:ind w:left="142" w:hanging="142"/>
        <w:jc w:val="center"/>
        <w:rPr>
          <w:rFonts w:ascii="Times New Roman" w:eastAsia="Times New Roman" w:hAnsi="Times New Roman" w:cs="Times New Roman"/>
          <w:b/>
          <w:bCs/>
          <w:color w:val="000000"/>
          <w:sz w:val="28"/>
          <w:szCs w:val="28"/>
          <w:lang w:eastAsia="uk-UA" w:bidi="uk-UA"/>
        </w:rPr>
      </w:pPr>
      <w:r w:rsidRPr="00C40FD5">
        <w:rPr>
          <w:rFonts w:ascii="Times New Roman" w:eastAsia="Times New Roman" w:hAnsi="Times New Roman" w:cs="Times New Roman"/>
          <w:b/>
          <w:bCs/>
          <w:color w:val="000000"/>
          <w:sz w:val="28"/>
          <w:szCs w:val="28"/>
          <w:lang w:eastAsia="uk-UA" w:bidi="uk-UA"/>
        </w:rPr>
        <w:t>Зведений кошторисний розрахунок вартості</w:t>
      </w:r>
    </w:p>
    <w:tbl>
      <w:tblPr>
        <w:tblpPr w:leftFromText="180" w:rightFromText="180" w:vertAnchor="page" w:horzAnchor="margin" w:tblpY="5251"/>
        <w:tblW w:w="10123" w:type="dxa"/>
        <w:tblLayout w:type="fixed"/>
        <w:tblCellMar>
          <w:left w:w="10" w:type="dxa"/>
          <w:right w:w="10" w:type="dxa"/>
        </w:tblCellMar>
        <w:tblLook w:val="04A0" w:firstRow="1" w:lastRow="0" w:firstColumn="1" w:lastColumn="0" w:noHBand="0" w:noVBand="1"/>
      </w:tblPr>
      <w:tblGrid>
        <w:gridCol w:w="547"/>
        <w:gridCol w:w="1590"/>
        <w:gridCol w:w="4118"/>
        <w:gridCol w:w="1238"/>
        <w:gridCol w:w="1406"/>
        <w:gridCol w:w="1224"/>
      </w:tblGrid>
      <w:tr w:rsidR="00B92542" w:rsidRPr="00E04D62" w14:paraId="17706312" w14:textId="77777777" w:rsidTr="000076E4">
        <w:trPr>
          <w:trHeight w:hRule="exact" w:val="917"/>
        </w:trPr>
        <w:tc>
          <w:tcPr>
            <w:tcW w:w="547" w:type="dxa"/>
            <w:vMerge w:val="restart"/>
            <w:tcBorders>
              <w:top w:val="single" w:sz="4" w:space="0" w:color="auto"/>
              <w:left w:val="single" w:sz="4" w:space="0" w:color="auto"/>
            </w:tcBorders>
            <w:shd w:val="clear" w:color="auto" w:fill="FFFFFF"/>
            <w:vAlign w:val="center"/>
          </w:tcPr>
          <w:p w14:paraId="54132880"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b/>
                <w:bCs/>
                <w:color w:val="000000"/>
                <w:sz w:val="20"/>
                <w:szCs w:val="20"/>
                <w:lang w:eastAsia="uk-UA" w:bidi="uk-UA"/>
              </w:rPr>
              <w:t>№</w:t>
            </w:r>
          </w:p>
          <w:p w14:paraId="7E05A17E"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з/п</w:t>
            </w:r>
          </w:p>
        </w:tc>
        <w:tc>
          <w:tcPr>
            <w:tcW w:w="1590" w:type="dxa"/>
            <w:vMerge w:val="restart"/>
            <w:tcBorders>
              <w:top w:val="single" w:sz="4" w:space="0" w:color="auto"/>
              <w:left w:val="single" w:sz="4" w:space="0" w:color="auto"/>
            </w:tcBorders>
            <w:shd w:val="clear" w:color="auto" w:fill="FFFFFF"/>
            <w:vAlign w:val="center"/>
          </w:tcPr>
          <w:p w14:paraId="39116DAA"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E04D62">
              <w:rPr>
                <w:rFonts w:ascii="Times New Roman" w:eastAsia="Times New Roman" w:hAnsi="Times New Roman" w:cs="Times New Roman"/>
                <w:b/>
                <w:bCs/>
                <w:color w:val="000000"/>
                <w:sz w:val="20"/>
                <w:szCs w:val="20"/>
                <w:lang w:eastAsia="uk-UA" w:bidi="uk-UA"/>
              </w:rPr>
              <w:t>Обгрунту</w:t>
            </w:r>
            <w:r w:rsidRPr="00E04D62">
              <w:rPr>
                <w:rFonts w:ascii="Times New Roman" w:eastAsia="Times New Roman" w:hAnsi="Times New Roman" w:cs="Times New Roman"/>
                <w:b/>
                <w:bCs/>
                <w:color w:val="000000"/>
                <w:sz w:val="20"/>
                <w:szCs w:val="20"/>
                <w:lang w:eastAsia="uk-UA" w:bidi="uk-UA"/>
              </w:rPr>
              <w:softHyphen/>
              <w:t>вання</w:t>
            </w:r>
            <w:proofErr w:type="spellEnd"/>
          </w:p>
          <w:p w14:paraId="6CA8D538"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(шифр</w:t>
            </w:r>
            <w:r w:rsidR="000076E4">
              <w:rPr>
                <w:rFonts w:ascii="Times New Roman" w:eastAsia="Times New Roman" w:hAnsi="Times New Roman" w:cs="Times New Roman"/>
                <w:color w:val="000000"/>
                <w:sz w:val="28"/>
                <w:szCs w:val="28"/>
                <w:lang w:eastAsia="uk-UA" w:bidi="uk-UA"/>
              </w:rPr>
              <w:t xml:space="preserve"> </w:t>
            </w:r>
            <w:r w:rsidRPr="00E04D62">
              <w:rPr>
                <w:rFonts w:ascii="Times New Roman" w:eastAsia="Times New Roman" w:hAnsi="Times New Roman" w:cs="Times New Roman"/>
                <w:b/>
                <w:bCs/>
                <w:color w:val="000000"/>
                <w:sz w:val="20"/>
                <w:szCs w:val="20"/>
                <w:lang w:eastAsia="uk-UA" w:bidi="uk-UA"/>
              </w:rPr>
              <w:t>норми)</w:t>
            </w:r>
          </w:p>
        </w:tc>
        <w:tc>
          <w:tcPr>
            <w:tcW w:w="4118" w:type="dxa"/>
            <w:vMerge w:val="restart"/>
            <w:tcBorders>
              <w:top w:val="single" w:sz="4" w:space="0" w:color="auto"/>
              <w:left w:val="single" w:sz="4" w:space="0" w:color="auto"/>
            </w:tcBorders>
            <w:shd w:val="clear" w:color="auto" w:fill="FFFFFF"/>
            <w:vAlign w:val="center"/>
          </w:tcPr>
          <w:p w14:paraId="2408A39B"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Найменування робіт та витрат</w:t>
            </w:r>
          </w:p>
        </w:tc>
        <w:tc>
          <w:tcPr>
            <w:tcW w:w="3868" w:type="dxa"/>
            <w:gridSpan w:val="3"/>
            <w:tcBorders>
              <w:top w:val="single" w:sz="4" w:space="0" w:color="auto"/>
              <w:left w:val="single" w:sz="4" w:space="0" w:color="auto"/>
              <w:right w:val="single" w:sz="4" w:space="0" w:color="auto"/>
            </w:tcBorders>
            <w:shd w:val="clear" w:color="auto" w:fill="FFFFFF"/>
            <w:vAlign w:val="center"/>
          </w:tcPr>
          <w:p w14:paraId="7A793843" w14:textId="77777777" w:rsidR="00B92542" w:rsidRPr="00E04D62" w:rsidRDefault="00B92542" w:rsidP="000076E4">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Загальна вартість, грн</w:t>
            </w:r>
          </w:p>
        </w:tc>
      </w:tr>
      <w:tr w:rsidR="00B92542" w:rsidRPr="00E04D62" w14:paraId="18B8C89B" w14:textId="77777777" w:rsidTr="000076E4">
        <w:trPr>
          <w:trHeight w:hRule="exact" w:val="552"/>
        </w:trPr>
        <w:tc>
          <w:tcPr>
            <w:tcW w:w="547" w:type="dxa"/>
            <w:vMerge/>
            <w:tcBorders>
              <w:left w:val="single" w:sz="4" w:space="0" w:color="auto"/>
            </w:tcBorders>
            <w:shd w:val="clear" w:color="auto" w:fill="FFFFFF"/>
            <w:vAlign w:val="center"/>
          </w:tcPr>
          <w:p w14:paraId="4D955F69" w14:textId="77777777" w:rsidR="00B92542" w:rsidRPr="00E04D62" w:rsidRDefault="00B92542" w:rsidP="000076E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590" w:type="dxa"/>
            <w:vMerge/>
            <w:tcBorders>
              <w:left w:val="single" w:sz="4" w:space="0" w:color="auto"/>
            </w:tcBorders>
            <w:shd w:val="clear" w:color="auto" w:fill="FFFFFF"/>
            <w:vAlign w:val="center"/>
          </w:tcPr>
          <w:p w14:paraId="767A2FFC" w14:textId="77777777" w:rsidR="00B92542" w:rsidRPr="00E04D62" w:rsidRDefault="00B92542" w:rsidP="000076E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4118" w:type="dxa"/>
            <w:vMerge/>
            <w:tcBorders>
              <w:left w:val="single" w:sz="4" w:space="0" w:color="auto"/>
            </w:tcBorders>
            <w:shd w:val="clear" w:color="auto" w:fill="FFFFFF"/>
            <w:vAlign w:val="center"/>
          </w:tcPr>
          <w:p w14:paraId="488FC584" w14:textId="77777777" w:rsidR="00B92542" w:rsidRPr="00E04D62" w:rsidRDefault="00B92542" w:rsidP="000076E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238" w:type="dxa"/>
            <w:vMerge w:val="restart"/>
            <w:tcBorders>
              <w:top w:val="single" w:sz="4" w:space="0" w:color="auto"/>
              <w:left w:val="single" w:sz="4" w:space="0" w:color="auto"/>
            </w:tcBorders>
            <w:shd w:val="clear" w:color="auto" w:fill="FFFFFF"/>
            <w:vAlign w:val="center"/>
          </w:tcPr>
          <w:p w14:paraId="4E99333E"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всього</w:t>
            </w:r>
          </w:p>
        </w:tc>
        <w:tc>
          <w:tcPr>
            <w:tcW w:w="2630" w:type="dxa"/>
            <w:gridSpan w:val="2"/>
            <w:tcBorders>
              <w:top w:val="single" w:sz="4" w:space="0" w:color="auto"/>
              <w:left w:val="single" w:sz="4" w:space="0" w:color="auto"/>
              <w:right w:val="single" w:sz="4" w:space="0" w:color="auto"/>
            </w:tcBorders>
            <w:shd w:val="clear" w:color="auto" w:fill="FFFFFF"/>
            <w:vAlign w:val="center"/>
          </w:tcPr>
          <w:p w14:paraId="664FA6A4"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в т.ч.</w:t>
            </w:r>
          </w:p>
        </w:tc>
      </w:tr>
      <w:tr w:rsidR="00B92542" w:rsidRPr="00E04D62" w14:paraId="078EF399" w14:textId="77777777" w:rsidTr="000076E4">
        <w:trPr>
          <w:trHeight w:hRule="exact" w:val="907"/>
        </w:trPr>
        <w:tc>
          <w:tcPr>
            <w:tcW w:w="547" w:type="dxa"/>
            <w:vMerge/>
            <w:tcBorders>
              <w:left w:val="single" w:sz="4" w:space="0" w:color="auto"/>
            </w:tcBorders>
            <w:shd w:val="clear" w:color="auto" w:fill="FFFFFF"/>
            <w:vAlign w:val="center"/>
          </w:tcPr>
          <w:p w14:paraId="03F4B2C9" w14:textId="77777777" w:rsidR="00B92542" w:rsidRPr="00E04D62" w:rsidRDefault="00B92542" w:rsidP="000076E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590" w:type="dxa"/>
            <w:vMerge/>
            <w:tcBorders>
              <w:left w:val="single" w:sz="4" w:space="0" w:color="auto"/>
            </w:tcBorders>
            <w:shd w:val="clear" w:color="auto" w:fill="FFFFFF"/>
            <w:vAlign w:val="center"/>
          </w:tcPr>
          <w:p w14:paraId="5D7B7FA4" w14:textId="77777777" w:rsidR="00B92542" w:rsidRPr="00E04D62" w:rsidRDefault="00B92542" w:rsidP="000076E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4118" w:type="dxa"/>
            <w:vMerge/>
            <w:tcBorders>
              <w:left w:val="single" w:sz="4" w:space="0" w:color="auto"/>
            </w:tcBorders>
            <w:shd w:val="clear" w:color="auto" w:fill="FFFFFF"/>
            <w:vAlign w:val="center"/>
          </w:tcPr>
          <w:p w14:paraId="65DCA060" w14:textId="77777777" w:rsidR="00B92542" w:rsidRPr="00E04D62" w:rsidRDefault="00B92542" w:rsidP="000076E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238" w:type="dxa"/>
            <w:vMerge/>
            <w:tcBorders>
              <w:left w:val="single" w:sz="4" w:space="0" w:color="auto"/>
            </w:tcBorders>
            <w:shd w:val="clear" w:color="auto" w:fill="FFFFFF"/>
            <w:vAlign w:val="center"/>
          </w:tcPr>
          <w:p w14:paraId="5C016EFF" w14:textId="77777777" w:rsidR="00B92542" w:rsidRPr="00E04D62" w:rsidRDefault="00B92542" w:rsidP="000076E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406" w:type="dxa"/>
            <w:tcBorders>
              <w:top w:val="single" w:sz="4" w:space="0" w:color="auto"/>
              <w:left w:val="single" w:sz="4" w:space="0" w:color="auto"/>
            </w:tcBorders>
            <w:shd w:val="clear" w:color="auto" w:fill="FFFFFF"/>
            <w:vAlign w:val="bottom"/>
          </w:tcPr>
          <w:p w14:paraId="3E0C0A99"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експлуа</w:t>
            </w:r>
            <w:r w:rsidRPr="00E04D62">
              <w:rPr>
                <w:rFonts w:ascii="Times New Roman" w:eastAsia="Times New Roman" w:hAnsi="Times New Roman" w:cs="Times New Roman"/>
                <w:b/>
                <w:bCs/>
                <w:color w:val="000000"/>
                <w:sz w:val="20"/>
                <w:szCs w:val="20"/>
                <w:lang w:eastAsia="uk-UA" w:bidi="uk-UA"/>
              </w:rPr>
              <w:softHyphen/>
              <w:t>тація</w:t>
            </w:r>
          </w:p>
          <w:p w14:paraId="6EFF60E0"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машин</w:t>
            </w:r>
          </w:p>
        </w:tc>
        <w:tc>
          <w:tcPr>
            <w:tcW w:w="1224" w:type="dxa"/>
            <w:tcBorders>
              <w:top w:val="single" w:sz="4" w:space="0" w:color="auto"/>
              <w:left w:val="single" w:sz="4" w:space="0" w:color="auto"/>
              <w:right w:val="single" w:sz="4" w:space="0" w:color="auto"/>
            </w:tcBorders>
            <w:shd w:val="clear" w:color="auto" w:fill="FFFFFF"/>
            <w:vAlign w:val="center"/>
          </w:tcPr>
          <w:p w14:paraId="563474A6"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заробітна</w:t>
            </w:r>
          </w:p>
          <w:p w14:paraId="356BE723" w14:textId="77777777" w:rsidR="00B92542" w:rsidRPr="00E04D62" w:rsidRDefault="00B92542" w:rsidP="000076E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b/>
                <w:bCs/>
                <w:color w:val="000000"/>
                <w:sz w:val="20"/>
                <w:szCs w:val="20"/>
                <w:lang w:eastAsia="uk-UA" w:bidi="uk-UA"/>
              </w:rPr>
              <w:t>плата</w:t>
            </w:r>
          </w:p>
        </w:tc>
      </w:tr>
      <w:tr w:rsidR="00B92542" w:rsidRPr="00E04D62" w14:paraId="2BB9696F" w14:textId="77777777" w:rsidTr="000076E4">
        <w:trPr>
          <w:trHeight w:hRule="exact" w:val="298"/>
        </w:trPr>
        <w:tc>
          <w:tcPr>
            <w:tcW w:w="547" w:type="dxa"/>
            <w:tcBorders>
              <w:top w:val="single" w:sz="4" w:space="0" w:color="auto"/>
              <w:left w:val="single" w:sz="4" w:space="0" w:color="auto"/>
            </w:tcBorders>
            <w:shd w:val="clear" w:color="auto" w:fill="FFFFFF"/>
            <w:vAlign w:val="bottom"/>
          </w:tcPr>
          <w:p w14:paraId="1223EBCF"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B92542">
              <w:rPr>
                <w:rFonts w:ascii="Times New Roman" w:eastAsia="Times New Roman" w:hAnsi="Times New Roman" w:cs="Times New Roman"/>
                <w:bCs/>
                <w:color w:val="000000"/>
                <w:sz w:val="20"/>
                <w:szCs w:val="20"/>
                <w:lang w:eastAsia="uk-UA" w:bidi="uk-UA"/>
              </w:rPr>
              <w:t>1</w:t>
            </w:r>
          </w:p>
        </w:tc>
        <w:tc>
          <w:tcPr>
            <w:tcW w:w="1590" w:type="dxa"/>
            <w:tcBorders>
              <w:top w:val="single" w:sz="4" w:space="0" w:color="auto"/>
              <w:left w:val="single" w:sz="4" w:space="0" w:color="auto"/>
            </w:tcBorders>
            <w:shd w:val="clear" w:color="auto" w:fill="FFFFFF"/>
            <w:vAlign w:val="bottom"/>
          </w:tcPr>
          <w:p w14:paraId="071A12A9"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B92542">
              <w:rPr>
                <w:rFonts w:ascii="Times New Roman" w:eastAsia="Times New Roman" w:hAnsi="Times New Roman" w:cs="Times New Roman"/>
                <w:bCs/>
                <w:color w:val="000000"/>
                <w:sz w:val="20"/>
                <w:szCs w:val="20"/>
                <w:lang w:eastAsia="uk-UA" w:bidi="uk-UA"/>
              </w:rPr>
              <w:t>2</w:t>
            </w:r>
          </w:p>
        </w:tc>
        <w:tc>
          <w:tcPr>
            <w:tcW w:w="4118" w:type="dxa"/>
            <w:tcBorders>
              <w:top w:val="single" w:sz="4" w:space="0" w:color="auto"/>
              <w:left w:val="single" w:sz="4" w:space="0" w:color="auto"/>
            </w:tcBorders>
            <w:shd w:val="clear" w:color="auto" w:fill="FFFFFF"/>
            <w:vAlign w:val="center"/>
          </w:tcPr>
          <w:p w14:paraId="0E4A8230"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B92542">
              <w:rPr>
                <w:rFonts w:ascii="Times New Roman" w:eastAsia="Times New Roman" w:hAnsi="Times New Roman" w:cs="Times New Roman"/>
                <w:bCs/>
                <w:color w:val="000000"/>
                <w:sz w:val="20"/>
                <w:szCs w:val="20"/>
                <w:lang w:eastAsia="uk-UA" w:bidi="uk-UA"/>
              </w:rPr>
              <w:t>3</w:t>
            </w:r>
          </w:p>
        </w:tc>
        <w:tc>
          <w:tcPr>
            <w:tcW w:w="1238" w:type="dxa"/>
            <w:tcBorders>
              <w:top w:val="single" w:sz="4" w:space="0" w:color="auto"/>
              <w:left w:val="single" w:sz="4" w:space="0" w:color="auto"/>
            </w:tcBorders>
            <w:shd w:val="clear" w:color="auto" w:fill="FFFFFF"/>
            <w:vAlign w:val="center"/>
          </w:tcPr>
          <w:p w14:paraId="5B712608"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B92542">
              <w:rPr>
                <w:rFonts w:ascii="Times New Roman" w:eastAsia="Times New Roman" w:hAnsi="Times New Roman" w:cs="Times New Roman"/>
                <w:bCs/>
                <w:color w:val="000000"/>
                <w:sz w:val="20"/>
                <w:szCs w:val="20"/>
                <w:lang w:eastAsia="uk-UA" w:bidi="uk-UA"/>
              </w:rPr>
              <w:t>4</w:t>
            </w:r>
          </w:p>
        </w:tc>
        <w:tc>
          <w:tcPr>
            <w:tcW w:w="1406" w:type="dxa"/>
            <w:tcBorders>
              <w:top w:val="single" w:sz="4" w:space="0" w:color="auto"/>
              <w:left w:val="single" w:sz="4" w:space="0" w:color="auto"/>
            </w:tcBorders>
            <w:shd w:val="clear" w:color="auto" w:fill="FFFFFF"/>
            <w:vAlign w:val="center"/>
          </w:tcPr>
          <w:p w14:paraId="1ECCDC65"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B92542">
              <w:rPr>
                <w:rFonts w:ascii="Times New Roman" w:eastAsia="Times New Roman" w:hAnsi="Times New Roman" w:cs="Times New Roman"/>
                <w:bCs/>
                <w:color w:val="000000"/>
                <w:sz w:val="20"/>
                <w:szCs w:val="20"/>
                <w:lang w:eastAsia="uk-UA" w:bidi="uk-UA"/>
              </w:rPr>
              <w:t>5</w:t>
            </w:r>
          </w:p>
        </w:tc>
        <w:tc>
          <w:tcPr>
            <w:tcW w:w="1224" w:type="dxa"/>
            <w:tcBorders>
              <w:top w:val="single" w:sz="4" w:space="0" w:color="auto"/>
              <w:left w:val="single" w:sz="4" w:space="0" w:color="auto"/>
              <w:right w:val="single" w:sz="4" w:space="0" w:color="auto"/>
            </w:tcBorders>
            <w:shd w:val="clear" w:color="auto" w:fill="FFFFFF"/>
            <w:vAlign w:val="bottom"/>
          </w:tcPr>
          <w:p w14:paraId="342FE037"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B92542">
              <w:rPr>
                <w:rFonts w:ascii="Times New Roman" w:eastAsia="Times New Roman" w:hAnsi="Times New Roman" w:cs="Times New Roman"/>
                <w:bCs/>
                <w:color w:val="000000"/>
                <w:sz w:val="20"/>
                <w:szCs w:val="20"/>
                <w:lang w:eastAsia="uk-UA" w:bidi="uk-UA"/>
              </w:rPr>
              <w:t>6</w:t>
            </w:r>
          </w:p>
        </w:tc>
      </w:tr>
      <w:tr w:rsidR="00B92542" w:rsidRPr="00E04D62" w14:paraId="5A216736" w14:textId="77777777" w:rsidTr="000076E4">
        <w:trPr>
          <w:trHeight w:hRule="exact" w:val="648"/>
        </w:trPr>
        <w:tc>
          <w:tcPr>
            <w:tcW w:w="547" w:type="dxa"/>
            <w:tcBorders>
              <w:top w:val="single" w:sz="4" w:space="0" w:color="auto"/>
              <w:left w:val="single" w:sz="4" w:space="0" w:color="auto"/>
            </w:tcBorders>
            <w:shd w:val="clear" w:color="auto" w:fill="FFFFFF"/>
            <w:vAlign w:val="center"/>
          </w:tcPr>
          <w:p w14:paraId="030E9DCC"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w:t>
            </w:r>
          </w:p>
        </w:tc>
        <w:tc>
          <w:tcPr>
            <w:tcW w:w="1590" w:type="dxa"/>
            <w:vMerge w:val="restart"/>
            <w:tcBorders>
              <w:top w:val="single" w:sz="4" w:space="0" w:color="auto"/>
              <w:left w:val="single" w:sz="4" w:space="0" w:color="auto"/>
            </w:tcBorders>
            <w:shd w:val="clear" w:color="auto" w:fill="FFFFFF"/>
            <w:vAlign w:val="center"/>
          </w:tcPr>
          <w:p w14:paraId="62C83FBF" w14:textId="77777777" w:rsidR="00B92542" w:rsidRDefault="00B92542" w:rsidP="000076E4">
            <w:pPr>
              <w:widowControl w:val="0"/>
              <w:spacing w:after="0" w:line="360" w:lineRule="auto"/>
              <w:ind w:left="20"/>
              <w:jc w:val="both"/>
              <w:rPr>
                <w:rFonts w:ascii="Times New Roman" w:eastAsia="Times New Roman" w:hAnsi="Times New Roman" w:cs="Times New Roman"/>
                <w:b/>
                <w:color w:val="000000"/>
                <w:sz w:val="24"/>
                <w:szCs w:val="24"/>
                <w:lang w:eastAsia="uk-UA" w:bidi="uk-UA"/>
              </w:rPr>
            </w:pPr>
          </w:p>
          <w:p w14:paraId="37427BC6" w14:textId="77777777" w:rsidR="00B92542" w:rsidRPr="00B92542" w:rsidRDefault="00B92542" w:rsidP="000076E4">
            <w:pPr>
              <w:widowControl w:val="0"/>
              <w:spacing w:after="0" w:line="360" w:lineRule="auto"/>
              <w:ind w:left="20" w:right="-122"/>
              <w:jc w:val="both"/>
              <w:rPr>
                <w:rFonts w:ascii="Times New Roman" w:eastAsia="Times New Roman" w:hAnsi="Times New Roman" w:cs="Times New Roman"/>
                <w:b/>
                <w:color w:val="000000"/>
                <w:sz w:val="24"/>
                <w:szCs w:val="24"/>
                <w:lang w:eastAsia="uk-UA" w:bidi="uk-UA"/>
              </w:rPr>
            </w:pPr>
            <w:r>
              <w:rPr>
                <w:rFonts w:ascii="Times New Roman" w:eastAsia="Times New Roman" w:hAnsi="Times New Roman" w:cs="Times New Roman"/>
                <w:b/>
                <w:color w:val="000000"/>
                <w:sz w:val="24"/>
                <w:szCs w:val="24"/>
                <w:lang w:eastAsia="uk-UA" w:bidi="uk-UA"/>
              </w:rPr>
              <w:t>Технологічна</w:t>
            </w:r>
          </w:p>
          <w:p w14:paraId="0C932F4D"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
                <w:color w:val="000000"/>
                <w:sz w:val="24"/>
                <w:szCs w:val="24"/>
                <w:lang w:eastAsia="uk-UA" w:bidi="uk-UA"/>
              </w:rPr>
              <w:t>карта</w:t>
            </w:r>
          </w:p>
        </w:tc>
        <w:tc>
          <w:tcPr>
            <w:tcW w:w="4118" w:type="dxa"/>
            <w:tcBorders>
              <w:top w:val="single" w:sz="4" w:space="0" w:color="auto"/>
              <w:left w:val="single" w:sz="4" w:space="0" w:color="auto"/>
            </w:tcBorders>
            <w:shd w:val="clear" w:color="auto" w:fill="FFFFFF"/>
            <w:vAlign w:val="center"/>
          </w:tcPr>
          <w:p w14:paraId="058A64AF"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Знищення бур</w:t>
            </w:r>
            <w:r>
              <w:rPr>
                <w:rFonts w:ascii="Times New Roman" w:eastAsia="Times New Roman" w:hAnsi="Times New Roman" w:cs="Times New Roman"/>
                <w:color w:val="000000"/>
                <w:sz w:val="24"/>
                <w:szCs w:val="24"/>
                <w:lang w:val="en-US" w:eastAsia="uk-UA" w:bidi="uk-UA"/>
              </w:rPr>
              <w:t>’</w:t>
            </w:r>
            <w:proofErr w:type="spellStart"/>
            <w:r w:rsidRPr="00B92542">
              <w:rPr>
                <w:rFonts w:ascii="Times New Roman" w:eastAsia="Times New Roman" w:hAnsi="Times New Roman" w:cs="Times New Roman"/>
                <w:color w:val="000000"/>
                <w:sz w:val="24"/>
                <w:szCs w:val="24"/>
                <w:lang w:eastAsia="uk-UA" w:bidi="uk-UA"/>
              </w:rPr>
              <w:t>янів</w:t>
            </w:r>
            <w:proofErr w:type="spellEnd"/>
            <w:r w:rsidRPr="00B92542">
              <w:rPr>
                <w:rFonts w:ascii="Times New Roman" w:eastAsia="Times New Roman" w:hAnsi="Times New Roman" w:cs="Times New Roman"/>
                <w:color w:val="000000"/>
                <w:sz w:val="24"/>
                <w:szCs w:val="24"/>
                <w:lang w:eastAsia="uk-UA" w:bidi="uk-UA"/>
              </w:rPr>
              <w:t xml:space="preserve"> хімічними засобами</w:t>
            </w:r>
          </w:p>
        </w:tc>
        <w:tc>
          <w:tcPr>
            <w:tcW w:w="1238" w:type="dxa"/>
            <w:tcBorders>
              <w:top w:val="single" w:sz="4" w:space="0" w:color="auto"/>
              <w:left w:val="single" w:sz="4" w:space="0" w:color="auto"/>
            </w:tcBorders>
            <w:shd w:val="clear" w:color="auto" w:fill="FFFFFF"/>
            <w:vAlign w:val="center"/>
          </w:tcPr>
          <w:p w14:paraId="29453A88"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7022</w:t>
            </w:r>
          </w:p>
        </w:tc>
        <w:tc>
          <w:tcPr>
            <w:tcW w:w="1406" w:type="dxa"/>
            <w:tcBorders>
              <w:top w:val="single" w:sz="4" w:space="0" w:color="auto"/>
              <w:left w:val="single" w:sz="4" w:space="0" w:color="auto"/>
            </w:tcBorders>
            <w:shd w:val="clear" w:color="auto" w:fill="FFFFFF"/>
            <w:vAlign w:val="center"/>
          </w:tcPr>
          <w:p w14:paraId="5FE34CA5"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508</w:t>
            </w:r>
          </w:p>
        </w:tc>
        <w:tc>
          <w:tcPr>
            <w:tcW w:w="1224" w:type="dxa"/>
            <w:tcBorders>
              <w:top w:val="single" w:sz="4" w:space="0" w:color="auto"/>
              <w:left w:val="single" w:sz="4" w:space="0" w:color="auto"/>
              <w:right w:val="single" w:sz="4" w:space="0" w:color="auto"/>
            </w:tcBorders>
            <w:shd w:val="clear" w:color="auto" w:fill="FFFFFF"/>
            <w:vAlign w:val="center"/>
          </w:tcPr>
          <w:p w14:paraId="2E003C98"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114</w:t>
            </w:r>
          </w:p>
        </w:tc>
      </w:tr>
      <w:tr w:rsidR="00B92542" w:rsidRPr="00E04D62" w14:paraId="1F0F10A3" w14:textId="77777777" w:rsidTr="000076E4">
        <w:trPr>
          <w:trHeight w:hRule="exact" w:val="307"/>
        </w:trPr>
        <w:tc>
          <w:tcPr>
            <w:tcW w:w="547" w:type="dxa"/>
            <w:tcBorders>
              <w:top w:val="single" w:sz="4" w:space="0" w:color="auto"/>
              <w:left w:val="single" w:sz="4" w:space="0" w:color="auto"/>
            </w:tcBorders>
            <w:shd w:val="clear" w:color="auto" w:fill="FFFFFF"/>
          </w:tcPr>
          <w:p w14:paraId="4E817435"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r w:rsidRPr="00B92542">
              <w:rPr>
                <w:rFonts w:ascii="Times New Roman" w:eastAsia="Microsoft Sans Serif" w:hAnsi="Times New Roman" w:cs="Times New Roman"/>
                <w:color w:val="000000"/>
                <w:sz w:val="24"/>
                <w:szCs w:val="24"/>
                <w:lang w:eastAsia="uk-UA" w:bidi="uk-UA"/>
              </w:rPr>
              <w:t>2</w:t>
            </w:r>
          </w:p>
        </w:tc>
        <w:tc>
          <w:tcPr>
            <w:tcW w:w="1590" w:type="dxa"/>
            <w:vMerge/>
            <w:tcBorders>
              <w:left w:val="single" w:sz="4" w:space="0" w:color="auto"/>
            </w:tcBorders>
            <w:shd w:val="clear" w:color="auto" w:fill="FFFFFF"/>
            <w:vAlign w:val="center"/>
          </w:tcPr>
          <w:p w14:paraId="5753FD2E"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4C24A514"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Обробітку ґрунту</w:t>
            </w:r>
          </w:p>
        </w:tc>
        <w:tc>
          <w:tcPr>
            <w:tcW w:w="1238" w:type="dxa"/>
            <w:tcBorders>
              <w:top w:val="single" w:sz="4" w:space="0" w:color="auto"/>
              <w:left w:val="single" w:sz="4" w:space="0" w:color="auto"/>
            </w:tcBorders>
            <w:shd w:val="clear" w:color="auto" w:fill="FFFFFF"/>
            <w:vAlign w:val="bottom"/>
          </w:tcPr>
          <w:p w14:paraId="34DDC22A"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91093</w:t>
            </w:r>
          </w:p>
        </w:tc>
        <w:tc>
          <w:tcPr>
            <w:tcW w:w="1406" w:type="dxa"/>
            <w:tcBorders>
              <w:top w:val="single" w:sz="4" w:space="0" w:color="auto"/>
              <w:left w:val="single" w:sz="4" w:space="0" w:color="auto"/>
            </w:tcBorders>
            <w:shd w:val="clear" w:color="auto" w:fill="FFFFFF"/>
            <w:vAlign w:val="bottom"/>
          </w:tcPr>
          <w:p w14:paraId="3A6E8D31"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7029</w:t>
            </w:r>
          </w:p>
        </w:tc>
        <w:tc>
          <w:tcPr>
            <w:tcW w:w="1224" w:type="dxa"/>
            <w:tcBorders>
              <w:top w:val="single" w:sz="4" w:space="0" w:color="auto"/>
              <w:left w:val="single" w:sz="4" w:space="0" w:color="auto"/>
              <w:right w:val="single" w:sz="4" w:space="0" w:color="auto"/>
            </w:tcBorders>
            <w:shd w:val="clear" w:color="auto" w:fill="FFFFFF"/>
            <w:vAlign w:val="bottom"/>
          </w:tcPr>
          <w:p w14:paraId="3E2B52AA"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886</w:t>
            </w:r>
          </w:p>
        </w:tc>
      </w:tr>
      <w:tr w:rsidR="00B92542" w:rsidRPr="00E04D62" w14:paraId="278A0635" w14:textId="77777777" w:rsidTr="000076E4">
        <w:trPr>
          <w:trHeight w:hRule="exact" w:val="307"/>
        </w:trPr>
        <w:tc>
          <w:tcPr>
            <w:tcW w:w="547" w:type="dxa"/>
            <w:tcBorders>
              <w:top w:val="single" w:sz="4" w:space="0" w:color="auto"/>
              <w:left w:val="single" w:sz="4" w:space="0" w:color="auto"/>
            </w:tcBorders>
            <w:shd w:val="clear" w:color="auto" w:fill="FFFFFF"/>
            <w:vAlign w:val="bottom"/>
          </w:tcPr>
          <w:p w14:paraId="1FFDFEA1"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3</w:t>
            </w:r>
          </w:p>
        </w:tc>
        <w:tc>
          <w:tcPr>
            <w:tcW w:w="1590" w:type="dxa"/>
            <w:vMerge/>
            <w:tcBorders>
              <w:left w:val="single" w:sz="4" w:space="0" w:color="auto"/>
            </w:tcBorders>
            <w:shd w:val="clear" w:color="auto" w:fill="FFFFFF"/>
            <w:vAlign w:val="center"/>
          </w:tcPr>
          <w:p w14:paraId="6E1E2FEA"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17212483"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Сівба багаторічних трав</w:t>
            </w:r>
          </w:p>
        </w:tc>
        <w:tc>
          <w:tcPr>
            <w:tcW w:w="1238" w:type="dxa"/>
            <w:tcBorders>
              <w:top w:val="single" w:sz="4" w:space="0" w:color="auto"/>
              <w:left w:val="single" w:sz="4" w:space="0" w:color="auto"/>
            </w:tcBorders>
            <w:shd w:val="clear" w:color="auto" w:fill="FFFFFF"/>
            <w:vAlign w:val="bottom"/>
          </w:tcPr>
          <w:p w14:paraId="6D827CD8"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51888</w:t>
            </w:r>
          </w:p>
        </w:tc>
        <w:tc>
          <w:tcPr>
            <w:tcW w:w="1406" w:type="dxa"/>
            <w:tcBorders>
              <w:top w:val="single" w:sz="4" w:space="0" w:color="auto"/>
              <w:left w:val="single" w:sz="4" w:space="0" w:color="auto"/>
            </w:tcBorders>
            <w:shd w:val="clear" w:color="auto" w:fill="FFFFFF"/>
            <w:vAlign w:val="bottom"/>
          </w:tcPr>
          <w:p w14:paraId="41FC60B5"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2091</w:t>
            </w:r>
          </w:p>
        </w:tc>
        <w:tc>
          <w:tcPr>
            <w:tcW w:w="1224" w:type="dxa"/>
            <w:tcBorders>
              <w:top w:val="single" w:sz="4" w:space="0" w:color="auto"/>
              <w:left w:val="single" w:sz="4" w:space="0" w:color="auto"/>
              <w:right w:val="single" w:sz="4" w:space="0" w:color="auto"/>
            </w:tcBorders>
            <w:shd w:val="clear" w:color="auto" w:fill="FFFFFF"/>
            <w:vAlign w:val="bottom"/>
          </w:tcPr>
          <w:p w14:paraId="0A16CB83"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519</w:t>
            </w:r>
          </w:p>
        </w:tc>
      </w:tr>
      <w:tr w:rsidR="00B92542" w:rsidRPr="00E04D62" w14:paraId="2933D51F" w14:textId="77777777" w:rsidTr="000076E4">
        <w:trPr>
          <w:trHeight w:hRule="exact" w:val="312"/>
        </w:trPr>
        <w:tc>
          <w:tcPr>
            <w:tcW w:w="547" w:type="dxa"/>
            <w:tcBorders>
              <w:top w:val="single" w:sz="4" w:space="0" w:color="auto"/>
              <w:left w:val="single" w:sz="4" w:space="0" w:color="auto"/>
            </w:tcBorders>
            <w:shd w:val="clear" w:color="auto" w:fill="FFFFFF"/>
          </w:tcPr>
          <w:p w14:paraId="751CD9C5"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590" w:type="dxa"/>
            <w:vMerge/>
            <w:tcBorders>
              <w:left w:val="single" w:sz="4" w:space="0" w:color="auto"/>
            </w:tcBorders>
            <w:shd w:val="clear" w:color="auto" w:fill="FFFFFF"/>
            <w:vAlign w:val="center"/>
          </w:tcPr>
          <w:p w14:paraId="6EDB5572"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6F69F26B"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Разом:</w:t>
            </w:r>
          </w:p>
        </w:tc>
        <w:tc>
          <w:tcPr>
            <w:tcW w:w="1238" w:type="dxa"/>
            <w:tcBorders>
              <w:top w:val="single" w:sz="4" w:space="0" w:color="auto"/>
              <w:left w:val="single" w:sz="4" w:space="0" w:color="auto"/>
            </w:tcBorders>
            <w:shd w:val="clear" w:color="auto" w:fill="FFFFFF"/>
            <w:vAlign w:val="bottom"/>
          </w:tcPr>
          <w:p w14:paraId="4E85E463"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150003</w:t>
            </w:r>
          </w:p>
        </w:tc>
        <w:tc>
          <w:tcPr>
            <w:tcW w:w="1406" w:type="dxa"/>
            <w:tcBorders>
              <w:top w:val="single" w:sz="4" w:space="0" w:color="auto"/>
              <w:left w:val="single" w:sz="4" w:space="0" w:color="auto"/>
            </w:tcBorders>
            <w:shd w:val="clear" w:color="auto" w:fill="FFFFFF"/>
            <w:vAlign w:val="bottom"/>
          </w:tcPr>
          <w:p w14:paraId="01978B00"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9628</w:t>
            </w:r>
          </w:p>
        </w:tc>
        <w:tc>
          <w:tcPr>
            <w:tcW w:w="1224" w:type="dxa"/>
            <w:tcBorders>
              <w:top w:val="single" w:sz="4" w:space="0" w:color="auto"/>
              <w:left w:val="single" w:sz="4" w:space="0" w:color="auto"/>
              <w:right w:val="single" w:sz="4" w:space="0" w:color="auto"/>
            </w:tcBorders>
            <w:shd w:val="clear" w:color="auto" w:fill="FFFFFF"/>
            <w:vAlign w:val="bottom"/>
          </w:tcPr>
          <w:p w14:paraId="2DBC3B18"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1519</w:t>
            </w:r>
          </w:p>
        </w:tc>
      </w:tr>
      <w:tr w:rsidR="00B92542" w:rsidRPr="00E04D62" w14:paraId="106A111D" w14:textId="77777777" w:rsidTr="000076E4">
        <w:trPr>
          <w:trHeight w:hRule="exact" w:val="302"/>
        </w:trPr>
        <w:tc>
          <w:tcPr>
            <w:tcW w:w="547" w:type="dxa"/>
            <w:tcBorders>
              <w:top w:val="single" w:sz="4" w:space="0" w:color="auto"/>
              <w:left w:val="single" w:sz="4" w:space="0" w:color="auto"/>
            </w:tcBorders>
            <w:shd w:val="clear" w:color="auto" w:fill="FFFFFF"/>
          </w:tcPr>
          <w:p w14:paraId="4483DD97"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590" w:type="dxa"/>
            <w:vMerge/>
            <w:tcBorders>
              <w:left w:val="single" w:sz="4" w:space="0" w:color="auto"/>
            </w:tcBorders>
            <w:shd w:val="clear" w:color="auto" w:fill="FFFFFF"/>
            <w:vAlign w:val="center"/>
          </w:tcPr>
          <w:p w14:paraId="11D8CB74"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4501D7FD"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у тому числі:</w:t>
            </w:r>
          </w:p>
        </w:tc>
        <w:tc>
          <w:tcPr>
            <w:tcW w:w="1238" w:type="dxa"/>
            <w:tcBorders>
              <w:top w:val="single" w:sz="4" w:space="0" w:color="auto"/>
              <w:left w:val="single" w:sz="4" w:space="0" w:color="auto"/>
            </w:tcBorders>
            <w:shd w:val="clear" w:color="auto" w:fill="FFFFFF"/>
          </w:tcPr>
          <w:p w14:paraId="72C7DD3F"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406" w:type="dxa"/>
            <w:tcBorders>
              <w:top w:val="single" w:sz="4" w:space="0" w:color="auto"/>
              <w:left w:val="single" w:sz="4" w:space="0" w:color="auto"/>
            </w:tcBorders>
            <w:shd w:val="clear" w:color="auto" w:fill="FFFFFF"/>
          </w:tcPr>
          <w:p w14:paraId="787FC001"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57F5EBF6"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051AD5E1" w14:textId="77777777" w:rsidTr="000076E4">
        <w:trPr>
          <w:trHeight w:hRule="exact" w:val="302"/>
        </w:trPr>
        <w:tc>
          <w:tcPr>
            <w:tcW w:w="547" w:type="dxa"/>
            <w:tcBorders>
              <w:top w:val="single" w:sz="4" w:space="0" w:color="auto"/>
              <w:left w:val="single" w:sz="4" w:space="0" w:color="auto"/>
            </w:tcBorders>
            <w:shd w:val="clear" w:color="auto" w:fill="FFFFFF"/>
            <w:vAlign w:val="bottom"/>
          </w:tcPr>
          <w:p w14:paraId="501F49B8"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4</w:t>
            </w:r>
          </w:p>
        </w:tc>
        <w:tc>
          <w:tcPr>
            <w:tcW w:w="1590" w:type="dxa"/>
            <w:vMerge/>
            <w:tcBorders>
              <w:left w:val="single" w:sz="4" w:space="0" w:color="auto"/>
            </w:tcBorders>
            <w:shd w:val="clear" w:color="auto" w:fill="FFFFFF"/>
            <w:vAlign w:val="center"/>
          </w:tcPr>
          <w:p w14:paraId="5B5BFCEC"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7302C4D8"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Вартість хімічних засобів</w:t>
            </w:r>
          </w:p>
        </w:tc>
        <w:tc>
          <w:tcPr>
            <w:tcW w:w="1238" w:type="dxa"/>
            <w:tcBorders>
              <w:top w:val="single" w:sz="4" w:space="0" w:color="auto"/>
              <w:left w:val="single" w:sz="4" w:space="0" w:color="auto"/>
            </w:tcBorders>
            <w:shd w:val="clear" w:color="auto" w:fill="FFFFFF"/>
            <w:vAlign w:val="bottom"/>
          </w:tcPr>
          <w:p w14:paraId="4C468DE0"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3356</w:t>
            </w:r>
          </w:p>
        </w:tc>
        <w:tc>
          <w:tcPr>
            <w:tcW w:w="1406" w:type="dxa"/>
            <w:tcBorders>
              <w:top w:val="single" w:sz="4" w:space="0" w:color="auto"/>
              <w:left w:val="single" w:sz="4" w:space="0" w:color="auto"/>
            </w:tcBorders>
            <w:shd w:val="clear" w:color="auto" w:fill="FFFFFF"/>
          </w:tcPr>
          <w:p w14:paraId="49BDAA82"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0C4318CB"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0A97FAB6" w14:textId="77777777" w:rsidTr="000076E4">
        <w:trPr>
          <w:trHeight w:hRule="exact" w:val="302"/>
        </w:trPr>
        <w:tc>
          <w:tcPr>
            <w:tcW w:w="547" w:type="dxa"/>
            <w:tcBorders>
              <w:top w:val="single" w:sz="4" w:space="0" w:color="auto"/>
              <w:left w:val="single" w:sz="4" w:space="0" w:color="auto"/>
            </w:tcBorders>
            <w:shd w:val="clear" w:color="auto" w:fill="FFFFFF"/>
            <w:vAlign w:val="bottom"/>
          </w:tcPr>
          <w:p w14:paraId="718BB9B4"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5</w:t>
            </w:r>
          </w:p>
        </w:tc>
        <w:tc>
          <w:tcPr>
            <w:tcW w:w="1590" w:type="dxa"/>
            <w:vMerge/>
            <w:tcBorders>
              <w:left w:val="single" w:sz="4" w:space="0" w:color="auto"/>
            </w:tcBorders>
            <w:shd w:val="clear" w:color="auto" w:fill="FFFFFF"/>
            <w:vAlign w:val="center"/>
          </w:tcPr>
          <w:p w14:paraId="18602B99"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3C755424"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Мінеральних добрив</w:t>
            </w:r>
          </w:p>
        </w:tc>
        <w:tc>
          <w:tcPr>
            <w:tcW w:w="1238" w:type="dxa"/>
            <w:tcBorders>
              <w:top w:val="single" w:sz="4" w:space="0" w:color="auto"/>
              <w:left w:val="single" w:sz="4" w:space="0" w:color="auto"/>
            </w:tcBorders>
            <w:shd w:val="clear" w:color="auto" w:fill="FFFFFF"/>
            <w:vAlign w:val="bottom"/>
          </w:tcPr>
          <w:p w14:paraId="7C29AE75"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49500</w:t>
            </w:r>
          </w:p>
        </w:tc>
        <w:tc>
          <w:tcPr>
            <w:tcW w:w="1406" w:type="dxa"/>
            <w:tcBorders>
              <w:top w:val="single" w:sz="4" w:space="0" w:color="auto"/>
              <w:left w:val="single" w:sz="4" w:space="0" w:color="auto"/>
            </w:tcBorders>
            <w:shd w:val="clear" w:color="auto" w:fill="FFFFFF"/>
          </w:tcPr>
          <w:p w14:paraId="6616C659"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12C42A50"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7438999F" w14:textId="77777777" w:rsidTr="000076E4">
        <w:trPr>
          <w:trHeight w:hRule="exact" w:val="302"/>
        </w:trPr>
        <w:tc>
          <w:tcPr>
            <w:tcW w:w="547" w:type="dxa"/>
            <w:tcBorders>
              <w:top w:val="single" w:sz="4" w:space="0" w:color="auto"/>
              <w:left w:val="single" w:sz="4" w:space="0" w:color="auto"/>
            </w:tcBorders>
            <w:shd w:val="clear" w:color="auto" w:fill="FFFFFF"/>
            <w:vAlign w:val="bottom"/>
          </w:tcPr>
          <w:p w14:paraId="0379BBB6"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6</w:t>
            </w:r>
          </w:p>
        </w:tc>
        <w:tc>
          <w:tcPr>
            <w:tcW w:w="1590" w:type="dxa"/>
            <w:vMerge/>
            <w:tcBorders>
              <w:left w:val="single" w:sz="4" w:space="0" w:color="auto"/>
            </w:tcBorders>
            <w:shd w:val="clear" w:color="auto" w:fill="FFFFFF"/>
            <w:vAlign w:val="center"/>
          </w:tcPr>
          <w:p w14:paraId="7022F34E"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07DCEE67"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Вартість суміші багаторічних трав</w:t>
            </w:r>
          </w:p>
        </w:tc>
        <w:tc>
          <w:tcPr>
            <w:tcW w:w="1238" w:type="dxa"/>
            <w:tcBorders>
              <w:top w:val="single" w:sz="4" w:space="0" w:color="auto"/>
              <w:left w:val="single" w:sz="4" w:space="0" w:color="auto"/>
            </w:tcBorders>
            <w:shd w:val="clear" w:color="auto" w:fill="FFFFFF"/>
            <w:vAlign w:val="bottom"/>
          </w:tcPr>
          <w:p w14:paraId="41B28AA8"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40500</w:t>
            </w:r>
          </w:p>
        </w:tc>
        <w:tc>
          <w:tcPr>
            <w:tcW w:w="1406" w:type="dxa"/>
            <w:tcBorders>
              <w:top w:val="single" w:sz="4" w:space="0" w:color="auto"/>
              <w:left w:val="single" w:sz="4" w:space="0" w:color="auto"/>
            </w:tcBorders>
            <w:shd w:val="clear" w:color="auto" w:fill="FFFFFF"/>
          </w:tcPr>
          <w:p w14:paraId="797E336F"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79881272"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476C0094" w14:textId="77777777" w:rsidTr="000076E4">
        <w:trPr>
          <w:trHeight w:hRule="exact" w:val="302"/>
        </w:trPr>
        <w:tc>
          <w:tcPr>
            <w:tcW w:w="547" w:type="dxa"/>
            <w:tcBorders>
              <w:top w:val="single" w:sz="4" w:space="0" w:color="auto"/>
              <w:left w:val="single" w:sz="4" w:space="0" w:color="auto"/>
            </w:tcBorders>
            <w:shd w:val="clear" w:color="auto" w:fill="FFFFFF"/>
            <w:vAlign w:val="bottom"/>
          </w:tcPr>
          <w:p w14:paraId="3A6A4C7E"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bCs/>
                <w:color w:val="000000"/>
                <w:sz w:val="24"/>
                <w:szCs w:val="24"/>
                <w:lang w:eastAsia="uk-UA" w:bidi="uk-UA"/>
              </w:rPr>
              <w:t>7</w:t>
            </w:r>
          </w:p>
        </w:tc>
        <w:tc>
          <w:tcPr>
            <w:tcW w:w="1590" w:type="dxa"/>
            <w:vMerge/>
            <w:tcBorders>
              <w:left w:val="single" w:sz="4" w:space="0" w:color="auto"/>
            </w:tcBorders>
            <w:shd w:val="clear" w:color="auto" w:fill="FFFFFF"/>
            <w:vAlign w:val="center"/>
          </w:tcPr>
          <w:p w14:paraId="1B054EA0"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35A6033A"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Вартість ПММ</w:t>
            </w:r>
          </w:p>
        </w:tc>
        <w:tc>
          <w:tcPr>
            <w:tcW w:w="1238" w:type="dxa"/>
            <w:tcBorders>
              <w:top w:val="single" w:sz="4" w:space="0" w:color="auto"/>
              <w:left w:val="single" w:sz="4" w:space="0" w:color="auto"/>
            </w:tcBorders>
            <w:shd w:val="clear" w:color="auto" w:fill="FFFFFF"/>
            <w:vAlign w:val="bottom"/>
          </w:tcPr>
          <w:p w14:paraId="3CD69D44"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45500</w:t>
            </w:r>
          </w:p>
        </w:tc>
        <w:tc>
          <w:tcPr>
            <w:tcW w:w="1406" w:type="dxa"/>
            <w:tcBorders>
              <w:top w:val="single" w:sz="4" w:space="0" w:color="auto"/>
              <w:left w:val="single" w:sz="4" w:space="0" w:color="auto"/>
            </w:tcBorders>
            <w:shd w:val="clear" w:color="auto" w:fill="FFFFFF"/>
          </w:tcPr>
          <w:p w14:paraId="105C0156"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34AC0C98"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30D70A1E" w14:textId="77777777" w:rsidTr="000076E4">
        <w:trPr>
          <w:trHeight w:hRule="exact" w:val="302"/>
        </w:trPr>
        <w:tc>
          <w:tcPr>
            <w:tcW w:w="547" w:type="dxa"/>
            <w:tcBorders>
              <w:top w:val="single" w:sz="4" w:space="0" w:color="auto"/>
              <w:left w:val="single" w:sz="4" w:space="0" w:color="auto"/>
            </w:tcBorders>
            <w:shd w:val="clear" w:color="auto" w:fill="FFFFFF"/>
          </w:tcPr>
          <w:p w14:paraId="155F140C"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590" w:type="dxa"/>
            <w:tcBorders>
              <w:top w:val="single" w:sz="4" w:space="0" w:color="auto"/>
              <w:left w:val="single" w:sz="4" w:space="0" w:color="auto"/>
            </w:tcBorders>
            <w:shd w:val="clear" w:color="auto" w:fill="FFFFFF"/>
          </w:tcPr>
          <w:p w14:paraId="7B90C182"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7B5C9E6B"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Разом:</w:t>
            </w:r>
          </w:p>
        </w:tc>
        <w:tc>
          <w:tcPr>
            <w:tcW w:w="1238" w:type="dxa"/>
            <w:tcBorders>
              <w:top w:val="single" w:sz="4" w:space="0" w:color="auto"/>
              <w:left w:val="single" w:sz="4" w:space="0" w:color="auto"/>
            </w:tcBorders>
            <w:shd w:val="clear" w:color="auto" w:fill="FFFFFF"/>
            <w:vAlign w:val="bottom"/>
          </w:tcPr>
          <w:p w14:paraId="2B367B5D"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138856</w:t>
            </w:r>
          </w:p>
        </w:tc>
        <w:tc>
          <w:tcPr>
            <w:tcW w:w="1406" w:type="dxa"/>
            <w:tcBorders>
              <w:top w:val="single" w:sz="4" w:space="0" w:color="auto"/>
              <w:left w:val="single" w:sz="4" w:space="0" w:color="auto"/>
            </w:tcBorders>
            <w:shd w:val="clear" w:color="auto" w:fill="FFFFFF"/>
          </w:tcPr>
          <w:p w14:paraId="64276870"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56DE7FBB"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0A6EB41E" w14:textId="77777777" w:rsidTr="000076E4">
        <w:trPr>
          <w:trHeight w:hRule="exact" w:val="307"/>
        </w:trPr>
        <w:tc>
          <w:tcPr>
            <w:tcW w:w="547" w:type="dxa"/>
            <w:tcBorders>
              <w:top w:val="single" w:sz="4" w:space="0" w:color="auto"/>
              <w:left w:val="single" w:sz="4" w:space="0" w:color="auto"/>
            </w:tcBorders>
            <w:shd w:val="clear" w:color="auto" w:fill="FFFFFF"/>
          </w:tcPr>
          <w:p w14:paraId="44ABEAED"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590" w:type="dxa"/>
            <w:tcBorders>
              <w:top w:val="single" w:sz="4" w:space="0" w:color="auto"/>
              <w:left w:val="single" w:sz="4" w:space="0" w:color="auto"/>
            </w:tcBorders>
            <w:shd w:val="clear" w:color="auto" w:fill="FFFFFF"/>
          </w:tcPr>
          <w:p w14:paraId="1260719F"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tcPr>
          <w:p w14:paraId="18F3AD57"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38" w:type="dxa"/>
            <w:tcBorders>
              <w:top w:val="single" w:sz="4" w:space="0" w:color="auto"/>
              <w:left w:val="single" w:sz="4" w:space="0" w:color="auto"/>
            </w:tcBorders>
            <w:shd w:val="clear" w:color="auto" w:fill="FFFFFF"/>
          </w:tcPr>
          <w:p w14:paraId="574DAE82"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406" w:type="dxa"/>
            <w:tcBorders>
              <w:top w:val="single" w:sz="4" w:space="0" w:color="auto"/>
              <w:left w:val="single" w:sz="4" w:space="0" w:color="auto"/>
            </w:tcBorders>
            <w:shd w:val="clear" w:color="auto" w:fill="FFFFFF"/>
          </w:tcPr>
          <w:p w14:paraId="5A2C8B24"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79E2BCB7"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51F380A1" w14:textId="77777777" w:rsidTr="000076E4">
        <w:trPr>
          <w:trHeight w:hRule="exact" w:val="307"/>
        </w:trPr>
        <w:tc>
          <w:tcPr>
            <w:tcW w:w="547" w:type="dxa"/>
            <w:tcBorders>
              <w:top w:val="single" w:sz="4" w:space="0" w:color="auto"/>
              <w:left w:val="single" w:sz="4" w:space="0" w:color="auto"/>
            </w:tcBorders>
            <w:shd w:val="clear" w:color="auto" w:fill="FFFFFF"/>
            <w:vAlign w:val="bottom"/>
          </w:tcPr>
          <w:p w14:paraId="54008B49"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8</w:t>
            </w:r>
          </w:p>
        </w:tc>
        <w:tc>
          <w:tcPr>
            <w:tcW w:w="1590" w:type="dxa"/>
            <w:tcBorders>
              <w:top w:val="single" w:sz="4" w:space="0" w:color="auto"/>
              <w:left w:val="single" w:sz="4" w:space="0" w:color="auto"/>
            </w:tcBorders>
            <w:shd w:val="clear" w:color="auto" w:fill="FFFFFF"/>
          </w:tcPr>
          <w:p w14:paraId="33EC45B0"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0A3A466F"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Накладні витрати 10%</w:t>
            </w:r>
          </w:p>
        </w:tc>
        <w:tc>
          <w:tcPr>
            <w:tcW w:w="1238" w:type="dxa"/>
            <w:tcBorders>
              <w:top w:val="single" w:sz="4" w:space="0" w:color="auto"/>
              <w:left w:val="single" w:sz="4" w:space="0" w:color="auto"/>
            </w:tcBorders>
            <w:shd w:val="clear" w:color="auto" w:fill="FFFFFF"/>
            <w:vAlign w:val="bottom"/>
          </w:tcPr>
          <w:p w14:paraId="78ACCD76"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152</w:t>
            </w:r>
          </w:p>
        </w:tc>
        <w:tc>
          <w:tcPr>
            <w:tcW w:w="1406" w:type="dxa"/>
            <w:tcBorders>
              <w:top w:val="single" w:sz="4" w:space="0" w:color="auto"/>
              <w:left w:val="single" w:sz="4" w:space="0" w:color="auto"/>
            </w:tcBorders>
            <w:shd w:val="clear" w:color="auto" w:fill="FFFFFF"/>
          </w:tcPr>
          <w:p w14:paraId="18533077"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4A76FDCD"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5BDCC44A" w14:textId="77777777" w:rsidTr="000076E4">
        <w:trPr>
          <w:trHeight w:hRule="exact" w:val="307"/>
        </w:trPr>
        <w:tc>
          <w:tcPr>
            <w:tcW w:w="547" w:type="dxa"/>
            <w:tcBorders>
              <w:top w:val="single" w:sz="4" w:space="0" w:color="auto"/>
              <w:left w:val="single" w:sz="4" w:space="0" w:color="auto"/>
            </w:tcBorders>
            <w:shd w:val="clear" w:color="auto" w:fill="FFFFFF"/>
            <w:vAlign w:val="bottom"/>
          </w:tcPr>
          <w:p w14:paraId="059A948E"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9</w:t>
            </w:r>
          </w:p>
        </w:tc>
        <w:tc>
          <w:tcPr>
            <w:tcW w:w="1590" w:type="dxa"/>
            <w:tcBorders>
              <w:top w:val="single" w:sz="4" w:space="0" w:color="auto"/>
              <w:left w:val="single" w:sz="4" w:space="0" w:color="auto"/>
            </w:tcBorders>
            <w:shd w:val="clear" w:color="auto" w:fill="FFFFFF"/>
          </w:tcPr>
          <w:p w14:paraId="1641CCED"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755F628E"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Непередбачені витрати 4%</w:t>
            </w:r>
          </w:p>
        </w:tc>
        <w:tc>
          <w:tcPr>
            <w:tcW w:w="1238" w:type="dxa"/>
            <w:tcBorders>
              <w:top w:val="single" w:sz="4" w:space="0" w:color="auto"/>
              <w:left w:val="single" w:sz="4" w:space="0" w:color="auto"/>
            </w:tcBorders>
            <w:shd w:val="clear" w:color="auto" w:fill="FFFFFF"/>
            <w:vAlign w:val="bottom"/>
          </w:tcPr>
          <w:p w14:paraId="6754E635"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6000</w:t>
            </w:r>
          </w:p>
        </w:tc>
        <w:tc>
          <w:tcPr>
            <w:tcW w:w="1406" w:type="dxa"/>
            <w:tcBorders>
              <w:top w:val="single" w:sz="4" w:space="0" w:color="auto"/>
              <w:left w:val="single" w:sz="4" w:space="0" w:color="auto"/>
            </w:tcBorders>
            <w:shd w:val="clear" w:color="auto" w:fill="FFFFFF"/>
          </w:tcPr>
          <w:p w14:paraId="3F106C93"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74221DC3"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12588129" w14:textId="77777777" w:rsidTr="000076E4">
        <w:trPr>
          <w:trHeight w:hRule="exact" w:val="837"/>
        </w:trPr>
        <w:tc>
          <w:tcPr>
            <w:tcW w:w="547" w:type="dxa"/>
            <w:tcBorders>
              <w:top w:val="single" w:sz="4" w:space="0" w:color="auto"/>
              <w:left w:val="single" w:sz="4" w:space="0" w:color="auto"/>
            </w:tcBorders>
            <w:shd w:val="clear" w:color="auto" w:fill="FFFFFF"/>
          </w:tcPr>
          <w:p w14:paraId="3F632DDD"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590" w:type="dxa"/>
            <w:tcBorders>
              <w:top w:val="single" w:sz="4" w:space="0" w:color="auto"/>
              <w:left w:val="single" w:sz="4" w:space="0" w:color="auto"/>
            </w:tcBorders>
            <w:shd w:val="clear" w:color="auto" w:fill="FFFFFF"/>
          </w:tcPr>
          <w:p w14:paraId="5AE34F1A"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5D5E6DCA" w14:textId="77777777" w:rsidR="00B92542" w:rsidRPr="00B92542" w:rsidRDefault="00B92542" w:rsidP="000076E4">
            <w:pPr>
              <w:widowControl w:val="0"/>
              <w:spacing w:after="0" w:line="360" w:lineRule="auto"/>
              <w:ind w:left="142" w:hanging="142"/>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Всього з накладними та непередбаченими витратами</w:t>
            </w:r>
          </w:p>
        </w:tc>
        <w:tc>
          <w:tcPr>
            <w:tcW w:w="1238" w:type="dxa"/>
            <w:tcBorders>
              <w:top w:val="single" w:sz="4" w:space="0" w:color="auto"/>
              <w:left w:val="single" w:sz="4" w:space="0" w:color="auto"/>
            </w:tcBorders>
            <w:shd w:val="clear" w:color="auto" w:fill="FFFFFF"/>
            <w:vAlign w:val="bottom"/>
          </w:tcPr>
          <w:p w14:paraId="0AA6B3F4"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156156</w:t>
            </w:r>
          </w:p>
        </w:tc>
        <w:tc>
          <w:tcPr>
            <w:tcW w:w="1406" w:type="dxa"/>
            <w:tcBorders>
              <w:top w:val="single" w:sz="4" w:space="0" w:color="auto"/>
              <w:left w:val="single" w:sz="4" w:space="0" w:color="auto"/>
            </w:tcBorders>
            <w:shd w:val="clear" w:color="auto" w:fill="FFFFFF"/>
          </w:tcPr>
          <w:p w14:paraId="38525BC0"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4A96B2DC"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624C23DD" w14:textId="77777777" w:rsidTr="000076E4">
        <w:trPr>
          <w:trHeight w:hRule="exact" w:val="307"/>
        </w:trPr>
        <w:tc>
          <w:tcPr>
            <w:tcW w:w="547" w:type="dxa"/>
            <w:tcBorders>
              <w:top w:val="single" w:sz="4" w:space="0" w:color="auto"/>
              <w:left w:val="single" w:sz="4" w:space="0" w:color="auto"/>
            </w:tcBorders>
            <w:shd w:val="clear" w:color="auto" w:fill="FFFFFF"/>
            <w:vAlign w:val="bottom"/>
          </w:tcPr>
          <w:p w14:paraId="685FB033"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10</w:t>
            </w:r>
          </w:p>
        </w:tc>
        <w:tc>
          <w:tcPr>
            <w:tcW w:w="1590" w:type="dxa"/>
            <w:tcBorders>
              <w:top w:val="single" w:sz="4" w:space="0" w:color="auto"/>
              <w:left w:val="single" w:sz="4" w:space="0" w:color="auto"/>
            </w:tcBorders>
            <w:shd w:val="clear" w:color="auto" w:fill="FFFFFF"/>
          </w:tcPr>
          <w:p w14:paraId="39F7781C"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65C78D02"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Кошторисний прибуток 2%</w:t>
            </w:r>
          </w:p>
        </w:tc>
        <w:tc>
          <w:tcPr>
            <w:tcW w:w="1238" w:type="dxa"/>
            <w:tcBorders>
              <w:top w:val="single" w:sz="4" w:space="0" w:color="auto"/>
              <w:left w:val="single" w:sz="4" w:space="0" w:color="auto"/>
            </w:tcBorders>
            <w:shd w:val="clear" w:color="auto" w:fill="FFFFFF"/>
            <w:vAlign w:val="bottom"/>
          </w:tcPr>
          <w:p w14:paraId="33796077"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3123</w:t>
            </w:r>
          </w:p>
        </w:tc>
        <w:tc>
          <w:tcPr>
            <w:tcW w:w="1406" w:type="dxa"/>
            <w:tcBorders>
              <w:top w:val="single" w:sz="4" w:space="0" w:color="auto"/>
              <w:left w:val="single" w:sz="4" w:space="0" w:color="auto"/>
            </w:tcBorders>
            <w:shd w:val="clear" w:color="auto" w:fill="FFFFFF"/>
          </w:tcPr>
          <w:p w14:paraId="52768DCB"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292A9969"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6AA24C61" w14:textId="77777777" w:rsidTr="000076E4">
        <w:trPr>
          <w:trHeight w:hRule="exact" w:val="307"/>
        </w:trPr>
        <w:tc>
          <w:tcPr>
            <w:tcW w:w="547" w:type="dxa"/>
            <w:tcBorders>
              <w:top w:val="single" w:sz="4" w:space="0" w:color="auto"/>
              <w:left w:val="single" w:sz="4" w:space="0" w:color="auto"/>
            </w:tcBorders>
            <w:shd w:val="clear" w:color="auto" w:fill="FFFFFF"/>
          </w:tcPr>
          <w:p w14:paraId="1E08C382"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590" w:type="dxa"/>
            <w:tcBorders>
              <w:top w:val="single" w:sz="4" w:space="0" w:color="auto"/>
              <w:left w:val="single" w:sz="4" w:space="0" w:color="auto"/>
            </w:tcBorders>
            <w:shd w:val="clear" w:color="auto" w:fill="FFFFFF"/>
          </w:tcPr>
          <w:p w14:paraId="51410D1F"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tcPr>
          <w:p w14:paraId="47A12F42"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Всього</w:t>
            </w:r>
          </w:p>
        </w:tc>
        <w:tc>
          <w:tcPr>
            <w:tcW w:w="1238" w:type="dxa"/>
            <w:tcBorders>
              <w:top w:val="single" w:sz="4" w:space="0" w:color="auto"/>
              <w:left w:val="single" w:sz="4" w:space="0" w:color="auto"/>
            </w:tcBorders>
            <w:shd w:val="clear" w:color="auto" w:fill="FFFFFF"/>
          </w:tcPr>
          <w:p w14:paraId="0D9EDE62"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159279</w:t>
            </w:r>
          </w:p>
        </w:tc>
        <w:tc>
          <w:tcPr>
            <w:tcW w:w="1406" w:type="dxa"/>
            <w:tcBorders>
              <w:top w:val="single" w:sz="4" w:space="0" w:color="auto"/>
              <w:left w:val="single" w:sz="4" w:space="0" w:color="auto"/>
            </w:tcBorders>
            <w:shd w:val="clear" w:color="auto" w:fill="FFFFFF"/>
          </w:tcPr>
          <w:p w14:paraId="22C5FC31"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2068AC2F"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5406F8E9" w14:textId="77777777" w:rsidTr="000076E4">
        <w:trPr>
          <w:trHeight w:hRule="exact" w:val="307"/>
        </w:trPr>
        <w:tc>
          <w:tcPr>
            <w:tcW w:w="547" w:type="dxa"/>
            <w:tcBorders>
              <w:top w:val="single" w:sz="4" w:space="0" w:color="auto"/>
              <w:left w:val="single" w:sz="4" w:space="0" w:color="auto"/>
            </w:tcBorders>
            <w:shd w:val="clear" w:color="auto" w:fill="FFFFFF"/>
            <w:vAlign w:val="bottom"/>
          </w:tcPr>
          <w:p w14:paraId="6F59261D"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11</w:t>
            </w:r>
          </w:p>
        </w:tc>
        <w:tc>
          <w:tcPr>
            <w:tcW w:w="1590" w:type="dxa"/>
            <w:tcBorders>
              <w:top w:val="single" w:sz="4" w:space="0" w:color="auto"/>
              <w:left w:val="single" w:sz="4" w:space="0" w:color="auto"/>
            </w:tcBorders>
            <w:shd w:val="clear" w:color="auto" w:fill="FFFFFF"/>
          </w:tcPr>
          <w:p w14:paraId="4A18108F"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tcBorders>
            <w:shd w:val="clear" w:color="auto" w:fill="FFFFFF"/>
            <w:vAlign w:val="bottom"/>
          </w:tcPr>
          <w:p w14:paraId="184018B1" w14:textId="77777777" w:rsidR="00B92542" w:rsidRPr="00B92542" w:rsidRDefault="00B92542" w:rsidP="000076E4">
            <w:pPr>
              <w:widowControl w:val="0"/>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 xml:space="preserve">Податок </w:t>
            </w:r>
            <w:r>
              <w:rPr>
                <w:rFonts w:ascii="Times New Roman" w:eastAsia="Times New Roman" w:hAnsi="Times New Roman" w:cs="Times New Roman"/>
                <w:color w:val="000000"/>
                <w:sz w:val="24"/>
                <w:szCs w:val="24"/>
                <w:lang w:eastAsia="uk-UA" w:bidi="uk-UA"/>
              </w:rPr>
              <w:t>на</w:t>
            </w:r>
            <w:r w:rsidRPr="00B92542">
              <w:rPr>
                <w:rFonts w:ascii="Times New Roman" w:eastAsia="Times New Roman" w:hAnsi="Times New Roman" w:cs="Times New Roman"/>
                <w:color w:val="000000"/>
                <w:sz w:val="24"/>
                <w:szCs w:val="24"/>
                <w:lang w:eastAsia="uk-UA" w:bidi="uk-UA"/>
              </w:rPr>
              <w:t xml:space="preserve"> додану вартість 20%</w:t>
            </w:r>
          </w:p>
        </w:tc>
        <w:tc>
          <w:tcPr>
            <w:tcW w:w="1238" w:type="dxa"/>
            <w:tcBorders>
              <w:top w:val="single" w:sz="4" w:space="0" w:color="auto"/>
              <w:left w:val="single" w:sz="4" w:space="0" w:color="auto"/>
            </w:tcBorders>
            <w:shd w:val="clear" w:color="auto" w:fill="FFFFFF"/>
            <w:vAlign w:val="bottom"/>
          </w:tcPr>
          <w:p w14:paraId="6DFFF080"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4085</w:t>
            </w:r>
          </w:p>
        </w:tc>
        <w:tc>
          <w:tcPr>
            <w:tcW w:w="1406" w:type="dxa"/>
            <w:tcBorders>
              <w:top w:val="single" w:sz="4" w:space="0" w:color="auto"/>
              <w:left w:val="single" w:sz="4" w:space="0" w:color="auto"/>
            </w:tcBorders>
            <w:shd w:val="clear" w:color="auto" w:fill="FFFFFF"/>
          </w:tcPr>
          <w:p w14:paraId="0EBA532B"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right w:val="single" w:sz="4" w:space="0" w:color="auto"/>
            </w:tcBorders>
            <w:shd w:val="clear" w:color="auto" w:fill="FFFFFF"/>
          </w:tcPr>
          <w:p w14:paraId="1D15450E"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r w:rsidR="00B92542" w:rsidRPr="00E04D62" w14:paraId="3A395727" w14:textId="77777777" w:rsidTr="000076E4">
        <w:trPr>
          <w:trHeight w:hRule="exact" w:val="374"/>
        </w:trPr>
        <w:tc>
          <w:tcPr>
            <w:tcW w:w="547" w:type="dxa"/>
            <w:tcBorders>
              <w:top w:val="single" w:sz="4" w:space="0" w:color="auto"/>
              <w:left w:val="single" w:sz="4" w:space="0" w:color="auto"/>
              <w:bottom w:val="single" w:sz="4" w:space="0" w:color="auto"/>
            </w:tcBorders>
            <w:shd w:val="clear" w:color="auto" w:fill="FFFFFF"/>
          </w:tcPr>
          <w:p w14:paraId="2A87DFC8" w14:textId="77777777" w:rsidR="00B92542" w:rsidRPr="00B92542" w:rsidRDefault="00B92542" w:rsidP="000076E4">
            <w:pPr>
              <w:widowControl w:val="0"/>
              <w:spacing w:after="0" w:line="360" w:lineRule="auto"/>
              <w:ind w:left="142" w:hanging="142"/>
              <w:jc w:val="center"/>
              <w:rPr>
                <w:rFonts w:ascii="Times New Roman" w:eastAsia="Microsoft Sans Serif" w:hAnsi="Times New Roman" w:cs="Times New Roman"/>
                <w:color w:val="000000"/>
                <w:sz w:val="24"/>
                <w:szCs w:val="24"/>
                <w:lang w:eastAsia="uk-UA" w:bidi="uk-UA"/>
              </w:rPr>
            </w:pPr>
          </w:p>
        </w:tc>
        <w:tc>
          <w:tcPr>
            <w:tcW w:w="1590" w:type="dxa"/>
            <w:tcBorders>
              <w:top w:val="single" w:sz="4" w:space="0" w:color="auto"/>
              <w:left w:val="single" w:sz="4" w:space="0" w:color="auto"/>
              <w:bottom w:val="single" w:sz="4" w:space="0" w:color="auto"/>
            </w:tcBorders>
            <w:shd w:val="clear" w:color="auto" w:fill="FFFFFF"/>
          </w:tcPr>
          <w:p w14:paraId="39A0CD07"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4118" w:type="dxa"/>
            <w:tcBorders>
              <w:top w:val="single" w:sz="4" w:space="0" w:color="auto"/>
              <w:left w:val="single" w:sz="4" w:space="0" w:color="auto"/>
              <w:bottom w:val="single" w:sz="4" w:space="0" w:color="auto"/>
            </w:tcBorders>
            <w:shd w:val="clear" w:color="auto" w:fill="FFFFFF"/>
            <w:vAlign w:val="bottom"/>
          </w:tcPr>
          <w:p w14:paraId="68E6696C" w14:textId="77777777" w:rsidR="00B92542" w:rsidRPr="00B92542" w:rsidRDefault="00B92542" w:rsidP="000076E4">
            <w:pPr>
              <w:widowControl w:val="0"/>
              <w:tabs>
                <w:tab w:val="left" w:leader="hyphen" w:pos="4085"/>
              </w:tabs>
              <w:spacing w:after="0" w:line="360" w:lineRule="auto"/>
              <w:ind w:left="142" w:hanging="142"/>
              <w:jc w:val="both"/>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color w:val="000000"/>
                <w:sz w:val="24"/>
                <w:szCs w:val="24"/>
                <w:lang w:eastAsia="uk-UA" w:bidi="uk-UA"/>
              </w:rPr>
              <w:t>Всього з ПДВ</w:t>
            </w:r>
          </w:p>
        </w:tc>
        <w:tc>
          <w:tcPr>
            <w:tcW w:w="1238" w:type="dxa"/>
            <w:tcBorders>
              <w:top w:val="single" w:sz="4" w:space="0" w:color="auto"/>
              <w:left w:val="single" w:sz="4" w:space="0" w:color="auto"/>
              <w:bottom w:val="single" w:sz="4" w:space="0" w:color="auto"/>
            </w:tcBorders>
            <w:shd w:val="clear" w:color="auto" w:fill="FFFFFF"/>
          </w:tcPr>
          <w:p w14:paraId="6A6732F1" w14:textId="77777777" w:rsidR="00B92542" w:rsidRPr="00B92542" w:rsidRDefault="00B92542" w:rsidP="000076E4">
            <w:pPr>
              <w:widowControl w:val="0"/>
              <w:spacing w:after="0" w:line="360" w:lineRule="auto"/>
              <w:ind w:left="142" w:hanging="142"/>
              <w:jc w:val="center"/>
              <w:rPr>
                <w:rFonts w:ascii="Times New Roman" w:eastAsia="Times New Roman" w:hAnsi="Times New Roman" w:cs="Times New Roman"/>
                <w:color w:val="000000"/>
                <w:sz w:val="24"/>
                <w:szCs w:val="24"/>
                <w:lang w:eastAsia="uk-UA" w:bidi="uk-UA"/>
              </w:rPr>
            </w:pPr>
            <w:r w:rsidRPr="00B92542">
              <w:rPr>
                <w:rFonts w:ascii="Times New Roman" w:eastAsia="Times New Roman" w:hAnsi="Times New Roman" w:cs="Times New Roman"/>
                <w:bCs/>
                <w:color w:val="000000"/>
                <w:sz w:val="24"/>
                <w:szCs w:val="24"/>
                <w:lang w:eastAsia="uk-UA" w:bidi="uk-UA"/>
              </w:rPr>
              <w:t>163363</w:t>
            </w:r>
          </w:p>
        </w:tc>
        <w:tc>
          <w:tcPr>
            <w:tcW w:w="1406" w:type="dxa"/>
            <w:tcBorders>
              <w:top w:val="single" w:sz="4" w:space="0" w:color="auto"/>
              <w:left w:val="single" w:sz="4" w:space="0" w:color="auto"/>
              <w:bottom w:val="single" w:sz="4" w:space="0" w:color="auto"/>
            </w:tcBorders>
            <w:shd w:val="clear" w:color="auto" w:fill="FFFFFF"/>
          </w:tcPr>
          <w:p w14:paraId="141A382C"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c>
          <w:tcPr>
            <w:tcW w:w="1224" w:type="dxa"/>
            <w:tcBorders>
              <w:top w:val="single" w:sz="4" w:space="0" w:color="auto"/>
              <w:left w:val="single" w:sz="4" w:space="0" w:color="auto"/>
              <w:bottom w:val="single" w:sz="4" w:space="0" w:color="auto"/>
              <w:right w:val="single" w:sz="4" w:space="0" w:color="auto"/>
            </w:tcBorders>
            <w:shd w:val="clear" w:color="auto" w:fill="FFFFFF"/>
          </w:tcPr>
          <w:p w14:paraId="4CE9A3AF" w14:textId="77777777" w:rsidR="00B92542" w:rsidRPr="00B92542" w:rsidRDefault="00B92542" w:rsidP="000076E4">
            <w:pPr>
              <w:widowControl w:val="0"/>
              <w:spacing w:after="0" w:line="360" w:lineRule="auto"/>
              <w:ind w:left="142" w:hanging="142"/>
              <w:jc w:val="both"/>
              <w:rPr>
                <w:rFonts w:ascii="Times New Roman" w:eastAsia="Microsoft Sans Serif" w:hAnsi="Times New Roman" w:cs="Times New Roman"/>
                <w:color w:val="000000"/>
                <w:sz w:val="24"/>
                <w:szCs w:val="24"/>
                <w:lang w:eastAsia="uk-UA" w:bidi="uk-UA"/>
              </w:rPr>
            </w:pPr>
          </w:p>
        </w:tc>
      </w:tr>
    </w:tbl>
    <w:p w14:paraId="44D14032" w14:textId="77777777" w:rsidR="00D00DDA" w:rsidRPr="00D00DDA" w:rsidRDefault="00D00DDA" w:rsidP="00012444">
      <w:pPr>
        <w:widowControl w:val="0"/>
        <w:spacing w:after="0" w:line="360" w:lineRule="auto"/>
        <w:ind w:left="142" w:hanging="142"/>
        <w:jc w:val="both"/>
        <w:rPr>
          <w:rFonts w:ascii="Microsoft Sans Serif" w:eastAsia="Microsoft Sans Serif" w:hAnsi="Microsoft Sans Serif" w:cs="Microsoft Sans Serif"/>
          <w:color w:val="000000"/>
          <w:sz w:val="2"/>
          <w:szCs w:val="2"/>
          <w:lang w:eastAsia="uk-UA" w:bidi="uk-UA"/>
        </w:rPr>
        <w:sectPr w:rsidR="00D00DDA" w:rsidRPr="00D00DDA" w:rsidSect="00012444">
          <w:pgSz w:w="11900" w:h="16840"/>
          <w:pgMar w:top="360" w:right="707" w:bottom="360" w:left="1701" w:header="0" w:footer="3" w:gutter="0"/>
          <w:cols w:space="720"/>
          <w:noEndnote/>
          <w:docGrid w:linePitch="360"/>
        </w:sectPr>
      </w:pPr>
    </w:p>
    <w:p w14:paraId="2A988D84" w14:textId="77777777" w:rsidR="00E04D62" w:rsidRPr="00F90B69" w:rsidRDefault="00E04D62" w:rsidP="007973E3">
      <w:pPr>
        <w:framePr w:w="10336" w:wrap="none" w:vAnchor="page" w:hAnchor="page" w:x="1349" w:y="1334"/>
        <w:widowControl w:val="0"/>
        <w:spacing w:after="0" w:line="360" w:lineRule="auto"/>
        <w:ind w:left="142" w:hanging="142"/>
        <w:jc w:val="center"/>
        <w:rPr>
          <w:rFonts w:ascii="Times New Roman" w:eastAsia="Times New Roman" w:hAnsi="Times New Roman" w:cs="Times New Roman"/>
          <w:b/>
          <w:color w:val="000000"/>
          <w:sz w:val="24"/>
          <w:szCs w:val="24"/>
          <w:lang w:eastAsia="uk-UA" w:bidi="uk-UA"/>
        </w:rPr>
      </w:pPr>
      <w:r w:rsidRPr="00F90B69">
        <w:rPr>
          <w:rFonts w:ascii="Times New Roman" w:eastAsia="Times New Roman" w:hAnsi="Times New Roman" w:cs="Times New Roman"/>
          <w:b/>
          <w:color w:val="000000"/>
          <w:sz w:val="24"/>
          <w:szCs w:val="24"/>
          <w:lang w:eastAsia="uk-UA" w:bidi="uk-UA"/>
        </w:rPr>
        <w:lastRenderedPageBreak/>
        <w:t>Технологічна карта ресурсного забезпечення створення громадського пасовища в с. Рудники</w:t>
      </w:r>
    </w:p>
    <w:tbl>
      <w:tblPr>
        <w:tblpPr w:leftFromText="180" w:rightFromText="180" w:vertAnchor="page" w:horzAnchor="margin" w:tblpY="2543"/>
        <w:tblOverlap w:val="never"/>
        <w:tblW w:w="0" w:type="auto"/>
        <w:tblLayout w:type="fixed"/>
        <w:tblCellMar>
          <w:left w:w="10" w:type="dxa"/>
          <w:right w:w="10" w:type="dxa"/>
        </w:tblCellMar>
        <w:tblLook w:val="04A0" w:firstRow="1" w:lastRow="0" w:firstColumn="1" w:lastColumn="0" w:noHBand="0" w:noVBand="1"/>
      </w:tblPr>
      <w:tblGrid>
        <w:gridCol w:w="2702"/>
        <w:gridCol w:w="706"/>
        <w:gridCol w:w="590"/>
      </w:tblGrid>
      <w:tr w:rsidR="00E04D62" w:rsidRPr="00E04D62" w14:paraId="44BB06DB" w14:textId="77777777" w:rsidTr="007973E3">
        <w:trPr>
          <w:trHeight w:hRule="exact" w:val="580"/>
        </w:trPr>
        <w:tc>
          <w:tcPr>
            <w:tcW w:w="2702" w:type="dxa"/>
            <w:tcBorders>
              <w:top w:val="single" w:sz="4" w:space="0" w:color="auto"/>
              <w:left w:val="single" w:sz="4" w:space="0" w:color="auto"/>
            </w:tcBorders>
            <w:shd w:val="clear" w:color="auto" w:fill="FFFFFF"/>
            <w:vAlign w:val="bottom"/>
          </w:tcPr>
          <w:p w14:paraId="3979C224"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Підрядна організація</w:t>
            </w:r>
          </w:p>
        </w:tc>
        <w:tc>
          <w:tcPr>
            <w:tcW w:w="1296" w:type="dxa"/>
            <w:gridSpan w:val="2"/>
            <w:tcBorders>
              <w:top w:val="single" w:sz="4" w:space="0" w:color="auto"/>
              <w:left w:val="single" w:sz="4" w:space="0" w:color="auto"/>
              <w:right w:val="single" w:sz="4" w:space="0" w:color="auto"/>
            </w:tcBorders>
            <w:shd w:val="clear" w:color="auto" w:fill="FFFFFF"/>
          </w:tcPr>
          <w:p w14:paraId="0F19B9F8"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ФГ</w:t>
            </w:r>
          </w:p>
          <w:p w14:paraId="69001F3B"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"Максимович"</w:t>
            </w:r>
          </w:p>
        </w:tc>
      </w:tr>
      <w:tr w:rsidR="00E04D62" w:rsidRPr="00E04D62" w14:paraId="1CCE895C" w14:textId="77777777" w:rsidTr="007973E3">
        <w:trPr>
          <w:trHeight w:hRule="exact" w:val="590"/>
        </w:trPr>
        <w:tc>
          <w:tcPr>
            <w:tcW w:w="2702" w:type="dxa"/>
            <w:tcBorders>
              <w:top w:val="single" w:sz="4" w:space="0" w:color="auto"/>
              <w:left w:val="single" w:sz="4" w:space="0" w:color="auto"/>
            </w:tcBorders>
            <w:shd w:val="clear" w:color="auto" w:fill="FFFFFF"/>
            <w:vAlign w:val="center"/>
          </w:tcPr>
          <w:p w14:paraId="5602D307"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Відстань до ділянки</w:t>
            </w:r>
          </w:p>
        </w:tc>
        <w:tc>
          <w:tcPr>
            <w:tcW w:w="706" w:type="dxa"/>
            <w:tcBorders>
              <w:top w:val="single" w:sz="4" w:space="0" w:color="auto"/>
              <w:left w:val="single" w:sz="4" w:space="0" w:color="auto"/>
            </w:tcBorders>
            <w:shd w:val="clear" w:color="auto" w:fill="FFFFFF"/>
            <w:vAlign w:val="center"/>
          </w:tcPr>
          <w:p w14:paraId="45669AB8"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w:t>
            </w:r>
          </w:p>
        </w:tc>
        <w:tc>
          <w:tcPr>
            <w:tcW w:w="590" w:type="dxa"/>
            <w:tcBorders>
              <w:top w:val="single" w:sz="4" w:space="0" w:color="auto"/>
              <w:left w:val="single" w:sz="4" w:space="0" w:color="auto"/>
              <w:right w:val="single" w:sz="4" w:space="0" w:color="auto"/>
            </w:tcBorders>
            <w:shd w:val="clear" w:color="auto" w:fill="FFFFFF"/>
            <w:vAlign w:val="center"/>
          </w:tcPr>
          <w:p w14:paraId="0C4A6342"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3"/>
                <w:szCs w:val="13"/>
                <w:lang w:val="fr-FR" w:eastAsia="fr-FR" w:bidi="fr-FR"/>
              </w:rPr>
              <w:t>KM</w:t>
            </w:r>
          </w:p>
        </w:tc>
      </w:tr>
      <w:tr w:rsidR="00E04D62" w:rsidRPr="00E04D62" w14:paraId="660E124F" w14:textId="77777777" w:rsidTr="007973E3">
        <w:trPr>
          <w:trHeight w:hRule="exact" w:val="192"/>
        </w:trPr>
        <w:tc>
          <w:tcPr>
            <w:tcW w:w="2702" w:type="dxa"/>
            <w:tcBorders>
              <w:top w:val="single" w:sz="4" w:space="0" w:color="auto"/>
              <w:left w:val="single" w:sz="4" w:space="0" w:color="auto"/>
            </w:tcBorders>
            <w:shd w:val="clear" w:color="auto" w:fill="FFFFFF"/>
            <w:vAlign w:val="bottom"/>
          </w:tcPr>
          <w:p w14:paraId="3A78529B"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Площа поліпшення</w:t>
            </w:r>
          </w:p>
        </w:tc>
        <w:tc>
          <w:tcPr>
            <w:tcW w:w="706" w:type="dxa"/>
            <w:tcBorders>
              <w:top w:val="single" w:sz="4" w:space="0" w:color="auto"/>
              <w:left w:val="single" w:sz="4" w:space="0" w:color="auto"/>
            </w:tcBorders>
            <w:shd w:val="clear" w:color="auto" w:fill="FFFFFF"/>
            <w:vAlign w:val="bottom"/>
          </w:tcPr>
          <w:p w14:paraId="3505E963"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15</w:t>
            </w:r>
          </w:p>
        </w:tc>
        <w:tc>
          <w:tcPr>
            <w:tcW w:w="590" w:type="dxa"/>
            <w:tcBorders>
              <w:top w:val="single" w:sz="4" w:space="0" w:color="auto"/>
              <w:left w:val="single" w:sz="4" w:space="0" w:color="auto"/>
              <w:right w:val="single" w:sz="4" w:space="0" w:color="auto"/>
            </w:tcBorders>
            <w:shd w:val="clear" w:color="auto" w:fill="FFFFFF"/>
            <w:vAlign w:val="bottom"/>
          </w:tcPr>
          <w:p w14:paraId="3ED75614"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r>
      <w:tr w:rsidR="00E04D62" w:rsidRPr="00E04D62" w14:paraId="6DCB311F" w14:textId="77777777" w:rsidTr="007973E3">
        <w:trPr>
          <w:trHeight w:hRule="exact" w:val="197"/>
        </w:trPr>
        <w:tc>
          <w:tcPr>
            <w:tcW w:w="2702" w:type="dxa"/>
            <w:tcBorders>
              <w:top w:val="single" w:sz="4" w:space="0" w:color="auto"/>
              <w:left w:val="single" w:sz="4" w:space="0" w:color="auto"/>
            </w:tcBorders>
            <w:shd w:val="clear" w:color="auto" w:fill="FFFFFF"/>
            <w:vAlign w:val="bottom"/>
          </w:tcPr>
          <w:p w14:paraId="44E140C2"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3"/>
                <w:szCs w:val="13"/>
                <w:lang w:eastAsia="uk-UA" w:bidi="uk-UA"/>
              </w:rPr>
              <w:t>В т.ч.</w:t>
            </w:r>
          </w:p>
        </w:tc>
        <w:tc>
          <w:tcPr>
            <w:tcW w:w="706" w:type="dxa"/>
            <w:tcBorders>
              <w:top w:val="single" w:sz="4" w:space="0" w:color="auto"/>
              <w:left w:val="single" w:sz="4" w:space="0" w:color="auto"/>
            </w:tcBorders>
            <w:shd w:val="clear" w:color="auto" w:fill="FFFFFF"/>
          </w:tcPr>
          <w:p w14:paraId="107E2713" w14:textId="77777777" w:rsidR="00E04D62" w:rsidRPr="00E04D62" w:rsidRDefault="00E04D62"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90" w:type="dxa"/>
            <w:tcBorders>
              <w:top w:val="single" w:sz="4" w:space="0" w:color="auto"/>
              <w:left w:val="single" w:sz="4" w:space="0" w:color="auto"/>
              <w:right w:val="single" w:sz="4" w:space="0" w:color="auto"/>
            </w:tcBorders>
            <w:shd w:val="clear" w:color="auto" w:fill="FFFFFF"/>
          </w:tcPr>
          <w:p w14:paraId="52ADBA26" w14:textId="77777777" w:rsidR="00E04D62" w:rsidRPr="00E04D62" w:rsidRDefault="00E04D62"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E04D62" w:rsidRPr="00E04D62" w14:paraId="131C7521" w14:textId="77777777" w:rsidTr="007973E3">
        <w:trPr>
          <w:trHeight w:hRule="exact" w:val="192"/>
        </w:trPr>
        <w:tc>
          <w:tcPr>
            <w:tcW w:w="2702" w:type="dxa"/>
            <w:tcBorders>
              <w:top w:val="single" w:sz="4" w:space="0" w:color="auto"/>
              <w:left w:val="single" w:sz="4" w:space="0" w:color="auto"/>
            </w:tcBorders>
            <w:shd w:val="clear" w:color="auto" w:fill="FFFFFF"/>
            <w:vAlign w:val="bottom"/>
          </w:tcPr>
          <w:p w14:paraId="272872FE"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частковий комплекс робіт</w:t>
            </w:r>
          </w:p>
        </w:tc>
        <w:tc>
          <w:tcPr>
            <w:tcW w:w="706" w:type="dxa"/>
            <w:tcBorders>
              <w:top w:val="single" w:sz="4" w:space="0" w:color="auto"/>
              <w:left w:val="single" w:sz="4" w:space="0" w:color="auto"/>
            </w:tcBorders>
            <w:shd w:val="clear" w:color="auto" w:fill="FFFFFF"/>
          </w:tcPr>
          <w:p w14:paraId="55D03025" w14:textId="77777777" w:rsidR="00E04D62" w:rsidRPr="00E04D62" w:rsidRDefault="00E04D62"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90" w:type="dxa"/>
            <w:tcBorders>
              <w:top w:val="single" w:sz="4" w:space="0" w:color="auto"/>
              <w:left w:val="single" w:sz="4" w:space="0" w:color="auto"/>
              <w:right w:val="single" w:sz="4" w:space="0" w:color="auto"/>
            </w:tcBorders>
            <w:shd w:val="clear" w:color="auto" w:fill="FFFFFF"/>
            <w:vAlign w:val="bottom"/>
          </w:tcPr>
          <w:p w14:paraId="2ED3EC49"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r>
      <w:tr w:rsidR="00E04D62" w:rsidRPr="00E04D62" w14:paraId="59AB84F0" w14:textId="77777777" w:rsidTr="007973E3">
        <w:trPr>
          <w:trHeight w:hRule="exact" w:val="202"/>
        </w:trPr>
        <w:tc>
          <w:tcPr>
            <w:tcW w:w="2702" w:type="dxa"/>
            <w:tcBorders>
              <w:top w:val="single" w:sz="4" w:space="0" w:color="auto"/>
              <w:left w:val="single" w:sz="4" w:space="0" w:color="auto"/>
            </w:tcBorders>
            <w:shd w:val="clear" w:color="auto" w:fill="FFFFFF"/>
            <w:vAlign w:val="bottom"/>
          </w:tcPr>
          <w:p w14:paraId="45C626D7"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повний комплекс робіт</w:t>
            </w:r>
          </w:p>
        </w:tc>
        <w:tc>
          <w:tcPr>
            <w:tcW w:w="706" w:type="dxa"/>
            <w:tcBorders>
              <w:top w:val="single" w:sz="4" w:space="0" w:color="auto"/>
              <w:left w:val="single" w:sz="4" w:space="0" w:color="auto"/>
            </w:tcBorders>
            <w:shd w:val="clear" w:color="auto" w:fill="FFFFFF"/>
            <w:vAlign w:val="bottom"/>
          </w:tcPr>
          <w:p w14:paraId="5DCCD441"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15</w:t>
            </w:r>
          </w:p>
        </w:tc>
        <w:tc>
          <w:tcPr>
            <w:tcW w:w="590" w:type="dxa"/>
            <w:tcBorders>
              <w:top w:val="single" w:sz="4" w:space="0" w:color="auto"/>
              <w:left w:val="single" w:sz="4" w:space="0" w:color="auto"/>
              <w:right w:val="single" w:sz="4" w:space="0" w:color="auto"/>
            </w:tcBorders>
            <w:shd w:val="clear" w:color="auto" w:fill="FFFFFF"/>
            <w:vAlign w:val="bottom"/>
          </w:tcPr>
          <w:p w14:paraId="15F7ACC3"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r>
      <w:tr w:rsidR="00E04D62" w:rsidRPr="00E04D62" w14:paraId="7ADE6EC8" w14:textId="77777777" w:rsidTr="007973E3">
        <w:trPr>
          <w:trHeight w:hRule="exact" w:val="202"/>
        </w:trPr>
        <w:tc>
          <w:tcPr>
            <w:tcW w:w="2702" w:type="dxa"/>
            <w:tcBorders>
              <w:top w:val="single" w:sz="4" w:space="0" w:color="auto"/>
              <w:bottom w:val="single" w:sz="4" w:space="0" w:color="auto"/>
            </w:tcBorders>
            <w:shd w:val="clear" w:color="auto" w:fill="FFFFFF"/>
            <w:vAlign w:val="bottom"/>
          </w:tcPr>
          <w:p w14:paraId="2417CBB2"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Зрізування дерев та крупних </w:t>
            </w:r>
            <w:proofErr w:type="spellStart"/>
            <w:r w:rsidRPr="00E04D62">
              <w:rPr>
                <w:rFonts w:ascii="Times New Roman" w:eastAsia="Times New Roman" w:hAnsi="Times New Roman" w:cs="Times New Roman"/>
                <w:color w:val="000000"/>
                <w:sz w:val="16"/>
                <w:szCs w:val="16"/>
                <w:lang w:eastAsia="uk-UA" w:bidi="uk-UA"/>
              </w:rPr>
              <w:t>чагарн</w:t>
            </w:r>
            <w:proofErr w:type="spellEnd"/>
          </w:p>
        </w:tc>
        <w:tc>
          <w:tcPr>
            <w:tcW w:w="706" w:type="dxa"/>
            <w:tcBorders>
              <w:top w:val="single" w:sz="4" w:space="0" w:color="auto"/>
              <w:left w:val="single" w:sz="4" w:space="0" w:color="auto"/>
              <w:bottom w:val="single" w:sz="4" w:space="0" w:color="auto"/>
            </w:tcBorders>
            <w:shd w:val="clear" w:color="auto" w:fill="FFFFFF"/>
            <w:vAlign w:val="bottom"/>
          </w:tcPr>
          <w:p w14:paraId="3FEE43B5"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bidi="en-US"/>
              </w:rPr>
              <w:t>0</w:t>
            </w:r>
          </w:p>
        </w:tc>
        <w:tc>
          <w:tcPr>
            <w:tcW w:w="590" w:type="dxa"/>
            <w:tcBorders>
              <w:top w:val="single" w:sz="4" w:space="0" w:color="auto"/>
              <w:left w:val="single" w:sz="4" w:space="0" w:color="auto"/>
              <w:bottom w:val="single" w:sz="4" w:space="0" w:color="auto"/>
              <w:right w:val="single" w:sz="4" w:space="0" w:color="auto"/>
            </w:tcBorders>
            <w:shd w:val="clear" w:color="auto" w:fill="FFFFFF"/>
            <w:vAlign w:val="bottom"/>
          </w:tcPr>
          <w:p w14:paraId="32A83AA4"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E04D62">
              <w:rPr>
                <w:rFonts w:ascii="Times New Roman" w:eastAsia="Times New Roman" w:hAnsi="Times New Roman" w:cs="Times New Roman"/>
                <w:color w:val="000000"/>
                <w:sz w:val="16"/>
                <w:szCs w:val="16"/>
                <w:lang w:val="ru-RU" w:eastAsia="ru-RU" w:bidi="ru-RU"/>
              </w:rPr>
              <w:t>шт</w:t>
            </w:r>
            <w:proofErr w:type="spellEnd"/>
          </w:p>
        </w:tc>
      </w:tr>
    </w:tbl>
    <w:tbl>
      <w:tblPr>
        <w:tblpPr w:leftFromText="180" w:rightFromText="180" w:vertAnchor="page" w:horzAnchor="page" w:tblpX="6977" w:tblpY="2682"/>
        <w:tblOverlap w:val="never"/>
        <w:tblW w:w="0" w:type="auto"/>
        <w:tblLayout w:type="fixed"/>
        <w:tblCellMar>
          <w:left w:w="10" w:type="dxa"/>
          <w:right w:w="10" w:type="dxa"/>
        </w:tblCellMar>
        <w:tblLook w:val="04A0" w:firstRow="1" w:lastRow="0" w:firstColumn="1" w:lastColumn="0" w:noHBand="0" w:noVBand="1"/>
      </w:tblPr>
      <w:tblGrid>
        <w:gridCol w:w="1358"/>
        <w:gridCol w:w="686"/>
        <w:gridCol w:w="878"/>
      </w:tblGrid>
      <w:tr w:rsidR="00E04D62" w:rsidRPr="00E04D62" w14:paraId="195DC329" w14:textId="77777777" w:rsidTr="007973E3">
        <w:trPr>
          <w:trHeight w:hRule="exact" w:val="418"/>
        </w:trPr>
        <w:tc>
          <w:tcPr>
            <w:tcW w:w="2922" w:type="dxa"/>
            <w:gridSpan w:val="3"/>
            <w:tcBorders>
              <w:top w:val="single" w:sz="4" w:space="0" w:color="auto"/>
              <w:left w:val="single" w:sz="4" w:space="0" w:color="auto"/>
              <w:right w:val="single" w:sz="4" w:space="0" w:color="auto"/>
            </w:tcBorders>
            <w:shd w:val="clear" w:color="auto" w:fill="FFFFFF"/>
            <w:vAlign w:val="center"/>
          </w:tcPr>
          <w:p w14:paraId="424CDA41"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НОРМИ, ЦІНИ</w:t>
            </w:r>
          </w:p>
        </w:tc>
      </w:tr>
      <w:tr w:rsidR="00E04D62" w:rsidRPr="00E04D62" w14:paraId="2DACC768" w14:textId="77777777" w:rsidTr="007973E3">
        <w:trPr>
          <w:trHeight w:hRule="exact" w:val="586"/>
        </w:trPr>
        <w:tc>
          <w:tcPr>
            <w:tcW w:w="1358" w:type="dxa"/>
            <w:tcBorders>
              <w:top w:val="single" w:sz="4" w:space="0" w:color="auto"/>
              <w:left w:val="single" w:sz="4" w:space="0" w:color="auto"/>
            </w:tcBorders>
            <w:shd w:val="clear" w:color="auto" w:fill="FFFFFF"/>
            <w:vAlign w:val="center"/>
          </w:tcPr>
          <w:p w14:paraId="3D14C3AD"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Назва</w:t>
            </w:r>
          </w:p>
        </w:tc>
        <w:tc>
          <w:tcPr>
            <w:tcW w:w="686" w:type="dxa"/>
            <w:tcBorders>
              <w:top w:val="single" w:sz="4" w:space="0" w:color="auto"/>
              <w:left w:val="single" w:sz="4" w:space="0" w:color="auto"/>
            </w:tcBorders>
            <w:shd w:val="clear" w:color="auto" w:fill="FFFFFF"/>
          </w:tcPr>
          <w:p w14:paraId="60A39E22"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Норма на 1 кг/га</w:t>
            </w:r>
          </w:p>
        </w:tc>
        <w:tc>
          <w:tcPr>
            <w:tcW w:w="878" w:type="dxa"/>
            <w:tcBorders>
              <w:top w:val="single" w:sz="4" w:space="0" w:color="auto"/>
              <w:left w:val="single" w:sz="4" w:space="0" w:color="auto"/>
              <w:right w:val="single" w:sz="4" w:space="0" w:color="auto"/>
            </w:tcBorders>
            <w:shd w:val="clear" w:color="auto" w:fill="FFFFFF"/>
            <w:vAlign w:val="bottom"/>
          </w:tcPr>
          <w:p w14:paraId="7FF679D4"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Вартість, грн/кг</w:t>
            </w:r>
          </w:p>
        </w:tc>
      </w:tr>
      <w:tr w:rsidR="00E04D62" w:rsidRPr="00E04D62" w14:paraId="1E253F91" w14:textId="77777777" w:rsidTr="007973E3">
        <w:trPr>
          <w:trHeight w:hRule="exact" w:val="192"/>
        </w:trPr>
        <w:tc>
          <w:tcPr>
            <w:tcW w:w="1358" w:type="dxa"/>
            <w:tcBorders>
              <w:top w:val="single" w:sz="4" w:space="0" w:color="auto"/>
              <w:left w:val="single" w:sz="4" w:space="0" w:color="auto"/>
            </w:tcBorders>
            <w:shd w:val="clear" w:color="auto" w:fill="FFFFFF"/>
            <w:vAlign w:val="bottom"/>
          </w:tcPr>
          <w:p w14:paraId="586AB154"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E04D62">
              <w:rPr>
                <w:rFonts w:ascii="Times New Roman" w:eastAsia="Times New Roman" w:hAnsi="Times New Roman" w:cs="Times New Roman"/>
                <w:color w:val="000000"/>
                <w:sz w:val="16"/>
                <w:szCs w:val="16"/>
                <w:lang w:eastAsia="uk-UA" w:bidi="uk-UA"/>
              </w:rPr>
              <w:t>Геліос</w:t>
            </w:r>
            <w:proofErr w:type="spellEnd"/>
          </w:p>
        </w:tc>
        <w:tc>
          <w:tcPr>
            <w:tcW w:w="686" w:type="dxa"/>
            <w:tcBorders>
              <w:top w:val="single" w:sz="4" w:space="0" w:color="auto"/>
              <w:left w:val="single" w:sz="4" w:space="0" w:color="auto"/>
            </w:tcBorders>
            <w:shd w:val="clear" w:color="auto" w:fill="FFFFFF"/>
            <w:vAlign w:val="bottom"/>
          </w:tcPr>
          <w:p w14:paraId="1021C779"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3</w:t>
            </w:r>
          </w:p>
        </w:tc>
        <w:tc>
          <w:tcPr>
            <w:tcW w:w="878" w:type="dxa"/>
            <w:tcBorders>
              <w:top w:val="single" w:sz="4" w:space="0" w:color="auto"/>
              <w:left w:val="single" w:sz="4" w:space="0" w:color="auto"/>
              <w:right w:val="single" w:sz="4" w:space="0" w:color="auto"/>
            </w:tcBorders>
            <w:shd w:val="clear" w:color="auto" w:fill="FFFFFF"/>
            <w:vAlign w:val="bottom"/>
          </w:tcPr>
          <w:p w14:paraId="7AEE2C45"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223,75</w:t>
            </w:r>
          </w:p>
        </w:tc>
      </w:tr>
      <w:tr w:rsidR="00E04D62" w:rsidRPr="00E04D62" w14:paraId="7530CAFB" w14:textId="77777777" w:rsidTr="007973E3">
        <w:trPr>
          <w:trHeight w:hRule="exact" w:val="197"/>
        </w:trPr>
        <w:tc>
          <w:tcPr>
            <w:tcW w:w="1358" w:type="dxa"/>
            <w:tcBorders>
              <w:top w:val="single" w:sz="4" w:space="0" w:color="auto"/>
              <w:left w:val="single" w:sz="4" w:space="0" w:color="auto"/>
            </w:tcBorders>
            <w:shd w:val="clear" w:color="auto" w:fill="FFFFFF"/>
          </w:tcPr>
          <w:p w14:paraId="160451C1" w14:textId="77777777" w:rsidR="00E04D62" w:rsidRPr="00E04D62" w:rsidRDefault="00E04D62"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3EC115CE" w14:textId="77777777" w:rsidR="00E04D62" w:rsidRPr="00E04D62" w:rsidRDefault="00E04D62"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right w:val="single" w:sz="4" w:space="0" w:color="auto"/>
            </w:tcBorders>
            <w:shd w:val="clear" w:color="auto" w:fill="FFFFFF"/>
          </w:tcPr>
          <w:p w14:paraId="106E5EA0" w14:textId="77777777" w:rsidR="00E04D62" w:rsidRPr="00E04D62" w:rsidRDefault="00E04D62"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E04D62" w:rsidRPr="00E04D62" w14:paraId="169C8FC1" w14:textId="77777777" w:rsidTr="007973E3">
        <w:trPr>
          <w:trHeight w:hRule="exact" w:val="197"/>
        </w:trPr>
        <w:tc>
          <w:tcPr>
            <w:tcW w:w="1358" w:type="dxa"/>
            <w:tcBorders>
              <w:top w:val="single" w:sz="4" w:space="0" w:color="auto"/>
              <w:left w:val="single" w:sz="4" w:space="0" w:color="auto"/>
            </w:tcBorders>
            <w:shd w:val="clear" w:color="auto" w:fill="FFFFFF"/>
            <w:vAlign w:val="bottom"/>
          </w:tcPr>
          <w:p w14:paraId="6BE7FB7D"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fr-FR" w:eastAsia="fr-FR" w:bidi="fr-FR"/>
              </w:rPr>
              <w:t>NPK(10:20:20)</w:t>
            </w:r>
          </w:p>
        </w:tc>
        <w:tc>
          <w:tcPr>
            <w:tcW w:w="686" w:type="dxa"/>
            <w:tcBorders>
              <w:top w:val="single" w:sz="4" w:space="0" w:color="auto"/>
              <w:left w:val="single" w:sz="4" w:space="0" w:color="auto"/>
            </w:tcBorders>
            <w:shd w:val="clear" w:color="auto" w:fill="FFFFFF"/>
            <w:vAlign w:val="bottom"/>
          </w:tcPr>
          <w:p w14:paraId="3DA7D170"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200</w:t>
            </w:r>
          </w:p>
        </w:tc>
        <w:tc>
          <w:tcPr>
            <w:tcW w:w="878" w:type="dxa"/>
            <w:tcBorders>
              <w:top w:val="single" w:sz="4" w:space="0" w:color="auto"/>
              <w:left w:val="single" w:sz="4" w:space="0" w:color="auto"/>
              <w:right w:val="single" w:sz="4" w:space="0" w:color="auto"/>
            </w:tcBorders>
            <w:shd w:val="clear" w:color="auto" w:fill="FFFFFF"/>
            <w:vAlign w:val="bottom"/>
          </w:tcPr>
          <w:p w14:paraId="6A1A863C"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16,50</w:t>
            </w:r>
          </w:p>
        </w:tc>
      </w:tr>
      <w:tr w:rsidR="00E04D62" w:rsidRPr="00E04D62" w14:paraId="5C939096" w14:textId="77777777" w:rsidTr="007973E3">
        <w:trPr>
          <w:trHeight w:hRule="exact" w:val="192"/>
        </w:trPr>
        <w:tc>
          <w:tcPr>
            <w:tcW w:w="1358" w:type="dxa"/>
            <w:tcBorders>
              <w:top w:val="single" w:sz="4" w:space="0" w:color="auto"/>
              <w:left w:val="single" w:sz="4" w:space="0" w:color="auto"/>
            </w:tcBorders>
            <w:shd w:val="clear" w:color="auto" w:fill="FFFFFF"/>
            <w:vAlign w:val="bottom"/>
          </w:tcPr>
          <w:p w14:paraId="0F439E6E"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Суміш б/трав</w:t>
            </w:r>
          </w:p>
        </w:tc>
        <w:tc>
          <w:tcPr>
            <w:tcW w:w="686" w:type="dxa"/>
            <w:tcBorders>
              <w:top w:val="single" w:sz="4" w:space="0" w:color="auto"/>
              <w:left w:val="single" w:sz="4" w:space="0" w:color="auto"/>
            </w:tcBorders>
            <w:shd w:val="clear" w:color="auto" w:fill="FFFFFF"/>
            <w:vAlign w:val="bottom"/>
          </w:tcPr>
          <w:p w14:paraId="3021A818" w14:textId="77777777" w:rsidR="00E04D62" w:rsidRPr="00E04D62" w:rsidRDefault="0091698A"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16"/>
                <w:szCs w:val="16"/>
                <w:lang w:eastAsia="uk-UA" w:bidi="uk-UA"/>
              </w:rPr>
              <w:t>30</w:t>
            </w:r>
          </w:p>
        </w:tc>
        <w:tc>
          <w:tcPr>
            <w:tcW w:w="878" w:type="dxa"/>
            <w:tcBorders>
              <w:top w:val="single" w:sz="4" w:space="0" w:color="auto"/>
              <w:left w:val="single" w:sz="4" w:space="0" w:color="auto"/>
              <w:right w:val="single" w:sz="4" w:space="0" w:color="auto"/>
            </w:tcBorders>
            <w:shd w:val="clear" w:color="auto" w:fill="FFFFFF"/>
            <w:vAlign w:val="bottom"/>
          </w:tcPr>
          <w:p w14:paraId="163A7B29"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90,00</w:t>
            </w:r>
          </w:p>
        </w:tc>
      </w:tr>
      <w:tr w:rsidR="00E04D62" w:rsidRPr="00E04D62" w14:paraId="42E486A5" w14:textId="77777777" w:rsidTr="007973E3">
        <w:trPr>
          <w:trHeight w:hRule="exact" w:val="206"/>
        </w:trPr>
        <w:tc>
          <w:tcPr>
            <w:tcW w:w="1358" w:type="dxa"/>
            <w:tcBorders>
              <w:top w:val="single" w:sz="4" w:space="0" w:color="auto"/>
              <w:left w:val="single" w:sz="4" w:space="0" w:color="auto"/>
              <w:bottom w:val="single" w:sz="4" w:space="0" w:color="auto"/>
            </w:tcBorders>
            <w:shd w:val="clear" w:color="auto" w:fill="FFFFFF"/>
            <w:vAlign w:val="bottom"/>
          </w:tcPr>
          <w:p w14:paraId="241EA947"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Дизпаливо</w:t>
            </w:r>
          </w:p>
        </w:tc>
        <w:tc>
          <w:tcPr>
            <w:tcW w:w="686" w:type="dxa"/>
            <w:tcBorders>
              <w:top w:val="single" w:sz="4" w:space="0" w:color="auto"/>
              <w:left w:val="single" w:sz="4" w:space="0" w:color="auto"/>
              <w:bottom w:val="single" w:sz="4" w:space="0" w:color="auto"/>
            </w:tcBorders>
            <w:shd w:val="clear" w:color="auto" w:fill="FFFFFF"/>
          </w:tcPr>
          <w:p w14:paraId="4750DA04" w14:textId="77777777" w:rsidR="00E04D62" w:rsidRPr="00E04D62" w:rsidRDefault="00E04D62"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bottom w:val="single" w:sz="4" w:space="0" w:color="auto"/>
              <w:right w:val="single" w:sz="4" w:space="0" w:color="auto"/>
            </w:tcBorders>
            <w:shd w:val="clear" w:color="auto" w:fill="FFFFFF"/>
            <w:vAlign w:val="bottom"/>
          </w:tcPr>
          <w:p w14:paraId="03C8A166" w14:textId="77777777" w:rsidR="00E04D62" w:rsidRPr="00E04D62" w:rsidRDefault="00E04D62"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23,41</w:t>
            </w:r>
          </w:p>
        </w:tc>
      </w:tr>
    </w:tbl>
    <w:tbl>
      <w:tblPr>
        <w:tblpPr w:leftFromText="180" w:rightFromText="180" w:vertAnchor="page" w:horzAnchor="margin" w:tblpY="4735"/>
        <w:tblOverlap w:val="never"/>
        <w:tblW w:w="9810" w:type="dxa"/>
        <w:tblLayout w:type="fixed"/>
        <w:tblCellMar>
          <w:left w:w="10" w:type="dxa"/>
          <w:right w:w="10" w:type="dxa"/>
        </w:tblCellMar>
        <w:tblLook w:val="04A0" w:firstRow="1" w:lastRow="0" w:firstColumn="1" w:lastColumn="0" w:noHBand="0" w:noVBand="1"/>
      </w:tblPr>
      <w:tblGrid>
        <w:gridCol w:w="437"/>
        <w:gridCol w:w="2693"/>
        <w:gridCol w:w="706"/>
        <w:gridCol w:w="581"/>
        <w:gridCol w:w="1368"/>
        <w:gridCol w:w="1596"/>
        <w:gridCol w:w="686"/>
        <w:gridCol w:w="869"/>
        <w:gridCol w:w="874"/>
      </w:tblGrid>
      <w:tr w:rsidR="007973E3" w:rsidRPr="00E04D62" w14:paraId="7D69230A" w14:textId="77777777" w:rsidTr="007973E3">
        <w:trPr>
          <w:trHeight w:hRule="exact" w:val="216"/>
        </w:trPr>
        <w:tc>
          <w:tcPr>
            <w:tcW w:w="437" w:type="dxa"/>
            <w:vMerge w:val="restart"/>
            <w:tcBorders>
              <w:top w:val="single" w:sz="4" w:space="0" w:color="auto"/>
              <w:left w:val="single" w:sz="4" w:space="0" w:color="auto"/>
            </w:tcBorders>
            <w:shd w:val="clear" w:color="auto" w:fill="FFFFFF"/>
            <w:vAlign w:val="center"/>
          </w:tcPr>
          <w:p w14:paraId="540E317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w:t>
            </w:r>
          </w:p>
          <w:p w14:paraId="3F8BC385"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з/п</w:t>
            </w:r>
          </w:p>
        </w:tc>
        <w:tc>
          <w:tcPr>
            <w:tcW w:w="2693" w:type="dxa"/>
            <w:vMerge w:val="restart"/>
            <w:tcBorders>
              <w:top w:val="single" w:sz="4" w:space="0" w:color="auto"/>
              <w:left w:val="single" w:sz="4" w:space="0" w:color="auto"/>
            </w:tcBorders>
            <w:shd w:val="clear" w:color="auto" w:fill="FFFFFF"/>
            <w:vAlign w:val="center"/>
          </w:tcPr>
          <w:p w14:paraId="6FD8AEB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Найменування технологічних операцій</w:t>
            </w:r>
          </w:p>
        </w:tc>
        <w:tc>
          <w:tcPr>
            <w:tcW w:w="706" w:type="dxa"/>
            <w:vMerge w:val="restart"/>
            <w:tcBorders>
              <w:top w:val="single" w:sz="4" w:space="0" w:color="auto"/>
              <w:left w:val="single" w:sz="4" w:space="0" w:color="auto"/>
            </w:tcBorders>
            <w:shd w:val="clear" w:color="auto" w:fill="FFFFFF"/>
            <w:vAlign w:val="center"/>
          </w:tcPr>
          <w:p w14:paraId="66B4784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Оди</w:t>
            </w:r>
            <w:r w:rsidRPr="00E04D62">
              <w:rPr>
                <w:rFonts w:ascii="Times New Roman" w:eastAsia="Times New Roman" w:hAnsi="Times New Roman" w:cs="Times New Roman"/>
                <w:color w:val="000000"/>
                <w:sz w:val="16"/>
                <w:szCs w:val="16"/>
                <w:lang w:eastAsia="uk-UA" w:bidi="uk-UA"/>
              </w:rPr>
              <w:softHyphen/>
            </w:r>
          </w:p>
          <w:p w14:paraId="347814B0"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E04D62">
              <w:rPr>
                <w:rFonts w:ascii="Times New Roman" w:eastAsia="Times New Roman" w:hAnsi="Times New Roman" w:cs="Times New Roman"/>
                <w:color w:val="000000"/>
                <w:sz w:val="16"/>
                <w:szCs w:val="16"/>
                <w:lang w:eastAsia="uk-UA" w:bidi="uk-UA"/>
              </w:rPr>
              <w:t>ниця</w:t>
            </w:r>
            <w:proofErr w:type="spellEnd"/>
          </w:p>
          <w:p w14:paraId="7DBE814B"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виміру</w:t>
            </w:r>
          </w:p>
        </w:tc>
        <w:tc>
          <w:tcPr>
            <w:tcW w:w="581" w:type="dxa"/>
            <w:vMerge w:val="restart"/>
            <w:tcBorders>
              <w:top w:val="single" w:sz="4" w:space="0" w:color="auto"/>
              <w:left w:val="single" w:sz="4" w:space="0" w:color="auto"/>
            </w:tcBorders>
            <w:shd w:val="clear" w:color="auto" w:fill="FFFFFF"/>
            <w:vAlign w:val="center"/>
          </w:tcPr>
          <w:p w14:paraId="107326E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Обсяг</w:t>
            </w:r>
          </w:p>
          <w:p w14:paraId="2CA7AA0F"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робіт</w:t>
            </w:r>
          </w:p>
        </w:tc>
        <w:tc>
          <w:tcPr>
            <w:tcW w:w="2964" w:type="dxa"/>
            <w:gridSpan w:val="2"/>
            <w:tcBorders>
              <w:top w:val="single" w:sz="4" w:space="0" w:color="auto"/>
              <w:left w:val="single" w:sz="4" w:space="0" w:color="auto"/>
            </w:tcBorders>
            <w:shd w:val="clear" w:color="auto" w:fill="FFFFFF"/>
            <w:vAlign w:val="bottom"/>
          </w:tcPr>
          <w:p w14:paraId="3733C1E3"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Склад агрегату</w:t>
            </w:r>
          </w:p>
        </w:tc>
        <w:tc>
          <w:tcPr>
            <w:tcW w:w="2429" w:type="dxa"/>
            <w:gridSpan w:val="3"/>
            <w:tcBorders>
              <w:top w:val="single" w:sz="4" w:space="0" w:color="auto"/>
              <w:left w:val="single" w:sz="4" w:space="0" w:color="auto"/>
              <w:right w:val="single" w:sz="4" w:space="0" w:color="auto"/>
            </w:tcBorders>
            <w:shd w:val="clear" w:color="auto" w:fill="FFFFFF"/>
            <w:vAlign w:val="bottom"/>
          </w:tcPr>
          <w:p w14:paraId="57A20365"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Виконавці</w:t>
            </w:r>
          </w:p>
        </w:tc>
      </w:tr>
      <w:tr w:rsidR="007973E3" w:rsidRPr="00E04D62" w14:paraId="66183D21" w14:textId="77777777" w:rsidTr="007973E3">
        <w:trPr>
          <w:trHeight w:hRule="exact" w:val="422"/>
        </w:trPr>
        <w:tc>
          <w:tcPr>
            <w:tcW w:w="437" w:type="dxa"/>
            <w:vMerge/>
            <w:tcBorders>
              <w:left w:val="single" w:sz="4" w:space="0" w:color="auto"/>
            </w:tcBorders>
            <w:shd w:val="clear" w:color="auto" w:fill="FFFFFF"/>
            <w:vAlign w:val="center"/>
          </w:tcPr>
          <w:p w14:paraId="45721F4F"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2693" w:type="dxa"/>
            <w:vMerge/>
            <w:tcBorders>
              <w:left w:val="single" w:sz="4" w:space="0" w:color="auto"/>
            </w:tcBorders>
            <w:shd w:val="clear" w:color="auto" w:fill="FFFFFF"/>
            <w:vAlign w:val="center"/>
          </w:tcPr>
          <w:p w14:paraId="4627EA19"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706" w:type="dxa"/>
            <w:vMerge/>
            <w:tcBorders>
              <w:left w:val="single" w:sz="4" w:space="0" w:color="auto"/>
            </w:tcBorders>
            <w:shd w:val="clear" w:color="auto" w:fill="FFFFFF"/>
            <w:vAlign w:val="center"/>
          </w:tcPr>
          <w:p w14:paraId="044C971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581" w:type="dxa"/>
            <w:vMerge/>
            <w:tcBorders>
              <w:left w:val="single" w:sz="4" w:space="0" w:color="auto"/>
            </w:tcBorders>
            <w:shd w:val="clear" w:color="auto" w:fill="FFFFFF"/>
            <w:vAlign w:val="center"/>
          </w:tcPr>
          <w:p w14:paraId="094D8801"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368" w:type="dxa"/>
            <w:vMerge w:val="restart"/>
            <w:tcBorders>
              <w:top w:val="single" w:sz="4" w:space="0" w:color="auto"/>
              <w:left w:val="single" w:sz="4" w:space="0" w:color="auto"/>
            </w:tcBorders>
            <w:shd w:val="clear" w:color="auto" w:fill="FFFFFF"/>
            <w:vAlign w:val="center"/>
          </w:tcPr>
          <w:p w14:paraId="7E6753B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трактори, автомо</w:t>
            </w:r>
            <w:r w:rsidRPr="00E04D62">
              <w:rPr>
                <w:rFonts w:ascii="Times New Roman" w:eastAsia="Times New Roman" w:hAnsi="Times New Roman" w:cs="Times New Roman"/>
                <w:color w:val="000000"/>
                <w:sz w:val="16"/>
                <w:szCs w:val="16"/>
                <w:lang w:eastAsia="uk-UA" w:bidi="uk-UA"/>
              </w:rPr>
              <w:softHyphen/>
              <w:t>білі тощо</w:t>
            </w:r>
          </w:p>
        </w:tc>
        <w:tc>
          <w:tcPr>
            <w:tcW w:w="1596" w:type="dxa"/>
            <w:vMerge w:val="restart"/>
            <w:tcBorders>
              <w:top w:val="single" w:sz="4" w:space="0" w:color="auto"/>
              <w:left w:val="single" w:sz="4" w:space="0" w:color="auto"/>
            </w:tcBorders>
            <w:shd w:val="clear" w:color="auto" w:fill="FFFFFF"/>
            <w:vAlign w:val="center"/>
          </w:tcPr>
          <w:p w14:paraId="5D04A7D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буд./с.-г. машини</w:t>
            </w:r>
          </w:p>
        </w:tc>
        <w:tc>
          <w:tcPr>
            <w:tcW w:w="2429" w:type="dxa"/>
            <w:gridSpan w:val="3"/>
            <w:tcBorders>
              <w:top w:val="single" w:sz="4" w:space="0" w:color="auto"/>
              <w:left w:val="single" w:sz="4" w:space="0" w:color="auto"/>
              <w:right w:val="single" w:sz="4" w:space="0" w:color="auto"/>
            </w:tcBorders>
            <w:shd w:val="clear" w:color="auto" w:fill="FFFFFF"/>
            <w:vAlign w:val="center"/>
          </w:tcPr>
          <w:p w14:paraId="16A8D5A1"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механізатори</w:t>
            </w:r>
          </w:p>
        </w:tc>
      </w:tr>
      <w:tr w:rsidR="007973E3" w:rsidRPr="00E04D62" w14:paraId="2C4BA49F" w14:textId="77777777" w:rsidTr="007973E3">
        <w:trPr>
          <w:trHeight w:hRule="exact" w:val="1325"/>
        </w:trPr>
        <w:tc>
          <w:tcPr>
            <w:tcW w:w="437" w:type="dxa"/>
            <w:vMerge/>
            <w:tcBorders>
              <w:left w:val="single" w:sz="4" w:space="0" w:color="auto"/>
            </w:tcBorders>
            <w:shd w:val="clear" w:color="auto" w:fill="FFFFFF"/>
            <w:vAlign w:val="center"/>
          </w:tcPr>
          <w:p w14:paraId="4AEE0B4E"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2693" w:type="dxa"/>
            <w:vMerge/>
            <w:tcBorders>
              <w:left w:val="single" w:sz="4" w:space="0" w:color="auto"/>
            </w:tcBorders>
            <w:shd w:val="clear" w:color="auto" w:fill="FFFFFF"/>
            <w:vAlign w:val="center"/>
          </w:tcPr>
          <w:p w14:paraId="293493E4"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706" w:type="dxa"/>
            <w:vMerge/>
            <w:tcBorders>
              <w:left w:val="single" w:sz="4" w:space="0" w:color="auto"/>
            </w:tcBorders>
            <w:shd w:val="clear" w:color="auto" w:fill="FFFFFF"/>
            <w:vAlign w:val="center"/>
          </w:tcPr>
          <w:p w14:paraId="611A628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581" w:type="dxa"/>
            <w:vMerge/>
            <w:tcBorders>
              <w:left w:val="single" w:sz="4" w:space="0" w:color="auto"/>
            </w:tcBorders>
            <w:shd w:val="clear" w:color="auto" w:fill="FFFFFF"/>
            <w:vAlign w:val="center"/>
          </w:tcPr>
          <w:p w14:paraId="4C42A092"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368" w:type="dxa"/>
            <w:vMerge/>
            <w:tcBorders>
              <w:left w:val="single" w:sz="4" w:space="0" w:color="auto"/>
            </w:tcBorders>
            <w:shd w:val="clear" w:color="auto" w:fill="FFFFFF"/>
            <w:vAlign w:val="center"/>
          </w:tcPr>
          <w:p w14:paraId="3316DE7A"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596" w:type="dxa"/>
            <w:vMerge/>
            <w:tcBorders>
              <w:left w:val="single" w:sz="4" w:space="0" w:color="auto"/>
            </w:tcBorders>
            <w:shd w:val="clear" w:color="auto" w:fill="FFFFFF"/>
            <w:vAlign w:val="center"/>
          </w:tcPr>
          <w:p w14:paraId="0F61B535"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686" w:type="dxa"/>
            <w:tcBorders>
              <w:top w:val="single" w:sz="4" w:space="0" w:color="auto"/>
              <w:left w:val="single" w:sz="4" w:space="0" w:color="auto"/>
            </w:tcBorders>
            <w:shd w:val="clear" w:color="auto" w:fill="FFFFFF"/>
            <w:vAlign w:val="center"/>
          </w:tcPr>
          <w:p w14:paraId="32715F4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кіль</w:t>
            </w:r>
            <w:r w:rsidRPr="00E04D62">
              <w:rPr>
                <w:rFonts w:ascii="Times New Roman" w:eastAsia="Times New Roman" w:hAnsi="Times New Roman" w:cs="Times New Roman"/>
                <w:color w:val="000000"/>
                <w:sz w:val="16"/>
                <w:szCs w:val="16"/>
                <w:lang w:eastAsia="uk-UA" w:bidi="uk-UA"/>
              </w:rPr>
              <w:softHyphen/>
            </w:r>
          </w:p>
          <w:p w14:paraId="426153BA"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кість</w:t>
            </w:r>
          </w:p>
        </w:tc>
        <w:tc>
          <w:tcPr>
            <w:tcW w:w="869" w:type="dxa"/>
            <w:tcBorders>
              <w:top w:val="single" w:sz="4" w:space="0" w:color="auto"/>
              <w:left w:val="single" w:sz="4" w:space="0" w:color="auto"/>
            </w:tcBorders>
            <w:shd w:val="clear" w:color="auto" w:fill="FFFFFF"/>
            <w:vAlign w:val="center"/>
          </w:tcPr>
          <w:p w14:paraId="2AD5E91A"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E04D62">
              <w:rPr>
                <w:rFonts w:ascii="Times New Roman" w:eastAsia="Times New Roman" w:hAnsi="Times New Roman" w:cs="Times New Roman"/>
                <w:color w:val="000000"/>
                <w:sz w:val="16"/>
                <w:szCs w:val="16"/>
                <w:lang w:eastAsia="uk-UA" w:bidi="uk-UA"/>
              </w:rPr>
              <w:t>тарнф-нин</w:t>
            </w:r>
            <w:proofErr w:type="spellEnd"/>
          </w:p>
          <w:p w14:paraId="6B5C5ED0"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розряд</w:t>
            </w:r>
          </w:p>
          <w:p w14:paraId="51AE3FA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(Ставка)</w:t>
            </w:r>
          </w:p>
        </w:tc>
        <w:tc>
          <w:tcPr>
            <w:tcW w:w="874" w:type="dxa"/>
            <w:tcBorders>
              <w:top w:val="single" w:sz="4" w:space="0" w:color="auto"/>
              <w:left w:val="single" w:sz="4" w:space="0" w:color="auto"/>
              <w:right w:val="single" w:sz="4" w:space="0" w:color="auto"/>
            </w:tcBorders>
            <w:shd w:val="clear" w:color="auto" w:fill="FFFFFF"/>
            <w:vAlign w:val="center"/>
          </w:tcPr>
          <w:p w14:paraId="24CBFD40"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годинна</w:t>
            </w:r>
          </w:p>
          <w:p w14:paraId="40BF3A1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тарифна</w:t>
            </w:r>
          </w:p>
          <w:p w14:paraId="03248D41"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ставка</w:t>
            </w:r>
          </w:p>
        </w:tc>
      </w:tr>
      <w:tr w:rsidR="007973E3" w:rsidRPr="00E04D62" w14:paraId="1D9AD9AF" w14:textId="77777777" w:rsidTr="007973E3">
        <w:trPr>
          <w:trHeight w:hRule="exact" w:val="197"/>
        </w:trPr>
        <w:tc>
          <w:tcPr>
            <w:tcW w:w="437" w:type="dxa"/>
            <w:tcBorders>
              <w:top w:val="single" w:sz="4" w:space="0" w:color="auto"/>
              <w:left w:val="single" w:sz="4" w:space="0" w:color="auto"/>
            </w:tcBorders>
            <w:shd w:val="clear" w:color="auto" w:fill="FFFFFF"/>
            <w:vAlign w:val="bottom"/>
          </w:tcPr>
          <w:p w14:paraId="6CF72F7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і</w:t>
            </w:r>
          </w:p>
        </w:tc>
        <w:tc>
          <w:tcPr>
            <w:tcW w:w="2693" w:type="dxa"/>
            <w:tcBorders>
              <w:top w:val="single" w:sz="4" w:space="0" w:color="auto"/>
              <w:left w:val="single" w:sz="4" w:space="0" w:color="auto"/>
            </w:tcBorders>
            <w:shd w:val="clear" w:color="auto" w:fill="FFFFFF"/>
            <w:vAlign w:val="bottom"/>
          </w:tcPr>
          <w:p w14:paraId="61E4F8EA"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2</w:t>
            </w:r>
          </w:p>
        </w:tc>
        <w:tc>
          <w:tcPr>
            <w:tcW w:w="706" w:type="dxa"/>
            <w:tcBorders>
              <w:top w:val="single" w:sz="4" w:space="0" w:color="auto"/>
              <w:left w:val="single" w:sz="4" w:space="0" w:color="auto"/>
            </w:tcBorders>
            <w:shd w:val="clear" w:color="auto" w:fill="FFFFFF"/>
            <w:vAlign w:val="bottom"/>
          </w:tcPr>
          <w:p w14:paraId="282E1F9F"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3</w:t>
            </w:r>
          </w:p>
        </w:tc>
        <w:tc>
          <w:tcPr>
            <w:tcW w:w="581" w:type="dxa"/>
            <w:tcBorders>
              <w:top w:val="single" w:sz="4" w:space="0" w:color="auto"/>
              <w:left w:val="single" w:sz="4" w:space="0" w:color="auto"/>
            </w:tcBorders>
            <w:shd w:val="clear" w:color="auto" w:fill="FFFFFF"/>
            <w:vAlign w:val="bottom"/>
          </w:tcPr>
          <w:p w14:paraId="0C7FDED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4</w:t>
            </w:r>
          </w:p>
        </w:tc>
        <w:tc>
          <w:tcPr>
            <w:tcW w:w="1368" w:type="dxa"/>
            <w:tcBorders>
              <w:top w:val="single" w:sz="4" w:space="0" w:color="auto"/>
              <w:left w:val="single" w:sz="4" w:space="0" w:color="auto"/>
            </w:tcBorders>
            <w:shd w:val="clear" w:color="auto" w:fill="FFFFFF"/>
            <w:vAlign w:val="bottom"/>
          </w:tcPr>
          <w:p w14:paraId="2094D445"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5</w:t>
            </w:r>
          </w:p>
        </w:tc>
        <w:tc>
          <w:tcPr>
            <w:tcW w:w="1596" w:type="dxa"/>
            <w:tcBorders>
              <w:top w:val="single" w:sz="4" w:space="0" w:color="auto"/>
              <w:left w:val="single" w:sz="4" w:space="0" w:color="auto"/>
            </w:tcBorders>
            <w:shd w:val="clear" w:color="auto" w:fill="FFFFFF"/>
            <w:vAlign w:val="bottom"/>
          </w:tcPr>
          <w:p w14:paraId="08A01FB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6</w:t>
            </w:r>
          </w:p>
        </w:tc>
        <w:tc>
          <w:tcPr>
            <w:tcW w:w="686" w:type="dxa"/>
            <w:tcBorders>
              <w:top w:val="single" w:sz="4" w:space="0" w:color="auto"/>
              <w:left w:val="single" w:sz="4" w:space="0" w:color="auto"/>
            </w:tcBorders>
            <w:shd w:val="clear" w:color="auto" w:fill="FFFFFF"/>
            <w:vAlign w:val="bottom"/>
          </w:tcPr>
          <w:p w14:paraId="01ECFE8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7</w:t>
            </w:r>
          </w:p>
        </w:tc>
        <w:tc>
          <w:tcPr>
            <w:tcW w:w="869" w:type="dxa"/>
            <w:tcBorders>
              <w:top w:val="single" w:sz="4" w:space="0" w:color="auto"/>
              <w:left w:val="single" w:sz="4" w:space="0" w:color="auto"/>
            </w:tcBorders>
            <w:shd w:val="clear" w:color="auto" w:fill="FFFFFF"/>
            <w:vAlign w:val="bottom"/>
          </w:tcPr>
          <w:p w14:paraId="7BEE4FF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w:t>
            </w:r>
          </w:p>
        </w:tc>
        <w:tc>
          <w:tcPr>
            <w:tcW w:w="874" w:type="dxa"/>
            <w:tcBorders>
              <w:top w:val="single" w:sz="4" w:space="0" w:color="auto"/>
              <w:left w:val="single" w:sz="4" w:space="0" w:color="auto"/>
              <w:right w:val="single" w:sz="4" w:space="0" w:color="auto"/>
            </w:tcBorders>
            <w:shd w:val="clear" w:color="auto" w:fill="FFFFFF"/>
            <w:vAlign w:val="bottom"/>
          </w:tcPr>
          <w:p w14:paraId="007EDAC1"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9</w:t>
            </w:r>
          </w:p>
        </w:tc>
      </w:tr>
      <w:tr w:rsidR="007973E3" w:rsidRPr="00E04D62" w14:paraId="63A2C3DC" w14:textId="77777777" w:rsidTr="007973E3">
        <w:trPr>
          <w:trHeight w:hRule="exact" w:val="545"/>
        </w:trPr>
        <w:tc>
          <w:tcPr>
            <w:tcW w:w="437" w:type="dxa"/>
            <w:tcBorders>
              <w:top w:val="single" w:sz="4" w:space="0" w:color="auto"/>
              <w:left w:val="single" w:sz="4" w:space="0" w:color="auto"/>
            </w:tcBorders>
            <w:shd w:val="clear" w:color="auto" w:fill="FFFFFF"/>
          </w:tcPr>
          <w:p w14:paraId="589DD18F"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2693" w:type="dxa"/>
            <w:tcBorders>
              <w:top w:val="single" w:sz="4" w:space="0" w:color="auto"/>
              <w:left w:val="single" w:sz="4" w:space="0" w:color="auto"/>
            </w:tcBorders>
            <w:shd w:val="clear" w:color="auto" w:fill="FFFFFF"/>
            <w:vAlign w:val="bottom"/>
          </w:tcPr>
          <w:p w14:paraId="397D4F20"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Знищення бур'янів хімічними засобами</w:t>
            </w:r>
          </w:p>
        </w:tc>
        <w:tc>
          <w:tcPr>
            <w:tcW w:w="706" w:type="dxa"/>
            <w:tcBorders>
              <w:top w:val="single" w:sz="4" w:space="0" w:color="auto"/>
              <w:left w:val="single" w:sz="4" w:space="0" w:color="auto"/>
            </w:tcBorders>
            <w:shd w:val="clear" w:color="auto" w:fill="FFFFFF"/>
          </w:tcPr>
          <w:p w14:paraId="17515DA3"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81" w:type="dxa"/>
            <w:tcBorders>
              <w:top w:val="single" w:sz="4" w:space="0" w:color="auto"/>
              <w:left w:val="single" w:sz="4" w:space="0" w:color="auto"/>
            </w:tcBorders>
            <w:shd w:val="clear" w:color="auto" w:fill="FFFFFF"/>
          </w:tcPr>
          <w:p w14:paraId="2781F5F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68" w:type="dxa"/>
            <w:tcBorders>
              <w:top w:val="single" w:sz="4" w:space="0" w:color="auto"/>
              <w:left w:val="single" w:sz="4" w:space="0" w:color="auto"/>
            </w:tcBorders>
            <w:shd w:val="clear" w:color="auto" w:fill="FFFFFF"/>
          </w:tcPr>
          <w:p w14:paraId="3FC667C3"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39878BEA"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200F7550"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0C1447B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01102687"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467A4622" w14:textId="77777777" w:rsidTr="007973E3">
        <w:trPr>
          <w:trHeight w:hRule="exact" w:val="283"/>
        </w:trPr>
        <w:tc>
          <w:tcPr>
            <w:tcW w:w="437" w:type="dxa"/>
            <w:tcBorders>
              <w:top w:val="single" w:sz="4" w:space="0" w:color="auto"/>
              <w:left w:val="single" w:sz="4" w:space="0" w:color="auto"/>
            </w:tcBorders>
            <w:shd w:val="clear" w:color="auto" w:fill="FFFFFF"/>
            <w:vAlign w:val="bottom"/>
          </w:tcPr>
          <w:p w14:paraId="7640BF50"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16"/>
                <w:szCs w:val="16"/>
                <w:lang w:eastAsia="uk-UA" w:bidi="uk-UA"/>
              </w:rPr>
              <w:t>1</w:t>
            </w:r>
          </w:p>
        </w:tc>
        <w:tc>
          <w:tcPr>
            <w:tcW w:w="2693" w:type="dxa"/>
            <w:tcBorders>
              <w:top w:val="single" w:sz="4" w:space="0" w:color="auto"/>
              <w:left w:val="single" w:sz="4" w:space="0" w:color="auto"/>
            </w:tcBorders>
            <w:shd w:val="clear" w:color="auto" w:fill="FFFFFF"/>
            <w:vAlign w:val="bottom"/>
          </w:tcPr>
          <w:p w14:paraId="2CF8570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Переїзд о машин</w:t>
            </w:r>
          </w:p>
        </w:tc>
        <w:tc>
          <w:tcPr>
            <w:tcW w:w="706" w:type="dxa"/>
            <w:tcBorders>
              <w:top w:val="single" w:sz="4" w:space="0" w:color="auto"/>
              <w:left w:val="single" w:sz="4" w:space="0" w:color="auto"/>
            </w:tcBorders>
            <w:shd w:val="clear" w:color="auto" w:fill="FFFFFF"/>
            <w:vAlign w:val="bottom"/>
          </w:tcPr>
          <w:p w14:paraId="4E30524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fr-FR" w:eastAsia="fr-FR" w:bidi="fr-FR"/>
              </w:rPr>
              <w:t>KM</w:t>
            </w:r>
          </w:p>
        </w:tc>
        <w:tc>
          <w:tcPr>
            <w:tcW w:w="581" w:type="dxa"/>
            <w:tcBorders>
              <w:top w:val="single" w:sz="4" w:space="0" w:color="auto"/>
              <w:left w:val="single" w:sz="4" w:space="0" w:color="auto"/>
            </w:tcBorders>
            <w:shd w:val="clear" w:color="auto" w:fill="FFFFFF"/>
            <w:vAlign w:val="bottom"/>
          </w:tcPr>
          <w:p w14:paraId="2ED175B7"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5</w:t>
            </w:r>
          </w:p>
        </w:tc>
        <w:tc>
          <w:tcPr>
            <w:tcW w:w="1368" w:type="dxa"/>
            <w:tcBorders>
              <w:top w:val="single" w:sz="4" w:space="0" w:color="auto"/>
              <w:left w:val="single" w:sz="4" w:space="0" w:color="auto"/>
            </w:tcBorders>
            <w:shd w:val="clear" w:color="auto" w:fill="FFFFFF"/>
          </w:tcPr>
          <w:p w14:paraId="349DB3FD"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210EC7D4"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4F14DE77"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6EA75BE3"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257CF972"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48B2926E" w14:textId="77777777" w:rsidTr="007973E3">
        <w:trPr>
          <w:trHeight w:hRule="exact" w:val="992"/>
        </w:trPr>
        <w:tc>
          <w:tcPr>
            <w:tcW w:w="437" w:type="dxa"/>
            <w:tcBorders>
              <w:top w:val="single" w:sz="4" w:space="0" w:color="auto"/>
              <w:left w:val="single" w:sz="4" w:space="0" w:color="auto"/>
            </w:tcBorders>
            <w:shd w:val="clear" w:color="auto" w:fill="FFFFFF"/>
            <w:vAlign w:val="center"/>
          </w:tcPr>
          <w:p w14:paraId="5BE15746" w14:textId="77777777" w:rsidR="007973E3" w:rsidRPr="00E04D62" w:rsidRDefault="007973E3" w:rsidP="007973E3">
            <w:pPr>
              <w:widowControl w:val="0"/>
              <w:spacing w:after="0" w:line="360" w:lineRule="auto"/>
              <w:ind w:left="142" w:right="180"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2</w:t>
            </w:r>
          </w:p>
        </w:tc>
        <w:tc>
          <w:tcPr>
            <w:tcW w:w="2693" w:type="dxa"/>
            <w:tcBorders>
              <w:top w:val="single" w:sz="4" w:space="0" w:color="auto"/>
              <w:left w:val="single" w:sz="4" w:space="0" w:color="auto"/>
            </w:tcBorders>
            <w:shd w:val="clear" w:color="auto" w:fill="FFFFFF"/>
            <w:vAlign w:val="center"/>
          </w:tcPr>
          <w:p w14:paraId="6EDDF8D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Внесення </w:t>
            </w:r>
            <w:proofErr w:type="spellStart"/>
            <w:r w:rsidRPr="00E04D62">
              <w:rPr>
                <w:rFonts w:ascii="Times New Roman" w:eastAsia="Times New Roman" w:hAnsi="Times New Roman" w:cs="Times New Roman"/>
                <w:color w:val="000000"/>
                <w:sz w:val="16"/>
                <w:szCs w:val="16"/>
                <w:lang w:eastAsia="uk-UA" w:bidi="uk-UA"/>
              </w:rPr>
              <w:t>хі</w:t>
            </w:r>
            <w:r>
              <w:rPr>
                <w:rFonts w:ascii="Times New Roman" w:eastAsia="Times New Roman" w:hAnsi="Times New Roman" w:cs="Times New Roman"/>
                <w:color w:val="000000"/>
                <w:sz w:val="16"/>
                <w:szCs w:val="16"/>
                <w:lang w:eastAsia="uk-UA" w:bidi="uk-UA"/>
              </w:rPr>
              <w:t>м</w:t>
            </w:r>
            <w:r w:rsidRPr="00E04D62">
              <w:rPr>
                <w:rFonts w:ascii="Times New Roman" w:eastAsia="Times New Roman" w:hAnsi="Times New Roman" w:cs="Times New Roman"/>
                <w:color w:val="000000"/>
                <w:sz w:val="16"/>
                <w:szCs w:val="16"/>
                <w:lang w:eastAsia="uk-UA" w:bidi="uk-UA"/>
              </w:rPr>
              <w:t>засобу</w:t>
            </w:r>
            <w:proofErr w:type="spellEnd"/>
            <w:r w:rsidRPr="00E04D62">
              <w:rPr>
                <w:rFonts w:ascii="Times New Roman" w:eastAsia="Times New Roman" w:hAnsi="Times New Roman" w:cs="Times New Roman"/>
                <w:color w:val="000000"/>
                <w:sz w:val="16"/>
                <w:szCs w:val="16"/>
                <w:lang w:eastAsia="uk-UA" w:bidi="uk-UA"/>
              </w:rPr>
              <w:t xml:space="preserve"> (</w:t>
            </w:r>
            <w:proofErr w:type="spellStart"/>
            <w:r w:rsidRPr="00E04D62">
              <w:rPr>
                <w:rFonts w:ascii="Times New Roman" w:eastAsia="Times New Roman" w:hAnsi="Times New Roman" w:cs="Times New Roman"/>
                <w:color w:val="000000"/>
                <w:sz w:val="16"/>
                <w:szCs w:val="16"/>
                <w:lang w:eastAsia="uk-UA" w:bidi="uk-UA"/>
              </w:rPr>
              <w:t>Геліос</w:t>
            </w:r>
            <w:proofErr w:type="spellEnd"/>
            <w:r w:rsidRPr="00E04D62">
              <w:rPr>
                <w:rFonts w:ascii="Times New Roman" w:eastAsia="Times New Roman" w:hAnsi="Times New Roman" w:cs="Times New Roman"/>
                <w:color w:val="000000"/>
                <w:sz w:val="16"/>
                <w:szCs w:val="16"/>
                <w:lang w:eastAsia="uk-UA" w:bidi="uk-UA"/>
              </w:rPr>
              <w:t>), норма внесення 3,0 л/га</w:t>
            </w:r>
          </w:p>
        </w:tc>
        <w:tc>
          <w:tcPr>
            <w:tcW w:w="706" w:type="dxa"/>
            <w:tcBorders>
              <w:top w:val="single" w:sz="4" w:space="0" w:color="auto"/>
              <w:left w:val="single" w:sz="4" w:space="0" w:color="auto"/>
            </w:tcBorders>
            <w:shd w:val="clear" w:color="auto" w:fill="FFFFFF"/>
            <w:vAlign w:val="center"/>
          </w:tcPr>
          <w:p w14:paraId="54A1075B"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c>
          <w:tcPr>
            <w:tcW w:w="581" w:type="dxa"/>
            <w:tcBorders>
              <w:top w:val="single" w:sz="4" w:space="0" w:color="auto"/>
              <w:left w:val="single" w:sz="4" w:space="0" w:color="auto"/>
            </w:tcBorders>
            <w:shd w:val="clear" w:color="auto" w:fill="FFFFFF"/>
            <w:vAlign w:val="center"/>
          </w:tcPr>
          <w:p w14:paraId="40A41C94" w14:textId="77777777" w:rsidR="007973E3" w:rsidRPr="00E04D62" w:rsidRDefault="007973E3" w:rsidP="007973E3">
            <w:pPr>
              <w:widowControl w:val="0"/>
              <w:spacing w:after="0" w:line="360" w:lineRule="auto"/>
              <w:ind w:left="142" w:right="240"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15</w:t>
            </w:r>
          </w:p>
        </w:tc>
        <w:tc>
          <w:tcPr>
            <w:tcW w:w="1368" w:type="dxa"/>
            <w:tcBorders>
              <w:top w:val="single" w:sz="4" w:space="0" w:color="auto"/>
              <w:left w:val="single" w:sz="4" w:space="0" w:color="auto"/>
            </w:tcBorders>
            <w:shd w:val="clear" w:color="auto" w:fill="FFFFFF"/>
            <w:vAlign w:val="center"/>
          </w:tcPr>
          <w:p w14:paraId="72E9308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Трактор</w:t>
            </w:r>
            <w:r w:rsidRPr="00E04D62">
              <w:rPr>
                <w:rFonts w:ascii="Times New Roman" w:eastAsia="Times New Roman" w:hAnsi="Times New Roman" w:cs="Times New Roman"/>
                <w:color w:val="000000"/>
                <w:sz w:val="16"/>
                <w:szCs w:val="16"/>
                <w:lang w:val="en-US" w:eastAsia="ru-RU" w:bidi="ru-RU"/>
              </w:rPr>
              <w:t xml:space="preserve"> </w:t>
            </w:r>
            <w:r w:rsidRPr="00E04D62">
              <w:rPr>
                <w:rFonts w:ascii="Times New Roman" w:eastAsia="Times New Roman" w:hAnsi="Times New Roman" w:cs="Times New Roman"/>
                <w:color w:val="000000"/>
                <w:sz w:val="16"/>
                <w:szCs w:val="16"/>
                <w:lang w:val="en-US" w:bidi="en-US"/>
              </w:rPr>
              <w:t xml:space="preserve">CASE IN </w:t>
            </w:r>
            <w:r w:rsidRPr="00E04D62">
              <w:rPr>
                <w:rFonts w:ascii="Times New Roman" w:eastAsia="Times New Roman" w:hAnsi="Times New Roman" w:cs="Times New Roman"/>
                <w:color w:val="000000"/>
                <w:sz w:val="16"/>
                <w:szCs w:val="16"/>
                <w:lang w:val="de-DE" w:eastAsia="de-DE" w:bidi="de-DE"/>
              </w:rPr>
              <w:t xml:space="preserve">FARMALL </w:t>
            </w:r>
            <w:r w:rsidRPr="00E04D62">
              <w:rPr>
                <w:rFonts w:ascii="Times New Roman" w:eastAsia="Times New Roman" w:hAnsi="Times New Roman" w:cs="Times New Roman"/>
                <w:color w:val="000000"/>
                <w:sz w:val="16"/>
                <w:szCs w:val="16"/>
                <w:lang w:val="en-US" w:bidi="en-US"/>
              </w:rPr>
              <w:t>JX110</w:t>
            </w:r>
          </w:p>
        </w:tc>
        <w:tc>
          <w:tcPr>
            <w:tcW w:w="1596" w:type="dxa"/>
            <w:tcBorders>
              <w:top w:val="single" w:sz="4" w:space="0" w:color="auto"/>
              <w:left w:val="single" w:sz="4" w:space="0" w:color="auto"/>
            </w:tcBorders>
            <w:shd w:val="clear" w:color="auto" w:fill="FFFFFF"/>
            <w:vAlign w:val="bottom"/>
          </w:tcPr>
          <w:p w14:paraId="76F7B84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Оприскувач </w:t>
            </w:r>
            <w:proofErr w:type="spellStart"/>
            <w:r w:rsidRPr="00E04D62">
              <w:rPr>
                <w:rFonts w:ascii="Times New Roman" w:eastAsia="Times New Roman" w:hAnsi="Times New Roman" w:cs="Times New Roman"/>
                <w:color w:val="000000"/>
                <w:sz w:val="16"/>
                <w:szCs w:val="16"/>
                <w:lang w:eastAsia="uk-UA" w:bidi="uk-UA"/>
              </w:rPr>
              <w:t>напівпричіпний</w:t>
            </w:r>
            <w:proofErr w:type="spellEnd"/>
            <w:r w:rsidRPr="00E04D62">
              <w:rPr>
                <w:rFonts w:ascii="Times New Roman" w:eastAsia="Times New Roman" w:hAnsi="Times New Roman" w:cs="Times New Roman"/>
                <w:color w:val="000000"/>
                <w:sz w:val="16"/>
                <w:szCs w:val="16"/>
                <w:lang w:eastAsia="uk-UA" w:bidi="uk-UA"/>
              </w:rPr>
              <w:t xml:space="preserve"> штанговий ОПШ 3524</w:t>
            </w:r>
          </w:p>
        </w:tc>
        <w:tc>
          <w:tcPr>
            <w:tcW w:w="686" w:type="dxa"/>
            <w:tcBorders>
              <w:top w:val="single" w:sz="4" w:space="0" w:color="auto"/>
              <w:left w:val="single" w:sz="4" w:space="0" w:color="auto"/>
            </w:tcBorders>
            <w:shd w:val="clear" w:color="auto" w:fill="FFFFFF"/>
            <w:vAlign w:val="center"/>
          </w:tcPr>
          <w:p w14:paraId="18658B2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0A975D43"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w:t>
            </w:r>
          </w:p>
        </w:tc>
        <w:tc>
          <w:tcPr>
            <w:tcW w:w="874" w:type="dxa"/>
            <w:tcBorders>
              <w:top w:val="single" w:sz="4" w:space="0" w:color="auto"/>
              <w:left w:val="single" w:sz="4" w:space="0" w:color="auto"/>
              <w:right w:val="single" w:sz="4" w:space="0" w:color="auto"/>
            </w:tcBorders>
            <w:shd w:val="clear" w:color="auto" w:fill="FFFFFF"/>
            <w:vAlign w:val="center"/>
          </w:tcPr>
          <w:p w14:paraId="6BE198DF"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w:t>
            </w:r>
          </w:p>
        </w:tc>
      </w:tr>
      <w:tr w:rsidR="007973E3" w:rsidRPr="00E04D62" w14:paraId="7E747D9D" w14:textId="77777777" w:rsidTr="007973E3">
        <w:trPr>
          <w:trHeight w:hRule="exact" w:val="192"/>
        </w:trPr>
        <w:tc>
          <w:tcPr>
            <w:tcW w:w="3130" w:type="dxa"/>
            <w:gridSpan w:val="2"/>
            <w:tcBorders>
              <w:top w:val="single" w:sz="4" w:space="0" w:color="auto"/>
              <w:left w:val="single" w:sz="4" w:space="0" w:color="auto"/>
            </w:tcBorders>
            <w:shd w:val="clear" w:color="auto" w:fill="FFFFFF"/>
            <w:vAlign w:val="bottom"/>
          </w:tcPr>
          <w:p w14:paraId="05A863B3"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Разом</w:t>
            </w:r>
          </w:p>
        </w:tc>
        <w:tc>
          <w:tcPr>
            <w:tcW w:w="706" w:type="dxa"/>
            <w:tcBorders>
              <w:top w:val="single" w:sz="4" w:space="0" w:color="auto"/>
              <w:left w:val="single" w:sz="4" w:space="0" w:color="auto"/>
            </w:tcBorders>
            <w:shd w:val="clear" w:color="auto" w:fill="FFFFFF"/>
          </w:tcPr>
          <w:p w14:paraId="2805866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81" w:type="dxa"/>
            <w:tcBorders>
              <w:top w:val="single" w:sz="4" w:space="0" w:color="auto"/>
              <w:left w:val="single" w:sz="4" w:space="0" w:color="auto"/>
            </w:tcBorders>
            <w:shd w:val="clear" w:color="auto" w:fill="FFFFFF"/>
          </w:tcPr>
          <w:p w14:paraId="7702A024"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68" w:type="dxa"/>
            <w:tcBorders>
              <w:top w:val="single" w:sz="4" w:space="0" w:color="auto"/>
              <w:left w:val="single" w:sz="4" w:space="0" w:color="auto"/>
            </w:tcBorders>
            <w:shd w:val="clear" w:color="auto" w:fill="FFFFFF"/>
          </w:tcPr>
          <w:p w14:paraId="3AC68D2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6E21BF3F"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vAlign w:val="bottom"/>
          </w:tcPr>
          <w:p w14:paraId="1FB2C8E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tcPr>
          <w:p w14:paraId="28D2FB73"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41052BF7"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2F395D23" w14:textId="77777777" w:rsidTr="007973E3">
        <w:trPr>
          <w:trHeight w:hRule="exact" w:val="202"/>
        </w:trPr>
        <w:tc>
          <w:tcPr>
            <w:tcW w:w="437" w:type="dxa"/>
            <w:tcBorders>
              <w:top w:val="single" w:sz="4" w:space="0" w:color="auto"/>
              <w:left w:val="single" w:sz="4" w:space="0" w:color="auto"/>
            </w:tcBorders>
            <w:shd w:val="clear" w:color="auto" w:fill="FFFFFF"/>
          </w:tcPr>
          <w:p w14:paraId="5603FCE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2693" w:type="dxa"/>
            <w:tcBorders>
              <w:top w:val="single" w:sz="4" w:space="0" w:color="auto"/>
              <w:left w:val="single" w:sz="4" w:space="0" w:color="auto"/>
            </w:tcBorders>
            <w:shd w:val="clear" w:color="auto" w:fill="FFFFFF"/>
            <w:vAlign w:val="bottom"/>
          </w:tcPr>
          <w:p w14:paraId="7209EFF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Обробітку </w:t>
            </w:r>
            <w:r w:rsidRPr="00E04D62">
              <w:rPr>
                <w:rFonts w:ascii="Times New Roman" w:eastAsia="Times New Roman" w:hAnsi="Times New Roman" w:cs="Times New Roman"/>
                <w:color w:val="000000"/>
                <w:sz w:val="10"/>
                <w:szCs w:val="10"/>
                <w:lang w:eastAsia="uk-UA" w:bidi="uk-UA"/>
              </w:rPr>
              <w:t>ГРУНТУ N</w:t>
            </w:r>
          </w:p>
        </w:tc>
        <w:tc>
          <w:tcPr>
            <w:tcW w:w="706" w:type="dxa"/>
            <w:tcBorders>
              <w:top w:val="single" w:sz="4" w:space="0" w:color="auto"/>
              <w:left w:val="single" w:sz="4" w:space="0" w:color="auto"/>
            </w:tcBorders>
            <w:shd w:val="clear" w:color="auto" w:fill="FFFFFF"/>
          </w:tcPr>
          <w:p w14:paraId="02481D4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81" w:type="dxa"/>
            <w:tcBorders>
              <w:top w:val="single" w:sz="4" w:space="0" w:color="auto"/>
              <w:left w:val="single" w:sz="4" w:space="0" w:color="auto"/>
            </w:tcBorders>
            <w:shd w:val="clear" w:color="auto" w:fill="FFFFFF"/>
          </w:tcPr>
          <w:p w14:paraId="2398873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68" w:type="dxa"/>
            <w:tcBorders>
              <w:top w:val="single" w:sz="4" w:space="0" w:color="auto"/>
              <w:left w:val="single" w:sz="4" w:space="0" w:color="auto"/>
            </w:tcBorders>
            <w:shd w:val="clear" w:color="auto" w:fill="FFFFFF"/>
            <w:vAlign w:val="bottom"/>
          </w:tcPr>
          <w:p w14:paraId="2D87E89B"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
        </w:tc>
        <w:tc>
          <w:tcPr>
            <w:tcW w:w="1596" w:type="dxa"/>
            <w:tcBorders>
              <w:top w:val="single" w:sz="4" w:space="0" w:color="auto"/>
              <w:left w:val="single" w:sz="4" w:space="0" w:color="auto"/>
            </w:tcBorders>
            <w:shd w:val="clear" w:color="auto" w:fill="FFFFFF"/>
          </w:tcPr>
          <w:p w14:paraId="51F33F73"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7BD60101"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5BF1889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5C11BAD5"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0E1F7073" w14:textId="77777777" w:rsidTr="007973E3">
        <w:trPr>
          <w:trHeight w:hRule="exact" w:val="197"/>
        </w:trPr>
        <w:tc>
          <w:tcPr>
            <w:tcW w:w="437" w:type="dxa"/>
            <w:tcBorders>
              <w:top w:val="single" w:sz="4" w:space="0" w:color="auto"/>
              <w:left w:val="single" w:sz="4" w:space="0" w:color="auto"/>
            </w:tcBorders>
            <w:shd w:val="clear" w:color="auto" w:fill="FFFFFF"/>
          </w:tcPr>
          <w:p w14:paraId="46B6E6C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r>
              <w:rPr>
                <w:rFonts w:ascii="Microsoft Sans Serif" w:eastAsia="Microsoft Sans Serif" w:hAnsi="Microsoft Sans Serif" w:cs="Microsoft Sans Serif"/>
                <w:color w:val="000000"/>
                <w:sz w:val="10"/>
                <w:szCs w:val="10"/>
                <w:lang w:eastAsia="uk-UA" w:bidi="uk-UA"/>
              </w:rPr>
              <w:t>1</w:t>
            </w:r>
          </w:p>
        </w:tc>
        <w:tc>
          <w:tcPr>
            <w:tcW w:w="2693" w:type="dxa"/>
            <w:tcBorders>
              <w:top w:val="single" w:sz="4" w:space="0" w:color="auto"/>
              <w:left w:val="single" w:sz="4" w:space="0" w:color="auto"/>
            </w:tcBorders>
            <w:shd w:val="clear" w:color="auto" w:fill="FFFFFF"/>
            <w:vAlign w:val="bottom"/>
          </w:tcPr>
          <w:p w14:paraId="71C10D3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16"/>
                <w:szCs w:val="16"/>
                <w:lang w:eastAsia="uk-UA" w:bidi="uk-UA"/>
              </w:rPr>
              <w:t xml:space="preserve">Переїзд с/машин </w:t>
            </w:r>
          </w:p>
        </w:tc>
        <w:tc>
          <w:tcPr>
            <w:tcW w:w="706" w:type="dxa"/>
            <w:tcBorders>
              <w:top w:val="single" w:sz="4" w:space="0" w:color="auto"/>
              <w:left w:val="single" w:sz="4" w:space="0" w:color="auto"/>
            </w:tcBorders>
            <w:shd w:val="clear" w:color="auto" w:fill="FFFFFF"/>
            <w:vAlign w:val="bottom"/>
          </w:tcPr>
          <w:p w14:paraId="16246FB7"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км</w:t>
            </w:r>
          </w:p>
        </w:tc>
        <w:tc>
          <w:tcPr>
            <w:tcW w:w="581" w:type="dxa"/>
            <w:tcBorders>
              <w:top w:val="single" w:sz="4" w:space="0" w:color="auto"/>
              <w:left w:val="single" w:sz="4" w:space="0" w:color="auto"/>
            </w:tcBorders>
            <w:shd w:val="clear" w:color="auto" w:fill="FFFFFF"/>
            <w:vAlign w:val="bottom"/>
          </w:tcPr>
          <w:p w14:paraId="0EDE81A5"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 xml:space="preserve">5 </w:t>
            </w:r>
          </w:p>
        </w:tc>
        <w:tc>
          <w:tcPr>
            <w:tcW w:w="1368" w:type="dxa"/>
            <w:tcBorders>
              <w:top w:val="single" w:sz="4" w:space="0" w:color="auto"/>
              <w:left w:val="single" w:sz="4" w:space="0" w:color="auto"/>
            </w:tcBorders>
            <w:shd w:val="clear" w:color="auto" w:fill="FFFFFF"/>
          </w:tcPr>
          <w:p w14:paraId="09205955"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390FC2CF"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2CB14A21"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2875A00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4389877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60C0F32B" w14:textId="77777777" w:rsidTr="007973E3">
        <w:trPr>
          <w:trHeight w:hRule="exact" w:val="917"/>
        </w:trPr>
        <w:tc>
          <w:tcPr>
            <w:tcW w:w="437" w:type="dxa"/>
            <w:tcBorders>
              <w:top w:val="single" w:sz="4" w:space="0" w:color="auto"/>
              <w:left w:val="single" w:sz="4" w:space="0" w:color="auto"/>
            </w:tcBorders>
            <w:shd w:val="clear" w:color="auto" w:fill="FFFFFF"/>
            <w:vAlign w:val="center"/>
          </w:tcPr>
          <w:p w14:paraId="67299B6E" w14:textId="77777777" w:rsidR="007973E3" w:rsidRPr="0091698A"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i/>
                <w:iCs/>
                <w:color w:val="000000"/>
                <w:sz w:val="15"/>
                <w:szCs w:val="15"/>
                <w:lang w:eastAsia="fr-FR" w:bidi="fr-FR"/>
              </w:rPr>
              <w:t>2</w:t>
            </w:r>
          </w:p>
        </w:tc>
        <w:tc>
          <w:tcPr>
            <w:tcW w:w="2693" w:type="dxa"/>
            <w:tcBorders>
              <w:top w:val="single" w:sz="4" w:space="0" w:color="auto"/>
              <w:left w:val="single" w:sz="4" w:space="0" w:color="auto"/>
            </w:tcBorders>
            <w:shd w:val="clear" w:color="auto" w:fill="FFFFFF"/>
            <w:vAlign w:val="center"/>
          </w:tcPr>
          <w:p w14:paraId="423CB8E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Д</w:t>
            </w:r>
            <w:r>
              <w:rPr>
                <w:rFonts w:ascii="Times New Roman" w:eastAsia="Times New Roman" w:hAnsi="Times New Roman" w:cs="Times New Roman"/>
                <w:color w:val="000000"/>
                <w:sz w:val="16"/>
                <w:szCs w:val="16"/>
                <w:lang w:eastAsia="uk-UA" w:bidi="uk-UA"/>
              </w:rPr>
              <w:t>и</w:t>
            </w:r>
            <w:r w:rsidRPr="00E04D62">
              <w:rPr>
                <w:rFonts w:ascii="Times New Roman" w:eastAsia="Times New Roman" w:hAnsi="Times New Roman" w:cs="Times New Roman"/>
                <w:color w:val="000000"/>
                <w:sz w:val="16"/>
                <w:szCs w:val="16"/>
                <w:lang w:eastAsia="uk-UA" w:bidi="uk-UA"/>
              </w:rPr>
              <w:t>скування в 4 сліди</w:t>
            </w:r>
          </w:p>
        </w:tc>
        <w:tc>
          <w:tcPr>
            <w:tcW w:w="706" w:type="dxa"/>
            <w:tcBorders>
              <w:top w:val="single" w:sz="4" w:space="0" w:color="auto"/>
              <w:left w:val="single" w:sz="4" w:space="0" w:color="auto"/>
            </w:tcBorders>
            <w:shd w:val="clear" w:color="auto" w:fill="FFFFFF"/>
            <w:vAlign w:val="center"/>
          </w:tcPr>
          <w:p w14:paraId="2E8D7B7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c>
          <w:tcPr>
            <w:tcW w:w="581" w:type="dxa"/>
            <w:tcBorders>
              <w:top w:val="single" w:sz="4" w:space="0" w:color="auto"/>
              <w:left w:val="single" w:sz="4" w:space="0" w:color="auto"/>
            </w:tcBorders>
            <w:shd w:val="clear" w:color="auto" w:fill="FFFFFF"/>
            <w:vAlign w:val="center"/>
          </w:tcPr>
          <w:p w14:paraId="04C7258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60</w:t>
            </w:r>
          </w:p>
        </w:tc>
        <w:tc>
          <w:tcPr>
            <w:tcW w:w="1368" w:type="dxa"/>
            <w:tcBorders>
              <w:top w:val="single" w:sz="4" w:space="0" w:color="auto"/>
              <w:left w:val="single" w:sz="4" w:space="0" w:color="auto"/>
            </w:tcBorders>
            <w:shd w:val="clear" w:color="auto" w:fill="FFFFFF"/>
            <w:vAlign w:val="center"/>
          </w:tcPr>
          <w:p w14:paraId="66F791F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 xml:space="preserve">трактор </w:t>
            </w:r>
            <w:r w:rsidRPr="00E04D62">
              <w:rPr>
                <w:rFonts w:ascii="Times New Roman" w:eastAsia="Times New Roman" w:hAnsi="Times New Roman" w:cs="Times New Roman"/>
                <w:color w:val="000000"/>
                <w:sz w:val="16"/>
                <w:szCs w:val="16"/>
                <w:lang w:val="en-US" w:bidi="en-US"/>
              </w:rPr>
              <w:t>JOHN DEERE 7280R</w:t>
            </w:r>
          </w:p>
        </w:tc>
        <w:tc>
          <w:tcPr>
            <w:tcW w:w="1596" w:type="dxa"/>
            <w:tcBorders>
              <w:top w:val="single" w:sz="4" w:space="0" w:color="auto"/>
              <w:left w:val="single" w:sz="4" w:space="0" w:color="auto"/>
            </w:tcBorders>
            <w:shd w:val="clear" w:color="auto" w:fill="FFFFFF"/>
            <w:vAlign w:val="center"/>
          </w:tcPr>
          <w:p w14:paraId="42A6CBF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Агрегат для обробітку </w:t>
            </w:r>
            <w:proofErr w:type="spellStart"/>
            <w:r w:rsidRPr="00E04D62">
              <w:rPr>
                <w:rFonts w:ascii="Times New Roman" w:eastAsia="Times New Roman" w:hAnsi="Times New Roman" w:cs="Times New Roman"/>
                <w:color w:val="000000"/>
                <w:sz w:val="16"/>
                <w:szCs w:val="16"/>
                <w:lang w:eastAsia="uk-UA" w:bidi="uk-UA"/>
              </w:rPr>
              <w:t>грунту</w:t>
            </w:r>
            <w:proofErr w:type="spellEnd"/>
            <w:r w:rsidRPr="00E04D62">
              <w:rPr>
                <w:rFonts w:ascii="Times New Roman" w:eastAsia="Times New Roman" w:hAnsi="Times New Roman" w:cs="Times New Roman"/>
                <w:color w:val="000000"/>
                <w:sz w:val="16"/>
                <w:szCs w:val="16"/>
                <w:lang w:eastAsia="uk-UA" w:bidi="uk-UA"/>
              </w:rPr>
              <w:t xml:space="preserve"> </w:t>
            </w:r>
            <w:r w:rsidRPr="00E04D62">
              <w:rPr>
                <w:rFonts w:ascii="Times New Roman" w:eastAsia="Times New Roman" w:hAnsi="Times New Roman" w:cs="Times New Roman"/>
                <w:color w:val="000000"/>
                <w:sz w:val="16"/>
                <w:szCs w:val="16"/>
                <w:lang w:val="ru-RU" w:bidi="en-US"/>
              </w:rPr>
              <w:t>"</w:t>
            </w:r>
            <w:r w:rsidRPr="00E04D62">
              <w:rPr>
                <w:rFonts w:ascii="Times New Roman" w:eastAsia="Times New Roman" w:hAnsi="Times New Roman" w:cs="Times New Roman"/>
                <w:color w:val="000000"/>
                <w:sz w:val="16"/>
                <w:szCs w:val="16"/>
                <w:lang w:val="en-US" w:bidi="en-US"/>
              </w:rPr>
              <w:t>KRUK</w:t>
            </w:r>
            <w:r w:rsidRPr="00E04D62">
              <w:rPr>
                <w:rFonts w:ascii="Times New Roman" w:eastAsia="Times New Roman" w:hAnsi="Times New Roman" w:cs="Times New Roman"/>
                <w:color w:val="000000"/>
                <w:sz w:val="16"/>
                <w:szCs w:val="16"/>
                <w:lang w:val="ru-RU" w:bidi="en-US"/>
              </w:rPr>
              <w:t xml:space="preserve">" </w:t>
            </w:r>
            <w:r w:rsidRPr="00E04D62">
              <w:rPr>
                <w:rFonts w:ascii="Times New Roman" w:eastAsia="Times New Roman" w:hAnsi="Times New Roman" w:cs="Times New Roman"/>
                <w:color w:val="000000"/>
                <w:sz w:val="16"/>
                <w:szCs w:val="16"/>
                <w:lang w:val="en-US" w:bidi="en-US"/>
              </w:rPr>
              <w:t>U</w:t>
            </w:r>
            <w:r w:rsidRPr="00E04D62">
              <w:rPr>
                <w:rFonts w:ascii="Times New Roman" w:eastAsia="Times New Roman" w:hAnsi="Times New Roman" w:cs="Times New Roman"/>
                <w:color w:val="000000"/>
                <w:sz w:val="16"/>
                <w:szCs w:val="16"/>
                <w:lang w:val="ru-RU" w:bidi="en-US"/>
              </w:rPr>
              <w:t>710</w:t>
            </w:r>
          </w:p>
        </w:tc>
        <w:tc>
          <w:tcPr>
            <w:tcW w:w="686" w:type="dxa"/>
            <w:tcBorders>
              <w:top w:val="single" w:sz="4" w:space="0" w:color="auto"/>
              <w:left w:val="single" w:sz="4" w:space="0" w:color="auto"/>
            </w:tcBorders>
            <w:shd w:val="clear" w:color="auto" w:fill="FFFFFF"/>
            <w:vAlign w:val="center"/>
          </w:tcPr>
          <w:p w14:paraId="13EB1DB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3DDFD9A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8000,00</w:t>
            </w:r>
          </w:p>
        </w:tc>
        <w:tc>
          <w:tcPr>
            <w:tcW w:w="874" w:type="dxa"/>
            <w:tcBorders>
              <w:top w:val="single" w:sz="4" w:space="0" w:color="auto"/>
              <w:left w:val="single" w:sz="4" w:space="0" w:color="auto"/>
              <w:right w:val="single" w:sz="4" w:space="0" w:color="auto"/>
            </w:tcBorders>
            <w:shd w:val="clear" w:color="auto" w:fill="FFFFFF"/>
            <w:vAlign w:val="center"/>
          </w:tcPr>
          <w:p w14:paraId="4FADFC9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50,00</w:t>
            </w:r>
          </w:p>
        </w:tc>
      </w:tr>
      <w:tr w:rsidR="007973E3" w:rsidRPr="00E04D62" w14:paraId="5BB7F5F7" w14:textId="77777777" w:rsidTr="007973E3">
        <w:trPr>
          <w:trHeight w:hRule="exact" w:val="473"/>
        </w:trPr>
        <w:tc>
          <w:tcPr>
            <w:tcW w:w="437" w:type="dxa"/>
            <w:tcBorders>
              <w:top w:val="single" w:sz="4" w:space="0" w:color="auto"/>
              <w:left w:val="single" w:sz="4" w:space="0" w:color="auto"/>
            </w:tcBorders>
            <w:shd w:val="clear" w:color="auto" w:fill="FFFFFF"/>
            <w:vAlign w:val="center"/>
          </w:tcPr>
          <w:p w14:paraId="653D942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3</w:t>
            </w:r>
          </w:p>
        </w:tc>
        <w:tc>
          <w:tcPr>
            <w:tcW w:w="2693" w:type="dxa"/>
            <w:tcBorders>
              <w:top w:val="single" w:sz="4" w:space="0" w:color="auto"/>
              <w:left w:val="single" w:sz="4" w:space="0" w:color="auto"/>
            </w:tcBorders>
            <w:shd w:val="clear" w:color="auto" w:fill="FFFFFF"/>
            <w:vAlign w:val="center"/>
          </w:tcPr>
          <w:p w14:paraId="066AA79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Навантаження мінеральних добрив</w:t>
            </w:r>
          </w:p>
        </w:tc>
        <w:tc>
          <w:tcPr>
            <w:tcW w:w="706" w:type="dxa"/>
            <w:tcBorders>
              <w:top w:val="single" w:sz="4" w:space="0" w:color="auto"/>
              <w:left w:val="single" w:sz="4" w:space="0" w:color="auto"/>
            </w:tcBorders>
            <w:shd w:val="clear" w:color="auto" w:fill="FFFFFF"/>
            <w:vAlign w:val="center"/>
          </w:tcPr>
          <w:p w14:paraId="44AB2D0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т</w:t>
            </w:r>
          </w:p>
        </w:tc>
        <w:tc>
          <w:tcPr>
            <w:tcW w:w="581" w:type="dxa"/>
            <w:tcBorders>
              <w:top w:val="single" w:sz="4" w:space="0" w:color="auto"/>
              <w:left w:val="single" w:sz="4" w:space="0" w:color="auto"/>
            </w:tcBorders>
            <w:shd w:val="clear" w:color="auto" w:fill="FFFFFF"/>
            <w:vAlign w:val="center"/>
          </w:tcPr>
          <w:p w14:paraId="75EA7C91"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2,25</w:t>
            </w:r>
          </w:p>
        </w:tc>
        <w:tc>
          <w:tcPr>
            <w:tcW w:w="1368" w:type="dxa"/>
            <w:tcBorders>
              <w:top w:val="single" w:sz="4" w:space="0" w:color="auto"/>
              <w:left w:val="single" w:sz="4" w:space="0" w:color="auto"/>
            </w:tcBorders>
            <w:shd w:val="clear" w:color="auto" w:fill="FFFFFF"/>
            <w:vAlign w:val="bottom"/>
          </w:tcPr>
          <w:p w14:paraId="3FB9B485"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Навантажувач </w:t>
            </w:r>
            <w:r w:rsidRPr="00E04D62">
              <w:rPr>
                <w:rFonts w:ascii="Times New Roman" w:eastAsia="Times New Roman" w:hAnsi="Times New Roman" w:cs="Times New Roman"/>
                <w:color w:val="000000"/>
                <w:sz w:val="16"/>
                <w:szCs w:val="16"/>
                <w:lang w:val="en-US" w:bidi="en-US"/>
              </w:rPr>
              <w:t>JCB 528-70</w:t>
            </w:r>
          </w:p>
        </w:tc>
        <w:tc>
          <w:tcPr>
            <w:tcW w:w="1596" w:type="dxa"/>
            <w:tcBorders>
              <w:top w:val="single" w:sz="4" w:space="0" w:color="auto"/>
              <w:left w:val="single" w:sz="4" w:space="0" w:color="auto"/>
            </w:tcBorders>
            <w:shd w:val="clear" w:color="auto" w:fill="FFFFFF"/>
          </w:tcPr>
          <w:p w14:paraId="524F373E"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vAlign w:val="center"/>
          </w:tcPr>
          <w:p w14:paraId="44073910"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6424F81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8000,00</w:t>
            </w:r>
          </w:p>
        </w:tc>
        <w:tc>
          <w:tcPr>
            <w:tcW w:w="874" w:type="dxa"/>
            <w:tcBorders>
              <w:top w:val="single" w:sz="4" w:space="0" w:color="auto"/>
              <w:left w:val="single" w:sz="4" w:space="0" w:color="auto"/>
              <w:right w:val="single" w:sz="4" w:space="0" w:color="auto"/>
            </w:tcBorders>
            <w:shd w:val="clear" w:color="auto" w:fill="FFFFFF"/>
            <w:vAlign w:val="center"/>
          </w:tcPr>
          <w:p w14:paraId="794EB663"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50,00</w:t>
            </w:r>
          </w:p>
        </w:tc>
      </w:tr>
      <w:tr w:rsidR="007973E3" w:rsidRPr="00E04D62" w14:paraId="71B1A285" w14:textId="77777777" w:rsidTr="007973E3">
        <w:trPr>
          <w:trHeight w:hRule="exact" w:val="565"/>
        </w:trPr>
        <w:tc>
          <w:tcPr>
            <w:tcW w:w="437" w:type="dxa"/>
            <w:tcBorders>
              <w:top w:val="single" w:sz="4" w:space="0" w:color="auto"/>
              <w:left w:val="single" w:sz="4" w:space="0" w:color="auto"/>
            </w:tcBorders>
            <w:shd w:val="clear" w:color="auto" w:fill="FFFFFF"/>
            <w:vAlign w:val="center"/>
          </w:tcPr>
          <w:p w14:paraId="3B63E44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4</w:t>
            </w:r>
          </w:p>
        </w:tc>
        <w:tc>
          <w:tcPr>
            <w:tcW w:w="2693" w:type="dxa"/>
            <w:tcBorders>
              <w:top w:val="single" w:sz="4" w:space="0" w:color="auto"/>
              <w:left w:val="single" w:sz="4" w:space="0" w:color="auto"/>
            </w:tcBorders>
            <w:shd w:val="clear" w:color="auto" w:fill="FFFFFF"/>
            <w:vAlign w:val="center"/>
          </w:tcPr>
          <w:p w14:paraId="0238CEE3"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Транспортування міндобрив</w:t>
            </w:r>
          </w:p>
        </w:tc>
        <w:tc>
          <w:tcPr>
            <w:tcW w:w="706" w:type="dxa"/>
            <w:tcBorders>
              <w:top w:val="single" w:sz="4" w:space="0" w:color="auto"/>
              <w:left w:val="single" w:sz="4" w:space="0" w:color="auto"/>
            </w:tcBorders>
            <w:shd w:val="clear" w:color="auto" w:fill="FFFFFF"/>
            <w:vAlign w:val="center"/>
          </w:tcPr>
          <w:p w14:paraId="5865873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т/км</w:t>
            </w:r>
          </w:p>
        </w:tc>
        <w:tc>
          <w:tcPr>
            <w:tcW w:w="581" w:type="dxa"/>
            <w:tcBorders>
              <w:top w:val="single" w:sz="4" w:space="0" w:color="auto"/>
              <w:left w:val="single" w:sz="4" w:space="0" w:color="auto"/>
            </w:tcBorders>
            <w:shd w:val="clear" w:color="auto" w:fill="FFFFFF"/>
            <w:vAlign w:val="center"/>
          </w:tcPr>
          <w:p w14:paraId="4A0073DD" w14:textId="77777777" w:rsidR="007973E3" w:rsidRPr="00E04D62" w:rsidRDefault="007973E3" w:rsidP="007973E3">
            <w:pPr>
              <w:widowControl w:val="0"/>
              <w:spacing w:after="0" w:line="360" w:lineRule="auto"/>
              <w:ind w:left="142" w:right="240"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16"/>
                <w:szCs w:val="16"/>
                <w:lang w:val="ru-RU" w:eastAsia="ru-RU" w:bidi="ru-RU"/>
              </w:rPr>
              <w:t>5</w:t>
            </w:r>
          </w:p>
        </w:tc>
        <w:tc>
          <w:tcPr>
            <w:tcW w:w="1368" w:type="dxa"/>
            <w:tcBorders>
              <w:top w:val="single" w:sz="4" w:space="0" w:color="auto"/>
              <w:left w:val="single" w:sz="4" w:space="0" w:color="auto"/>
            </w:tcBorders>
            <w:shd w:val="clear" w:color="auto" w:fill="FFFFFF"/>
            <w:vAlign w:val="bottom"/>
          </w:tcPr>
          <w:p w14:paraId="0E69C8F1"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трактор Беларус-82.</w:t>
            </w:r>
            <w:r w:rsidRPr="00E04D62">
              <w:rPr>
                <w:rFonts w:ascii="Times New Roman" w:eastAsia="Times New Roman" w:hAnsi="Times New Roman" w:cs="Times New Roman"/>
                <w:color w:val="000000"/>
                <w:sz w:val="16"/>
                <w:szCs w:val="16"/>
                <w:lang w:val="en-US" w:bidi="en-US"/>
              </w:rPr>
              <w:t>1</w:t>
            </w:r>
          </w:p>
        </w:tc>
        <w:tc>
          <w:tcPr>
            <w:tcW w:w="1596" w:type="dxa"/>
            <w:tcBorders>
              <w:top w:val="single" w:sz="4" w:space="0" w:color="auto"/>
              <w:left w:val="single" w:sz="4" w:space="0" w:color="auto"/>
            </w:tcBorders>
            <w:shd w:val="clear" w:color="auto" w:fill="FFFFFF"/>
            <w:vAlign w:val="center"/>
          </w:tcPr>
          <w:p w14:paraId="0B4E8F5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Причіп 3 ПТС</w:t>
            </w:r>
          </w:p>
        </w:tc>
        <w:tc>
          <w:tcPr>
            <w:tcW w:w="686" w:type="dxa"/>
            <w:tcBorders>
              <w:top w:val="single" w:sz="4" w:space="0" w:color="auto"/>
              <w:left w:val="single" w:sz="4" w:space="0" w:color="auto"/>
            </w:tcBorders>
            <w:shd w:val="clear" w:color="auto" w:fill="FFFFFF"/>
            <w:vAlign w:val="center"/>
          </w:tcPr>
          <w:p w14:paraId="5FDE6CA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72FC01C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8000,00</w:t>
            </w:r>
          </w:p>
        </w:tc>
        <w:tc>
          <w:tcPr>
            <w:tcW w:w="874" w:type="dxa"/>
            <w:tcBorders>
              <w:top w:val="single" w:sz="4" w:space="0" w:color="auto"/>
              <w:left w:val="single" w:sz="4" w:space="0" w:color="auto"/>
              <w:right w:val="single" w:sz="4" w:space="0" w:color="auto"/>
            </w:tcBorders>
            <w:shd w:val="clear" w:color="auto" w:fill="FFFFFF"/>
            <w:vAlign w:val="center"/>
          </w:tcPr>
          <w:p w14:paraId="48DD6D2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50,00</w:t>
            </w:r>
          </w:p>
        </w:tc>
      </w:tr>
      <w:tr w:rsidR="007973E3" w:rsidRPr="00E04D62" w14:paraId="274AAB5C" w14:textId="77777777" w:rsidTr="007973E3">
        <w:trPr>
          <w:trHeight w:hRule="exact" w:val="197"/>
        </w:trPr>
        <w:tc>
          <w:tcPr>
            <w:tcW w:w="437" w:type="dxa"/>
            <w:tcBorders>
              <w:top w:val="single" w:sz="4" w:space="0" w:color="auto"/>
              <w:left w:val="single" w:sz="4" w:space="0" w:color="auto"/>
            </w:tcBorders>
            <w:shd w:val="clear" w:color="auto" w:fill="FFFFFF"/>
            <w:vAlign w:val="bottom"/>
          </w:tcPr>
          <w:p w14:paraId="46B4C65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w:t>
            </w:r>
          </w:p>
        </w:tc>
        <w:tc>
          <w:tcPr>
            <w:tcW w:w="2693" w:type="dxa"/>
            <w:tcBorders>
              <w:top w:val="single" w:sz="4" w:space="0" w:color="auto"/>
              <w:left w:val="single" w:sz="4" w:space="0" w:color="auto"/>
            </w:tcBorders>
            <w:shd w:val="clear" w:color="auto" w:fill="FFFFFF"/>
            <w:vAlign w:val="bottom"/>
          </w:tcPr>
          <w:p w14:paraId="202A0BE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Переїзд </w:t>
            </w:r>
            <w:r w:rsidRPr="00E04D62">
              <w:rPr>
                <w:rFonts w:ascii="Times New Roman" w:eastAsia="Times New Roman" w:hAnsi="Times New Roman" w:cs="Times New Roman"/>
                <w:i/>
                <w:iCs/>
                <w:color w:val="000000"/>
                <w:sz w:val="15"/>
                <w:szCs w:val="15"/>
                <w:lang w:eastAsia="uk-UA" w:bidi="uk-UA"/>
              </w:rPr>
              <w:t>сі</w:t>
            </w:r>
            <w:r w:rsidRPr="00E04D62">
              <w:rPr>
                <w:rFonts w:ascii="Times New Roman" w:eastAsia="Times New Roman" w:hAnsi="Times New Roman" w:cs="Times New Roman"/>
                <w:color w:val="000000"/>
                <w:sz w:val="16"/>
                <w:szCs w:val="16"/>
                <w:lang w:eastAsia="uk-UA" w:bidi="uk-UA"/>
              </w:rPr>
              <w:t xml:space="preserve"> машин</w:t>
            </w:r>
          </w:p>
        </w:tc>
        <w:tc>
          <w:tcPr>
            <w:tcW w:w="706" w:type="dxa"/>
            <w:tcBorders>
              <w:top w:val="single" w:sz="4" w:space="0" w:color="auto"/>
              <w:left w:val="single" w:sz="4" w:space="0" w:color="auto"/>
            </w:tcBorders>
            <w:shd w:val="clear" w:color="auto" w:fill="FFFFFF"/>
            <w:vAlign w:val="bottom"/>
          </w:tcPr>
          <w:p w14:paraId="0816EF37"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fr-FR" w:eastAsia="fr-FR" w:bidi="fr-FR"/>
              </w:rPr>
              <w:t>KM</w:t>
            </w:r>
          </w:p>
        </w:tc>
        <w:tc>
          <w:tcPr>
            <w:tcW w:w="581" w:type="dxa"/>
            <w:tcBorders>
              <w:top w:val="single" w:sz="4" w:space="0" w:color="auto"/>
              <w:left w:val="single" w:sz="4" w:space="0" w:color="auto"/>
            </w:tcBorders>
            <w:shd w:val="clear" w:color="auto" w:fill="FFFFFF"/>
            <w:vAlign w:val="bottom"/>
          </w:tcPr>
          <w:p w14:paraId="72E3CC1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5</w:t>
            </w:r>
          </w:p>
        </w:tc>
        <w:tc>
          <w:tcPr>
            <w:tcW w:w="1368" w:type="dxa"/>
            <w:tcBorders>
              <w:top w:val="single" w:sz="4" w:space="0" w:color="auto"/>
              <w:left w:val="single" w:sz="4" w:space="0" w:color="auto"/>
            </w:tcBorders>
            <w:shd w:val="clear" w:color="auto" w:fill="FFFFFF"/>
          </w:tcPr>
          <w:p w14:paraId="2819C0F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7F0D5E95"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3EF26E91"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75889500"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13C9298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3A4230F4" w14:textId="77777777" w:rsidTr="007973E3">
        <w:trPr>
          <w:trHeight w:hRule="exact" w:val="797"/>
        </w:trPr>
        <w:tc>
          <w:tcPr>
            <w:tcW w:w="437" w:type="dxa"/>
            <w:tcBorders>
              <w:top w:val="single" w:sz="4" w:space="0" w:color="auto"/>
              <w:left w:val="single" w:sz="4" w:space="0" w:color="auto"/>
            </w:tcBorders>
            <w:shd w:val="clear" w:color="auto" w:fill="FFFFFF"/>
            <w:vAlign w:val="center"/>
          </w:tcPr>
          <w:p w14:paraId="769CAC4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6</w:t>
            </w:r>
          </w:p>
        </w:tc>
        <w:tc>
          <w:tcPr>
            <w:tcW w:w="2693" w:type="dxa"/>
            <w:tcBorders>
              <w:top w:val="single" w:sz="4" w:space="0" w:color="auto"/>
              <w:left w:val="single" w:sz="4" w:space="0" w:color="auto"/>
            </w:tcBorders>
            <w:shd w:val="clear" w:color="auto" w:fill="FFFFFF"/>
            <w:vAlign w:val="center"/>
          </w:tcPr>
          <w:p w14:paraId="738B1BE7"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Внесення міндобрив ИРК( 10:20:20), норма внесення 200. кг/га;</w:t>
            </w:r>
          </w:p>
        </w:tc>
        <w:tc>
          <w:tcPr>
            <w:tcW w:w="706" w:type="dxa"/>
            <w:tcBorders>
              <w:top w:val="single" w:sz="4" w:space="0" w:color="auto"/>
              <w:left w:val="single" w:sz="4" w:space="0" w:color="auto"/>
            </w:tcBorders>
            <w:shd w:val="clear" w:color="auto" w:fill="FFFFFF"/>
            <w:vAlign w:val="center"/>
          </w:tcPr>
          <w:p w14:paraId="3ABA5897"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c>
          <w:tcPr>
            <w:tcW w:w="581" w:type="dxa"/>
            <w:tcBorders>
              <w:top w:val="single" w:sz="4" w:space="0" w:color="auto"/>
              <w:left w:val="single" w:sz="4" w:space="0" w:color="auto"/>
            </w:tcBorders>
            <w:shd w:val="clear" w:color="auto" w:fill="FFFFFF"/>
            <w:vAlign w:val="center"/>
          </w:tcPr>
          <w:p w14:paraId="19E57372" w14:textId="77777777" w:rsidR="007973E3" w:rsidRPr="00E04D62" w:rsidRDefault="007973E3" w:rsidP="007973E3">
            <w:pPr>
              <w:widowControl w:val="0"/>
              <w:spacing w:after="0" w:line="360" w:lineRule="auto"/>
              <w:ind w:left="142" w:right="240"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15</w:t>
            </w:r>
          </w:p>
        </w:tc>
        <w:tc>
          <w:tcPr>
            <w:tcW w:w="1368" w:type="dxa"/>
            <w:tcBorders>
              <w:top w:val="single" w:sz="4" w:space="0" w:color="auto"/>
              <w:left w:val="single" w:sz="4" w:space="0" w:color="auto"/>
            </w:tcBorders>
            <w:shd w:val="clear" w:color="auto" w:fill="FFFFFF"/>
            <w:vAlign w:val="center"/>
          </w:tcPr>
          <w:p w14:paraId="128AA70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Трактор </w:t>
            </w:r>
            <w:r w:rsidRPr="00E04D62">
              <w:rPr>
                <w:rFonts w:ascii="Times New Roman" w:eastAsia="Times New Roman" w:hAnsi="Times New Roman" w:cs="Times New Roman"/>
                <w:color w:val="000000"/>
                <w:sz w:val="16"/>
                <w:szCs w:val="16"/>
                <w:lang w:val="en-US" w:bidi="en-US"/>
              </w:rPr>
              <w:t>CASE IN Puma 210</w:t>
            </w:r>
          </w:p>
        </w:tc>
        <w:tc>
          <w:tcPr>
            <w:tcW w:w="1596" w:type="dxa"/>
            <w:tcBorders>
              <w:top w:val="single" w:sz="4" w:space="0" w:color="auto"/>
              <w:left w:val="single" w:sz="4" w:space="0" w:color="auto"/>
            </w:tcBorders>
            <w:shd w:val="clear" w:color="auto" w:fill="FFFFFF"/>
            <w:vAlign w:val="bottom"/>
          </w:tcPr>
          <w:p w14:paraId="6C37278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Розкидач мінеральних добрив </w:t>
            </w:r>
            <w:r w:rsidRPr="00E04D62">
              <w:rPr>
                <w:rFonts w:ascii="Times New Roman" w:eastAsia="Times New Roman" w:hAnsi="Times New Roman" w:cs="Times New Roman"/>
                <w:color w:val="000000"/>
                <w:sz w:val="16"/>
                <w:szCs w:val="16"/>
                <w:lang w:val="en-US" w:bidi="en-US"/>
              </w:rPr>
              <w:t xml:space="preserve">FERTI-2 </w:t>
            </w:r>
            <w:r w:rsidRPr="00E04D62">
              <w:rPr>
                <w:rFonts w:ascii="Times New Roman" w:eastAsia="Times New Roman" w:hAnsi="Times New Roman" w:cs="Times New Roman"/>
                <w:color w:val="000000"/>
                <w:sz w:val="16"/>
                <w:szCs w:val="16"/>
                <w:lang w:eastAsia="uk-UA" w:bidi="uk-UA"/>
              </w:rPr>
              <w:t>2500</w:t>
            </w:r>
          </w:p>
        </w:tc>
        <w:tc>
          <w:tcPr>
            <w:tcW w:w="686" w:type="dxa"/>
            <w:tcBorders>
              <w:top w:val="single" w:sz="4" w:space="0" w:color="auto"/>
              <w:left w:val="single" w:sz="4" w:space="0" w:color="auto"/>
            </w:tcBorders>
            <w:shd w:val="clear" w:color="auto" w:fill="FFFFFF"/>
            <w:vAlign w:val="center"/>
          </w:tcPr>
          <w:p w14:paraId="1AF4AB1B"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3754F9D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8000,00</w:t>
            </w:r>
          </w:p>
        </w:tc>
        <w:tc>
          <w:tcPr>
            <w:tcW w:w="874" w:type="dxa"/>
            <w:tcBorders>
              <w:top w:val="single" w:sz="4" w:space="0" w:color="auto"/>
              <w:left w:val="single" w:sz="4" w:space="0" w:color="auto"/>
              <w:right w:val="single" w:sz="4" w:space="0" w:color="auto"/>
            </w:tcBorders>
            <w:shd w:val="clear" w:color="auto" w:fill="FFFFFF"/>
            <w:vAlign w:val="center"/>
          </w:tcPr>
          <w:p w14:paraId="5202389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50,00</w:t>
            </w:r>
          </w:p>
        </w:tc>
      </w:tr>
      <w:tr w:rsidR="007973E3" w:rsidRPr="00E04D62" w14:paraId="1331E15B" w14:textId="77777777" w:rsidTr="007973E3">
        <w:trPr>
          <w:trHeight w:hRule="exact" w:val="202"/>
        </w:trPr>
        <w:tc>
          <w:tcPr>
            <w:tcW w:w="437" w:type="dxa"/>
            <w:tcBorders>
              <w:top w:val="single" w:sz="4" w:space="0" w:color="auto"/>
              <w:left w:val="single" w:sz="4" w:space="0" w:color="auto"/>
            </w:tcBorders>
            <w:shd w:val="clear" w:color="auto" w:fill="FFFFFF"/>
            <w:vAlign w:val="bottom"/>
          </w:tcPr>
          <w:p w14:paraId="185CE5A6"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7</w:t>
            </w:r>
          </w:p>
        </w:tc>
        <w:tc>
          <w:tcPr>
            <w:tcW w:w="2693" w:type="dxa"/>
            <w:tcBorders>
              <w:top w:val="single" w:sz="4" w:space="0" w:color="auto"/>
              <w:left w:val="single" w:sz="4" w:space="0" w:color="auto"/>
            </w:tcBorders>
            <w:shd w:val="clear" w:color="auto" w:fill="FFFFFF"/>
            <w:vAlign w:val="bottom"/>
          </w:tcPr>
          <w:p w14:paraId="3EE2BF16"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Переїзд с/ машин</w:t>
            </w:r>
          </w:p>
        </w:tc>
        <w:tc>
          <w:tcPr>
            <w:tcW w:w="706" w:type="dxa"/>
            <w:tcBorders>
              <w:top w:val="single" w:sz="4" w:space="0" w:color="auto"/>
              <w:left w:val="single" w:sz="4" w:space="0" w:color="auto"/>
            </w:tcBorders>
            <w:shd w:val="clear" w:color="auto" w:fill="FFFFFF"/>
            <w:vAlign w:val="bottom"/>
          </w:tcPr>
          <w:p w14:paraId="1BC9882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км</w:t>
            </w:r>
          </w:p>
        </w:tc>
        <w:tc>
          <w:tcPr>
            <w:tcW w:w="581" w:type="dxa"/>
            <w:tcBorders>
              <w:top w:val="single" w:sz="4" w:space="0" w:color="auto"/>
              <w:left w:val="single" w:sz="4" w:space="0" w:color="auto"/>
            </w:tcBorders>
            <w:shd w:val="clear" w:color="auto" w:fill="FFFFFF"/>
            <w:vAlign w:val="bottom"/>
          </w:tcPr>
          <w:p w14:paraId="1D79463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5</w:t>
            </w:r>
          </w:p>
        </w:tc>
        <w:tc>
          <w:tcPr>
            <w:tcW w:w="1368" w:type="dxa"/>
            <w:tcBorders>
              <w:top w:val="single" w:sz="4" w:space="0" w:color="auto"/>
              <w:left w:val="single" w:sz="4" w:space="0" w:color="auto"/>
            </w:tcBorders>
            <w:shd w:val="clear" w:color="auto" w:fill="FFFFFF"/>
          </w:tcPr>
          <w:p w14:paraId="5087841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79E37DEF"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2763254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2199B431"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20A2736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064AA2FD" w14:textId="77777777" w:rsidTr="007973E3">
        <w:trPr>
          <w:trHeight w:hRule="exact" w:val="595"/>
        </w:trPr>
        <w:tc>
          <w:tcPr>
            <w:tcW w:w="437" w:type="dxa"/>
            <w:tcBorders>
              <w:top w:val="single" w:sz="4" w:space="0" w:color="auto"/>
              <w:left w:val="single" w:sz="4" w:space="0" w:color="auto"/>
            </w:tcBorders>
            <w:shd w:val="clear" w:color="auto" w:fill="FFFFFF"/>
            <w:vAlign w:val="center"/>
          </w:tcPr>
          <w:p w14:paraId="7B9F169A"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w:t>
            </w:r>
          </w:p>
        </w:tc>
        <w:tc>
          <w:tcPr>
            <w:tcW w:w="2693" w:type="dxa"/>
            <w:tcBorders>
              <w:top w:val="single" w:sz="4" w:space="0" w:color="auto"/>
              <w:left w:val="single" w:sz="4" w:space="0" w:color="auto"/>
            </w:tcBorders>
            <w:shd w:val="clear" w:color="auto" w:fill="FFFFFF"/>
            <w:vAlign w:val="center"/>
          </w:tcPr>
          <w:p w14:paraId="21331B2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Оранка 20-25 см.</w:t>
            </w:r>
          </w:p>
        </w:tc>
        <w:tc>
          <w:tcPr>
            <w:tcW w:w="706" w:type="dxa"/>
            <w:tcBorders>
              <w:top w:val="single" w:sz="4" w:space="0" w:color="auto"/>
              <w:left w:val="single" w:sz="4" w:space="0" w:color="auto"/>
            </w:tcBorders>
            <w:shd w:val="clear" w:color="auto" w:fill="FFFFFF"/>
            <w:vAlign w:val="center"/>
          </w:tcPr>
          <w:p w14:paraId="40A4FE0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c>
          <w:tcPr>
            <w:tcW w:w="581" w:type="dxa"/>
            <w:tcBorders>
              <w:top w:val="single" w:sz="4" w:space="0" w:color="auto"/>
              <w:left w:val="single" w:sz="4" w:space="0" w:color="auto"/>
            </w:tcBorders>
            <w:shd w:val="clear" w:color="auto" w:fill="FFFFFF"/>
            <w:vAlign w:val="center"/>
          </w:tcPr>
          <w:p w14:paraId="14B25D77" w14:textId="77777777" w:rsidR="007973E3" w:rsidRPr="00E04D62" w:rsidRDefault="007973E3" w:rsidP="007973E3">
            <w:pPr>
              <w:widowControl w:val="0"/>
              <w:spacing w:after="0" w:line="360" w:lineRule="auto"/>
              <w:ind w:left="142" w:right="240"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15</w:t>
            </w:r>
          </w:p>
        </w:tc>
        <w:tc>
          <w:tcPr>
            <w:tcW w:w="1368" w:type="dxa"/>
            <w:tcBorders>
              <w:top w:val="single" w:sz="4" w:space="0" w:color="auto"/>
              <w:left w:val="single" w:sz="4" w:space="0" w:color="auto"/>
            </w:tcBorders>
            <w:shd w:val="clear" w:color="auto" w:fill="FFFFFF"/>
            <w:vAlign w:val="center"/>
          </w:tcPr>
          <w:p w14:paraId="19B84891"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Трактор </w:t>
            </w:r>
            <w:r w:rsidRPr="00E04D62">
              <w:rPr>
                <w:rFonts w:ascii="Times New Roman" w:eastAsia="Times New Roman" w:hAnsi="Times New Roman" w:cs="Times New Roman"/>
                <w:color w:val="000000"/>
                <w:sz w:val="16"/>
                <w:szCs w:val="16"/>
                <w:lang w:val="en-US" w:bidi="en-US"/>
              </w:rPr>
              <w:t>CASE IN Puma 210</w:t>
            </w:r>
          </w:p>
        </w:tc>
        <w:tc>
          <w:tcPr>
            <w:tcW w:w="1596" w:type="dxa"/>
            <w:tcBorders>
              <w:top w:val="single" w:sz="4" w:space="0" w:color="auto"/>
              <w:left w:val="single" w:sz="4" w:space="0" w:color="auto"/>
            </w:tcBorders>
            <w:shd w:val="clear" w:color="auto" w:fill="FFFFFF"/>
            <w:vAlign w:val="center"/>
          </w:tcPr>
          <w:p w14:paraId="4DC4AE3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Плуг "</w:t>
            </w:r>
            <w:proofErr w:type="spellStart"/>
            <w:r w:rsidRPr="00E04D62">
              <w:rPr>
                <w:rFonts w:ascii="Times New Roman" w:eastAsia="Times New Roman" w:hAnsi="Times New Roman" w:cs="Times New Roman"/>
                <w:color w:val="000000"/>
                <w:sz w:val="16"/>
                <w:szCs w:val="16"/>
                <w:lang w:eastAsia="uk-UA" w:bidi="uk-UA"/>
              </w:rPr>
              <w:t>Мастер</w:t>
            </w:r>
            <w:proofErr w:type="spellEnd"/>
            <w:r w:rsidRPr="00E04D62">
              <w:rPr>
                <w:rFonts w:ascii="Times New Roman" w:eastAsia="Times New Roman" w:hAnsi="Times New Roman" w:cs="Times New Roman"/>
                <w:color w:val="000000"/>
                <w:sz w:val="16"/>
                <w:szCs w:val="16"/>
                <w:lang w:eastAsia="uk-UA" w:bidi="uk-UA"/>
              </w:rPr>
              <w:t xml:space="preserve"> А6" (5+1) корпусний</w:t>
            </w:r>
          </w:p>
        </w:tc>
        <w:tc>
          <w:tcPr>
            <w:tcW w:w="686" w:type="dxa"/>
            <w:tcBorders>
              <w:top w:val="single" w:sz="4" w:space="0" w:color="auto"/>
              <w:left w:val="single" w:sz="4" w:space="0" w:color="auto"/>
            </w:tcBorders>
            <w:shd w:val="clear" w:color="auto" w:fill="FFFFFF"/>
            <w:vAlign w:val="center"/>
          </w:tcPr>
          <w:p w14:paraId="0D5BDE5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186D0367"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8000,00</w:t>
            </w:r>
          </w:p>
        </w:tc>
        <w:tc>
          <w:tcPr>
            <w:tcW w:w="874" w:type="dxa"/>
            <w:tcBorders>
              <w:top w:val="single" w:sz="4" w:space="0" w:color="auto"/>
              <w:left w:val="single" w:sz="4" w:space="0" w:color="auto"/>
              <w:right w:val="single" w:sz="4" w:space="0" w:color="auto"/>
            </w:tcBorders>
            <w:shd w:val="clear" w:color="auto" w:fill="FFFFFF"/>
            <w:vAlign w:val="center"/>
          </w:tcPr>
          <w:p w14:paraId="2928337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50,00</w:t>
            </w:r>
          </w:p>
        </w:tc>
      </w:tr>
      <w:tr w:rsidR="007973E3" w:rsidRPr="00E04D62" w14:paraId="4DE928C0" w14:textId="77777777" w:rsidTr="007973E3">
        <w:trPr>
          <w:trHeight w:hRule="exact" w:val="197"/>
        </w:trPr>
        <w:tc>
          <w:tcPr>
            <w:tcW w:w="437" w:type="dxa"/>
            <w:tcBorders>
              <w:top w:val="single" w:sz="4" w:space="0" w:color="auto"/>
              <w:left w:val="single" w:sz="4" w:space="0" w:color="auto"/>
            </w:tcBorders>
            <w:shd w:val="clear" w:color="auto" w:fill="FFFFFF"/>
          </w:tcPr>
          <w:p w14:paraId="785B8013"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2693" w:type="dxa"/>
            <w:tcBorders>
              <w:top w:val="single" w:sz="4" w:space="0" w:color="auto"/>
              <w:left w:val="single" w:sz="4" w:space="0" w:color="auto"/>
            </w:tcBorders>
            <w:shd w:val="clear" w:color="auto" w:fill="FFFFFF"/>
            <w:vAlign w:val="bottom"/>
          </w:tcPr>
          <w:p w14:paraId="694D53A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Разом по обробітку </w:t>
            </w:r>
            <w:proofErr w:type="spellStart"/>
            <w:r w:rsidRPr="00E04D62">
              <w:rPr>
                <w:rFonts w:ascii="Times New Roman" w:eastAsia="Times New Roman" w:hAnsi="Times New Roman" w:cs="Times New Roman"/>
                <w:color w:val="000000"/>
                <w:sz w:val="16"/>
                <w:szCs w:val="16"/>
                <w:lang w:eastAsia="uk-UA" w:bidi="uk-UA"/>
              </w:rPr>
              <w:t>грунту</w:t>
            </w:r>
            <w:proofErr w:type="spellEnd"/>
          </w:p>
        </w:tc>
        <w:tc>
          <w:tcPr>
            <w:tcW w:w="706" w:type="dxa"/>
            <w:tcBorders>
              <w:top w:val="single" w:sz="4" w:space="0" w:color="auto"/>
              <w:left w:val="single" w:sz="4" w:space="0" w:color="auto"/>
            </w:tcBorders>
            <w:shd w:val="clear" w:color="auto" w:fill="FFFFFF"/>
          </w:tcPr>
          <w:p w14:paraId="568E5C12"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81" w:type="dxa"/>
            <w:tcBorders>
              <w:top w:val="single" w:sz="4" w:space="0" w:color="auto"/>
              <w:left w:val="single" w:sz="4" w:space="0" w:color="auto"/>
            </w:tcBorders>
            <w:shd w:val="clear" w:color="auto" w:fill="FFFFFF"/>
          </w:tcPr>
          <w:p w14:paraId="2E6EFFC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68" w:type="dxa"/>
            <w:tcBorders>
              <w:top w:val="single" w:sz="4" w:space="0" w:color="auto"/>
              <w:left w:val="single" w:sz="4" w:space="0" w:color="auto"/>
            </w:tcBorders>
            <w:shd w:val="clear" w:color="auto" w:fill="FFFFFF"/>
          </w:tcPr>
          <w:p w14:paraId="7358061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12EF213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vAlign w:val="bottom"/>
          </w:tcPr>
          <w:p w14:paraId="7AD9E191"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w:t>
            </w:r>
          </w:p>
        </w:tc>
        <w:tc>
          <w:tcPr>
            <w:tcW w:w="869" w:type="dxa"/>
            <w:tcBorders>
              <w:top w:val="single" w:sz="4" w:space="0" w:color="auto"/>
              <w:left w:val="single" w:sz="4" w:space="0" w:color="auto"/>
            </w:tcBorders>
            <w:shd w:val="clear" w:color="auto" w:fill="FFFFFF"/>
          </w:tcPr>
          <w:p w14:paraId="13AF666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4AF902B1"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328BFBCD" w14:textId="77777777" w:rsidTr="007973E3">
        <w:trPr>
          <w:trHeight w:hRule="exact" w:val="202"/>
        </w:trPr>
        <w:tc>
          <w:tcPr>
            <w:tcW w:w="437" w:type="dxa"/>
            <w:tcBorders>
              <w:top w:val="single" w:sz="4" w:space="0" w:color="auto"/>
              <w:left w:val="single" w:sz="4" w:space="0" w:color="auto"/>
            </w:tcBorders>
            <w:shd w:val="clear" w:color="auto" w:fill="FFFFFF"/>
          </w:tcPr>
          <w:p w14:paraId="04CD2F89"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2693" w:type="dxa"/>
            <w:tcBorders>
              <w:top w:val="single" w:sz="4" w:space="0" w:color="auto"/>
              <w:left w:val="single" w:sz="4" w:space="0" w:color="auto"/>
            </w:tcBorders>
            <w:shd w:val="clear" w:color="auto" w:fill="FFFFFF"/>
            <w:vAlign w:val="bottom"/>
          </w:tcPr>
          <w:p w14:paraId="4EA54FD1"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Сівба багаторічних трав</w:t>
            </w:r>
          </w:p>
        </w:tc>
        <w:tc>
          <w:tcPr>
            <w:tcW w:w="706" w:type="dxa"/>
            <w:tcBorders>
              <w:top w:val="single" w:sz="4" w:space="0" w:color="auto"/>
              <w:left w:val="single" w:sz="4" w:space="0" w:color="auto"/>
            </w:tcBorders>
            <w:shd w:val="clear" w:color="auto" w:fill="FFFFFF"/>
          </w:tcPr>
          <w:p w14:paraId="36F3F5D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81" w:type="dxa"/>
            <w:tcBorders>
              <w:top w:val="single" w:sz="4" w:space="0" w:color="auto"/>
              <w:left w:val="single" w:sz="4" w:space="0" w:color="auto"/>
            </w:tcBorders>
            <w:shd w:val="clear" w:color="auto" w:fill="FFFFFF"/>
          </w:tcPr>
          <w:p w14:paraId="482B2F0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68" w:type="dxa"/>
            <w:tcBorders>
              <w:top w:val="single" w:sz="4" w:space="0" w:color="auto"/>
              <w:left w:val="single" w:sz="4" w:space="0" w:color="auto"/>
            </w:tcBorders>
            <w:shd w:val="clear" w:color="auto" w:fill="FFFFFF"/>
          </w:tcPr>
          <w:p w14:paraId="3BB88F17"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325633E2"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3011265E"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1CF99FA5"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2F6E38F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408DF862" w14:textId="77777777" w:rsidTr="007973E3">
        <w:trPr>
          <w:trHeight w:hRule="exact" w:val="197"/>
        </w:trPr>
        <w:tc>
          <w:tcPr>
            <w:tcW w:w="437" w:type="dxa"/>
            <w:tcBorders>
              <w:top w:val="single" w:sz="4" w:space="0" w:color="auto"/>
              <w:left w:val="single" w:sz="4" w:space="0" w:color="auto"/>
            </w:tcBorders>
            <w:shd w:val="clear" w:color="auto" w:fill="FFFFFF"/>
            <w:vAlign w:val="bottom"/>
          </w:tcPr>
          <w:p w14:paraId="3F47B76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2693" w:type="dxa"/>
            <w:tcBorders>
              <w:top w:val="single" w:sz="4" w:space="0" w:color="auto"/>
              <w:left w:val="single" w:sz="4" w:space="0" w:color="auto"/>
            </w:tcBorders>
            <w:shd w:val="clear" w:color="auto" w:fill="FFFFFF"/>
            <w:vAlign w:val="bottom"/>
          </w:tcPr>
          <w:p w14:paraId="3D547CC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Навантаження насіння вручну</w:t>
            </w:r>
          </w:p>
        </w:tc>
        <w:tc>
          <w:tcPr>
            <w:tcW w:w="706" w:type="dxa"/>
            <w:tcBorders>
              <w:top w:val="single" w:sz="4" w:space="0" w:color="auto"/>
              <w:left w:val="single" w:sz="4" w:space="0" w:color="auto"/>
            </w:tcBorders>
            <w:shd w:val="clear" w:color="auto" w:fill="FFFFFF"/>
            <w:vAlign w:val="bottom"/>
          </w:tcPr>
          <w:p w14:paraId="6D44CB1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т</w:t>
            </w:r>
          </w:p>
        </w:tc>
        <w:tc>
          <w:tcPr>
            <w:tcW w:w="581" w:type="dxa"/>
            <w:tcBorders>
              <w:top w:val="single" w:sz="4" w:space="0" w:color="auto"/>
              <w:left w:val="single" w:sz="4" w:space="0" w:color="auto"/>
            </w:tcBorders>
            <w:shd w:val="clear" w:color="auto" w:fill="FFFFFF"/>
            <w:vAlign w:val="bottom"/>
          </w:tcPr>
          <w:p w14:paraId="03312767"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0,45</w:t>
            </w:r>
          </w:p>
        </w:tc>
        <w:tc>
          <w:tcPr>
            <w:tcW w:w="1368" w:type="dxa"/>
            <w:tcBorders>
              <w:top w:val="single" w:sz="4" w:space="0" w:color="auto"/>
              <w:left w:val="single" w:sz="4" w:space="0" w:color="auto"/>
            </w:tcBorders>
            <w:shd w:val="clear" w:color="auto" w:fill="FFFFFF"/>
          </w:tcPr>
          <w:p w14:paraId="0FC1444E"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04662C6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5EC2EBA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76D8076A"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58A156D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1BA41AFF" w14:textId="77777777" w:rsidTr="007973E3">
        <w:trPr>
          <w:trHeight w:hRule="exact" w:val="605"/>
        </w:trPr>
        <w:tc>
          <w:tcPr>
            <w:tcW w:w="437" w:type="dxa"/>
            <w:tcBorders>
              <w:top w:val="single" w:sz="4" w:space="0" w:color="auto"/>
              <w:left w:val="single" w:sz="4" w:space="0" w:color="auto"/>
            </w:tcBorders>
            <w:shd w:val="clear" w:color="auto" w:fill="FFFFFF"/>
            <w:vAlign w:val="center"/>
          </w:tcPr>
          <w:p w14:paraId="217EA5D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2</w:t>
            </w:r>
          </w:p>
        </w:tc>
        <w:tc>
          <w:tcPr>
            <w:tcW w:w="2693" w:type="dxa"/>
            <w:tcBorders>
              <w:top w:val="single" w:sz="4" w:space="0" w:color="auto"/>
              <w:left w:val="single" w:sz="4" w:space="0" w:color="auto"/>
            </w:tcBorders>
            <w:shd w:val="clear" w:color="auto" w:fill="FFFFFF"/>
            <w:vAlign w:val="bottom"/>
          </w:tcPr>
          <w:p w14:paraId="12ADD61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Транспортування насіння і завантажування у сівалки</w:t>
            </w:r>
          </w:p>
        </w:tc>
        <w:tc>
          <w:tcPr>
            <w:tcW w:w="706" w:type="dxa"/>
            <w:tcBorders>
              <w:top w:val="single" w:sz="4" w:space="0" w:color="auto"/>
              <w:left w:val="single" w:sz="4" w:space="0" w:color="auto"/>
            </w:tcBorders>
            <w:shd w:val="clear" w:color="auto" w:fill="FFFFFF"/>
            <w:vAlign w:val="center"/>
          </w:tcPr>
          <w:p w14:paraId="31FB2326"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т/км</w:t>
            </w:r>
          </w:p>
        </w:tc>
        <w:tc>
          <w:tcPr>
            <w:tcW w:w="581" w:type="dxa"/>
            <w:tcBorders>
              <w:top w:val="single" w:sz="4" w:space="0" w:color="auto"/>
              <w:left w:val="single" w:sz="4" w:space="0" w:color="auto"/>
            </w:tcBorders>
            <w:shd w:val="clear" w:color="auto" w:fill="FFFFFF"/>
            <w:vAlign w:val="center"/>
          </w:tcPr>
          <w:p w14:paraId="0A8026C6"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5</w:t>
            </w:r>
          </w:p>
        </w:tc>
        <w:tc>
          <w:tcPr>
            <w:tcW w:w="1368" w:type="dxa"/>
            <w:tcBorders>
              <w:top w:val="single" w:sz="4" w:space="0" w:color="auto"/>
              <w:left w:val="single" w:sz="4" w:space="0" w:color="auto"/>
            </w:tcBorders>
            <w:shd w:val="clear" w:color="auto" w:fill="FFFFFF"/>
            <w:vAlign w:val="bottom"/>
          </w:tcPr>
          <w:p w14:paraId="715C35B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трактор Беларус-82.</w:t>
            </w:r>
            <w:r w:rsidRPr="00E04D62">
              <w:rPr>
                <w:rFonts w:ascii="Times New Roman" w:eastAsia="Times New Roman" w:hAnsi="Times New Roman" w:cs="Times New Roman"/>
                <w:color w:val="000000"/>
                <w:sz w:val="16"/>
                <w:szCs w:val="16"/>
                <w:lang w:val="en-US" w:bidi="en-US"/>
              </w:rPr>
              <w:t>1</w:t>
            </w:r>
          </w:p>
        </w:tc>
        <w:tc>
          <w:tcPr>
            <w:tcW w:w="1596" w:type="dxa"/>
            <w:tcBorders>
              <w:top w:val="single" w:sz="4" w:space="0" w:color="auto"/>
              <w:left w:val="single" w:sz="4" w:space="0" w:color="auto"/>
            </w:tcBorders>
            <w:shd w:val="clear" w:color="auto" w:fill="FFFFFF"/>
            <w:vAlign w:val="center"/>
          </w:tcPr>
          <w:p w14:paraId="7985D21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Причіп 3 ПТС</w:t>
            </w:r>
          </w:p>
        </w:tc>
        <w:tc>
          <w:tcPr>
            <w:tcW w:w="686" w:type="dxa"/>
            <w:tcBorders>
              <w:top w:val="single" w:sz="4" w:space="0" w:color="auto"/>
              <w:left w:val="single" w:sz="4" w:space="0" w:color="auto"/>
            </w:tcBorders>
            <w:shd w:val="clear" w:color="auto" w:fill="FFFFFF"/>
            <w:vAlign w:val="center"/>
          </w:tcPr>
          <w:p w14:paraId="1DD9E57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4B450515"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8000,00</w:t>
            </w:r>
          </w:p>
        </w:tc>
        <w:tc>
          <w:tcPr>
            <w:tcW w:w="874" w:type="dxa"/>
            <w:tcBorders>
              <w:top w:val="single" w:sz="4" w:space="0" w:color="auto"/>
              <w:left w:val="single" w:sz="4" w:space="0" w:color="auto"/>
              <w:right w:val="single" w:sz="4" w:space="0" w:color="auto"/>
            </w:tcBorders>
            <w:shd w:val="clear" w:color="auto" w:fill="FFFFFF"/>
            <w:vAlign w:val="center"/>
          </w:tcPr>
          <w:p w14:paraId="31E0E453"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50,00</w:t>
            </w:r>
          </w:p>
        </w:tc>
      </w:tr>
      <w:tr w:rsidR="007973E3" w:rsidRPr="00E04D62" w14:paraId="56183930" w14:textId="77777777" w:rsidTr="007973E3">
        <w:trPr>
          <w:trHeight w:hRule="exact" w:val="192"/>
        </w:trPr>
        <w:tc>
          <w:tcPr>
            <w:tcW w:w="437" w:type="dxa"/>
            <w:tcBorders>
              <w:top w:val="single" w:sz="4" w:space="0" w:color="auto"/>
              <w:left w:val="single" w:sz="4" w:space="0" w:color="auto"/>
            </w:tcBorders>
            <w:shd w:val="clear" w:color="auto" w:fill="FFFFFF"/>
            <w:vAlign w:val="bottom"/>
          </w:tcPr>
          <w:p w14:paraId="01AC701F"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3</w:t>
            </w:r>
          </w:p>
        </w:tc>
        <w:tc>
          <w:tcPr>
            <w:tcW w:w="2693" w:type="dxa"/>
            <w:tcBorders>
              <w:top w:val="single" w:sz="4" w:space="0" w:color="auto"/>
              <w:left w:val="single" w:sz="4" w:space="0" w:color="auto"/>
            </w:tcBorders>
            <w:shd w:val="clear" w:color="auto" w:fill="FFFFFF"/>
            <w:vAlign w:val="bottom"/>
          </w:tcPr>
          <w:p w14:paraId="4F5613AD"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Переїзд с/ машин</w:t>
            </w:r>
          </w:p>
        </w:tc>
        <w:tc>
          <w:tcPr>
            <w:tcW w:w="706" w:type="dxa"/>
            <w:tcBorders>
              <w:top w:val="single" w:sz="4" w:space="0" w:color="auto"/>
              <w:left w:val="single" w:sz="4" w:space="0" w:color="auto"/>
            </w:tcBorders>
            <w:shd w:val="clear" w:color="auto" w:fill="FFFFFF"/>
            <w:vAlign w:val="bottom"/>
          </w:tcPr>
          <w:p w14:paraId="343DB97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км</w:t>
            </w:r>
          </w:p>
        </w:tc>
        <w:tc>
          <w:tcPr>
            <w:tcW w:w="581" w:type="dxa"/>
            <w:tcBorders>
              <w:top w:val="single" w:sz="4" w:space="0" w:color="auto"/>
              <w:left w:val="single" w:sz="4" w:space="0" w:color="auto"/>
            </w:tcBorders>
            <w:shd w:val="clear" w:color="auto" w:fill="FFFFFF"/>
            <w:vAlign w:val="bottom"/>
          </w:tcPr>
          <w:p w14:paraId="3F006D4F"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5</w:t>
            </w:r>
          </w:p>
        </w:tc>
        <w:tc>
          <w:tcPr>
            <w:tcW w:w="1368" w:type="dxa"/>
            <w:tcBorders>
              <w:top w:val="single" w:sz="4" w:space="0" w:color="auto"/>
              <w:left w:val="single" w:sz="4" w:space="0" w:color="auto"/>
            </w:tcBorders>
            <w:shd w:val="clear" w:color="auto" w:fill="FFFFFF"/>
          </w:tcPr>
          <w:p w14:paraId="0E6E4532"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37614C4E"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2AB92E92"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1D3C4F8A"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2DC412F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59C79A95" w14:textId="77777777" w:rsidTr="007973E3">
        <w:trPr>
          <w:trHeight w:hRule="exact" w:val="590"/>
        </w:trPr>
        <w:tc>
          <w:tcPr>
            <w:tcW w:w="437" w:type="dxa"/>
            <w:tcBorders>
              <w:top w:val="single" w:sz="4" w:space="0" w:color="auto"/>
              <w:left w:val="single" w:sz="4" w:space="0" w:color="auto"/>
            </w:tcBorders>
            <w:shd w:val="clear" w:color="auto" w:fill="FFFFFF"/>
            <w:vAlign w:val="center"/>
          </w:tcPr>
          <w:p w14:paraId="7A56CDC3"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4</w:t>
            </w:r>
          </w:p>
        </w:tc>
        <w:tc>
          <w:tcPr>
            <w:tcW w:w="2693" w:type="dxa"/>
            <w:tcBorders>
              <w:top w:val="single" w:sz="4" w:space="0" w:color="auto"/>
              <w:left w:val="single" w:sz="4" w:space="0" w:color="auto"/>
            </w:tcBorders>
            <w:shd w:val="clear" w:color="auto" w:fill="FFFFFF"/>
            <w:vAlign w:val="center"/>
          </w:tcPr>
          <w:p w14:paraId="6F209E2F"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Сівба багаторічних трав, норма внесення 30 кг/га</w:t>
            </w:r>
          </w:p>
        </w:tc>
        <w:tc>
          <w:tcPr>
            <w:tcW w:w="706" w:type="dxa"/>
            <w:tcBorders>
              <w:top w:val="single" w:sz="4" w:space="0" w:color="auto"/>
              <w:left w:val="single" w:sz="4" w:space="0" w:color="auto"/>
            </w:tcBorders>
            <w:shd w:val="clear" w:color="auto" w:fill="FFFFFF"/>
            <w:vAlign w:val="center"/>
          </w:tcPr>
          <w:p w14:paraId="51616417"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c>
          <w:tcPr>
            <w:tcW w:w="581" w:type="dxa"/>
            <w:tcBorders>
              <w:top w:val="single" w:sz="4" w:space="0" w:color="auto"/>
              <w:left w:val="single" w:sz="4" w:space="0" w:color="auto"/>
            </w:tcBorders>
            <w:shd w:val="clear" w:color="auto" w:fill="FFFFFF"/>
            <w:vAlign w:val="center"/>
          </w:tcPr>
          <w:p w14:paraId="2049994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15</w:t>
            </w:r>
          </w:p>
        </w:tc>
        <w:tc>
          <w:tcPr>
            <w:tcW w:w="1368" w:type="dxa"/>
            <w:tcBorders>
              <w:top w:val="single" w:sz="4" w:space="0" w:color="auto"/>
              <w:left w:val="single" w:sz="4" w:space="0" w:color="auto"/>
            </w:tcBorders>
            <w:shd w:val="clear" w:color="auto" w:fill="FFFFFF"/>
            <w:vAlign w:val="center"/>
          </w:tcPr>
          <w:p w14:paraId="428AFBB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Трактор </w:t>
            </w:r>
            <w:r w:rsidRPr="00E04D62">
              <w:rPr>
                <w:rFonts w:ascii="Times New Roman" w:eastAsia="Times New Roman" w:hAnsi="Times New Roman" w:cs="Times New Roman"/>
                <w:color w:val="000000"/>
                <w:sz w:val="16"/>
                <w:szCs w:val="16"/>
                <w:lang w:val="en-US" w:bidi="en-US"/>
              </w:rPr>
              <w:t>CASE IN Puma 210</w:t>
            </w:r>
          </w:p>
        </w:tc>
        <w:tc>
          <w:tcPr>
            <w:tcW w:w="1596" w:type="dxa"/>
            <w:tcBorders>
              <w:top w:val="single" w:sz="4" w:space="0" w:color="auto"/>
              <w:left w:val="single" w:sz="4" w:space="0" w:color="auto"/>
            </w:tcBorders>
            <w:shd w:val="clear" w:color="auto" w:fill="FFFFFF"/>
            <w:vAlign w:val="bottom"/>
          </w:tcPr>
          <w:p w14:paraId="68E83030"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Сівалка</w:t>
            </w:r>
          </w:p>
          <w:p w14:paraId="2E8D99E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en-US" w:bidi="en-US"/>
              </w:rPr>
              <w:t xml:space="preserve">TERRASEM </w:t>
            </w:r>
            <w:r w:rsidRPr="00E04D62">
              <w:rPr>
                <w:rFonts w:ascii="Times New Roman" w:eastAsia="Times New Roman" w:hAnsi="Times New Roman" w:cs="Times New Roman"/>
                <w:color w:val="000000"/>
                <w:sz w:val="16"/>
                <w:szCs w:val="16"/>
                <w:lang w:eastAsia="uk-UA" w:bidi="uk-UA"/>
              </w:rPr>
              <w:t xml:space="preserve">С4 </w:t>
            </w:r>
            <w:r w:rsidRPr="00E04D62">
              <w:rPr>
                <w:rFonts w:ascii="Times New Roman" w:eastAsia="Times New Roman" w:hAnsi="Times New Roman" w:cs="Times New Roman"/>
                <w:color w:val="000000"/>
                <w:sz w:val="16"/>
                <w:szCs w:val="16"/>
                <w:lang w:val="en-US" w:bidi="en-US"/>
              </w:rPr>
              <w:t>Artis</w:t>
            </w:r>
          </w:p>
        </w:tc>
        <w:tc>
          <w:tcPr>
            <w:tcW w:w="686" w:type="dxa"/>
            <w:tcBorders>
              <w:top w:val="single" w:sz="4" w:space="0" w:color="auto"/>
              <w:left w:val="single" w:sz="4" w:space="0" w:color="auto"/>
            </w:tcBorders>
            <w:shd w:val="clear" w:color="auto" w:fill="FFFFFF"/>
            <w:vAlign w:val="center"/>
          </w:tcPr>
          <w:p w14:paraId="0956CF93"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6265EFE6"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8000,00</w:t>
            </w:r>
          </w:p>
        </w:tc>
        <w:tc>
          <w:tcPr>
            <w:tcW w:w="874" w:type="dxa"/>
            <w:tcBorders>
              <w:top w:val="single" w:sz="4" w:space="0" w:color="auto"/>
              <w:left w:val="single" w:sz="4" w:space="0" w:color="auto"/>
              <w:right w:val="single" w:sz="4" w:space="0" w:color="auto"/>
            </w:tcBorders>
            <w:shd w:val="clear" w:color="auto" w:fill="FFFFFF"/>
            <w:vAlign w:val="center"/>
          </w:tcPr>
          <w:p w14:paraId="7BB13EEA"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50,00</w:t>
            </w:r>
          </w:p>
        </w:tc>
      </w:tr>
      <w:tr w:rsidR="007973E3" w:rsidRPr="00E04D62" w14:paraId="6533F76A" w14:textId="77777777" w:rsidTr="007973E3">
        <w:trPr>
          <w:trHeight w:hRule="exact" w:val="197"/>
        </w:trPr>
        <w:tc>
          <w:tcPr>
            <w:tcW w:w="437" w:type="dxa"/>
            <w:tcBorders>
              <w:top w:val="single" w:sz="4" w:space="0" w:color="auto"/>
              <w:left w:val="single" w:sz="4" w:space="0" w:color="auto"/>
            </w:tcBorders>
            <w:shd w:val="clear" w:color="auto" w:fill="FFFFFF"/>
            <w:vAlign w:val="bottom"/>
          </w:tcPr>
          <w:p w14:paraId="59821E7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w:t>
            </w:r>
          </w:p>
        </w:tc>
        <w:tc>
          <w:tcPr>
            <w:tcW w:w="2693" w:type="dxa"/>
            <w:tcBorders>
              <w:top w:val="single" w:sz="4" w:space="0" w:color="auto"/>
              <w:left w:val="single" w:sz="4" w:space="0" w:color="auto"/>
            </w:tcBorders>
            <w:shd w:val="clear" w:color="auto" w:fill="FFFFFF"/>
            <w:vAlign w:val="bottom"/>
          </w:tcPr>
          <w:p w14:paraId="6FD7C15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Переїзд с/ машин</w:t>
            </w:r>
          </w:p>
        </w:tc>
        <w:tc>
          <w:tcPr>
            <w:tcW w:w="706" w:type="dxa"/>
            <w:tcBorders>
              <w:top w:val="single" w:sz="4" w:space="0" w:color="auto"/>
              <w:left w:val="single" w:sz="4" w:space="0" w:color="auto"/>
            </w:tcBorders>
            <w:shd w:val="clear" w:color="auto" w:fill="FFFFFF"/>
            <w:vAlign w:val="bottom"/>
          </w:tcPr>
          <w:p w14:paraId="432178C8"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км</w:t>
            </w:r>
          </w:p>
        </w:tc>
        <w:tc>
          <w:tcPr>
            <w:tcW w:w="581" w:type="dxa"/>
            <w:tcBorders>
              <w:top w:val="single" w:sz="4" w:space="0" w:color="auto"/>
              <w:left w:val="single" w:sz="4" w:space="0" w:color="auto"/>
            </w:tcBorders>
            <w:shd w:val="clear" w:color="auto" w:fill="FFFFFF"/>
            <w:vAlign w:val="bottom"/>
          </w:tcPr>
          <w:p w14:paraId="76235776"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5</w:t>
            </w:r>
          </w:p>
        </w:tc>
        <w:tc>
          <w:tcPr>
            <w:tcW w:w="1368" w:type="dxa"/>
            <w:tcBorders>
              <w:top w:val="single" w:sz="4" w:space="0" w:color="auto"/>
              <w:left w:val="single" w:sz="4" w:space="0" w:color="auto"/>
            </w:tcBorders>
            <w:shd w:val="clear" w:color="auto" w:fill="FFFFFF"/>
          </w:tcPr>
          <w:p w14:paraId="44DF3CA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4326DD5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4506F494"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36E1A9A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0A366E59"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73861340" w14:textId="77777777" w:rsidTr="007973E3">
        <w:trPr>
          <w:trHeight w:hRule="exact" w:val="403"/>
        </w:trPr>
        <w:tc>
          <w:tcPr>
            <w:tcW w:w="437" w:type="dxa"/>
            <w:tcBorders>
              <w:top w:val="single" w:sz="4" w:space="0" w:color="auto"/>
              <w:left w:val="single" w:sz="4" w:space="0" w:color="auto"/>
            </w:tcBorders>
            <w:shd w:val="clear" w:color="auto" w:fill="FFFFFF"/>
            <w:vAlign w:val="center"/>
          </w:tcPr>
          <w:p w14:paraId="15A7885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6</w:t>
            </w:r>
          </w:p>
        </w:tc>
        <w:tc>
          <w:tcPr>
            <w:tcW w:w="2693" w:type="dxa"/>
            <w:tcBorders>
              <w:top w:val="single" w:sz="4" w:space="0" w:color="auto"/>
              <w:left w:val="single" w:sz="4" w:space="0" w:color="auto"/>
            </w:tcBorders>
            <w:shd w:val="clear" w:color="auto" w:fill="FFFFFF"/>
            <w:vAlign w:val="center"/>
          </w:tcPr>
          <w:p w14:paraId="5726E5A5"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Прикочування посівів 2-х кратне</w:t>
            </w:r>
          </w:p>
        </w:tc>
        <w:tc>
          <w:tcPr>
            <w:tcW w:w="706" w:type="dxa"/>
            <w:tcBorders>
              <w:top w:val="single" w:sz="4" w:space="0" w:color="auto"/>
              <w:left w:val="single" w:sz="4" w:space="0" w:color="auto"/>
            </w:tcBorders>
            <w:shd w:val="clear" w:color="auto" w:fill="FFFFFF"/>
            <w:vAlign w:val="center"/>
          </w:tcPr>
          <w:p w14:paraId="0A44DBF0"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га</w:t>
            </w:r>
          </w:p>
        </w:tc>
        <w:tc>
          <w:tcPr>
            <w:tcW w:w="581" w:type="dxa"/>
            <w:tcBorders>
              <w:top w:val="single" w:sz="4" w:space="0" w:color="auto"/>
              <w:left w:val="single" w:sz="4" w:space="0" w:color="auto"/>
            </w:tcBorders>
            <w:shd w:val="clear" w:color="auto" w:fill="FFFFFF"/>
            <w:vAlign w:val="center"/>
          </w:tcPr>
          <w:p w14:paraId="0EB6365F" w14:textId="77777777" w:rsidR="007973E3" w:rsidRPr="00E04D62" w:rsidRDefault="007973E3" w:rsidP="007973E3">
            <w:pPr>
              <w:widowControl w:val="0"/>
              <w:spacing w:after="0" w:line="360" w:lineRule="auto"/>
              <w:ind w:left="142" w:right="240"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val="ru-RU" w:eastAsia="ru-RU" w:bidi="ru-RU"/>
              </w:rPr>
              <w:t>15</w:t>
            </w:r>
          </w:p>
        </w:tc>
        <w:tc>
          <w:tcPr>
            <w:tcW w:w="1368" w:type="dxa"/>
            <w:tcBorders>
              <w:top w:val="single" w:sz="4" w:space="0" w:color="auto"/>
              <w:left w:val="single" w:sz="4" w:space="0" w:color="auto"/>
            </w:tcBorders>
            <w:shd w:val="clear" w:color="auto" w:fill="FFFFFF"/>
            <w:vAlign w:val="bottom"/>
          </w:tcPr>
          <w:p w14:paraId="7F50861E"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трактор Беларус-82.</w:t>
            </w:r>
            <w:r w:rsidRPr="00E04D62">
              <w:rPr>
                <w:rFonts w:ascii="Times New Roman" w:eastAsia="Times New Roman" w:hAnsi="Times New Roman" w:cs="Times New Roman"/>
                <w:color w:val="000000"/>
                <w:sz w:val="16"/>
                <w:szCs w:val="16"/>
                <w:lang w:val="en-US" w:bidi="en-US"/>
              </w:rPr>
              <w:t>1</w:t>
            </w:r>
          </w:p>
        </w:tc>
        <w:tc>
          <w:tcPr>
            <w:tcW w:w="1596" w:type="dxa"/>
            <w:tcBorders>
              <w:top w:val="single" w:sz="4" w:space="0" w:color="auto"/>
              <w:left w:val="single" w:sz="4" w:space="0" w:color="auto"/>
            </w:tcBorders>
            <w:shd w:val="clear" w:color="auto" w:fill="FFFFFF"/>
            <w:vAlign w:val="bottom"/>
          </w:tcPr>
          <w:p w14:paraId="4F362229"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Коток трубчатий </w:t>
            </w:r>
            <w:r w:rsidRPr="00E04D62">
              <w:rPr>
                <w:rFonts w:ascii="Times New Roman" w:eastAsia="Times New Roman" w:hAnsi="Times New Roman" w:cs="Times New Roman"/>
                <w:color w:val="000000"/>
                <w:sz w:val="16"/>
                <w:szCs w:val="16"/>
                <w:lang w:val="en-US" w:bidi="en-US"/>
              </w:rPr>
              <w:t>U710</w:t>
            </w:r>
          </w:p>
        </w:tc>
        <w:tc>
          <w:tcPr>
            <w:tcW w:w="686" w:type="dxa"/>
            <w:tcBorders>
              <w:top w:val="single" w:sz="4" w:space="0" w:color="auto"/>
              <w:left w:val="single" w:sz="4" w:space="0" w:color="auto"/>
            </w:tcBorders>
            <w:shd w:val="clear" w:color="auto" w:fill="FFFFFF"/>
            <w:vAlign w:val="center"/>
          </w:tcPr>
          <w:p w14:paraId="6AC9631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1</w:t>
            </w:r>
          </w:p>
        </w:tc>
        <w:tc>
          <w:tcPr>
            <w:tcW w:w="869" w:type="dxa"/>
            <w:tcBorders>
              <w:top w:val="single" w:sz="4" w:space="0" w:color="auto"/>
              <w:left w:val="single" w:sz="4" w:space="0" w:color="auto"/>
            </w:tcBorders>
            <w:shd w:val="clear" w:color="auto" w:fill="FFFFFF"/>
            <w:vAlign w:val="center"/>
          </w:tcPr>
          <w:p w14:paraId="4AEAA41F"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8000,00</w:t>
            </w:r>
          </w:p>
        </w:tc>
        <w:tc>
          <w:tcPr>
            <w:tcW w:w="874" w:type="dxa"/>
            <w:tcBorders>
              <w:top w:val="single" w:sz="4" w:space="0" w:color="auto"/>
              <w:left w:val="single" w:sz="4" w:space="0" w:color="auto"/>
              <w:right w:val="single" w:sz="4" w:space="0" w:color="auto"/>
            </w:tcBorders>
            <w:shd w:val="clear" w:color="auto" w:fill="FFFFFF"/>
            <w:vAlign w:val="center"/>
          </w:tcPr>
          <w:p w14:paraId="26A71966"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50,00</w:t>
            </w:r>
          </w:p>
        </w:tc>
      </w:tr>
      <w:tr w:rsidR="007973E3" w:rsidRPr="00E04D62" w14:paraId="79548F5E" w14:textId="77777777" w:rsidTr="007973E3">
        <w:trPr>
          <w:trHeight w:hRule="exact" w:val="187"/>
        </w:trPr>
        <w:tc>
          <w:tcPr>
            <w:tcW w:w="437" w:type="dxa"/>
            <w:tcBorders>
              <w:top w:val="single" w:sz="4" w:space="0" w:color="auto"/>
              <w:left w:val="single" w:sz="4" w:space="0" w:color="auto"/>
            </w:tcBorders>
            <w:shd w:val="clear" w:color="auto" w:fill="FFFFFF"/>
          </w:tcPr>
          <w:p w14:paraId="799D7D1A"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2693" w:type="dxa"/>
            <w:tcBorders>
              <w:top w:val="single" w:sz="4" w:space="0" w:color="auto"/>
              <w:left w:val="single" w:sz="4" w:space="0" w:color="auto"/>
            </w:tcBorders>
            <w:shd w:val="clear" w:color="auto" w:fill="FFFFFF"/>
            <w:vAlign w:val="bottom"/>
          </w:tcPr>
          <w:p w14:paraId="29D53C38" w14:textId="77777777" w:rsidR="007973E3" w:rsidRPr="0091698A" w:rsidRDefault="007973E3" w:rsidP="007973E3">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r w:rsidRPr="0091698A">
              <w:rPr>
                <w:rFonts w:ascii="Times New Roman" w:eastAsia="Times New Roman" w:hAnsi="Times New Roman" w:cs="Times New Roman"/>
                <w:b/>
                <w:color w:val="000000"/>
                <w:sz w:val="16"/>
                <w:szCs w:val="16"/>
                <w:lang w:eastAsia="uk-UA" w:bidi="uk-UA"/>
              </w:rPr>
              <w:t>Разом по сівбі</w:t>
            </w:r>
          </w:p>
        </w:tc>
        <w:tc>
          <w:tcPr>
            <w:tcW w:w="706" w:type="dxa"/>
            <w:tcBorders>
              <w:top w:val="single" w:sz="4" w:space="0" w:color="auto"/>
              <w:left w:val="single" w:sz="4" w:space="0" w:color="auto"/>
            </w:tcBorders>
            <w:shd w:val="clear" w:color="auto" w:fill="FFFFFF"/>
          </w:tcPr>
          <w:p w14:paraId="7473E7DD"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81" w:type="dxa"/>
            <w:tcBorders>
              <w:top w:val="single" w:sz="4" w:space="0" w:color="auto"/>
              <w:left w:val="single" w:sz="4" w:space="0" w:color="auto"/>
            </w:tcBorders>
            <w:shd w:val="clear" w:color="auto" w:fill="FFFFFF"/>
          </w:tcPr>
          <w:p w14:paraId="1D92F9F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68" w:type="dxa"/>
            <w:tcBorders>
              <w:top w:val="single" w:sz="4" w:space="0" w:color="auto"/>
              <w:left w:val="single" w:sz="4" w:space="0" w:color="auto"/>
            </w:tcBorders>
            <w:shd w:val="clear" w:color="auto" w:fill="FFFFFF"/>
          </w:tcPr>
          <w:p w14:paraId="2A8CCCDB"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769BA9A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vAlign w:val="bottom"/>
          </w:tcPr>
          <w:p w14:paraId="4CC83912"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E04D62">
              <w:rPr>
                <w:rFonts w:ascii="Times New Roman" w:eastAsia="Times New Roman" w:hAnsi="Times New Roman" w:cs="Times New Roman"/>
                <w:color w:val="000000"/>
                <w:sz w:val="16"/>
                <w:szCs w:val="16"/>
                <w:lang w:eastAsia="uk-UA" w:bidi="uk-UA"/>
              </w:rPr>
              <w:t xml:space="preserve">       3</w:t>
            </w:r>
          </w:p>
        </w:tc>
        <w:tc>
          <w:tcPr>
            <w:tcW w:w="869" w:type="dxa"/>
            <w:tcBorders>
              <w:top w:val="single" w:sz="4" w:space="0" w:color="auto"/>
              <w:left w:val="single" w:sz="4" w:space="0" w:color="auto"/>
            </w:tcBorders>
            <w:shd w:val="clear" w:color="auto" w:fill="FFFFFF"/>
          </w:tcPr>
          <w:p w14:paraId="38423371"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5EBC4FF7"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57C44829" w14:textId="77777777" w:rsidTr="007973E3">
        <w:trPr>
          <w:trHeight w:hRule="exact" w:val="211"/>
        </w:trPr>
        <w:tc>
          <w:tcPr>
            <w:tcW w:w="437" w:type="dxa"/>
            <w:tcBorders>
              <w:top w:val="single" w:sz="4" w:space="0" w:color="auto"/>
              <w:left w:val="single" w:sz="4" w:space="0" w:color="auto"/>
            </w:tcBorders>
            <w:shd w:val="clear" w:color="auto" w:fill="FFFFFF"/>
          </w:tcPr>
          <w:p w14:paraId="3C0D04C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2693" w:type="dxa"/>
            <w:tcBorders>
              <w:top w:val="single" w:sz="4" w:space="0" w:color="auto"/>
              <w:left w:val="single" w:sz="4" w:space="0" w:color="auto"/>
            </w:tcBorders>
            <w:shd w:val="clear" w:color="auto" w:fill="FFFFFF"/>
            <w:vAlign w:val="bottom"/>
          </w:tcPr>
          <w:p w14:paraId="5A7D3B68" w14:textId="77777777" w:rsidR="007973E3" w:rsidRPr="0091698A" w:rsidRDefault="007973E3" w:rsidP="007973E3">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p>
        </w:tc>
        <w:tc>
          <w:tcPr>
            <w:tcW w:w="706" w:type="dxa"/>
            <w:tcBorders>
              <w:top w:val="single" w:sz="4" w:space="0" w:color="auto"/>
              <w:left w:val="single" w:sz="4" w:space="0" w:color="auto"/>
            </w:tcBorders>
            <w:shd w:val="clear" w:color="auto" w:fill="FFFFFF"/>
          </w:tcPr>
          <w:p w14:paraId="115CDAF4"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81" w:type="dxa"/>
            <w:tcBorders>
              <w:top w:val="single" w:sz="4" w:space="0" w:color="auto"/>
              <w:left w:val="single" w:sz="4" w:space="0" w:color="auto"/>
            </w:tcBorders>
            <w:shd w:val="clear" w:color="auto" w:fill="FFFFFF"/>
          </w:tcPr>
          <w:p w14:paraId="324871C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68" w:type="dxa"/>
            <w:tcBorders>
              <w:top w:val="single" w:sz="4" w:space="0" w:color="auto"/>
              <w:left w:val="single" w:sz="4" w:space="0" w:color="auto"/>
            </w:tcBorders>
            <w:shd w:val="clear" w:color="auto" w:fill="FFFFFF"/>
          </w:tcPr>
          <w:p w14:paraId="20417613"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tcBorders>
            <w:shd w:val="clear" w:color="auto" w:fill="FFFFFF"/>
          </w:tcPr>
          <w:p w14:paraId="0A5B72C6"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tcBorders>
            <w:shd w:val="clear" w:color="auto" w:fill="FFFFFF"/>
          </w:tcPr>
          <w:p w14:paraId="714ECE6C"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775203C9"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right w:val="single" w:sz="4" w:space="0" w:color="auto"/>
            </w:tcBorders>
            <w:shd w:val="clear" w:color="auto" w:fill="FFFFFF"/>
          </w:tcPr>
          <w:p w14:paraId="20682E4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7973E3" w:rsidRPr="00E04D62" w14:paraId="0790D22C" w14:textId="77777777" w:rsidTr="007973E3">
        <w:trPr>
          <w:trHeight w:hRule="exact" w:val="230"/>
        </w:trPr>
        <w:tc>
          <w:tcPr>
            <w:tcW w:w="437" w:type="dxa"/>
            <w:tcBorders>
              <w:top w:val="single" w:sz="4" w:space="0" w:color="auto"/>
              <w:left w:val="single" w:sz="4" w:space="0" w:color="auto"/>
              <w:bottom w:val="single" w:sz="4" w:space="0" w:color="auto"/>
            </w:tcBorders>
            <w:shd w:val="clear" w:color="auto" w:fill="FFFFFF"/>
          </w:tcPr>
          <w:p w14:paraId="20113C17"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2693" w:type="dxa"/>
            <w:tcBorders>
              <w:top w:val="single" w:sz="4" w:space="0" w:color="auto"/>
              <w:left w:val="single" w:sz="4" w:space="0" w:color="auto"/>
              <w:bottom w:val="single" w:sz="4" w:space="0" w:color="auto"/>
            </w:tcBorders>
            <w:shd w:val="clear" w:color="auto" w:fill="FFFFFF"/>
          </w:tcPr>
          <w:p w14:paraId="503B071C"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
        </w:tc>
        <w:tc>
          <w:tcPr>
            <w:tcW w:w="706" w:type="dxa"/>
            <w:tcBorders>
              <w:top w:val="single" w:sz="4" w:space="0" w:color="auto"/>
              <w:left w:val="single" w:sz="4" w:space="0" w:color="auto"/>
              <w:bottom w:val="single" w:sz="4" w:space="0" w:color="auto"/>
            </w:tcBorders>
            <w:shd w:val="clear" w:color="auto" w:fill="FFFFFF"/>
            <w:vAlign w:val="bottom"/>
          </w:tcPr>
          <w:p w14:paraId="038CA554" w14:textId="77777777" w:rsidR="007973E3" w:rsidRPr="00E04D62" w:rsidRDefault="007973E3" w:rsidP="007973E3">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
        </w:tc>
        <w:tc>
          <w:tcPr>
            <w:tcW w:w="581" w:type="dxa"/>
            <w:tcBorders>
              <w:top w:val="single" w:sz="4" w:space="0" w:color="auto"/>
              <w:left w:val="single" w:sz="4" w:space="0" w:color="auto"/>
              <w:bottom w:val="single" w:sz="4" w:space="0" w:color="auto"/>
            </w:tcBorders>
            <w:shd w:val="clear" w:color="auto" w:fill="FFFFFF"/>
          </w:tcPr>
          <w:p w14:paraId="45AF270F"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368" w:type="dxa"/>
            <w:tcBorders>
              <w:top w:val="single" w:sz="4" w:space="0" w:color="auto"/>
              <w:left w:val="single" w:sz="4" w:space="0" w:color="auto"/>
              <w:bottom w:val="single" w:sz="4" w:space="0" w:color="auto"/>
            </w:tcBorders>
            <w:shd w:val="clear" w:color="auto" w:fill="FFFFFF"/>
          </w:tcPr>
          <w:p w14:paraId="6B7A565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596" w:type="dxa"/>
            <w:tcBorders>
              <w:top w:val="single" w:sz="4" w:space="0" w:color="auto"/>
              <w:left w:val="single" w:sz="4" w:space="0" w:color="auto"/>
              <w:bottom w:val="single" w:sz="4" w:space="0" w:color="auto"/>
            </w:tcBorders>
            <w:shd w:val="clear" w:color="auto" w:fill="FFFFFF"/>
          </w:tcPr>
          <w:p w14:paraId="4F4F5D63"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6" w:type="dxa"/>
            <w:tcBorders>
              <w:top w:val="single" w:sz="4" w:space="0" w:color="auto"/>
              <w:left w:val="single" w:sz="4" w:space="0" w:color="auto"/>
              <w:bottom w:val="single" w:sz="4" w:space="0" w:color="auto"/>
            </w:tcBorders>
            <w:shd w:val="clear" w:color="auto" w:fill="FFFFFF"/>
          </w:tcPr>
          <w:p w14:paraId="32BE7CB4"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bottom w:val="single" w:sz="4" w:space="0" w:color="auto"/>
            </w:tcBorders>
            <w:shd w:val="clear" w:color="auto" w:fill="FFFFFF"/>
          </w:tcPr>
          <w:p w14:paraId="50C2C1C8"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4" w:type="dxa"/>
            <w:tcBorders>
              <w:top w:val="single" w:sz="4" w:space="0" w:color="auto"/>
              <w:left w:val="single" w:sz="4" w:space="0" w:color="auto"/>
              <w:bottom w:val="single" w:sz="4" w:space="0" w:color="auto"/>
              <w:right w:val="single" w:sz="4" w:space="0" w:color="auto"/>
            </w:tcBorders>
            <w:shd w:val="clear" w:color="auto" w:fill="FFFFFF"/>
          </w:tcPr>
          <w:p w14:paraId="5A90FEEE" w14:textId="77777777" w:rsidR="007973E3" w:rsidRPr="00E04D62" w:rsidRDefault="007973E3" w:rsidP="007973E3">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bl>
    <w:p w14:paraId="59DB9010" w14:textId="77777777" w:rsidR="00E04D62" w:rsidRPr="007973E3" w:rsidRDefault="007973E3" w:rsidP="007973E3">
      <w:pPr>
        <w:widowControl w:val="0"/>
        <w:spacing w:after="0" w:line="360" w:lineRule="auto"/>
        <w:ind w:left="142" w:hanging="142"/>
        <w:jc w:val="center"/>
        <w:rPr>
          <w:rFonts w:ascii="Times New Roman" w:eastAsia="Microsoft Sans Serif" w:hAnsi="Times New Roman" w:cs="Times New Roman"/>
          <w:color w:val="000000"/>
          <w:sz w:val="28"/>
          <w:szCs w:val="28"/>
          <w:lang w:eastAsia="uk-UA" w:bidi="uk-UA"/>
        </w:rPr>
        <w:sectPr w:rsidR="00E04D62" w:rsidRPr="007973E3" w:rsidSect="00012444">
          <w:pgSz w:w="11900" w:h="16840"/>
          <w:pgMar w:top="360" w:right="707" w:bottom="360" w:left="1701" w:header="0" w:footer="3" w:gutter="0"/>
          <w:cols w:space="720"/>
          <w:noEndnote/>
          <w:docGrid w:linePitch="360"/>
        </w:sectPr>
      </w:pPr>
      <w:r>
        <w:rPr>
          <w:rFonts w:ascii="Microsoft Sans Serif" w:eastAsia="Microsoft Sans Serif" w:hAnsi="Microsoft Sans Serif" w:cs="Microsoft Sans Serif"/>
          <w:color w:val="000000"/>
          <w:sz w:val="28"/>
          <w:szCs w:val="28"/>
          <w:lang w:eastAsia="uk-UA" w:bidi="uk-UA"/>
        </w:rPr>
        <w:tab/>
      </w:r>
      <w:r w:rsidRPr="007973E3">
        <w:rPr>
          <w:rFonts w:ascii="Times New Roman" w:eastAsia="Microsoft Sans Serif" w:hAnsi="Times New Roman" w:cs="Times New Roman"/>
          <w:color w:val="000000"/>
          <w:sz w:val="28"/>
          <w:szCs w:val="28"/>
          <w:lang w:eastAsia="uk-UA" w:bidi="uk-UA"/>
        </w:rPr>
        <w:t>Додаток Е</w:t>
      </w:r>
    </w:p>
    <w:tbl>
      <w:tblPr>
        <w:tblW w:w="0" w:type="auto"/>
        <w:tblLayout w:type="fixed"/>
        <w:tblCellMar>
          <w:left w:w="10" w:type="dxa"/>
          <w:right w:w="10" w:type="dxa"/>
        </w:tblCellMar>
        <w:tblLook w:val="04A0" w:firstRow="1" w:lastRow="0" w:firstColumn="1" w:lastColumn="0" w:noHBand="0" w:noVBand="1"/>
      </w:tblPr>
      <w:tblGrid>
        <w:gridCol w:w="888"/>
        <w:gridCol w:w="859"/>
        <w:gridCol w:w="864"/>
        <w:gridCol w:w="878"/>
        <w:gridCol w:w="869"/>
        <w:gridCol w:w="730"/>
        <w:gridCol w:w="1157"/>
        <w:gridCol w:w="523"/>
        <w:gridCol w:w="926"/>
        <w:gridCol w:w="1022"/>
        <w:gridCol w:w="941"/>
      </w:tblGrid>
      <w:tr w:rsidR="00A33E3B" w:rsidRPr="00A33E3B" w14:paraId="1C0B4E79" w14:textId="77777777" w:rsidTr="00A33E3B">
        <w:trPr>
          <w:trHeight w:hRule="exact" w:val="211"/>
        </w:trPr>
        <w:tc>
          <w:tcPr>
            <w:tcW w:w="2611" w:type="dxa"/>
            <w:gridSpan w:val="3"/>
            <w:tcBorders>
              <w:top w:val="single" w:sz="4" w:space="0" w:color="auto"/>
              <w:left w:val="single" w:sz="4" w:space="0" w:color="auto"/>
            </w:tcBorders>
            <w:shd w:val="clear" w:color="auto" w:fill="FFFFFF"/>
            <w:vAlign w:val="bottom"/>
          </w:tcPr>
          <w:p w14:paraId="5732AAD9"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lastRenderedPageBreak/>
              <w:t>Виконавці</w:t>
            </w:r>
          </w:p>
        </w:tc>
        <w:tc>
          <w:tcPr>
            <w:tcW w:w="878" w:type="dxa"/>
            <w:vMerge w:val="restart"/>
            <w:tcBorders>
              <w:top w:val="single" w:sz="4" w:space="0" w:color="auto"/>
              <w:left w:val="single" w:sz="4" w:space="0" w:color="auto"/>
            </w:tcBorders>
            <w:shd w:val="clear" w:color="auto" w:fill="FFFFFF"/>
            <w:vAlign w:val="center"/>
          </w:tcPr>
          <w:p w14:paraId="4DD13C6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норма</w:t>
            </w:r>
          </w:p>
          <w:p w14:paraId="6F06C84E"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A33E3B">
              <w:rPr>
                <w:rFonts w:ascii="Times New Roman" w:eastAsia="Times New Roman" w:hAnsi="Times New Roman" w:cs="Times New Roman"/>
                <w:color w:val="000000"/>
                <w:sz w:val="16"/>
                <w:szCs w:val="16"/>
                <w:lang w:eastAsia="uk-UA" w:bidi="uk-UA"/>
              </w:rPr>
              <w:t>продук</w:t>
            </w:r>
            <w:proofErr w:type="spellEnd"/>
            <w:r w:rsidRPr="00A33E3B">
              <w:rPr>
                <w:rFonts w:ascii="Times New Roman" w:eastAsia="Times New Roman" w:hAnsi="Times New Roman" w:cs="Times New Roman"/>
                <w:color w:val="000000"/>
                <w:sz w:val="16"/>
                <w:szCs w:val="16"/>
                <w:lang w:eastAsia="uk-UA" w:bidi="uk-UA"/>
              </w:rPr>
              <w:softHyphen/>
            </w:r>
          </w:p>
          <w:p w14:paraId="723F3B77"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A33E3B">
              <w:rPr>
                <w:rFonts w:ascii="Times New Roman" w:eastAsia="Times New Roman" w:hAnsi="Times New Roman" w:cs="Times New Roman"/>
                <w:color w:val="000000"/>
                <w:sz w:val="16"/>
                <w:szCs w:val="16"/>
                <w:lang w:eastAsia="uk-UA" w:bidi="uk-UA"/>
              </w:rPr>
              <w:t>тивності</w:t>
            </w:r>
            <w:proofErr w:type="spellEnd"/>
          </w:p>
        </w:tc>
        <w:tc>
          <w:tcPr>
            <w:tcW w:w="869" w:type="dxa"/>
            <w:vMerge w:val="restart"/>
            <w:tcBorders>
              <w:top w:val="single" w:sz="4" w:space="0" w:color="auto"/>
              <w:left w:val="single" w:sz="4" w:space="0" w:color="auto"/>
            </w:tcBorders>
            <w:shd w:val="clear" w:color="auto" w:fill="FFFFFF"/>
            <w:vAlign w:val="center"/>
          </w:tcPr>
          <w:p w14:paraId="7ED92A0E"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норма</w:t>
            </w:r>
          </w:p>
          <w:p w14:paraId="6C2F5597"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часу</w:t>
            </w:r>
          </w:p>
        </w:tc>
        <w:tc>
          <w:tcPr>
            <w:tcW w:w="3336" w:type="dxa"/>
            <w:gridSpan w:val="4"/>
            <w:tcBorders>
              <w:top w:val="single" w:sz="4" w:space="0" w:color="auto"/>
              <w:left w:val="single" w:sz="4" w:space="0" w:color="auto"/>
            </w:tcBorders>
            <w:shd w:val="clear" w:color="auto" w:fill="FFFFFF"/>
            <w:vAlign w:val="bottom"/>
          </w:tcPr>
          <w:p w14:paraId="6EF3817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 група поля</w:t>
            </w:r>
          </w:p>
        </w:tc>
        <w:tc>
          <w:tcPr>
            <w:tcW w:w="1963" w:type="dxa"/>
            <w:gridSpan w:val="2"/>
            <w:vMerge w:val="restart"/>
            <w:tcBorders>
              <w:top w:val="single" w:sz="4" w:space="0" w:color="auto"/>
              <w:left w:val="single" w:sz="4" w:space="0" w:color="auto"/>
              <w:right w:val="single" w:sz="4" w:space="0" w:color="auto"/>
            </w:tcBorders>
            <w:shd w:val="clear" w:color="auto" w:fill="FFFFFF"/>
            <w:vAlign w:val="center"/>
          </w:tcPr>
          <w:p w14:paraId="0EBA4C3C"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A33E3B">
              <w:rPr>
                <w:rFonts w:ascii="Times New Roman" w:eastAsia="Times New Roman" w:hAnsi="Times New Roman" w:cs="Times New Roman"/>
                <w:color w:val="000000"/>
                <w:sz w:val="16"/>
                <w:szCs w:val="16"/>
                <w:lang w:eastAsia="uk-UA" w:bidi="uk-UA"/>
              </w:rPr>
              <w:t>пмм</w:t>
            </w:r>
            <w:proofErr w:type="spellEnd"/>
          </w:p>
        </w:tc>
      </w:tr>
      <w:tr w:rsidR="00A33E3B" w:rsidRPr="00A33E3B" w14:paraId="3451C44A" w14:textId="77777777" w:rsidTr="00A33E3B">
        <w:trPr>
          <w:trHeight w:hRule="exact" w:val="413"/>
        </w:trPr>
        <w:tc>
          <w:tcPr>
            <w:tcW w:w="2611" w:type="dxa"/>
            <w:gridSpan w:val="3"/>
            <w:tcBorders>
              <w:top w:val="single" w:sz="4" w:space="0" w:color="auto"/>
              <w:left w:val="single" w:sz="4" w:space="0" w:color="auto"/>
            </w:tcBorders>
            <w:shd w:val="clear" w:color="auto" w:fill="FFFFFF"/>
            <w:vAlign w:val="center"/>
          </w:tcPr>
          <w:p w14:paraId="78CE4607"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інші працівники</w:t>
            </w:r>
          </w:p>
        </w:tc>
        <w:tc>
          <w:tcPr>
            <w:tcW w:w="878" w:type="dxa"/>
            <w:vMerge/>
            <w:tcBorders>
              <w:left w:val="single" w:sz="4" w:space="0" w:color="auto"/>
            </w:tcBorders>
            <w:shd w:val="clear" w:color="auto" w:fill="FFFFFF"/>
            <w:vAlign w:val="center"/>
          </w:tcPr>
          <w:p w14:paraId="1C61851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869" w:type="dxa"/>
            <w:vMerge/>
            <w:tcBorders>
              <w:left w:val="single" w:sz="4" w:space="0" w:color="auto"/>
            </w:tcBorders>
            <w:shd w:val="clear" w:color="auto" w:fill="FFFFFF"/>
            <w:vAlign w:val="center"/>
          </w:tcPr>
          <w:p w14:paraId="643B714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887" w:type="dxa"/>
            <w:gridSpan w:val="2"/>
            <w:tcBorders>
              <w:top w:val="single" w:sz="4" w:space="0" w:color="auto"/>
              <w:left w:val="single" w:sz="4" w:space="0" w:color="auto"/>
            </w:tcBorders>
            <w:shd w:val="clear" w:color="auto" w:fill="FFFFFF"/>
            <w:vAlign w:val="center"/>
          </w:tcPr>
          <w:p w14:paraId="5775E49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механізатори</w:t>
            </w:r>
          </w:p>
        </w:tc>
        <w:tc>
          <w:tcPr>
            <w:tcW w:w="1449" w:type="dxa"/>
            <w:gridSpan w:val="2"/>
            <w:tcBorders>
              <w:top w:val="single" w:sz="4" w:space="0" w:color="auto"/>
              <w:left w:val="single" w:sz="4" w:space="0" w:color="auto"/>
            </w:tcBorders>
            <w:shd w:val="clear" w:color="auto" w:fill="FFFFFF"/>
            <w:vAlign w:val="center"/>
          </w:tcPr>
          <w:p w14:paraId="60D07F3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інші працівники</w:t>
            </w:r>
          </w:p>
        </w:tc>
        <w:tc>
          <w:tcPr>
            <w:tcW w:w="1963" w:type="dxa"/>
            <w:gridSpan w:val="2"/>
            <w:vMerge/>
            <w:tcBorders>
              <w:left w:val="single" w:sz="4" w:space="0" w:color="auto"/>
              <w:right w:val="single" w:sz="4" w:space="0" w:color="auto"/>
            </w:tcBorders>
            <w:shd w:val="clear" w:color="auto" w:fill="FFFFFF"/>
            <w:vAlign w:val="center"/>
          </w:tcPr>
          <w:p w14:paraId="39ACC6C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r>
      <w:tr w:rsidR="00A33E3B" w:rsidRPr="00A33E3B" w14:paraId="64BF5A71" w14:textId="77777777" w:rsidTr="00A33E3B">
        <w:trPr>
          <w:trHeight w:hRule="exact" w:val="1334"/>
        </w:trPr>
        <w:tc>
          <w:tcPr>
            <w:tcW w:w="888" w:type="dxa"/>
            <w:tcBorders>
              <w:top w:val="single" w:sz="4" w:space="0" w:color="auto"/>
              <w:left w:val="single" w:sz="4" w:space="0" w:color="auto"/>
            </w:tcBorders>
            <w:shd w:val="clear" w:color="auto" w:fill="FFFFFF"/>
            <w:vAlign w:val="center"/>
          </w:tcPr>
          <w:p w14:paraId="3FE40D1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кіль-кість</w:t>
            </w:r>
          </w:p>
        </w:tc>
        <w:tc>
          <w:tcPr>
            <w:tcW w:w="859" w:type="dxa"/>
            <w:tcBorders>
              <w:top w:val="single" w:sz="4" w:space="0" w:color="auto"/>
              <w:left w:val="single" w:sz="4" w:space="0" w:color="auto"/>
            </w:tcBorders>
            <w:shd w:val="clear" w:color="auto" w:fill="FFFFFF"/>
            <w:vAlign w:val="center"/>
          </w:tcPr>
          <w:p w14:paraId="2AD8279E"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тариф-пий</w:t>
            </w:r>
          </w:p>
          <w:p w14:paraId="4174AB92"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розряд</w:t>
            </w:r>
          </w:p>
          <w:p w14:paraId="33E6CB5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(Ставка)</w:t>
            </w:r>
          </w:p>
        </w:tc>
        <w:tc>
          <w:tcPr>
            <w:tcW w:w="864" w:type="dxa"/>
            <w:tcBorders>
              <w:top w:val="single" w:sz="4" w:space="0" w:color="auto"/>
              <w:left w:val="single" w:sz="4" w:space="0" w:color="auto"/>
            </w:tcBorders>
            <w:shd w:val="clear" w:color="auto" w:fill="FFFFFF"/>
            <w:vAlign w:val="center"/>
          </w:tcPr>
          <w:p w14:paraId="3813B780"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годинна</w:t>
            </w:r>
          </w:p>
          <w:p w14:paraId="67737CBE"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тарифна</w:t>
            </w:r>
          </w:p>
          <w:p w14:paraId="54857DA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ставка</w:t>
            </w:r>
          </w:p>
        </w:tc>
        <w:tc>
          <w:tcPr>
            <w:tcW w:w="878" w:type="dxa"/>
            <w:vMerge/>
            <w:tcBorders>
              <w:left w:val="single" w:sz="4" w:space="0" w:color="auto"/>
            </w:tcBorders>
            <w:shd w:val="clear" w:color="auto" w:fill="FFFFFF"/>
            <w:vAlign w:val="center"/>
          </w:tcPr>
          <w:p w14:paraId="203280C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869" w:type="dxa"/>
            <w:vMerge/>
            <w:tcBorders>
              <w:left w:val="single" w:sz="4" w:space="0" w:color="auto"/>
            </w:tcBorders>
            <w:shd w:val="clear" w:color="auto" w:fill="FFFFFF"/>
            <w:vAlign w:val="center"/>
          </w:tcPr>
          <w:p w14:paraId="4C84327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730" w:type="dxa"/>
            <w:tcBorders>
              <w:top w:val="single" w:sz="4" w:space="0" w:color="auto"/>
              <w:left w:val="single" w:sz="4" w:space="0" w:color="auto"/>
            </w:tcBorders>
            <w:shd w:val="clear" w:color="auto" w:fill="FFFFFF"/>
          </w:tcPr>
          <w:p w14:paraId="06908142"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кіль</w:t>
            </w:r>
            <w:r w:rsidRPr="00A33E3B">
              <w:rPr>
                <w:rFonts w:ascii="Times New Roman" w:eastAsia="Times New Roman" w:hAnsi="Times New Roman" w:cs="Times New Roman"/>
                <w:color w:val="000000"/>
                <w:sz w:val="16"/>
                <w:szCs w:val="16"/>
                <w:lang w:eastAsia="uk-UA" w:bidi="uk-UA"/>
              </w:rPr>
              <w:softHyphen/>
            </w:r>
          </w:p>
          <w:p w14:paraId="70BB70C7"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кість</w:t>
            </w:r>
          </w:p>
          <w:p w14:paraId="61E27E26"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нормо-</w:t>
            </w:r>
          </w:p>
          <w:p w14:paraId="490E5B62"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змін</w:t>
            </w:r>
          </w:p>
        </w:tc>
        <w:tc>
          <w:tcPr>
            <w:tcW w:w="1157" w:type="dxa"/>
            <w:tcBorders>
              <w:top w:val="single" w:sz="4" w:space="0" w:color="auto"/>
              <w:left w:val="single" w:sz="4" w:space="0" w:color="auto"/>
            </w:tcBorders>
            <w:shd w:val="clear" w:color="auto" w:fill="FFFFFF"/>
          </w:tcPr>
          <w:p w14:paraId="46D4A7CD"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пряма оплата праці з нарахуван</w:t>
            </w:r>
            <w:r w:rsidRPr="00A33E3B">
              <w:rPr>
                <w:rFonts w:ascii="Times New Roman" w:eastAsia="Times New Roman" w:hAnsi="Times New Roman" w:cs="Times New Roman"/>
                <w:color w:val="000000"/>
                <w:sz w:val="16"/>
                <w:szCs w:val="16"/>
                <w:lang w:eastAsia="uk-UA" w:bidi="uk-UA"/>
              </w:rPr>
              <w:softHyphen/>
              <w:t>нями на зарплату</w:t>
            </w:r>
          </w:p>
        </w:tc>
        <w:tc>
          <w:tcPr>
            <w:tcW w:w="523" w:type="dxa"/>
            <w:tcBorders>
              <w:top w:val="single" w:sz="4" w:space="0" w:color="auto"/>
              <w:left w:val="single" w:sz="4" w:space="0" w:color="auto"/>
            </w:tcBorders>
            <w:shd w:val="clear" w:color="auto" w:fill="FFFFFF"/>
          </w:tcPr>
          <w:p w14:paraId="67363E3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кіль</w:t>
            </w:r>
            <w:r w:rsidRPr="00A33E3B">
              <w:rPr>
                <w:rFonts w:ascii="Times New Roman" w:eastAsia="Times New Roman" w:hAnsi="Times New Roman" w:cs="Times New Roman"/>
                <w:color w:val="000000"/>
                <w:sz w:val="16"/>
                <w:szCs w:val="16"/>
                <w:lang w:eastAsia="uk-UA" w:bidi="uk-UA"/>
              </w:rPr>
              <w:softHyphen/>
            </w:r>
          </w:p>
          <w:p w14:paraId="26FD762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кість</w:t>
            </w:r>
          </w:p>
          <w:p w14:paraId="64ABB75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нормо</w:t>
            </w:r>
          </w:p>
          <w:p w14:paraId="2AA6B099"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змін</w:t>
            </w:r>
          </w:p>
        </w:tc>
        <w:tc>
          <w:tcPr>
            <w:tcW w:w="926" w:type="dxa"/>
            <w:tcBorders>
              <w:top w:val="single" w:sz="4" w:space="0" w:color="auto"/>
              <w:left w:val="single" w:sz="4" w:space="0" w:color="auto"/>
            </w:tcBorders>
            <w:shd w:val="clear" w:color="auto" w:fill="FFFFFF"/>
            <w:vAlign w:val="center"/>
          </w:tcPr>
          <w:p w14:paraId="57D1A570"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пряма оплата праці з нарахуван</w:t>
            </w:r>
            <w:r w:rsidRPr="00A33E3B">
              <w:rPr>
                <w:rFonts w:ascii="Times New Roman" w:eastAsia="Times New Roman" w:hAnsi="Times New Roman" w:cs="Times New Roman"/>
                <w:color w:val="000000"/>
                <w:sz w:val="16"/>
                <w:szCs w:val="16"/>
                <w:lang w:eastAsia="uk-UA" w:bidi="uk-UA"/>
              </w:rPr>
              <w:softHyphen/>
              <w:t>нями на зарплату</w:t>
            </w:r>
          </w:p>
        </w:tc>
        <w:tc>
          <w:tcPr>
            <w:tcW w:w="1022" w:type="dxa"/>
            <w:tcBorders>
              <w:top w:val="single" w:sz="4" w:space="0" w:color="auto"/>
              <w:left w:val="single" w:sz="4" w:space="0" w:color="auto"/>
            </w:tcBorders>
            <w:shd w:val="clear" w:color="auto" w:fill="FFFFFF"/>
            <w:vAlign w:val="center"/>
          </w:tcPr>
          <w:p w14:paraId="20C49AF2"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 xml:space="preserve">норма витрати палива на </w:t>
            </w:r>
            <w:proofErr w:type="spellStart"/>
            <w:r w:rsidRPr="00A33E3B">
              <w:rPr>
                <w:rFonts w:ascii="Times New Roman" w:eastAsia="Times New Roman" w:hAnsi="Times New Roman" w:cs="Times New Roman"/>
                <w:color w:val="000000"/>
                <w:sz w:val="16"/>
                <w:szCs w:val="16"/>
                <w:lang w:eastAsia="uk-UA" w:bidi="uk-UA"/>
              </w:rPr>
              <w:t>на</w:t>
            </w:r>
            <w:proofErr w:type="spellEnd"/>
            <w:r w:rsidRPr="00A33E3B">
              <w:rPr>
                <w:rFonts w:ascii="Times New Roman" w:eastAsia="Times New Roman" w:hAnsi="Times New Roman" w:cs="Times New Roman"/>
                <w:color w:val="000000"/>
                <w:sz w:val="16"/>
                <w:szCs w:val="16"/>
                <w:lang w:eastAsia="uk-UA" w:bidi="uk-UA"/>
              </w:rPr>
              <w:t xml:space="preserve"> одиницю обсягу </w:t>
            </w:r>
            <w:proofErr w:type="spellStart"/>
            <w:r w:rsidRPr="00A33E3B">
              <w:rPr>
                <w:rFonts w:ascii="Times New Roman" w:eastAsia="Times New Roman" w:hAnsi="Times New Roman" w:cs="Times New Roman"/>
                <w:color w:val="000000"/>
                <w:sz w:val="16"/>
                <w:szCs w:val="16"/>
                <w:lang w:eastAsia="uk-UA" w:bidi="uk-UA"/>
              </w:rPr>
              <w:t>роботи,л</w:t>
            </w:r>
            <w:proofErr w:type="spellEnd"/>
          </w:p>
        </w:tc>
        <w:tc>
          <w:tcPr>
            <w:tcW w:w="941" w:type="dxa"/>
            <w:tcBorders>
              <w:top w:val="single" w:sz="4" w:space="0" w:color="auto"/>
              <w:left w:val="single" w:sz="4" w:space="0" w:color="auto"/>
              <w:right w:val="single" w:sz="4" w:space="0" w:color="auto"/>
            </w:tcBorders>
            <w:shd w:val="clear" w:color="auto" w:fill="FFFFFF"/>
            <w:vAlign w:val="center"/>
          </w:tcPr>
          <w:p w14:paraId="317906E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Вартість</w:t>
            </w:r>
          </w:p>
          <w:p w14:paraId="0B0B000D"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одиниці,</w:t>
            </w:r>
          </w:p>
          <w:p w14:paraId="400D9950"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грн</w:t>
            </w:r>
          </w:p>
        </w:tc>
      </w:tr>
      <w:tr w:rsidR="00A33E3B" w:rsidRPr="00A33E3B" w14:paraId="1F281BF8" w14:textId="77777777" w:rsidTr="00A33E3B">
        <w:trPr>
          <w:trHeight w:hRule="exact" w:val="197"/>
        </w:trPr>
        <w:tc>
          <w:tcPr>
            <w:tcW w:w="888" w:type="dxa"/>
            <w:tcBorders>
              <w:top w:val="single" w:sz="4" w:space="0" w:color="auto"/>
              <w:left w:val="single" w:sz="4" w:space="0" w:color="auto"/>
            </w:tcBorders>
            <w:shd w:val="clear" w:color="auto" w:fill="FFFFFF"/>
            <w:vAlign w:val="bottom"/>
          </w:tcPr>
          <w:p w14:paraId="1BFD8CB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10</w:t>
            </w:r>
          </w:p>
        </w:tc>
        <w:tc>
          <w:tcPr>
            <w:tcW w:w="859" w:type="dxa"/>
            <w:tcBorders>
              <w:top w:val="single" w:sz="4" w:space="0" w:color="auto"/>
              <w:left w:val="single" w:sz="4" w:space="0" w:color="auto"/>
            </w:tcBorders>
            <w:shd w:val="clear" w:color="auto" w:fill="FFFFFF"/>
            <w:vAlign w:val="bottom"/>
          </w:tcPr>
          <w:p w14:paraId="690C6FB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11</w:t>
            </w:r>
          </w:p>
        </w:tc>
        <w:tc>
          <w:tcPr>
            <w:tcW w:w="864" w:type="dxa"/>
            <w:tcBorders>
              <w:top w:val="single" w:sz="4" w:space="0" w:color="auto"/>
              <w:left w:val="single" w:sz="4" w:space="0" w:color="auto"/>
            </w:tcBorders>
            <w:shd w:val="clear" w:color="auto" w:fill="FFFFFF"/>
            <w:vAlign w:val="bottom"/>
          </w:tcPr>
          <w:p w14:paraId="1D26CFD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12</w:t>
            </w:r>
          </w:p>
        </w:tc>
        <w:tc>
          <w:tcPr>
            <w:tcW w:w="878" w:type="dxa"/>
            <w:tcBorders>
              <w:top w:val="single" w:sz="4" w:space="0" w:color="auto"/>
              <w:left w:val="single" w:sz="4" w:space="0" w:color="auto"/>
            </w:tcBorders>
            <w:shd w:val="clear" w:color="auto" w:fill="FFFFFF"/>
            <w:vAlign w:val="bottom"/>
          </w:tcPr>
          <w:p w14:paraId="7501524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із</w:t>
            </w:r>
          </w:p>
        </w:tc>
        <w:tc>
          <w:tcPr>
            <w:tcW w:w="869" w:type="dxa"/>
            <w:tcBorders>
              <w:top w:val="single" w:sz="4" w:space="0" w:color="auto"/>
              <w:left w:val="single" w:sz="4" w:space="0" w:color="auto"/>
            </w:tcBorders>
            <w:shd w:val="clear" w:color="auto" w:fill="FFFFFF"/>
            <w:vAlign w:val="bottom"/>
          </w:tcPr>
          <w:p w14:paraId="4EBF98A9"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14</w:t>
            </w:r>
          </w:p>
        </w:tc>
        <w:tc>
          <w:tcPr>
            <w:tcW w:w="730" w:type="dxa"/>
            <w:tcBorders>
              <w:top w:val="single" w:sz="4" w:space="0" w:color="auto"/>
              <w:left w:val="single" w:sz="4" w:space="0" w:color="auto"/>
            </w:tcBorders>
            <w:shd w:val="clear" w:color="auto" w:fill="FFFFFF"/>
            <w:vAlign w:val="bottom"/>
          </w:tcPr>
          <w:p w14:paraId="27505DE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15</w:t>
            </w:r>
          </w:p>
        </w:tc>
        <w:tc>
          <w:tcPr>
            <w:tcW w:w="1157" w:type="dxa"/>
            <w:tcBorders>
              <w:top w:val="single" w:sz="4" w:space="0" w:color="auto"/>
              <w:left w:val="single" w:sz="4" w:space="0" w:color="auto"/>
            </w:tcBorders>
            <w:shd w:val="clear" w:color="auto" w:fill="FFFFFF"/>
            <w:vAlign w:val="bottom"/>
          </w:tcPr>
          <w:p w14:paraId="512ECD2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A33E3B">
              <w:rPr>
                <w:rFonts w:ascii="Times New Roman" w:eastAsia="Times New Roman" w:hAnsi="Times New Roman" w:cs="Times New Roman"/>
                <w:color w:val="000000"/>
                <w:sz w:val="16"/>
                <w:szCs w:val="16"/>
                <w:lang w:eastAsia="uk-UA" w:bidi="uk-UA"/>
              </w:rPr>
              <w:t>іб</w:t>
            </w:r>
            <w:proofErr w:type="spellEnd"/>
          </w:p>
        </w:tc>
        <w:tc>
          <w:tcPr>
            <w:tcW w:w="523" w:type="dxa"/>
            <w:tcBorders>
              <w:top w:val="single" w:sz="4" w:space="0" w:color="auto"/>
              <w:left w:val="single" w:sz="4" w:space="0" w:color="auto"/>
            </w:tcBorders>
            <w:shd w:val="clear" w:color="auto" w:fill="FFFFFF"/>
            <w:vAlign w:val="bottom"/>
          </w:tcPr>
          <w:p w14:paraId="0B80CBB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17</w:t>
            </w:r>
          </w:p>
        </w:tc>
        <w:tc>
          <w:tcPr>
            <w:tcW w:w="926" w:type="dxa"/>
            <w:tcBorders>
              <w:top w:val="single" w:sz="4" w:space="0" w:color="auto"/>
              <w:left w:val="single" w:sz="4" w:space="0" w:color="auto"/>
            </w:tcBorders>
            <w:shd w:val="clear" w:color="auto" w:fill="FFFFFF"/>
            <w:vAlign w:val="bottom"/>
          </w:tcPr>
          <w:p w14:paraId="671361E6"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18</w:t>
            </w:r>
          </w:p>
        </w:tc>
        <w:tc>
          <w:tcPr>
            <w:tcW w:w="1022" w:type="dxa"/>
            <w:tcBorders>
              <w:top w:val="single" w:sz="4" w:space="0" w:color="auto"/>
              <w:left w:val="single" w:sz="4" w:space="0" w:color="auto"/>
            </w:tcBorders>
            <w:shd w:val="clear" w:color="auto" w:fill="FFFFFF"/>
            <w:vAlign w:val="bottom"/>
          </w:tcPr>
          <w:p w14:paraId="6D9FA68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19</w:t>
            </w:r>
          </w:p>
        </w:tc>
        <w:tc>
          <w:tcPr>
            <w:tcW w:w="941" w:type="dxa"/>
            <w:tcBorders>
              <w:top w:val="single" w:sz="4" w:space="0" w:color="auto"/>
              <w:left w:val="single" w:sz="4" w:space="0" w:color="auto"/>
              <w:right w:val="single" w:sz="4" w:space="0" w:color="auto"/>
            </w:tcBorders>
            <w:shd w:val="clear" w:color="auto" w:fill="FFFFFF"/>
            <w:vAlign w:val="bottom"/>
          </w:tcPr>
          <w:p w14:paraId="20C420B9"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20</w:t>
            </w:r>
          </w:p>
        </w:tc>
      </w:tr>
      <w:tr w:rsidR="00A33E3B" w:rsidRPr="00A33E3B" w14:paraId="52EA7266" w14:textId="77777777" w:rsidTr="00A33E3B">
        <w:trPr>
          <w:trHeight w:hRule="exact" w:val="394"/>
        </w:trPr>
        <w:tc>
          <w:tcPr>
            <w:tcW w:w="888" w:type="dxa"/>
            <w:tcBorders>
              <w:top w:val="single" w:sz="4" w:space="0" w:color="auto"/>
              <w:left w:val="single" w:sz="4" w:space="0" w:color="auto"/>
            </w:tcBorders>
            <w:shd w:val="clear" w:color="auto" w:fill="FFFFFF"/>
          </w:tcPr>
          <w:p w14:paraId="60C5CCD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1F5116F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04EB1C63"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4AACB1D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5E2F87E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607E94D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7321051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54CC853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45205F2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tcPr>
          <w:p w14:paraId="05F068B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right w:val="single" w:sz="4" w:space="0" w:color="auto"/>
            </w:tcBorders>
            <w:shd w:val="clear" w:color="auto" w:fill="FFFFFF"/>
          </w:tcPr>
          <w:p w14:paraId="72EEEC4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A33E3B" w:rsidRPr="00A33E3B" w14:paraId="13421BBA" w14:textId="77777777" w:rsidTr="00A33E3B">
        <w:trPr>
          <w:trHeight w:hRule="exact" w:val="197"/>
        </w:trPr>
        <w:tc>
          <w:tcPr>
            <w:tcW w:w="888" w:type="dxa"/>
            <w:tcBorders>
              <w:top w:val="single" w:sz="4" w:space="0" w:color="auto"/>
              <w:left w:val="single" w:sz="4" w:space="0" w:color="auto"/>
            </w:tcBorders>
            <w:shd w:val="clear" w:color="auto" w:fill="FFFFFF"/>
          </w:tcPr>
          <w:p w14:paraId="0733856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5E918BC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10ACE09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53318FC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2F6657C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04416E5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5D33CB2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2705DAE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26AAD4A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bottom"/>
          </w:tcPr>
          <w:p w14:paraId="02AD38F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941" w:type="dxa"/>
            <w:tcBorders>
              <w:top w:val="single" w:sz="4" w:space="0" w:color="auto"/>
              <w:left w:val="single" w:sz="4" w:space="0" w:color="auto"/>
              <w:right w:val="single" w:sz="4" w:space="0" w:color="auto"/>
            </w:tcBorders>
            <w:shd w:val="clear" w:color="auto" w:fill="FFFFFF"/>
            <w:vAlign w:val="bottom"/>
          </w:tcPr>
          <w:p w14:paraId="4A6EAF26"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11C02695" w14:textId="77777777" w:rsidTr="00A33E3B">
        <w:trPr>
          <w:trHeight w:hRule="exact" w:val="792"/>
        </w:trPr>
        <w:tc>
          <w:tcPr>
            <w:tcW w:w="888" w:type="dxa"/>
            <w:tcBorders>
              <w:top w:val="single" w:sz="4" w:space="0" w:color="auto"/>
              <w:left w:val="single" w:sz="4" w:space="0" w:color="auto"/>
            </w:tcBorders>
            <w:shd w:val="clear" w:color="auto" w:fill="FFFFFF"/>
          </w:tcPr>
          <w:p w14:paraId="6A2E6DA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1231C3F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1A38815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vAlign w:val="center"/>
          </w:tcPr>
          <w:p w14:paraId="04C7154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60</w:t>
            </w:r>
          </w:p>
        </w:tc>
        <w:tc>
          <w:tcPr>
            <w:tcW w:w="869" w:type="dxa"/>
            <w:tcBorders>
              <w:top w:val="single" w:sz="4" w:space="0" w:color="auto"/>
              <w:left w:val="single" w:sz="4" w:space="0" w:color="auto"/>
            </w:tcBorders>
            <w:shd w:val="clear" w:color="auto" w:fill="FFFFFF"/>
            <w:vAlign w:val="center"/>
          </w:tcPr>
          <w:p w14:paraId="648794B0"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
          <w:p w14:paraId="40600C9D"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7,5</w:t>
            </w:r>
          </w:p>
        </w:tc>
        <w:tc>
          <w:tcPr>
            <w:tcW w:w="730" w:type="dxa"/>
            <w:tcBorders>
              <w:top w:val="single" w:sz="4" w:space="0" w:color="auto"/>
              <w:left w:val="single" w:sz="4" w:space="0" w:color="auto"/>
            </w:tcBorders>
            <w:shd w:val="clear" w:color="auto" w:fill="FFFFFF"/>
            <w:vAlign w:val="center"/>
          </w:tcPr>
          <w:p w14:paraId="3FD0B35C"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0,25</w:t>
            </w:r>
          </w:p>
        </w:tc>
        <w:tc>
          <w:tcPr>
            <w:tcW w:w="1157" w:type="dxa"/>
            <w:tcBorders>
              <w:top w:val="single" w:sz="4" w:space="0" w:color="auto"/>
              <w:left w:val="single" w:sz="4" w:space="0" w:color="auto"/>
            </w:tcBorders>
            <w:shd w:val="clear" w:color="auto" w:fill="FFFFFF"/>
            <w:vAlign w:val="center"/>
          </w:tcPr>
          <w:p w14:paraId="447D9F79"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114.38</w:t>
            </w:r>
          </w:p>
        </w:tc>
        <w:tc>
          <w:tcPr>
            <w:tcW w:w="523" w:type="dxa"/>
            <w:tcBorders>
              <w:top w:val="single" w:sz="4" w:space="0" w:color="auto"/>
              <w:left w:val="single" w:sz="4" w:space="0" w:color="auto"/>
            </w:tcBorders>
            <w:shd w:val="clear" w:color="auto" w:fill="FFFFFF"/>
          </w:tcPr>
          <w:p w14:paraId="225BB0A3"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3294223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77F1C9B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8</w:t>
            </w:r>
          </w:p>
        </w:tc>
        <w:tc>
          <w:tcPr>
            <w:tcW w:w="941" w:type="dxa"/>
            <w:tcBorders>
              <w:top w:val="single" w:sz="4" w:space="0" w:color="auto"/>
              <w:left w:val="single" w:sz="4" w:space="0" w:color="auto"/>
              <w:right w:val="single" w:sz="4" w:space="0" w:color="auto"/>
            </w:tcBorders>
            <w:shd w:val="clear" w:color="auto" w:fill="FFFFFF"/>
            <w:vAlign w:val="center"/>
          </w:tcPr>
          <w:p w14:paraId="11D41F4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2AAAD7FD" w14:textId="77777777" w:rsidTr="00A33E3B">
        <w:trPr>
          <w:trHeight w:hRule="exact" w:val="192"/>
        </w:trPr>
        <w:tc>
          <w:tcPr>
            <w:tcW w:w="888" w:type="dxa"/>
            <w:tcBorders>
              <w:top w:val="single" w:sz="4" w:space="0" w:color="auto"/>
              <w:left w:val="single" w:sz="4" w:space="0" w:color="auto"/>
            </w:tcBorders>
            <w:shd w:val="clear" w:color="auto" w:fill="FFFFFF"/>
          </w:tcPr>
          <w:p w14:paraId="1394E26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51BEF6D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26116DE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05B1124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7517EB5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vAlign w:val="bottom"/>
          </w:tcPr>
          <w:p w14:paraId="31AC3A81" w14:textId="77777777" w:rsidR="00A33E3B" w:rsidRPr="00A33E3B" w:rsidRDefault="0091698A"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16"/>
                <w:szCs w:val="16"/>
                <w:lang w:eastAsia="uk-UA" w:bidi="uk-UA"/>
              </w:rPr>
              <w:t>0,25</w:t>
            </w:r>
          </w:p>
        </w:tc>
        <w:tc>
          <w:tcPr>
            <w:tcW w:w="1157" w:type="dxa"/>
            <w:tcBorders>
              <w:top w:val="single" w:sz="4" w:space="0" w:color="auto"/>
              <w:left w:val="single" w:sz="4" w:space="0" w:color="auto"/>
            </w:tcBorders>
            <w:shd w:val="clear" w:color="auto" w:fill="FFFFFF"/>
            <w:vAlign w:val="bottom"/>
          </w:tcPr>
          <w:p w14:paraId="374D2ED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114</w:t>
            </w:r>
          </w:p>
        </w:tc>
        <w:tc>
          <w:tcPr>
            <w:tcW w:w="523" w:type="dxa"/>
            <w:tcBorders>
              <w:top w:val="single" w:sz="4" w:space="0" w:color="auto"/>
              <w:left w:val="single" w:sz="4" w:space="0" w:color="auto"/>
            </w:tcBorders>
            <w:shd w:val="clear" w:color="auto" w:fill="FFFFFF"/>
          </w:tcPr>
          <w:p w14:paraId="270BE9D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0F16CC3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tcPr>
          <w:p w14:paraId="78A58ED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right w:val="single" w:sz="4" w:space="0" w:color="auto"/>
            </w:tcBorders>
            <w:shd w:val="clear" w:color="auto" w:fill="FFFFFF"/>
          </w:tcPr>
          <w:p w14:paraId="026653D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A33E3B" w:rsidRPr="00A33E3B" w14:paraId="65FD3E5F" w14:textId="77777777" w:rsidTr="00A33E3B">
        <w:trPr>
          <w:trHeight w:hRule="exact" w:val="197"/>
        </w:trPr>
        <w:tc>
          <w:tcPr>
            <w:tcW w:w="888" w:type="dxa"/>
            <w:tcBorders>
              <w:top w:val="single" w:sz="4" w:space="0" w:color="auto"/>
              <w:left w:val="single" w:sz="4" w:space="0" w:color="auto"/>
            </w:tcBorders>
            <w:shd w:val="clear" w:color="auto" w:fill="FFFFFF"/>
          </w:tcPr>
          <w:p w14:paraId="772CD4E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0DF1C55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0F2D7A6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5EBD46F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1E583624"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3921D6B3"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62365FC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5B052B7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7061235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tcPr>
          <w:p w14:paraId="599663E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right w:val="single" w:sz="4" w:space="0" w:color="auto"/>
            </w:tcBorders>
            <w:shd w:val="clear" w:color="auto" w:fill="FFFFFF"/>
          </w:tcPr>
          <w:p w14:paraId="79845D53"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A33E3B" w:rsidRPr="00A33E3B" w14:paraId="24B499D3" w14:textId="77777777" w:rsidTr="00A33E3B">
        <w:trPr>
          <w:trHeight w:hRule="exact" w:val="197"/>
        </w:trPr>
        <w:tc>
          <w:tcPr>
            <w:tcW w:w="888" w:type="dxa"/>
            <w:tcBorders>
              <w:top w:val="single" w:sz="4" w:space="0" w:color="auto"/>
              <w:left w:val="single" w:sz="4" w:space="0" w:color="auto"/>
            </w:tcBorders>
            <w:shd w:val="clear" w:color="auto" w:fill="FFFFFF"/>
          </w:tcPr>
          <w:p w14:paraId="3F4EC13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4B573AB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6C7543B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69B4BD1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55C813B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77A9624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382CB90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26C31D0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263D8D6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bottom"/>
          </w:tcPr>
          <w:p w14:paraId="2267806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941" w:type="dxa"/>
            <w:tcBorders>
              <w:top w:val="single" w:sz="4" w:space="0" w:color="auto"/>
              <w:left w:val="single" w:sz="4" w:space="0" w:color="auto"/>
              <w:right w:val="single" w:sz="4" w:space="0" w:color="auto"/>
            </w:tcBorders>
            <w:shd w:val="clear" w:color="auto" w:fill="FFFFFF"/>
            <w:vAlign w:val="bottom"/>
          </w:tcPr>
          <w:p w14:paraId="77B638F9"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41029871" w14:textId="77777777" w:rsidTr="00A33E3B">
        <w:trPr>
          <w:trHeight w:hRule="exact" w:val="912"/>
        </w:trPr>
        <w:tc>
          <w:tcPr>
            <w:tcW w:w="888" w:type="dxa"/>
            <w:tcBorders>
              <w:top w:val="single" w:sz="4" w:space="0" w:color="auto"/>
              <w:left w:val="single" w:sz="4" w:space="0" w:color="auto"/>
            </w:tcBorders>
            <w:shd w:val="clear" w:color="auto" w:fill="FFFFFF"/>
          </w:tcPr>
          <w:p w14:paraId="3F7E06C0"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60D5B81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0203F0A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vAlign w:val="center"/>
          </w:tcPr>
          <w:p w14:paraId="6C33BCC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32</w:t>
            </w:r>
          </w:p>
        </w:tc>
        <w:tc>
          <w:tcPr>
            <w:tcW w:w="869" w:type="dxa"/>
            <w:tcBorders>
              <w:top w:val="single" w:sz="4" w:space="0" w:color="auto"/>
              <w:left w:val="single" w:sz="4" w:space="0" w:color="auto"/>
            </w:tcBorders>
            <w:shd w:val="clear" w:color="auto" w:fill="FFFFFF"/>
            <w:vAlign w:val="center"/>
          </w:tcPr>
          <w:p w14:paraId="17DF4D5C"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w:t>
            </w:r>
          </w:p>
        </w:tc>
        <w:tc>
          <w:tcPr>
            <w:tcW w:w="730" w:type="dxa"/>
            <w:tcBorders>
              <w:top w:val="single" w:sz="4" w:space="0" w:color="auto"/>
              <w:left w:val="single" w:sz="4" w:space="0" w:color="auto"/>
            </w:tcBorders>
            <w:shd w:val="clear" w:color="auto" w:fill="FFFFFF"/>
            <w:vAlign w:val="center"/>
          </w:tcPr>
          <w:p w14:paraId="6CA78C13"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1,88</w:t>
            </w:r>
          </w:p>
        </w:tc>
        <w:tc>
          <w:tcPr>
            <w:tcW w:w="1157" w:type="dxa"/>
            <w:tcBorders>
              <w:top w:val="single" w:sz="4" w:space="0" w:color="auto"/>
              <w:left w:val="single" w:sz="4" w:space="0" w:color="auto"/>
            </w:tcBorders>
            <w:shd w:val="clear" w:color="auto" w:fill="FFFFFF"/>
            <w:vAlign w:val="center"/>
          </w:tcPr>
          <w:p w14:paraId="72B5A3F1"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457.50</w:t>
            </w:r>
          </w:p>
        </w:tc>
        <w:tc>
          <w:tcPr>
            <w:tcW w:w="523" w:type="dxa"/>
            <w:tcBorders>
              <w:top w:val="single" w:sz="4" w:space="0" w:color="auto"/>
              <w:left w:val="single" w:sz="4" w:space="0" w:color="auto"/>
            </w:tcBorders>
            <w:shd w:val="clear" w:color="auto" w:fill="FFFFFF"/>
          </w:tcPr>
          <w:p w14:paraId="3D5F5C3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0E62B4E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7BC3D25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15</w:t>
            </w:r>
          </w:p>
        </w:tc>
        <w:tc>
          <w:tcPr>
            <w:tcW w:w="941" w:type="dxa"/>
            <w:tcBorders>
              <w:top w:val="single" w:sz="4" w:space="0" w:color="auto"/>
              <w:left w:val="single" w:sz="4" w:space="0" w:color="auto"/>
              <w:right w:val="single" w:sz="4" w:space="0" w:color="auto"/>
            </w:tcBorders>
            <w:shd w:val="clear" w:color="auto" w:fill="FFFFFF"/>
            <w:vAlign w:val="center"/>
          </w:tcPr>
          <w:p w14:paraId="2269698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14CABC2A" w14:textId="77777777" w:rsidTr="00A33E3B">
        <w:trPr>
          <w:trHeight w:hRule="exact" w:val="398"/>
        </w:trPr>
        <w:tc>
          <w:tcPr>
            <w:tcW w:w="888" w:type="dxa"/>
            <w:tcBorders>
              <w:top w:val="single" w:sz="4" w:space="0" w:color="auto"/>
              <w:left w:val="single" w:sz="4" w:space="0" w:color="auto"/>
            </w:tcBorders>
            <w:shd w:val="clear" w:color="auto" w:fill="FFFFFF"/>
          </w:tcPr>
          <w:p w14:paraId="1B9F019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3E0BDB5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67EA4CE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vAlign w:val="center"/>
          </w:tcPr>
          <w:p w14:paraId="229531E1"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24</w:t>
            </w:r>
          </w:p>
        </w:tc>
        <w:tc>
          <w:tcPr>
            <w:tcW w:w="869" w:type="dxa"/>
            <w:tcBorders>
              <w:top w:val="single" w:sz="4" w:space="0" w:color="auto"/>
              <w:left w:val="single" w:sz="4" w:space="0" w:color="auto"/>
            </w:tcBorders>
            <w:shd w:val="clear" w:color="auto" w:fill="FFFFFF"/>
            <w:vAlign w:val="center"/>
          </w:tcPr>
          <w:p w14:paraId="50A75729"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3</w:t>
            </w:r>
          </w:p>
        </w:tc>
        <w:tc>
          <w:tcPr>
            <w:tcW w:w="730" w:type="dxa"/>
            <w:tcBorders>
              <w:top w:val="single" w:sz="4" w:space="0" w:color="auto"/>
              <w:left w:val="single" w:sz="4" w:space="0" w:color="auto"/>
            </w:tcBorders>
            <w:shd w:val="clear" w:color="auto" w:fill="FFFFFF"/>
            <w:vAlign w:val="center"/>
          </w:tcPr>
          <w:p w14:paraId="3EC7923E"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0,094</w:t>
            </w:r>
          </w:p>
        </w:tc>
        <w:tc>
          <w:tcPr>
            <w:tcW w:w="1157" w:type="dxa"/>
            <w:tcBorders>
              <w:top w:val="single" w:sz="4" w:space="0" w:color="auto"/>
              <w:left w:val="single" w:sz="4" w:space="0" w:color="auto"/>
            </w:tcBorders>
            <w:shd w:val="clear" w:color="auto" w:fill="FFFFFF"/>
            <w:vAlign w:val="center"/>
          </w:tcPr>
          <w:p w14:paraId="09421FE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17,16</w:t>
            </w:r>
          </w:p>
        </w:tc>
        <w:tc>
          <w:tcPr>
            <w:tcW w:w="523" w:type="dxa"/>
            <w:tcBorders>
              <w:top w:val="single" w:sz="4" w:space="0" w:color="auto"/>
              <w:left w:val="single" w:sz="4" w:space="0" w:color="auto"/>
            </w:tcBorders>
            <w:shd w:val="clear" w:color="auto" w:fill="FFFFFF"/>
          </w:tcPr>
          <w:p w14:paraId="48CEB06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3C52C7F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4ECF544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16"/>
                <w:szCs w:val="16"/>
                <w:lang w:eastAsia="uk-UA" w:bidi="uk-UA"/>
              </w:rPr>
              <w:t>16</w:t>
            </w:r>
          </w:p>
        </w:tc>
        <w:tc>
          <w:tcPr>
            <w:tcW w:w="941" w:type="dxa"/>
            <w:tcBorders>
              <w:top w:val="single" w:sz="4" w:space="0" w:color="auto"/>
              <w:left w:val="single" w:sz="4" w:space="0" w:color="auto"/>
              <w:right w:val="single" w:sz="4" w:space="0" w:color="auto"/>
            </w:tcBorders>
            <w:shd w:val="clear" w:color="auto" w:fill="FFFFFF"/>
            <w:vAlign w:val="center"/>
          </w:tcPr>
          <w:p w14:paraId="02E13569"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6BC82946" w14:textId="77777777" w:rsidTr="00A33E3B">
        <w:trPr>
          <w:trHeight w:hRule="exact" w:val="389"/>
        </w:trPr>
        <w:tc>
          <w:tcPr>
            <w:tcW w:w="888" w:type="dxa"/>
            <w:tcBorders>
              <w:top w:val="single" w:sz="4" w:space="0" w:color="auto"/>
              <w:left w:val="single" w:sz="4" w:space="0" w:color="auto"/>
            </w:tcBorders>
            <w:shd w:val="clear" w:color="auto" w:fill="FFFFFF"/>
          </w:tcPr>
          <w:p w14:paraId="40A1418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055B66E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1E869E3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vAlign w:val="center"/>
          </w:tcPr>
          <w:p w14:paraId="2D7104C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24</w:t>
            </w:r>
          </w:p>
        </w:tc>
        <w:tc>
          <w:tcPr>
            <w:tcW w:w="869" w:type="dxa"/>
            <w:tcBorders>
              <w:top w:val="single" w:sz="4" w:space="0" w:color="auto"/>
              <w:left w:val="single" w:sz="4" w:space="0" w:color="auto"/>
            </w:tcBorders>
            <w:shd w:val="clear" w:color="auto" w:fill="FFFFFF"/>
            <w:vAlign w:val="center"/>
          </w:tcPr>
          <w:p w14:paraId="63D0AA0B"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3</w:t>
            </w:r>
          </w:p>
        </w:tc>
        <w:tc>
          <w:tcPr>
            <w:tcW w:w="730" w:type="dxa"/>
            <w:tcBorders>
              <w:top w:val="single" w:sz="4" w:space="0" w:color="auto"/>
              <w:left w:val="single" w:sz="4" w:space="0" w:color="auto"/>
            </w:tcBorders>
            <w:shd w:val="clear" w:color="auto" w:fill="FFFFFF"/>
          </w:tcPr>
          <w:p w14:paraId="571855D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vAlign w:val="center"/>
          </w:tcPr>
          <w:p w14:paraId="5BA1FDE2"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183,00</w:t>
            </w:r>
          </w:p>
        </w:tc>
        <w:tc>
          <w:tcPr>
            <w:tcW w:w="523" w:type="dxa"/>
            <w:tcBorders>
              <w:top w:val="single" w:sz="4" w:space="0" w:color="auto"/>
              <w:left w:val="single" w:sz="4" w:space="0" w:color="auto"/>
            </w:tcBorders>
            <w:shd w:val="clear" w:color="auto" w:fill="FFFFFF"/>
          </w:tcPr>
          <w:p w14:paraId="7095ACB4"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390F5AE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1D1FC802"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941" w:type="dxa"/>
            <w:tcBorders>
              <w:top w:val="single" w:sz="4" w:space="0" w:color="auto"/>
              <w:left w:val="single" w:sz="4" w:space="0" w:color="auto"/>
              <w:right w:val="single" w:sz="4" w:space="0" w:color="auto"/>
            </w:tcBorders>
            <w:shd w:val="clear" w:color="auto" w:fill="FFFFFF"/>
            <w:vAlign w:val="center"/>
          </w:tcPr>
          <w:p w14:paraId="6748B803"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09D0CE27" w14:textId="77777777" w:rsidTr="00A33E3B">
        <w:trPr>
          <w:trHeight w:hRule="exact" w:val="202"/>
        </w:trPr>
        <w:tc>
          <w:tcPr>
            <w:tcW w:w="888" w:type="dxa"/>
            <w:tcBorders>
              <w:top w:val="single" w:sz="4" w:space="0" w:color="auto"/>
              <w:left w:val="single" w:sz="4" w:space="0" w:color="auto"/>
            </w:tcBorders>
            <w:shd w:val="clear" w:color="auto" w:fill="FFFFFF"/>
          </w:tcPr>
          <w:p w14:paraId="78E448A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68C33F6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2564101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0AC9E24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7DFA7FC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0E05DCA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11EEABD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0C43214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0660C09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bottom"/>
          </w:tcPr>
          <w:p w14:paraId="48CA31BC"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941" w:type="dxa"/>
            <w:tcBorders>
              <w:top w:val="single" w:sz="4" w:space="0" w:color="auto"/>
              <w:left w:val="single" w:sz="4" w:space="0" w:color="auto"/>
              <w:right w:val="single" w:sz="4" w:space="0" w:color="auto"/>
            </w:tcBorders>
            <w:shd w:val="clear" w:color="auto" w:fill="FFFFFF"/>
            <w:vAlign w:val="bottom"/>
          </w:tcPr>
          <w:p w14:paraId="0FE2C5F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34503811" w14:textId="77777777" w:rsidTr="00A33E3B">
        <w:trPr>
          <w:trHeight w:hRule="exact" w:val="802"/>
        </w:trPr>
        <w:tc>
          <w:tcPr>
            <w:tcW w:w="888" w:type="dxa"/>
            <w:tcBorders>
              <w:top w:val="single" w:sz="4" w:space="0" w:color="auto"/>
              <w:left w:val="single" w:sz="4" w:space="0" w:color="auto"/>
            </w:tcBorders>
            <w:shd w:val="clear" w:color="auto" w:fill="FFFFFF"/>
          </w:tcPr>
          <w:p w14:paraId="2A815D9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3FF08F9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0AC1B25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vAlign w:val="center"/>
          </w:tcPr>
          <w:p w14:paraId="43E320E0"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60</w:t>
            </w:r>
          </w:p>
        </w:tc>
        <w:tc>
          <w:tcPr>
            <w:tcW w:w="869" w:type="dxa"/>
            <w:tcBorders>
              <w:top w:val="single" w:sz="4" w:space="0" w:color="auto"/>
              <w:left w:val="single" w:sz="4" w:space="0" w:color="auto"/>
            </w:tcBorders>
            <w:shd w:val="clear" w:color="auto" w:fill="FFFFFF"/>
            <w:vAlign w:val="center"/>
          </w:tcPr>
          <w:p w14:paraId="7B70FB7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16"/>
                <w:szCs w:val="16"/>
                <w:lang w:eastAsia="uk-UA" w:bidi="uk-UA"/>
              </w:rPr>
              <w:t xml:space="preserve">       </w:t>
            </w:r>
            <w:r w:rsidRPr="00A33E3B">
              <w:rPr>
                <w:rFonts w:ascii="Times New Roman" w:eastAsia="Times New Roman" w:hAnsi="Times New Roman" w:cs="Times New Roman"/>
                <w:color w:val="000000"/>
                <w:sz w:val="16"/>
                <w:szCs w:val="16"/>
                <w:lang w:eastAsia="uk-UA" w:bidi="uk-UA"/>
              </w:rPr>
              <w:t xml:space="preserve"> 7,5</w:t>
            </w:r>
          </w:p>
        </w:tc>
        <w:tc>
          <w:tcPr>
            <w:tcW w:w="730" w:type="dxa"/>
            <w:tcBorders>
              <w:top w:val="single" w:sz="4" w:space="0" w:color="auto"/>
              <w:left w:val="single" w:sz="4" w:space="0" w:color="auto"/>
            </w:tcBorders>
            <w:shd w:val="clear" w:color="auto" w:fill="FFFFFF"/>
            <w:vAlign w:val="center"/>
          </w:tcPr>
          <w:p w14:paraId="386C69D0"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0.25</w:t>
            </w:r>
          </w:p>
        </w:tc>
        <w:tc>
          <w:tcPr>
            <w:tcW w:w="1157" w:type="dxa"/>
            <w:tcBorders>
              <w:top w:val="single" w:sz="4" w:space="0" w:color="auto"/>
              <w:left w:val="single" w:sz="4" w:space="0" w:color="auto"/>
            </w:tcBorders>
            <w:shd w:val="clear" w:color="auto" w:fill="FFFFFF"/>
            <w:vAlign w:val="center"/>
          </w:tcPr>
          <w:p w14:paraId="3224190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114,38</w:t>
            </w:r>
          </w:p>
        </w:tc>
        <w:tc>
          <w:tcPr>
            <w:tcW w:w="523" w:type="dxa"/>
            <w:tcBorders>
              <w:top w:val="single" w:sz="4" w:space="0" w:color="auto"/>
              <w:left w:val="single" w:sz="4" w:space="0" w:color="auto"/>
            </w:tcBorders>
            <w:shd w:val="clear" w:color="auto" w:fill="FFFFFF"/>
          </w:tcPr>
          <w:p w14:paraId="2DE0A11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1D90EC1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5BBED892"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8</w:t>
            </w:r>
          </w:p>
        </w:tc>
        <w:tc>
          <w:tcPr>
            <w:tcW w:w="941" w:type="dxa"/>
            <w:tcBorders>
              <w:top w:val="single" w:sz="4" w:space="0" w:color="auto"/>
              <w:left w:val="single" w:sz="4" w:space="0" w:color="auto"/>
              <w:right w:val="single" w:sz="4" w:space="0" w:color="auto"/>
            </w:tcBorders>
            <w:shd w:val="clear" w:color="auto" w:fill="FFFFFF"/>
            <w:vAlign w:val="center"/>
          </w:tcPr>
          <w:p w14:paraId="4387302E"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1719B49A" w14:textId="77777777" w:rsidTr="00A33E3B">
        <w:trPr>
          <w:trHeight w:hRule="exact" w:val="197"/>
        </w:trPr>
        <w:tc>
          <w:tcPr>
            <w:tcW w:w="888" w:type="dxa"/>
            <w:tcBorders>
              <w:top w:val="single" w:sz="4" w:space="0" w:color="auto"/>
              <w:left w:val="single" w:sz="4" w:space="0" w:color="auto"/>
            </w:tcBorders>
            <w:shd w:val="clear" w:color="auto" w:fill="FFFFFF"/>
          </w:tcPr>
          <w:p w14:paraId="0483B87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4C48BAB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1D2F161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326FE2A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0957CAA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080677A3"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7B284B34"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53DA036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6DC2380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bottom"/>
          </w:tcPr>
          <w:p w14:paraId="4EED2130"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941" w:type="dxa"/>
            <w:tcBorders>
              <w:top w:val="single" w:sz="4" w:space="0" w:color="auto"/>
              <w:left w:val="single" w:sz="4" w:space="0" w:color="auto"/>
              <w:right w:val="single" w:sz="4" w:space="0" w:color="auto"/>
            </w:tcBorders>
            <w:shd w:val="clear" w:color="auto" w:fill="FFFFFF"/>
            <w:vAlign w:val="bottom"/>
          </w:tcPr>
          <w:p w14:paraId="7A1F1FF3"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0961679E" w14:textId="77777777" w:rsidTr="00A33E3B">
        <w:trPr>
          <w:trHeight w:hRule="exact" w:val="600"/>
        </w:trPr>
        <w:tc>
          <w:tcPr>
            <w:tcW w:w="888" w:type="dxa"/>
            <w:tcBorders>
              <w:top w:val="single" w:sz="4" w:space="0" w:color="auto"/>
              <w:left w:val="single" w:sz="4" w:space="0" w:color="auto"/>
            </w:tcBorders>
            <w:shd w:val="clear" w:color="auto" w:fill="FFFFFF"/>
          </w:tcPr>
          <w:p w14:paraId="50322D3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2FFD9CC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2F754E0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vAlign w:val="center"/>
          </w:tcPr>
          <w:p w14:paraId="423FF993"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12</w:t>
            </w:r>
          </w:p>
        </w:tc>
        <w:tc>
          <w:tcPr>
            <w:tcW w:w="869" w:type="dxa"/>
            <w:tcBorders>
              <w:top w:val="single" w:sz="4" w:space="0" w:color="auto"/>
              <w:left w:val="single" w:sz="4" w:space="0" w:color="auto"/>
            </w:tcBorders>
            <w:shd w:val="clear" w:color="auto" w:fill="FFFFFF"/>
            <w:vAlign w:val="center"/>
          </w:tcPr>
          <w:p w14:paraId="2B5666B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1,5</w:t>
            </w:r>
          </w:p>
        </w:tc>
        <w:tc>
          <w:tcPr>
            <w:tcW w:w="730" w:type="dxa"/>
            <w:tcBorders>
              <w:top w:val="single" w:sz="4" w:space="0" w:color="auto"/>
              <w:left w:val="single" w:sz="4" w:space="0" w:color="auto"/>
            </w:tcBorders>
            <w:shd w:val="clear" w:color="auto" w:fill="FFFFFF"/>
            <w:vAlign w:val="center"/>
          </w:tcPr>
          <w:p w14:paraId="2CAFBDB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1,25</w:t>
            </w:r>
          </w:p>
        </w:tc>
        <w:tc>
          <w:tcPr>
            <w:tcW w:w="1157" w:type="dxa"/>
            <w:tcBorders>
              <w:top w:val="single" w:sz="4" w:space="0" w:color="auto"/>
              <w:left w:val="single" w:sz="4" w:space="0" w:color="auto"/>
            </w:tcBorders>
            <w:shd w:val="clear" w:color="auto" w:fill="FFFFFF"/>
            <w:vAlign w:val="center"/>
          </w:tcPr>
          <w:p w14:paraId="6D0F097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114,38</w:t>
            </w:r>
          </w:p>
        </w:tc>
        <w:tc>
          <w:tcPr>
            <w:tcW w:w="523" w:type="dxa"/>
            <w:tcBorders>
              <w:top w:val="single" w:sz="4" w:space="0" w:color="auto"/>
              <w:left w:val="single" w:sz="4" w:space="0" w:color="auto"/>
            </w:tcBorders>
            <w:shd w:val="clear" w:color="auto" w:fill="FFFFFF"/>
          </w:tcPr>
          <w:p w14:paraId="74EC476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277CBE7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77A4D3E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25</w:t>
            </w:r>
          </w:p>
        </w:tc>
        <w:tc>
          <w:tcPr>
            <w:tcW w:w="941" w:type="dxa"/>
            <w:tcBorders>
              <w:top w:val="single" w:sz="4" w:space="0" w:color="auto"/>
              <w:left w:val="single" w:sz="4" w:space="0" w:color="auto"/>
              <w:right w:val="single" w:sz="4" w:space="0" w:color="auto"/>
            </w:tcBorders>
            <w:shd w:val="clear" w:color="auto" w:fill="FFFFFF"/>
            <w:vAlign w:val="center"/>
          </w:tcPr>
          <w:p w14:paraId="0961D62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46E2BAED" w14:textId="77777777" w:rsidTr="00A33E3B">
        <w:trPr>
          <w:trHeight w:hRule="exact" w:val="187"/>
        </w:trPr>
        <w:tc>
          <w:tcPr>
            <w:tcW w:w="888" w:type="dxa"/>
            <w:tcBorders>
              <w:top w:val="single" w:sz="4" w:space="0" w:color="auto"/>
              <w:left w:val="single" w:sz="4" w:space="0" w:color="auto"/>
            </w:tcBorders>
            <w:shd w:val="clear" w:color="auto" w:fill="FFFFFF"/>
          </w:tcPr>
          <w:p w14:paraId="78D0DCE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7FB6A4B0"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1CD8E50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47D634F3"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vAlign w:val="center"/>
          </w:tcPr>
          <w:p w14:paraId="7FBA231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rebuchet MS" w:eastAsia="Trebuchet MS" w:hAnsi="Trebuchet MS" w:cs="Trebuchet MS"/>
                <w:color w:val="000000"/>
                <w:sz w:val="12"/>
                <w:szCs w:val="12"/>
                <w:lang w:eastAsia="uk-UA" w:bidi="uk-UA"/>
              </w:rPr>
              <w:t xml:space="preserve">. </w:t>
            </w:r>
            <w:r w:rsidRPr="00A33E3B">
              <w:rPr>
                <w:rFonts w:ascii="Microsoft Sans Serif" w:eastAsia="Microsoft Sans Serif" w:hAnsi="Microsoft Sans Serif" w:cs="Microsoft Sans Serif"/>
                <w:color w:val="000000"/>
                <w:sz w:val="20"/>
                <w:szCs w:val="20"/>
                <w:lang w:eastAsia="uk-UA" w:bidi="uk-UA"/>
              </w:rPr>
              <w:t>.</w:t>
            </w:r>
          </w:p>
        </w:tc>
        <w:tc>
          <w:tcPr>
            <w:tcW w:w="730" w:type="dxa"/>
            <w:tcBorders>
              <w:top w:val="single" w:sz="4" w:space="0" w:color="auto"/>
              <w:left w:val="single" w:sz="4" w:space="0" w:color="auto"/>
            </w:tcBorders>
            <w:shd w:val="clear" w:color="auto" w:fill="FFFFFF"/>
            <w:vAlign w:val="center"/>
          </w:tcPr>
          <w:p w14:paraId="22E1413D"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3</w:t>
            </w:r>
          </w:p>
        </w:tc>
        <w:tc>
          <w:tcPr>
            <w:tcW w:w="1157" w:type="dxa"/>
            <w:tcBorders>
              <w:top w:val="single" w:sz="4" w:space="0" w:color="auto"/>
              <w:left w:val="single" w:sz="4" w:space="0" w:color="auto"/>
            </w:tcBorders>
            <w:shd w:val="clear" w:color="auto" w:fill="FFFFFF"/>
            <w:vAlign w:val="bottom"/>
          </w:tcPr>
          <w:p w14:paraId="36907BD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886</w:t>
            </w:r>
          </w:p>
        </w:tc>
        <w:tc>
          <w:tcPr>
            <w:tcW w:w="523" w:type="dxa"/>
            <w:tcBorders>
              <w:top w:val="single" w:sz="4" w:space="0" w:color="auto"/>
              <w:left w:val="single" w:sz="4" w:space="0" w:color="auto"/>
            </w:tcBorders>
            <w:shd w:val="clear" w:color="auto" w:fill="FFFFFF"/>
          </w:tcPr>
          <w:p w14:paraId="5FEB567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62612D5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tcPr>
          <w:p w14:paraId="4515EE40"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right w:val="single" w:sz="4" w:space="0" w:color="auto"/>
            </w:tcBorders>
            <w:shd w:val="clear" w:color="auto" w:fill="FFFFFF"/>
          </w:tcPr>
          <w:p w14:paraId="7561E03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A33E3B" w:rsidRPr="00A33E3B" w14:paraId="673D90AA" w14:textId="77777777" w:rsidTr="00A33E3B">
        <w:trPr>
          <w:trHeight w:hRule="exact" w:val="202"/>
        </w:trPr>
        <w:tc>
          <w:tcPr>
            <w:tcW w:w="888" w:type="dxa"/>
            <w:tcBorders>
              <w:top w:val="single" w:sz="4" w:space="0" w:color="auto"/>
              <w:left w:val="single" w:sz="4" w:space="0" w:color="auto"/>
            </w:tcBorders>
            <w:shd w:val="clear" w:color="auto" w:fill="FFFFFF"/>
          </w:tcPr>
          <w:p w14:paraId="0329EB2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7A2EA42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6A5BA74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592E7550"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6657625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4163989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24E29B0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2462F74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03B5F39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tcPr>
          <w:p w14:paraId="764E4DD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right w:val="single" w:sz="4" w:space="0" w:color="auto"/>
            </w:tcBorders>
            <w:shd w:val="clear" w:color="auto" w:fill="FFFFFF"/>
          </w:tcPr>
          <w:p w14:paraId="350DA34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A33E3B" w:rsidRPr="00A33E3B" w14:paraId="7A6387DD" w14:textId="77777777" w:rsidTr="00A33E3B">
        <w:trPr>
          <w:trHeight w:hRule="exact" w:val="197"/>
        </w:trPr>
        <w:tc>
          <w:tcPr>
            <w:tcW w:w="888" w:type="dxa"/>
            <w:tcBorders>
              <w:top w:val="single" w:sz="4" w:space="0" w:color="auto"/>
              <w:left w:val="single" w:sz="4" w:space="0" w:color="auto"/>
            </w:tcBorders>
            <w:shd w:val="clear" w:color="auto" w:fill="FFFFFF"/>
            <w:vAlign w:val="bottom"/>
          </w:tcPr>
          <w:p w14:paraId="3FE3BA9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
        </w:tc>
        <w:tc>
          <w:tcPr>
            <w:tcW w:w="859" w:type="dxa"/>
            <w:tcBorders>
              <w:top w:val="single" w:sz="4" w:space="0" w:color="auto"/>
              <w:left w:val="single" w:sz="4" w:space="0" w:color="auto"/>
            </w:tcBorders>
            <w:shd w:val="clear" w:color="auto" w:fill="FFFFFF"/>
            <w:vAlign w:val="bottom"/>
          </w:tcPr>
          <w:p w14:paraId="1E7A6E8E"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7500.00</w:t>
            </w:r>
          </w:p>
        </w:tc>
        <w:tc>
          <w:tcPr>
            <w:tcW w:w="864" w:type="dxa"/>
            <w:tcBorders>
              <w:top w:val="single" w:sz="4" w:space="0" w:color="auto"/>
              <w:left w:val="single" w:sz="4" w:space="0" w:color="auto"/>
            </w:tcBorders>
            <w:shd w:val="clear" w:color="auto" w:fill="FFFFFF"/>
            <w:vAlign w:val="bottom"/>
          </w:tcPr>
          <w:p w14:paraId="59EFF16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46.88</w:t>
            </w:r>
          </w:p>
        </w:tc>
        <w:tc>
          <w:tcPr>
            <w:tcW w:w="878" w:type="dxa"/>
            <w:tcBorders>
              <w:top w:val="single" w:sz="4" w:space="0" w:color="auto"/>
              <w:left w:val="single" w:sz="4" w:space="0" w:color="auto"/>
            </w:tcBorders>
            <w:shd w:val="clear" w:color="auto" w:fill="FFFFFF"/>
          </w:tcPr>
          <w:p w14:paraId="650E23D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vAlign w:val="bottom"/>
          </w:tcPr>
          <w:p w14:paraId="6A81B3E3"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4,5</w:t>
            </w:r>
          </w:p>
        </w:tc>
        <w:tc>
          <w:tcPr>
            <w:tcW w:w="730" w:type="dxa"/>
            <w:tcBorders>
              <w:top w:val="single" w:sz="4" w:space="0" w:color="auto"/>
              <w:left w:val="single" w:sz="4" w:space="0" w:color="auto"/>
            </w:tcBorders>
            <w:shd w:val="clear" w:color="auto" w:fill="FFFFFF"/>
          </w:tcPr>
          <w:p w14:paraId="0CDF01E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6259C19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vAlign w:val="bottom"/>
          </w:tcPr>
          <w:p w14:paraId="28652F5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0,10</w:t>
            </w:r>
          </w:p>
        </w:tc>
        <w:tc>
          <w:tcPr>
            <w:tcW w:w="926" w:type="dxa"/>
            <w:tcBorders>
              <w:top w:val="single" w:sz="4" w:space="0" w:color="auto"/>
              <w:left w:val="single" w:sz="4" w:space="0" w:color="auto"/>
            </w:tcBorders>
            <w:shd w:val="clear" w:color="auto" w:fill="FFFFFF"/>
            <w:vAlign w:val="bottom"/>
          </w:tcPr>
          <w:p w14:paraId="4CD6539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45,75</w:t>
            </w:r>
          </w:p>
        </w:tc>
        <w:tc>
          <w:tcPr>
            <w:tcW w:w="1022" w:type="dxa"/>
            <w:tcBorders>
              <w:top w:val="single" w:sz="4" w:space="0" w:color="auto"/>
              <w:left w:val="single" w:sz="4" w:space="0" w:color="auto"/>
            </w:tcBorders>
            <w:shd w:val="clear" w:color="auto" w:fill="FFFFFF"/>
          </w:tcPr>
          <w:p w14:paraId="5551445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right w:val="single" w:sz="4" w:space="0" w:color="auto"/>
            </w:tcBorders>
            <w:shd w:val="clear" w:color="auto" w:fill="FFFFFF"/>
          </w:tcPr>
          <w:p w14:paraId="29B75C7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A33E3B" w:rsidRPr="00A33E3B" w14:paraId="49982DF8" w14:textId="77777777" w:rsidTr="00A33E3B">
        <w:trPr>
          <w:trHeight w:hRule="exact" w:val="394"/>
        </w:trPr>
        <w:tc>
          <w:tcPr>
            <w:tcW w:w="888" w:type="dxa"/>
            <w:tcBorders>
              <w:top w:val="single" w:sz="4" w:space="0" w:color="auto"/>
              <w:left w:val="single" w:sz="4" w:space="0" w:color="auto"/>
            </w:tcBorders>
            <w:shd w:val="clear" w:color="auto" w:fill="FFFFFF"/>
          </w:tcPr>
          <w:p w14:paraId="5760176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1C6FB16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03F5791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7B3405F4"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vAlign w:val="center"/>
          </w:tcPr>
          <w:p w14:paraId="15D5593B"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0,1</w:t>
            </w:r>
          </w:p>
        </w:tc>
        <w:tc>
          <w:tcPr>
            <w:tcW w:w="730" w:type="dxa"/>
            <w:tcBorders>
              <w:top w:val="single" w:sz="4" w:space="0" w:color="auto"/>
              <w:left w:val="single" w:sz="4" w:space="0" w:color="auto"/>
            </w:tcBorders>
            <w:shd w:val="clear" w:color="auto" w:fill="FFFFFF"/>
            <w:vAlign w:val="center"/>
          </w:tcPr>
          <w:p w14:paraId="34CCDC0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0,50</w:t>
            </w:r>
          </w:p>
        </w:tc>
        <w:tc>
          <w:tcPr>
            <w:tcW w:w="1157" w:type="dxa"/>
            <w:tcBorders>
              <w:top w:val="single" w:sz="4" w:space="0" w:color="auto"/>
              <w:left w:val="single" w:sz="4" w:space="0" w:color="auto"/>
            </w:tcBorders>
            <w:shd w:val="clear" w:color="auto" w:fill="FFFFFF"/>
            <w:vAlign w:val="center"/>
          </w:tcPr>
          <w:p w14:paraId="3221460B"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244.00</w:t>
            </w:r>
          </w:p>
        </w:tc>
        <w:tc>
          <w:tcPr>
            <w:tcW w:w="523" w:type="dxa"/>
            <w:tcBorders>
              <w:top w:val="single" w:sz="4" w:space="0" w:color="auto"/>
              <w:left w:val="single" w:sz="4" w:space="0" w:color="auto"/>
            </w:tcBorders>
            <w:shd w:val="clear" w:color="auto" w:fill="FFFFFF"/>
          </w:tcPr>
          <w:p w14:paraId="4188DD80"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3AA6589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1AA21BBC"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941" w:type="dxa"/>
            <w:tcBorders>
              <w:top w:val="single" w:sz="4" w:space="0" w:color="auto"/>
              <w:left w:val="single" w:sz="4" w:space="0" w:color="auto"/>
              <w:right w:val="single" w:sz="4" w:space="0" w:color="auto"/>
            </w:tcBorders>
            <w:shd w:val="clear" w:color="auto" w:fill="FFFFFF"/>
            <w:vAlign w:val="center"/>
          </w:tcPr>
          <w:p w14:paraId="580EC493"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7422F444" w14:textId="77777777" w:rsidTr="00A33E3B">
        <w:trPr>
          <w:trHeight w:hRule="exact" w:val="202"/>
        </w:trPr>
        <w:tc>
          <w:tcPr>
            <w:tcW w:w="888" w:type="dxa"/>
            <w:tcBorders>
              <w:top w:val="single" w:sz="4" w:space="0" w:color="auto"/>
              <w:left w:val="single" w:sz="4" w:space="0" w:color="auto"/>
            </w:tcBorders>
            <w:shd w:val="clear" w:color="auto" w:fill="FFFFFF"/>
          </w:tcPr>
          <w:p w14:paraId="6E285284"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1BF2807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413778C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082217F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1EFDD06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0A317E7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27CDCD7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1D50EC9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4491D8F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bottom"/>
          </w:tcPr>
          <w:p w14:paraId="2A3E443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941" w:type="dxa"/>
            <w:tcBorders>
              <w:top w:val="single" w:sz="4" w:space="0" w:color="auto"/>
              <w:left w:val="single" w:sz="4" w:space="0" w:color="auto"/>
              <w:right w:val="single" w:sz="4" w:space="0" w:color="auto"/>
            </w:tcBorders>
            <w:shd w:val="clear" w:color="auto" w:fill="FFFFFF"/>
            <w:vAlign w:val="center"/>
          </w:tcPr>
          <w:p w14:paraId="31CBD7C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1F5F82DF" w14:textId="77777777" w:rsidTr="00A33E3B">
        <w:trPr>
          <w:trHeight w:hRule="exact" w:val="595"/>
        </w:trPr>
        <w:tc>
          <w:tcPr>
            <w:tcW w:w="888" w:type="dxa"/>
            <w:tcBorders>
              <w:top w:val="single" w:sz="4" w:space="0" w:color="auto"/>
              <w:left w:val="single" w:sz="4" w:space="0" w:color="auto"/>
            </w:tcBorders>
            <w:shd w:val="clear" w:color="auto" w:fill="FFFFFF"/>
          </w:tcPr>
          <w:p w14:paraId="7C01CD42"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6C2C673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7E80AE20"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vAlign w:val="center"/>
          </w:tcPr>
          <w:p w14:paraId="29A4F94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24</w:t>
            </w:r>
          </w:p>
        </w:tc>
        <w:tc>
          <w:tcPr>
            <w:tcW w:w="869" w:type="dxa"/>
            <w:tcBorders>
              <w:top w:val="single" w:sz="4" w:space="0" w:color="auto"/>
              <w:left w:val="single" w:sz="4" w:space="0" w:color="auto"/>
            </w:tcBorders>
            <w:shd w:val="clear" w:color="auto" w:fill="FFFFFF"/>
            <w:vAlign w:val="center"/>
          </w:tcPr>
          <w:p w14:paraId="38FC4282"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3</w:t>
            </w:r>
          </w:p>
        </w:tc>
        <w:tc>
          <w:tcPr>
            <w:tcW w:w="730" w:type="dxa"/>
            <w:tcBorders>
              <w:top w:val="single" w:sz="4" w:space="0" w:color="auto"/>
              <w:left w:val="single" w:sz="4" w:space="0" w:color="auto"/>
            </w:tcBorders>
            <w:shd w:val="clear" w:color="auto" w:fill="FFFFFF"/>
            <w:vAlign w:val="center"/>
          </w:tcPr>
          <w:p w14:paraId="409038AA"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0,63</w:t>
            </w:r>
          </w:p>
        </w:tc>
        <w:tc>
          <w:tcPr>
            <w:tcW w:w="1157" w:type="dxa"/>
            <w:tcBorders>
              <w:top w:val="single" w:sz="4" w:space="0" w:color="auto"/>
              <w:left w:val="single" w:sz="4" w:space="0" w:color="auto"/>
            </w:tcBorders>
            <w:shd w:val="clear" w:color="auto" w:fill="FFFFFF"/>
            <w:vAlign w:val="center"/>
          </w:tcPr>
          <w:p w14:paraId="77DA9783"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 xml:space="preserve">114,38 </w:t>
            </w:r>
          </w:p>
        </w:tc>
        <w:tc>
          <w:tcPr>
            <w:tcW w:w="523" w:type="dxa"/>
            <w:tcBorders>
              <w:top w:val="single" w:sz="4" w:space="0" w:color="auto"/>
              <w:left w:val="single" w:sz="4" w:space="0" w:color="auto"/>
            </w:tcBorders>
            <w:shd w:val="clear" w:color="auto" w:fill="FFFFFF"/>
          </w:tcPr>
          <w:p w14:paraId="17F380E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73A56274"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2ABEE6FD"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15</w:t>
            </w:r>
          </w:p>
        </w:tc>
        <w:tc>
          <w:tcPr>
            <w:tcW w:w="941" w:type="dxa"/>
            <w:tcBorders>
              <w:top w:val="single" w:sz="4" w:space="0" w:color="auto"/>
              <w:left w:val="single" w:sz="4" w:space="0" w:color="auto"/>
              <w:right w:val="single" w:sz="4" w:space="0" w:color="auto"/>
            </w:tcBorders>
            <w:shd w:val="clear" w:color="auto" w:fill="FFFFFF"/>
            <w:vAlign w:val="center"/>
          </w:tcPr>
          <w:p w14:paraId="78B052A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28AA9AB7" w14:textId="77777777" w:rsidTr="00A33E3B">
        <w:trPr>
          <w:trHeight w:hRule="exact" w:val="202"/>
        </w:trPr>
        <w:tc>
          <w:tcPr>
            <w:tcW w:w="888" w:type="dxa"/>
            <w:tcBorders>
              <w:top w:val="single" w:sz="4" w:space="0" w:color="auto"/>
              <w:left w:val="single" w:sz="4" w:space="0" w:color="auto"/>
            </w:tcBorders>
            <w:shd w:val="clear" w:color="auto" w:fill="FFFFFF"/>
          </w:tcPr>
          <w:p w14:paraId="2E2C737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7A56568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5D4238A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5084671D"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0274947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4D702CF0"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6378C443"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2B0E1D5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5788C57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bottom"/>
          </w:tcPr>
          <w:p w14:paraId="350C0973"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941" w:type="dxa"/>
            <w:tcBorders>
              <w:top w:val="single" w:sz="4" w:space="0" w:color="auto"/>
              <w:left w:val="single" w:sz="4" w:space="0" w:color="auto"/>
              <w:right w:val="single" w:sz="4" w:space="0" w:color="auto"/>
            </w:tcBorders>
            <w:shd w:val="clear" w:color="auto" w:fill="FFFFFF"/>
            <w:vAlign w:val="bottom"/>
          </w:tcPr>
          <w:p w14:paraId="29D3427E"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730810D3" w14:textId="77777777" w:rsidTr="00A33E3B">
        <w:trPr>
          <w:trHeight w:hRule="exact" w:val="394"/>
        </w:trPr>
        <w:tc>
          <w:tcPr>
            <w:tcW w:w="888" w:type="dxa"/>
            <w:tcBorders>
              <w:top w:val="single" w:sz="4" w:space="0" w:color="auto"/>
              <w:left w:val="single" w:sz="4" w:space="0" w:color="auto"/>
            </w:tcBorders>
            <w:shd w:val="clear" w:color="auto" w:fill="FFFFFF"/>
          </w:tcPr>
          <w:p w14:paraId="33FE2823"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38568F6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6BC7F6D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vAlign w:val="center"/>
          </w:tcPr>
          <w:p w14:paraId="7156B967"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40</w:t>
            </w:r>
          </w:p>
        </w:tc>
        <w:tc>
          <w:tcPr>
            <w:tcW w:w="869" w:type="dxa"/>
            <w:tcBorders>
              <w:top w:val="single" w:sz="4" w:space="0" w:color="auto"/>
              <w:left w:val="single" w:sz="4" w:space="0" w:color="auto"/>
            </w:tcBorders>
            <w:shd w:val="clear" w:color="auto" w:fill="FFFFFF"/>
            <w:vAlign w:val="center"/>
          </w:tcPr>
          <w:p w14:paraId="27138FF1"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5</w:t>
            </w:r>
          </w:p>
        </w:tc>
        <w:tc>
          <w:tcPr>
            <w:tcW w:w="730" w:type="dxa"/>
            <w:tcBorders>
              <w:top w:val="single" w:sz="4" w:space="0" w:color="auto"/>
              <w:left w:val="single" w:sz="4" w:space="0" w:color="auto"/>
            </w:tcBorders>
            <w:shd w:val="clear" w:color="auto" w:fill="FFFFFF"/>
            <w:vAlign w:val="center"/>
          </w:tcPr>
          <w:p w14:paraId="3485DD3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0,38</w:t>
            </w:r>
          </w:p>
        </w:tc>
        <w:tc>
          <w:tcPr>
            <w:tcW w:w="1157" w:type="dxa"/>
            <w:tcBorders>
              <w:top w:val="single" w:sz="4" w:space="0" w:color="auto"/>
              <w:left w:val="single" w:sz="4" w:space="0" w:color="auto"/>
            </w:tcBorders>
            <w:shd w:val="clear" w:color="auto" w:fill="FFFFFF"/>
            <w:vAlign w:val="center"/>
          </w:tcPr>
          <w:p w14:paraId="0E83E6C4"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114,38</w:t>
            </w:r>
          </w:p>
        </w:tc>
        <w:tc>
          <w:tcPr>
            <w:tcW w:w="523" w:type="dxa"/>
            <w:tcBorders>
              <w:top w:val="single" w:sz="4" w:space="0" w:color="auto"/>
              <w:left w:val="single" w:sz="4" w:space="0" w:color="auto"/>
            </w:tcBorders>
            <w:shd w:val="clear" w:color="auto" w:fill="FFFFFF"/>
          </w:tcPr>
          <w:p w14:paraId="75389CA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17DDCBDF"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vAlign w:val="center"/>
          </w:tcPr>
          <w:p w14:paraId="32E2D56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8</w:t>
            </w:r>
          </w:p>
        </w:tc>
        <w:tc>
          <w:tcPr>
            <w:tcW w:w="941" w:type="dxa"/>
            <w:tcBorders>
              <w:top w:val="single" w:sz="4" w:space="0" w:color="auto"/>
              <w:left w:val="single" w:sz="4" w:space="0" w:color="auto"/>
              <w:right w:val="single" w:sz="4" w:space="0" w:color="auto"/>
            </w:tcBorders>
            <w:shd w:val="clear" w:color="auto" w:fill="FFFFFF"/>
            <w:vAlign w:val="center"/>
          </w:tcPr>
          <w:p w14:paraId="4321640D"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23,41</w:t>
            </w:r>
          </w:p>
        </w:tc>
      </w:tr>
      <w:tr w:rsidR="00A33E3B" w:rsidRPr="00A33E3B" w14:paraId="475C88F1" w14:textId="77777777" w:rsidTr="00A33E3B">
        <w:trPr>
          <w:trHeight w:hRule="exact" w:val="197"/>
        </w:trPr>
        <w:tc>
          <w:tcPr>
            <w:tcW w:w="888" w:type="dxa"/>
            <w:tcBorders>
              <w:top w:val="single" w:sz="4" w:space="0" w:color="auto"/>
              <w:left w:val="single" w:sz="4" w:space="0" w:color="auto"/>
            </w:tcBorders>
            <w:shd w:val="clear" w:color="auto" w:fill="FFFFFF"/>
            <w:vAlign w:val="bottom"/>
          </w:tcPr>
          <w:p w14:paraId="177A6125"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
        </w:tc>
        <w:tc>
          <w:tcPr>
            <w:tcW w:w="859" w:type="dxa"/>
            <w:tcBorders>
              <w:top w:val="single" w:sz="4" w:space="0" w:color="auto"/>
              <w:left w:val="single" w:sz="4" w:space="0" w:color="auto"/>
            </w:tcBorders>
            <w:shd w:val="clear" w:color="auto" w:fill="FFFFFF"/>
          </w:tcPr>
          <w:p w14:paraId="4CED90E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50DC93D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392028C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21C8F7F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vAlign w:val="bottom"/>
          </w:tcPr>
          <w:p w14:paraId="35DD95D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2</w:t>
            </w:r>
          </w:p>
        </w:tc>
        <w:tc>
          <w:tcPr>
            <w:tcW w:w="1157" w:type="dxa"/>
            <w:tcBorders>
              <w:top w:val="single" w:sz="4" w:space="0" w:color="auto"/>
              <w:left w:val="single" w:sz="4" w:space="0" w:color="auto"/>
            </w:tcBorders>
            <w:shd w:val="clear" w:color="auto" w:fill="FFFFFF"/>
            <w:vAlign w:val="bottom"/>
          </w:tcPr>
          <w:p w14:paraId="10CB6F5F"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473</w:t>
            </w:r>
          </w:p>
        </w:tc>
        <w:tc>
          <w:tcPr>
            <w:tcW w:w="523" w:type="dxa"/>
            <w:tcBorders>
              <w:top w:val="single" w:sz="4" w:space="0" w:color="auto"/>
              <w:left w:val="single" w:sz="4" w:space="0" w:color="auto"/>
            </w:tcBorders>
            <w:shd w:val="clear" w:color="auto" w:fill="FFFFFF"/>
            <w:vAlign w:val="bottom"/>
          </w:tcPr>
          <w:p w14:paraId="677C3D71"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0.1</w:t>
            </w:r>
          </w:p>
        </w:tc>
        <w:tc>
          <w:tcPr>
            <w:tcW w:w="926" w:type="dxa"/>
            <w:tcBorders>
              <w:top w:val="single" w:sz="4" w:space="0" w:color="auto"/>
              <w:left w:val="single" w:sz="4" w:space="0" w:color="auto"/>
            </w:tcBorders>
            <w:shd w:val="clear" w:color="auto" w:fill="FFFFFF"/>
            <w:vAlign w:val="bottom"/>
          </w:tcPr>
          <w:p w14:paraId="244DFF27"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46</w:t>
            </w:r>
          </w:p>
        </w:tc>
        <w:tc>
          <w:tcPr>
            <w:tcW w:w="1022" w:type="dxa"/>
            <w:tcBorders>
              <w:top w:val="single" w:sz="4" w:space="0" w:color="auto"/>
              <w:left w:val="single" w:sz="4" w:space="0" w:color="auto"/>
            </w:tcBorders>
            <w:shd w:val="clear" w:color="auto" w:fill="FFFFFF"/>
          </w:tcPr>
          <w:p w14:paraId="5F42529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right w:val="single" w:sz="4" w:space="0" w:color="auto"/>
            </w:tcBorders>
            <w:shd w:val="clear" w:color="auto" w:fill="FFFFFF"/>
          </w:tcPr>
          <w:p w14:paraId="0E68038A"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A33E3B" w:rsidRPr="00A33E3B" w14:paraId="06651459" w14:textId="77777777" w:rsidTr="00A33E3B">
        <w:trPr>
          <w:trHeight w:hRule="exact" w:val="202"/>
        </w:trPr>
        <w:tc>
          <w:tcPr>
            <w:tcW w:w="888" w:type="dxa"/>
            <w:tcBorders>
              <w:top w:val="single" w:sz="4" w:space="0" w:color="auto"/>
              <w:left w:val="single" w:sz="4" w:space="0" w:color="auto"/>
            </w:tcBorders>
            <w:shd w:val="clear" w:color="auto" w:fill="FFFFFF"/>
          </w:tcPr>
          <w:p w14:paraId="43FE6E2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59" w:type="dxa"/>
            <w:tcBorders>
              <w:top w:val="single" w:sz="4" w:space="0" w:color="auto"/>
              <w:left w:val="single" w:sz="4" w:space="0" w:color="auto"/>
            </w:tcBorders>
            <w:shd w:val="clear" w:color="auto" w:fill="FFFFFF"/>
          </w:tcPr>
          <w:p w14:paraId="12D4978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tcBorders>
            <w:shd w:val="clear" w:color="auto" w:fill="FFFFFF"/>
          </w:tcPr>
          <w:p w14:paraId="00C5C2D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tcBorders>
            <w:shd w:val="clear" w:color="auto" w:fill="FFFFFF"/>
          </w:tcPr>
          <w:p w14:paraId="3DD0F080"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tcBorders>
            <w:shd w:val="clear" w:color="auto" w:fill="FFFFFF"/>
          </w:tcPr>
          <w:p w14:paraId="13A7270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tcBorders>
            <w:shd w:val="clear" w:color="auto" w:fill="FFFFFF"/>
          </w:tcPr>
          <w:p w14:paraId="0E913C9E"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157" w:type="dxa"/>
            <w:tcBorders>
              <w:top w:val="single" w:sz="4" w:space="0" w:color="auto"/>
              <w:left w:val="single" w:sz="4" w:space="0" w:color="auto"/>
            </w:tcBorders>
            <w:shd w:val="clear" w:color="auto" w:fill="FFFFFF"/>
          </w:tcPr>
          <w:p w14:paraId="74CF43A6"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523" w:type="dxa"/>
            <w:tcBorders>
              <w:top w:val="single" w:sz="4" w:space="0" w:color="auto"/>
              <w:left w:val="single" w:sz="4" w:space="0" w:color="auto"/>
            </w:tcBorders>
            <w:shd w:val="clear" w:color="auto" w:fill="FFFFFF"/>
          </w:tcPr>
          <w:p w14:paraId="4E6337B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26" w:type="dxa"/>
            <w:tcBorders>
              <w:top w:val="single" w:sz="4" w:space="0" w:color="auto"/>
              <w:left w:val="single" w:sz="4" w:space="0" w:color="auto"/>
            </w:tcBorders>
            <w:shd w:val="clear" w:color="auto" w:fill="FFFFFF"/>
          </w:tcPr>
          <w:p w14:paraId="4F5DE7A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1022" w:type="dxa"/>
            <w:tcBorders>
              <w:top w:val="single" w:sz="4" w:space="0" w:color="auto"/>
              <w:left w:val="single" w:sz="4" w:space="0" w:color="auto"/>
            </w:tcBorders>
            <w:shd w:val="clear" w:color="auto" w:fill="FFFFFF"/>
          </w:tcPr>
          <w:p w14:paraId="608D195B"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right w:val="single" w:sz="4" w:space="0" w:color="auto"/>
            </w:tcBorders>
            <w:shd w:val="clear" w:color="auto" w:fill="FFFFFF"/>
          </w:tcPr>
          <w:p w14:paraId="2012A588"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A33E3B" w:rsidRPr="00A33E3B" w14:paraId="3809AED7" w14:textId="77777777" w:rsidTr="00A33E3B">
        <w:trPr>
          <w:trHeight w:hRule="exact" w:val="216"/>
        </w:trPr>
        <w:tc>
          <w:tcPr>
            <w:tcW w:w="888" w:type="dxa"/>
            <w:tcBorders>
              <w:top w:val="single" w:sz="4" w:space="0" w:color="auto"/>
              <w:left w:val="single" w:sz="4" w:space="0" w:color="auto"/>
              <w:bottom w:val="single" w:sz="4" w:space="0" w:color="auto"/>
            </w:tcBorders>
            <w:shd w:val="clear" w:color="auto" w:fill="FFFFFF"/>
          </w:tcPr>
          <w:p w14:paraId="6ECA47D0"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
        </w:tc>
        <w:tc>
          <w:tcPr>
            <w:tcW w:w="859" w:type="dxa"/>
            <w:tcBorders>
              <w:top w:val="single" w:sz="4" w:space="0" w:color="auto"/>
              <w:left w:val="single" w:sz="4" w:space="0" w:color="auto"/>
              <w:bottom w:val="single" w:sz="4" w:space="0" w:color="auto"/>
            </w:tcBorders>
            <w:shd w:val="clear" w:color="auto" w:fill="FFFFFF"/>
          </w:tcPr>
          <w:p w14:paraId="6131DA3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4" w:type="dxa"/>
            <w:tcBorders>
              <w:top w:val="single" w:sz="4" w:space="0" w:color="auto"/>
              <w:left w:val="single" w:sz="4" w:space="0" w:color="auto"/>
              <w:bottom w:val="single" w:sz="4" w:space="0" w:color="auto"/>
            </w:tcBorders>
            <w:shd w:val="clear" w:color="auto" w:fill="FFFFFF"/>
          </w:tcPr>
          <w:p w14:paraId="508D604C"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78" w:type="dxa"/>
            <w:tcBorders>
              <w:top w:val="single" w:sz="4" w:space="0" w:color="auto"/>
              <w:left w:val="single" w:sz="4" w:space="0" w:color="auto"/>
              <w:bottom w:val="single" w:sz="4" w:space="0" w:color="auto"/>
            </w:tcBorders>
            <w:shd w:val="clear" w:color="auto" w:fill="FFFFFF"/>
          </w:tcPr>
          <w:p w14:paraId="5AB42829"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69" w:type="dxa"/>
            <w:tcBorders>
              <w:top w:val="single" w:sz="4" w:space="0" w:color="auto"/>
              <w:left w:val="single" w:sz="4" w:space="0" w:color="auto"/>
              <w:bottom w:val="single" w:sz="4" w:space="0" w:color="auto"/>
            </w:tcBorders>
            <w:shd w:val="clear" w:color="auto" w:fill="FFFFFF"/>
          </w:tcPr>
          <w:p w14:paraId="4C75A3F5"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30" w:type="dxa"/>
            <w:tcBorders>
              <w:top w:val="single" w:sz="4" w:space="0" w:color="auto"/>
              <w:left w:val="single" w:sz="4" w:space="0" w:color="auto"/>
              <w:bottom w:val="single" w:sz="4" w:space="0" w:color="auto"/>
            </w:tcBorders>
            <w:shd w:val="clear" w:color="auto" w:fill="FFFFFF"/>
          </w:tcPr>
          <w:p w14:paraId="581FB988"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5,2</w:t>
            </w:r>
          </w:p>
        </w:tc>
        <w:tc>
          <w:tcPr>
            <w:tcW w:w="1157" w:type="dxa"/>
            <w:tcBorders>
              <w:top w:val="single" w:sz="4" w:space="0" w:color="auto"/>
              <w:left w:val="single" w:sz="4" w:space="0" w:color="auto"/>
              <w:bottom w:val="single" w:sz="4" w:space="0" w:color="auto"/>
            </w:tcBorders>
            <w:shd w:val="clear" w:color="auto" w:fill="FFFFFF"/>
          </w:tcPr>
          <w:p w14:paraId="541D73D7"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1474</w:t>
            </w:r>
          </w:p>
        </w:tc>
        <w:tc>
          <w:tcPr>
            <w:tcW w:w="523" w:type="dxa"/>
            <w:tcBorders>
              <w:top w:val="single" w:sz="4" w:space="0" w:color="auto"/>
              <w:left w:val="single" w:sz="4" w:space="0" w:color="auto"/>
              <w:bottom w:val="single" w:sz="4" w:space="0" w:color="auto"/>
            </w:tcBorders>
            <w:shd w:val="clear" w:color="auto" w:fill="FFFFFF"/>
            <w:vAlign w:val="bottom"/>
          </w:tcPr>
          <w:p w14:paraId="08F1EC5B"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0,1</w:t>
            </w:r>
          </w:p>
        </w:tc>
        <w:tc>
          <w:tcPr>
            <w:tcW w:w="926" w:type="dxa"/>
            <w:tcBorders>
              <w:top w:val="single" w:sz="4" w:space="0" w:color="auto"/>
              <w:left w:val="single" w:sz="4" w:space="0" w:color="auto"/>
              <w:bottom w:val="single" w:sz="4" w:space="0" w:color="auto"/>
            </w:tcBorders>
            <w:shd w:val="clear" w:color="auto" w:fill="FFFFFF"/>
          </w:tcPr>
          <w:p w14:paraId="44050C17" w14:textId="77777777" w:rsidR="00A33E3B" w:rsidRPr="00A33E3B" w:rsidRDefault="00A33E3B" w:rsidP="00012444">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A33E3B">
              <w:rPr>
                <w:rFonts w:ascii="Times New Roman" w:eastAsia="Times New Roman" w:hAnsi="Times New Roman" w:cs="Times New Roman"/>
                <w:color w:val="000000"/>
                <w:sz w:val="16"/>
                <w:szCs w:val="16"/>
                <w:lang w:eastAsia="uk-UA" w:bidi="uk-UA"/>
              </w:rPr>
              <w:t>46</w:t>
            </w:r>
          </w:p>
        </w:tc>
        <w:tc>
          <w:tcPr>
            <w:tcW w:w="1022" w:type="dxa"/>
            <w:tcBorders>
              <w:top w:val="single" w:sz="4" w:space="0" w:color="auto"/>
              <w:left w:val="single" w:sz="4" w:space="0" w:color="auto"/>
              <w:bottom w:val="single" w:sz="4" w:space="0" w:color="auto"/>
            </w:tcBorders>
            <w:shd w:val="clear" w:color="auto" w:fill="FFFFFF"/>
          </w:tcPr>
          <w:p w14:paraId="10ADAE91"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41" w:type="dxa"/>
            <w:tcBorders>
              <w:top w:val="single" w:sz="4" w:space="0" w:color="auto"/>
              <w:left w:val="single" w:sz="4" w:space="0" w:color="auto"/>
              <w:bottom w:val="single" w:sz="4" w:space="0" w:color="auto"/>
              <w:right w:val="single" w:sz="4" w:space="0" w:color="auto"/>
            </w:tcBorders>
            <w:shd w:val="clear" w:color="auto" w:fill="FFFFFF"/>
          </w:tcPr>
          <w:p w14:paraId="720EACD7" w14:textId="77777777" w:rsidR="00A33E3B" w:rsidRPr="00A33E3B" w:rsidRDefault="00A33E3B" w:rsidP="00012444">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bl>
    <w:p w14:paraId="668535F6" w14:textId="77777777" w:rsidR="00BB2B54" w:rsidRDefault="00BB2B54" w:rsidP="00012444">
      <w:pPr>
        <w:spacing w:after="0" w:line="360" w:lineRule="auto"/>
        <w:ind w:left="142" w:hanging="142"/>
        <w:jc w:val="both"/>
        <w:rPr>
          <w:rFonts w:ascii="Times New Roman" w:hAnsi="Times New Roman" w:cs="Times New Roman"/>
          <w:sz w:val="28"/>
          <w:szCs w:val="28"/>
        </w:rPr>
      </w:pPr>
    </w:p>
    <w:p w14:paraId="1F73FFA0" w14:textId="77777777" w:rsidR="00BB2B54" w:rsidRDefault="00BB2B54" w:rsidP="00012444">
      <w:pPr>
        <w:spacing w:after="0" w:line="360" w:lineRule="auto"/>
        <w:ind w:left="142" w:hanging="142"/>
        <w:jc w:val="both"/>
        <w:rPr>
          <w:rFonts w:ascii="Times New Roman" w:hAnsi="Times New Roman" w:cs="Times New Roman"/>
          <w:sz w:val="28"/>
          <w:szCs w:val="28"/>
        </w:rPr>
      </w:pPr>
    </w:p>
    <w:p w14:paraId="40226E1F" w14:textId="77777777" w:rsidR="00BB2B54" w:rsidRDefault="00BB2B54" w:rsidP="00012444">
      <w:pPr>
        <w:spacing w:after="0" w:line="360" w:lineRule="auto"/>
        <w:ind w:left="142" w:hanging="142"/>
        <w:jc w:val="both"/>
        <w:rPr>
          <w:rFonts w:ascii="Times New Roman" w:hAnsi="Times New Roman" w:cs="Times New Roman"/>
          <w:sz w:val="28"/>
          <w:szCs w:val="28"/>
        </w:rPr>
      </w:pPr>
    </w:p>
    <w:p w14:paraId="03E782AB" w14:textId="77777777" w:rsidR="00BB2B54" w:rsidRDefault="00BB2B54" w:rsidP="00012444">
      <w:pPr>
        <w:spacing w:after="0" w:line="360" w:lineRule="auto"/>
        <w:ind w:left="142" w:hanging="142"/>
        <w:jc w:val="both"/>
        <w:rPr>
          <w:rFonts w:ascii="Times New Roman" w:hAnsi="Times New Roman" w:cs="Times New Roman"/>
          <w:sz w:val="28"/>
          <w:szCs w:val="28"/>
        </w:rPr>
      </w:pPr>
    </w:p>
    <w:p w14:paraId="638C80B5" w14:textId="77777777" w:rsidR="00BB2B54" w:rsidRDefault="00BB2B54" w:rsidP="00012444">
      <w:pPr>
        <w:spacing w:after="0" w:line="360" w:lineRule="auto"/>
        <w:ind w:left="142" w:hanging="142"/>
        <w:jc w:val="both"/>
        <w:rPr>
          <w:rFonts w:ascii="Times New Roman" w:hAnsi="Times New Roman" w:cs="Times New Roman"/>
          <w:sz w:val="28"/>
          <w:szCs w:val="28"/>
        </w:rPr>
      </w:pPr>
    </w:p>
    <w:p w14:paraId="20328E80" w14:textId="77777777" w:rsidR="00B95A61" w:rsidRDefault="00B95A61" w:rsidP="00012444">
      <w:pPr>
        <w:spacing w:after="0" w:line="360" w:lineRule="auto"/>
        <w:ind w:left="142" w:hanging="142"/>
        <w:jc w:val="both"/>
        <w:rPr>
          <w:rFonts w:ascii="Times New Roman" w:hAnsi="Times New Roman" w:cs="Times New Roman"/>
          <w:sz w:val="28"/>
          <w:szCs w:val="28"/>
        </w:rPr>
      </w:pPr>
    </w:p>
    <w:p w14:paraId="4E9189CF" w14:textId="77777777" w:rsidR="00276BE7" w:rsidRDefault="00276BE7" w:rsidP="00012444">
      <w:pPr>
        <w:spacing w:after="0" w:line="360" w:lineRule="auto"/>
        <w:ind w:left="142" w:hanging="142"/>
        <w:jc w:val="both"/>
        <w:rPr>
          <w:rFonts w:ascii="Times New Roman" w:hAnsi="Times New Roman" w:cs="Times New Roman"/>
          <w:sz w:val="28"/>
          <w:szCs w:val="28"/>
        </w:rPr>
      </w:pPr>
    </w:p>
    <w:p w14:paraId="4060A4B7" w14:textId="77777777" w:rsidR="00276BE7" w:rsidRDefault="00276BE7" w:rsidP="00012444">
      <w:pPr>
        <w:spacing w:after="0" w:line="360" w:lineRule="auto"/>
        <w:ind w:left="142" w:hanging="142"/>
        <w:jc w:val="both"/>
        <w:rPr>
          <w:rFonts w:ascii="Times New Roman" w:hAnsi="Times New Roman" w:cs="Times New Roman"/>
          <w:sz w:val="28"/>
          <w:szCs w:val="28"/>
        </w:rPr>
      </w:pPr>
    </w:p>
    <w:p w14:paraId="569BC424" w14:textId="77777777" w:rsidR="005B0FA7" w:rsidRDefault="005B0FA7" w:rsidP="00012444">
      <w:pPr>
        <w:spacing w:after="0" w:line="360" w:lineRule="auto"/>
        <w:ind w:left="142" w:hanging="142"/>
        <w:jc w:val="both"/>
        <w:rPr>
          <w:rFonts w:ascii="Times New Roman" w:hAnsi="Times New Roman" w:cs="Times New Roman"/>
          <w:sz w:val="28"/>
          <w:szCs w:val="28"/>
        </w:rPr>
      </w:pPr>
    </w:p>
    <w:p w14:paraId="30C073BE" w14:textId="77777777" w:rsidR="005B0FA7" w:rsidRDefault="005B0FA7" w:rsidP="00012444">
      <w:pPr>
        <w:spacing w:after="0" w:line="360" w:lineRule="auto"/>
        <w:ind w:left="142" w:hanging="142"/>
        <w:jc w:val="both"/>
        <w:rPr>
          <w:rFonts w:ascii="Times New Roman" w:hAnsi="Times New Roman" w:cs="Times New Roman"/>
          <w:sz w:val="28"/>
          <w:szCs w:val="28"/>
        </w:rPr>
      </w:pPr>
    </w:p>
    <w:p w14:paraId="6225119E" w14:textId="77777777" w:rsidR="005B0FA7" w:rsidRDefault="005B0FA7" w:rsidP="00012444">
      <w:pPr>
        <w:spacing w:after="0" w:line="360" w:lineRule="auto"/>
        <w:ind w:left="142" w:hanging="142"/>
        <w:jc w:val="both"/>
        <w:rPr>
          <w:rFonts w:ascii="Times New Roman" w:hAnsi="Times New Roman" w:cs="Times New Roman"/>
          <w:sz w:val="28"/>
          <w:szCs w:val="28"/>
        </w:rPr>
      </w:pPr>
    </w:p>
    <w:tbl>
      <w:tblPr>
        <w:tblpPr w:leftFromText="180" w:rightFromText="180" w:vertAnchor="text" w:horzAnchor="margin" w:tblpY="-8842"/>
        <w:tblOverlap w:val="never"/>
        <w:tblW w:w="8900" w:type="dxa"/>
        <w:tblLayout w:type="fixed"/>
        <w:tblCellMar>
          <w:left w:w="10" w:type="dxa"/>
          <w:right w:w="10" w:type="dxa"/>
        </w:tblCellMar>
        <w:tblLook w:val="04A0" w:firstRow="1" w:lastRow="0" w:firstColumn="1" w:lastColumn="0" w:noHBand="0" w:noVBand="1"/>
      </w:tblPr>
      <w:tblGrid>
        <w:gridCol w:w="922"/>
        <w:gridCol w:w="787"/>
        <w:gridCol w:w="826"/>
        <w:gridCol w:w="907"/>
        <w:gridCol w:w="749"/>
        <w:gridCol w:w="605"/>
        <w:gridCol w:w="682"/>
        <w:gridCol w:w="725"/>
        <w:gridCol w:w="662"/>
        <w:gridCol w:w="667"/>
        <w:gridCol w:w="610"/>
        <w:gridCol w:w="758"/>
      </w:tblGrid>
      <w:tr w:rsidR="0091698A" w:rsidRPr="002C20D0" w14:paraId="7F77EE9C" w14:textId="77777777" w:rsidTr="0091698A">
        <w:trPr>
          <w:trHeight w:hRule="exact" w:val="206"/>
        </w:trPr>
        <w:tc>
          <w:tcPr>
            <w:tcW w:w="8142" w:type="dxa"/>
            <w:gridSpan w:val="11"/>
            <w:tcBorders>
              <w:top w:val="single" w:sz="4" w:space="0" w:color="auto"/>
              <w:left w:val="single" w:sz="4" w:space="0" w:color="auto"/>
            </w:tcBorders>
            <w:shd w:val="clear" w:color="auto" w:fill="FFFFFF"/>
            <w:vAlign w:val="bottom"/>
          </w:tcPr>
          <w:p w14:paraId="4321D32F" w14:textId="77777777" w:rsidR="0091698A" w:rsidRPr="002C20D0" w:rsidRDefault="0091698A" w:rsidP="0091698A">
            <w:pPr>
              <w:widowControl w:val="0"/>
              <w:spacing w:after="0" w:line="360" w:lineRule="auto"/>
              <w:ind w:left="142" w:hanging="142"/>
              <w:jc w:val="center"/>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Витрати коштів на, грн</w:t>
            </w:r>
          </w:p>
        </w:tc>
        <w:tc>
          <w:tcPr>
            <w:tcW w:w="758" w:type="dxa"/>
            <w:vMerge w:val="restart"/>
            <w:tcBorders>
              <w:top w:val="single" w:sz="4" w:space="0" w:color="auto"/>
              <w:left w:val="single" w:sz="4" w:space="0" w:color="auto"/>
              <w:right w:val="single" w:sz="4" w:space="0" w:color="auto"/>
            </w:tcBorders>
            <w:shd w:val="clear" w:color="auto" w:fill="FFFFFF"/>
            <w:vAlign w:val="center"/>
          </w:tcPr>
          <w:p w14:paraId="03AF846D"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Разом</w:t>
            </w:r>
          </w:p>
        </w:tc>
      </w:tr>
      <w:tr w:rsidR="0091698A" w:rsidRPr="002C20D0" w14:paraId="770528A8" w14:textId="77777777" w:rsidTr="0091698A">
        <w:trPr>
          <w:trHeight w:hRule="exact" w:val="413"/>
        </w:trPr>
        <w:tc>
          <w:tcPr>
            <w:tcW w:w="922" w:type="dxa"/>
            <w:tcBorders>
              <w:top w:val="single" w:sz="4" w:space="0" w:color="auto"/>
              <w:left w:val="single" w:sz="4" w:space="0" w:color="auto"/>
            </w:tcBorders>
            <w:shd w:val="clear" w:color="auto" w:fill="FFFFFF"/>
            <w:vAlign w:val="center"/>
          </w:tcPr>
          <w:p w14:paraId="3709CC8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пмм</w:t>
            </w:r>
            <w:proofErr w:type="spellEnd"/>
          </w:p>
        </w:tc>
        <w:tc>
          <w:tcPr>
            <w:tcW w:w="3269" w:type="dxa"/>
            <w:gridSpan w:val="4"/>
            <w:tcBorders>
              <w:top w:val="single" w:sz="4" w:space="0" w:color="auto"/>
              <w:left w:val="single" w:sz="4" w:space="0" w:color="auto"/>
            </w:tcBorders>
            <w:shd w:val="clear" w:color="auto" w:fill="FFFFFF"/>
            <w:vAlign w:val="center"/>
          </w:tcPr>
          <w:p w14:paraId="0DF872F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 xml:space="preserve">амортизацію, ТОР, </w:t>
            </w:r>
            <w:proofErr w:type="spellStart"/>
            <w:r w:rsidRPr="002C20D0">
              <w:rPr>
                <w:rFonts w:ascii="Times New Roman" w:eastAsia="Times New Roman" w:hAnsi="Times New Roman" w:cs="Times New Roman"/>
                <w:color w:val="000000"/>
                <w:sz w:val="16"/>
                <w:szCs w:val="16"/>
                <w:lang w:eastAsia="uk-UA" w:bidi="uk-UA"/>
              </w:rPr>
              <w:t>Кр</w:t>
            </w:r>
            <w:proofErr w:type="spellEnd"/>
            <w:r w:rsidRPr="002C20D0">
              <w:rPr>
                <w:rFonts w:ascii="Times New Roman" w:eastAsia="Times New Roman" w:hAnsi="Times New Roman" w:cs="Times New Roman"/>
                <w:color w:val="000000"/>
                <w:sz w:val="16"/>
                <w:szCs w:val="16"/>
                <w:lang w:eastAsia="uk-UA" w:bidi="uk-UA"/>
              </w:rPr>
              <w:t xml:space="preserve">, грн/ </w:t>
            </w:r>
            <w:proofErr w:type="spellStart"/>
            <w:r w:rsidRPr="002C20D0">
              <w:rPr>
                <w:rFonts w:ascii="Times New Roman" w:eastAsia="Times New Roman" w:hAnsi="Times New Roman" w:cs="Times New Roman"/>
                <w:color w:val="000000"/>
                <w:sz w:val="16"/>
                <w:szCs w:val="16"/>
                <w:lang w:eastAsia="uk-UA" w:bidi="uk-UA"/>
              </w:rPr>
              <w:t>маш.год</w:t>
            </w:r>
            <w:proofErr w:type="spellEnd"/>
          </w:p>
        </w:tc>
        <w:tc>
          <w:tcPr>
            <w:tcW w:w="2012" w:type="dxa"/>
            <w:gridSpan w:val="3"/>
            <w:vMerge w:val="restart"/>
            <w:tcBorders>
              <w:top w:val="single" w:sz="4" w:space="0" w:color="auto"/>
              <w:left w:val="single" w:sz="4" w:space="0" w:color="auto"/>
            </w:tcBorders>
            <w:shd w:val="clear" w:color="auto" w:fill="FFFFFF"/>
            <w:vAlign w:val="center"/>
          </w:tcPr>
          <w:p w14:paraId="0F5F6DB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на 1 га, грн</w:t>
            </w:r>
          </w:p>
        </w:tc>
        <w:tc>
          <w:tcPr>
            <w:tcW w:w="1939" w:type="dxa"/>
            <w:gridSpan w:val="3"/>
            <w:vMerge w:val="restart"/>
            <w:tcBorders>
              <w:top w:val="single" w:sz="4" w:space="0" w:color="auto"/>
              <w:left w:val="single" w:sz="4" w:space="0" w:color="auto"/>
            </w:tcBorders>
            <w:shd w:val="clear" w:color="auto" w:fill="FFFFFF"/>
            <w:vAlign w:val="center"/>
          </w:tcPr>
          <w:p w14:paraId="5B009BE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На весь обсяг робіт, грн</w:t>
            </w:r>
          </w:p>
        </w:tc>
        <w:tc>
          <w:tcPr>
            <w:tcW w:w="758" w:type="dxa"/>
            <w:vMerge/>
            <w:tcBorders>
              <w:left w:val="single" w:sz="4" w:space="0" w:color="auto"/>
              <w:right w:val="single" w:sz="4" w:space="0" w:color="auto"/>
            </w:tcBorders>
            <w:shd w:val="clear" w:color="auto" w:fill="FFFFFF"/>
            <w:vAlign w:val="center"/>
          </w:tcPr>
          <w:p w14:paraId="416912D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r>
      <w:tr w:rsidR="0091698A" w:rsidRPr="002C20D0" w14:paraId="393938D5" w14:textId="77777777" w:rsidTr="0091698A">
        <w:trPr>
          <w:trHeight w:hRule="exact" w:val="523"/>
        </w:trPr>
        <w:tc>
          <w:tcPr>
            <w:tcW w:w="922" w:type="dxa"/>
            <w:vMerge w:val="restart"/>
            <w:tcBorders>
              <w:top w:val="single" w:sz="4" w:space="0" w:color="auto"/>
              <w:left w:val="single" w:sz="4" w:space="0" w:color="auto"/>
            </w:tcBorders>
            <w:shd w:val="clear" w:color="auto" w:fill="FFFFFF"/>
            <w:vAlign w:val="center"/>
          </w:tcPr>
          <w:p w14:paraId="1BF5B1B7"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вартість палива з ПДВ, грн</w:t>
            </w:r>
          </w:p>
        </w:tc>
        <w:tc>
          <w:tcPr>
            <w:tcW w:w="1613" w:type="dxa"/>
            <w:gridSpan w:val="2"/>
            <w:tcBorders>
              <w:top w:val="single" w:sz="4" w:space="0" w:color="auto"/>
              <w:left w:val="single" w:sz="4" w:space="0" w:color="auto"/>
            </w:tcBorders>
            <w:shd w:val="clear" w:color="auto" w:fill="FFFFFF"/>
            <w:vAlign w:val="center"/>
          </w:tcPr>
          <w:p w14:paraId="3BAF768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 xml:space="preserve">грн/ </w:t>
            </w:r>
            <w:proofErr w:type="spellStart"/>
            <w:r w:rsidRPr="002C20D0">
              <w:rPr>
                <w:rFonts w:ascii="Times New Roman" w:eastAsia="Times New Roman" w:hAnsi="Times New Roman" w:cs="Times New Roman"/>
                <w:color w:val="000000"/>
                <w:sz w:val="16"/>
                <w:szCs w:val="16"/>
                <w:lang w:eastAsia="uk-UA" w:bidi="uk-UA"/>
              </w:rPr>
              <w:t>маш</w:t>
            </w:r>
            <w:proofErr w:type="spellEnd"/>
            <w:r w:rsidRPr="002C20D0">
              <w:rPr>
                <w:rFonts w:ascii="Times New Roman" w:eastAsia="Times New Roman" w:hAnsi="Times New Roman" w:cs="Times New Roman"/>
                <w:color w:val="000000"/>
                <w:sz w:val="16"/>
                <w:szCs w:val="16"/>
                <w:lang w:eastAsia="uk-UA" w:bidi="uk-UA"/>
              </w:rPr>
              <w:t>.-год</w:t>
            </w:r>
          </w:p>
        </w:tc>
        <w:tc>
          <w:tcPr>
            <w:tcW w:w="1656" w:type="dxa"/>
            <w:gridSpan w:val="2"/>
            <w:tcBorders>
              <w:top w:val="single" w:sz="4" w:space="0" w:color="auto"/>
              <w:left w:val="single" w:sz="4" w:space="0" w:color="auto"/>
            </w:tcBorders>
            <w:shd w:val="clear" w:color="auto" w:fill="FFFFFF"/>
            <w:vAlign w:val="center"/>
          </w:tcPr>
          <w:p w14:paraId="5563B41F"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На весь обсяг робіт, грн</w:t>
            </w:r>
          </w:p>
        </w:tc>
        <w:tc>
          <w:tcPr>
            <w:tcW w:w="2012" w:type="dxa"/>
            <w:gridSpan w:val="3"/>
            <w:vMerge/>
            <w:tcBorders>
              <w:left w:val="single" w:sz="4" w:space="0" w:color="auto"/>
            </w:tcBorders>
            <w:shd w:val="clear" w:color="auto" w:fill="FFFFFF"/>
            <w:vAlign w:val="center"/>
          </w:tcPr>
          <w:p w14:paraId="6D01EC3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1939" w:type="dxa"/>
            <w:gridSpan w:val="3"/>
            <w:vMerge/>
            <w:tcBorders>
              <w:left w:val="single" w:sz="4" w:space="0" w:color="auto"/>
            </w:tcBorders>
            <w:shd w:val="clear" w:color="auto" w:fill="FFFFFF"/>
            <w:vAlign w:val="center"/>
          </w:tcPr>
          <w:p w14:paraId="7DD0DE5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758" w:type="dxa"/>
            <w:vMerge w:val="restart"/>
            <w:tcBorders>
              <w:top w:val="single" w:sz="4" w:space="0" w:color="auto"/>
              <w:left w:val="single" w:sz="4" w:space="0" w:color="auto"/>
              <w:right w:val="single" w:sz="4" w:space="0" w:color="auto"/>
            </w:tcBorders>
            <w:shd w:val="clear" w:color="auto" w:fill="FFFFFF"/>
            <w:vAlign w:val="center"/>
          </w:tcPr>
          <w:p w14:paraId="50EE84F3"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прямі</w:t>
            </w:r>
          </w:p>
          <w:p w14:paraId="696F33EB"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інші</w:t>
            </w:r>
          </w:p>
          <w:p w14:paraId="6A27AFCF"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витрати,</w:t>
            </w:r>
          </w:p>
          <w:p w14:paraId="0F90988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грн.</w:t>
            </w:r>
          </w:p>
        </w:tc>
      </w:tr>
      <w:tr w:rsidR="0091698A" w:rsidRPr="002C20D0" w14:paraId="13A14B77" w14:textId="77777777" w:rsidTr="0091698A">
        <w:trPr>
          <w:trHeight w:hRule="exact" w:val="816"/>
        </w:trPr>
        <w:tc>
          <w:tcPr>
            <w:tcW w:w="922" w:type="dxa"/>
            <w:vMerge/>
            <w:tcBorders>
              <w:left w:val="single" w:sz="4" w:space="0" w:color="auto"/>
            </w:tcBorders>
            <w:shd w:val="clear" w:color="auto" w:fill="FFFFFF"/>
            <w:vAlign w:val="center"/>
          </w:tcPr>
          <w:p w14:paraId="6346148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c>
          <w:tcPr>
            <w:tcW w:w="787" w:type="dxa"/>
            <w:tcBorders>
              <w:top w:val="single" w:sz="4" w:space="0" w:color="auto"/>
              <w:left w:val="single" w:sz="4" w:space="0" w:color="auto"/>
            </w:tcBorders>
            <w:shd w:val="clear" w:color="auto" w:fill="FFFFFF"/>
            <w:vAlign w:val="bottom"/>
          </w:tcPr>
          <w:p w14:paraId="128E4E0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тракто</w:t>
            </w:r>
            <w:proofErr w:type="spellEnd"/>
            <w:r w:rsidRPr="002C20D0">
              <w:rPr>
                <w:rFonts w:ascii="Times New Roman" w:eastAsia="Times New Roman" w:hAnsi="Times New Roman" w:cs="Times New Roman"/>
                <w:color w:val="000000"/>
                <w:sz w:val="16"/>
                <w:szCs w:val="16"/>
                <w:lang w:eastAsia="uk-UA" w:bidi="uk-UA"/>
              </w:rPr>
              <w:softHyphen/>
            </w:r>
          </w:p>
          <w:p w14:paraId="7853DA8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ри</w:t>
            </w:r>
            <w:proofErr w:type="spellEnd"/>
            <w:r w:rsidRPr="002C20D0">
              <w:rPr>
                <w:rFonts w:ascii="Times New Roman" w:eastAsia="Times New Roman" w:hAnsi="Times New Roman" w:cs="Times New Roman"/>
                <w:color w:val="000000"/>
                <w:sz w:val="16"/>
                <w:szCs w:val="16"/>
                <w:lang w:eastAsia="uk-UA" w:bidi="uk-UA"/>
              </w:rPr>
              <w:t>,</w:t>
            </w:r>
          </w:p>
          <w:p w14:paraId="43F3362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автомо</w:t>
            </w:r>
            <w:proofErr w:type="spellEnd"/>
            <w:r w:rsidRPr="002C20D0">
              <w:rPr>
                <w:rFonts w:ascii="Times New Roman" w:eastAsia="Times New Roman" w:hAnsi="Times New Roman" w:cs="Times New Roman"/>
                <w:color w:val="000000"/>
                <w:sz w:val="16"/>
                <w:szCs w:val="16"/>
                <w:lang w:eastAsia="uk-UA" w:bidi="uk-UA"/>
              </w:rPr>
              <w:softHyphen/>
            </w:r>
          </w:p>
          <w:p w14:paraId="64721A9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білі</w:t>
            </w:r>
          </w:p>
        </w:tc>
        <w:tc>
          <w:tcPr>
            <w:tcW w:w="826" w:type="dxa"/>
            <w:tcBorders>
              <w:top w:val="single" w:sz="4" w:space="0" w:color="auto"/>
              <w:left w:val="single" w:sz="4" w:space="0" w:color="auto"/>
            </w:tcBorders>
            <w:shd w:val="clear" w:color="auto" w:fill="FFFFFF"/>
            <w:vAlign w:val="center"/>
          </w:tcPr>
          <w:p w14:paraId="0873D0B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буд./с.-г.</w:t>
            </w:r>
          </w:p>
          <w:p w14:paraId="5E1A50C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машини</w:t>
            </w:r>
          </w:p>
        </w:tc>
        <w:tc>
          <w:tcPr>
            <w:tcW w:w="907" w:type="dxa"/>
            <w:tcBorders>
              <w:top w:val="single" w:sz="4" w:space="0" w:color="auto"/>
              <w:left w:val="single" w:sz="4" w:space="0" w:color="auto"/>
            </w:tcBorders>
            <w:shd w:val="clear" w:color="auto" w:fill="FFFFFF"/>
            <w:vAlign w:val="center"/>
          </w:tcPr>
          <w:p w14:paraId="329A7FE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трактори,</w:t>
            </w:r>
          </w:p>
          <w:p w14:paraId="6C2A4418"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автомо</w:t>
            </w:r>
            <w:proofErr w:type="spellEnd"/>
            <w:r w:rsidRPr="002C20D0">
              <w:rPr>
                <w:rFonts w:ascii="Times New Roman" w:eastAsia="Times New Roman" w:hAnsi="Times New Roman" w:cs="Times New Roman"/>
                <w:color w:val="000000"/>
                <w:sz w:val="16"/>
                <w:szCs w:val="16"/>
                <w:lang w:eastAsia="uk-UA" w:bidi="uk-UA"/>
              </w:rPr>
              <w:t>-білі</w:t>
            </w:r>
          </w:p>
        </w:tc>
        <w:tc>
          <w:tcPr>
            <w:tcW w:w="749" w:type="dxa"/>
            <w:tcBorders>
              <w:top w:val="single" w:sz="4" w:space="0" w:color="auto"/>
              <w:left w:val="single" w:sz="4" w:space="0" w:color="auto"/>
            </w:tcBorders>
            <w:shd w:val="clear" w:color="auto" w:fill="FFFFFF"/>
            <w:vAlign w:val="center"/>
          </w:tcPr>
          <w:p w14:paraId="2C8331E0"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буд./с.-г.</w:t>
            </w:r>
          </w:p>
          <w:p w14:paraId="401D1A3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машини</w:t>
            </w:r>
          </w:p>
        </w:tc>
        <w:tc>
          <w:tcPr>
            <w:tcW w:w="605" w:type="dxa"/>
            <w:tcBorders>
              <w:top w:val="single" w:sz="4" w:space="0" w:color="auto"/>
              <w:left w:val="single" w:sz="4" w:space="0" w:color="auto"/>
            </w:tcBorders>
            <w:shd w:val="clear" w:color="auto" w:fill="FFFFFF"/>
            <w:vAlign w:val="center"/>
          </w:tcPr>
          <w:p w14:paraId="37849B6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насінн</w:t>
            </w:r>
            <w:proofErr w:type="spellEnd"/>
          </w:p>
          <w:p w14:paraId="7549D6C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я</w:t>
            </w:r>
          </w:p>
        </w:tc>
        <w:tc>
          <w:tcPr>
            <w:tcW w:w="682" w:type="dxa"/>
            <w:tcBorders>
              <w:top w:val="single" w:sz="4" w:space="0" w:color="auto"/>
              <w:left w:val="single" w:sz="4" w:space="0" w:color="auto"/>
            </w:tcBorders>
            <w:shd w:val="clear" w:color="auto" w:fill="FFFFFF"/>
            <w:vAlign w:val="bottom"/>
          </w:tcPr>
          <w:p w14:paraId="2CC1FB9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міне</w:t>
            </w:r>
            <w:proofErr w:type="spellEnd"/>
            <w:r w:rsidRPr="002C20D0">
              <w:rPr>
                <w:rFonts w:ascii="Times New Roman" w:eastAsia="Times New Roman" w:hAnsi="Times New Roman" w:cs="Times New Roman"/>
                <w:color w:val="000000"/>
                <w:sz w:val="16"/>
                <w:szCs w:val="16"/>
                <w:lang w:eastAsia="uk-UA" w:bidi="uk-UA"/>
              </w:rPr>
              <w:softHyphen/>
            </w:r>
          </w:p>
          <w:p w14:paraId="28DCD101"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ральні</w:t>
            </w:r>
            <w:proofErr w:type="spellEnd"/>
          </w:p>
          <w:p w14:paraId="3A4AD95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добрива</w:t>
            </w:r>
          </w:p>
        </w:tc>
        <w:tc>
          <w:tcPr>
            <w:tcW w:w="725" w:type="dxa"/>
            <w:tcBorders>
              <w:top w:val="single" w:sz="4" w:space="0" w:color="auto"/>
              <w:left w:val="single" w:sz="4" w:space="0" w:color="auto"/>
            </w:tcBorders>
            <w:shd w:val="clear" w:color="auto" w:fill="FFFFFF"/>
            <w:vAlign w:val="center"/>
          </w:tcPr>
          <w:p w14:paraId="6480F7D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Хімічні</w:t>
            </w:r>
          </w:p>
          <w:p w14:paraId="42B091AD"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засоби</w:t>
            </w:r>
          </w:p>
        </w:tc>
        <w:tc>
          <w:tcPr>
            <w:tcW w:w="662" w:type="dxa"/>
            <w:tcBorders>
              <w:top w:val="single" w:sz="4" w:space="0" w:color="auto"/>
              <w:left w:val="single" w:sz="4" w:space="0" w:color="auto"/>
            </w:tcBorders>
            <w:shd w:val="clear" w:color="auto" w:fill="FFFFFF"/>
            <w:vAlign w:val="center"/>
          </w:tcPr>
          <w:p w14:paraId="0AD177E3"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насін</w:t>
            </w:r>
            <w:proofErr w:type="spellEnd"/>
            <w:r w:rsidRPr="002C20D0">
              <w:rPr>
                <w:rFonts w:ascii="Times New Roman" w:eastAsia="Times New Roman" w:hAnsi="Times New Roman" w:cs="Times New Roman"/>
                <w:color w:val="000000"/>
                <w:sz w:val="16"/>
                <w:szCs w:val="16"/>
                <w:lang w:eastAsia="uk-UA" w:bidi="uk-UA"/>
              </w:rPr>
              <w:softHyphen/>
            </w:r>
          </w:p>
          <w:p w14:paraId="20F0F15F"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ня</w:t>
            </w:r>
          </w:p>
        </w:tc>
        <w:tc>
          <w:tcPr>
            <w:tcW w:w="667" w:type="dxa"/>
            <w:tcBorders>
              <w:top w:val="single" w:sz="4" w:space="0" w:color="auto"/>
              <w:left w:val="single" w:sz="4" w:space="0" w:color="auto"/>
            </w:tcBorders>
            <w:shd w:val="clear" w:color="auto" w:fill="FFFFFF"/>
            <w:vAlign w:val="bottom"/>
          </w:tcPr>
          <w:p w14:paraId="56687BF0"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міне</w:t>
            </w:r>
            <w:proofErr w:type="spellEnd"/>
            <w:r w:rsidRPr="002C20D0">
              <w:rPr>
                <w:rFonts w:ascii="Times New Roman" w:eastAsia="Times New Roman" w:hAnsi="Times New Roman" w:cs="Times New Roman"/>
                <w:color w:val="000000"/>
                <w:sz w:val="16"/>
                <w:szCs w:val="16"/>
                <w:lang w:eastAsia="uk-UA" w:bidi="uk-UA"/>
              </w:rPr>
              <w:softHyphen/>
            </w:r>
          </w:p>
          <w:p w14:paraId="0167896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ральні</w:t>
            </w:r>
            <w:proofErr w:type="spellEnd"/>
          </w:p>
          <w:p w14:paraId="7C0EAE0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добри</w:t>
            </w:r>
            <w:r w:rsidRPr="002C20D0">
              <w:rPr>
                <w:rFonts w:ascii="Times New Roman" w:eastAsia="Times New Roman" w:hAnsi="Times New Roman" w:cs="Times New Roman"/>
                <w:color w:val="000000"/>
                <w:sz w:val="16"/>
                <w:szCs w:val="16"/>
                <w:lang w:eastAsia="uk-UA" w:bidi="uk-UA"/>
              </w:rPr>
              <w:softHyphen/>
            </w:r>
          </w:p>
          <w:p w14:paraId="5A37F1B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ва</w:t>
            </w:r>
          </w:p>
        </w:tc>
        <w:tc>
          <w:tcPr>
            <w:tcW w:w="610" w:type="dxa"/>
            <w:tcBorders>
              <w:top w:val="single" w:sz="4" w:space="0" w:color="auto"/>
              <w:left w:val="single" w:sz="4" w:space="0" w:color="auto"/>
            </w:tcBorders>
            <w:shd w:val="clear" w:color="auto" w:fill="FFFFFF"/>
            <w:vAlign w:val="center"/>
          </w:tcPr>
          <w:p w14:paraId="2F40689F"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Хім.зас</w:t>
            </w:r>
            <w:proofErr w:type="spellEnd"/>
          </w:p>
          <w:p w14:paraId="54FA7A9F"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proofErr w:type="spellStart"/>
            <w:r w:rsidRPr="002C20D0">
              <w:rPr>
                <w:rFonts w:ascii="Times New Roman" w:eastAsia="Times New Roman" w:hAnsi="Times New Roman" w:cs="Times New Roman"/>
                <w:color w:val="000000"/>
                <w:sz w:val="16"/>
                <w:szCs w:val="16"/>
                <w:lang w:eastAsia="uk-UA" w:bidi="uk-UA"/>
              </w:rPr>
              <w:t>оби</w:t>
            </w:r>
            <w:proofErr w:type="spellEnd"/>
          </w:p>
        </w:tc>
        <w:tc>
          <w:tcPr>
            <w:tcW w:w="758" w:type="dxa"/>
            <w:vMerge/>
            <w:tcBorders>
              <w:left w:val="single" w:sz="4" w:space="0" w:color="auto"/>
              <w:right w:val="single" w:sz="4" w:space="0" w:color="auto"/>
            </w:tcBorders>
            <w:shd w:val="clear" w:color="auto" w:fill="FFFFFF"/>
            <w:vAlign w:val="center"/>
          </w:tcPr>
          <w:p w14:paraId="283EFDF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24"/>
                <w:szCs w:val="24"/>
                <w:lang w:eastAsia="uk-UA" w:bidi="uk-UA"/>
              </w:rPr>
            </w:pPr>
          </w:p>
        </w:tc>
      </w:tr>
      <w:tr w:rsidR="0091698A" w:rsidRPr="002C20D0" w14:paraId="4EDBCF60" w14:textId="77777777" w:rsidTr="0091698A">
        <w:trPr>
          <w:trHeight w:hRule="exact" w:val="192"/>
        </w:trPr>
        <w:tc>
          <w:tcPr>
            <w:tcW w:w="922" w:type="dxa"/>
            <w:tcBorders>
              <w:top w:val="single" w:sz="4" w:space="0" w:color="auto"/>
              <w:left w:val="single" w:sz="4" w:space="0" w:color="auto"/>
            </w:tcBorders>
            <w:shd w:val="clear" w:color="auto" w:fill="FFFFFF"/>
            <w:vAlign w:val="bottom"/>
          </w:tcPr>
          <w:p w14:paraId="2DD8D53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w:t>
            </w:r>
          </w:p>
        </w:tc>
        <w:tc>
          <w:tcPr>
            <w:tcW w:w="787" w:type="dxa"/>
            <w:tcBorders>
              <w:top w:val="single" w:sz="4" w:space="0" w:color="auto"/>
              <w:left w:val="single" w:sz="4" w:space="0" w:color="auto"/>
            </w:tcBorders>
            <w:shd w:val="clear" w:color="auto" w:fill="FFFFFF"/>
            <w:vAlign w:val="bottom"/>
          </w:tcPr>
          <w:p w14:paraId="7277A52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22</w:t>
            </w:r>
          </w:p>
        </w:tc>
        <w:tc>
          <w:tcPr>
            <w:tcW w:w="826" w:type="dxa"/>
            <w:tcBorders>
              <w:top w:val="single" w:sz="4" w:space="0" w:color="auto"/>
              <w:left w:val="single" w:sz="4" w:space="0" w:color="auto"/>
            </w:tcBorders>
            <w:shd w:val="clear" w:color="auto" w:fill="FFFFFF"/>
            <w:vAlign w:val="bottom"/>
          </w:tcPr>
          <w:p w14:paraId="73076F4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w:t>
            </w:r>
          </w:p>
        </w:tc>
        <w:tc>
          <w:tcPr>
            <w:tcW w:w="907" w:type="dxa"/>
            <w:tcBorders>
              <w:top w:val="single" w:sz="4" w:space="0" w:color="auto"/>
              <w:left w:val="single" w:sz="4" w:space="0" w:color="auto"/>
            </w:tcBorders>
            <w:shd w:val="clear" w:color="auto" w:fill="FFFFFF"/>
            <w:vAlign w:val="bottom"/>
          </w:tcPr>
          <w:p w14:paraId="7F45EEB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24</w:t>
            </w:r>
          </w:p>
        </w:tc>
        <w:tc>
          <w:tcPr>
            <w:tcW w:w="749" w:type="dxa"/>
            <w:tcBorders>
              <w:top w:val="single" w:sz="4" w:space="0" w:color="auto"/>
              <w:left w:val="single" w:sz="4" w:space="0" w:color="auto"/>
            </w:tcBorders>
            <w:shd w:val="clear" w:color="auto" w:fill="FFFFFF"/>
            <w:vAlign w:val="bottom"/>
          </w:tcPr>
          <w:p w14:paraId="38E37AD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25</w:t>
            </w:r>
          </w:p>
        </w:tc>
        <w:tc>
          <w:tcPr>
            <w:tcW w:w="605" w:type="dxa"/>
            <w:tcBorders>
              <w:top w:val="single" w:sz="4" w:space="0" w:color="auto"/>
              <w:left w:val="single" w:sz="4" w:space="0" w:color="auto"/>
            </w:tcBorders>
            <w:shd w:val="clear" w:color="auto" w:fill="FFFFFF"/>
            <w:vAlign w:val="bottom"/>
          </w:tcPr>
          <w:p w14:paraId="09EC189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26</w:t>
            </w:r>
          </w:p>
        </w:tc>
        <w:tc>
          <w:tcPr>
            <w:tcW w:w="682" w:type="dxa"/>
            <w:tcBorders>
              <w:top w:val="single" w:sz="4" w:space="0" w:color="auto"/>
              <w:left w:val="single" w:sz="4" w:space="0" w:color="auto"/>
            </w:tcBorders>
            <w:shd w:val="clear" w:color="auto" w:fill="FFFFFF"/>
            <w:vAlign w:val="bottom"/>
          </w:tcPr>
          <w:p w14:paraId="41774EB0"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27</w:t>
            </w:r>
          </w:p>
        </w:tc>
        <w:tc>
          <w:tcPr>
            <w:tcW w:w="725" w:type="dxa"/>
            <w:tcBorders>
              <w:top w:val="single" w:sz="4" w:space="0" w:color="auto"/>
              <w:left w:val="single" w:sz="4" w:space="0" w:color="auto"/>
            </w:tcBorders>
            <w:shd w:val="clear" w:color="auto" w:fill="FFFFFF"/>
            <w:vAlign w:val="bottom"/>
          </w:tcPr>
          <w:p w14:paraId="191291E1"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28</w:t>
            </w:r>
          </w:p>
        </w:tc>
        <w:tc>
          <w:tcPr>
            <w:tcW w:w="662" w:type="dxa"/>
            <w:tcBorders>
              <w:top w:val="single" w:sz="4" w:space="0" w:color="auto"/>
              <w:left w:val="single" w:sz="4" w:space="0" w:color="auto"/>
            </w:tcBorders>
            <w:shd w:val="clear" w:color="auto" w:fill="FFFFFF"/>
            <w:vAlign w:val="bottom"/>
          </w:tcPr>
          <w:p w14:paraId="78731357"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29</w:t>
            </w:r>
          </w:p>
        </w:tc>
        <w:tc>
          <w:tcPr>
            <w:tcW w:w="667" w:type="dxa"/>
            <w:tcBorders>
              <w:top w:val="single" w:sz="4" w:space="0" w:color="auto"/>
              <w:left w:val="single" w:sz="4" w:space="0" w:color="auto"/>
            </w:tcBorders>
            <w:shd w:val="clear" w:color="auto" w:fill="FFFFFF"/>
            <w:vAlign w:val="bottom"/>
          </w:tcPr>
          <w:p w14:paraId="71B9F00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зо</w:t>
            </w:r>
          </w:p>
        </w:tc>
        <w:tc>
          <w:tcPr>
            <w:tcW w:w="610" w:type="dxa"/>
            <w:tcBorders>
              <w:top w:val="single" w:sz="4" w:space="0" w:color="auto"/>
              <w:left w:val="single" w:sz="4" w:space="0" w:color="auto"/>
            </w:tcBorders>
            <w:shd w:val="clear" w:color="auto" w:fill="FFFFFF"/>
            <w:vAlign w:val="bottom"/>
          </w:tcPr>
          <w:p w14:paraId="053B483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31</w:t>
            </w:r>
          </w:p>
        </w:tc>
        <w:tc>
          <w:tcPr>
            <w:tcW w:w="758" w:type="dxa"/>
            <w:tcBorders>
              <w:top w:val="single" w:sz="4" w:space="0" w:color="auto"/>
              <w:left w:val="single" w:sz="4" w:space="0" w:color="auto"/>
              <w:right w:val="single" w:sz="4" w:space="0" w:color="auto"/>
            </w:tcBorders>
            <w:shd w:val="clear" w:color="auto" w:fill="FFFFFF"/>
            <w:vAlign w:val="bottom"/>
          </w:tcPr>
          <w:p w14:paraId="4E4F2F71"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32</w:t>
            </w:r>
          </w:p>
        </w:tc>
      </w:tr>
      <w:tr w:rsidR="0091698A" w:rsidRPr="002C20D0" w14:paraId="20FC0EF3" w14:textId="77777777" w:rsidTr="0091698A">
        <w:trPr>
          <w:trHeight w:hRule="exact" w:val="398"/>
        </w:trPr>
        <w:tc>
          <w:tcPr>
            <w:tcW w:w="922" w:type="dxa"/>
            <w:tcBorders>
              <w:top w:val="single" w:sz="4" w:space="0" w:color="auto"/>
              <w:left w:val="single" w:sz="4" w:space="0" w:color="auto"/>
            </w:tcBorders>
            <w:shd w:val="clear" w:color="auto" w:fill="FFFFFF"/>
          </w:tcPr>
          <w:p w14:paraId="61AF811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87" w:type="dxa"/>
            <w:tcBorders>
              <w:top w:val="single" w:sz="4" w:space="0" w:color="auto"/>
              <w:left w:val="single" w:sz="4" w:space="0" w:color="auto"/>
            </w:tcBorders>
            <w:shd w:val="clear" w:color="auto" w:fill="FFFFFF"/>
          </w:tcPr>
          <w:p w14:paraId="24F8732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6A665530"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72DF113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72A451B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24DF67C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299DA4E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1FCBD05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690469B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6957FEE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6FDA959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tcPr>
          <w:p w14:paraId="2FA9D27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91698A" w:rsidRPr="002C20D0" w14:paraId="54868560" w14:textId="77777777" w:rsidTr="0091698A">
        <w:trPr>
          <w:trHeight w:hRule="exact" w:val="197"/>
        </w:trPr>
        <w:tc>
          <w:tcPr>
            <w:tcW w:w="922" w:type="dxa"/>
            <w:tcBorders>
              <w:top w:val="single" w:sz="4" w:space="0" w:color="auto"/>
              <w:left w:val="single" w:sz="4" w:space="0" w:color="auto"/>
            </w:tcBorders>
            <w:shd w:val="clear" w:color="auto" w:fill="FFFFFF"/>
            <w:vAlign w:val="bottom"/>
          </w:tcPr>
          <w:p w14:paraId="00D6537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234,10</w:t>
            </w:r>
          </w:p>
        </w:tc>
        <w:tc>
          <w:tcPr>
            <w:tcW w:w="787" w:type="dxa"/>
            <w:tcBorders>
              <w:top w:val="single" w:sz="4" w:space="0" w:color="auto"/>
              <w:left w:val="single" w:sz="4" w:space="0" w:color="auto"/>
            </w:tcBorders>
            <w:shd w:val="clear" w:color="auto" w:fill="FFFFFF"/>
          </w:tcPr>
          <w:p w14:paraId="394C2E1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3A90A42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59F6979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6422DF90"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28E7716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51F5567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4C026D2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1422D9F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1810E6A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5B6D22D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bottom"/>
          </w:tcPr>
          <w:p w14:paraId="04DE058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w:t>
            </w:r>
          </w:p>
        </w:tc>
      </w:tr>
      <w:tr w:rsidR="0091698A" w:rsidRPr="002C20D0" w14:paraId="05D8907E" w14:textId="77777777" w:rsidTr="0091698A">
        <w:trPr>
          <w:trHeight w:hRule="exact" w:val="590"/>
        </w:trPr>
        <w:tc>
          <w:tcPr>
            <w:tcW w:w="922" w:type="dxa"/>
            <w:tcBorders>
              <w:top w:val="single" w:sz="4" w:space="0" w:color="auto"/>
              <w:left w:val="single" w:sz="4" w:space="0" w:color="auto"/>
            </w:tcBorders>
            <w:shd w:val="clear" w:color="auto" w:fill="FFFFFF"/>
            <w:vAlign w:val="center"/>
          </w:tcPr>
          <w:p w14:paraId="47B78758"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1872.80</w:t>
            </w:r>
          </w:p>
        </w:tc>
        <w:tc>
          <w:tcPr>
            <w:tcW w:w="787" w:type="dxa"/>
            <w:tcBorders>
              <w:top w:val="single" w:sz="4" w:space="0" w:color="auto"/>
              <w:left w:val="single" w:sz="4" w:space="0" w:color="auto"/>
            </w:tcBorders>
            <w:shd w:val="clear" w:color="auto" w:fill="FFFFFF"/>
            <w:vAlign w:val="center"/>
          </w:tcPr>
          <w:p w14:paraId="66D0222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218</w:t>
            </w:r>
          </w:p>
        </w:tc>
        <w:tc>
          <w:tcPr>
            <w:tcW w:w="826" w:type="dxa"/>
            <w:tcBorders>
              <w:top w:val="single" w:sz="4" w:space="0" w:color="auto"/>
              <w:left w:val="single" w:sz="4" w:space="0" w:color="auto"/>
            </w:tcBorders>
            <w:shd w:val="clear" w:color="auto" w:fill="FFFFFF"/>
            <w:vAlign w:val="center"/>
          </w:tcPr>
          <w:p w14:paraId="59BAC3D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36</w:t>
            </w:r>
          </w:p>
        </w:tc>
        <w:tc>
          <w:tcPr>
            <w:tcW w:w="907" w:type="dxa"/>
            <w:tcBorders>
              <w:top w:val="single" w:sz="4" w:space="0" w:color="auto"/>
              <w:left w:val="single" w:sz="4" w:space="0" w:color="auto"/>
            </w:tcBorders>
            <w:shd w:val="clear" w:color="auto" w:fill="FFFFFF"/>
            <w:vAlign w:val="center"/>
          </w:tcPr>
          <w:p w14:paraId="6CF856F0"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291</w:t>
            </w:r>
          </w:p>
        </w:tc>
        <w:tc>
          <w:tcPr>
            <w:tcW w:w="749" w:type="dxa"/>
            <w:tcBorders>
              <w:top w:val="single" w:sz="4" w:space="0" w:color="auto"/>
              <w:left w:val="single" w:sz="4" w:space="0" w:color="auto"/>
            </w:tcBorders>
            <w:shd w:val="clear" w:color="auto" w:fill="FFFFFF"/>
          </w:tcPr>
          <w:p w14:paraId="0E2C1FBD" w14:textId="77777777" w:rsidR="00E43FC6" w:rsidRDefault="00E43FC6" w:rsidP="0091698A">
            <w:pPr>
              <w:widowControl w:val="0"/>
              <w:spacing w:after="0" w:line="360" w:lineRule="auto"/>
              <w:ind w:left="142" w:hanging="142"/>
              <w:jc w:val="both"/>
              <w:rPr>
                <w:rFonts w:ascii="Times New Roman" w:eastAsia="Times New Roman" w:hAnsi="Times New Roman" w:cs="Times New Roman"/>
                <w:color w:val="000000"/>
                <w:w w:val="75"/>
                <w:sz w:val="20"/>
                <w:szCs w:val="20"/>
                <w:lang w:eastAsia="uk-UA" w:bidi="uk-UA"/>
              </w:rPr>
            </w:pPr>
          </w:p>
          <w:p w14:paraId="4DCA548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w w:val="75"/>
                <w:sz w:val="20"/>
                <w:szCs w:val="20"/>
                <w:lang w:eastAsia="uk-UA" w:bidi="uk-UA"/>
              </w:rPr>
              <w:t xml:space="preserve"> </w:t>
            </w:r>
            <w:r w:rsidR="00E43FC6">
              <w:rPr>
                <w:rFonts w:ascii="Times New Roman" w:eastAsia="Times New Roman" w:hAnsi="Times New Roman" w:cs="Times New Roman"/>
                <w:color w:val="000000"/>
                <w:sz w:val="16"/>
                <w:szCs w:val="16"/>
                <w:lang w:eastAsia="uk-UA" w:bidi="uk-UA"/>
              </w:rPr>
              <w:t>48</w:t>
            </w:r>
          </w:p>
        </w:tc>
        <w:tc>
          <w:tcPr>
            <w:tcW w:w="605" w:type="dxa"/>
            <w:tcBorders>
              <w:top w:val="single" w:sz="4" w:space="0" w:color="auto"/>
              <w:left w:val="single" w:sz="4" w:space="0" w:color="auto"/>
            </w:tcBorders>
            <w:shd w:val="clear" w:color="auto" w:fill="FFFFFF"/>
          </w:tcPr>
          <w:p w14:paraId="661981B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7B92AFB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vAlign w:val="center"/>
          </w:tcPr>
          <w:p w14:paraId="456CA01B"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223,75</w:t>
            </w:r>
          </w:p>
        </w:tc>
        <w:tc>
          <w:tcPr>
            <w:tcW w:w="662" w:type="dxa"/>
            <w:tcBorders>
              <w:top w:val="single" w:sz="4" w:space="0" w:color="auto"/>
              <w:left w:val="single" w:sz="4" w:space="0" w:color="auto"/>
            </w:tcBorders>
            <w:shd w:val="clear" w:color="auto" w:fill="FFFFFF"/>
          </w:tcPr>
          <w:p w14:paraId="7346F95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04D9183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vAlign w:val="center"/>
          </w:tcPr>
          <w:p w14:paraId="1781B44B"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2237,5</w:t>
            </w:r>
          </w:p>
        </w:tc>
        <w:tc>
          <w:tcPr>
            <w:tcW w:w="758" w:type="dxa"/>
            <w:tcBorders>
              <w:top w:val="single" w:sz="4" w:space="0" w:color="auto"/>
              <w:left w:val="single" w:sz="4" w:space="0" w:color="auto"/>
              <w:right w:val="single" w:sz="4" w:space="0" w:color="auto"/>
            </w:tcBorders>
            <w:shd w:val="clear" w:color="auto" w:fill="FFFFFF"/>
            <w:vAlign w:val="center"/>
          </w:tcPr>
          <w:p w14:paraId="65EE665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4525</w:t>
            </w:r>
          </w:p>
        </w:tc>
      </w:tr>
      <w:tr w:rsidR="0091698A" w:rsidRPr="002C20D0" w14:paraId="1928130C" w14:textId="77777777" w:rsidTr="0091698A">
        <w:trPr>
          <w:trHeight w:hRule="exact" w:val="202"/>
        </w:trPr>
        <w:tc>
          <w:tcPr>
            <w:tcW w:w="922" w:type="dxa"/>
            <w:tcBorders>
              <w:top w:val="single" w:sz="4" w:space="0" w:color="auto"/>
              <w:left w:val="single" w:sz="4" w:space="0" w:color="auto"/>
            </w:tcBorders>
            <w:shd w:val="clear" w:color="auto" w:fill="FFFFFF"/>
            <w:vAlign w:val="bottom"/>
          </w:tcPr>
          <w:p w14:paraId="602BDB6F"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2107</w:t>
            </w:r>
          </w:p>
        </w:tc>
        <w:tc>
          <w:tcPr>
            <w:tcW w:w="787" w:type="dxa"/>
            <w:tcBorders>
              <w:top w:val="single" w:sz="4" w:space="0" w:color="auto"/>
              <w:left w:val="single" w:sz="4" w:space="0" w:color="auto"/>
            </w:tcBorders>
            <w:shd w:val="clear" w:color="auto" w:fill="FFFFFF"/>
            <w:vAlign w:val="bottom"/>
          </w:tcPr>
          <w:p w14:paraId="0D8E0AD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218</w:t>
            </w:r>
          </w:p>
        </w:tc>
        <w:tc>
          <w:tcPr>
            <w:tcW w:w="826" w:type="dxa"/>
            <w:tcBorders>
              <w:top w:val="single" w:sz="4" w:space="0" w:color="auto"/>
              <w:left w:val="single" w:sz="4" w:space="0" w:color="auto"/>
            </w:tcBorders>
            <w:shd w:val="clear" w:color="auto" w:fill="FFFFFF"/>
            <w:vAlign w:val="bottom"/>
          </w:tcPr>
          <w:p w14:paraId="1D439C73"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36</w:t>
            </w:r>
          </w:p>
        </w:tc>
        <w:tc>
          <w:tcPr>
            <w:tcW w:w="907" w:type="dxa"/>
            <w:tcBorders>
              <w:top w:val="single" w:sz="4" w:space="0" w:color="auto"/>
              <w:left w:val="single" w:sz="4" w:space="0" w:color="auto"/>
            </w:tcBorders>
            <w:shd w:val="clear" w:color="auto" w:fill="FFFFFF"/>
            <w:vAlign w:val="bottom"/>
          </w:tcPr>
          <w:p w14:paraId="45D5AB4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291</w:t>
            </w:r>
          </w:p>
        </w:tc>
        <w:tc>
          <w:tcPr>
            <w:tcW w:w="749" w:type="dxa"/>
            <w:tcBorders>
              <w:top w:val="single" w:sz="4" w:space="0" w:color="auto"/>
              <w:left w:val="single" w:sz="4" w:space="0" w:color="auto"/>
            </w:tcBorders>
            <w:shd w:val="clear" w:color="auto" w:fill="FFFFFF"/>
            <w:vAlign w:val="bottom"/>
          </w:tcPr>
          <w:p w14:paraId="3119029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48</w:t>
            </w:r>
          </w:p>
        </w:tc>
        <w:tc>
          <w:tcPr>
            <w:tcW w:w="605" w:type="dxa"/>
            <w:tcBorders>
              <w:top w:val="single" w:sz="4" w:space="0" w:color="auto"/>
              <w:left w:val="single" w:sz="4" w:space="0" w:color="auto"/>
            </w:tcBorders>
            <w:shd w:val="clear" w:color="auto" w:fill="FFFFFF"/>
          </w:tcPr>
          <w:p w14:paraId="2785F48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5902174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40433EBB"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w:t>
            </w:r>
          </w:p>
        </w:tc>
        <w:tc>
          <w:tcPr>
            <w:tcW w:w="662" w:type="dxa"/>
            <w:tcBorders>
              <w:top w:val="single" w:sz="4" w:space="0" w:color="auto"/>
              <w:left w:val="single" w:sz="4" w:space="0" w:color="auto"/>
            </w:tcBorders>
            <w:shd w:val="clear" w:color="auto" w:fill="FFFFFF"/>
            <w:vAlign w:val="bottom"/>
          </w:tcPr>
          <w:p w14:paraId="6ECA5A28"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0</w:t>
            </w:r>
          </w:p>
        </w:tc>
        <w:tc>
          <w:tcPr>
            <w:tcW w:w="667" w:type="dxa"/>
            <w:tcBorders>
              <w:top w:val="single" w:sz="4" w:space="0" w:color="auto"/>
              <w:left w:val="single" w:sz="4" w:space="0" w:color="auto"/>
            </w:tcBorders>
            <w:shd w:val="clear" w:color="auto" w:fill="FFFFFF"/>
            <w:vAlign w:val="bottom"/>
          </w:tcPr>
          <w:p w14:paraId="63F1A2A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0</w:t>
            </w:r>
          </w:p>
        </w:tc>
        <w:tc>
          <w:tcPr>
            <w:tcW w:w="610" w:type="dxa"/>
            <w:tcBorders>
              <w:top w:val="single" w:sz="4" w:space="0" w:color="auto"/>
              <w:left w:val="single" w:sz="4" w:space="0" w:color="auto"/>
            </w:tcBorders>
            <w:shd w:val="clear" w:color="auto" w:fill="FFFFFF"/>
            <w:vAlign w:val="bottom"/>
          </w:tcPr>
          <w:p w14:paraId="47F9865B"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2237,5</w:t>
            </w:r>
          </w:p>
        </w:tc>
        <w:tc>
          <w:tcPr>
            <w:tcW w:w="758" w:type="dxa"/>
            <w:tcBorders>
              <w:top w:val="single" w:sz="4" w:space="0" w:color="auto"/>
              <w:left w:val="single" w:sz="4" w:space="0" w:color="auto"/>
              <w:right w:val="single" w:sz="4" w:space="0" w:color="auto"/>
            </w:tcBorders>
            <w:shd w:val="clear" w:color="auto" w:fill="FFFFFF"/>
            <w:vAlign w:val="bottom"/>
          </w:tcPr>
          <w:p w14:paraId="4AA438E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4759</w:t>
            </w:r>
          </w:p>
        </w:tc>
      </w:tr>
      <w:tr w:rsidR="0091698A" w:rsidRPr="002C20D0" w14:paraId="152F6726" w14:textId="77777777" w:rsidTr="0091698A">
        <w:trPr>
          <w:trHeight w:hRule="exact" w:val="197"/>
        </w:trPr>
        <w:tc>
          <w:tcPr>
            <w:tcW w:w="922" w:type="dxa"/>
            <w:tcBorders>
              <w:top w:val="single" w:sz="4" w:space="0" w:color="auto"/>
              <w:left w:val="single" w:sz="4" w:space="0" w:color="auto"/>
            </w:tcBorders>
            <w:shd w:val="clear" w:color="auto" w:fill="FFFFFF"/>
          </w:tcPr>
          <w:p w14:paraId="316F630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87" w:type="dxa"/>
            <w:tcBorders>
              <w:top w:val="single" w:sz="4" w:space="0" w:color="auto"/>
              <w:left w:val="single" w:sz="4" w:space="0" w:color="auto"/>
            </w:tcBorders>
            <w:shd w:val="clear" w:color="auto" w:fill="FFFFFF"/>
          </w:tcPr>
          <w:p w14:paraId="1936580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54DB307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77DF7370"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525C759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4017FCE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734DAB4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05B033E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53C3396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037DBECC"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0A0D493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tcPr>
          <w:p w14:paraId="3ABD8F4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91698A" w:rsidRPr="002C20D0" w14:paraId="774A5C8E" w14:textId="77777777" w:rsidTr="0091698A">
        <w:trPr>
          <w:trHeight w:hRule="exact" w:val="197"/>
        </w:trPr>
        <w:tc>
          <w:tcPr>
            <w:tcW w:w="922" w:type="dxa"/>
            <w:tcBorders>
              <w:top w:val="single" w:sz="4" w:space="0" w:color="auto"/>
              <w:left w:val="single" w:sz="4" w:space="0" w:color="auto"/>
            </w:tcBorders>
            <w:shd w:val="clear" w:color="auto" w:fill="FFFFFF"/>
            <w:vAlign w:val="bottom"/>
          </w:tcPr>
          <w:p w14:paraId="5694DF0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234.10</w:t>
            </w:r>
          </w:p>
        </w:tc>
        <w:tc>
          <w:tcPr>
            <w:tcW w:w="787" w:type="dxa"/>
            <w:tcBorders>
              <w:top w:val="single" w:sz="4" w:space="0" w:color="auto"/>
              <w:left w:val="single" w:sz="4" w:space="0" w:color="auto"/>
            </w:tcBorders>
            <w:shd w:val="clear" w:color="auto" w:fill="FFFFFF"/>
          </w:tcPr>
          <w:p w14:paraId="283D725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5858B9D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5EDF44F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36650D2C"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5DB7243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55F5BDB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4F7B8D2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51E357E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19AF217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6EA48E9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bottom"/>
          </w:tcPr>
          <w:p w14:paraId="39FE994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w:t>
            </w:r>
          </w:p>
        </w:tc>
      </w:tr>
      <w:tr w:rsidR="0091698A" w:rsidRPr="002C20D0" w14:paraId="6114AECE" w14:textId="77777777" w:rsidTr="0091698A">
        <w:trPr>
          <w:trHeight w:hRule="exact" w:val="907"/>
        </w:trPr>
        <w:tc>
          <w:tcPr>
            <w:tcW w:w="922" w:type="dxa"/>
            <w:tcBorders>
              <w:top w:val="single" w:sz="4" w:space="0" w:color="auto"/>
              <w:left w:val="single" w:sz="4" w:space="0" w:color="auto"/>
            </w:tcBorders>
            <w:shd w:val="clear" w:color="auto" w:fill="FFFFFF"/>
            <w:vAlign w:val="center"/>
          </w:tcPr>
          <w:p w14:paraId="7ACD9CC8"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14046.00</w:t>
            </w:r>
          </w:p>
        </w:tc>
        <w:tc>
          <w:tcPr>
            <w:tcW w:w="787" w:type="dxa"/>
            <w:tcBorders>
              <w:top w:val="single" w:sz="4" w:space="0" w:color="auto"/>
              <w:left w:val="single" w:sz="4" w:space="0" w:color="auto"/>
            </w:tcBorders>
            <w:shd w:val="clear" w:color="auto" w:fill="FFFFFF"/>
            <w:vAlign w:val="center"/>
          </w:tcPr>
          <w:p w14:paraId="3D04A5C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218</w:t>
            </w:r>
          </w:p>
        </w:tc>
        <w:tc>
          <w:tcPr>
            <w:tcW w:w="826" w:type="dxa"/>
            <w:tcBorders>
              <w:top w:val="single" w:sz="4" w:space="0" w:color="auto"/>
              <w:left w:val="single" w:sz="4" w:space="0" w:color="auto"/>
            </w:tcBorders>
            <w:shd w:val="clear" w:color="auto" w:fill="FFFFFF"/>
            <w:vAlign w:val="center"/>
          </w:tcPr>
          <w:p w14:paraId="7657DC1D"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55</w:t>
            </w:r>
          </w:p>
        </w:tc>
        <w:tc>
          <w:tcPr>
            <w:tcW w:w="907" w:type="dxa"/>
            <w:tcBorders>
              <w:top w:val="single" w:sz="4" w:space="0" w:color="auto"/>
              <w:left w:val="single" w:sz="4" w:space="0" w:color="auto"/>
            </w:tcBorders>
            <w:shd w:val="clear" w:color="auto" w:fill="FFFFFF"/>
            <w:vAlign w:val="center"/>
          </w:tcPr>
          <w:p w14:paraId="23A4402B"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2180</w:t>
            </w:r>
          </w:p>
        </w:tc>
        <w:tc>
          <w:tcPr>
            <w:tcW w:w="749" w:type="dxa"/>
            <w:tcBorders>
              <w:top w:val="single" w:sz="4" w:space="0" w:color="auto"/>
              <w:left w:val="single" w:sz="4" w:space="0" w:color="auto"/>
            </w:tcBorders>
            <w:shd w:val="clear" w:color="auto" w:fill="FFFFFF"/>
            <w:vAlign w:val="center"/>
          </w:tcPr>
          <w:p w14:paraId="6F3E805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550</w:t>
            </w:r>
          </w:p>
        </w:tc>
        <w:tc>
          <w:tcPr>
            <w:tcW w:w="605" w:type="dxa"/>
            <w:tcBorders>
              <w:top w:val="single" w:sz="4" w:space="0" w:color="auto"/>
              <w:left w:val="single" w:sz="4" w:space="0" w:color="auto"/>
            </w:tcBorders>
            <w:shd w:val="clear" w:color="auto" w:fill="FFFFFF"/>
          </w:tcPr>
          <w:p w14:paraId="4BCF92A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753AF2D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718386A2"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5DD0F55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34616B5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185ED24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center"/>
          </w:tcPr>
          <w:p w14:paraId="08B69F9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17081</w:t>
            </w:r>
          </w:p>
        </w:tc>
      </w:tr>
      <w:tr w:rsidR="0091698A" w:rsidRPr="002C20D0" w14:paraId="70FA03D6" w14:textId="77777777" w:rsidTr="0091698A">
        <w:trPr>
          <w:trHeight w:hRule="exact" w:val="610"/>
        </w:trPr>
        <w:tc>
          <w:tcPr>
            <w:tcW w:w="922" w:type="dxa"/>
            <w:tcBorders>
              <w:top w:val="single" w:sz="4" w:space="0" w:color="auto"/>
              <w:left w:val="single" w:sz="4" w:space="0" w:color="auto"/>
            </w:tcBorders>
            <w:shd w:val="clear" w:color="auto" w:fill="FFFFFF"/>
            <w:vAlign w:val="center"/>
          </w:tcPr>
          <w:p w14:paraId="7182FDF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56,18</w:t>
            </w:r>
          </w:p>
        </w:tc>
        <w:tc>
          <w:tcPr>
            <w:tcW w:w="787" w:type="dxa"/>
            <w:tcBorders>
              <w:top w:val="single" w:sz="4" w:space="0" w:color="auto"/>
              <w:left w:val="single" w:sz="4" w:space="0" w:color="auto"/>
            </w:tcBorders>
            <w:shd w:val="clear" w:color="auto" w:fill="FFFFFF"/>
            <w:vAlign w:val="center"/>
          </w:tcPr>
          <w:p w14:paraId="49559A23"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38</w:t>
            </w:r>
          </w:p>
        </w:tc>
        <w:tc>
          <w:tcPr>
            <w:tcW w:w="826" w:type="dxa"/>
            <w:tcBorders>
              <w:top w:val="single" w:sz="4" w:space="0" w:color="auto"/>
              <w:left w:val="single" w:sz="4" w:space="0" w:color="auto"/>
            </w:tcBorders>
            <w:shd w:val="clear" w:color="auto" w:fill="FFFFFF"/>
            <w:vAlign w:val="center"/>
          </w:tcPr>
          <w:p w14:paraId="74070D8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w:t>
            </w:r>
          </w:p>
        </w:tc>
        <w:tc>
          <w:tcPr>
            <w:tcW w:w="907" w:type="dxa"/>
            <w:tcBorders>
              <w:top w:val="single" w:sz="4" w:space="0" w:color="auto"/>
              <w:left w:val="single" w:sz="4" w:space="0" w:color="auto"/>
            </w:tcBorders>
            <w:shd w:val="clear" w:color="auto" w:fill="FFFFFF"/>
            <w:vAlign w:val="center"/>
          </w:tcPr>
          <w:p w14:paraId="4D9FB61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19</w:t>
            </w:r>
          </w:p>
        </w:tc>
        <w:tc>
          <w:tcPr>
            <w:tcW w:w="749" w:type="dxa"/>
            <w:tcBorders>
              <w:top w:val="single" w:sz="4" w:space="0" w:color="auto"/>
              <w:left w:val="single" w:sz="4" w:space="0" w:color="auto"/>
            </w:tcBorders>
            <w:shd w:val="clear" w:color="auto" w:fill="FFFFFF"/>
            <w:vAlign w:val="center"/>
          </w:tcPr>
          <w:p w14:paraId="0319382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11</w:t>
            </w:r>
          </w:p>
        </w:tc>
        <w:tc>
          <w:tcPr>
            <w:tcW w:w="605" w:type="dxa"/>
            <w:tcBorders>
              <w:top w:val="single" w:sz="4" w:space="0" w:color="auto"/>
              <w:left w:val="single" w:sz="4" w:space="0" w:color="auto"/>
            </w:tcBorders>
            <w:shd w:val="clear" w:color="auto" w:fill="FFFFFF"/>
          </w:tcPr>
          <w:p w14:paraId="798BA83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7DC1892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04B82E2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28CE9D6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1979441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5C36381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center"/>
          </w:tcPr>
          <w:p w14:paraId="2712AF5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97</w:t>
            </w:r>
          </w:p>
          <w:p w14:paraId="12DE309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 xml:space="preserve"> </w:t>
            </w:r>
          </w:p>
        </w:tc>
      </w:tr>
      <w:tr w:rsidR="0091698A" w:rsidRPr="002C20D0" w14:paraId="102DD29D" w14:textId="77777777" w:rsidTr="0091698A">
        <w:trPr>
          <w:trHeight w:hRule="exact" w:val="451"/>
        </w:trPr>
        <w:tc>
          <w:tcPr>
            <w:tcW w:w="922" w:type="dxa"/>
            <w:tcBorders>
              <w:top w:val="single" w:sz="4" w:space="0" w:color="auto"/>
              <w:left w:val="single" w:sz="4" w:space="0" w:color="auto"/>
            </w:tcBorders>
            <w:shd w:val="clear" w:color="auto" w:fill="FFFFFF"/>
            <w:vAlign w:val="center"/>
          </w:tcPr>
          <w:p w14:paraId="42722EC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234.10</w:t>
            </w:r>
          </w:p>
        </w:tc>
        <w:tc>
          <w:tcPr>
            <w:tcW w:w="787" w:type="dxa"/>
            <w:tcBorders>
              <w:top w:val="single" w:sz="4" w:space="0" w:color="auto"/>
              <w:left w:val="single" w:sz="4" w:space="0" w:color="auto"/>
            </w:tcBorders>
            <w:shd w:val="clear" w:color="auto" w:fill="FFFFFF"/>
          </w:tcPr>
          <w:p w14:paraId="3179D39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29B6803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5961F20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1D8F094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1362CF1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50B076D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1CCBA76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4BE265C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476735B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5D84B70C"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center"/>
          </w:tcPr>
          <w:p w14:paraId="476F341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417</w:t>
            </w:r>
          </w:p>
        </w:tc>
      </w:tr>
      <w:tr w:rsidR="0091698A" w:rsidRPr="002C20D0" w14:paraId="4014A30C" w14:textId="77777777" w:rsidTr="0091698A">
        <w:trPr>
          <w:trHeight w:hRule="exact" w:val="197"/>
        </w:trPr>
        <w:tc>
          <w:tcPr>
            <w:tcW w:w="922" w:type="dxa"/>
            <w:tcBorders>
              <w:top w:val="single" w:sz="4" w:space="0" w:color="auto"/>
              <w:left w:val="single" w:sz="4" w:space="0" w:color="auto"/>
            </w:tcBorders>
            <w:shd w:val="clear" w:color="auto" w:fill="FFFFFF"/>
            <w:vAlign w:val="bottom"/>
          </w:tcPr>
          <w:p w14:paraId="48F5815D"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234.10</w:t>
            </w:r>
          </w:p>
        </w:tc>
        <w:tc>
          <w:tcPr>
            <w:tcW w:w="787" w:type="dxa"/>
            <w:tcBorders>
              <w:top w:val="single" w:sz="4" w:space="0" w:color="auto"/>
              <w:left w:val="single" w:sz="4" w:space="0" w:color="auto"/>
            </w:tcBorders>
            <w:shd w:val="clear" w:color="auto" w:fill="FFFFFF"/>
          </w:tcPr>
          <w:p w14:paraId="0D70ACB2"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tcBorders>
            <w:shd w:val="clear" w:color="auto" w:fill="FFFFFF"/>
          </w:tcPr>
          <w:p w14:paraId="369DEF5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63F301A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7C92DD2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293ADC3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521EE28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05E61A6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678EEF4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717F44AC"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3A7A634F"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bottom"/>
          </w:tcPr>
          <w:p w14:paraId="0440AC0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w:t>
            </w:r>
          </w:p>
        </w:tc>
      </w:tr>
      <w:tr w:rsidR="0091698A" w:rsidRPr="002C20D0" w14:paraId="09FF9D79" w14:textId="77777777" w:rsidTr="0091698A">
        <w:trPr>
          <w:trHeight w:hRule="exact" w:val="806"/>
        </w:trPr>
        <w:tc>
          <w:tcPr>
            <w:tcW w:w="922" w:type="dxa"/>
            <w:tcBorders>
              <w:top w:val="single" w:sz="4" w:space="0" w:color="auto"/>
              <w:left w:val="single" w:sz="4" w:space="0" w:color="auto"/>
            </w:tcBorders>
            <w:shd w:val="clear" w:color="auto" w:fill="FFFFFF"/>
            <w:vAlign w:val="center"/>
          </w:tcPr>
          <w:p w14:paraId="72BFCBA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1872.80</w:t>
            </w:r>
          </w:p>
        </w:tc>
        <w:tc>
          <w:tcPr>
            <w:tcW w:w="787" w:type="dxa"/>
            <w:tcBorders>
              <w:top w:val="single" w:sz="4" w:space="0" w:color="auto"/>
              <w:left w:val="single" w:sz="4" w:space="0" w:color="auto"/>
            </w:tcBorders>
            <w:shd w:val="clear" w:color="auto" w:fill="FFFFFF"/>
            <w:vAlign w:val="center"/>
          </w:tcPr>
          <w:p w14:paraId="42F51D7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218</w:t>
            </w:r>
          </w:p>
        </w:tc>
        <w:tc>
          <w:tcPr>
            <w:tcW w:w="826" w:type="dxa"/>
            <w:tcBorders>
              <w:top w:val="single" w:sz="4" w:space="0" w:color="auto"/>
              <w:left w:val="single" w:sz="4" w:space="0" w:color="auto"/>
            </w:tcBorders>
            <w:shd w:val="clear" w:color="auto" w:fill="FFFFFF"/>
            <w:vAlign w:val="center"/>
          </w:tcPr>
          <w:p w14:paraId="50781680"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17</w:t>
            </w:r>
          </w:p>
        </w:tc>
        <w:tc>
          <w:tcPr>
            <w:tcW w:w="907" w:type="dxa"/>
            <w:tcBorders>
              <w:top w:val="single" w:sz="4" w:space="0" w:color="auto"/>
              <w:left w:val="single" w:sz="4" w:space="0" w:color="auto"/>
            </w:tcBorders>
            <w:shd w:val="clear" w:color="auto" w:fill="FFFFFF"/>
            <w:vAlign w:val="center"/>
          </w:tcPr>
          <w:p w14:paraId="2A041627"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291</w:t>
            </w:r>
          </w:p>
        </w:tc>
        <w:tc>
          <w:tcPr>
            <w:tcW w:w="749" w:type="dxa"/>
            <w:tcBorders>
              <w:top w:val="single" w:sz="4" w:space="0" w:color="auto"/>
              <w:left w:val="single" w:sz="4" w:space="0" w:color="auto"/>
            </w:tcBorders>
            <w:shd w:val="clear" w:color="auto" w:fill="FFFFFF"/>
            <w:vAlign w:val="center"/>
          </w:tcPr>
          <w:p w14:paraId="79D28DFD"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w:t>
            </w:r>
          </w:p>
        </w:tc>
        <w:tc>
          <w:tcPr>
            <w:tcW w:w="605" w:type="dxa"/>
            <w:tcBorders>
              <w:top w:val="single" w:sz="4" w:space="0" w:color="auto"/>
              <w:left w:val="single" w:sz="4" w:space="0" w:color="auto"/>
            </w:tcBorders>
            <w:shd w:val="clear" w:color="auto" w:fill="FFFFFF"/>
          </w:tcPr>
          <w:p w14:paraId="1D9E091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vAlign w:val="center"/>
          </w:tcPr>
          <w:p w14:paraId="52D06E1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3300</w:t>
            </w:r>
          </w:p>
        </w:tc>
        <w:tc>
          <w:tcPr>
            <w:tcW w:w="725" w:type="dxa"/>
            <w:tcBorders>
              <w:top w:val="single" w:sz="4" w:space="0" w:color="auto"/>
              <w:left w:val="single" w:sz="4" w:space="0" w:color="auto"/>
            </w:tcBorders>
            <w:shd w:val="clear" w:color="auto" w:fill="FFFFFF"/>
          </w:tcPr>
          <w:p w14:paraId="211BFF9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4A28DCC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vAlign w:val="center"/>
          </w:tcPr>
          <w:p w14:paraId="1CABB75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33000</w:t>
            </w:r>
          </w:p>
        </w:tc>
        <w:tc>
          <w:tcPr>
            <w:tcW w:w="610" w:type="dxa"/>
            <w:tcBorders>
              <w:top w:val="single" w:sz="4" w:space="0" w:color="auto"/>
              <w:left w:val="single" w:sz="4" w:space="0" w:color="auto"/>
            </w:tcBorders>
            <w:shd w:val="clear" w:color="auto" w:fill="FFFFFF"/>
          </w:tcPr>
          <w:p w14:paraId="02A51252"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center"/>
          </w:tcPr>
          <w:p w14:paraId="11BC907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35262</w:t>
            </w:r>
          </w:p>
        </w:tc>
      </w:tr>
      <w:tr w:rsidR="0091698A" w:rsidRPr="002C20D0" w14:paraId="5FE45D6F" w14:textId="77777777" w:rsidTr="0091698A">
        <w:trPr>
          <w:trHeight w:hRule="exact" w:val="202"/>
        </w:trPr>
        <w:tc>
          <w:tcPr>
            <w:tcW w:w="922" w:type="dxa"/>
            <w:tcBorders>
              <w:top w:val="single" w:sz="4" w:space="0" w:color="auto"/>
              <w:left w:val="single" w:sz="4" w:space="0" w:color="auto"/>
            </w:tcBorders>
            <w:shd w:val="clear" w:color="auto" w:fill="FFFFFF"/>
            <w:vAlign w:val="bottom"/>
          </w:tcPr>
          <w:p w14:paraId="2E48ECD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234.10</w:t>
            </w:r>
          </w:p>
        </w:tc>
        <w:tc>
          <w:tcPr>
            <w:tcW w:w="787" w:type="dxa"/>
            <w:tcBorders>
              <w:top w:val="single" w:sz="4" w:space="0" w:color="auto"/>
              <w:left w:val="single" w:sz="4" w:space="0" w:color="auto"/>
            </w:tcBorders>
            <w:shd w:val="clear" w:color="auto" w:fill="FFFFFF"/>
          </w:tcPr>
          <w:p w14:paraId="3EB2012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tcBorders>
            <w:shd w:val="clear" w:color="auto" w:fill="FFFFFF"/>
          </w:tcPr>
          <w:p w14:paraId="4DE3900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2E1972B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2152172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654F93C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38E60EB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6CD05EBF"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10CFA96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09A3343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5517846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bottom"/>
          </w:tcPr>
          <w:p w14:paraId="023FAD3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w:t>
            </w:r>
          </w:p>
        </w:tc>
      </w:tr>
      <w:tr w:rsidR="0091698A" w:rsidRPr="002C20D0" w14:paraId="56C249AA" w14:textId="77777777" w:rsidTr="0091698A">
        <w:trPr>
          <w:trHeight w:hRule="exact" w:val="595"/>
        </w:trPr>
        <w:tc>
          <w:tcPr>
            <w:tcW w:w="922" w:type="dxa"/>
            <w:tcBorders>
              <w:top w:val="single" w:sz="4" w:space="0" w:color="auto"/>
              <w:left w:val="single" w:sz="4" w:space="0" w:color="auto"/>
            </w:tcBorders>
            <w:shd w:val="clear" w:color="auto" w:fill="FFFFFF"/>
            <w:vAlign w:val="center"/>
          </w:tcPr>
          <w:p w14:paraId="56E1585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5852.50</w:t>
            </w:r>
          </w:p>
        </w:tc>
        <w:tc>
          <w:tcPr>
            <w:tcW w:w="787" w:type="dxa"/>
            <w:tcBorders>
              <w:top w:val="single" w:sz="4" w:space="0" w:color="auto"/>
              <w:left w:val="single" w:sz="4" w:space="0" w:color="auto"/>
            </w:tcBorders>
            <w:shd w:val="clear" w:color="auto" w:fill="FFFFFF"/>
            <w:vAlign w:val="center"/>
          </w:tcPr>
          <w:p w14:paraId="1E0723D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218</w:t>
            </w:r>
          </w:p>
        </w:tc>
        <w:tc>
          <w:tcPr>
            <w:tcW w:w="826" w:type="dxa"/>
            <w:tcBorders>
              <w:top w:val="single" w:sz="4" w:space="0" w:color="auto"/>
              <w:left w:val="single" w:sz="4" w:space="0" w:color="auto"/>
            </w:tcBorders>
            <w:shd w:val="clear" w:color="auto" w:fill="FFFFFF"/>
            <w:vAlign w:val="center"/>
          </w:tcPr>
          <w:p w14:paraId="12F6392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24</w:t>
            </w:r>
          </w:p>
        </w:tc>
        <w:tc>
          <w:tcPr>
            <w:tcW w:w="907" w:type="dxa"/>
            <w:tcBorders>
              <w:top w:val="single" w:sz="4" w:space="0" w:color="auto"/>
              <w:left w:val="single" w:sz="4" w:space="0" w:color="auto"/>
            </w:tcBorders>
            <w:shd w:val="clear" w:color="auto" w:fill="FFFFFF"/>
            <w:vAlign w:val="center"/>
          </w:tcPr>
          <w:p w14:paraId="0AFB95C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1453</w:t>
            </w:r>
          </w:p>
        </w:tc>
        <w:tc>
          <w:tcPr>
            <w:tcW w:w="749" w:type="dxa"/>
            <w:tcBorders>
              <w:top w:val="single" w:sz="4" w:space="0" w:color="auto"/>
              <w:left w:val="single" w:sz="4" w:space="0" w:color="auto"/>
            </w:tcBorders>
            <w:shd w:val="clear" w:color="auto" w:fill="FFFFFF"/>
            <w:vAlign w:val="center"/>
          </w:tcPr>
          <w:p w14:paraId="70AD38B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160</w:t>
            </w:r>
          </w:p>
        </w:tc>
        <w:tc>
          <w:tcPr>
            <w:tcW w:w="605" w:type="dxa"/>
            <w:tcBorders>
              <w:top w:val="single" w:sz="4" w:space="0" w:color="auto"/>
              <w:left w:val="single" w:sz="4" w:space="0" w:color="auto"/>
            </w:tcBorders>
            <w:shd w:val="clear" w:color="auto" w:fill="FFFFFF"/>
          </w:tcPr>
          <w:p w14:paraId="4065033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7E394D3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77550B7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14A5495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23FC681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253275D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center"/>
          </w:tcPr>
          <w:p w14:paraId="1BDF0B5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7542</w:t>
            </w:r>
          </w:p>
        </w:tc>
      </w:tr>
      <w:tr w:rsidR="0091698A" w:rsidRPr="002C20D0" w14:paraId="654AE515" w14:textId="77777777" w:rsidTr="0091698A">
        <w:trPr>
          <w:trHeight w:hRule="exact" w:val="197"/>
        </w:trPr>
        <w:tc>
          <w:tcPr>
            <w:tcW w:w="922" w:type="dxa"/>
            <w:tcBorders>
              <w:top w:val="single" w:sz="4" w:space="0" w:color="auto"/>
              <w:left w:val="single" w:sz="4" w:space="0" w:color="auto"/>
            </w:tcBorders>
            <w:shd w:val="clear" w:color="auto" w:fill="FFFFFF"/>
          </w:tcPr>
          <w:p w14:paraId="7690E8C7"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22764</w:t>
            </w:r>
          </w:p>
        </w:tc>
        <w:tc>
          <w:tcPr>
            <w:tcW w:w="787" w:type="dxa"/>
            <w:tcBorders>
              <w:top w:val="single" w:sz="4" w:space="0" w:color="auto"/>
              <w:left w:val="single" w:sz="4" w:space="0" w:color="auto"/>
            </w:tcBorders>
            <w:shd w:val="clear" w:color="auto" w:fill="FFFFFF"/>
          </w:tcPr>
          <w:p w14:paraId="303F1B5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692</w:t>
            </w:r>
          </w:p>
        </w:tc>
        <w:tc>
          <w:tcPr>
            <w:tcW w:w="826" w:type="dxa"/>
            <w:tcBorders>
              <w:top w:val="single" w:sz="4" w:space="0" w:color="auto"/>
              <w:left w:val="single" w:sz="4" w:space="0" w:color="auto"/>
            </w:tcBorders>
            <w:shd w:val="clear" w:color="auto" w:fill="FFFFFF"/>
          </w:tcPr>
          <w:p w14:paraId="0007EA8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117</w:t>
            </w:r>
          </w:p>
        </w:tc>
        <w:tc>
          <w:tcPr>
            <w:tcW w:w="907" w:type="dxa"/>
            <w:tcBorders>
              <w:top w:val="single" w:sz="4" w:space="0" w:color="auto"/>
              <w:left w:val="single" w:sz="4" w:space="0" w:color="auto"/>
            </w:tcBorders>
            <w:shd w:val="clear" w:color="auto" w:fill="FFFFFF"/>
          </w:tcPr>
          <w:p w14:paraId="4ABD6A21"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3943</w:t>
            </w:r>
          </w:p>
        </w:tc>
        <w:tc>
          <w:tcPr>
            <w:tcW w:w="749" w:type="dxa"/>
            <w:tcBorders>
              <w:top w:val="single" w:sz="4" w:space="0" w:color="auto"/>
              <w:left w:val="single" w:sz="4" w:space="0" w:color="auto"/>
            </w:tcBorders>
            <w:shd w:val="clear" w:color="auto" w:fill="FFFFFF"/>
          </w:tcPr>
          <w:p w14:paraId="5F9D3E18"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743</w:t>
            </w:r>
          </w:p>
        </w:tc>
        <w:tc>
          <w:tcPr>
            <w:tcW w:w="605" w:type="dxa"/>
            <w:tcBorders>
              <w:top w:val="single" w:sz="4" w:space="0" w:color="auto"/>
              <w:left w:val="single" w:sz="4" w:space="0" w:color="auto"/>
            </w:tcBorders>
            <w:shd w:val="clear" w:color="auto" w:fill="FFFFFF"/>
          </w:tcPr>
          <w:p w14:paraId="2E63F87C"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4C4077C0"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603EDE42"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66E17E30"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73B2ED1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33000</w:t>
            </w:r>
          </w:p>
        </w:tc>
        <w:tc>
          <w:tcPr>
            <w:tcW w:w="610" w:type="dxa"/>
            <w:tcBorders>
              <w:top w:val="single" w:sz="4" w:space="0" w:color="auto"/>
              <w:left w:val="single" w:sz="4" w:space="0" w:color="auto"/>
            </w:tcBorders>
            <w:shd w:val="clear" w:color="auto" w:fill="FFFFFF"/>
          </w:tcPr>
          <w:p w14:paraId="323DD27C" w14:textId="77777777" w:rsidR="0091698A" w:rsidRPr="002C20D0" w:rsidRDefault="0091698A" w:rsidP="0091698A">
            <w:pPr>
              <w:widowControl w:val="0"/>
              <w:spacing w:after="0" w:line="360" w:lineRule="auto"/>
              <w:ind w:left="142" w:right="160"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w w:val="75"/>
                <w:sz w:val="20"/>
                <w:szCs w:val="20"/>
                <w:lang w:eastAsia="uk-UA" w:bidi="uk-UA"/>
              </w:rPr>
              <w:t>і</w:t>
            </w:r>
          </w:p>
        </w:tc>
        <w:tc>
          <w:tcPr>
            <w:tcW w:w="758" w:type="dxa"/>
            <w:tcBorders>
              <w:top w:val="single" w:sz="4" w:space="0" w:color="auto"/>
              <w:left w:val="single" w:sz="4" w:space="0" w:color="auto"/>
              <w:right w:val="single" w:sz="4" w:space="0" w:color="auto"/>
            </w:tcBorders>
            <w:shd w:val="clear" w:color="auto" w:fill="FFFFFF"/>
            <w:vAlign w:val="bottom"/>
          </w:tcPr>
          <w:p w14:paraId="08C0BE22"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61102</w:t>
            </w:r>
          </w:p>
        </w:tc>
      </w:tr>
      <w:tr w:rsidR="0091698A" w:rsidRPr="002C20D0" w14:paraId="69D6F93C" w14:textId="77777777" w:rsidTr="0091698A">
        <w:trPr>
          <w:trHeight w:hRule="exact" w:val="197"/>
        </w:trPr>
        <w:tc>
          <w:tcPr>
            <w:tcW w:w="922" w:type="dxa"/>
            <w:tcBorders>
              <w:top w:val="single" w:sz="4" w:space="0" w:color="auto"/>
              <w:left w:val="single" w:sz="4" w:space="0" w:color="auto"/>
            </w:tcBorders>
            <w:shd w:val="clear" w:color="auto" w:fill="FFFFFF"/>
          </w:tcPr>
          <w:p w14:paraId="0543427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87" w:type="dxa"/>
            <w:tcBorders>
              <w:top w:val="single" w:sz="4" w:space="0" w:color="auto"/>
            </w:tcBorders>
            <w:shd w:val="clear" w:color="auto" w:fill="FFFFFF"/>
          </w:tcPr>
          <w:p w14:paraId="00591E3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75E978D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18CE1E9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36791F9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5FBE94D0"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2D5FD40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505673B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1FA2763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369E1F6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6B27A32F"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tcPr>
          <w:p w14:paraId="6AAC2A1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91698A" w:rsidRPr="002C20D0" w14:paraId="1475B913" w14:textId="77777777" w:rsidTr="0091698A">
        <w:trPr>
          <w:trHeight w:hRule="exact" w:val="192"/>
        </w:trPr>
        <w:tc>
          <w:tcPr>
            <w:tcW w:w="922" w:type="dxa"/>
            <w:tcBorders>
              <w:top w:val="single" w:sz="4" w:space="0" w:color="auto"/>
              <w:left w:val="single" w:sz="4" w:space="0" w:color="auto"/>
            </w:tcBorders>
            <w:shd w:val="clear" w:color="auto" w:fill="FFFFFF"/>
          </w:tcPr>
          <w:p w14:paraId="772466EF"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87" w:type="dxa"/>
            <w:tcBorders>
              <w:top w:val="single" w:sz="4" w:space="0" w:color="auto"/>
              <w:left w:val="single" w:sz="4" w:space="0" w:color="auto"/>
            </w:tcBorders>
            <w:shd w:val="clear" w:color="auto" w:fill="FFFFFF"/>
          </w:tcPr>
          <w:p w14:paraId="4A8DCD7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3D113F8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59BFE9D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327A292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138AA84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496641BF"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72F51EB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40A7522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6E06902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0CD4418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bottom"/>
          </w:tcPr>
          <w:p w14:paraId="45E244C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31</w:t>
            </w:r>
          </w:p>
        </w:tc>
      </w:tr>
      <w:tr w:rsidR="0091698A" w:rsidRPr="002C20D0" w14:paraId="0FD73316" w14:textId="77777777" w:rsidTr="0091698A">
        <w:trPr>
          <w:trHeight w:hRule="exact" w:val="403"/>
        </w:trPr>
        <w:tc>
          <w:tcPr>
            <w:tcW w:w="922" w:type="dxa"/>
            <w:tcBorders>
              <w:top w:val="single" w:sz="4" w:space="0" w:color="auto"/>
              <w:left w:val="single" w:sz="4" w:space="0" w:color="auto"/>
            </w:tcBorders>
            <w:shd w:val="clear" w:color="auto" w:fill="FFFFFF"/>
            <w:vAlign w:val="center"/>
          </w:tcPr>
          <w:p w14:paraId="0349D08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234.10</w:t>
            </w:r>
          </w:p>
        </w:tc>
        <w:tc>
          <w:tcPr>
            <w:tcW w:w="787" w:type="dxa"/>
            <w:tcBorders>
              <w:top w:val="single" w:sz="4" w:space="0" w:color="auto"/>
              <w:left w:val="single" w:sz="4" w:space="0" w:color="auto"/>
            </w:tcBorders>
            <w:shd w:val="clear" w:color="auto" w:fill="FFFFFF"/>
            <w:vAlign w:val="center"/>
          </w:tcPr>
          <w:p w14:paraId="41D11DC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38</w:t>
            </w:r>
          </w:p>
        </w:tc>
        <w:tc>
          <w:tcPr>
            <w:tcW w:w="826" w:type="dxa"/>
            <w:tcBorders>
              <w:top w:val="single" w:sz="4" w:space="0" w:color="auto"/>
              <w:left w:val="single" w:sz="4" w:space="0" w:color="auto"/>
            </w:tcBorders>
            <w:shd w:val="clear" w:color="auto" w:fill="FFFFFF"/>
            <w:vAlign w:val="center"/>
          </w:tcPr>
          <w:p w14:paraId="0E708CF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w:t>
            </w:r>
          </w:p>
        </w:tc>
        <w:tc>
          <w:tcPr>
            <w:tcW w:w="907" w:type="dxa"/>
            <w:tcBorders>
              <w:top w:val="single" w:sz="4" w:space="0" w:color="auto"/>
              <w:left w:val="single" w:sz="4" w:space="0" w:color="auto"/>
            </w:tcBorders>
            <w:shd w:val="clear" w:color="auto" w:fill="FFFFFF"/>
            <w:vAlign w:val="center"/>
          </w:tcPr>
          <w:p w14:paraId="0EDC2A7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152</w:t>
            </w:r>
          </w:p>
        </w:tc>
        <w:tc>
          <w:tcPr>
            <w:tcW w:w="749" w:type="dxa"/>
            <w:tcBorders>
              <w:top w:val="single" w:sz="4" w:space="0" w:color="auto"/>
              <w:left w:val="single" w:sz="4" w:space="0" w:color="auto"/>
            </w:tcBorders>
            <w:shd w:val="clear" w:color="auto" w:fill="FFFFFF"/>
            <w:vAlign w:val="center"/>
          </w:tcPr>
          <w:p w14:paraId="2F559EB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84</w:t>
            </w:r>
          </w:p>
        </w:tc>
        <w:tc>
          <w:tcPr>
            <w:tcW w:w="605" w:type="dxa"/>
            <w:tcBorders>
              <w:top w:val="single" w:sz="4" w:space="0" w:color="auto"/>
              <w:left w:val="single" w:sz="4" w:space="0" w:color="auto"/>
            </w:tcBorders>
            <w:shd w:val="clear" w:color="auto" w:fill="FFFFFF"/>
          </w:tcPr>
          <w:p w14:paraId="02B6FF5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416E882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486AB21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403FE0DF"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6DA298C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11CC45B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center"/>
          </w:tcPr>
          <w:p w14:paraId="649A55B7"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714</w:t>
            </w:r>
          </w:p>
        </w:tc>
      </w:tr>
      <w:tr w:rsidR="0091698A" w:rsidRPr="002C20D0" w14:paraId="3AC35E66" w14:textId="77777777" w:rsidTr="0091698A">
        <w:trPr>
          <w:trHeight w:hRule="exact" w:val="197"/>
        </w:trPr>
        <w:tc>
          <w:tcPr>
            <w:tcW w:w="922" w:type="dxa"/>
            <w:tcBorders>
              <w:top w:val="single" w:sz="4" w:space="0" w:color="auto"/>
              <w:left w:val="single" w:sz="4" w:space="0" w:color="auto"/>
            </w:tcBorders>
            <w:shd w:val="clear" w:color="auto" w:fill="FFFFFF"/>
            <w:vAlign w:val="bottom"/>
          </w:tcPr>
          <w:p w14:paraId="4DCF9228"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234,10</w:t>
            </w:r>
          </w:p>
        </w:tc>
        <w:tc>
          <w:tcPr>
            <w:tcW w:w="787" w:type="dxa"/>
            <w:tcBorders>
              <w:top w:val="single" w:sz="4" w:space="0" w:color="auto"/>
              <w:left w:val="single" w:sz="4" w:space="0" w:color="auto"/>
            </w:tcBorders>
            <w:shd w:val="clear" w:color="auto" w:fill="FFFFFF"/>
          </w:tcPr>
          <w:p w14:paraId="2F26E71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027C400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73B17B9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7ADE9C3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491C6E82"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62C83A6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3676798F"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7A22367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0D916DEC"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1F32AAD0"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bottom"/>
          </w:tcPr>
          <w:p w14:paraId="75CFAA40"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w:t>
            </w:r>
          </w:p>
        </w:tc>
      </w:tr>
      <w:tr w:rsidR="0091698A" w:rsidRPr="002C20D0" w14:paraId="5E333040" w14:textId="77777777" w:rsidTr="0091698A">
        <w:trPr>
          <w:trHeight w:hRule="exact" w:val="595"/>
        </w:trPr>
        <w:tc>
          <w:tcPr>
            <w:tcW w:w="922" w:type="dxa"/>
            <w:tcBorders>
              <w:top w:val="single" w:sz="4" w:space="0" w:color="auto"/>
              <w:left w:val="single" w:sz="4" w:space="0" w:color="auto"/>
            </w:tcBorders>
            <w:shd w:val="clear" w:color="auto" w:fill="FFFFFF"/>
            <w:vAlign w:val="center"/>
          </w:tcPr>
          <w:p w14:paraId="74094059"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3511,50</w:t>
            </w:r>
          </w:p>
        </w:tc>
        <w:tc>
          <w:tcPr>
            <w:tcW w:w="787" w:type="dxa"/>
            <w:tcBorders>
              <w:top w:val="single" w:sz="4" w:space="0" w:color="auto"/>
              <w:left w:val="single" w:sz="4" w:space="0" w:color="auto"/>
            </w:tcBorders>
            <w:shd w:val="clear" w:color="auto" w:fill="FFFFFF"/>
            <w:vAlign w:val="center"/>
          </w:tcPr>
          <w:p w14:paraId="21F6999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218</w:t>
            </w:r>
          </w:p>
        </w:tc>
        <w:tc>
          <w:tcPr>
            <w:tcW w:w="826" w:type="dxa"/>
            <w:tcBorders>
              <w:top w:val="single" w:sz="4" w:space="0" w:color="auto"/>
              <w:left w:val="single" w:sz="4" w:space="0" w:color="auto"/>
            </w:tcBorders>
            <w:shd w:val="clear" w:color="auto" w:fill="FFFFFF"/>
            <w:vAlign w:val="center"/>
          </w:tcPr>
          <w:p w14:paraId="0C6FB224"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126</w:t>
            </w:r>
          </w:p>
        </w:tc>
        <w:tc>
          <w:tcPr>
            <w:tcW w:w="907" w:type="dxa"/>
            <w:tcBorders>
              <w:top w:val="single" w:sz="4" w:space="0" w:color="auto"/>
              <w:left w:val="single" w:sz="4" w:space="0" w:color="auto"/>
            </w:tcBorders>
            <w:shd w:val="clear" w:color="auto" w:fill="FFFFFF"/>
            <w:vAlign w:val="center"/>
          </w:tcPr>
          <w:p w14:paraId="3411D8F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727</w:t>
            </w:r>
          </w:p>
        </w:tc>
        <w:tc>
          <w:tcPr>
            <w:tcW w:w="749" w:type="dxa"/>
            <w:tcBorders>
              <w:top w:val="single" w:sz="4" w:space="0" w:color="auto"/>
              <w:left w:val="single" w:sz="4" w:space="0" w:color="auto"/>
            </w:tcBorders>
            <w:shd w:val="clear" w:color="auto" w:fill="FFFFFF"/>
            <w:vAlign w:val="center"/>
          </w:tcPr>
          <w:p w14:paraId="2BBD0C97"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420</w:t>
            </w:r>
          </w:p>
        </w:tc>
        <w:tc>
          <w:tcPr>
            <w:tcW w:w="605" w:type="dxa"/>
            <w:tcBorders>
              <w:top w:val="single" w:sz="4" w:space="0" w:color="auto"/>
              <w:left w:val="single" w:sz="4" w:space="0" w:color="auto"/>
            </w:tcBorders>
            <w:shd w:val="clear" w:color="auto" w:fill="FFFFFF"/>
            <w:vAlign w:val="center"/>
          </w:tcPr>
          <w:p w14:paraId="0E98D1AD"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2700</w:t>
            </w:r>
          </w:p>
        </w:tc>
        <w:tc>
          <w:tcPr>
            <w:tcW w:w="682" w:type="dxa"/>
            <w:tcBorders>
              <w:top w:val="single" w:sz="4" w:space="0" w:color="auto"/>
              <w:left w:val="single" w:sz="4" w:space="0" w:color="auto"/>
            </w:tcBorders>
            <w:shd w:val="clear" w:color="auto" w:fill="FFFFFF"/>
          </w:tcPr>
          <w:p w14:paraId="17B0A50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6EB6D1F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76A17F7D"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27000</w:t>
            </w:r>
          </w:p>
        </w:tc>
        <w:tc>
          <w:tcPr>
            <w:tcW w:w="667" w:type="dxa"/>
            <w:tcBorders>
              <w:top w:val="single" w:sz="4" w:space="0" w:color="auto"/>
              <w:left w:val="single" w:sz="4" w:space="0" w:color="auto"/>
            </w:tcBorders>
            <w:shd w:val="clear" w:color="auto" w:fill="FFFFFF"/>
          </w:tcPr>
          <w:p w14:paraId="2CA4D65F"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4AC0CD02"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center"/>
          </w:tcPr>
          <w:p w14:paraId="61859F0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31734</w:t>
            </w:r>
          </w:p>
        </w:tc>
      </w:tr>
      <w:tr w:rsidR="0091698A" w:rsidRPr="002C20D0" w14:paraId="6A3D8D79" w14:textId="77777777" w:rsidTr="0091698A">
        <w:trPr>
          <w:trHeight w:hRule="exact" w:val="197"/>
        </w:trPr>
        <w:tc>
          <w:tcPr>
            <w:tcW w:w="922" w:type="dxa"/>
            <w:tcBorders>
              <w:top w:val="single" w:sz="4" w:space="0" w:color="auto"/>
              <w:left w:val="single" w:sz="4" w:space="0" w:color="auto"/>
            </w:tcBorders>
            <w:shd w:val="clear" w:color="auto" w:fill="FFFFFF"/>
            <w:vAlign w:val="bottom"/>
          </w:tcPr>
          <w:p w14:paraId="6CCEFD7C"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234,10</w:t>
            </w:r>
          </w:p>
        </w:tc>
        <w:tc>
          <w:tcPr>
            <w:tcW w:w="787" w:type="dxa"/>
            <w:tcBorders>
              <w:top w:val="single" w:sz="4" w:space="0" w:color="auto"/>
              <w:left w:val="single" w:sz="4" w:space="0" w:color="auto"/>
            </w:tcBorders>
            <w:shd w:val="clear" w:color="auto" w:fill="FFFFFF"/>
          </w:tcPr>
          <w:p w14:paraId="5BDF700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25D90792"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120435C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468F963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0D82990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6636056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417A020E"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00ADB16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227C4A0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15301D6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bottom"/>
          </w:tcPr>
          <w:p w14:paraId="71E49BE5"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234</w:t>
            </w:r>
          </w:p>
        </w:tc>
      </w:tr>
      <w:tr w:rsidR="0091698A" w:rsidRPr="002C20D0" w14:paraId="7AE15065" w14:textId="77777777" w:rsidTr="0091698A">
        <w:trPr>
          <w:trHeight w:hRule="exact" w:val="398"/>
        </w:trPr>
        <w:tc>
          <w:tcPr>
            <w:tcW w:w="922" w:type="dxa"/>
            <w:tcBorders>
              <w:top w:val="single" w:sz="4" w:space="0" w:color="auto"/>
              <w:left w:val="single" w:sz="4" w:space="0" w:color="auto"/>
            </w:tcBorders>
            <w:shd w:val="clear" w:color="auto" w:fill="FFFFFF"/>
            <w:vAlign w:val="center"/>
          </w:tcPr>
          <w:p w14:paraId="56694521"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1872,80</w:t>
            </w:r>
          </w:p>
        </w:tc>
        <w:tc>
          <w:tcPr>
            <w:tcW w:w="787" w:type="dxa"/>
            <w:tcBorders>
              <w:top w:val="single" w:sz="4" w:space="0" w:color="auto"/>
              <w:left w:val="single" w:sz="4" w:space="0" w:color="auto"/>
            </w:tcBorders>
            <w:shd w:val="clear" w:color="auto" w:fill="FFFFFF"/>
            <w:vAlign w:val="center"/>
          </w:tcPr>
          <w:p w14:paraId="1F8DEB97"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38</w:t>
            </w:r>
          </w:p>
        </w:tc>
        <w:tc>
          <w:tcPr>
            <w:tcW w:w="826" w:type="dxa"/>
            <w:tcBorders>
              <w:top w:val="single" w:sz="4" w:space="0" w:color="auto"/>
              <w:left w:val="single" w:sz="4" w:space="0" w:color="auto"/>
            </w:tcBorders>
            <w:shd w:val="clear" w:color="auto" w:fill="FFFFFF"/>
            <w:vAlign w:val="center"/>
          </w:tcPr>
          <w:p w14:paraId="2293C936"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7</w:t>
            </w:r>
          </w:p>
        </w:tc>
        <w:tc>
          <w:tcPr>
            <w:tcW w:w="907" w:type="dxa"/>
            <w:tcBorders>
              <w:top w:val="single" w:sz="4" w:space="0" w:color="auto"/>
              <w:left w:val="single" w:sz="4" w:space="0" w:color="auto"/>
            </w:tcBorders>
            <w:shd w:val="clear" w:color="auto" w:fill="FFFFFF"/>
            <w:vAlign w:val="center"/>
          </w:tcPr>
          <w:p w14:paraId="1A9AEFCA"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76</w:t>
            </w:r>
          </w:p>
        </w:tc>
        <w:tc>
          <w:tcPr>
            <w:tcW w:w="749" w:type="dxa"/>
            <w:tcBorders>
              <w:top w:val="single" w:sz="4" w:space="0" w:color="auto"/>
              <w:left w:val="single" w:sz="4" w:space="0" w:color="auto"/>
            </w:tcBorders>
            <w:shd w:val="clear" w:color="auto" w:fill="FFFFFF"/>
            <w:vAlign w:val="center"/>
          </w:tcPr>
          <w:p w14:paraId="44EDE3B0"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14</w:t>
            </w:r>
          </w:p>
        </w:tc>
        <w:tc>
          <w:tcPr>
            <w:tcW w:w="605" w:type="dxa"/>
            <w:tcBorders>
              <w:top w:val="single" w:sz="4" w:space="0" w:color="auto"/>
              <w:left w:val="single" w:sz="4" w:space="0" w:color="auto"/>
            </w:tcBorders>
            <w:shd w:val="clear" w:color="auto" w:fill="FFFFFF"/>
          </w:tcPr>
          <w:p w14:paraId="75449F77"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64A691D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6535B77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58CBA884"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180CC5D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3D0DB20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center"/>
          </w:tcPr>
          <w:p w14:paraId="51746F5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2039</w:t>
            </w:r>
          </w:p>
        </w:tc>
      </w:tr>
      <w:tr w:rsidR="0091698A" w:rsidRPr="002C20D0" w14:paraId="6BB120DE" w14:textId="77777777" w:rsidTr="0091698A">
        <w:trPr>
          <w:trHeight w:hRule="exact" w:val="330"/>
        </w:trPr>
        <w:tc>
          <w:tcPr>
            <w:tcW w:w="922" w:type="dxa"/>
            <w:tcBorders>
              <w:top w:val="single" w:sz="4" w:space="0" w:color="auto"/>
              <w:left w:val="single" w:sz="4" w:space="0" w:color="auto"/>
            </w:tcBorders>
            <w:shd w:val="clear" w:color="auto" w:fill="FFFFFF"/>
            <w:vAlign w:val="bottom"/>
          </w:tcPr>
          <w:p w14:paraId="30D63E6F"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6087</w:t>
            </w:r>
          </w:p>
        </w:tc>
        <w:tc>
          <w:tcPr>
            <w:tcW w:w="787" w:type="dxa"/>
            <w:tcBorders>
              <w:top w:val="single" w:sz="4" w:space="0" w:color="auto"/>
              <w:left w:val="single" w:sz="4" w:space="0" w:color="auto"/>
            </w:tcBorders>
            <w:shd w:val="clear" w:color="auto" w:fill="FFFFFF"/>
          </w:tcPr>
          <w:p w14:paraId="2625F90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19CF26B6"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vAlign w:val="bottom"/>
          </w:tcPr>
          <w:p w14:paraId="3B0CCB31"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955</w:t>
            </w:r>
          </w:p>
        </w:tc>
        <w:tc>
          <w:tcPr>
            <w:tcW w:w="749" w:type="dxa"/>
            <w:tcBorders>
              <w:top w:val="single" w:sz="4" w:space="0" w:color="auto"/>
              <w:left w:val="single" w:sz="4" w:space="0" w:color="auto"/>
            </w:tcBorders>
            <w:shd w:val="clear" w:color="auto" w:fill="FFFFFF"/>
            <w:vAlign w:val="bottom"/>
          </w:tcPr>
          <w:p w14:paraId="74DBDDAE"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518</w:t>
            </w:r>
          </w:p>
        </w:tc>
        <w:tc>
          <w:tcPr>
            <w:tcW w:w="605" w:type="dxa"/>
            <w:tcBorders>
              <w:top w:val="single" w:sz="4" w:space="0" w:color="auto"/>
              <w:left w:val="single" w:sz="4" w:space="0" w:color="auto"/>
            </w:tcBorders>
            <w:shd w:val="clear" w:color="auto" w:fill="FFFFFF"/>
          </w:tcPr>
          <w:p w14:paraId="31D455F8"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39F2EB61"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373CAB60"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vAlign w:val="bottom"/>
          </w:tcPr>
          <w:p w14:paraId="2D875220"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27000</w:t>
            </w:r>
          </w:p>
        </w:tc>
        <w:tc>
          <w:tcPr>
            <w:tcW w:w="667" w:type="dxa"/>
            <w:tcBorders>
              <w:top w:val="single" w:sz="4" w:space="0" w:color="auto"/>
              <w:left w:val="single" w:sz="4" w:space="0" w:color="auto"/>
            </w:tcBorders>
            <w:shd w:val="clear" w:color="auto" w:fill="FFFFFF"/>
          </w:tcPr>
          <w:p w14:paraId="3B665DB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6125B88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vAlign w:val="bottom"/>
          </w:tcPr>
          <w:p w14:paraId="7F25E437" w14:textId="77777777" w:rsidR="0091698A" w:rsidRPr="002C20D0" w:rsidRDefault="0091698A" w:rsidP="0091698A">
            <w:pPr>
              <w:widowControl w:val="0"/>
              <w:spacing w:after="0" w:line="360" w:lineRule="auto"/>
              <w:ind w:left="142" w:hanging="142"/>
              <w:jc w:val="both"/>
              <w:rPr>
                <w:rFonts w:ascii="Times New Roman" w:eastAsia="Times New Roman" w:hAnsi="Times New Roman" w:cs="Times New Roman"/>
                <w:color w:val="000000"/>
                <w:sz w:val="28"/>
                <w:szCs w:val="28"/>
                <w:lang w:eastAsia="uk-UA" w:bidi="uk-UA"/>
              </w:rPr>
            </w:pPr>
            <w:r w:rsidRPr="002C20D0">
              <w:rPr>
                <w:rFonts w:ascii="Times New Roman" w:eastAsia="Times New Roman" w:hAnsi="Times New Roman" w:cs="Times New Roman"/>
                <w:color w:val="000000"/>
                <w:sz w:val="16"/>
                <w:szCs w:val="16"/>
                <w:lang w:eastAsia="uk-UA" w:bidi="uk-UA"/>
              </w:rPr>
              <w:t>34986</w:t>
            </w:r>
          </w:p>
        </w:tc>
      </w:tr>
      <w:tr w:rsidR="0091698A" w:rsidRPr="002C20D0" w14:paraId="54A79484" w14:textId="77777777" w:rsidTr="0091698A">
        <w:trPr>
          <w:trHeight w:hRule="exact" w:val="277"/>
        </w:trPr>
        <w:tc>
          <w:tcPr>
            <w:tcW w:w="922" w:type="dxa"/>
            <w:tcBorders>
              <w:top w:val="single" w:sz="4" w:space="0" w:color="auto"/>
              <w:left w:val="single" w:sz="4" w:space="0" w:color="auto"/>
            </w:tcBorders>
            <w:shd w:val="clear" w:color="auto" w:fill="FFFFFF"/>
          </w:tcPr>
          <w:p w14:paraId="0546CD7A"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87" w:type="dxa"/>
            <w:tcBorders>
              <w:top w:val="single" w:sz="4" w:space="0" w:color="auto"/>
              <w:left w:val="single" w:sz="4" w:space="0" w:color="auto"/>
            </w:tcBorders>
            <w:shd w:val="clear" w:color="auto" w:fill="FFFFFF"/>
          </w:tcPr>
          <w:p w14:paraId="0845794C"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826" w:type="dxa"/>
            <w:tcBorders>
              <w:top w:val="single" w:sz="4" w:space="0" w:color="auto"/>
              <w:left w:val="single" w:sz="4" w:space="0" w:color="auto"/>
            </w:tcBorders>
            <w:shd w:val="clear" w:color="auto" w:fill="FFFFFF"/>
          </w:tcPr>
          <w:p w14:paraId="6C4B000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907" w:type="dxa"/>
            <w:tcBorders>
              <w:top w:val="single" w:sz="4" w:space="0" w:color="auto"/>
              <w:left w:val="single" w:sz="4" w:space="0" w:color="auto"/>
            </w:tcBorders>
            <w:shd w:val="clear" w:color="auto" w:fill="FFFFFF"/>
          </w:tcPr>
          <w:p w14:paraId="144CAE7D"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49" w:type="dxa"/>
            <w:tcBorders>
              <w:top w:val="single" w:sz="4" w:space="0" w:color="auto"/>
              <w:left w:val="single" w:sz="4" w:space="0" w:color="auto"/>
            </w:tcBorders>
            <w:shd w:val="clear" w:color="auto" w:fill="FFFFFF"/>
          </w:tcPr>
          <w:p w14:paraId="5CCEAFD3"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05" w:type="dxa"/>
            <w:tcBorders>
              <w:top w:val="single" w:sz="4" w:space="0" w:color="auto"/>
              <w:left w:val="single" w:sz="4" w:space="0" w:color="auto"/>
            </w:tcBorders>
            <w:shd w:val="clear" w:color="auto" w:fill="FFFFFF"/>
          </w:tcPr>
          <w:p w14:paraId="003C1742"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82" w:type="dxa"/>
            <w:tcBorders>
              <w:top w:val="single" w:sz="4" w:space="0" w:color="auto"/>
              <w:left w:val="single" w:sz="4" w:space="0" w:color="auto"/>
            </w:tcBorders>
            <w:shd w:val="clear" w:color="auto" w:fill="FFFFFF"/>
          </w:tcPr>
          <w:p w14:paraId="1C54FE2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25" w:type="dxa"/>
            <w:tcBorders>
              <w:top w:val="single" w:sz="4" w:space="0" w:color="auto"/>
              <w:left w:val="single" w:sz="4" w:space="0" w:color="auto"/>
            </w:tcBorders>
            <w:shd w:val="clear" w:color="auto" w:fill="FFFFFF"/>
          </w:tcPr>
          <w:p w14:paraId="03A689A5"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2" w:type="dxa"/>
            <w:tcBorders>
              <w:top w:val="single" w:sz="4" w:space="0" w:color="auto"/>
              <w:left w:val="single" w:sz="4" w:space="0" w:color="auto"/>
            </w:tcBorders>
            <w:shd w:val="clear" w:color="auto" w:fill="FFFFFF"/>
          </w:tcPr>
          <w:p w14:paraId="26FB234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67" w:type="dxa"/>
            <w:tcBorders>
              <w:top w:val="single" w:sz="4" w:space="0" w:color="auto"/>
              <w:left w:val="single" w:sz="4" w:space="0" w:color="auto"/>
            </w:tcBorders>
            <w:shd w:val="clear" w:color="auto" w:fill="FFFFFF"/>
          </w:tcPr>
          <w:p w14:paraId="0B855EAC"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610" w:type="dxa"/>
            <w:tcBorders>
              <w:top w:val="single" w:sz="4" w:space="0" w:color="auto"/>
              <w:left w:val="single" w:sz="4" w:space="0" w:color="auto"/>
            </w:tcBorders>
            <w:shd w:val="clear" w:color="auto" w:fill="FFFFFF"/>
          </w:tcPr>
          <w:p w14:paraId="168D93F9"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c>
          <w:tcPr>
            <w:tcW w:w="758" w:type="dxa"/>
            <w:tcBorders>
              <w:top w:val="single" w:sz="4" w:space="0" w:color="auto"/>
              <w:left w:val="single" w:sz="4" w:space="0" w:color="auto"/>
              <w:right w:val="single" w:sz="4" w:space="0" w:color="auto"/>
            </w:tcBorders>
            <w:shd w:val="clear" w:color="auto" w:fill="FFFFFF"/>
          </w:tcPr>
          <w:p w14:paraId="507286BB" w14:textId="77777777" w:rsidR="0091698A" w:rsidRPr="002C20D0" w:rsidRDefault="0091698A" w:rsidP="0091698A">
            <w:pPr>
              <w:widowControl w:val="0"/>
              <w:spacing w:after="0" w:line="360" w:lineRule="auto"/>
              <w:ind w:left="142" w:hanging="142"/>
              <w:jc w:val="both"/>
              <w:rPr>
                <w:rFonts w:ascii="Microsoft Sans Serif" w:eastAsia="Microsoft Sans Serif" w:hAnsi="Microsoft Sans Serif" w:cs="Microsoft Sans Serif"/>
                <w:color w:val="000000"/>
                <w:sz w:val="10"/>
                <w:szCs w:val="10"/>
                <w:lang w:eastAsia="uk-UA" w:bidi="uk-UA"/>
              </w:rPr>
            </w:pPr>
          </w:p>
        </w:tc>
      </w:tr>
      <w:tr w:rsidR="0091698A" w:rsidRPr="002C20D0" w14:paraId="6A67A669" w14:textId="77777777" w:rsidTr="00E43FC6">
        <w:trPr>
          <w:trHeight w:hRule="exact" w:val="447"/>
        </w:trPr>
        <w:tc>
          <w:tcPr>
            <w:tcW w:w="922" w:type="dxa"/>
            <w:tcBorders>
              <w:top w:val="single" w:sz="4" w:space="0" w:color="auto"/>
              <w:left w:val="single" w:sz="4" w:space="0" w:color="auto"/>
              <w:bottom w:val="single" w:sz="4" w:space="0" w:color="auto"/>
            </w:tcBorders>
            <w:shd w:val="clear" w:color="auto" w:fill="FFFFFF"/>
          </w:tcPr>
          <w:p w14:paraId="3BF96AF6" w14:textId="77777777" w:rsidR="0091698A" w:rsidRPr="00E43FC6" w:rsidRDefault="0091698A" w:rsidP="0091698A">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r w:rsidRPr="00E43FC6">
              <w:rPr>
                <w:rFonts w:ascii="Times New Roman" w:eastAsia="Times New Roman" w:hAnsi="Times New Roman" w:cs="Times New Roman"/>
                <w:b/>
                <w:color w:val="000000"/>
                <w:sz w:val="16"/>
                <w:szCs w:val="16"/>
                <w:lang w:eastAsia="uk-UA" w:bidi="uk-UA"/>
              </w:rPr>
              <w:t>30957</w:t>
            </w:r>
          </w:p>
        </w:tc>
        <w:tc>
          <w:tcPr>
            <w:tcW w:w="787" w:type="dxa"/>
            <w:tcBorders>
              <w:top w:val="single" w:sz="4" w:space="0" w:color="auto"/>
              <w:left w:val="single" w:sz="4" w:space="0" w:color="auto"/>
              <w:bottom w:val="single" w:sz="4" w:space="0" w:color="auto"/>
            </w:tcBorders>
            <w:shd w:val="clear" w:color="auto" w:fill="FFFFFF"/>
          </w:tcPr>
          <w:p w14:paraId="6A89457E" w14:textId="77777777" w:rsidR="0091698A" w:rsidRPr="00E43FC6" w:rsidRDefault="0091698A" w:rsidP="0091698A">
            <w:pPr>
              <w:widowControl w:val="0"/>
              <w:spacing w:after="0" w:line="360" w:lineRule="auto"/>
              <w:ind w:left="142" w:hanging="142"/>
              <w:jc w:val="both"/>
              <w:rPr>
                <w:rFonts w:ascii="Microsoft Sans Serif" w:eastAsia="Microsoft Sans Serif" w:hAnsi="Microsoft Sans Serif" w:cs="Microsoft Sans Serif"/>
                <w:b/>
                <w:color w:val="000000"/>
                <w:sz w:val="10"/>
                <w:szCs w:val="10"/>
                <w:lang w:eastAsia="uk-UA" w:bidi="uk-UA"/>
              </w:rPr>
            </w:pPr>
          </w:p>
        </w:tc>
        <w:tc>
          <w:tcPr>
            <w:tcW w:w="826" w:type="dxa"/>
            <w:tcBorders>
              <w:top w:val="single" w:sz="4" w:space="0" w:color="auto"/>
              <w:left w:val="single" w:sz="4" w:space="0" w:color="auto"/>
              <w:bottom w:val="single" w:sz="4" w:space="0" w:color="auto"/>
            </w:tcBorders>
            <w:shd w:val="clear" w:color="auto" w:fill="FFFFFF"/>
          </w:tcPr>
          <w:p w14:paraId="2F3BE2B8" w14:textId="77777777" w:rsidR="0091698A" w:rsidRPr="00E43FC6" w:rsidRDefault="0091698A" w:rsidP="0091698A">
            <w:pPr>
              <w:widowControl w:val="0"/>
              <w:spacing w:after="0" w:line="360" w:lineRule="auto"/>
              <w:ind w:left="142" w:hanging="142"/>
              <w:jc w:val="both"/>
              <w:rPr>
                <w:rFonts w:ascii="Microsoft Sans Serif" w:eastAsia="Microsoft Sans Serif" w:hAnsi="Microsoft Sans Serif" w:cs="Microsoft Sans Serif"/>
                <w:b/>
                <w:color w:val="000000"/>
                <w:sz w:val="10"/>
                <w:szCs w:val="10"/>
                <w:lang w:eastAsia="uk-UA" w:bidi="uk-UA"/>
              </w:rPr>
            </w:pPr>
          </w:p>
        </w:tc>
        <w:tc>
          <w:tcPr>
            <w:tcW w:w="907" w:type="dxa"/>
            <w:tcBorders>
              <w:top w:val="single" w:sz="4" w:space="0" w:color="auto"/>
              <w:left w:val="single" w:sz="4" w:space="0" w:color="auto"/>
              <w:bottom w:val="single" w:sz="4" w:space="0" w:color="auto"/>
            </w:tcBorders>
            <w:shd w:val="clear" w:color="auto" w:fill="FFFFFF"/>
          </w:tcPr>
          <w:p w14:paraId="27756E8F" w14:textId="77777777" w:rsidR="0091698A" w:rsidRPr="00E43FC6" w:rsidRDefault="0091698A" w:rsidP="0091698A">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r w:rsidRPr="00E43FC6">
              <w:rPr>
                <w:rFonts w:ascii="Times New Roman" w:eastAsia="Times New Roman" w:hAnsi="Times New Roman" w:cs="Times New Roman"/>
                <w:b/>
                <w:color w:val="000000"/>
                <w:sz w:val="16"/>
                <w:szCs w:val="16"/>
                <w:lang w:eastAsia="uk-UA" w:bidi="uk-UA"/>
              </w:rPr>
              <w:t>5188</w:t>
            </w:r>
          </w:p>
        </w:tc>
        <w:tc>
          <w:tcPr>
            <w:tcW w:w="749" w:type="dxa"/>
            <w:tcBorders>
              <w:top w:val="single" w:sz="4" w:space="0" w:color="auto"/>
              <w:left w:val="single" w:sz="4" w:space="0" w:color="auto"/>
              <w:bottom w:val="single" w:sz="4" w:space="0" w:color="auto"/>
            </w:tcBorders>
            <w:shd w:val="clear" w:color="auto" w:fill="FFFFFF"/>
          </w:tcPr>
          <w:p w14:paraId="5F1F22E3" w14:textId="77777777" w:rsidR="0091698A" w:rsidRPr="00E43FC6" w:rsidRDefault="0091698A" w:rsidP="0091698A">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r w:rsidRPr="00E43FC6">
              <w:rPr>
                <w:rFonts w:ascii="Times New Roman" w:eastAsia="Times New Roman" w:hAnsi="Times New Roman" w:cs="Times New Roman"/>
                <w:b/>
                <w:color w:val="000000"/>
                <w:sz w:val="16"/>
                <w:szCs w:val="16"/>
                <w:lang w:eastAsia="uk-UA" w:bidi="uk-UA"/>
              </w:rPr>
              <w:t>1309</w:t>
            </w:r>
          </w:p>
        </w:tc>
        <w:tc>
          <w:tcPr>
            <w:tcW w:w="605" w:type="dxa"/>
            <w:tcBorders>
              <w:top w:val="single" w:sz="4" w:space="0" w:color="auto"/>
              <w:left w:val="single" w:sz="4" w:space="0" w:color="auto"/>
              <w:bottom w:val="single" w:sz="4" w:space="0" w:color="auto"/>
            </w:tcBorders>
            <w:shd w:val="clear" w:color="auto" w:fill="FFFFFF"/>
          </w:tcPr>
          <w:p w14:paraId="488A4E7C" w14:textId="77777777" w:rsidR="0091698A" w:rsidRPr="00E43FC6" w:rsidRDefault="0091698A" w:rsidP="0091698A">
            <w:pPr>
              <w:widowControl w:val="0"/>
              <w:spacing w:after="0" w:line="360" w:lineRule="auto"/>
              <w:ind w:left="142" w:hanging="142"/>
              <w:jc w:val="both"/>
              <w:rPr>
                <w:rFonts w:ascii="Microsoft Sans Serif" w:eastAsia="Microsoft Sans Serif" w:hAnsi="Microsoft Sans Serif" w:cs="Microsoft Sans Serif"/>
                <w:b/>
                <w:color w:val="000000"/>
                <w:sz w:val="10"/>
                <w:szCs w:val="10"/>
                <w:lang w:eastAsia="uk-UA" w:bidi="uk-UA"/>
              </w:rPr>
            </w:pPr>
          </w:p>
        </w:tc>
        <w:tc>
          <w:tcPr>
            <w:tcW w:w="682" w:type="dxa"/>
            <w:tcBorders>
              <w:top w:val="single" w:sz="4" w:space="0" w:color="auto"/>
              <w:left w:val="single" w:sz="4" w:space="0" w:color="auto"/>
              <w:bottom w:val="single" w:sz="4" w:space="0" w:color="auto"/>
            </w:tcBorders>
            <w:shd w:val="clear" w:color="auto" w:fill="FFFFFF"/>
          </w:tcPr>
          <w:p w14:paraId="7CF1B3B9" w14:textId="77777777" w:rsidR="0091698A" w:rsidRPr="00E43FC6" w:rsidRDefault="0091698A" w:rsidP="0091698A">
            <w:pPr>
              <w:widowControl w:val="0"/>
              <w:spacing w:after="0" w:line="360" w:lineRule="auto"/>
              <w:ind w:left="142" w:hanging="142"/>
              <w:jc w:val="both"/>
              <w:rPr>
                <w:rFonts w:ascii="Microsoft Sans Serif" w:eastAsia="Microsoft Sans Serif" w:hAnsi="Microsoft Sans Serif" w:cs="Microsoft Sans Serif"/>
                <w:b/>
                <w:color w:val="000000"/>
                <w:sz w:val="10"/>
                <w:szCs w:val="10"/>
                <w:lang w:eastAsia="uk-UA" w:bidi="uk-UA"/>
              </w:rPr>
            </w:pPr>
          </w:p>
        </w:tc>
        <w:tc>
          <w:tcPr>
            <w:tcW w:w="725" w:type="dxa"/>
            <w:tcBorders>
              <w:top w:val="single" w:sz="4" w:space="0" w:color="auto"/>
              <w:left w:val="single" w:sz="4" w:space="0" w:color="auto"/>
              <w:bottom w:val="single" w:sz="4" w:space="0" w:color="auto"/>
            </w:tcBorders>
            <w:shd w:val="clear" w:color="auto" w:fill="FFFFFF"/>
          </w:tcPr>
          <w:p w14:paraId="5F88C7C0" w14:textId="77777777" w:rsidR="0091698A" w:rsidRPr="00E43FC6" w:rsidRDefault="0091698A" w:rsidP="0091698A">
            <w:pPr>
              <w:widowControl w:val="0"/>
              <w:spacing w:after="0" w:line="360" w:lineRule="auto"/>
              <w:ind w:left="142" w:hanging="142"/>
              <w:jc w:val="both"/>
              <w:rPr>
                <w:rFonts w:ascii="Microsoft Sans Serif" w:eastAsia="Microsoft Sans Serif" w:hAnsi="Microsoft Sans Serif" w:cs="Microsoft Sans Serif"/>
                <w:b/>
                <w:color w:val="000000"/>
                <w:sz w:val="10"/>
                <w:szCs w:val="10"/>
                <w:lang w:eastAsia="uk-UA" w:bidi="uk-UA"/>
              </w:rPr>
            </w:pPr>
          </w:p>
        </w:tc>
        <w:tc>
          <w:tcPr>
            <w:tcW w:w="662" w:type="dxa"/>
            <w:tcBorders>
              <w:top w:val="single" w:sz="4" w:space="0" w:color="auto"/>
              <w:left w:val="single" w:sz="4" w:space="0" w:color="auto"/>
              <w:bottom w:val="single" w:sz="4" w:space="0" w:color="auto"/>
            </w:tcBorders>
            <w:shd w:val="clear" w:color="auto" w:fill="FFFFFF"/>
          </w:tcPr>
          <w:p w14:paraId="1D640138" w14:textId="77777777" w:rsidR="0091698A" w:rsidRPr="00E43FC6" w:rsidRDefault="0091698A" w:rsidP="0091698A">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r w:rsidRPr="00E43FC6">
              <w:rPr>
                <w:rFonts w:ascii="Times New Roman" w:eastAsia="Times New Roman" w:hAnsi="Times New Roman" w:cs="Times New Roman"/>
                <w:b/>
                <w:color w:val="000000"/>
                <w:sz w:val="16"/>
                <w:szCs w:val="16"/>
                <w:lang w:eastAsia="uk-UA" w:bidi="uk-UA"/>
              </w:rPr>
              <w:t>27000</w:t>
            </w:r>
          </w:p>
        </w:tc>
        <w:tc>
          <w:tcPr>
            <w:tcW w:w="667" w:type="dxa"/>
            <w:tcBorders>
              <w:top w:val="single" w:sz="4" w:space="0" w:color="auto"/>
              <w:left w:val="single" w:sz="4" w:space="0" w:color="auto"/>
              <w:bottom w:val="single" w:sz="4" w:space="0" w:color="auto"/>
            </w:tcBorders>
            <w:shd w:val="clear" w:color="auto" w:fill="FFFFFF"/>
          </w:tcPr>
          <w:p w14:paraId="208F8D79" w14:textId="77777777" w:rsidR="0091698A" w:rsidRPr="00E43FC6" w:rsidRDefault="0091698A" w:rsidP="0091698A">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r w:rsidRPr="00E43FC6">
              <w:rPr>
                <w:rFonts w:ascii="Times New Roman" w:eastAsia="Times New Roman" w:hAnsi="Times New Roman" w:cs="Times New Roman"/>
                <w:b/>
                <w:color w:val="000000"/>
                <w:sz w:val="16"/>
                <w:szCs w:val="16"/>
                <w:lang w:eastAsia="uk-UA" w:bidi="uk-UA"/>
              </w:rPr>
              <w:t>33000</w:t>
            </w:r>
          </w:p>
        </w:tc>
        <w:tc>
          <w:tcPr>
            <w:tcW w:w="610" w:type="dxa"/>
            <w:tcBorders>
              <w:top w:val="single" w:sz="4" w:space="0" w:color="auto"/>
              <w:left w:val="single" w:sz="4" w:space="0" w:color="auto"/>
              <w:bottom w:val="single" w:sz="4" w:space="0" w:color="auto"/>
            </w:tcBorders>
            <w:shd w:val="clear" w:color="auto" w:fill="FFFFFF"/>
          </w:tcPr>
          <w:p w14:paraId="3E33236A" w14:textId="77777777" w:rsidR="0091698A" w:rsidRPr="00E43FC6" w:rsidRDefault="0091698A" w:rsidP="0091698A">
            <w:pPr>
              <w:widowControl w:val="0"/>
              <w:spacing w:after="0" w:line="360" w:lineRule="auto"/>
              <w:ind w:left="142" w:right="160" w:hanging="142"/>
              <w:jc w:val="both"/>
              <w:rPr>
                <w:rFonts w:ascii="Times New Roman" w:eastAsia="Times New Roman" w:hAnsi="Times New Roman" w:cs="Times New Roman"/>
                <w:b/>
                <w:color w:val="000000"/>
                <w:sz w:val="28"/>
                <w:szCs w:val="28"/>
                <w:lang w:eastAsia="uk-UA" w:bidi="uk-UA"/>
              </w:rPr>
            </w:pPr>
            <w:r w:rsidRPr="00E43FC6">
              <w:rPr>
                <w:rFonts w:ascii="Times New Roman" w:eastAsia="Times New Roman" w:hAnsi="Times New Roman" w:cs="Times New Roman"/>
                <w:b/>
                <w:color w:val="000000"/>
                <w:sz w:val="16"/>
                <w:szCs w:val="16"/>
                <w:lang w:eastAsia="uk-UA" w:bidi="uk-UA"/>
              </w:rPr>
              <w:t>2238</w:t>
            </w:r>
          </w:p>
        </w:tc>
        <w:tc>
          <w:tcPr>
            <w:tcW w:w="758" w:type="dxa"/>
            <w:tcBorders>
              <w:top w:val="single" w:sz="4" w:space="0" w:color="auto"/>
              <w:left w:val="single" w:sz="4" w:space="0" w:color="auto"/>
              <w:bottom w:val="single" w:sz="4" w:space="0" w:color="auto"/>
              <w:right w:val="single" w:sz="4" w:space="0" w:color="auto"/>
            </w:tcBorders>
            <w:shd w:val="clear" w:color="auto" w:fill="FFFFFF"/>
          </w:tcPr>
          <w:p w14:paraId="4AE265C9" w14:textId="77777777" w:rsidR="0091698A" w:rsidRPr="00E43FC6" w:rsidRDefault="0091698A" w:rsidP="0091698A">
            <w:pPr>
              <w:widowControl w:val="0"/>
              <w:spacing w:after="0" w:line="360" w:lineRule="auto"/>
              <w:ind w:left="142" w:hanging="142"/>
              <w:jc w:val="both"/>
              <w:rPr>
                <w:rFonts w:ascii="Times New Roman" w:eastAsia="Times New Roman" w:hAnsi="Times New Roman" w:cs="Times New Roman"/>
                <w:b/>
                <w:color w:val="000000"/>
                <w:sz w:val="28"/>
                <w:szCs w:val="28"/>
                <w:lang w:eastAsia="uk-UA" w:bidi="uk-UA"/>
              </w:rPr>
            </w:pPr>
            <w:r w:rsidRPr="00E43FC6">
              <w:rPr>
                <w:rFonts w:ascii="Times New Roman" w:eastAsia="Times New Roman" w:hAnsi="Times New Roman" w:cs="Times New Roman"/>
                <w:b/>
                <w:color w:val="000000"/>
                <w:sz w:val="16"/>
                <w:szCs w:val="16"/>
                <w:lang w:eastAsia="uk-UA" w:bidi="uk-UA"/>
              </w:rPr>
              <w:t>100848</w:t>
            </w:r>
          </w:p>
        </w:tc>
      </w:tr>
    </w:tbl>
    <w:p w14:paraId="2567F48B" w14:textId="77777777" w:rsidR="008D1B61" w:rsidRDefault="008D1B61" w:rsidP="00012444">
      <w:pPr>
        <w:spacing w:after="0" w:line="360" w:lineRule="auto"/>
        <w:ind w:left="142" w:hanging="142"/>
        <w:jc w:val="both"/>
        <w:rPr>
          <w:rFonts w:ascii="Times New Roman" w:hAnsi="Times New Roman" w:cs="Times New Roman"/>
          <w:sz w:val="28"/>
          <w:szCs w:val="28"/>
        </w:rPr>
      </w:pPr>
    </w:p>
    <w:p w14:paraId="201D4FA4" w14:textId="77777777" w:rsidR="008D1B61" w:rsidRDefault="008D1B61" w:rsidP="00012444">
      <w:pPr>
        <w:spacing w:after="0" w:line="360" w:lineRule="auto"/>
        <w:ind w:left="142" w:hanging="142"/>
        <w:jc w:val="both"/>
        <w:rPr>
          <w:rFonts w:ascii="Times New Roman" w:hAnsi="Times New Roman" w:cs="Times New Roman"/>
          <w:sz w:val="28"/>
          <w:szCs w:val="28"/>
        </w:rPr>
      </w:pPr>
    </w:p>
    <w:p w14:paraId="1F850392" w14:textId="77777777" w:rsidR="008D1B61" w:rsidRDefault="008D1B61" w:rsidP="00012444">
      <w:pPr>
        <w:spacing w:after="0" w:line="360" w:lineRule="auto"/>
        <w:ind w:left="142" w:hanging="142"/>
        <w:jc w:val="both"/>
        <w:rPr>
          <w:rFonts w:ascii="Times New Roman" w:hAnsi="Times New Roman" w:cs="Times New Roman"/>
          <w:sz w:val="28"/>
          <w:szCs w:val="28"/>
        </w:rPr>
      </w:pPr>
    </w:p>
    <w:p w14:paraId="4CE6CC55" w14:textId="77777777" w:rsidR="008D1B61" w:rsidRDefault="008D1B61" w:rsidP="00012444">
      <w:pPr>
        <w:spacing w:after="0" w:line="360" w:lineRule="auto"/>
        <w:ind w:left="142" w:hanging="142"/>
        <w:jc w:val="both"/>
        <w:rPr>
          <w:rFonts w:ascii="Times New Roman" w:hAnsi="Times New Roman" w:cs="Times New Roman"/>
          <w:sz w:val="28"/>
          <w:szCs w:val="28"/>
        </w:rPr>
      </w:pPr>
    </w:p>
    <w:p w14:paraId="4D39BFFB" w14:textId="77777777" w:rsidR="00012444" w:rsidRDefault="00012444" w:rsidP="00012444">
      <w:pPr>
        <w:spacing w:after="0" w:line="360" w:lineRule="auto"/>
        <w:ind w:left="142" w:hanging="142"/>
        <w:jc w:val="both"/>
        <w:rPr>
          <w:rFonts w:ascii="Times New Roman" w:hAnsi="Times New Roman" w:cs="Times New Roman"/>
          <w:sz w:val="28"/>
          <w:szCs w:val="28"/>
        </w:rPr>
      </w:pPr>
    </w:p>
    <w:p w14:paraId="3B86D7A0" w14:textId="77777777" w:rsidR="00012444" w:rsidRDefault="00012444" w:rsidP="00012444">
      <w:pPr>
        <w:spacing w:after="0" w:line="360" w:lineRule="auto"/>
        <w:ind w:left="142" w:hanging="142"/>
        <w:jc w:val="both"/>
        <w:rPr>
          <w:rFonts w:ascii="Times New Roman" w:hAnsi="Times New Roman" w:cs="Times New Roman"/>
          <w:sz w:val="28"/>
          <w:szCs w:val="28"/>
        </w:rPr>
      </w:pPr>
    </w:p>
    <w:p w14:paraId="3F0AEDFE" w14:textId="77777777" w:rsidR="00012444" w:rsidRDefault="00012444" w:rsidP="00012444">
      <w:pPr>
        <w:spacing w:after="0" w:line="360" w:lineRule="auto"/>
        <w:ind w:left="142" w:hanging="142"/>
        <w:jc w:val="both"/>
        <w:rPr>
          <w:rFonts w:ascii="Times New Roman" w:hAnsi="Times New Roman" w:cs="Times New Roman"/>
          <w:sz w:val="28"/>
          <w:szCs w:val="28"/>
        </w:rPr>
      </w:pPr>
    </w:p>
    <w:p w14:paraId="2158ED16" w14:textId="77777777" w:rsidR="0091698A" w:rsidRDefault="005302EA" w:rsidP="00012444">
      <w:pPr>
        <w:spacing w:after="0" w:line="360" w:lineRule="auto"/>
        <w:ind w:left="142" w:hanging="142"/>
        <w:jc w:val="both"/>
        <w:rPr>
          <w:rFonts w:ascii="Times New Roman" w:hAnsi="Times New Roman" w:cs="Times New Roman"/>
          <w:b/>
          <w:sz w:val="28"/>
          <w:szCs w:val="28"/>
        </w:rPr>
      </w:pPr>
      <w:r>
        <w:rPr>
          <w:rFonts w:ascii="Times New Roman" w:hAnsi="Times New Roman" w:cs="Times New Roman"/>
          <w:b/>
          <w:sz w:val="28"/>
          <w:szCs w:val="28"/>
        </w:rPr>
        <w:t xml:space="preserve">                                                         </w:t>
      </w:r>
    </w:p>
    <w:p w14:paraId="6B8C273A"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7AC9CBC9"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2A9BD7A1"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37AC0DD6"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5E9B961E"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11DAF2C4"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179FF1F8"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6E126360"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527B4120"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5D7E4E27"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51890CBA"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11BA1E41"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2C275F8F"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7D89B069"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2641A694" w14:textId="77777777" w:rsidR="0091698A" w:rsidRDefault="0091698A" w:rsidP="00012444">
      <w:pPr>
        <w:spacing w:after="0" w:line="360" w:lineRule="auto"/>
        <w:ind w:left="142" w:hanging="142"/>
        <w:jc w:val="both"/>
        <w:rPr>
          <w:rFonts w:ascii="Times New Roman" w:hAnsi="Times New Roman" w:cs="Times New Roman"/>
          <w:b/>
          <w:sz w:val="28"/>
          <w:szCs w:val="28"/>
        </w:rPr>
      </w:pPr>
    </w:p>
    <w:p w14:paraId="3FA04E1D" w14:textId="77777777" w:rsidR="0091698A" w:rsidRDefault="0091698A" w:rsidP="00012444">
      <w:pPr>
        <w:spacing w:after="0" w:line="360" w:lineRule="auto"/>
        <w:ind w:left="142" w:hanging="142"/>
        <w:jc w:val="both"/>
        <w:rPr>
          <w:rFonts w:ascii="Times New Roman" w:hAnsi="Times New Roman" w:cs="Times New Roman"/>
          <w:b/>
          <w:sz w:val="28"/>
          <w:szCs w:val="28"/>
        </w:rPr>
      </w:pPr>
    </w:p>
    <w:sectPr w:rsidR="0091698A" w:rsidSect="00012444">
      <w:pgSz w:w="11906" w:h="16838"/>
      <w:pgMar w:top="426" w:right="707" w:bottom="850" w:left="1701"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8012F7" w14:textId="77777777" w:rsidR="0001771B" w:rsidRDefault="0001771B" w:rsidP="00C84A70">
      <w:pPr>
        <w:spacing w:after="0" w:line="240" w:lineRule="auto"/>
      </w:pPr>
      <w:r>
        <w:separator/>
      </w:r>
    </w:p>
  </w:endnote>
  <w:endnote w:type="continuationSeparator" w:id="0">
    <w:p w14:paraId="15A072C7" w14:textId="77777777" w:rsidR="0001771B" w:rsidRDefault="0001771B" w:rsidP="00C84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mpact">
    <w:panose1 w:val="020B080603090205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5365661"/>
      <w:docPartObj>
        <w:docPartGallery w:val="Page Numbers (Bottom of Page)"/>
        <w:docPartUnique/>
      </w:docPartObj>
    </w:sdtPr>
    <w:sdtContent>
      <w:p w14:paraId="4F4DBBF4" w14:textId="77777777" w:rsidR="004F610B" w:rsidRDefault="004F610B">
        <w:pPr>
          <w:pStyle w:val="aa"/>
          <w:jc w:val="right"/>
        </w:pPr>
        <w:r>
          <w:fldChar w:fldCharType="begin"/>
        </w:r>
        <w:r>
          <w:instrText>PAGE   \* MERGEFORMAT</w:instrText>
        </w:r>
        <w:r>
          <w:fldChar w:fldCharType="separate"/>
        </w:r>
        <w:r w:rsidR="009B441F" w:rsidRPr="009B441F">
          <w:rPr>
            <w:noProof/>
            <w:lang w:val="ru-RU"/>
          </w:rPr>
          <w:t>7</w:t>
        </w:r>
        <w:r>
          <w:fldChar w:fldCharType="end"/>
        </w:r>
      </w:p>
    </w:sdtContent>
  </w:sdt>
  <w:p w14:paraId="74305056" w14:textId="77777777" w:rsidR="004F610B" w:rsidRDefault="004F610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CBEE80" w14:textId="77777777" w:rsidR="0001771B" w:rsidRDefault="0001771B" w:rsidP="00C84A70">
      <w:pPr>
        <w:spacing w:after="0" w:line="240" w:lineRule="auto"/>
      </w:pPr>
      <w:r>
        <w:separator/>
      </w:r>
    </w:p>
  </w:footnote>
  <w:footnote w:type="continuationSeparator" w:id="0">
    <w:p w14:paraId="4E67B0CC" w14:textId="77777777" w:rsidR="0001771B" w:rsidRDefault="0001771B" w:rsidP="00C84A70">
      <w:pPr>
        <w:spacing w:after="0" w:line="240" w:lineRule="auto"/>
      </w:pPr>
      <w:r>
        <w:continuationSeparator/>
      </w:r>
    </w:p>
  </w:footnote>
  <w:footnote w:id="1">
    <w:p w14:paraId="5309DA57" w14:textId="77777777" w:rsidR="004F610B" w:rsidRDefault="004F610B" w:rsidP="00372121">
      <w:pPr>
        <w:pStyle w:val="a4"/>
      </w:pPr>
      <w:r>
        <w:rPr>
          <w:rStyle w:val="a6"/>
        </w:rPr>
        <w:footnoteRef/>
      </w:r>
      <w:r>
        <w:t xml:space="preserve"> </w:t>
      </w:r>
      <w:r w:rsidRPr="00B86309">
        <w:t>© 2015-2023 Укрінформ https://www.ukrinform.ua/rubric-world/2012230-svitovi-modeli-pidtrimki-silskogo-gospodarstva.html</w:t>
      </w:r>
    </w:p>
  </w:footnote>
  <w:footnote w:id="2">
    <w:p w14:paraId="3C0A15F8" w14:textId="77777777" w:rsidR="004F610B" w:rsidRDefault="004F610B" w:rsidP="00372121">
      <w:pPr>
        <w:pStyle w:val="a4"/>
      </w:pPr>
      <w:r>
        <w:rPr>
          <w:rStyle w:val="a6"/>
        </w:rPr>
        <w:footnoteRef/>
      </w:r>
      <w:r>
        <w:t xml:space="preserve"> </w:t>
      </w:r>
      <w:r w:rsidRPr="00B95A61">
        <w:t>© 2015-2023 Укрінформ https://www.ukrinform.ua/rubric-world/2012230-svitovi-modeli-pidtrimki-silskogo-gospodarstva.html</w:t>
      </w:r>
    </w:p>
  </w:footnote>
  <w:footnote w:id="3">
    <w:p w14:paraId="69F9A72E" w14:textId="77777777" w:rsidR="004F610B" w:rsidRDefault="004F610B" w:rsidP="00372121">
      <w:pPr>
        <w:pStyle w:val="a4"/>
      </w:pPr>
      <w:r>
        <w:rPr>
          <w:rStyle w:val="a6"/>
        </w:rPr>
        <w:footnoteRef/>
      </w:r>
      <w:r>
        <w:t xml:space="preserve"> </w:t>
      </w:r>
      <w:r w:rsidRPr="00B95A61">
        <w:t>© 2015-2023 Укрінформ https://www.ukrinform.ua/rubric-world/2012230-svitovi-modeli-pidtrimki-silskogo-gospodarstva.html</w:t>
      </w:r>
    </w:p>
  </w:footnote>
  <w:footnote w:id="4">
    <w:p w14:paraId="298F729E" w14:textId="77777777" w:rsidR="004F610B" w:rsidRDefault="004F610B" w:rsidP="00372121">
      <w:pPr>
        <w:pStyle w:val="a4"/>
      </w:pPr>
      <w:r>
        <w:rPr>
          <w:rStyle w:val="a6"/>
        </w:rPr>
        <w:footnoteRef/>
      </w:r>
      <w:r>
        <w:t xml:space="preserve"> </w:t>
      </w:r>
      <w:r w:rsidRPr="00B95A61">
        <w:t>© 2015-2023 Укрінформ https://www.ukrinform.ua/rubric-world/2012230-svitovi-modeli-pidtrimki-silskogo-gospodarstva.html</w:t>
      </w:r>
    </w:p>
  </w:footnote>
  <w:footnote w:id="5">
    <w:p w14:paraId="7F2CE83E" w14:textId="77777777" w:rsidR="004F610B" w:rsidRPr="00BB2B54" w:rsidRDefault="004F610B" w:rsidP="00372121">
      <w:pPr>
        <w:pStyle w:val="a4"/>
        <w:ind w:left="360" w:firstLine="0"/>
      </w:pPr>
      <w:r>
        <w:rPr>
          <w:rStyle w:val="a6"/>
        </w:rPr>
        <w:footnoteRef/>
      </w:r>
      <w:r>
        <w:t xml:space="preserve">  </w:t>
      </w:r>
      <w:r w:rsidRPr="00BB2B54">
        <w:t>Танклевська Н. С., Ярмоленко В.В Методичні підходи до визначення сутності та класифікації страхування // Agriculturaland Resource Economics: International Scientific E-Journal. 2017.</w:t>
      </w:r>
    </w:p>
    <w:p w14:paraId="78D69259" w14:textId="77777777" w:rsidR="004F610B" w:rsidRDefault="004F610B" w:rsidP="00372121">
      <w:pPr>
        <w:pStyle w:val="a4"/>
      </w:pPr>
    </w:p>
  </w:footnote>
  <w:footnote w:id="6">
    <w:p w14:paraId="5AB95C0A" w14:textId="77777777" w:rsidR="004F610B" w:rsidRDefault="004F610B">
      <w:pPr>
        <w:pStyle w:val="a4"/>
      </w:pPr>
      <w:r>
        <w:rPr>
          <w:rStyle w:val="a6"/>
        </w:rPr>
        <w:footnoteRef/>
      </w:r>
      <w:r>
        <w:t xml:space="preserve"> </w:t>
      </w:r>
      <w:r w:rsidRPr="001233B6">
        <w:t>Бурачек І. В., Михайленко Н. В. Сучасний стан та перспективні напрями розвитку сільського господарства в Україні // Глобальні та національні проблеми економіки. 2018. Вип. 21. С. 134–137.</w:t>
      </w:r>
    </w:p>
  </w:footnote>
  <w:footnote w:id="7">
    <w:p w14:paraId="140CC147" w14:textId="77777777" w:rsidR="004F610B" w:rsidRDefault="004F610B">
      <w:pPr>
        <w:pStyle w:val="a4"/>
      </w:pPr>
      <w:r>
        <w:rPr>
          <w:rStyle w:val="a6"/>
        </w:rPr>
        <w:footnoteRef/>
      </w:r>
      <w:r>
        <w:t xml:space="preserve"> </w:t>
      </w:r>
      <w:r w:rsidRPr="001233B6">
        <w:t>Гришова І. Ю. Трансформація галузевої структури підприємств аграрної економіки України // Наукові праці Полтавської державної аграрної академії. 2015. № 2. С. 14–18.</w:t>
      </w:r>
    </w:p>
  </w:footnote>
  <w:footnote w:id="8">
    <w:p w14:paraId="485F8BDF" w14:textId="77777777" w:rsidR="004F610B" w:rsidRPr="00F66622" w:rsidRDefault="004F610B" w:rsidP="00C84A70">
      <w:pPr>
        <w:spacing w:after="0" w:line="240" w:lineRule="auto"/>
        <w:rPr>
          <w:sz w:val="20"/>
          <w:szCs w:val="20"/>
        </w:rPr>
      </w:pPr>
      <w:r>
        <w:rPr>
          <w:rStyle w:val="a6"/>
        </w:rPr>
        <w:footnoteRef/>
      </w:r>
      <w:r>
        <w:t xml:space="preserve"> </w:t>
      </w:r>
      <w:r w:rsidRPr="00F66622">
        <w:rPr>
          <w:sz w:val="20"/>
          <w:szCs w:val="20"/>
        </w:rPr>
        <w:t>Дорош-Кізим М. М., Дадак О. О., Гачек Т. С. Перспективи розвитку агропромислового комплексу України в умовах євроінтеграції // Науковий вісник Львівського національного університету ветеринарної медицини та біотехнологій імені С. З. Ґжицького. Серія: Економічні науки. 2017. Т. 19. № 76. С. 47–55.</w:t>
      </w:r>
    </w:p>
    <w:p w14:paraId="1485C401" w14:textId="77777777" w:rsidR="004F610B" w:rsidRDefault="004F610B" w:rsidP="00C84A70">
      <w:pPr>
        <w:pStyle w:val="a4"/>
        <w:ind w:firstLine="46"/>
      </w:pPr>
    </w:p>
  </w:footnote>
  <w:footnote w:id="9">
    <w:p w14:paraId="6ABD139B" w14:textId="77777777" w:rsidR="004F610B" w:rsidRPr="00F66622" w:rsidRDefault="004F610B" w:rsidP="00C84A70">
      <w:pPr>
        <w:spacing w:after="0" w:line="240" w:lineRule="auto"/>
        <w:ind w:left="720"/>
        <w:rPr>
          <w:sz w:val="20"/>
          <w:szCs w:val="20"/>
        </w:rPr>
      </w:pPr>
      <w:r>
        <w:rPr>
          <w:rStyle w:val="a6"/>
        </w:rPr>
        <w:footnoteRef/>
      </w:r>
      <w:r>
        <w:t xml:space="preserve"> </w:t>
      </w:r>
      <w:r w:rsidRPr="00F66622">
        <w:rPr>
          <w:sz w:val="20"/>
          <w:szCs w:val="20"/>
        </w:rPr>
        <w:t xml:space="preserve">Про внесення змін до деяких законодавчих актів України щодо умов обігу земель сільськогосподарського призначення: Закон України № 552-IX від 31 березня 2020 р. // Відомості Верховної Ради України. 2020. № 20. Ст. 142. URL: https://zakon.rada.gov.ua/laws/ </w:t>
      </w:r>
      <w:r w:rsidRPr="00F66622">
        <w:rPr>
          <w:sz w:val="20"/>
          <w:szCs w:val="20"/>
        </w:rPr>
        <w:t>show/552-20#Text</w:t>
      </w:r>
    </w:p>
    <w:p w14:paraId="72A618D1" w14:textId="77777777" w:rsidR="004F610B" w:rsidRDefault="004F610B" w:rsidP="00C84A70">
      <w:pPr>
        <w:pStyle w:val="a4"/>
      </w:pPr>
    </w:p>
  </w:footnote>
  <w:footnote w:id="10">
    <w:p w14:paraId="6912FF43" w14:textId="77777777" w:rsidR="004F610B" w:rsidRPr="00F66622" w:rsidRDefault="004F610B" w:rsidP="003A4E34">
      <w:pPr>
        <w:spacing w:after="0" w:line="240" w:lineRule="auto"/>
        <w:ind w:left="360"/>
        <w:rPr>
          <w:sz w:val="20"/>
          <w:szCs w:val="20"/>
        </w:rPr>
      </w:pPr>
      <w:r>
        <w:rPr>
          <w:rStyle w:val="a6"/>
        </w:rPr>
        <w:footnoteRef/>
      </w:r>
      <w:r>
        <w:t xml:space="preserve"> </w:t>
      </w:r>
      <w:r w:rsidRPr="00F66622">
        <w:rPr>
          <w:sz w:val="20"/>
          <w:szCs w:val="20"/>
        </w:rPr>
        <w:t xml:space="preserve">KSE </w:t>
      </w:r>
      <w:r w:rsidRPr="00F66622">
        <w:rPr>
          <w:sz w:val="20"/>
          <w:szCs w:val="20"/>
        </w:rPr>
        <w:t xml:space="preserve">Агроцентр. Загальні збитки від війни в сільському господарстві України сягнули 4,3 млрд дол. США. 2022. URL: https://kse.ua/ua/about-the-school/news/zagalni-zbitki-vid-viyni-v-silskomu-gospodarstvi-ukrayini-syagnuli-4-3-mlrd-dol-ssha-kse-agrotsentr/. </w:t>
      </w:r>
    </w:p>
    <w:p w14:paraId="18D79891" w14:textId="77777777" w:rsidR="004F610B" w:rsidRPr="00F66622" w:rsidRDefault="004F610B" w:rsidP="003A4E34">
      <w:pPr>
        <w:pStyle w:val="a4"/>
      </w:pPr>
    </w:p>
  </w:footnote>
  <w:footnote w:id="11">
    <w:p w14:paraId="2204A362" w14:textId="77777777" w:rsidR="004F610B" w:rsidRDefault="004F610B">
      <w:pPr>
        <w:pStyle w:val="a4"/>
      </w:pPr>
      <w:r>
        <w:rPr>
          <w:rStyle w:val="a6"/>
        </w:rPr>
        <w:footnoteRef/>
      </w:r>
      <w:r>
        <w:t xml:space="preserve"> </w:t>
      </w:r>
      <w:r w:rsidRPr="00276BE7">
        <w:t>https://www.epravda.com.ua/publications/2023/09/5/703942/</w:t>
      </w:r>
    </w:p>
  </w:footnote>
  <w:footnote w:id="12">
    <w:p w14:paraId="26FC9CA0" w14:textId="77777777" w:rsidR="004F610B" w:rsidRDefault="004F610B">
      <w:pPr>
        <w:pStyle w:val="a4"/>
      </w:pPr>
      <w:r>
        <w:rPr>
          <w:rStyle w:val="a6"/>
        </w:rPr>
        <w:footnoteRef/>
      </w:r>
      <w:r>
        <w:t xml:space="preserve"> </w:t>
      </w:r>
      <w:r w:rsidRPr="00A12B3D">
        <w:t>Реалізація Програми здійснюється відповідно до Порядку надання фінансової державної підтримки суб’єктам підприємництва, затвердженого Постановою КМУ від 24.01.2020  № 28 (у редакції Постанови КМУ від 14.03.2023  № 229), яким визначено умови, критерії та механізми надання такої підтримки через уповноважені банки за участі Фонду розвитку підприємництва.</w:t>
      </w:r>
    </w:p>
    <w:p w14:paraId="44117E8A" w14:textId="77777777" w:rsidR="004F610B" w:rsidRDefault="004F610B">
      <w:pPr>
        <w:pStyle w:val="a4"/>
      </w:pPr>
    </w:p>
  </w:footnote>
  <w:footnote w:id="13">
    <w:p w14:paraId="6E305ADB" w14:textId="77777777" w:rsidR="004F610B" w:rsidRDefault="004F610B" w:rsidP="000A788F">
      <w:pPr>
        <w:pStyle w:val="a4"/>
        <w:ind w:left="0" w:firstLine="0"/>
      </w:pPr>
      <w:r>
        <w:t xml:space="preserve">                  </w:t>
      </w:r>
      <w:r>
        <w:rPr>
          <w:rStyle w:val="a6"/>
        </w:rPr>
        <w:footnoteRef/>
      </w:r>
      <w:r>
        <w:t xml:space="preserve"> </w:t>
      </w:r>
      <w:r w:rsidRPr="00A12B3D">
        <w:t>Про внесення змін до деяких постанов Кабінету Міністрів України щодо надання</w:t>
      </w:r>
      <w:r>
        <w:t xml:space="preserve"> фінансової державної підтримки </w:t>
      </w:r>
      <w:r w:rsidRPr="00A12B3D">
        <w:t>суб’є</w:t>
      </w:r>
      <w:r>
        <w:t xml:space="preserve">кта </w:t>
      </w:r>
      <w:r>
        <w:t>мпідприємництва : Постанова</w:t>
      </w:r>
      <w:r w:rsidRPr="00A12B3D">
        <w:t xml:space="preserve">КМУ від </w:t>
      </w:r>
    </w:p>
    <w:p w14:paraId="501A84E2" w14:textId="77777777" w:rsidR="004F610B" w:rsidRDefault="004F610B" w:rsidP="000A788F">
      <w:pPr>
        <w:pStyle w:val="a4"/>
        <w:ind w:left="0" w:firstLine="0"/>
      </w:pPr>
      <w:r>
        <w:t>14</w:t>
      </w:r>
      <w:r w:rsidRPr="00A12B3D">
        <w:t>.03.2023 № 229. URL: </w:t>
      </w:r>
      <w:hyperlink r:id="rId1" w:anchor="Text" w:history="1">
        <w:r w:rsidRPr="00A12B3D">
          <w:rPr>
            <w:rStyle w:val="a7"/>
          </w:rPr>
          <w:t>https://zakon.rada.gov.ua/laws/show/229-2023-%D0%BF#Text</w:t>
        </w:r>
      </w:hyperlink>
    </w:p>
  </w:footnote>
  <w:footnote w:id="14">
    <w:p w14:paraId="2468BFB9" w14:textId="77777777" w:rsidR="004F610B" w:rsidRDefault="004F610B">
      <w:pPr>
        <w:pStyle w:val="a4"/>
      </w:pPr>
      <w:r>
        <w:rPr>
          <w:rStyle w:val="a6"/>
        </w:rPr>
        <w:footnoteRef/>
      </w:r>
      <w:r>
        <w:t xml:space="preserve"> </w:t>
      </w:r>
      <w:r w:rsidRPr="00613ED4">
        <w:t xml:space="preserve">У рамках урядової грантової програми гранти надаються в розмірі не більше 70 % вартості </w:t>
      </w:r>
      <w:r w:rsidRPr="00613ED4">
        <w:t>проєкту, але не більше 10 млн грн. Обов’язковою умовою є працевлаштування потрібної кількості працівників. Для садів – від 5 до 10 постійних і 125–425 сезонних робітників залежно від найменування насаджень. Для теплиць – не менше 14 осіб на один гектар.</w:t>
      </w:r>
    </w:p>
  </w:footnote>
  <w:footnote w:id="15">
    <w:p w14:paraId="618FEC14" w14:textId="77777777" w:rsidR="004F610B" w:rsidRDefault="004F610B">
      <w:pPr>
        <w:pStyle w:val="a4"/>
      </w:pPr>
      <w:r>
        <w:rPr>
          <w:rStyle w:val="a6"/>
        </w:rPr>
        <w:footnoteRef/>
      </w:r>
      <w:r>
        <w:t xml:space="preserve"> </w:t>
      </w:r>
      <w:r w:rsidRPr="00613ED4">
        <w:t>Про затвердження Порядку надання одноразової грошової допомоги постраждалому населенню внаслідок підриву Російською Федерацією греблі Каховської гідроелектростанції за втрачений врожай :</w:t>
      </w:r>
      <w:r w:rsidRPr="00613ED4">
        <w:t> Постанова КМУ від 04.08.2023 № 807. URL: </w:t>
      </w:r>
      <w:hyperlink r:id="rId2" w:history="1">
        <w:r w:rsidRPr="00613ED4">
          <w:rPr>
            <w:rStyle w:val="a7"/>
          </w:rPr>
          <w:t>https://www.kmu.gov.ua/npas/pro-zatverdzhennia-poriadku-nadannia-odnora…</w:t>
        </w:r>
      </w:hyperlink>
    </w:p>
  </w:footnote>
  <w:footnote w:id="16">
    <w:p w14:paraId="6960AD3B" w14:textId="77777777" w:rsidR="004F610B" w:rsidRDefault="004F610B">
      <w:pPr>
        <w:pStyle w:val="a4"/>
      </w:pPr>
      <w:r>
        <w:rPr>
          <w:rStyle w:val="a6"/>
        </w:rPr>
        <w:footnoteRef/>
      </w:r>
      <w:r>
        <w:t xml:space="preserve"> </w:t>
      </w:r>
      <w:r w:rsidRPr="00613ED4">
        <w:t>170 сімейних фермерських господарств отримали компенсацію ЄСВ від держави. URL: </w:t>
      </w:r>
      <w:hyperlink r:id="rId3" w:history="1">
        <w:r w:rsidRPr="00613ED4">
          <w:rPr>
            <w:rStyle w:val="a7"/>
          </w:rPr>
          <w:t>https://minagro.gov.ua/news/170-simejnih-fermerskih-gospodarstv-otrimal…</w:t>
        </w:r>
      </w:hyperlink>
    </w:p>
  </w:footnote>
  <w:footnote w:id="17">
    <w:p w14:paraId="3CE294D7" w14:textId="77777777" w:rsidR="004F610B" w:rsidRDefault="004F610B">
      <w:pPr>
        <w:pStyle w:val="a4"/>
      </w:pPr>
      <w:r>
        <w:rPr>
          <w:rStyle w:val="a6"/>
        </w:rPr>
        <w:footnoteRef/>
      </w:r>
      <w:r w:rsidRPr="008530E6">
        <w:t xml:space="preserve">Про внесення змін до Порядку використання коштів, передбачених у державному бюджеті для надання державної підтримки сільськогосподарським товаровиробникам, які використовують меліоровані землі, та організаціям водокористувачів : Постанова КМУ від </w:t>
      </w:r>
    </w:p>
    <w:p w14:paraId="5B74BEDD" w14:textId="77777777" w:rsidR="004F610B" w:rsidRDefault="004F610B">
      <w:pPr>
        <w:pStyle w:val="a4"/>
      </w:pPr>
      <w:r>
        <w:t>2</w:t>
      </w:r>
      <w:r w:rsidRPr="008530E6">
        <w:t>0.10.2023 № 1110. URL: </w:t>
      </w:r>
      <w:hyperlink r:id="rId4" w:anchor="Text" w:history="1">
        <w:r w:rsidRPr="008530E6">
          <w:rPr>
            <w:rStyle w:val="a7"/>
          </w:rPr>
          <w:t>https://zakon.rada.gov.ua/laws/show/1110-2023-%D0%BF#Text</w:t>
        </w:r>
      </w:hyperlink>
      <w:r>
        <w:t xml:space="preserve"> </w:t>
      </w:r>
    </w:p>
  </w:footnote>
  <w:footnote w:id="18">
    <w:p w14:paraId="28CB1E6C" w14:textId="77777777" w:rsidR="004F610B" w:rsidRDefault="004F610B">
      <w:pPr>
        <w:pStyle w:val="a4"/>
      </w:pPr>
      <w:r>
        <w:rPr>
          <w:rStyle w:val="a6"/>
        </w:rPr>
        <w:footnoteRef/>
      </w:r>
      <w:r>
        <w:t xml:space="preserve"> </w:t>
      </w:r>
      <w:r w:rsidRPr="008530E6">
        <w:t>Про внесення змін до переліку секторів критичної інфраструктури : Постанова КМУ від 09.05.2023 № 455. URL:  </w:t>
      </w:r>
      <w:hyperlink r:id="rId5" w:anchor="Text" w:history="1">
        <w:r w:rsidRPr="008530E6">
          <w:rPr>
            <w:rStyle w:val="a7"/>
          </w:rPr>
          <w:t>https://zakon.rada.gov.ua/laws/show/455-2023-%D0%BF#Text</w:t>
        </w:r>
      </w:hyperlink>
    </w:p>
  </w:footnote>
  <w:footnote w:id="19">
    <w:p w14:paraId="135ACB8F" w14:textId="77777777" w:rsidR="004F610B" w:rsidRDefault="004F610B">
      <w:pPr>
        <w:pStyle w:val="a4"/>
      </w:pPr>
      <w:r>
        <w:rPr>
          <w:rStyle w:val="a6"/>
        </w:rPr>
        <w:footnoteRef/>
      </w:r>
      <w:r>
        <w:t xml:space="preserve"> </w:t>
      </w:r>
      <w:r w:rsidRPr="00C406E8">
        <w:t>Про регулювання цін на окремі види продовольчих товарів та забезпечення стабільної роботи виробників продовольства в умовах воєнного стану : Постанова КМУ від 19.06.2023 № 650. URL:  </w:t>
      </w:r>
      <w:hyperlink r:id="rId6" w:anchor="Text" w:history="1">
        <w:r w:rsidRPr="00C406E8">
          <w:rPr>
            <w:rStyle w:val="a7"/>
          </w:rPr>
          <w:t>https://zakon.rada.gov.ua/laws/show/650-2023-%D0%BF#Text</w:t>
        </w:r>
      </w:hyperlink>
    </w:p>
  </w:footnote>
  <w:footnote w:id="20">
    <w:p w14:paraId="1D3FFAE1" w14:textId="77777777" w:rsidR="004F610B" w:rsidRDefault="004F610B">
      <w:pPr>
        <w:pStyle w:val="a4"/>
      </w:pPr>
      <w:r>
        <w:rPr>
          <w:rStyle w:val="a6"/>
        </w:rPr>
        <w:footnoteRef/>
      </w:r>
      <w:r>
        <w:t xml:space="preserve"> </w:t>
      </w:r>
      <w:r w:rsidRPr="00C406E8">
        <w:t>Про внесення змін у додаток 5 до постанови Кабінету Міністрів України від 27 грудня 2022 р. № 1466 : Постанова КМУ від 12.05.2023 № 472. URL: </w:t>
      </w:r>
      <w:hyperlink r:id="rId7" w:anchor="Text" w:history="1">
        <w:r w:rsidRPr="00C406E8">
          <w:rPr>
            <w:rStyle w:val="a7"/>
          </w:rPr>
          <w:t>https://zakon.rada.gov.ua/laws/show/472-2023-%D0%BF#Text</w:t>
        </w:r>
      </w:hyperlink>
      <w:r w:rsidRPr="00C406E8">
        <w:t> </w:t>
      </w:r>
    </w:p>
  </w:footnote>
  <w:footnote w:id="21">
    <w:p w14:paraId="3A88399E" w14:textId="77777777" w:rsidR="004F610B" w:rsidRDefault="004F610B">
      <w:pPr>
        <w:pStyle w:val="a4"/>
      </w:pPr>
      <w:r>
        <w:rPr>
          <w:rStyle w:val="a6"/>
        </w:rPr>
        <w:footnoteRef/>
      </w:r>
      <w:r w:rsidRPr="00C406E8">
        <w:t>Про затвердження Порядку ведення Державного реєстру пестицидів і агрохімікатів, дозволених до використання в Україні : Постанова КМУ від 21.07.2023 № 758. Постанова набирає чинності 26.01.2024 р. URL: </w:t>
      </w:r>
      <w:hyperlink r:id="rId8" w:anchor="Text" w:history="1">
        <w:r w:rsidRPr="00C406E8">
          <w:rPr>
            <w:rStyle w:val="a7"/>
          </w:rPr>
          <w:t>https://zakon.rada.gov.ua/laws/show/758-2023-%D0%BF#Text</w:t>
        </w:r>
      </w:hyperlink>
      <w:r>
        <w:t xml:space="preserve"> </w:t>
      </w:r>
    </w:p>
  </w:footnote>
  <w:footnote w:id="22">
    <w:p w14:paraId="17173EDD" w14:textId="77777777" w:rsidR="004F610B" w:rsidRDefault="004F610B">
      <w:pPr>
        <w:pStyle w:val="a4"/>
      </w:pPr>
      <w:r>
        <w:rPr>
          <w:rStyle w:val="a6"/>
        </w:rPr>
        <w:footnoteRef/>
      </w:r>
      <w:r>
        <w:t xml:space="preserve"> </w:t>
      </w:r>
      <w:r w:rsidRPr="00C406E8">
        <w:t> Про внесення змін до Податкового кодексу України та інших законодавчих актів України щодо звільнення від сплати екологічного податку, плати за землю та податку на нерухоме майно, відмінне від земельної ділянки, за знищене чи пошкоджене нерухоме майно : Закон України від 11.04.2023 № 3050-ІХ. URL: </w:t>
      </w:r>
      <w:hyperlink r:id="rId9" w:anchor="Text" w:history="1">
        <w:r w:rsidRPr="00C406E8">
          <w:rPr>
            <w:rStyle w:val="a7"/>
          </w:rPr>
          <w:t>https://zakon.rada.gov.ua/laws/show/3050-20#Text</w:t>
        </w:r>
      </w:hyperlink>
    </w:p>
  </w:footnote>
  <w:footnote w:id="23">
    <w:p w14:paraId="71D35D4E" w14:textId="77777777" w:rsidR="004F610B" w:rsidRDefault="004F610B">
      <w:pPr>
        <w:pStyle w:val="a4"/>
      </w:pPr>
      <w:r>
        <w:rPr>
          <w:rStyle w:val="a6"/>
        </w:rPr>
        <w:footnoteRef/>
      </w:r>
      <w:r>
        <w:t xml:space="preserve"> </w:t>
      </w:r>
      <w:r w:rsidRPr="00B841D7">
        <w:t>Про внесення змін до деяких законодавчих актів України щодо вдосконалення правового регулювання вчинення нотаріальних та реєстраційних дій при набутті прав на земельні ділянки : Закон України від 02.05.2023 № 3065-ІХ. URL: </w:t>
      </w:r>
      <w:hyperlink r:id="rId10" w:anchor="Text" w:history="1">
        <w:r w:rsidRPr="00B841D7">
          <w:rPr>
            <w:rStyle w:val="a7"/>
          </w:rPr>
          <w:t>https://zakon.rada.gov.ua/laws/show/3065-20#Text</w:t>
        </w:r>
      </w:hyperlink>
    </w:p>
  </w:footnote>
  <w:footnote w:id="24">
    <w:p w14:paraId="54AF5BF1" w14:textId="77777777" w:rsidR="004F610B" w:rsidRDefault="004F610B">
      <w:pPr>
        <w:pStyle w:val="a4"/>
      </w:pPr>
      <w:r>
        <w:rPr>
          <w:rStyle w:val="a6"/>
        </w:rPr>
        <w:footnoteRef/>
      </w:r>
      <w:r>
        <w:t xml:space="preserve"> </w:t>
      </w:r>
      <w:r w:rsidRPr="00B841D7">
        <w:t>Про публічний моніторинг земельних відносин : Постанова КМУ від 12.05.2023 № 474. URL: </w:t>
      </w:r>
      <w:hyperlink r:id="rId11" w:anchor="Text" w:history="1">
        <w:r w:rsidRPr="00B841D7">
          <w:rPr>
            <w:rStyle w:val="a7"/>
          </w:rPr>
          <w:t>https://zakon.rada.gov.ua/laws/show/474-2023-%D0%BF#Text</w:t>
        </w:r>
      </w:hyperlink>
    </w:p>
  </w:footnote>
  <w:footnote w:id="25">
    <w:p w14:paraId="666707E3" w14:textId="77777777" w:rsidR="004F610B" w:rsidRDefault="004F610B">
      <w:pPr>
        <w:pStyle w:val="a4"/>
      </w:pPr>
      <w:r>
        <w:rPr>
          <w:rStyle w:val="a6"/>
        </w:rPr>
        <w:footnoteRef/>
      </w:r>
      <w:r>
        <w:t xml:space="preserve"> </w:t>
      </w:r>
      <w:r w:rsidRPr="00B841D7">
        <w:t>Про схвалення Стратегії розвитку галузі рибного господарства України на період до 2030 року та затвердження операційного плану заходів з її реалізації у 2023–2025 роках : Розпорядження КМУ від 02.05.2023 № 402. URL: </w:t>
      </w:r>
      <w:hyperlink r:id="rId12" w:anchor="Text" w:history="1">
        <w:r w:rsidRPr="00B841D7">
          <w:rPr>
            <w:rStyle w:val="a7"/>
          </w:rPr>
          <w:t>https://zakon.rada.gov.ua/laws/show/402-2023-%D1%80#Text</w:t>
        </w:r>
      </w:hyperlink>
      <w:r w:rsidRPr="00B841D7">
        <w:t> </w:t>
      </w:r>
    </w:p>
  </w:footnote>
  <w:footnote w:id="26">
    <w:p w14:paraId="19A6796B" w14:textId="77777777" w:rsidR="004F610B" w:rsidRDefault="004F610B">
      <w:pPr>
        <w:pStyle w:val="a4"/>
      </w:pPr>
      <w:r>
        <w:rPr>
          <w:rStyle w:val="a6"/>
        </w:rPr>
        <w:footnoteRef/>
      </w:r>
      <w:r>
        <w:t xml:space="preserve"> </w:t>
      </w:r>
      <w:r w:rsidRPr="00B841D7">
        <w:t>Про внесення змін до деяких законодавчих актів України щодо удосконалення державного регулювання в галузі рибного господарства, збереження та раціонального використання водних біоресурсів та сфері аквакультури : Закон України від 21.03.2023 № 2989-ІХ. URL: </w:t>
      </w:r>
      <w:hyperlink r:id="rId13" w:anchor="Text" w:history="1">
        <w:r w:rsidRPr="00B841D7">
          <w:rPr>
            <w:rStyle w:val="a7"/>
          </w:rPr>
          <w:t>https://zakon.rada.gov.ua/laws/show/2989-20#Text</w:t>
        </w:r>
      </w:hyperlink>
    </w:p>
  </w:footnote>
  <w:footnote w:id="27">
    <w:p w14:paraId="228CAB34" w14:textId="77777777" w:rsidR="004F610B" w:rsidRDefault="004F610B">
      <w:pPr>
        <w:pStyle w:val="a4"/>
      </w:pPr>
      <w:r>
        <w:rPr>
          <w:rStyle w:val="a6"/>
        </w:rPr>
        <w:footnoteRef/>
      </w:r>
      <w:r>
        <w:t xml:space="preserve"> </w:t>
      </w:r>
      <w:r w:rsidRPr="00A156AE">
        <w:t xml:space="preserve">Олексій </w:t>
      </w:r>
      <w:r w:rsidRPr="00A156AE">
        <w:t>Резніков: Схвалено План заходів із розмінування сільськогосподарських земель для проведення посівної. URL: </w:t>
      </w:r>
      <w:hyperlink r:id="rId14" w:history="1">
        <w:r w:rsidRPr="00A156AE">
          <w:rPr>
            <w:rStyle w:val="a7"/>
          </w:rPr>
          <w:t>https://www</w:t>
        </w:r>
      </w:hyperlink>
      <w:r w:rsidRPr="00A156AE">
        <w:t>.</w:t>
      </w:r>
      <w:r w:rsidRPr="00A156AE">
        <w:rPr>
          <w:lang w:val="hr-BA"/>
        </w:rPr>
        <w:t>kmu.gov.ua/news/oleksii-reznikov-skhvaleno-plan-zakhodiv-iz-rozminuvannia-silskohospodarskykh-zemel-dlia-provedennia-posivnoi</w:t>
      </w:r>
    </w:p>
  </w:footnote>
  <w:footnote w:id="28">
    <w:p w14:paraId="0990BF9D" w14:textId="77777777" w:rsidR="004F610B" w:rsidRDefault="004F610B">
      <w:pPr>
        <w:pStyle w:val="a4"/>
      </w:pPr>
      <w:r>
        <w:rPr>
          <w:rStyle w:val="a6"/>
        </w:rPr>
        <w:footnoteRef/>
      </w:r>
      <w:r>
        <w:t xml:space="preserve"> </w:t>
      </w:r>
      <w:r w:rsidRPr="00A156AE">
        <w:t>Про внесення змін до деяких законів України щодо вдосконалення державного регулювання продовольчої безпеки та розвитку тваринництва : Закон України від 30.06.2023 № 3221-ІХ. URL: </w:t>
      </w:r>
      <w:hyperlink r:id="rId15" w:anchor="Text" w:history="1">
        <w:r w:rsidRPr="00A156AE">
          <w:rPr>
            <w:rStyle w:val="a7"/>
          </w:rPr>
          <w:t>https://zakon.rada.gov.ua/laws/show/3221-20#Text</w:t>
        </w:r>
      </w:hyperlink>
    </w:p>
  </w:footnote>
  <w:footnote w:id="29">
    <w:p w14:paraId="111395B9" w14:textId="77777777" w:rsidR="004F610B" w:rsidRDefault="004F610B">
      <w:pPr>
        <w:pStyle w:val="a4"/>
      </w:pPr>
      <w:r>
        <w:rPr>
          <w:rStyle w:val="a6"/>
        </w:rPr>
        <w:footnoteRef/>
      </w:r>
      <w:r>
        <w:t xml:space="preserve"> </w:t>
      </w:r>
      <w:r w:rsidRPr="00A156AE">
        <w:t xml:space="preserve">Про внесення змін до деяких законодавчих актів України щодо приведення законодавства у сфері охорони прав на сорти рослин та насінництва і </w:t>
      </w:r>
      <w:r w:rsidRPr="00A156AE">
        <w:t>розсадництва у відповідність із положеннями законодавства Європейського Союзу : Закон України від 16.11.2022 № 2763-ІХ. URL: </w:t>
      </w:r>
      <w:hyperlink r:id="rId16" w:anchor="Text" w:history="1">
        <w:r w:rsidRPr="00A156AE">
          <w:rPr>
            <w:rStyle w:val="a7"/>
          </w:rPr>
          <w:t>https://zakon.rada.gov.ua/laws/show/2763-20#Text</w:t>
        </w:r>
      </w:hyperlink>
    </w:p>
  </w:footnote>
  <w:footnote w:id="30">
    <w:p w14:paraId="376389B6" w14:textId="77777777" w:rsidR="004F610B" w:rsidRDefault="004F610B">
      <w:pPr>
        <w:pStyle w:val="a4"/>
      </w:pPr>
      <w:r>
        <w:rPr>
          <w:rStyle w:val="a6"/>
        </w:rPr>
        <w:footnoteRef/>
      </w:r>
      <w:r>
        <w:t xml:space="preserve"> </w:t>
      </w:r>
      <w:r w:rsidRPr="00A156AE">
        <w:t>Про внесення змін до порядків, затверджених постановами Кабінету Міністрів України від 23 квітня 2008 р. № 413 і від 31 жовтня 2012 р. № 1003, та визнання такими, що втратили чинність, деяких постанов Кабінету Міністрів України : Постанова КМУ від 19.06.2023 № 616. URL: </w:t>
      </w:r>
      <w:hyperlink r:id="rId17" w:anchor="Text" w:history="1">
        <w:r w:rsidRPr="00A156AE">
          <w:rPr>
            <w:rStyle w:val="a7"/>
          </w:rPr>
          <w:t>https://zakon.rada.gov.ua/laws/show/616-2023-%D0%BF#Text</w:t>
        </w:r>
      </w:hyperlink>
      <w:r w:rsidRPr="00A156AE">
        <w:t> </w:t>
      </w:r>
    </w:p>
  </w:footnote>
  <w:footnote w:id="31">
    <w:p w14:paraId="00A6EB1B" w14:textId="77777777" w:rsidR="004F610B" w:rsidRDefault="004F610B">
      <w:pPr>
        <w:pStyle w:val="a4"/>
      </w:pPr>
      <w:r>
        <w:rPr>
          <w:rStyle w:val="a6"/>
        </w:rPr>
        <w:footnoteRef/>
      </w:r>
      <w:r>
        <w:t xml:space="preserve"> </w:t>
      </w:r>
      <w:r w:rsidRPr="00A156AE">
        <w:t xml:space="preserve">Програма USAID АГРО надасть мінеральні добрива для 7000 українських </w:t>
      </w:r>
      <w:r w:rsidRPr="00A156AE">
        <w:t>агровиробників на весняну посівну 2024. URL:</w:t>
      </w:r>
      <w:hyperlink r:id="rId18" w:history="1">
        <w:r w:rsidRPr="00A156AE">
          <w:rPr>
            <w:rStyle w:val="a7"/>
          </w:rPr>
          <w:t>https://minagro.gov.ua/news/programa-usaid-agro-nadast-mineralni-dobriv…</w:t>
        </w:r>
      </w:hyperlink>
    </w:p>
  </w:footnote>
  <w:footnote w:id="32">
    <w:p w14:paraId="1E961213" w14:textId="77777777" w:rsidR="004F610B" w:rsidRDefault="004F610B">
      <w:pPr>
        <w:pStyle w:val="a4"/>
      </w:pPr>
      <w:r>
        <w:rPr>
          <w:rStyle w:val="a6"/>
        </w:rPr>
        <w:footnoteRef/>
      </w:r>
      <w:r>
        <w:t xml:space="preserve"> </w:t>
      </w:r>
      <w:r w:rsidRPr="00A156AE">
        <w:t>Козоріз Віктор. Вудки замість риби. ФАО розширює програму гуманітарної допомоги сільському населенню Харківщини. </w:t>
      </w:r>
      <w:r w:rsidRPr="00A156AE">
        <w:rPr>
          <w:i/>
          <w:iCs/>
        </w:rPr>
        <w:t xml:space="preserve">Урядовий </w:t>
      </w:r>
      <w:r w:rsidRPr="00A156AE">
        <w:rPr>
          <w:i/>
          <w:iCs/>
        </w:rPr>
        <w:t>кур’єр.</w:t>
      </w:r>
      <w:r w:rsidRPr="00A156AE">
        <w:t> 2023. 27 лист. URL: </w:t>
      </w:r>
      <w:hyperlink r:id="rId19" w:history="1">
        <w:r w:rsidRPr="00A156AE">
          <w:rPr>
            <w:rStyle w:val="a7"/>
          </w:rPr>
          <w:t>https://ukurier.gov.ua/uk/articles/vudki-zamist-ribi/</w:t>
        </w:r>
      </w:hyperlink>
    </w:p>
  </w:footnote>
  <w:footnote w:id="33">
    <w:p w14:paraId="7E401D45" w14:textId="77777777" w:rsidR="004F610B" w:rsidRDefault="004F610B">
      <w:pPr>
        <w:pStyle w:val="a4"/>
      </w:pPr>
      <w:r>
        <w:rPr>
          <w:rStyle w:val="a6"/>
        </w:rPr>
        <w:footnoteRef/>
      </w:r>
      <w:r>
        <w:t xml:space="preserve"> </w:t>
      </w:r>
      <w:r w:rsidRPr="00EF217E">
        <w:rPr>
          <w:lang w:val="en-US"/>
        </w:rPr>
        <w:t>Mercy Corps UERP</w:t>
      </w:r>
      <w:r w:rsidRPr="00EF217E">
        <w:t xml:space="preserve">. Програма підтримки </w:t>
      </w:r>
      <w:r w:rsidRPr="00EF217E">
        <w:t> економічної стійкості України (</w:t>
      </w:r>
      <w:r w:rsidRPr="00EF217E">
        <w:rPr>
          <w:lang w:val="en-US"/>
        </w:rPr>
        <w:t>UERP</w:t>
      </w:r>
      <w:r w:rsidRPr="00EF217E">
        <w:t>). </w:t>
      </w:r>
      <w:r w:rsidRPr="00EF217E">
        <w:rPr>
          <w:lang w:val="en-US"/>
        </w:rPr>
        <w:t>URL</w:t>
      </w:r>
      <w:r w:rsidRPr="00EF217E">
        <w:t>: </w:t>
      </w:r>
      <w:r w:rsidRPr="00EF217E">
        <w:rPr>
          <w:lang w:val="en-US"/>
        </w:rPr>
        <w:t>https</w:t>
      </w:r>
      <w:r w:rsidRPr="00EF217E">
        <w:t>://</w:t>
      </w:r>
      <w:r w:rsidRPr="00EF217E">
        <w:rPr>
          <w:lang w:val="nl-NL"/>
        </w:rPr>
        <w:t>uerp.mercycorps.</w:t>
      </w:r>
      <w:r w:rsidRPr="00EF217E">
        <w:rPr>
          <w:lang w:val="en-US"/>
        </w:rPr>
        <w:t>org</w:t>
      </w:r>
      <w:r w:rsidRPr="00EF217E">
        <w:t>/</w:t>
      </w:r>
    </w:p>
  </w:footnote>
  <w:footnote w:id="34">
    <w:p w14:paraId="7CAFD883" w14:textId="77777777" w:rsidR="004F610B" w:rsidRDefault="004F610B">
      <w:pPr>
        <w:pStyle w:val="a4"/>
      </w:pPr>
      <w:r>
        <w:rPr>
          <w:rStyle w:val="a6"/>
        </w:rPr>
        <w:footnoteRef/>
      </w:r>
      <w:r>
        <w:t xml:space="preserve"> </w:t>
      </w:r>
      <w:r w:rsidRPr="00EF217E">
        <w:t>У 8 областях України запрацював консультаційний Центр розвитку фермерства. URL: </w:t>
      </w:r>
      <w:hyperlink r:id="rId20" w:history="1">
        <w:r w:rsidRPr="00EF217E">
          <w:rPr>
            <w:rStyle w:val="a7"/>
          </w:rPr>
          <w:t>https://www.prostir.ua/?news=u-8-oblastyah-ukrajiny-zapratsyuvav-konsul…</w:t>
        </w:r>
      </w:hyperlink>
    </w:p>
  </w:footnote>
  <w:footnote w:id="35">
    <w:p w14:paraId="0112062A" w14:textId="77777777" w:rsidR="004F610B" w:rsidRPr="005302EA" w:rsidRDefault="004F610B" w:rsidP="005302EA">
      <w:pPr>
        <w:pStyle w:val="a4"/>
        <w:ind w:left="360" w:firstLine="0"/>
      </w:pPr>
      <w:r>
        <w:rPr>
          <w:rStyle w:val="a6"/>
        </w:rPr>
        <w:footnoteRef/>
      </w:r>
      <w:r>
        <w:t xml:space="preserve"> </w:t>
      </w:r>
      <w:r w:rsidRPr="005302EA">
        <w:t>Комплексна програма підтримки та розвитку сільського господарства у Львівській області на 2021 – 2025 роки</w:t>
      </w:r>
    </w:p>
    <w:p w14:paraId="2B833461" w14:textId="77777777" w:rsidR="004F610B" w:rsidRDefault="004F610B">
      <w:pPr>
        <w:pStyle w:val="a4"/>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A2A70" w14:textId="77777777" w:rsidR="004F610B" w:rsidRDefault="004F610B">
    <w:pPr>
      <w:pStyle w:val="a8"/>
      <w:jc w:val="right"/>
    </w:pPr>
  </w:p>
  <w:p w14:paraId="1A8AECB2" w14:textId="77777777" w:rsidR="004F610B" w:rsidRDefault="004F610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6621"/>
    <w:multiLevelType w:val="multilevel"/>
    <w:tmpl w:val="940620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A242644"/>
    <w:multiLevelType w:val="multilevel"/>
    <w:tmpl w:val="6B889EAA"/>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E911635"/>
    <w:multiLevelType w:val="multilevel"/>
    <w:tmpl w:val="51BAD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996762"/>
    <w:multiLevelType w:val="multilevel"/>
    <w:tmpl w:val="D3120E9A"/>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D5E5B6B"/>
    <w:multiLevelType w:val="multilevel"/>
    <w:tmpl w:val="405A3658"/>
    <w:lvl w:ilvl="0">
      <w:start w:val="1"/>
      <w:numFmt w:val="decimal"/>
      <w:lvlText w:val="%1."/>
      <w:lvlJc w:val="left"/>
      <w:pPr>
        <w:ind w:left="456" w:hanging="360"/>
      </w:pPr>
      <w:rPr>
        <w:rFonts w:hint="default"/>
      </w:rPr>
    </w:lvl>
    <w:lvl w:ilvl="1">
      <w:start w:val="2"/>
      <w:numFmt w:val="decimal"/>
      <w:isLgl/>
      <w:lvlText w:val="%1.%2"/>
      <w:lvlJc w:val="left"/>
      <w:pPr>
        <w:ind w:left="1017" w:hanging="450"/>
      </w:pPr>
      <w:rPr>
        <w:rFonts w:hint="default"/>
      </w:rPr>
    </w:lvl>
    <w:lvl w:ilvl="2">
      <w:start w:val="1"/>
      <w:numFmt w:val="decimal"/>
      <w:isLgl/>
      <w:lvlText w:val="%1.%2.%3"/>
      <w:lvlJc w:val="left"/>
      <w:pPr>
        <w:ind w:left="1758" w:hanging="720"/>
      </w:pPr>
      <w:rPr>
        <w:rFonts w:hint="default"/>
      </w:rPr>
    </w:lvl>
    <w:lvl w:ilvl="3">
      <w:start w:val="1"/>
      <w:numFmt w:val="decimal"/>
      <w:isLgl/>
      <w:lvlText w:val="%1.%2.%3.%4"/>
      <w:lvlJc w:val="left"/>
      <w:pPr>
        <w:ind w:left="2589" w:hanging="108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891" w:hanging="1440"/>
      </w:pPr>
      <w:rPr>
        <w:rFonts w:hint="default"/>
      </w:rPr>
    </w:lvl>
    <w:lvl w:ilvl="6">
      <w:start w:val="1"/>
      <w:numFmt w:val="decimal"/>
      <w:isLgl/>
      <w:lvlText w:val="%1.%2.%3.%4.%5.%6.%7"/>
      <w:lvlJc w:val="left"/>
      <w:pPr>
        <w:ind w:left="4362" w:hanging="1440"/>
      </w:pPr>
      <w:rPr>
        <w:rFonts w:hint="default"/>
      </w:rPr>
    </w:lvl>
    <w:lvl w:ilvl="7">
      <w:start w:val="1"/>
      <w:numFmt w:val="decimal"/>
      <w:isLgl/>
      <w:lvlText w:val="%1.%2.%3.%4.%5.%6.%7.%8"/>
      <w:lvlJc w:val="left"/>
      <w:pPr>
        <w:ind w:left="5193" w:hanging="1800"/>
      </w:pPr>
      <w:rPr>
        <w:rFonts w:hint="default"/>
      </w:rPr>
    </w:lvl>
    <w:lvl w:ilvl="8">
      <w:start w:val="1"/>
      <w:numFmt w:val="decimal"/>
      <w:isLgl/>
      <w:lvlText w:val="%1.%2.%3.%4.%5.%6.%7.%8.%9"/>
      <w:lvlJc w:val="left"/>
      <w:pPr>
        <w:ind w:left="6024" w:hanging="2160"/>
      </w:pPr>
      <w:rPr>
        <w:rFonts w:hint="default"/>
      </w:rPr>
    </w:lvl>
  </w:abstractNum>
  <w:abstractNum w:abstractNumId="5" w15:restartNumberingAfterBreak="0">
    <w:nsid w:val="1E2D4E20"/>
    <w:multiLevelType w:val="multilevel"/>
    <w:tmpl w:val="36DAB4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2BE0583"/>
    <w:multiLevelType w:val="hybridMultilevel"/>
    <w:tmpl w:val="E82447DE"/>
    <w:lvl w:ilvl="0" w:tplc="7004B3D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4660F98"/>
    <w:multiLevelType w:val="multilevel"/>
    <w:tmpl w:val="FC9A5152"/>
    <w:lvl w:ilvl="0">
      <w:start w:val="1"/>
      <w:numFmt w:val="decimal"/>
      <w:lvlText w:val="%1"/>
      <w:lvlJc w:val="left"/>
      <w:pPr>
        <w:ind w:left="375" w:hanging="375"/>
      </w:pPr>
      <w:rPr>
        <w:rFonts w:hint="default"/>
      </w:rPr>
    </w:lvl>
    <w:lvl w:ilvl="1">
      <w:start w:val="3"/>
      <w:numFmt w:val="decimal"/>
      <w:lvlText w:val="%1.%2"/>
      <w:lvlJc w:val="left"/>
      <w:pPr>
        <w:ind w:left="1017" w:hanging="375"/>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3006" w:hanging="108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650" w:hanging="1440"/>
      </w:pPr>
      <w:rPr>
        <w:rFonts w:hint="default"/>
      </w:rPr>
    </w:lvl>
    <w:lvl w:ilvl="6">
      <w:start w:val="1"/>
      <w:numFmt w:val="decimal"/>
      <w:lvlText w:val="%1.%2.%3.%4.%5.%6.%7"/>
      <w:lvlJc w:val="left"/>
      <w:pPr>
        <w:ind w:left="5292" w:hanging="1440"/>
      </w:pPr>
      <w:rPr>
        <w:rFonts w:hint="default"/>
      </w:rPr>
    </w:lvl>
    <w:lvl w:ilvl="7">
      <w:start w:val="1"/>
      <w:numFmt w:val="decimal"/>
      <w:lvlText w:val="%1.%2.%3.%4.%5.%6.%7.%8"/>
      <w:lvlJc w:val="left"/>
      <w:pPr>
        <w:ind w:left="6294" w:hanging="1800"/>
      </w:pPr>
      <w:rPr>
        <w:rFonts w:hint="default"/>
      </w:rPr>
    </w:lvl>
    <w:lvl w:ilvl="8">
      <w:start w:val="1"/>
      <w:numFmt w:val="decimal"/>
      <w:lvlText w:val="%1.%2.%3.%4.%5.%6.%7.%8.%9"/>
      <w:lvlJc w:val="left"/>
      <w:pPr>
        <w:ind w:left="7296" w:hanging="2160"/>
      </w:pPr>
      <w:rPr>
        <w:rFonts w:hint="default"/>
      </w:rPr>
    </w:lvl>
  </w:abstractNum>
  <w:abstractNum w:abstractNumId="8" w15:restartNumberingAfterBreak="0">
    <w:nsid w:val="2D5372A6"/>
    <w:multiLevelType w:val="multilevel"/>
    <w:tmpl w:val="19C878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D8E540A"/>
    <w:multiLevelType w:val="multilevel"/>
    <w:tmpl w:val="92A2E8E8"/>
    <w:lvl w:ilvl="0">
      <w:start w:val="1"/>
      <w:numFmt w:val="decimal"/>
      <w:lvlText w:val="%1"/>
      <w:lvlJc w:val="left"/>
      <w:pPr>
        <w:ind w:left="360" w:hanging="360"/>
      </w:pPr>
      <w:rPr>
        <w:rFonts w:hint="default"/>
      </w:rPr>
    </w:lvl>
    <w:lvl w:ilvl="1">
      <w:start w:val="1"/>
      <w:numFmt w:val="decimal"/>
      <w:lvlText w:val="%1.%2"/>
      <w:lvlJc w:val="left"/>
      <w:pPr>
        <w:ind w:left="218" w:hanging="360"/>
      </w:pPr>
      <w:rPr>
        <w:rFonts w:hint="default"/>
      </w:rPr>
    </w:lvl>
    <w:lvl w:ilvl="2">
      <w:start w:val="1"/>
      <w:numFmt w:val="decimal"/>
      <w:lvlText w:val="%1.%2.%3"/>
      <w:lvlJc w:val="left"/>
      <w:pPr>
        <w:ind w:left="436" w:hanging="720"/>
      </w:pPr>
      <w:rPr>
        <w:rFonts w:hint="default"/>
      </w:rPr>
    </w:lvl>
    <w:lvl w:ilvl="3">
      <w:start w:val="1"/>
      <w:numFmt w:val="decimal"/>
      <w:lvlText w:val="%1.%2.%3.%4"/>
      <w:lvlJc w:val="left"/>
      <w:pPr>
        <w:ind w:left="654" w:hanging="1080"/>
      </w:pPr>
      <w:rPr>
        <w:rFonts w:hint="default"/>
      </w:rPr>
    </w:lvl>
    <w:lvl w:ilvl="4">
      <w:start w:val="1"/>
      <w:numFmt w:val="decimal"/>
      <w:lvlText w:val="%1.%2.%3.%4.%5"/>
      <w:lvlJc w:val="left"/>
      <w:pPr>
        <w:ind w:left="512" w:hanging="1080"/>
      </w:pPr>
      <w:rPr>
        <w:rFonts w:hint="default"/>
      </w:rPr>
    </w:lvl>
    <w:lvl w:ilvl="5">
      <w:start w:val="1"/>
      <w:numFmt w:val="decimal"/>
      <w:lvlText w:val="%1.%2.%3.%4.%5.%6"/>
      <w:lvlJc w:val="left"/>
      <w:pPr>
        <w:ind w:left="730" w:hanging="1440"/>
      </w:pPr>
      <w:rPr>
        <w:rFonts w:hint="default"/>
      </w:rPr>
    </w:lvl>
    <w:lvl w:ilvl="6">
      <w:start w:val="1"/>
      <w:numFmt w:val="decimal"/>
      <w:lvlText w:val="%1.%2.%3.%4.%5.%6.%7"/>
      <w:lvlJc w:val="left"/>
      <w:pPr>
        <w:ind w:left="588" w:hanging="1440"/>
      </w:pPr>
      <w:rPr>
        <w:rFonts w:hint="default"/>
      </w:rPr>
    </w:lvl>
    <w:lvl w:ilvl="7">
      <w:start w:val="1"/>
      <w:numFmt w:val="decimal"/>
      <w:lvlText w:val="%1.%2.%3.%4.%5.%6.%7.%8"/>
      <w:lvlJc w:val="left"/>
      <w:pPr>
        <w:ind w:left="806" w:hanging="1800"/>
      </w:pPr>
      <w:rPr>
        <w:rFonts w:hint="default"/>
      </w:rPr>
    </w:lvl>
    <w:lvl w:ilvl="8">
      <w:start w:val="1"/>
      <w:numFmt w:val="decimal"/>
      <w:lvlText w:val="%1.%2.%3.%4.%5.%6.%7.%8.%9"/>
      <w:lvlJc w:val="left"/>
      <w:pPr>
        <w:ind w:left="1024" w:hanging="2160"/>
      </w:pPr>
      <w:rPr>
        <w:rFonts w:hint="default"/>
      </w:rPr>
    </w:lvl>
  </w:abstractNum>
  <w:abstractNum w:abstractNumId="10" w15:restartNumberingAfterBreak="0">
    <w:nsid w:val="2E6F1D66"/>
    <w:multiLevelType w:val="multilevel"/>
    <w:tmpl w:val="2474D110"/>
    <w:lvl w:ilvl="0">
      <w:start w:val="3"/>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27B4735"/>
    <w:multiLevelType w:val="multilevel"/>
    <w:tmpl w:val="227C3228"/>
    <w:lvl w:ilvl="0">
      <w:start w:val="1"/>
      <w:numFmt w:val="decimal"/>
      <w:lvlText w:val="%1"/>
      <w:lvlJc w:val="left"/>
      <w:pPr>
        <w:ind w:left="375" w:hanging="375"/>
      </w:pPr>
      <w:rPr>
        <w:rFonts w:hint="default"/>
      </w:rPr>
    </w:lvl>
    <w:lvl w:ilvl="1">
      <w:start w:val="2"/>
      <w:numFmt w:val="decimal"/>
      <w:lvlText w:val="%1.%2"/>
      <w:lvlJc w:val="left"/>
      <w:pPr>
        <w:ind w:left="1085" w:hanging="375"/>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3006" w:hanging="108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650" w:hanging="1440"/>
      </w:pPr>
      <w:rPr>
        <w:rFonts w:hint="default"/>
      </w:rPr>
    </w:lvl>
    <w:lvl w:ilvl="6">
      <w:start w:val="1"/>
      <w:numFmt w:val="decimal"/>
      <w:lvlText w:val="%1.%2.%3.%4.%5.%6.%7"/>
      <w:lvlJc w:val="left"/>
      <w:pPr>
        <w:ind w:left="5292" w:hanging="1440"/>
      </w:pPr>
      <w:rPr>
        <w:rFonts w:hint="default"/>
      </w:rPr>
    </w:lvl>
    <w:lvl w:ilvl="7">
      <w:start w:val="1"/>
      <w:numFmt w:val="decimal"/>
      <w:lvlText w:val="%1.%2.%3.%4.%5.%6.%7.%8"/>
      <w:lvlJc w:val="left"/>
      <w:pPr>
        <w:ind w:left="6294" w:hanging="1800"/>
      </w:pPr>
      <w:rPr>
        <w:rFonts w:hint="default"/>
      </w:rPr>
    </w:lvl>
    <w:lvl w:ilvl="8">
      <w:start w:val="1"/>
      <w:numFmt w:val="decimal"/>
      <w:lvlText w:val="%1.%2.%3.%4.%5.%6.%7.%8.%9"/>
      <w:lvlJc w:val="left"/>
      <w:pPr>
        <w:ind w:left="7296" w:hanging="2160"/>
      </w:pPr>
      <w:rPr>
        <w:rFonts w:hint="default"/>
      </w:rPr>
    </w:lvl>
  </w:abstractNum>
  <w:abstractNum w:abstractNumId="12" w15:restartNumberingAfterBreak="0">
    <w:nsid w:val="340C5CED"/>
    <w:multiLevelType w:val="multilevel"/>
    <w:tmpl w:val="9294DD68"/>
    <w:lvl w:ilvl="0">
      <w:start w:val="1"/>
      <w:numFmt w:val="decimal"/>
      <w:lvlText w:val="%1"/>
      <w:lvlJc w:val="left"/>
      <w:pPr>
        <w:ind w:left="375" w:hanging="375"/>
      </w:pPr>
      <w:rPr>
        <w:rFonts w:hint="default"/>
      </w:rPr>
    </w:lvl>
    <w:lvl w:ilvl="1">
      <w:start w:val="3"/>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15:restartNumberingAfterBreak="0">
    <w:nsid w:val="36615D5D"/>
    <w:multiLevelType w:val="multilevel"/>
    <w:tmpl w:val="0DE202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9F775C4"/>
    <w:multiLevelType w:val="multilevel"/>
    <w:tmpl w:val="5C56C1C8"/>
    <w:lvl w:ilvl="0">
      <w:start w:val="1"/>
      <w:numFmt w:val="decimal"/>
      <w:lvlText w:val="%1."/>
      <w:lvlJc w:val="left"/>
      <w:pPr>
        <w:tabs>
          <w:tab w:val="num" w:pos="644"/>
        </w:tabs>
        <w:ind w:left="644"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F3477EB"/>
    <w:multiLevelType w:val="multilevel"/>
    <w:tmpl w:val="6CFC6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4545FA"/>
    <w:multiLevelType w:val="multilevel"/>
    <w:tmpl w:val="B6BE4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645509C"/>
    <w:multiLevelType w:val="hybridMultilevel"/>
    <w:tmpl w:val="60B8C6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6CA4FEF"/>
    <w:multiLevelType w:val="multilevel"/>
    <w:tmpl w:val="D5D4D4FA"/>
    <w:lvl w:ilvl="0">
      <w:start w:val="2"/>
      <w:numFmt w:val="decimal"/>
      <w:lvlText w:val="%1"/>
      <w:lvlJc w:val="left"/>
      <w:pPr>
        <w:ind w:left="360" w:hanging="360"/>
      </w:pPr>
      <w:rPr>
        <w:rFonts w:asciiTheme="minorHAnsi" w:eastAsiaTheme="minorHAnsi" w:hAnsiTheme="minorHAnsi" w:cstheme="minorBidi" w:hint="default"/>
        <w:color w:val="auto"/>
        <w:sz w:val="22"/>
      </w:rPr>
    </w:lvl>
    <w:lvl w:ilvl="1">
      <w:start w:val="1"/>
      <w:numFmt w:val="decimal"/>
      <w:lvlText w:val="%1.%2"/>
      <w:lvlJc w:val="left"/>
      <w:pPr>
        <w:ind w:left="644" w:hanging="360"/>
      </w:pPr>
      <w:rPr>
        <w:rFonts w:ascii="Times New Roman" w:eastAsiaTheme="minorHAnsi" w:hAnsi="Times New Roman" w:cs="Times New Roman" w:hint="default"/>
        <w:color w:val="auto"/>
        <w:sz w:val="28"/>
        <w:szCs w:val="28"/>
      </w:rPr>
    </w:lvl>
    <w:lvl w:ilvl="2">
      <w:start w:val="1"/>
      <w:numFmt w:val="decimal"/>
      <w:lvlText w:val="%1.%2.%3"/>
      <w:lvlJc w:val="left"/>
      <w:pPr>
        <w:ind w:left="1004" w:hanging="720"/>
      </w:pPr>
      <w:rPr>
        <w:rFonts w:asciiTheme="minorHAnsi" w:eastAsiaTheme="minorHAnsi" w:hAnsiTheme="minorHAnsi" w:cstheme="minorBidi" w:hint="default"/>
        <w:color w:val="auto"/>
        <w:sz w:val="22"/>
      </w:rPr>
    </w:lvl>
    <w:lvl w:ilvl="3">
      <w:start w:val="1"/>
      <w:numFmt w:val="decimal"/>
      <w:lvlText w:val="%1.%2.%3.%4"/>
      <w:lvlJc w:val="left"/>
      <w:pPr>
        <w:ind w:left="1506" w:hanging="1080"/>
      </w:pPr>
      <w:rPr>
        <w:rFonts w:asciiTheme="minorHAnsi" w:eastAsiaTheme="minorHAnsi" w:hAnsiTheme="minorHAnsi" w:cstheme="minorBidi" w:hint="default"/>
        <w:color w:val="auto"/>
        <w:sz w:val="22"/>
      </w:rPr>
    </w:lvl>
    <w:lvl w:ilvl="4">
      <w:start w:val="1"/>
      <w:numFmt w:val="decimal"/>
      <w:lvlText w:val="%1.%2.%3.%4.%5"/>
      <w:lvlJc w:val="left"/>
      <w:pPr>
        <w:ind w:left="1648" w:hanging="1080"/>
      </w:pPr>
      <w:rPr>
        <w:rFonts w:asciiTheme="minorHAnsi" w:eastAsiaTheme="minorHAnsi" w:hAnsiTheme="minorHAnsi" w:cstheme="minorBidi" w:hint="default"/>
        <w:color w:val="auto"/>
        <w:sz w:val="22"/>
      </w:rPr>
    </w:lvl>
    <w:lvl w:ilvl="5">
      <w:start w:val="1"/>
      <w:numFmt w:val="decimal"/>
      <w:lvlText w:val="%1.%2.%3.%4.%5.%6"/>
      <w:lvlJc w:val="left"/>
      <w:pPr>
        <w:ind w:left="2150" w:hanging="1440"/>
      </w:pPr>
      <w:rPr>
        <w:rFonts w:asciiTheme="minorHAnsi" w:eastAsiaTheme="minorHAnsi" w:hAnsiTheme="minorHAnsi" w:cstheme="minorBidi" w:hint="default"/>
        <w:color w:val="auto"/>
        <w:sz w:val="22"/>
      </w:rPr>
    </w:lvl>
    <w:lvl w:ilvl="6">
      <w:start w:val="1"/>
      <w:numFmt w:val="decimal"/>
      <w:lvlText w:val="%1.%2.%3.%4.%5.%6.%7"/>
      <w:lvlJc w:val="left"/>
      <w:pPr>
        <w:ind w:left="2292" w:hanging="1440"/>
      </w:pPr>
      <w:rPr>
        <w:rFonts w:asciiTheme="minorHAnsi" w:eastAsiaTheme="minorHAnsi" w:hAnsiTheme="minorHAnsi" w:cstheme="minorBidi" w:hint="default"/>
        <w:color w:val="auto"/>
        <w:sz w:val="22"/>
      </w:rPr>
    </w:lvl>
    <w:lvl w:ilvl="7">
      <w:start w:val="1"/>
      <w:numFmt w:val="decimal"/>
      <w:lvlText w:val="%1.%2.%3.%4.%5.%6.%7.%8"/>
      <w:lvlJc w:val="left"/>
      <w:pPr>
        <w:ind w:left="2794" w:hanging="1800"/>
      </w:pPr>
      <w:rPr>
        <w:rFonts w:asciiTheme="minorHAnsi" w:eastAsiaTheme="minorHAnsi" w:hAnsiTheme="minorHAnsi" w:cstheme="minorBidi" w:hint="default"/>
        <w:color w:val="auto"/>
        <w:sz w:val="22"/>
      </w:rPr>
    </w:lvl>
    <w:lvl w:ilvl="8">
      <w:start w:val="1"/>
      <w:numFmt w:val="decimal"/>
      <w:lvlText w:val="%1.%2.%3.%4.%5.%6.%7.%8.%9"/>
      <w:lvlJc w:val="left"/>
      <w:pPr>
        <w:ind w:left="3296" w:hanging="2160"/>
      </w:pPr>
      <w:rPr>
        <w:rFonts w:asciiTheme="minorHAnsi" w:eastAsiaTheme="minorHAnsi" w:hAnsiTheme="minorHAnsi" w:cstheme="minorBidi" w:hint="default"/>
        <w:color w:val="auto"/>
        <w:sz w:val="22"/>
      </w:rPr>
    </w:lvl>
  </w:abstractNum>
  <w:abstractNum w:abstractNumId="19" w15:restartNumberingAfterBreak="0">
    <w:nsid w:val="585C0A9F"/>
    <w:multiLevelType w:val="multilevel"/>
    <w:tmpl w:val="630411FA"/>
    <w:lvl w:ilvl="0">
      <w:start w:val="1"/>
      <w:numFmt w:val="decimal"/>
      <w:lvlText w:val="%1"/>
      <w:lvlJc w:val="left"/>
      <w:pPr>
        <w:ind w:left="375" w:hanging="375"/>
      </w:pPr>
      <w:rPr>
        <w:rFonts w:hint="default"/>
      </w:rPr>
    </w:lvl>
    <w:lvl w:ilvl="1">
      <w:start w:val="3"/>
      <w:numFmt w:val="decimal"/>
      <w:lvlText w:val="%1.%2"/>
      <w:lvlJc w:val="left"/>
      <w:pPr>
        <w:ind w:left="1085" w:hanging="375"/>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20" w15:restartNumberingAfterBreak="0">
    <w:nsid w:val="588C4C75"/>
    <w:multiLevelType w:val="hybridMultilevel"/>
    <w:tmpl w:val="7AF224A8"/>
    <w:lvl w:ilvl="0" w:tplc="C2BC1C34">
      <w:start w:val="1"/>
      <w:numFmt w:val="bullet"/>
      <w:lvlText w:val="-"/>
      <w:lvlJc w:val="left"/>
      <w:pPr>
        <w:ind w:left="1154" w:hanging="360"/>
      </w:pPr>
      <w:rPr>
        <w:rFonts w:ascii="Times New Roman" w:eastAsia="Times New Roman" w:hAnsi="Times New Roman" w:cs="Times New Roman" w:hint="default"/>
      </w:rPr>
    </w:lvl>
    <w:lvl w:ilvl="1" w:tplc="04220003" w:tentative="1">
      <w:start w:val="1"/>
      <w:numFmt w:val="bullet"/>
      <w:lvlText w:val="o"/>
      <w:lvlJc w:val="left"/>
      <w:pPr>
        <w:ind w:left="1874" w:hanging="360"/>
      </w:pPr>
      <w:rPr>
        <w:rFonts w:ascii="Courier New" w:hAnsi="Courier New" w:cs="Courier New" w:hint="default"/>
      </w:rPr>
    </w:lvl>
    <w:lvl w:ilvl="2" w:tplc="04220005" w:tentative="1">
      <w:start w:val="1"/>
      <w:numFmt w:val="bullet"/>
      <w:lvlText w:val=""/>
      <w:lvlJc w:val="left"/>
      <w:pPr>
        <w:ind w:left="2594" w:hanging="360"/>
      </w:pPr>
      <w:rPr>
        <w:rFonts w:ascii="Wingdings" w:hAnsi="Wingdings" w:hint="default"/>
      </w:rPr>
    </w:lvl>
    <w:lvl w:ilvl="3" w:tplc="04220001" w:tentative="1">
      <w:start w:val="1"/>
      <w:numFmt w:val="bullet"/>
      <w:lvlText w:val=""/>
      <w:lvlJc w:val="left"/>
      <w:pPr>
        <w:ind w:left="3314" w:hanging="360"/>
      </w:pPr>
      <w:rPr>
        <w:rFonts w:ascii="Symbol" w:hAnsi="Symbol" w:hint="default"/>
      </w:rPr>
    </w:lvl>
    <w:lvl w:ilvl="4" w:tplc="04220003" w:tentative="1">
      <w:start w:val="1"/>
      <w:numFmt w:val="bullet"/>
      <w:lvlText w:val="o"/>
      <w:lvlJc w:val="left"/>
      <w:pPr>
        <w:ind w:left="4034" w:hanging="360"/>
      </w:pPr>
      <w:rPr>
        <w:rFonts w:ascii="Courier New" w:hAnsi="Courier New" w:cs="Courier New" w:hint="default"/>
      </w:rPr>
    </w:lvl>
    <w:lvl w:ilvl="5" w:tplc="04220005" w:tentative="1">
      <w:start w:val="1"/>
      <w:numFmt w:val="bullet"/>
      <w:lvlText w:val=""/>
      <w:lvlJc w:val="left"/>
      <w:pPr>
        <w:ind w:left="4754" w:hanging="360"/>
      </w:pPr>
      <w:rPr>
        <w:rFonts w:ascii="Wingdings" w:hAnsi="Wingdings" w:hint="default"/>
      </w:rPr>
    </w:lvl>
    <w:lvl w:ilvl="6" w:tplc="04220001" w:tentative="1">
      <w:start w:val="1"/>
      <w:numFmt w:val="bullet"/>
      <w:lvlText w:val=""/>
      <w:lvlJc w:val="left"/>
      <w:pPr>
        <w:ind w:left="5474" w:hanging="360"/>
      </w:pPr>
      <w:rPr>
        <w:rFonts w:ascii="Symbol" w:hAnsi="Symbol" w:hint="default"/>
      </w:rPr>
    </w:lvl>
    <w:lvl w:ilvl="7" w:tplc="04220003" w:tentative="1">
      <w:start w:val="1"/>
      <w:numFmt w:val="bullet"/>
      <w:lvlText w:val="o"/>
      <w:lvlJc w:val="left"/>
      <w:pPr>
        <w:ind w:left="6194" w:hanging="360"/>
      </w:pPr>
      <w:rPr>
        <w:rFonts w:ascii="Courier New" w:hAnsi="Courier New" w:cs="Courier New" w:hint="default"/>
      </w:rPr>
    </w:lvl>
    <w:lvl w:ilvl="8" w:tplc="04220005" w:tentative="1">
      <w:start w:val="1"/>
      <w:numFmt w:val="bullet"/>
      <w:lvlText w:val=""/>
      <w:lvlJc w:val="left"/>
      <w:pPr>
        <w:ind w:left="6914" w:hanging="360"/>
      </w:pPr>
      <w:rPr>
        <w:rFonts w:ascii="Wingdings" w:hAnsi="Wingdings" w:hint="default"/>
      </w:rPr>
    </w:lvl>
  </w:abstractNum>
  <w:abstractNum w:abstractNumId="21" w15:restartNumberingAfterBreak="0">
    <w:nsid w:val="59C52EB6"/>
    <w:multiLevelType w:val="multilevel"/>
    <w:tmpl w:val="6478EEFC"/>
    <w:lvl w:ilvl="0">
      <w:start w:val="2"/>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BED6C4F"/>
    <w:multiLevelType w:val="hybridMultilevel"/>
    <w:tmpl w:val="BFB62202"/>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EA0711A"/>
    <w:multiLevelType w:val="hybridMultilevel"/>
    <w:tmpl w:val="E65E610C"/>
    <w:lvl w:ilvl="0" w:tplc="5180287E">
      <w:start w:val="4"/>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4" w15:restartNumberingAfterBreak="0">
    <w:nsid w:val="60F85AC2"/>
    <w:multiLevelType w:val="multilevel"/>
    <w:tmpl w:val="22323C0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5582F1B"/>
    <w:multiLevelType w:val="multilevel"/>
    <w:tmpl w:val="B45A4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9DB365E"/>
    <w:multiLevelType w:val="hybridMultilevel"/>
    <w:tmpl w:val="6A6AD398"/>
    <w:lvl w:ilvl="0" w:tplc="F7FC3FC8">
      <w:start w:val="4"/>
      <w:numFmt w:val="decimal"/>
      <w:lvlText w:val="%1."/>
      <w:lvlJc w:val="left"/>
      <w:pPr>
        <w:ind w:left="456" w:hanging="360"/>
      </w:pPr>
      <w:rPr>
        <w:rFonts w:hint="default"/>
      </w:rPr>
    </w:lvl>
    <w:lvl w:ilvl="1" w:tplc="04220019" w:tentative="1">
      <w:start w:val="1"/>
      <w:numFmt w:val="lowerLetter"/>
      <w:lvlText w:val="%2."/>
      <w:lvlJc w:val="left"/>
      <w:pPr>
        <w:ind w:left="1176" w:hanging="360"/>
      </w:pPr>
    </w:lvl>
    <w:lvl w:ilvl="2" w:tplc="0422001B" w:tentative="1">
      <w:start w:val="1"/>
      <w:numFmt w:val="lowerRoman"/>
      <w:lvlText w:val="%3."/>
      <w:lvlJc w:val="right"/>
      <w:pPr>
        <w:ind w:left="1896" w:hanging="180"/>
      </w:pPr>
    </w:lvl>
    <w:lvl w:ilvl="3" w:tplc="0422000F" w:tentative="1">
      <w:start w:val="1"/>
      <w:numFmt w:val="decimal"/>
      <w:lvlText w:val="%4."/>
      <w:lvlJc w:val="left"/>
      <w:pPr>
        <w:ind w:left="2616" w:hanging="360"/>
      </w:pPr>
    </w:lvl>
    <w:lvl w:ilvl="4" w:tplc="04220019" w:tentative="1">
      <w:start w:val="1"/>
      <w:numFmt w:val="lowerLetter"/>
      <w:lvlText w:val="%5."/>
      <w:lvlJc w:val="left"/>
      <w:pPr>
        <w:ind w:left="3336" w:hanging="360"/>
      </w:pPr>
    </w:lvl>
    <w:lvl w:ilvl="5" w:tplc="0422001B" w:tentative="1">
      <w:start w:val="1"/>
      <w:numFmt w:val="lowerRoman"/>
      <w:lvlText w:val="%6."/>
      <w:lvlJc w:val="right"/>
      <w:pPr>
        <w:ind w:left="4056" w:hanging="180"/>
      </w:pPr>
    </w:lvl>
    <w:lvl w:ilvl="6" w:tplc="0422000F" w:tentative="1">
      <w:start w:val="1"/>
      <w:numFmt w:val="decimal"/>
      <w:lvlText w:val="%7."/>
      <w:lvlJc w:val="left"/>
      <w:pPr>
        <w:ind w:left="4776" w:hanging="360"/>
      </w:pPr>
    </w:lvl>
    <w:lvl w:ilvl="7" w:tplc="04220019" w:tentative="1">
      <w:start w:val="1"/>
      <w:numFmt w:val="lowerLetter"/>
      <w:lvlText w:val="%8."/>
      <w:lvlJc w:val="left"/>
      <w:pPr>
        <w:ind w:left="5496" w:hanging="360"/>
      </w:pPr>
    </w:lvl>
    <w:lvl w:ilvl="8" w:tplc="0422001B" w:tentative="1">
      <w:start w:val="1"/>
      <w:numFmt w:val="lowerRoman"/>
      <w:lvlText w:val="%9."/>
      <w:lvlJc w:val="right"/>
      <w:pPr>
        <w:ind w:left="6216" w:hanging="180"/>
      </w:pPr>
    </w:lvl>
  </w:abstractNum>
  <w:abstractNum w:abstractNumId="27" w15:restartNumberingAfterBreak="0">
    <w:nsid w:val="6D8601A3"/>
    <w:multiLevelType w:val="multilevel"/>
    <w:tmpl w:val="FB6E348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0DA3ACC"/>
    <w:multiLevelType w:val="multilevel"/>
    <w:tmpl w:val="DD826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7CC1817"/>
    <w:multiLevelType w:val="multilevel"/>
    <w:tmpl w:val="BBB4657C"/>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021737087">
    <w:abstractNumId w:val="20"/>
  </w:num>
  <w:num w:numId="2" w16cid:durableId="1106851991">
    <w:abstractNumId w:val="4"/>
  </w:num>
  <w:num w:numId="3" w16cid:durableId="1918975786">
    <w:abstractNumId w:val="14"/>
  </w:num>
  <w:num w:numId="4" w16cid:durableId="296105170">
    <w:abstractNumId w:val="23"/>
  </w:num>
  <w:num w:numId="5" w16cid:durableId="1362903007">
    <w:abstractNumId w:val="26"/>
  </w:num>
  <w:num w:numId="6" w16cid:durableId="1806925100">
    <w:abstractNumId w:val="22"/>
  </w:num>
  <w:num w:numId="7" w16cid:durableId="1423259157">
    <w:abstractNumId w:val="5"/>
  </w:num>
  <w:num w:numId="8" w16cid:durableId="1377074694">
    <w:abstractNumId w:val="0"/>
  </w:num>
  <w:num w:numId="9" w16cid:durableId="467164241">
    <w:abstractNumId w:val="13"/>
  </w:num>
  <w:num w:numId="10" w16cid:durableId="371659537">
    <w:abstractNumId w:val="10"/>
  </w:num>
  <w:num w:numId="11" w16cid:durableId="521863933">
    <w:abstractNumId w:val="29"/>
  </w:num>
  <w:num w:numId="12" w16cid:durableId="1242255076">
    <w:abstractNumId w:val="27"/>
  </w:num>
  <w:num w:numId="13" w16cid:durableId="1988435401">
    <w:abstractNumId w:val="21"/>
  </w:num>
  <w:num w:numId="14" w16cid:durableId="1895434043">
    <w:abstractNumId w:val="24"/>
  </w:num>
  <w:num w:numId="15" w16cid:durableId="1355570717">
    <w:abstractNumId w:val="8"/>
  </w:num>
  <w:num w:numId="16" w16cid:durableId="1557204510">
    <w:abstractNumId w:val="18"/>
  </w:num>
  <w:num w:numId="17" w16cid:durableId="1237595260">
    <w:abstractNumId w:val="1"/>
  </w:num>
  <w:num w:numId="18" w16cid:durableId="723993579">
    <w:abstractNumId w:val="12"/>
  </w:num>
  <w:num w:numId="19" w16cid:durableId="1341276517">
    <w:abstractNumId w:val="7"/>
  </w:num>
  <w:num w:numId="20" w16cid:durableId="286471624">
    <w:abstractNumId w:val="3"/>
  </w:num>
  <w:num w:numId="21" w16cid:durableId="1959876950">
    <w:abstractNumId w:val="11"/>
  </w:num>
  <w:num w:numId="22" w16cid:durableId="321398709">
    <w:abstractNumId w:val="19"/>
  </w:num>
  <w:num w:numId="23" w16cid:durableId="301275301">
    <w:abstractNumId w:val="9"/>
  </w:num>
  <w:num w:numId="24" w16cid:durableId="31999613">
    <w:abstractNumId w:val="17"/>
  </w:num>
  <w:num w:numId="25" w16cid:durableId="663169649">
    <w:abstractNumId w:val="25"/>
  </w:num>
  <w:num w:numId="26" w16cid:durableId="1428378953">
    <w:abstractNumId w:val="15"/>
  </w:num>
  <w:num w:numId="27" w16cid:durableId="89086728">
    <w:abstractNumId w:val="2"/>
  </w:num>
  <w:num w:numId="28" w16cid:durableId="2136754682">
    <w:abstractNumId w:val="28"/>
  </w:num>
  <w:num w:numId="29" w16cid:durableId="2116050782">
    <w:abstractNumId w:val="16"/>
  </w:num>
  <w:num w:numId="30" w16cid:durableId="15049298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55B"/>
    <w:rsid w:val="000076E4"/>
    <w:rsid w:val="00012444"/>
    <w:rsid w:val="0001771B"/>
    <w:rsid w:val="000200A0"/>
    <w:rsid w:val="0004215B"/>
    <w:rsid w:val="00053D8F"/>
    <w:rsid w:val="00062C7E"/>
    <w:rsid w:val="000A788F"/>
    <w:rsid w:val="000F2B70"/>
    <w:rsid w:val="000F3BA9"/>
    <w:rsid w:val="000F4F90"/>
    <w:rsid w:val="001106E6"/>
    <w:rsid w:val="001233B6"/>
    <w:rsid w:val="001418C7"/>
    <w:rsid w:val="001A5C4A"/>
    <w:rsid w:val="001B5CC1"/>
    <w:rsid w:val="001C3E6E"/>
    <w:rsid w:val="001F3210"/>
    <w:rsid w:val="001F7689"/>
    <w:rsid w:val="00220121"/>
    <w:rsid w:val="00276BE7"/>
    <w:rsid w:val="00282491"/>
    <w:rsid w:val="00285932"/>
    <w:rsid w:val="002A73B5"/>
    <w:rsid w:val="002C20D0"/>
    <w:rsid w:val="002E655B"/>
    <w:rsid w:val="002F5186"/>
    <w:rsid w:val="00313460"/>
    <w:rsid w:val="00350972"/>
    <w:rsid w:val="00372121"/>
    <w:rsid w:val="003752B6"/>
    <w:rsid w:val="003A4E34"/>
    <w:rsid w:val="003D50E1"/>
    <w:rsid w:val="003E3DD2"/>
    <w:rsid w:val="003F52C6"/>
    <w:rsid w:val="00412980"/>
    <w:rsid w:val="00414122"/>
    <w:rsid w:val="00424705"/>
    <w:rsid w:val="00426623"/>
    <w:rsid w:val="004608DC"/>
    <w:rsid w:val="00485285"/>
    <w:rsid w:val="004A4211"/>
    <w:rsid w:val="004B0761"/>
    <w:rsid w:val="004C2C4A"/>
    <w:rsid w:val="004F2D6B"/>
    <w:rsid w:val="004F610B"/>
    <w:rsid w:val="0051631F"/>
    <w:rsid w:val="00523AB0"/>
    <w:rsid w:val="005302EA"/>
    <w:rsid w:val="00565FCE"/>
    <w:rsid w:val="005825E3"/>
    <w:rsid w:val="00584B8D"/>
    <w:rsid w:val="0058794D"/>
    <w:rsid w:val="00590A43"/>
    <w:rsid w:val="005B0FA7"/>
    <w:rsid w:val="005E4586"/>
    <w:rsid w:val="005E61D4"/>
    <w:rsid w:val="005F1520"/>
    <w:rsid w:val="00604B48"/>
    <w:rsid w:val="00613ED4"/>
    <w:rsid w:val="006418F1"/>
    <w:rsid w:val="00675E75"/>
    <w:rsid w:val="00681373"/>
    <w:rsid w:val="006858F4"/>
    <w:rsid w:val="00697662"/>
    <w:rsid w:val="006C0092"/>
    <w:rsid w:val="006F0D70"/>
    <w:rsid w:val="006F3434"/>
    <w:rsid w:val="00723BFF"/>
    <w:rsid w:val="0076222F"/>
    <w:rsid w:val="00786400"/>
    <w:rsid w:val="00791B42"/>
    <w:rsid w:val="007973E3"/>
    <w:rsid w:val="007D5E4D"/>
    <w:rsid w:val="007F04F4"/>
    <w:rsid w:val="0080445F"/>
    <w:rsid w:val="0080590B"/>
    <w:rsid w:val="00805D7D"/>
    <w:rsid w:val="00806753"/>
    <w:rsid w:val="008279AA"/>
    <w:rsid w:val="00840714"/>
    <w:rsid w:val="008457BE"/>
    <w:rsid w:val="008530E6"/>
    <w:rsid w:val="00862275"/>
    <w:rsid w:val="008762B4"/>
    <w:rsid w:val="008A7408"/>
    <w:rsid w:val="008D1B61"/>
    <w:rsid w:val="009047DA"/>
    <w:rsid w:val="0091698A"/>
    <w:rsid w:val="009276C2"/>
    <w:rsid w:val="00953DF6"/>
    <w:rsid w:val="00992D7C"/>
    <w:rsid w:val="00996839"/>
    <w:rsid w:val="009B137A"/>
    <w:rsid w:val="009B441F"/>
    <w:rsid w:val="009B4702"/>
    <w:rsid w:val="009C3776"/>
    <w:rsid w:val="009C55F3"/>
    <w:rsid w:val="009D5919"/>
    <w:rsid w:val="009E5CC1"/>
    <w:rsid w:val="009E7D7E"/>
    <w:rsid w:val="009F1831"/>
    <w:rsid w:val="00A12B3D"/>
    <w:rsid w:val="00A156AE"/>
    <w:rsid w:val="00A24132"/>
    <w:rsid w:val="00A2605F"/>
    <w:rsid w:val="00A33E3B"/>
    <w:rsid w:val="00A35AE8"/>
    <w:rsid w:val="00A41D95"/>
    <w:rsid w:val="00A46438"/>
    <w:rsid w:val="00A52390"/>
    <w:rsid w:val="00AA09E8"/>
    <w:rsid w:val="00AD00B3"/>
    <w:rsid w:val="00AE32F9"/>
    <w:rsid w:val="00B01DEE"/>
    <w:rsid w:val="00B02B7A"/>
    <w:rsid w:val="00B3050D"/>
    <w:rsid w:val="00B42BED"/>
    <w:rsid w:val="00B841D7"/>
    <w:rsid w:val="00B853F0"/>
    <w:rsid w:val="00B858CE"/>
    <w:rsid w:val="00B86309"/>
    <w:rsid w:val="00B92542"/>
    <w:rsid w:val="00B95A61"/>
    <w:rsid w:val="00BB2B54"/>
    <w:rsid w:val="00BC153E"/>
    <w:rsid w:val="00BC20F9"/>
    <w:rsid w:val="00BD30CE"/>
    <w:rsid w:val="00BE7E21"/>
    <w:rsid w:val="00BF5EC9"/>
    <w:rsid w:val="00C04685"/>
    <w:rsid w:val="00C13296"/>
    <w:rsid w:val="00C340C5"/>
    <w:rsid w:val="00C406E8"/>
    <w:rsid w:val="00C4099D"/>
    <w:rsid w:val="00C40FD5"/>
    <w:rsid w:val="00C5410D"/>
    <w:rsid w:val="00C6012B"/>
    <w:rsid w:val="00C70C62"/>
    <w:rsid w:val="00C77C5A"/>
    <w:rsid w:val="00C84A70"/>
    <w:rsid w:val="00CB34CC"/>
    <w:rsid w:val="00CB61A8"/>
    <w:rsid w:val="00CD2AEC"/>
    <w:rsid w:val="00CF502C"/>
    <w:rsid w:val="00D00DDA"/>
    <w:rsid w:val="00D235C3"/>
    <w:rsid w:val="00D26048"/>
    <w:rsid w:val="00D776AE"/>
    <w:rsid w:val="00D910B1"/>
    <w:rsid w:val="00DC0A65"/>
    <w:rsid w:val="00DE00A6"/>
    <w:rsid w:val="00DE47BB"/>
    <w:rsid w:val="00DF0A58"/>
    <w:rsid w:val="00E04D62"/>
    <w:rsid w:val="00E4325B"/>
    <w:rsid w:val="00E43FC6"/>
    <w:rsid w:val="00E60941"/>
    <w:rsid w:val="00E64012"/>
    <w:rsid w:val="00E96688"/>
    <w:rsid w:val="00EA29C8"/>
    <w:rsid w:val="00EA3DDA"/>
    <w:rsid w:val="00EB5CBA"/>
    <w:rsid w:val="00EC1BCF"/>
    <w:rsid w:val="00EF217E"/>
    <w:rsid w:val="00F0199F"/>
    <w:rsid w:val="00F2581E"/>
    <w:rsid w:val="00F36058"/>
    <w:rsid w:val="00F63833"/>
    <w:rsid w:val="00F71307"/>
    <w:rsid w:val="00F90B69"/>
    <w:rsid w:val="00F945DA"/>
    <w:rsid w:val="00F972C5"/>
    <w:rsid w:val="00FB30C9"/>
    <w:rsid w:val="00FB67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278C0"/>
  <w15:docId w15:val="{6A2D53BF-F36E-4092-A65C-282A6CB18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152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F0D70"/>
    <w:rPr>
      <w:rFonts w:ascii="Times New Roman" w:hAnsi="Times New Roman" w:cs="Times New Roman"/>
      <w:sz w:val="24"/>
      <w:szCs w:val="24"/>
    </w:rPr>
  </w:style>
  <w:style w:type="paragraph" w:styleId="a4">
    <w:name w:val="footnote text"/>
    <w:basedOn w:val="a"/>
    <w:link w:val="a5"/>
    <w:uiPriority w:val="99"/>
    <w:unhideWhenUsed/>
    <w:rsid w:val="00C84A70"/>
    <w:pPr>
      <w:spacing w:after="0" w:line="240" w:lineRule="auto"/>
      <w:ind w:left="96" w:firstLine="698"/>
      <w:jc w:val="both"/>
    </w:pPr>
    <w:rPr>
      <w:rFonts w:ascii="Times New Roman" w:eastAsia="Times New Roman" w:hAnsi="Times New Roman" w:cs="Times New Roman"/>
      <w:color w:val="000000"/>
      <w:sz w:val="20"/>
      <w:szCs w:val="20"/>
      <w:lang w:eastAsia="uk-UA"/>
    </w:rPr>
  </w:style>
  <w:style w:type="character" w:customStyle="1" w:styleId="a5">
    <w:name w:val="Текст сноски Знак"/>
    <w:basedOn w:val="a0"/>
    <w:link w:val="a4"/>
    <w:uiPriority w:val="99"/>
    <w:semiHidden/>
    <w:rsid w:val="00C84A70"/>
    <w:rPr>
      <w:rFonts w:ascii="Times New Roman" w:eastAsia="Times New Roman" w:hAnsi="Times New Roman" w:cs="Times New Roman"/>
      <w:color w:val="000000"/>
      <w:sz w:val="20"/>
      <w:szCs w:val="20"/>
      <w:lang w:eastAsia="uk-UA"/>
    </w:rPr>
  </w:style>
  <w:style w:type="character" w:styleId="a6">
    <w:name w:val="footnote reference"/>
    <w:basedOn w:val="a0"/>
    <w:uiPriority w:val="99"/>
    <w:semiHidden/>
    <w:unhideWhenUsed/>
    <w:rsid w:val="00C84A70"/>
    <w:rPr>
      <w:vertAlign w:val="superscript"/>
    </w:rPr>
  </w:style>
  <w:style w:type="character" w:styleId="a7">
    <w:name w:val="Hyperlink"/>
    <w:basedOn w:val="a0"/>
    <w:unhideWhenUsed/>
    <w:rsid w:val="00C84A70"/>
    <w:rPr>
      <w:color w:val="0000FF" w:themeColor="hyperlink"/>
      <w:u w:val="single"/>
    </w:rPr>
  </w:style>
  <w:style w:type="paragraph" w:styleId="a8">
    <w:name w:val="header"/>
    <w:basedOn w:val="a"/>
    <w:link w:val="a9"/>
    <w:uiPriority w:val="99"/>
    <w:unhideWhenUsed/>
    <w:rsid w:val="001233B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1233B6"/>
  </w:style>
  <w:style w:type="paragraph" w:styleId="aa">
    <w:name w:val="footer"/>
    <w:basedOn w:val="a"/>
    <w:link w:val="ab"/>
    <w:uiPriority w:val="99"/>
    <w:unhideWhenUsed/>
    <w:rsid w:val="001233B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1233B6"/>
  </w:style>
  <w:style w:type="paragraph" w:styleId="ac">
    <w:name w:val="Balloon Text"/>
    <w:basedOn w:val="a"/>
    <w:link w:val="ad"/>
    <w:uiPriority w:val="99"/>
    <w:semiHidden/>
    <w:unhideWhenUsed/>
    <w:rsid w:val="00953DF6"/>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53DF6"/>
    <w:rPr>
      <w:rFonts w:ascii="Tahoma" w:hAnsi="Tahoma" w:cs="Tahoma"/>
      <w:sz w:val="16"/>
      <w:szCs w:val="16"/>
    </w:rPr>
  </w:style>
  <w:style w:type="paragraph" w:styleId="ae">
    <w:name w:val="List Paragraph"/>
    <w:basedOn w:val="a"/>
    <w:uiPriority w:val="34"/>
    <w:qFormat/>
    <w:rsid w:val="00EB5CBA"/>
    <w:pPr>
      <w:ind w:left="720"/>
      <w:contextualSpacing/>
    </w:pPr>
  </w:style>
  <w:style w:type="character" w:customStyle="1" w:styleId="1">
    <w:name w:val="Заголовок №1_"/>
    <w:basedOn w:val="a0"/>
    <w:link w:val="10"/>
    <w:rsid w:val="00523AB0"/>
    <w:rPr>
      <w:rFonts w:ascii="Impact" w:eastAsia="Impact" w:hAnsi="Impact" w:cs="Impact"/>
      <w:sz w:val="72"/>
      <w:szCs w:val="72"/>
      <w:shd w:val="clear" w:color="auto" w:fill="FFFFFF"/>
    </w:rPr>
  </w:style>
  <w:style w:type="character" w:customStyle="1" w:styleId="3">
    <w:name w:val="Основной текст (3)_"/>
    <w:basedOn w:val="a0"/>
    <w:link w:val="30"/>
    <w:rsid w:val="00523AB0"/>
    <w:rPr>
      <w:rFonts w:ascii="Times New Roman" w:eastAsia="Times New Roman" w:hAnsi="Times New Roman" w:cs="Times New Roman"/>
      <w:b/>
      <w:bCs/>
      <w:sz w:val="28"/>
      <w:szCs w:val="28"/>
      <w:shd w:val="clear" w:color="auto" w:fill="FFFFFF"/>
    </w:rPr>
  </w:style>
  <w:style w:type="character" w:customStyle="1" w:styleId="4">
    <w:name w:val="Основной текст (4)_"/>
    <w:basedOn w:val="a0"/>
    <w:link w:val="40"/>
    <w:rsid w:val="00523AB0"/>
    <w:rPr>
      <w:rFonts w:ascii="Times New Roman" w:eastAsia="Times New Roman" w:hAnsi="Times New Roman" w:cs="Times New Roman"/>
      <w:b/>
      <w:bCs/>
      <w:sz w:val="20"/>
      <w:szCs w:val="20"/>
      <w:shd w:val="clear" w:color="auto" w:fill="FFFFFF"/>
    </w:rPr>
  </w:style>
  <w:style w:type="character" w:customStyle="1" w:styleId="5">
    <w:name w:val="Основной текст (5)_"/>
    <w:basedOn w:val="a0"/>
    <w:rsid w:val="00523AB0"/>
    <w:rPr>
      <w:rFonts w:ascii="Times New Roman" w:eastAsia="Times New Roman" w:hAnsi="Times New Roman" w:cs="Times New Roman"/>
      <w:b w:val="0"/>
      <w:bCs w:val="0"/>
      <w:i w:val="0"/>
      <w:iCs w:val="0"/>
      <w:smallCaps w:val="0"/>
      <w:strike w:val="0"/>
      <w:u w:val="none"/>
    </w:rPr>
  </w:style>
  <w:style w:type="character" w:customStyle="1" w:styleId="2">
    <w:name w:val="Основной текст (2)_"/>
    <w:basedOn w:val="a0"/>
    <w:rsid w:val="00523AB0"/>
    <w:rPr>
      <w:rFonts w:ascii="Times New Roman" w:eastAsia="Times New Roman" w:hAnsi="Times New Roman" w:cs="Times New Roman"/>
      <w:b w:val="0"/>
      <w:bCs w:val="0"/>
      <w:i w:val="0"/>
      <w:iCs w:val="0"/>
      <w:smallCaps w:val="0"/>
      <w:strike w:val="0"/>
      <w:sz w:val="28"/>
      <w:szCs w:val="28"/>
      <w:u w:val="none"/>
    </w:rPr>
  </w:style>
  <w:style w:type="character" w:customStyle="1" w:styleId="22pt">
    <w:name w:val="Основной текст (2) + Интервал 2 pt"/>
    <w:basedOn w:val="2"/>
    <w:rsid w:val="00523AB0"/>
    <w:rPr>
      <w:rFonts w:ascii="Times New Roman" w:eastAsia="Times New Roman" w:hAnsi="Times New Roman" w:cs="Times New Roman"/>
      <w:b w:val="0"/>
      <w:bCs w:val="0"/>
      <w:i w:val="0"/>
      <w:iCs w:val="0"/>
      <w:smallCaps w:val="0"/>
      <w:strike w:val="0"/>
      <w:color w:val="000000"/>
      <w:spacing w:val="50"/>
      <w:w w:val="100"/>
      <w:position w:val="0"/>
      <w:sz w:val="28"/>
      <w:szCs w:val="28"/>
      <w:u w:val="none"/>
      <w:lang w:val="uk-UA" w:eastAsia="uk-UA" w:bidi="uk-UA"/>
    </w:rPr>
  </w:style>
  <w:style w:type="character" w:customStyle="1" w:styleId="50">
    <w:name w:val="Основной текст (5)"/>
    <w:basedOn w:val="5"/>
    <w:rsid w:val="00523AB0"/>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6">
    <w:name w:val="Основной текст (6)_"/>
    <w:basedOn w:val="a0"/>
    <w:link w:val="60"/>
    <w:rsid w:val="00523AB0"/>
    <w:rPr>
      <w:rFonts w:ascii="Trebuchet MS" w:eastAsia="Trebuchet MS" w:hAnsi="Trebuchet MS" w:cs="Trebuchet MS"/>
      <w:w w:val="70"/>
      <w:sz w:val="12"/>
      <w:szCs w:val="12"/>
      <w:shd w:val="clear" w:color="auto" w:fill="FFFFFF"/>
    </w:rPr>
  </w:style>
  <w:style w:type="character" w:customStyle="1" w:styleId="7">
    <w:name w:val="Основной текст (7)_"/>
    <w:basedOn w:val="a0"/>
    <w:link w:val="70"/>
    <w:rsid w:val="00523AB0"/>
    <w:rPr>
      <w:rFonts w:ascii="Times New Roman" w:eastAsia="Times New Roman" w:hAnsi="Times New Roman" w:cs="Times New Roman"/>
      <w:spacing w:val="20"/>
      <w:sz w:val="26"/>
      <w:szCs w:val="26"/>
      <w:shd w:val="clear" w:color="auto" w:fill="FFFFFF"/>
    </w:rPr>
  </w:style>
  <w:style w:type="character" w:customStyle="1" w:styleId="72pt">
    <w:name w:val="Основной текст (7) + Интервал 2 pt"/>
    <w:basedOn w:val="7"/>
    <w:rsid w:val="00523AB0"/>
    <w:rPr>
      <w:rFonts w:ascii="Times New Roman" w:eastAsia="Times New Roman" w:hAnsi="Times New Roman" w:cs="Times New Roman"/>
      <w:color w:val="000000"/>
      <w:spacing w:val="50"/>
      <w:w w:val="100"/>
      <w:position w:val="0"/>
      <w:sz w:val="26"/>
      <w:szCs w:val="26"/>
      <w:shd w:val="clear" w:color="auto" w:fill="FFFFFF"/>
      <w:lang w:val="uk-UA" w:eastAsia="uk-UA" w:bidi="uk-UA"/>
    </w:rPr>
  </w:style>
  <w:style w:type="character" w:customStyle="1" w:styleId="8">
    <w:name w:val="Основной текст (8)_"/>
    <w:basedOn w:val="a0"/>
    <w:link w:val="80"/>
    <w:rsid w:val="00523AB0"/>
    <w:rPr>
      <w:rFonts w:ascii="Impact" w:eastAsia="Impact" w:hAnsi="Impact" w:cs="Impact"/>
      <w:sz w:val="14"/>
      <w:szCs w:val="14"/>
      <w:shd w:val="clear" w:color="auto" w:fill="FFFFFF"/>
    </w:rPr>
  </w:style>
  <w:style w:type="character" w:customStyle="1" w:styleId="81">
    <w:name w:val="Основной текст (8) + Малые прописные"/>
    <w:basedOn w:val="8"/>
    <w:rsid w:val="00523AB0"/>
    <w:rPr>
      <w:rFonts w:ascii="Impact" w:eastAsia="Impact" w:hAnsi="Impact" w:cs="Impact"/>
      <w:smallCaps/>
      <w:color w:val="000000"/>
      <w:spacing w:val="0"/>
      <w:w w:val="100"/>
      <w:position w:val="0"/>
      <w:sz w:val="14"/>
      <w:szCs w:val="14"/>
      <w:shd w:val="clear" w:color="auto" w:fill="FFFFFF"/>
      <w:lang w:val="uk-UA" w:eastAsia="uk-UA" w:bidi="uk-UA"/>
    </w:rPr>
  </w:style>
  <w:style w:type="character" w:customStyle="1" w:styleId="8TrebuchetMS4pt">
    <w:name w:val="Основной текст (8) + Trebuchet MS;4 pt;Курсив"/>
    <w:basedOn w:val="8"/>
    <w:rsid w:val="00523AB0"/>
    <w:rPr>
      <w:rFonts w:ascii="Trebuchet MS" w:eastAsia="Trebuchet MS" w:hAnsi="Trebuchet MS" w:cs="Trebuchet MS"/>
      <w:i/>
      <w:iCs/>
      <w:color w:val="000000"/>
      <w:spacing w:val="0"/>
      <w:w w:val="100"/>
      <w:position w:val="0"/>
      <w:sz w:val="8"/>
      <w:szCs w:val="8"/>
      <w:shd w:val="clear" w:color="auto" w:fill="FFFFFF"/>
      <w:lang w:val="uk-UA" w:eastAsia="uk-UA" w:bidi="uk-UA"/>
    </w:rPr>
  </w:style>
  <w:style w:type="character" w:customStyle="1" w:styleId="8TrebuchetMS8pt">
    <w:name w:val="Основной текст (8) + Trebuchet MS;8 pt;Курсив"/>
    <w:basedOn w:val="8"/>
    <w:rsid w:val="00523AB0"/>
    <w:rPr>
      <w:rFonts w:ascii="Trebuchet MS" w:eastAsia="Trebuchet MS" w:hAnsi="Trebuchet MS" w:cs="Trebuchet MS"/>
      <w:i/>
      <w:iCs/>
      <w:color w:val="000000"/>
      <w:spacing w:val="0"/>
      <w:w w:val="100"/>
      <w:position w:val="0"/>
      <w:sz w:val="16"/>
      <w:szCs w:val="16"/>
      <w:shd w:val="clear" w:color="auto" w:fill="FFFFFF"/>
      <w:lang w:val="uk-UA" w:eastAsia="uk-UA" w:bidi="uk-UA"/>
    </w:rPr>
  </w:style>
  <w:style w:type="character" w:customStyle="1" w:styleId="43pt">
    <w:name w:val="Основной текст (4) + Интервал 3 pt"/>
    <w:basedOn w:val="4"/>
    <w:rsid w:val="00523AB0"/>
    <w:rPr>
      <w:rFonts w:ascii="Times New Roman" w:eastAsia="Times New Roman" w:hAnsi="Times New Roman" w:cs="Times New Roman"/>
      <w:b/>
      <w:bCs/>
      <w:color w:val="000000"/>
      <w:spacing w:val="60"/>
      <w:w w:val="100"/>
      <w:position w:val="0"/>
      <w:sz w:val="20"/>
      <w:szCs w:val="20"/>
      <w:shd w:val="clear" w:color="auto" w:fill="FFFFFF"/>
      <w:lang w:val="uk-UA" w:eastAsia="uk-UA" w:bidi="uk-UA"/>
    </w:rPr>
  </w:style>
  <w:style w:type="character" w:customStyle="1" w:styleId="41">
    <w:name w:val="Заголовок №4_"/>
    <w:basedOn w:val="a0"/>
    <w:link w:val="42"/>
    <w:rsid w:val="00523AB0"/>
    <w:rPr>
      <w:rFonts w:ascii="Times New Roman" w:eastAsia="Times New Roman" w:hAnsi="Times New Roman" w:cs="Times New Roman"/>
      <w:b/>
      <w:bCs/>
      <w:sz w:val="28"/>
      <w:szCs w:val="28"/>
      <w:shd w:val="clear" w:color="auto" w:fill="FFFFFF"/>
    </w:rPr>
  </w:style>
  <w:style w:type="character" w:customStyle="1" w:styleId="9">
    <w:name w:val="Основной текст (9)_"/>
    <w:basedOn w:val="a0"/>
    <w:link w:val="90"/>
    <w:rsid w:val="00523AB0"/>
    <w:rPr>
      <w:rFonts w:ascii="Times New Roman" w:eastAsia="Times New Roman" w:hAnsi="Times New Roman" w:cs="Times New Roman"/>
      <w:b/>
      <w:bCs/>
      <w:i/>
      <w:iCs/>
      <w:sz w:val="28"/>
      <w:szCs w:val="28"/>
      <w:shd w:val="clear" w:color="auto" w:fill="FFFFFF"/>
    </w:rPr>
  </w:style>
  <w:style w:type="character" w:customStyle="1" w:styleId="91">
    <w:name w:val="Основной текст (9) + Не курсив"/>
    <w:basedOn w:val="9"/>
    <w:rsid w:val="00523AB0"/>
    <w:rPr>
      <w:rFonts w:ascii="Times New Roman" w:eastAsia="Times New Roman" w:hAnsi="Times New Roman" w:cs="Times New Roman"/>
      <w:b/>
      <w:bCs/>
      <w:i/>
      <w:iCs/>
      <w:color w:val="000000"/>
      <w:spacing w:val="0"/>
      <w:w w:val="100"/>
      <w:position w:val="0"/>
      <w:sz w:val="28"/>
      <w:szCs w:val="28"/>
      <w:shd w:val="clear" w:color="auto" w:fill="FFFFFF"/>
      <w:lang w:val="uk-UA" w:eastAsia="uk-UA" w:bidi="uk-UA"/>
    </w:rPr>
  </w:style>
  <w:style w:type="character" w:customStyle="1" w:styleId="100">
    <w:name w:val="Основной текст (10)_"/>
    <w:basedOn w:val="a0"/>
    <w:link w:val="101"/>
    <w:rsid w:val="00523AB0"/>
    <w:rPr>
      <w:rFonts w:ascii="Times New Roman" w:eastAsia="Times New Roman" w:hAnsi="Times New Roman" w:cs="Times New Roman"/>
      <w:i/>
      <w:iCs/>
      <w:sz w:val="28"/>
      <w:szCs w:val="28"/>
      <w:shd w:val="clear" w:color="auto" w:fill="FFFFFF"/>
    </w:rPr>
  </w:style>
  <w:style w:type="character" w:customStyle="1" w:styleId="102">
    <w:name w:val="Основной текст (10) + Полужирный;Не курсив"/>
    <w:basedOn w:val="100"/>
    <w:rsid w:val="00523AB0"/>
    <w:rPr>
      <w:rFonts w:ascii="Times New Roman" w:eastAsia="Times New Roman" w:hAnsi="Times New Roman" w:cs="Times New Roman"/>
      <w:b/>
      <w:bCs/>
      <w:i/>
      <w:iCs/>
      <w:color w:val="000000"/>
      <w:spacing w:val="0"/>
      <w:w w:val="100"/>
      <w:position w:val="0"/>
      <w:sz w:val="28"/>
      <w:szCs w:val="28"/>
      <w:shd w:val="clear" w:color="auto" w:fill="FFFFFF"/>
      <w:lang w:val="uk-UA" w:eastAsia="uk-UA" w:bidi="uk-UA"/>
    </w:rPr>
  </w:style>
  <w:style w:type="character" w:customStyle="1" w:styleId="10FranklinGothicMedium13pt">
    <w:name w:val="Основной текст (10) + Franklin Gothic Medium;13 pt;Не курсив"/>
    <w:basedOn w:val="100"/>
    <w:rsid w:val="00523AB0"/>
    <w:rPr>
      <w:rFonts w:ascii="Franklin Gothic Medium" w:eastAsia="Franklin Gothic Medium" w:hAnsi="Franklin Gothic Medium" w:cs="Franklin Gothic Medium"/>
      <w:i/>
      <w:iCs/>
      <w:color w:val="000000"/>
      <w:spacing w:val="0"/>
      <w:w w:val="100"/>
      <w:position w:val="0"/>
      <w:sz w:val="26"/>
      <w:szCs w:val="26"/>
      <w:shd w:val="clear" w:color="auto" w:fill="FFFFFF"/>
      <w:lang w:val="uk-UA" w:eastAsia="uk-UA" w:bidi="uk-UA"/>
    </w:rPr>
  </w:style>
  <w:style w:type="character" w:customStyle="1" w:styleId="31">
    <w:name w:val="Заголовок №3_"/>
    <w:basedOn w:val="a0"/>
    <w:link w:val="32"/>
    <w:rsid w:val="00523AB0"/>
    <w:rPr>
      <w:rFonts w:ascii="Times New Roman" w:eastAsia="Times New Roman" w:hAnsi="Times New Roman" w:cs="Times New Roman"/>
      <w:i/>
      <w:iCs/>
      <w:spacing w:val="-10"/>
      <w:sz w:val="28"/>
      <w:szCs w:val="28"/>
      <w:shd w:val="clear" w:color="auto" w:fill="FFFFFF"/>
    </w:rPr>
  </w:style>
  <w:style w:type="character" w:customStyle="1" w:styleId="30pt">
    <w:name w:val="Заголовок №3 + Не курсив;Интервал 0 pt"/>
    <w:basedOn w:val="31"/>
    <w:rsid w:val="00523AB0"/>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11">
    <w:name w:val="Основной текст (11)_"/>
    <w:basedOn w:val="a0"/>
    <w:rsid w:val="00523AB0"/>
    <w:rPr>
      <w:rFonts w:ascii="Trebuchet MS" w:eastAsia="Trebuchet MS" w:hAnsi="Trebuchet MS" w:cs="Trebuchet MS"/>
      <w:b w:val="0"/>
      <w:bCs w:val="0"/>
      <w:i w:val="0"/>
      <w:iCs w:val="0"/>
      <w:smallCaps w:val="0"/>
      <w:strike w:val="0"/>
      <w:sz w:val="12"/>
      <w:szCs w:val="12"/>
      <w:u w:val="none"/>
    </w:rPr>
  </w:style>
  <w:style w:type="character" w:customStyle="1" w:styleId="117pt">
    <w:name w:val="Основной текст (11) + 7 pt;Курсив"/>
    <w:basedOn w:val="11"/>
    <w:rsid w:val="00523AB0"/>
    <w:rPr>
      <w:rFonts w:ascii="Trebuchet MS" w:eastAsia="Trebuchet MS" w:hAnsi="Trebuchet MS" w:cs="Trebuchet MS"/>
      <w:b w:val="0"/>
      <w:bCs w:val="0"/>
      <w:i/>
      <w:iCs/>
      <w:smallCaps w:val="0"/>
      <w:strike w:val="0"/>
      <w:color w:val="000000"/>
      <w:spacing w:val="0"/>
      <w:w w:val="100"/>
      <w:position w:val="0"/>
      <w:sz w:val="14"/>
      <w:szCs w:val="14"/>
      <w:u w:val="none"/>
      <w:lang w:val="uk-UA" w:eastAsia="uk-UA" w:bidi="uk-UA"/>
    </w:rPr>
  </w:style>
  <w:style w:type="character" w:customStyle="1" w:styleId="12">
    <w:name w:val="Основной текст (12)_"/>
    <w:basedOn w:val="a0"/>
    <w:link w:val="120"/>
    <w:rsid w:val="00523AB0"/>
    <w:rPr>
      <w:rFonts w:ascii="Impact" w:eastAsia="Impact" w:hAnsi="Impact" w:cs="Impact"/>
      <w:sz w:val="72"/>
      <w:szCs w:val="72"/>
      <w:shd w:val="clear" w:color="auto" w:fill="FFFFFF"/>
    </w:rPr>
  </w:style>
  <w:style w:type="character" w:customStyle="1" w:styleId="af">
    <w:name w:val="Подпись к картинке_"/>
    <w:basedOn w:val="a0"/>
    <w:link w:val="af0"/>
    <w:rsid w:val="00523AB0"/>
    <w:rPr>
      <w:rFonts w:ascii="Times New Roman" w:eastAsia="Times New Roman" w:hAnsi="Times New Roman" w:cs="Times New Roman"/>
      <w:b/>
      <w:bCs/>
      <w:sz w:val="28"/>
      <w:szCs w:val="28"/>
      <w:shd w:val="clear" w:color="auto" w:fill="FFFFFF"/>
    </w:rPr>
  </w:style>
  <w:style w:type="character" w:customStyle="1" w:styleId="43">
    <w:name w:val="Оглавление 4 Знак"/>
    <w:basedOn w:val="a0"/>
    <w:link w:val="44"/>
    <w:rsid w:val="00523AB0"/>
    <w:rPr>
      <w:rFonts w:ascii="Times New Roman" w:eastAsia="Times New Roman" w:hAnsi="Times New Roman" w:cs="Times New Roman"/>
      <w:sz w:val="28"/>
      <w:szCs w:val="28"/>
      <w:shd w:val="clear" w:color="auto" w:fill="FFFFFF"/>
    </w:rPr>
  </w:style>
  <w:style w:type="character" w:customStyle="1" w:styleId="20pt">
    <w:name w:val="Основной текст (2) + Курсив;Интервал 0 pt"/>
    <w:basedOn w:val="2"/>
    <w:rsid w:val="00523AB0"/>
    <w:rPr>
      <w:rFonts w:ascii="Times New Roman" w:eastAsia="Times New Roman" w:hAnsi="Times New Roman" w:cs="Times New Roman"/>
      <w:b w:val="0"/>
      <w:bCs w:val="0"/>
      <w:i/>
      <w:iCs/>
      <w:smallCaps w:val="0"/>
      <w:strike w:val="0"/>
      <w:color w:val="000000"/>
      <w:spacing w:val="-10"/>
      <w:w w:val="100"/>
      <w:position w:val="0"/>
      <w:sz w:val="28"/>
      <w:szCs w:val="28"/>
      <w:u w:val="none"/>
      <w:lang w:val="uk-UA" w:eastAsia="uk-UA" w:bidi="uk-UA"/>
    </w:rPr>
  </w:style>
  <w:style w:type="character" w:customStyle="1" w:styleId="45">
    <w:name w:val="Заголовок №4 + Курсив"/>
    <w:basedOn w:val="41"/>
    <w:rsid w:val="00523AB0"/>
    <w:rPr>
      <w:rFonts w:ascii="Times New Roman" w:eastAsia="Times New Roman" w:hAnsi="Times New Roman" w:cs="Times New Roman"/>
      <w:b/>
      <w:bCs/>
      <w:i/>
      <w:iCs/>
      <w:color w:val="000000"/>
      <w:spacing w:val="0"/>
      <w:w w:val="100"/>
      <w:position w:val="0"/>
      <w:sz w:val="28"/>
      <w:szCs w:val="28"/>
      <w:shd w:val="clear" w:color="auto" w:fill="FFFFFF"/>
      <w:lang w:val="uk-UA" w:eastAsia="uk-UA" w:bidi="uk-UA"/>
    </w:rPr>
  </w:style>
  <w:style w:type="character" w:customStyle="1" w:styleId="20">
    <w:name w:val="Основной текст (2)"/>
    <w:basedOn w:val="2"/>
    <w:rsid w:val="00523AB0"/>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character" w:customStyle="1" w:styleId="23pt">
    <w:name w:val="Основной текст (2) + Полужирный;Интервал 3 pt"/>
    <w:basedOn w:val="2"/>
    <w:rsid w:val="00523AB0"/>
    <w:rPr>
      <w:rFonts w:ascii="Times New Roman" w:eastAsia="Times New Roman" w:hAnsi="Times New Roman" w:cs="Times New Roman"/>
      <w:b/>
      <w:bCs/>
      <w:i w:val="0"/>
      <w:iCs w:val="0"/>
      <w:smallCaps w:val="0"/>
      <w:strike w:val="0"/>
      <w:color w:val="000000"/>
      <w:spacing w:val="70"/>
      <w:w w:val="100"/>
      <w:position w:val="0"/>
      <w:sz w:val="28"/>
      <w:szCs w:val="28"/>
      <w:u w:val="none"/>
      <w:lang w:val="uk-UA" w:eastAsia="uk-UA" w:bidi="uk-UA"/>
    </w:rPr>
  </w:style>
  <w:style w:type="character" w:customStyle="1" w:styleId="21">
    <w:name w:val="Основной текст (2) + Полужирный"/>
    <w:basedOn w:val="2"/>
    <w:rsid w:val="00523AB0"/>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212pt">
    <w:name w:val="Основной текст (2) + 12 pt;Полужирный"/>
    <w:basedOn w:val="2"/>
    <w:rsid w:val="00523AB0"/>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412pt">
    <w:name w:val="Основной текст (4) + 12 pt;Не полужирный"/>
    <w:basedOn w:val="4"/>
    <w:rsid w:val="00523AB0"/>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212pt0">
    <w:name w:val="Основной текст (2) + 12 pt"/>
    <w:basedOn w:val="2"/>
    <w:rsid w:val="00523AB0"/>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10pt">
    <w:name w:val="Основной текст (2) + 10 pt;Полужирный"/>
    <w:basedOn w:val="2"/>
    <w:rsid w:val="00523AB0"/>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af1">
    <w:name w:val="Другое_"/>
    <w:basedOn w:val="a0"/>
    <w:link w:val="af2"/>
    <w:rsid w:val="00523AB0"/>
    <w:rPr>
      <w:rFonts w:ascii="Times New Roman" w:eastAsia="Times New Roman" w:hAnsi="Times New Roman" w:cs="Times New Roman"/>
      <w:sz w:val="20"/>
      <w:szCs w:val="20"/>
      <w:shd w:val="clear" w:color="auto" w:fill="FFFFFF"/>
    </w:rPr>
  </w:style>
  <w:style w:type="character" w:customStyle="1" w:styleId="51">
    <w:name w:val="Основной текст (5) + Малые прописные"/>
    <w:basedOn w:val="5"/>
    <w:rsid w:val="00523AB0"/>
    <w:rPr>
      <w:rFonts w:ascii="Times New Roman" w:eastAsia="Times New Roman" w:hAnsi="Times New Roman" w:cs="Times New Roman"/>
      <w:b w:val="0"/>
      <w:bCs w:val="0"/>
      <w:i w:val="0"/>
      <w:iCs w:val="0"/>
      <w:smallCaps/>
      <w:strike w:val="0"/>
      <w:color w:val="000000"/>
      <w:spacing w:val="0"/>
      <w:w w:val="100"/>
      <w:position w:val="0"/>
      <w:sz w:val="24"/>
      <w:szCs w:val="24"/>
      <w:u w:val="none"/>
      <w:lang w:val="uk-UA" w:eastAsia="uk-UA" w:bidi="uk-UA"/>
    </w:rPr>
  </w:style>
  <w:style w:type="character" w:customStyle="1" w:styleId="22">
    <w:name w:val="Колонтитул (2)_"/>
    <w:basedOn w:val="a0"/>
    <w:link w:val="23"/>
    <w:rsid w:val="00523AB0"/>
    <w:rPr>
      <w:rFonts w:ascii="Times New Roman" w:eastAsia="Times New Roman" w:hAnsi="Times New Roman" w:cs="Times New Roman"/>
      <w:b/>
      <w:bCs/>
      <w:shd w:val="clear" w:color="auto" w:fill="FFFFFF"/>
    </w:rPr>
  </w:style>
  <w:style w:type="character" w:customStyle="1" w:styleId="2TrebuchetMS5pt">
    <w:name w:val="Основной текст (2) + Trebuchet MS;5 pt;Курсив"/>
    <w:basedOn w:val="2"/>
    <w:rsid w:val="00523AB0"/>
    <w:rPr>
      <w:rFonts w:ascii="Trebuchet MS" w:eastAsia="Trebuchet MS" w:hAnsi="Trebuchet MS" w:cs="Trebuchet MS"/>
      <w:b w:val="0"/>
      <w:bCs w:val="0"/>
      <w:i/>
      <w:iCs/>
      <w:smallCaps w:val="0"/>
      <w:strike w:val="0"/>
      <w:color w:val="000000"/>
      <w:spacing w:val="0"/>
      <w:w w:val="100"/>
      <w:position w:val="0"/>
      <w:sz w:val="10"/>
      <w:szCs w:val="10"/>
      <w:u w:val="none"/>
      <w:lang w:val="uk-UA" w:eastAsia="uk-UA" w:bidi="uk-UA"/>
    </w:rPr>
  </w:style>
  <w:style w:type="character" w:customStyle="1" w:styleId="13">
    <w:name w:val="Основной текст (13)_"/>
    <w:basedOn w:val="a0"/>
    <w:link w:val="130"/>
    <w:rsid w:val="00523AB0"/>
    <w:rPr>
      <w:rFonts w:ascii="Times New Roman" w:eastAsia="Times New Roman" w:hAnsi="Times New Roman" w:cs="Times New Roman"/>
      <w:sz w:val="13"/>
      <w:szCs w:val="13"/>
      <w:shd w:val="clear" w:color="auto" w:fill="FFFFFF"/>
    </w:rPr>
  </w:style>
  <w:style w:type="character" w:customStyle="1" w:styleId="14">
    <w:name w:val="Основной текст (14)_"/>
    <w:basedOn w:val="a0"/>
    <w:link w:val="140"/>
    <w:rsid w:val="00523AB0"/>
    <w:rPr>
      <w:rFonts w:ascii="Trebuchet MS" w:eastAsia="Trebuchet MS" w:hAnsi="Trebuchet MS" w:cs="Trebuchet MS"/>
      <w:sz w:val="14"/>
      <w:szCs w:val="14"/>
      <w:shd w:val="clear" w:color="auto" w:fill="FFFFFF"/>
    </w:rPr>
  </w:style>
  <w:style w:type="character" w:customStyle="1" w:styleId="141">
    <w:name w:val="Основной текст (14) + Курсив"/>
    <w:basedOn w:val="14"/>
    <w:rsid w:val="00523AB0"/>
    <w:rPr>
      <w:rFonts w:ascii="Trebuchet MS" w:eastAsia="Trebuchet MS" w:hAnsi="Trebuchet MS" w:cs="Trebuchet MS"/>
      <w:i/>
      <w:iCs/>
      <w:color w:val="000000"/>
      <w:spacing w:val="0"/>
      <w:w w:val="100"/>
      <w:position w:val="0"/>
      <w:sz w:val="14"/>
      <w:szCs w:val="14"/>
      <w:shd w:val="clear" w:color="auto" w:fill="FFFFFF"/>
      <w:lang w:val="uk-UA" w:eastAsia="uk-UA" w:bidi="uk-UA"/>
    </w:rPr>
  </w:style>
  <w:style w:type="character" w:customStyle="1" w:styleId="24">
    <w:name w:val="Подпись к таблице (2)_"/>
    <w:basedOn w:val="a0"/>
    <w:link w:val="25"/>
    <w:rsid w:val="00523AB0"/>
    <w:rPr>
      <w:rFonts w:ascii="Times New Roman" w:eastAsia="Times New Roman" w:hAnsi="Times New Roman" w:cs="Times New Roman"/>
      <w:b/>
      <w:bCs/>
      <w:sz w:val="20"/>
      <w:szCs w:val="20"/>
      <w:shd w:val="clear" w:color="auto" w:fill="FFFFFF"/>
    </w:rPr>
  </w:style>
  <w:style w:type="character" w:customStyle="1" w:styleId="33">
    <w:name w:val="Подпись к таблице (3)_"/>
    <w:basedOn w:val="a0"/>
    <w:link w:val="34"/>
    <w:rsid w:val="00523AB0"/>
    <w:rPr>
      <w:rFonts w:ascii="Times New Roman" w:eastAsia="Times New Roman" w:hAnsi="Times New Roman" w:cs="Times New Roman"/>
      <w:sz w:val="14"/>
      <w:szCs w:val="14"/>
      <w:shd w:val="clear" w:color="auto" w:fill="FFFFFF"/>
    </w:rPr>
  </w:style>
  <w:style w:type="character" w:customStyle="1" w:styleId="46">
    <w:name w:val="Подпись к таблице (4)_"/>
    <w:basedOn w:val="a0"/>
    <w:link w:val="47"/>
    <w:rsid w:val="00523AB0"/>
    <w:rPr>
      <w:rFonts w:ascii="Times New Roman" w:eastAsia="Times New Roman" w:hAnsi="Times New Roman" w:cs="Times New Roman"/>
      <w:sz w:val="16"/>
      <w:szCs w:val="16"/>
      <w:shd w:val="clear" w:color="auto" w:fill="FFFFFF"/>
    </w:rPr>
  </w:style>
  <w:style w:type="character" w:customStyle="1" w:styleId="af3">
    <w:name w:val="Подпись к таблице_"/>
    <w:basedOn w:val="a0"/>
    <w:link w:val="af4"/>
    <w:rsid w:val="00523AB0"/>
    <w:rPr>
      <w:rFonts w:ascii="Trebuchet MS" w:eastAsia="Trebuchet MS" w:hAnsi="Trebuchet MS" w:cs="Trebuchet MS"/>
      <w:sz w:val="12"/>
      <w:szCs w:val="12"/>
      <w:shd w:val="clear" w:color="auto" w:fill="FFFFFF"/>
    </w:rPr>
  </w:style>
  <w:style w:type="character" w:customStyle="1" w:styleId="52">
    <w:name w:val="Подпись к таблице (5)_"/>
    <w:basedOn w:val="a0"/>
    <w:link w:val="53"/>
    <w:rsid w:val="00523AB0"/>
    <w:rPr>
      <w:rFonts w:ascii="Times New Roman" w:eastAsia="Times New Roman" w:hAnsi="Times New Roman" w:cs="Times New Roman"/>
      <w:b/>
      <w:bCs/>
      <w:sz w:val="19"/>
      <w:szCs w:val="19"/>
      <w:shd w:val="clear" w:color="auto" w:fill="FFFFFF"/>
    </w:rPr>
  </w:style>
  <w:style w:type="character" w:customStyle="1" w:styleId="af5">
    <w:name w:val="Колонтитул_"/>
    <w:basedOn w:val="a0"/>
    <w:rsid w:val="00523AB0"/>
    <w:rPr>
      <w:rFonts w:ascii="Times New Roman" w:eastAsia="Times New Roman" w:hAnsi="Times New Roman" w:cs="Times New Roman"/>
      <w:b w:val="0"/>
      <w:bCs w:val="0"/>
      <w:i w:val="0"/>
      <w:iCs w:val="0"/>
      <w:smallCaps w:val="0"/>
      <w:strike w:val="0"/>
      <w:sz w:val="17"/>
      <w:szCs w:val="17"/>
      <w:u w:val="none"/>
    </w:rPr>
  </w:style>
  <w:style w:type="character" w:customStyle="1" w:styleId="28pt">
    <w:name w:val="Основной текст (2) + 8 pt"/>
    <w:basedOn w:val="2"/>
    <w:rsid w:val="00523AB0"/>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style>
  <w:style w:type="character" w:customStyle="1" w:styleId="265pt">
    <w:name w:val="Основной текст (2) + 6;5 pt"/>
    <w:basedOn w:val="2"/>
    <w:rsid w:val="00523AB0"/>
    <w:rPr>
      <w:rFonts w:ascii="Times New Roman" w:eastAsia="Times New Roman" w:hAnsi="Times New Roman" w:cs="Times New Roman"/>
      <w:b w:val="0"/>
      <w:bCs w:val="0"/>
      <w:i w:val="0"/>
      <w:iCs w:val="0"/>
      <w:smallCaps w:val="0"/>
      <w:strike w:val="0"/>
      <w:color w:val="000000"/>
      <w:spacing w:val="0"/>
      <w:w w:val="100"/>
      <w:position w:val="0"/>
      <w:sz w:val="13"/>
      <w:szCs w:val="13"/>
      <w:u w:val="none"/>
      <w:lang w:val="uk-UA" w:eastAsia="uk-UA" w:bidi="uk-UA"/>
    </w:rPr>
  </w:style>
  <w:style w:type="character" w:customStyle="1" w:styleId="25pt">
    <w:name w:val="Основной текст (2) + 5 pt"/>
    <w:basedOn w:val="2"/>
    <w:rsid w:val="00523AB0"/>
    <w:rPr>
      <w:rFonts w:ascii="Times New Roman" w:eastAsia="Times New Roman" w:hAnsi="Times New Roman" w:cs="Times New Roman"/>
      <w:b w:val="0"/>
      <w:bCs w:val="0"/>
      <w:i w:val="0"/>
      <w:iCs w:val="0"/>
      <w:smallCaps w:val="0"/>
      <w:strike w:val="0"/>
      <w:color w:val="000000"/>
      <w:spacing w:val="0"/>
      <w:w w:val="100"/>
      <w:position w:val="0"/>
      <w:sz w:val="10"/>
      <w:szCs w:val="10"/>
      <w:u w:val="none"/>
      <w:lang w:val="uk-UA" w:eastAsia="uk-UA" w:bidi="uk-UA"/>
    </w:rPr>
  </w:style>
  <w:style w:type="character" w:customStyle="1" w:styleId="275pt">
    <w:name w:val="Основной текст (2) + 7;5 pt;Курсив"/>
    <w:basedOn w:val="2"/>
    <w:rsid w:val="00523AB0"/>
    <w:rPr>
      <w:rFonts w:ascii="Times New Roman" w:eastAsia="Times New Roman" w:hAnsi="Times New Roman" w:cs="Times New Roman"/>
      <w:b w:val="0"/>
      <w:bCs w:val="0"/>
      <w:i/>
      <w:iCs/>
      <w:smallCaps w:val="0"/>
      <w:strike w:val="0"/>
      <w:color w:val="000000"/>
      <w:spacing w:val="0"/>
      <w:w w:val="100"/>
      <w:position w:val="0"/>
      <w:sz w:val="15"/>
      <w:szCs w:val="15"/>
      <w:u w:val="none"/>
      <w:lang w:val="uk-UA" w:eastAsia="uk-UA" w:bidi="uk-UA"/>
    </w:rPr>
  </w:style>
  <w:style w:type="character" w:customStyle="1" w:styleId="28pt2pt">
    <w:name w:val="Основной текст (2) + 8 pt;Интервал 2 pt"/>
    <w:basedOn w:val="2"/>
    <w:rsid w:val="00523AB0"/>
    <w:rPr>
      <w:rFonts w:ascii="Times New Roman" w:eastAsia="Times New Roman" w:hAnsi="Times New Roman" w:cs="Times New Roman"/>
      <w:b w:val="0"/>
      <w:bCs w:val="0"/>
      <w:i w:val="0"/>
      <w:iCs w:val="0"/>
      <w:smallCaps w:val="0"/>
      <w:strike w:val="0"/>
      <w:color w:val="000000"/>
      <w:spacing w:val="40"/>
      <w:w w:val="100"/>
      <w:position w:val="0"/>
      <w:sz w:val="16"/>
      <w:szCs w:val="16"/>
      <w:u w:val="none"/>
      <w:lang w:val="uk-UA" w:eastAsia="uk-UA" w:bidi="uk-UA"/>
    </w:rPr>
  </w:style>
  <w:style w:type="character" w:customStyle="1" w:styleId="15">
    <w:name w:val="Основной текст (15)_"/>
    <w:basedOn w:val="a0"/>
    <w:link w:val="150"/>
    <w:rsid w:val="00523AB0"/>
    <w:rPr>
      <w:rFonts w:ascii="Trebuchet MS" w:eastAsia="Trebuchet MS" w:hAnsi="Trebuchet MS" w:cs="Trebuchet MS"/>
      <w:sz w:val="12"/>
      <w:szCs w:val="12"/>
      <w:shd w:val="clear" w:color="auto" w:fill="FFFFFF"/>
    </w:rPr>
  </w:style>
  <w:style w:type="character" w:customStyle="1" w:styleId="16">
    <w:name w:val="Основной текст (16)_"/>
    <w:basedOn w:val="a0"/>
    <w:link w:val="160"/>
    <w:rsid w:val="00523AB0"/>
    <w:rPr>
      <w:rFonts w:ascii="Times New Roman" w:eastAsia="Times New Roman" w:hAnsi="Times New Roman" w:cs="Times New Roman"/>
      <w:sz w:val="14"/>
      <w:szCs w:val="14"/>
      <w:shd w:val="clear" w:color="auto" w:fill="FFFFFF"/>
    </w:rPr>
  </w:style>
  <w:style w:type="character" w:customStyle="1" w:styleId="17">
    <w:name w:val="Основной текст (17)_"/>
    <w:basedOn w:val="a0"/>
    <w:link w:val="170"/>
    <w:rsid w:val="00523AB0"/>
    <w:rPr>
      <w:rFonts w:ascii="Times New Roman" w:eastAsia="Times New Roman" w:hAnsi="Times New Roman" w:cs="Times New Roman"/>
      <w:b/>
      <w:bCs/>
      <w:sz w:val="19"/>
      <w:szCs w:val="19"/>
      <w:shd w:val="clear" w:color="auto" w:fill="FFFFFF"/>
    </w:rPr>
  </w:style>
  <w:style w:type="character" w:customStyle="1" w:styleId="17TrebuchetMS85pt">
    <w:name w:val="Основной текст (17) + Trebuchet MS;8;5 pt;Не полужирный"/>
    <w:basedOn w:val="17"/>
    <w:rsid w:val="00523AB0"/>
    <w:rPr>
      <w:rFonts w:ascii="Trebuchet MS" w:eastAsia="Trebuchet MS" w:hAnsi="Trebuchet MS" w:cs="Trebuchet MS"/>
      <w:b/>
      <w:bCs/>
      <w:color w:val="000000"/>
      <w:spacing w:val="0"/>
      <w:w w:val="100"/>
      <w:position w:val="0"/>
      <w:sz w:val="17"/>
      <w:szCs w:val="17"/>
      <w:shd w:val="clear" w:color="auto" w:fill="FFFFFF"/>
      <w:lang w:val="uk-UA" w:eastAsia="uk-UA" w:bidi="uk-UA"/>
    </w:rPr>
  </w:style>
  <w:style w:type="character" w:customStyle="1" w:styleId="17TrebuchetMS85pt0pt">
    <w:name w:val="Основной текст (17) + Trebuchet MS;8;5 pt;Не полужирный;Курсив;Интервал 0 pt"/>
    <w:basedOn w:val="17"/>
    <w:rsid w:val="00523AB0"/>
    <w:rPr>
      <w:rFonts w:ascii="Trebuchet MS" w:eastAsia="Trebuchet MS" w:hAnsi="Trebuchet MS" w:cs="Trebuchet MS"/>
      <w:b/>
      <w:bCs/>
      <w:i/>
      <w:iCs/>
      <w:color w:val="000000"/>
      <w:spacing w:val="-10"/>
      <w:w w:val="100"/>
      <w:position w:val="0"/>
      <w:sz w:val="17"/>
      <w:szCs w:val="17"/>
      <w:shd w:val="clear" w:color="auto" w:fill="FFFFFF"/>
      <w:lang w:val="uk-UA" w:eastAsia="uk-UA" w:bidi="uk-UA"/>
    </w:rPr>
  </w:style>
  <w:style w:type="character" w:customStyle="1" w:styleId="142">
    <w:name w:val="Основной текст (14) + Малые прописные"/>
    <w:basedOn w:val="14"/>
    <w:rsid w:val="00523AB0"/>
    <w:rPr>
      <w:rFonts w:ascii="Trebuchet MS" w:eastAsia="Trebuchet MS" w:hAnsi="Trebuchet MS" w:cs="Trebuchet MS"/>
      <w:smallCaps/>
      <w:color w:val="000000"/>
      <w:spacing w:val="0"/>
      <w:w w:val="100"/>
      <w:position w:val="0"/>
      <w:sz w:val="14"/>
      <w:szCs w:val="14"/>
      <w:shd w:val="clear" w:color="auto" w:fill="FFFFFF"/>
      <w:lang w:val="uk-UA" w:eastAsia="uk-UA" w:bidi="uk-UA"/>
    </w:rPr>
  </w:style>
  <w:style w:type="character" w:customStyle="1" w:styleId="26">
    <w:name w:val="Заголовок №2_"/>
    <w:basedOn w:val="a0"/>
    <w:link w:val="27"/>
    <w:rsid w:val="00523AB0"/>
    <w:rPr>
      <w:rFonts w:ascii="Times New Roman" w:eastAsia="Times New Roman" w:hAnsi="Times New Roman" w:cs="Times New Roman"/>
      <w:sz w:val="28"/>
      <w:szCs w:val="28"/>
      <w:shd w:val="clear" w:color="auto" w:fill="FFFFFF"/>
      <w:lang w:val="en-US" w:bidi="en-US"/>
    </w:rPr>
  </w:style>
  <w:style w:type="character" w:customStyle="1" w:styleId="28">
    <w:name w:val="Подпись к картинке (2)_"/>
    <w:basedOn w:val="a0"/>
    <w:link w:val="29"/>
    <w:rsid w:val="00523AB0"/>
    <w:rPr>
      <w:rFonts w:ascii="Times New Roman" w:eastAsia="Times New Roman" w:hAnsi="Times New Roman" w:cs="Times New Roman"/>
      <w:b/>
      <w:bCs/>
      <w:sz w:val="19"/>
      <w:szCs w:val="19"/>
      <w:shd w:val="clear" w:color="auto" w:fill="FFFFFF"/>
    </w:rPr>
  </w:style>
  <w:style w:type="character" w:customStyle="1" w:styleId="2MicrosoftSansSerif10pt">
    <w:name w:val="Основной текст (2) + Microsoft Sans Serif;10 pt"/>
    <w:basedOn w:val="2"/>
    <w:rsid w:val="00523AB0"/>
    <w:rPr>
      <w:rFonts w:ascii="Microsoft Sans Serif" w:eastAsia="Microsoft Sans Serif" w:hAnsi="Microsoft Sans Serif" w:cs="Microsoft Sans Serif"/>
      <w:b w:val="0"/>
      <w:bCs w:val="0"/>
      <w:i w:val="0"/>
      <w:iCs w:val="0"/>
      <w:smallCaps w:val="0"/>
      <w:strike w:val="0"/>
      <w:color w:val="000000"/>
      <w:spacing w:val="0"/>
      <w:w w:val="100"/>
      <w:position w:val="0"/>
      <w:sz w:val="20"/>
      <w:szCs w:val="20"/>
      <w:u w:val="none"/>
      <w:lang w:val="uk-UA" w:eastAsia="uk-UA" w:bidi="uk-UA"/>
    </w:rPr>
  </w:style>
  <w:style w:type="character" w:customStyle="1" w:styleId="2TrebuchetMS6pt">
    <w:name w:val="Основной текст (2) + Trebuchet MS;6 pt"/>
    <w:basedOn w:val="2"/>
    <w:rsid w:val="00523AB0"/>
    <w:rPr>
      <w:rFonts w:ascii="Trebuchet MS" w:eastAsia="Trebuchet MS" w:hAnsi="Trebuchet MS" w:cs="Trebuchet MS"/>
      <w:b w:val="0"/>
      <w:bCs w:val="0"/>
      <w:i w:val="0"/>
      <w:iCs w:val="0"/>
      <w:smallCaps w:val="0"/>
      <w:strike w:val="0"/>
      <w:color w:val="000000"/>
      <w:spacing w:val="0"/>
      <w:w w:val="100"/>
      <w:position w:val="0"/>
      <w:sz w:val="12"/>
      <w:szCs w:val="12"/>
      <w:u w:val="none"/>
      <w:lang w:val="uk-UA" w:eastAsia="uk-UA" w:bidi="uk-UA"/>
    </w:rPr>
  </w:style>
  <w:style w:type="character" w:customStyle="1" w:styleId="af6">
    <w:name w:val="Колонтитул"/>
    <w:basedOn w:val="af5"/>
    <w:rsid w:val="00523AB0"/>
    <w:rPr>
      <w:rFonts w:ascii="Times New Roman" w:eastAsia="Times New Roman" w:hAnsi="Times New Roman" w:cs="Times New Roman"/>
      <w:b w:val="0"/>
      <w:bCs w:val="0"/>
      <w:i w:val="0"/>
      <w:iCs w:val="0"/>
      <w:smallCaps w:val="0"/>
      <w:strike w:val="0"/>
      <w:color w:val="000000"/>
      <w:spacing w:val="0"/>
      <w:w w:val="100"/>
      <w:position w:val="0"/>
      <w:sz w:val="17"/>
      <w:szCs w:val="17"/>
      <w:u w:val="single"/>
      <w:lang w:val="uk-UA" w:eastAsia="uk-UA" w:bidi="uk-UA"/>
    </w:rPr>
  </w:style>
  <w:style w:type="character" w:customStyle="1" w:styleId="275pt0">
    <w:name w:val="Основной текст (2) + 7;5 pt"/>
    <w:basedOn w:val="2"/>
    <w:rsid w:val="00523AB0"/>
    <w:rPr>
      <w:rFonts w:ascii="Times New Roman" w:eastAsia="Times New Roman" w:hAnsi="Times New Roman" w:cs="Times New Roman"/>
      <w:b w:val="0"/>
      <w:bCs w:val="0"/>
      <w:i w:val="0"/>
      <w:iCs w:val="0"/>
      <w:smallCaps w:val="0"/>
      <w:strike w:val="0"/>
      <w:color w:val="000000"/>
      <w:spacing w:val="0"/>
      <w:w w:val="100"/>
      <w:position w:val="0"/>
      <w:sz w:val="15"/>
      <w:szCs w:val="15"/>
      <w:u w:val="none"/>
      <w:lang w:val="uk-UA" w:eastAsia="uk-UA" w:bidi="uk-UA"/>
    </w:rPr>
  </w:style>
  <w:style w:type="character" w:customStyle="1" w:styleId="28pt0">
    <w:name w:val="Основной текст (2) + 8 pt;Малые прописные"/>
    <w:basedOn w:val="2"/>
    <w:rsid w:val="00523AB0"/>
    <w:rPr>
      <w:rFonts w:ascii="Times New Roman" w:eastAsia="Times New Roman" w:hAnsi="Times New Roman" w:cs="Times New Roman"/>
      <w:b w:val="0"/>
      <w:bCs w:val="0"/>
      <w:i w:val="0"/>
      <w:iCs w:val="0"/>
      <w:smallCaps/>
      <w:strike w:val="0"/>
      <w:color w:val="000000"/>
      <w:spacing w:val="0"/>
      <w:w w:val="100"/>
      <w:position w:val="0"/>
      <w:sz w:val="16"/>
      <w:szCs w:val="16"/>
      <w:u w:val="none"/>
      <w:lang w:val="uk-UA" w:eastAsia="uk-UA" w:bidi="uk-UA"/>
    </w:rPr>
  </w:style>
  <w:style w:type="character" w:customStyle="1" w:styleId="218pt">
    <w:name w:val="Основной текст (2) + 18 pt;Курсив"/>
    <w:basedOn w:val="2"/>
    <w:rsid w:val="00523AB0"/>
    <w:rPr>
      <w:rFonts w:ascii="Times New Roman" w:eastAsia="Times New Roman" w:hAnsi="Times New Roman" w:cs="Times New Roman"/>
      <w:b w:val="0"/>
      <w:bCs w:val="0"/>
      <w:i/>
      <w:iCs/>
      <w:smallCaps w:val="0"/>
      <w:strike w:val="0"/>
      <w:color w:val="000000"/>
      <w:spacing w:val="0"/>
      <w:w w:val="100"/>
      <w:position w:val="0"/>
      <w:sz w:val="36"/>
      <w:szCs w:val="36"/>
      <w:u w:val="none"/>
      <w:lang w:val="uk-UA" w:eastAsia="uk-UA" w:bidi="uk-UA"/>
    </w:rPr>
  </w:style>
  <w:style w:type="character" w:customStyle="1" w:styleId="212pt1">
    <w:name w:val="Основной текст (2) + 12 pt;Малые прописные"/>
    <w:basedOn w:val="2"/>
    <w:rsid w:val="00523AB0"/>
    <w:rPr>
      <w:rFonts w:ascii="Times New Roman" w:eastAsia="Times New Roman" w:hAnsi="Times New Roman" w:cs="Times New Roman"/>
      <w:b w:val="0"/>
      <w:bCs w:val="0"/>
      <w:i w:val="0"/>
      <w:iCs w:val="0"/>
      <w:smallCaps/>
      <w:strike w:val="0"/>
      <w:color w:val="000000"/>
      <w:spacing w:val="0"/>
      <w:w w:val="100"/>
      <w:position w:val="0"/>
      <w:sz w:val="24"/>
      <w:szCs w:val="24"/>
      <w:u w:val="none"/>
      <w:lang w:val="uk-UA" w:eastAsia="uk-UA" w:bidi="uk-UA"/>
    </w:rPr>
  </w:style>
  <w:style w:type="character" w:customStyle="1" w:styleId="7pt">
    <w:name w:val="Подпись к таблице + 7 pt;Курсив"/>
    <w:basedOn w:val="af3"/>
    <w:rsid w:val="00523AB0"/>
    <w:rPr>
      <w:rFonts w:ascii="Trebuchet MS" w:eastAsia="Trebuchet MS" w:hAnsi="Trebuchet MS" w:cs="Trebuchet MS"/>
      <w:i/>
      <w:iCs/>
      <w:color w:val="000000"/>
      <w:spacing w:val="0"/>
      <w:w w:val="100"/>
      <w:position w:val="0"/>
      <w:sz w:val="14"/>
      <w:szCs w:val="14"/>
      <w:shd w:val="clear" w:color="auto" w:fill="FFFFFF"/>
      <w:lang w:val="uk-UA" w:eastAsia="uk-UA" w:bidi="uk-UA"/>
    </w:rPr>
  </w:style>
  <w:style w:type="character" w:customStyle="1" w:styleId="Candara2pt">
    <w:name w:val="Подпись к таблице + Candara;Интервал 2 pt"/>
    <w:basedOn w:val="af3"/>
    <w:rsid w:val="00523AB0"/>
    <w:rPr>
      <w:rFonts w:ascii="Candara" w:eastAsia="Candara" w:hAnsi="Candara" w:cs="Candara"/>
      <w:color w:val="000000"/>
      <w:spacing w:val="40"/>
      <w:w w:val="100"/>
      <w:position w:val="0"/>
      <w:sz w:val="12"/>
      <w:szCs w:val="12"/>
      <w:shd w:val="clear" w:color="auto" w:fill="FFFFFF"/>
      <w:lang w:val="uk-UA" w:eastAsia="uk-UA" w:bidi="uk-UA"/>
    </w:rPr>
  </w:style>
  <w:style w:type="character" w:customStyle="1" w:styleId="35">
    <w:name w:val="Подпись к картинке (3)_"/>
    <w:basedOn w:val="a0"/>
    <w:link w:val="36"/>
    <w:rsid w:val="00523AB0"/>
    <w:rPr>
      <w:rFonts w:ascii="Times New Roman" w:eastAsia="Times New Roman" w:hAnsi="Times New Roman" w:cs="Times New Roman"/>
      <w:b/>
      <w:bCs/>
      <w:sz w:val="20"/>
      <w:szCs w:val="20"/>
      <w:shd w:val="clear" w:color="auto" w:fill="FFFFFF"/>
    </w:rPr>
  </w:style>
  <w:style w:type="character" w:customStyle="1" w:styleId="320pt">
    <w:name w:val="Подпись к картинке (3) + 20 pt;Не полужирный;Курсив"/>
    <w:basedOn w:val="35"/>
    <w:rsid w:val="00523AB0"/>
    <w:rPr>
      <w:rFonts w:ascii="Times New Roman" w:eastAsia="Times New Roman" w:hAnsi="Times New Roman" w:cs="Times New Roman"/>
      <w:b/>
      <w:bCs/>
      <w:i/>
      <w:iCs/>
      <w:color w:val="000000"/>
      <w:spacing w:val="0"/>
      <w:w w:val="100"/>
      <w:position w:val="0"/>
      <w:sz w:val="40"/>
      <w:szCs w:val="40"/>
      <w:shd w:val="clear" w:color="auto" w:fill="FFFFFF"/>
      <w:lang w:val="uk-UA" w:eastAsia="uk-UA" w:bidi="uk-UA"/>
    </w:rPr>
  </w:style>
  <w:style w:type="character" w:customStyle="1" w:styleId="18">
    <w:name w:val="Основной текст (18)_"/>
    <w:basedOn w:val="a0"/>
    <w:link w:val="180"/>
    <w:rsid w:val="00523AB0"/>
    <w:rPr>
      <w:rFonts w:ascii="Tahoma" w:eastAsia="Tahoma" w:hAnsi="Tahoma" w:cs="Tahoma"/>
      <w:sz w:val="11"/>
      <w:szCs w:val="11"/>
      <w:shd w:val="clear" w:color="auto" w:fill="FFFFFF"/>
    </w:rPr>
  </w:style>
  <w:style w:type="character" w:customStyle="1" w:styleId="110">
    <w:name w:val="Основной текст (11)"/>
    <w:basedOn w:val="11"/>
    <w:rsid w:val="00523AB0"/>
    <w:rPr>
      <w:rFonts w:ascii="Trebuchet MS" w:eastAsia="Trebuchet MS" w:hAnsi="Trebuchet MS" w:cs="Trebuchet MS"/>
      <w:b w:val="0"/>
      <w:bCs w:val="0"/>
      <w:i w:val="0"/>
      <w:iCs w:val="0"/>
      <w:smallCaps w:val="0"/>
      <w:strike w:val="0"/>
      <w:color w:val="000000"/>
      <w:spacing w:val="0"/>
      <w:w w:val="100"/>
      <w:position w:val="0"/>
      <w:sz w:val="12"/>
      <w:szCs w:val="12"/>
      <w:u w:val="none"/>
      <w:lang w:val="uk-UA" w:eastAsia="uk-UA" w:bidi="uk-UA"/>
    </w:rPr>
  </w:style>
  <w:style w:type="character" w:customStyle="1" w:styleId="2Tahoma55pt">
    <w:name w:val="Основной текст (2) + Tahoma;5;5 pt;Полужирный"/>
    <w:basedOn w:val="2"/>
    <w:rsid w:val="00523AB0"/>
    <w:rPr>
      <w:rFonts w:ascii="Tahoma" w:eastAsia="Tahoma" w:hAnsi="Tahoma" w:cs="Tahoma"/>
      <w:b/>
      <w:bCs/>
      <w:i w:val="0"/>
      <w:iCs w:val="0"/>
      <w:smallCaps w:val="0"/>
      <w:strike w:val="0"/>
      <w:color w:val="000000"/>
      <w:spacing w:val="0"/>
      <w:w w:val="100"/>
      <w:position w:val="0"/>
      <w:sz w:val="11"/>
      <w:szCs w:val="11"/>
      <w:u w:val="none"/>
      <w:lang w:val="uk-UA" w:eastAsia="uk-UA" w:bidi="uk-UA"/>
    </w:rPr>
  </w:style>
  <w:style w:type="character" w:customStyle="1" w:styleId="61">
    <w:name w:val="Подпись к таблице (6)_"/>
    <w:basedOn w:val="a0"/>
    <w:link w:val="62"/>
    <w:rsid w:val="00523AB0"/>
    <w:rPr>
      <w:rFonts w:ascii="Times New Roman" w:eastAsia="Times New Roman" w:hAnsi="Times New Roman" w:cs="Times New Roman"/>
      <w:sz w:val="28"/>
      <w:szCs w:val="28"/>
      <w:shd w:val="clear" w:color="auto" w:fill="FFFFFF"/>
    </w:rPr>
  </w:style>
  <w:style w:type="character" w:customStyle="1" w:styleId="665pt">
    <w:name w:val="Подпись к таблице (6) + 6;5 pt"/>
    <w:basedOn w:val="61"/>
    <w:rsid w:val="00523AB0"/>
    <w:rPr>
      <w:rFonts w:ascii="Times New Roman" w:eastAsia="Times New Roman" w:hAnsi="Times New Roman" w:cs="Times New Roman"/>
      <w:color w:val="000000"/>
      <w:spacing w:val="0"/>
      <w:w w:val="100"/>
      <w:position w:val="0"/>
      <w:sz w:val="13"/>
      <w:szCs w:val="13"/>
      <w:shd w:val="clear" w:color="auto" w:fill="FFFFFF"/>
      <w:lang w:val="uk-UA" w:eastAsia="uk-UA" w:bidi="uk-UA"/>
    </w:rPr>
  </w:style>
  <w:style w:type="character" w:customStyle="1" w:styleId="665pt0">
    <w:name w:val="Подпись к таблице (6) + 6;5 pt;Малые прописные"/>
    <w:basedOn w:val="61"/>
    <w:rsid w:val="00523AB0"/>
    <w:rPr>
      <w:rFonts w:ascii="Times New Roman" w:eastAsia="Times New Roman" w:hAnsi="Times New Roman" w:cs="Times New Roman"/>
      <w:smallCaps/>
      <w:color w:val="000000"/>
      <w:spacing w:val="0"/>
      <w:w w:val="100"/>
      <w:position w:val="0"/>
      <w:sz w:val="13"/>
      <w:szCs w:val="13"/>
      <w:shd w:val="clear" w:color="auto" w:fill="FFFFFF"/>
      <w:lang w:val="uk-UA" w:eastAsia="uk-UA" w:bidi="uk-UA"/>
    </w:rPr>
  </w:style>
  <w:style w:type="character" w:customStyle="1" w:styleId="8TimesNewRoman14pt">
    <w:name w:val="Основной текст (8) + Times New Roman;14 pt"/>
    <w:basedOn w:val="8"/>
    <w:rsid w:val="00523AB0"/>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37">
    <w:name w:val="Колонтитул (3)_"/>
    <w:basedOn w:val="a0"/>
    <w:link w:val="38"/>
    <w:rsid w:val="00523AB0"/>
    <w:rPr>
      <w:rFonts w:ascii="Times New Roman" w:eastAsia="Times New Roman" w:hAnsi="Times New Roman" w:cs="Times New Roman"/>
      <w:b/>
      <w:bCs/>
      <w:sz w:val="19"/>
      <w:szCs w:val="19"/>
      <w:shd w:val="clear" w:color="auto" w:fill="FFFFFF"/>
    </w:rPr>
  </w:style>
  <w:style w:type="character" w:customStyle="1" w:styleId="210pt0">
    <w:name w:val="Основной текст (2) + 10 pt"/>
    <w:basedOn w:val="2"/>
    <w:rsid w:val="00523AB0"/>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210pt75">
    <w:name w:val="Основной текст (2) + 10 pt;Масштаб 75%"/>
    <w:basedOn w:val="2"/>
    <w:rsid w:val="00523AB0"/>
    <w:rPr>
      <w:rFonts w:ascii="Times New Roman" w:eastAsia="Times New Roman" w:hAnsi="Times New Roman" w:cs="Times New Roman"/>
      <w:b w:val="0"/>
      <w:bCs w:val="0"/>
      <w:i w:val="0"/>
      <w:iCs w:val="0"/>
      <w:smallCaps w:val="0"/>
      <w:strike w:val="0"/>
      <w:color w:val="000000"/>
      <w:spacing w:val="0"/>
      <w:w w:val="75"/>
      <w:position w:val="0"/>
      <w:sz w:val="20"/>
      <w:szCs w:val="20"/>
      <w:u w:val="none"/>
      <w:lang w:val="uk-UA" w:eastAsia="uk-UA" w:bidi="uk-UA"/>
    </w:rPr>
  </w:style>
  <w:style w:type="paragraph" w:customStyle="1" w:styleId="10">
    <w:name w:val="Заголовок №1"/>
    <w:basedOn w:val="a"/>
    <w:link w:val="1"/>
    <w:rsid w:val="00523AB0"/>
    <w:pPr>
      <w:widowControl w:val="0"/>
      <w:shd w:val="clear" w:color="auto" w:fill="FFFFFF"/>
      <w:spacing w:after="0" w:line="0" w:lineRule="atLeast"/>
      <w:jc w:val="right"/>
      <w:outlineLvl w:val="0"/>
    </w:pPr>
    <w:rPr>
      <w:rFonts w:ascii="Impact" w:eastAsia="Impact" w:hAnsi="Impact" w:cs="Impact"/>
      <w:sz w:val="72"/>
      <w:szCs w:val="72"/>
    </w:rPr>
  </w:style>
  <w:style w:type="paragraph" w:customStyle="1" w:styleId="30">
    <w:name w:val="Основной текст (3)"/>
    <w:basedOn w:val="a"/>
    <w:link w:val="3"/>
    <w:rsid w:val="00523AB0"/>
    <w:pPr>
      <w:widowControl w:val="0"/>
      <w:shd w:val="clear" w:color="auto" w:fill="FFFFFF"/>
      <w:spacing w:after="0" w:line="322" w:lineRule="exact"/>
      <w:jc w:val="both"/>
    </w:pPr>
    <w:rPr>
      <w:rFonts w:ascii="Times New Roman" w:eastAsia="Times New Roman" w:hAnsi="Times New Roman" w:cs="Times New Roman"/>
      <w:b/>
      <w:bCs/>
      <w:sz w:val="28"/>
      <w:szCs w:val="28"/>
    </w:rPr>
  </w:style>
  <w:style w:type="paragraph" w:customStyle="1" w:styleId="40">
    <w:name w:val="Основной текст (4)"/>
    <w:basedOn w:val="a"/>
    <w:link w:val="4"/>
    <w:rsid w:val="00523AB0"/>
    <w:pPr>
      <w:widowControl w:val="0"/>
      <w:shd w:val="clear" w:color="auto" w:fill="FFFFFF"/>
      <w:spacing w:before="240" w:after="120" w:line="274" w:lineRule="exact"/>
    </w:pPr>
    <w:rPr>
      <w:rFonts w:ascii="Times New Roman" w:eastAsia="Times New Roman" w:hAnsi="Times New Roman" w:cs="Times New Roman"/>
      <w:b/>
      <w:bCs/>
      <w:sz w:val="20"/>
      <w:szCs w:val="20"/>
    </w:rPr>
  </w:style>
  <w:style w:type="paragraph" w:customStyle="1" w:styleId="60">
    <w:name w:val="Основной текст (6)"/>
    <w:basedOn w:val="a"/>
    <w:link w:val="6"/>
    <w:rsid w:val="00523AB0"/>
    <w:pPr>
      <w:widowControl w:val="0"/>
      <w:shd w:val="clear" w:color="auto" w:fill="FFFFFF"/>
      <w:spacing w:after="0" w:line="139" w:lineRule="exact"/>
      <w:jc w:val="center"/>
    </w:pPr>
    <w:rPr>
      <w:rFonts w:ascii="Trebuchet MS" w:eastAsia="Trebuchet MS" w:hAnsi="Trebuchet MS" w:cs="Trebuchet MS"/>
      <w:w w:val="70"/>
      <w:sz w:val="12"/>
      <w:szCs w:val="12"/>
    </w:rPr>
  </w:style>
  <w:style w:type="paragraph" w:customStyle="1" w:styleId="70">
    <w:name w:val="Основной текст (7)"/>
    <w:basedOn w:val="a"/>
    <w:link w:val="7"/>
    <w:rsid w:val="00523AB0"/>
    <w:pPr>
      <w:widowControl w:val="0"/>
      <w:shd w:val="clear" w:color="auto" w:fill="FFFFFF"/>
      <w:spacing w:after="0" w:line="254" w:lineRule="exact"/>
      <w:jc w:val="center"/>
    </w:pPr>
    <w:rPr>
      <w:rFonts w:ascii="Times New Roman" w:eastAsia="Times New Roman" w:hAnsi="Times New Roman" w:cs="Times New Roman"/>
      <w:spacing w:val="20"/>
      <w:sz w:val="26"/>
      <w:szCs w:val="26"/>
    </w:rPr>
  </w:style>
  <w:style w:type="paragraph" w:customStyle="1" w:styleId="80">
    <w:name w:val="Основной текст (8)"/>
    <w:basedOn w:val="a"/>
    <w:link w:val="8"/>
    <w:rsid w:val="00523AB0"/>
    <w:pPr>
      <w:widowControl w:val="0"/>
      <w:shd w:val="clear" w:color="auto" w:fill="FFFFFF"/>
      <w:spacing w:after="0" w:line="144" w:lineRule="exact"/>
    </w:pPr>
    <w:rPr>
      <w:rFonts w:ascii="Impact" w:eastAsia="Impact" w:hAnsi="Impact" w:cs="Impact"/>
      <w:sz w:val="14"/>
      <w:szCs w:val="14"/>
    </w:rPr>
  </w:style>
  <w:style w:type="paragraph" w:customStyle="1" w:styleId="42">
    <w:name w:val="Заголовок №4"/>
    <w:basedOn w:val="a"/>
    <w:link w:val="41"/>
    <w:rsid w:val="00523AB0"/>
    <w:pPr>
      <w:widowControl w:val="0"/>
      <w:shd w:val="clear" w:color="auto" w:fill="FFFFFF"/>
      <w:spacing w:before="540" w:after="240" w:line="322" w:lineRule="exact"/>
      <w:ind w:hanging="1900"/>
      <w:jc w:val="center"/>
      <w:outlineLvl w:val="3"/>
    </w:pPr>
    <w:rPr>
      <w:rFonts w:ascii="Times New Roman" w:eastAsia="Times New Roman" w:hAnsi="Times New Roman" w:cs="Times New Roman"/>
      <w:b/>
      <w:bCs/>
      <w:sz w:val="28"/>
      <w:szCs w:val="28"/>
    </w:rPr>
  </w:style>
  <w:style w:type="paragraph" w:customStyle="1" w:styleId="90">
    <w:name w:val="Основной текст (9)"/>
    <w:basedOn w:val="a"/>
    <w:link w:val="9"/>
    <w:rsid w:val="00523AB0"/>
    <w:pPr>
      <w:widowControl w:val="0"/>
      <w:shd w:val="clear" w:color="auto" w:fill="FFFFFF"/>
      <w:spacing w:before="1560" w:after="1140" w:line="0" w:lineRule="atLeast"/>
      <w:jc w:val="center"/>
    </w:pPr>
    <w:rPr>
      <w:rFonts w:ascii="Times New Roman" w:eastAsia="Times New Roman" w:hAnsi="Times New Roman" w:cs="Times New Roman"/>
      <w:b/>
      <w:bCs/>
      <w:i/>
      <w:iCs/>
      <w:sz w:val="28"/>
      <w:szCs w:val="28"/>
    </w:rPr>
  </w:style>
  <w:style w:type="paragraph" w:customStyle="1" w:styleId="101">
    <w:name w:val="Основной текст (10)"/>
    <w:basedOn w:val="a"/>
    <w:link w:val="100"/>
    <w:rsid w:val="00523AB0"/>
    <w:pPr>
      <w:widowControl w:val="0"/>
      <w:shd w:val="clear" w:color="auto" w:fill="FFFFFF"/>
      <w:spacing w:before="1140" w:after="600" w:line="322" w:lineRule="exact"/>
      <w:ind w:hanging="2060"/>
    </w:pPr>
    <w:rPr>
      <w:rFonts w:ascii="Times New Roman" w:eastAsia="Times New Roman" w:hAnsi="Times New Roman" w:cs="Times New Roman"/>
      <w:i/>
      <w:iCs/>
      <w:sz w:val="28"/>
      <w:szCs w:val="28"/>
    </w:rPr>
  </w:style>
  <w:style w:type="paragraph" w:customStyle="1" w:styleId="32">
    <w:name w:val="Заголовок №3"/>
    <w:basedOn w:val="a"/>
    <w:link w:val="31"/>
    <w:rsid w:val="00523AB0"/>
    <w:pPr>
      <w:widowControl w:val="0"/>
      <w:shd w:val="clear" w:color="auto" w:fill="FFFFFF"/>
      <w:spacing w:after="0" w:line="0" w:lineRule="atLeast"/>
      <w:jc w:val="right"/>
      <w:outlineLvl w:val="2"/>
    </w:pPr>
    <w:rPr>
      <w:rFonts w:ascii="Times New Roman" w:eastAsia="Times New Roman" w:hAnsi="Times New Roman" w:cs="Times New Roman"/>
      <w:i/>
      <w:iCs/>
      <w:spacing w:val="-10"/>
      <w:sz w:val="28"/>
      <w:szCs w:val="28"/>
    </w:rPr>
  </w:style>
  <w:style w:type="paragraph" w:customStyle="1" w:styleId="120">
    <w:name w:val="Основной текст (12)"/>
    <w:basedOn w:val="a"/>
    <w:link w:val="12"/>
    <w:rsid w:val="00523AB0"/>
    <w:pPr>
      <w:widowControl w:val="0"/>
      <w:shd w:val="clear" w:color="auto" w:fill="FFFFFF"/>
      <w:spacing w:after="0" w:line="0" w:lineRule="atLeast"/>
      <w:jc w:val="right"/>
    </w:pPr>
    <w:rPr>
      <w:rFonts w:ascii="Impact" w:eastAsia="Impact" w:hAnsi="Impact" w:cs="Impact"/>
      <w:sz w:val="72"/>
      <w:szCs w:val="72"/>
    </w:rPr>
  </w:style>
  <w:style w:type="paragraph" w:customStyle="1" w:styleId="af0">
    <w:name w:val="Подпись к картинке"/>
    <w:basedOn w:val="a"/>
    <w:link w:val="af"/>
    <w:rsid w:val="00523AB0"/>
    <w:pPr>
      <w:widowControl w:val="0"/>
      <w:shd w:val="clear" w:color="auto" w:fill="FFFFFF"/>
      <w:spacing w:after="0" w:line="643" w:lineRule="exact"/>
      <w:jc w:val="both"/>
    </w:pPr>
    <w:rPr>
      <w:rFonts w:ascii="Times New Roman" w:eastAsia="Times New Roman" w:hAnsi="Times New Roman" w:cs="Times New Roman"/>
      <w:b/>
      <w:bCs/>
      <w:sz w:val="28"/>
      <w:szCs w:val="28"/>
    </w:rPr>
  </w:style>
  <w:style w:type="paragraph" w:styleId="44">
    <w:name w:val="toc 4"/>
    <w:basedOn w:val="a"/>
    <w:link w:val="43"/>
    <w:autoRedefine/>
    <w:rsid w:val="00523AB0"/>
    <w:pPr>
      <w:widowControl w:val="0"/>
      <w:shd w:val="clear" w:color="auto" w:fill="FFFFFF"/>
      <w:spacing w:after="0" w:line="634" w:lineRule="exact"/>
      <w:jc w:val="both"/>
    </w:pPr>
    <w:rPr>
      <w:rFonts w:ascii="Times New Roman" w:eastAsia="Times New Roman" w:hAnsi="Times New Roman" w:cs="Times New Roman"/>
      <w:sz w:val="28"/>
      <w:szCs w:val="28"/>
    </w:rPr>
  </w:style>
  <w:style w:type="paragraph" w:customStyle="1" w:styleId="af2">
    <w:name w:val="Другое"/>
    <w:basedOn w:val="a"/>
    <w:link w:val="af1"/>
    <w:rsid w:val="00523AB0"/>
    <w:pPr>
      <w:widowControl w:val="0"/>
      <w:shd w:val="clear" w:color="auto" w:fill="FFFFFF"/>
      <w:spacing w:after="0" w:line="240" w:lineRule="auto"/>
    </w:pPr>
    <w:rPr>
      <w:rFonts w:ascii="Times New Roman" w:eastAsia="Times New Roman" w:hAnsi="Times New Roman" w:cs="Times New Roman"/>
      <w:sz w:val="20"/>
      <w:szCs w:val="20"/>
    </w:rPr>
  </w:style>
  <w:style w:type="paragraph" w:customStyle="1" w:styleId="23">
    <w:name w:val="Колонтитул (2)"/>
    <w:basedOn w:val="a"/>
    <w:link w:val="22"/>
    <w:rsid w:val="00523AB0"/>
    <w:pPr>
      <w:widowControl w:val="0"/>
      <w:shd w:val="clear" w:color="auto" w:fill="FFFFFF"/>
      <w:spacing w:after="0" w:line="307" w:lineRule="exact"/>
    </w:pPr>
    <w:rPr>
      <w:rFonts w:ascii="Times New Roman" w:eastAsia="Times New Roman" w:hAnsi="Times New Roman" w:cs="Times New Roman"/>
      <w:b/>
      <w:bCs/>
    </w:rPr>
  </w:style>
  <w:style w:type="paragraph" w:customStyle="1" w:styleId="130">
    <w:name w:val="Основной текст (13)"/>
    <w:basedOn w:val="a"/>
    <w:link w:val="13"/>
    <w:rsid w:val="00523AB0"/>
    <w:pPr>
      <w:widowControl w:val="0"/>
      <w:shd w:val="clear" w:color="auto" w:fill="FFFFFF"/>
      <w:spacing w:after="0" w:line="0" w:lineRule="atLeast"/>
    </w:pPr>
    <w:rPr>
      <w:rFonts w:ascii="Times New Roman" w:eastAsia="Times New Roman" w:hAnsi="Times New Roman" w:cs="Times New Roman"/>
      <w:sz w:val="13"/>
      <w:szCs w:val="13"/>
    </w:rPr>
  </w:style>
  <w:style w:type="paragraph" w:customStyle="1" w:styleId="140">
    <w:name w:val="Основной текст (14)"/>
    <w:basedOn w:val="a"/>
    <w:link w:val="14"/>
    <w:rsid w:val="00523AB0"/>
    <w:pPr>
      <w:widowControl w:val="0"/>
      <w:shd w:val="clear" w:color="auto" w:fill="FFFFFF"/>
      <w:spacing w:after="0" w:line="0" w:lineRule="atLeast"/>
      <w:jc w:val="right"/>
    </w:pPr>
    <w:rPr>
      <w:rFonts w:ascii="Trebuchet MS" w:eastAsia="Trebuchet MS" w:hAnsi="Trebuchet MS" w:cs="Trebuchet MS"/>
      <w:sz w:val="14"/>
      <w:szCs w:val="14"/>
    </w:rPr>
  </w:style>
  <w:style w:type="paragraph" w:customStyle="1" w:styleId="25">
    <w:name w:val="Подпись к таблице (2)"/>
    <w:basedOn w:val="a"/>
    <w:link w:val="24"/>
    <w:rsid w:val="00523AB0"/>
    <w:pPr>
      <w:widowControl w:val="0"/>
      <w:shd w:val="clear" w:color="auto" w:fill="FFFFFF"/>
      <w:spacing w:after="0" w:line="0" w:lineRule="atLeast"/>
      <w:jc w:val="both"/>
    </w:pPr>
    <w:rPr>
      <w:rFonts w:ascii="Times New Roman" w:eastAsia="Times New Roman" w:hAnsi="Times New Roman" w:cs="Times New Roman"/>
      <w:b/>
      <w:bCs/>
      <w:sz w:val="20"/>
      <w:szCs w:val="20"/>
    </w:rPr>
  </w:style>
  <w:style w:type="paragraph" w:customStyle="1" w:styleId="34">
    <w:name w:val="Подпись к таблице (3)"/>
    <w:basedOn w:val="a"/>
    <w:link w:val="33"/>
    <w:rsid w:val="00523AB0"/>
    <w:pPr>
      <w:widowControl w:val="0"/>
      <w:shd w:val="clear" w:color="auto" w:fill="FFFFFF"/>
      <w:spacing w:after="0" w:line="0" w:lineRule="atLeast"/>
      <w:jc w:val="both"/>
    </w:pPr>
    <w:rPr>
      <w:rFonts w:ascii="Times New Roman" w:eastAsia="Times New Roman" w:hAnsi="Times New Roman" w:cs="Times New Roman"/>
      <w:sz w:val="14"/>
      <w:szCs w:val="14"/>
    </w:rPr>
  </w:style>
  <w:style w:type="paragraph" w:customStyle="1" w:styleId="47">
    <w:name w:val="Подпись к таблице (4)"/>
    <w:basedOn w:val="a"/>
    <w:link w:val="46"/>
    <w:rsid w:val="00523AB0"/>
    <w:pPr>
      <w:widowControl w:val="0"/>
      <w:shd w:val="clear" w:color="auto" w:fill="FFFFFF"/>
      <w:spacing w:after="0" w:line="0" w:lineRule="atLeast"/>
      <w:jc w:val="both"/>
    </w:pPr>
    <w:rPr>
      <w:rFonts w:ascii="Times New Roman" w:eastAsia="Times New Roman" w:hAnsi="Times New Roman" w:cs="Times New Roman"/>
      <w:sz w:val="16"/>
      <w:szCs w:val="16"/>
    </w:rPr>
  </w:style>
  <w:style w:type="paragraph" w:customStyle="1" w:styleId="af4">
    <w:name w:val="Подпись к таблице"/>
    <w:basedOn w:val="a"/>
    <w:link w:val="af3"/>
    <w:rsid w:val="00523AB0"/>
    <w:pPr>
      <w:widowControl w:val="0"/>
      <w:shd w:val="clear" w:color="auto" w:fill="FFFFFF"/>
      <w:spacing w:after="0" w:line="0" w:lineRule="atLeast"/>
      <w:jc w:val="both"/>
    </w:pPr>
    <w:rPr>
      <w:rFonts w:ascii="Trebuchet MS" w:eastAsia="Trebuchet MS" w:hAnsi="Trebuchet MS" w:cs="Trebuchet MS"/>
      <w:sz w:val="12"/>
      <w:szCs w:val="12"/>
    </w:rPr>
  </w:style>
  <w:style w:type="paragraph" w:customStyle="1" w:styleId="53">
    <w:name w:val="Подпись к таблице (5)"/>
    <w:basedOn w:val="a"/>
    <w:link w:val="52"/>
    <w:rsid w:val="00523AB0"/>
    <w:pPr>
      <w:widowControl w:val="0"/>
      <w:shd w:val="clear" w:color="auto" w:fill="FFFFFF"/>
      <w:spacing w:after="0" w:line="0" w:lineRule="atLeast"/>
      <w:jc w:val="both"/>
    </w:pPr>
    <w:rPr>
      <w:rFonts w:ascii="Times New Roman" w:eastAsia="Times New Roman" w:hAnsi="Times New Roman" w:cs="Times New Roman"/>
      <w:b/>
      <w:bCs/>
      <w:sz w:val="19"/>
      <w:szCs w:val="19"/>
    </w:rPr>
  </w:style>
  <w:style w:type="paragraph" w:customStyle="1" w:styleId="150">
    <w:name w:val="Основной текст (15)"/>
    <w:basedOn w:val="a"/>
    <w:link w:val="15"/>
    <w:rsid w:val="00523AB0"/>
    <w:pPr>
      <w:widowControl w:val="0"/>
      <w:shd w:val="clear" w:color="auto" w:fill="FFFFFF"/>
      <w:spacing w:after="0" w:line="0" w:lineRule="atLeast"/>
    </w:pPr>
    <w:rPr>
      <w:rFonts w:ascii="Trebuchet MS" w:eastAsia="Trebuchet MS" w:hAnsi="Trebuchet MS" w:cs="Trebuchet MS"/>
      <w:sz w:val="12"/>
      <w:szCs w:val="12"/>
    </w:rPr>
  </w:style>
  <w:style w:type="paragraph" w:customStyle="1" w:styleId="160">
    <w:name w:val="Основной текст (16)"/>
    <w:basedOn w:val="a"/>
    <w:link w:val="16"/>
    <w:rsid w:val="00523AB0"/>
    <w:pPr>
      <w:widowControl w:val="0"/>
      <w:shd w:val="clear" w:color="auto" w:fill="FFFFFF"/>
      <w:spacing w:after="0" w:line="0" w:lineRule="atLeast"/>
    </w:pPr>
    <w:rPr>
      <w:rFonts w:ascii="Times New Roman" w:eastAsia="Times New Roman" w:hAnsi="Times New Roman" w:cs="Times New Roman"/>
      <w:sz w:val="14"/>
      <w:szCs w:val="14"/>
    </w:rPr>
  </w:style>
  <w:style w:type="paragraph" w:customStyle="1" w:styleId="170">
    <w:name w:val="Основной текст (17)"/>
    <w:basedOn w:val="a"/>
    <w:link w:val="17"/>
    <w:rsid w:val="00523AB0"/>
    <w:pPr>
      <w:widowControl w:val="0"/>
      <w:shd w:val="clear" w:color="auto" w:fill="FFFFFF"/>
      <w:spacing w:after="0" w:line="240" w:lineRule="exact"/>
      <w:jc w:val="both"/>
    </w:pPr>
    <w:rPr>
      <w:rFonts w:ascii="Times New Roman" w:eastAsia="Times New Roman" w:hAnsi="Times New Roman" w:cs="Times New Roman"/>
      <w:b/>
      <w:bCs/>
      <w:sz w:val="19"/>
      <w:szCs w:val="19"/>
    </w:rPr>
  </w:style>
  <w:style w:type="paragraph" w:customStyle="1" w:styleId="27">
    <w:name w:val="Заголовок №2"/>
    <w:basedOn w:val="a"/>
    <w:link w:val="26"/>
    <w:rsid w:val="00523AB0"/>
    <w:pPr>
      <w:widowControl w:val="0"/>
      <w:shd w:val="clear" w:color="auto" w:fill="FFFFFF"/>
      <w:spacing w:after="0" w:line="0" w:lineRule="atLeast"/>
      <w:jc w:val="right"/>
      <w:outlineLvl w:val="1"/>
    </w:pPr>
    <w:rPr>
      <w:rFonts w:ascii="Times New Roman" w:eastAsia="Times New Roman" w:hAnsi="Times New Roman" w:cs="Times New Roman"/>
      <w:sz w:val="28"/>
      <w:szCs w:val="28"/>
      <w:lang w:val="en-US" w:bidi="en-US"/>
    </w:rPr>
  </w:style>
  <w:style w:type="paragraph" w:customStyle="1" w:styleId="29">
    <w:name w:val="Подпись к картинке (2)"/>
    <w:basedOn w:val="a"/>
    <w:link w:val="28"/>
    <w:rsid w:val="00523AB0"/>
    <w:pPr>
      <w:widowControl w:val="0"/>
      <w:shd w:val="clear" w:color="auto" w:fill="FFFFFF"/>
      <w:spacing w:after="0" w:line="0" w:lineRule="atLeast"/>
    </w:pPr>
    <w:rPr>
      <w:rFonts w:ascii="Times New Roman" w:eastAsia="Times New Roman" w:hAnsi="Times New Roman" w:cs="Times New Roman"/>
      <w:b/>
      <w:bCs/>
      <w:sz w:val="19"/>
      <w:szCs w:val="19"/>
    </w:rPr>
  </w:style>
  <w:style w:type="paragraph" w:customStyle="1" w:styleId="36">
    <w:name w:val="Подпись к картинке (3)"/>
    <w:basedOn w:val="a"/>
    <w:link w:val="35"/>
    <w:rsid w:val="00523AB0"/>
    <w:pPr>
      <w:widowControl w:val="0"/>
      <w:shd w:val="clear" w:color="auto" w:fill="FFFFFF"/>
      <w:spacing w:after="0" w:line="0" w:lineRule="atLeast"/>
    </w:pPr>
    <w:rPr>
      <w:rFonts w:ascii="Times New Roman" w:eastAsia="Times New Roman" w:hAnsi="Times New Roman" w:cs="Times New Roman"/>
      <w:b/>
      <w:bCs/>
      <w:sz w:val="20"/>
      <w:szCs w:val="20"/>
    </w:rPr>
  </w:style>
  <w:style w:type="paragraph" w:customStyle="1" w:styleId="180">
    <w:name w:val="Основной текст (18)"/>
    <w:basedOn w:val="a"/>
    <w:link w:val="18"/>
    <w:rsid w:val="00523AB0"/>
    <w:pPr>
      <w:widowControl w:val="0"/>
      <w:shd w:val="clear" w:color="auto" w:fill="FFFFFF"/>
      <w:spacing w:after="0" w:line="158" w:lineRule="exact"/>
      <w:jc w:val="both"/>
    </w:pPr>
    <w:rPr>
      <w:rFonts w:ascii="Tahoma" w:eastAsia="Tahoma" w:hAnsi="Tahoma" w:cs="Tahoma"/>
      <w:sz w:val="11"/>
      <w:szCs w:val="11"/>
    </w:rPr>
  </w:style>
  <w:style w:type="paragraph" w:customStyle="1" w:styleId="62">
    <w:name w:val="Подпись к таблице (6)"/>
    <w:basedOn w:val="a"/>
    <w:link w:val="61"/>
    <w:rsid w:val="00523AB0"/>
    <w:pPr>
      <w:widowControl w:val="0"/>
      <w:shd w:val="clear" w:color="auto" w:fill="FFFFFF"/>
      <w:spacing w:after="0" w:line="110" w:lineRule="exact"/>
    </w:pPr>
    <w:rPr>
      <w:rFonts w:ascii="Times New Roman" w:eastAsia="Times New Roman" w:hAnsi="Times New Roman" w:cs="Times New Roman"/>
      <w:sz w:val="28"/>
      <w:szCs w:val="28"/>
    </w:rPr>
  </w:style>
  <w:style w:type="paragraph" w:customStyle="1" w:styleId="38">
    <w:name w:val="Колонтитул (3)"/>
    <w:basedOn w:val="a"/>
    <w:link w:val="37"/>
    <w:rsid w:val="00523AB0"/>
    <w:pPr>
      <w:widowControl w:val="0"/>
      <w:shd w:val="clear" w:color="auto" w:fill="FFFFFF"/>
      <w:spacing w:after="0" w:line="245" w:lineRule="exact"/>
    </w:pPr>
    <w:rPr>
      <w:rFonts w:ascii="Times New Roman" w:eastAsia="Times New Roman" w:hAnsi="Times New Roman" w:cs="Times New Roman"/>
      <w:b/>
      <w:bCs/>
      <w:sz w:val="19"/>
      <w:szCs w:val="19"/>
    </w:rPr>
  </w:style>
  <w:style w:type="character" w:styleId="af7">
    <w:name w:val="FollowedHyperlink"/>
    <w:basedOn w:val="a0"/>
    <w:uiPriority w:val="99"/>
    <w:semiHidden/>
    <w:unhideWhenUsed/>
    <w:rsid w:val="00A12B3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30275">
      <w:bodyDiv w:val="1"/>
      <w:marLeft w:val="0"/>
      <w:marRight w:val="0"/>
      <w:marTop w:val="0"/>
      <w:marBottom w:val="0"/>
      <w:divBdr>
        <w:top w:val="none" w:sz="0" w:space="0" w:color="auto"/>
        <w:left w:val="none" w:sz="0" w:space="0" w:color="auto"/>
        <w:bottom w:val="none" w:sz="0" w:space="0" w:color="auto"/>
        <w:right w:val="none" w:sz="0" w:space="0" w:color="auto"/>
      </w:divBdr>
      <w:divsChild>
        <w:div w:id="1556506084">
          <w:marLeft w:val="0"/>
          <w:marRight w:val="0"/>
          <w:marTop w:val="0"/>
          <w:marBottom w:val="0"/>
          <w:divBdr>
            <w:top w:val="none" w:sz="0" w:space="0" w:color="auto"/>
            <w:left w:val="none" w:sz="0" w:space="0" w:color="auto"/>
            <w:bottom w:val="none" w:sz="0" w:space="0" w:color="auto"/>
            <w:right w:val="none" w:sz="0" w:space="0" w:color="auto"/>
          </w:divBdr>
        </w:div>
      </w:divsChild>
    </w:div>
    <w:div w:id="50731645">
      <w:bodyDiv w:val="1"/>
      <w:marLeft w:val="0"/>
      <w:marRight w:val="0"/>
      <w:marTop w:val="0"/>
      <w:marBottom w:val="0"/>
      <w:divBdr>
        <w:top w:val="none" w:sz="0" w:space="0" w:color="auto"/>
        <w:left w:val="none" w:sz="0" w:space="0" w:color="auto"/>
        <w:bottom w:val="none" w:sz="0" w:space="0" w:color="auto"/>
        <w:right w:val="none" w:sz="0" w:space="0" w:color="auto"/>
      </w:divBdr>
    </w:div>
    <w:div w:id="121270205">
      <w:bodyDiv w:val="1"/>
      <w:marLeft w:val="0"/>
      <w:marRight w:val="0"/>
      <w:marTop w:val="0"/>
      <w:marBottom w:val="0"/>
      <w:divBdr>
        <w:top w:val="none" w:sz="0" w:space="0" w:color="auto"/>
        <w:left w:val="none" w:sz="0" w:space="0" w:color="auto"/>
        <w:bottom w:val="none" w:sz="0" w:space="0" w:color="auto"/>
        <w:right w:val="none" w:sz="0" w:space="0" w:color="auto"/>
      </w:divBdr>
    </w:div>
    <w:div w:id="180163508">
      <w:bodyDiv w:val="1"/>
      <w:marLeft w:val="0"/>
      <w:marRight w:val="0"/>
      <w:marTop w:val="0"/>
      <w:marBottom w:val="0"/>
      <w:divBdr>
        <w:top w:val="none" w:sz="0" w:space="0" w:color="auto"/>
        <w:left w:val="none" w:sz="0" w:space="0" w:color="auto"/>
        <w:bottom w:val="none" w:sz="0" w:space="0" w:color="auto"/>
        <w:right w:val="none" w:sz="0" w:space="0" w:color="auto"/>
      </w:divBdr>
    </w:div>
    <w:div w:id="315453001">
      <w:bodyDiv w:val="1"/>
      <w:marLeft w:val="0"/>
      <w:marRight w:val="0"/>
      <w:marTop w:val="0"/>
      <w:marBottom w:val="0"/>
      <w:divBdr>
        <w:top w:val="none" w:sz="0" w:space="0" w:color="auto"/>
        <w:left w:val="none" w:sz="0" w:space="0" w:color="auto"/>
        <w:bottom w:val="none" w:sz="0" w:space="0" w:color="auto"/>
        <w:right w:val="none" w:sz="0" w:space="0" w:color="auto"/>
      </w:divBdr>
    </w:div>
    <w:div w:id="325398867">
      <w:bodyDiv w:val="1"/>
      <w:marLeft w:val="0"/>
      <w:marRight w:val="0"/>
      <w:marTop w:val="0"/>
      <w:marBottom w:val="0"/>
      <w:divBdr>
        <w:top w:val="none" w:sz="0" w:space="0" w:color="auto"/>
        <w:left w:val="none" w:sz="0" w:space="0" w:color="auto"/>
        <w:bottom w:val="none" w:sz="0" w:space="0" w:color="auto"/>
        <w:right w:val="none" w:sz="0" w:space="0" w:color="auto"/>
      </w:divBdr>
    </w:div>
    <w:div w:id="343094294">
      <w:bodyDiv w:val="1"/>
      <w:marLeft w:val="0"/>
      <w:marRight w:val="0"/>
      <w:marTop w:val="0"/>
      <w:marBottom w:val="0"/>
      <w:divBdr>
        <w:top w:val="none" w:sz="0" w:space="0" w:color="auto"/>
        <w:left w:val="none" w:sz="0" w:space="0" w:color="auto"/>
        <w:bottom w:val="none" w:sz="0" w:space="0" w:color="auto"/>
        <w:right w:val="none" w:sz="0" w:space="0" w:color="auto"/>
      </w:divBdr>
    </w:div>
    <w:div w:id="450977828">
      <w:bodyDiv w:val="1"/>
      <w:marLeft w:val="0"/>
      <w:marRight w:val="0"/>
      <w:marTop w:val="0"/>
      <w:marBottom w:val="0"/>
      <w:divBdr>
        <w:top w:val="none" w:sz="0" w:space="0" w:color="auto"/>
        <w:left w:val="none" w:sz="0" w:space="0" w:color="auto"/>
        <w:bottom w:val="none" w:sz="0" w:space="0" w:color="auto"/>
        <w:right w:val="none" w:sz="0" w:space="0" w:color="auto"/>
      </w:divBdr>
    </w:div>
    <w:div w:id="458837360">
      <w:bodyDiv w:val="1"/>
      <w:marLeft w:val="0"/>
      <w:marRight w:val="0"/>
      <w:marTop w:val="0"/>
      <w:marBottom w:val="0"/>
      <w:divBdr>
        <w:top w:val="none" w:sz="0" w:space="0" w:color="auto"/>
        <w:left w:val="none" w:sz="0" w:space="0" w:color="auto"/>
        <w:bottom w:val="none" w:sz="0" w:space="0" w:color="auto"/>
        <w:right w:val="none" w:sz="0" w:space="0" w:color="auto"/>
      </w:divBdr>
    </w:div>
    <w:div w:id="480777068">
      <w:bodyDiv w:val="1"/>
      <w:marLeft w:val="0"/>
      <w:marRight w:val="0"/>
      <w:marTop w:val="0"/>
      <w:marBottom w:val="0"/>
      <w:divBdr>
        <w:top w:val="none" w:sz="0" w:space="0" w:color="auto"/>
        <w:left w:val="none" w:sz="0" w:space="0" w:color="auto"/>
        <w:bottom w:val="none" w:sz="0" w:space="0" w:color="auto"/>
        <w:right w:val="none" w:sz="0" w:space="0" w:color="auto"/>
      </w:divBdr>
    </w:div>
    <w:div w:id="620502828">
      <w:bodyDiv w:val="1"/>
      <w:marLeft w:val="0"/>
      <w:marRight w:val="0"/>
      <w:marTop w:val="0"/>
      <w:marBottom w:val="0"/>
      <w:divBdr>
        <w:top w:val="none" w:sz="0" w:space="0" w:color="auto"/>
        <w:left w:val="none" w:sz="0" w:space="0" w:color="auto"/>
        <w:bottom w:val="none" w:sz="0" w:space="0" w:color="auto"/>
        <w:right w:val="none" w:sz="0" w:space="0" w:color="auto"/>
      </w:divBdr>
    </w:div>
    <w:div w:id="872813491">
      <w:bodyDiv w:val="1"/>
      <w:marLeft w:val="0"/>
      <w:marRight w:val="0"/>
      <w:marTop w:val="0"/>
      <w:marBottom w:val="0"/>
      <w:divBdr>
        <w:top w:val="none" w:sz="0" w:space="0" w:color="auto"/>
        <w:left w:val="none" w:sz="0" w:space="0" w:color="auto"/>
        <w:bottom w:val="none" w:sz="0" w:space="0" w:color="auto"/>
        <w:right w:val="none" w:sz="0" w:space="0" w:color="auto"/>
      </w:divBdr>
    </w:div>
    <w:div w:id="956906967">
      <w:bodyDiv w:val="1"/>
      <w:marLeft w:val="0"/>
      <w:marRight w:val="0"/>
      <w:marTop w:val="0"/>
      <w:marBottom w:val="0"/>
      <w:divBdr>
        <w:top w:val="none" w:sz="0" w:space="0" w:color="auto"/>
        <w:left w:val="none" w:sz="0" w:space="0" w:color="auto"/>
        <w:bottom w:val="none" w:sz="0" w:space="0" w:color="auto"/>
        <w:right w:val="none" w:sz="0" w:space="0" w:color="auto"/>
      </w:divBdr>
    </w:div>
    <w:div w:id="987825699">
      <w:bodyDiv w:val="1"/>
      <w:marLeft w:val="0"/>
      <w:marRight w:val="0"/>
      <w:marTop w:val="0"/>
      <w:marBottom w:val="0"/>
      <w:divBdr>
        <w:top w:val="none" w:sz="0" w:space="0" w:color="auto"/>
        <w:left w:val="none" w:sz="0" w:space="0" w:color="auto"/>
        <w:bottom w:val="none" w:sz="0" w:space="0" w:color="auto"/>
        <w:right w:val="none" w:sz="0" w:space="0" w:color="auto"/>
      </w:divBdr>
    </w:div>
    <w:div w:id="1024945150">
      <w:bodyDiv w:val="1"/>
      <w:marLeft w:val="0"/>
      <w:marRight w:val="0"/>
      <w:marTop w:val="0"/>
      <w:marBottom w:val="0"/>
      <w:divBdr>
        <w:top w:val="none" w:sz="0" w:space="0" w:color="auto"/>
        <w:left w:val="none" w:sz="0" w:space="0" w:color="auto"/>
        <w:bottom w:val="none" w:sz="0" w:space="0" w:color="auto"/>
        <w:right w:val="none" w:sz="0" w:space="0" w:color="auto"/>
      </w:divBdr>
      <w:divsChild>
        <w:div w:id="593318083">
          <w:marLeft w:val="0"/>
          <w:marRight w:val="0"/>
          <w:marTop w:val="0"/>
          <w:marBottom w:val="0"/>
          <w:divBdr>
            <w:top w:val="none" w:sz="0" w:space="0" w:color="auto"/>
            <w:left w:val="none" w:sz="0" w:space="0" w:color="auto"/>
            <w:bottom w:val="none" w:sz="0" w:space="0" w:color="auto"/>
            <w:right w:val="none" w:sz="0" w:space="0" w:color="auto"/>
          </w:divBdr>
        </w:div>
        <w:div w:id="1557277584">
          <w:marLeft w:val="0"/>
          <w:marRight w:val="0"/>
          <w:marTop w:val="0"/>
          <w:marBottom w:val="0"/>
          <w:divBdr>
            <w:top w:val="none" w:sz="0" w:space="0" w:color="auto"/>
            <w:left w:val="none" w:sz="0" w:space="0" w:color="auto"/>
            <w:bottom w:val="none" w:sz="0" w:space="0" w:color="auto"/>
            <w:right w:val="none" w:sz="0" w:space="0" w:color="auto"/>
          </w:divBdr>
        </w:div>
      </w:divsChild>
    </w:div>
    <w:div w:id="1182860190">
      <w:bodyDiv w:val="1"/>
      <w:marLeft w:val="0"/>
      <w:marRight w:val="0"/>
      <w:marTop w:val="0"/>
      <w:marBottom w:val="0"/>
      <w:divBdr>
        <w:top w:val="none" w:sz="0" w:space="0" w:color="auto"/>
        <w:left w:val="none" w:sz="0" w:space="0" w:color="auto"/>
        <w:bottom w:val="none" w:sz="0" w:space="0" w:color="auto"/>
        <w:right w:val="none" w:sz="0" w:space="0" w:color="auto"/>
      </w:divBdr>
    </w:div>
    <w:div w:id="1186869954">
      <w:bodyDiv w:val="1"/>
      <w:marLeft w:val="0"/>
      <w:marRight w:val="0"/>
      <w:marTop w:val="0"/>
      <w:marBottom w:val="0"/>
      <w:divBdr>
        <w:top w:val="none" w:sz="0" w:space="0" w:color="auto"/>
        <w:left w:val="none" w:sz="0" w:space="0" w:color="auto"/>
        <w:bottom w:val="none" w:sz="0" w:space="0" w:color="auto"/>
        <w:right w:val="none" w:sz="0" w:space="0" w:color="auto"/>
      </w:divBdr>
    </w:div>
    <w:div w:id="1192769705">
      <w:bodyDiv w:val="1"/>
      <w:marLeft w:val="0"/>
      <w:marRight w:val="0"/>
      <w:marTop w:val="0"/>
      <w:marBottom w:val="0"/>
      <w:divBdr>
        <w:top w:val="none" w:sz="0" w:space="0" w:color="auto"/>
        <w:left w:val="none" w:sz="0" w:space="0" w:color="auto"/>
        <w:bottom w:val="none" w:sz="0" w:space="0" w:color="auto"/>
        <w:right w:val="none" w:sz="0" w:space="0" w:color="auto"/>
      </w:divBdr>
    </w:div>
    <w:div w:id="1676685316">
      <w:bodyDiv w:val="1"/>
      <w:marLeft w:val="0"/>
      <w:marRight w:val="0"/>
      <w:marTop w:val="0"/>
      <w:marBottom w:val="0"/>
      <w:divBdr>
        <w:top w:val="none" w:sz="0" w:space="0" w:color="auto"/>
        <w:left w:val="none" w:sz="0" w:space="0" w:color="auto"/>
        <w:bottom w:val="none" w:sz="0" w:space="0" w:color="auto"/>
        <w:right w:val="none" w:sz="0" w:space="0" w:color="auto"/>
      </w:divBdr>
    </w:div>
    <w:div w:id="1727024622">
      <w:bodyDiv w:val="1"/>
      <w:marLeft w:val="0"/>
      <w:marRight w:val="0"/>
      <w:marTop w:val="0"/>
      <w:marBottom w:val="0"/>
      <w:divBdr>
        <w:top w:val="none" w:sz="0" w:space="0" w:color="auto"/>
        <w:left w:val="none" w:sz="0" w:space="0" w:color="auto"/>
        <w:bottom w:val="none" w:sz="0" w:space="0" w:color="auto"/>
        <w:right w:val="none" w:sz="0" w:space="0" w:color="auto"/>
      </w:divBdr>
    </w:div>
    <w:div w:id="1905337087">
      <w:bodyDiv w:val="1"/>
      <w:marLeft w:val="0"/>
      <w:marRight w:val="0"/>
      <w:marTop w:val="0"/>
      <w:marBottom w:val="0"/>
      <w:divBdr>
        <w:top w:val="none" w:sz="0" w:space="0" w:color="auto"/>
        <w:left w:val="none" w:sz="0" w:space="0" w:color="auto"/>
        <w:bottom w:val="none" w:sz="0" w:space="0" w:color="auto"/>
        <w:right w:val="none" w:sz="0" w:space="0" w:color="auto"/>
      </w:divBdr>
    </w:div>
    <w:div w:id="2039238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ue.gov.ua/%D0%9F%D1%80%D0%BE%D0%B4%D0%BE%D0%B2%D0%BE%D0%BB%D1%8C%D1%87%D0%B0_%D1%82%D0%B0_%D1%81%D1%96%D0%BB%D1%8C%D1%81%D1%8C%D0%BA%D0%BE%D0%B3%D0%BE%D1%81%D0%BF%D0%BE%D0%B4%D0%B0%D1%80%D1%81%D1%8C%D0%BA%D0%B0_%D0%BE%D1%80%D0%B3%D0%B0%D0%BD%D1%96%D0%B7%D0%B0%D1%86%D1%96%D1%8F_%D0%9E%D0%9E%D0%9D,_%D0%A4%D0%90%D0%9E" TargetMode="External"/><Relationship Id="rId18" Type="http://schemas.openxmlformats.org/officeDocument/2006/relationships/hyperlink" Target="https://minagro.gov.ua/news/agrariyi-ne-planuyut-zmenshuvati-posivni-ploshchi-v-2024-roci-rezultati-opituvannya" TargetMode="External"/><Relationship Id="rId26" Type="http://schemas.openxmlformats.org/officeDocument/2006/relationships/hyperlink" Target="https://zakon.rada.gov.ua/laws/show/3050-20" TargetMode="External"/><Relationship Id="rId39" Type="http://schemas.openxmlformats.org/officeDocument/2006/relationships/theme" Target="theme/theme1.xml"/><Relationship Id="rId21" Type="http://schemas.openxmlformats.org/officeDocument/2006/relationships/hyperlink" Target="https://www.kmu.gov.ua/npas/pro-zatverdzhennia-poriadku-nadannia-odnorazovoi-hroshovoi-dopomohy-postrazhdalomu-s807-40823" TargetMode="External"/><Relationship Id="rId34" Type="http://schemas.openxmlformats.org/officeDocument/2006/relationships/hyperlink" Target="http://un.org.ua/images/SDGs_NationalReportUA_Web_1.pdf" TargetMode="External"/><Relationship Id="rId7" Type="http://schemas.openxmlformats.org/officeDocument/2006/relationships/endnotes" Target="endnotes.xml"/><Relationship Id="rId12" Type="http://schemas.openxmlformats.org/officeDocument/2006/relationships/hyperlink" Target="https://vue.gov.ua/%D0%9A%D0%BE%D0%BC%D0%BF%D0%B5%D0%BD%D1%81%D0%B0%D1%86%D1%96%D1%8F" TargetMode="External"/><Relationship Id="rId17" Type="http://schemas.openxmlformats.org/officeDocument/2006/relationships/hyperlink" Target="https://www.epravda.com.ua/weeklycharts/2023/07/25/702536/" TargetMode="External"/><Relationship Id="rId25" Type="http://schemas.openxmlformats.org/officeDocument/2006/relationships/hyperlink" Target="https://zakon.rada.gov.ua/laws/show/758-2023-%D0%BF" TargetMode="External"/><Relationship Id="rId33" Type="http://schemas.openxmlformats.org/officeDocument/2006/relationships/hyperlink" Target="https://ukurier.gov.ua/uk/articles/vudki-zamist-ribi/"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s://zakon.rada.gov.ua/laws/show/229-2023-%BF" TargetMode="External"/><Relationship Id="rId29" Type="http://schemas.openxmlformats.org/officeDocument/2006/relationships/hyperlink" Target="https://www.kmu.gov.ua/news/oleksii-reznikov-skhvaleno-plan-zakhodiv-iz-rozminuvannia-silskohospodarskykh-zemel-dlia-provedennia-posivno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ue.gov.ua/%D0%9A%D0%BE%D0%BE%D0%BF%D0%B5%D1%80%D0%B0%D1%86%D1%96%D1%8F" TargetMode="External"/><Relationship Id="rId24" Type="http://schemas.openxmlformats.org/officeDocument/2006/relationships/hyperlink" Target="https://zakon.rada.gov.ua/laws/show/455-2023-D0%BF" TargetMode="External"/><Relationship Id="rId32" Type="http://schemas.openxmlformats.org/officeDocument/2006/relationships/hyperlink" Target="https://zakon.rada.gov.ua/laws/show/616-2023-%D0%BF" TargetMode="External"/><Relationship Id="rId37"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vue.gov.ua/%D0%9C%D0%BE%D0%B4%D0%B5%D1%80%D0%BD%D1%96%D0%B7%D0%B0%D1%86%D1%96%D1%8F" TargetMode="External"/><Relationship Id="rId23" Type="http://schemas.openxmlformats.org/officeDocument/2006/relationships/hyperlink" Target="https://zakon.rada.gov.ua/laws/show/1110-2023-%D0%BF" TargetMode="External"/><Relationship Id="rId28" Type="http://schemas.openxmlformats.org/officeDocument/2006/relationships/hyperlink" Target="https://zakon.rada.gov.ua/laws/show/2989-20" TargetMode="External"/><Relationship Id="rId36" Type="http://schemas.openxmlformats.org/officeDocument/2006/relationships/footer" Target="footer1.xml"/><Relationship Id="rId10" Type="http://schemas.openxmlformats.org/officeDocument/2006/relationships/hyperlink" Target="https://vue.gov.ua/%D0%9F%D0%BE%D0%B4%D0%B0%D1%82%D0%BE%D0%BA_%D0%BD%D0%B0_%D0%B4%D0%BE%D0%B4%D0%B0%D0%BD%D1%83_%D0%B2%D0%B0%D1%80%D1%82%D1%96%D1%81%D1%82%D1%8C" TargetMode="External"/><Relationship Id="rId19" Type="http://schemas.openxmlformats.org/officeDocument/2006/relationships/hyperlink" Target="https://www.ukrinform.ua/rubric-world/2012230-svitovi-modeli-pidtrimki-silskogo-gospodarstva.html" TargetMode="External"/><Relationship Id="rId31" Type="http://schemas.openxmlformats.org/officeDocument/2006/relationships/hyperlink" Target="https://zakon.rada.gov.ua/laws/show/2763-20" TargetMode="External"/><Relationship Id="rId4" Type="http://schemas.openxmlformats.org/officeDocument/2006/relationships/settings" Target="settings.xml"/><Relationship Id="rId9" Type="http://schemas.openxmlformats.org/officeDocument/2006/relationships/hyperlink" Target="https://vue.gov.ua/%D0%9E%D0%BF%D0%BE%D0%B4%D0%B0%D1%82%D0%BA%D1%83%D0%B2%D0%B0%D0%BD%D0%BD%D1%8F" TargetMode="External"/><Relationship Id="rId14" Type="http://schemas.openxmlformats.org/officeDocument/2006/relationships/hyperlink" Target="https://vue.gov.ua/%D0%A1%D0%B2%D1%96%D1%82%D0%BE%D0%B2%D0%B0_%D0%BE%D1%80%D0%B3%D0%B0%D0%BD%D1%96%D0%B7%D0%B0%D1%86%D1%96%D1%8F_%D1%82%D0%BE%D1%80%D0%B3%D1%96%D0%B2%D0%BB%D1%96" TargetMode="External"/><Relationship Id="rId22" Type="http://schemas.openxmlformats.org/officeDocument/2006/relationships/hyperlink" Target="https://minagro.gov.ua/news/170-simejnih-fermerskih-gospodarstv-otrimali-kompensaciyu-yesv-vid-derzhavi" TargetMode="External"/><Relationship Id="rId27" Type="http://schemas.openxmlformats.org/officeDocument/2006/relationships/hyperlink" Target="https://zakon.rada.gov.ua/laws/show/3065-20" TargetMode="External"/><Relationship Id="rId30" Type="http://schemas.openxmlformats.org/officeDocument/2006/relationships/hyperlink" Target="https://zakon.rada.gov.ua/laws/show/3221-20" TargetMode="External"/><Relationship Id="rId35" Type="http://schemas.openxmlformats.org/officeDocument/2006/relationships/header" Target="header1.xml"/><Relationship Id="rId8" Type="http://schemas.openxmlformats.org/officeDocument/2006/relationships/hyperlink" Target="https://vue.gov.ua/%D0%9A%D0%B0%D0%B1%D1%96%D0%BD%D0%B5%D1%82_%D0%9C%D1%96%D0%BD%D1%96%D1%81%D1%82%D1%80%D1%96%D0%B2_%D0%A3%D0%BA%D1%80%D0%B0%D1%97%D0%BD%D0%B8"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laws/show/758-2023-%D0%BF" TargetMode="External"/><Relationship Id="rId13" Type="http://schemas.openxmlformats.org/officeDocument/2006/relationships/hyperlink" Target="https://zakon.rada.gov.ua/laws/show/2989-20" TargetMode="External"/><Relationship Id="rId18" Type="http://schemas.openxmlformats.org/officeDocument/2006/relationships/hyperlink" Target="https://minagro.gov.ua/news/programa-usaid-agro-nadast-mineralni-dobriva-dlya-7000-ukrayinskih-agrovirobnikiv-na-vesnyanu-posivnu-2024" TargetMode="External"/><Relationship Id="rId3" Type="http://schemas.openxmlformats.org/officeDocument/2006/relationships/hyperlink" Target="https://minagro.gov.ua/news/170-simejnih-fermerskih-gospodarstv-otrimali-kompensaciyu-yesv-vid-derzhavi" TargetMode="External"/><Relationship Id="rId7" Type="http://schemas.openxmlformats.org/officeDocument/2006/relationships/hyperlink" Target="https://zakon.rada.gov.ua/laws/show/472-2023-%D0%BF" TargetMode="External"/><Relationship Id="rId12" Type="http://schemas.openxmlformats.org/officeDocument/2006/relationships/hyperlink" Target="https://zakon.rada.gov.ua/laws/show/402-2023-%D1%80" TargetMode="External"/><Relationship Id="rId17" Type="http://schemas.openxmlformats.org/officeDocument/2006/relationships/hyperlink" Target="https://zakon.rada.gov.ua/laws/show/616-2023-%D0%BF" TargetMode="External"/><Relationship Id="rId2" Type="http://schemas.openxmlformats.org/officeDocument/2006/relationships/hyperlink" Target="https://www.kmu.gov.ua/npas/pro-zatverdzhennia-poriadku-nadannia-odnorazovoi-hroshovoi-dopomohy-postrazhdalomu-s807-40823" TargetMode="External"/><Relationship Id="rId16" Type="http://schemas.openxmlformats.org/officeDocument/2006/relationships/hyperlink" Target="https://zakon.rada.gov.ua/laws/show/2763-20" TargetMode="External"/><Relationship Id="rId20" Type="http://schemas.openxmlformats.org/officeDocument/2006/relationships/hyperlink" Target="https://www.prostir.ua/?news=u-8-oblastyah-ukrajiny-zapratsyuvav-konsultatsijnyj-tsentr-rozvytku-fermerstva" TargetMode="External"/><Relationship Id="rId1" Type="http://schemas.openxmlformats.org/officeDocument/2006/relationships/hyperlink" Target="https://zakon.rada.gov.ua/laws/show/229-2023-%D0%BF" TargetMode="External"/><Relationship Id="rId6" Type="http://schemas.openxmlformats.org/officeDocument/2006/relationships/hyperlink" Target="https://zakon.rada.gov.ua/laws/show/650-2023-%D0%BF" TargetMode="External"/><Relationship Id="rId11" Type="http://schemas.openxmlformats.org/officeDocument/2006/relationships/hyperlink" Target="https://zakon.rada.gov.ua/laws/show/474-2023-%D0%BF" TargetMode="External"/><Relationship Id="rId5" Type="http://schemas.openxmlformats.org/officeDocument/2006/relationships/hyperlink" Target="https://zakon.rada.gov.ua/laws/show/455-2023-%D0%BF" TargetMode="External"/><Relationship Id="rId15" Type="http://schemas.openxmlformats.org/officeDocument/2006/relationships/hyperlink" Target="https://zakon.rada.gov.ua/laws/show/3221-20" TargetMode="External"/><Relationship Id="rId10" Type="http://schemas.openxmlformats.org/officeDocument/2006/relationships/hyperlink" Target="https://zakon.rada.gov.ua/laws/show/3065-20" TargetMode="External"/><Relationship Id="rId19" Type="http://schemas.openxmlformats.org/officeDocument/2006/relationships/hyperlink" Target="https://ukurier.gov.ua/uk/articles/vudki-zamist-ribi/" TargetMode="External"/><Relationship Id="rId4" Type="http://schemas.openxmlformats.org/officeDocument/2006/relationships/hyperlink" Target="https://zakon.rada.gov.ua/laws/show/1110-2023-%D0%BF" TargetMode="External"/><Relationship Id="rId9" Type="http://schemas.openxmlformats.org/officeDocument/2006/relationships/hyperlink" Target="https://zakon.rada.gov.ua/laws/show/3050-20" TargetMode="External"/><Relationship Id="rId14" Type="http://schemas.openxmlformats.org/officeDocument/2006/relationships/hyperlink" Target="https://www/"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2022</c:v>
                </c:pt>
              </c:strCache>
            </c:strRef>
          </c:tx>
          <c:spPr>
            <a:gradFill>
              <a:gsLst>
                <a:gs pos="0">
                  <a:srgbClr val="03D4A8"/>
                </a:gs>
                <a:gs pos="25000">
                  <a:srgbClr val="21D6E0"/>
                </a:gs>
                <a:gs pos="75000">
                  <a:srgbClr val="0087E6"/>
                </a:gs>
                <a:gs pos="100000">
                  <a:srgbClr val="005CBF"/>
                </a:gs>
              </a:gsLst>
              <a:lin ang="5400000" scaled="0"/>
            </a:gradFill>
          </c:spPr>
          <c:invertIfNegative val="0"/>
          <c:dLbls>
            <c:dLbl>
              <c:idx val="0"/>
              <c:layout>
                <c:manualLayout>
                  <c:x val="2.4737167594310679E-3"/>
                  <c:y val="-6.08365019011406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7C6-4132-BDFA-484E3E1B547B}"/>
                </c:ext>
              </c:extLst>
            </c:dLbl>
            <c:dLbl>
              <c:idx val="1"/>
              <c:layout>
                <c:manualLayout>
                  <c:x val="7.4211502782931356E-3"/>
                  <c:y val="-8.11153358681875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7C6-4132-BDFA-484E3E1B547B}"/>
                </c:ext>
              </c:extLst>
            </c:dLbl>
            <c:dLbl>
              <c:idx val="2"/>
              <c:layout>
                <c:manualLayout>
                  <c:x val="1.4842300556586271E-2"/>
                  <c:y val="-9.12547528517109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7C6-4132-BDFA-484E3E1B547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Площа загалом</c:v>
                </c:pt>
                <c:pt idx="1">
                  <c:v>Зернові</c:v>
                </c:pt>
                <c:pt idx="2">
                  <c:v>Олійні</c:v>
                </c:pt>
              </c:strCache>
            </c:strRef>
          </c:cat>
          <c:val>
            <c:numRef>
              <c:f>Лист1!$B$2:$B$4</c:f>
              <c:numCache>
                <c:formatCode>General</c:formatCode>
                <c:ptCount val="3"/>
                <c:pt idx="0">
                  <c:v>21</c:v>
                </c:pt>
                <c:pt idx="1">
                  <c:v>12</c:v>
                </c:pt>
                <c:pt idx="2">
                  <c:v>9</c:v>
                </c:pt>
              </c:numCache>
            </c:numRef>
          </c:val>
          <c:extLst>
            <c:ext xmlns:c16="http://schemas.microsoft.com/office/drawing/2014/chart" uri="{C3380CC4-5D6E-409C-BE32-E72D297353CC}">
              <c16:uniqueId val="{00000003-97C6-4132-BDFA-484E3E1B547B}"/>
            </c:ext>
          </c:extLst>
        </c:ser>
        <c:ser>
          <c:idx val="1"/>
          <c:order val="1"/>
          <c:tx>
            <c:strRef>
              <c:f>Лист1!$C$1</c:f>
              <c:strCache>
                <c:ptCount val="1"/>
                <c:pt idx="0">
                  <c:v>2023</c:v>
                </c:pt>
              </c:strCache>
            </c:strRef>
          </c:tx>
          <c:invertIfNegative val="0"/>
          <c:dPt>
            <c:idx val="0"/>
            <c:invertIfNegative val="0"/>
            <c:bubble3D val="0"/>
            <c:spPr>
              <a:solidFill>
                <a:srgbClr val="C00000"/>
              </a:solidFill>
            </c:spPr>
            <c:extLst>
              <c:ext xmlns:c16="http://schemas.microsoft.com/office/drawing/2014/chart" uri="{C3380CC4-5D6E-409C-BE32-E72D297353CC}">
                <c16:uniqueId val="{00000005-97C6-4132-BDFA-484E3E1B547B}"/>
              </c:ext>
            </c:extLst>
          </c:dPt>
          <c:dPt>
            <c:idx val="1"/>
            <c:invertIfNegative val="0"/>
            <c:bubble3D val="0"/>
            <c:spPr>
              <a:solidFill>
                <a:srgbClr val="C00000"/>
              </a:solidFill>
            </c:spPr>
            <c:extLst>
              <c:ext xmlns:c16="http://schemas.microsoft.com/office/drawing/2014/chart" uri="{C3380CC4-5D6E-409C-BE32-E72D297353CC}">
                <c16:uniqueId val="{00000007-97C6-4132-BDFA-484E3E1B547B}"/>
              </c:ext>
            </c:extLst>
          </c:dPt>
          <c:dPt>
            <c:idx val="2"/>
            <c:invertIfNegative val="0"/>
            <c:bubble3D val="0"/>
            <c:spPr>
              <a:solidFill>
                <a:srgbClr val="C00000"/>
              </a:solidFill>
            </c:spPr>
            <c:extLst>
              <c:ext xmlns:c16="http://schemas.microsoft.com/office/drawing/2014/chart" uri="{C3380CC4-5D6E-409C-BE32-E72D297353CC}">
                <c16:uniqueId val="{00000009-97C6-4132-BDFA-484E3E1B547B}"/>
              </c:ext>
            </c:extLst>
          </c:dPt>
          <c:dLbls>
            <c:dLbl>
              <c:idx val="0"/>
              <c:layout>
                <c:manualLayout>
                  <c:x val="1.4842300556586271E-2"/>
                  <c:y val="-5.57667934093789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7C6-4132-BDFA-484E3E1B547B}"/>
                </c:ext>
              </c:extLst>
            </c:dLbl>
            <c:dLbl>
              <c:idx val="1"/>
              <c:layout>
                <c:manualLayout>
                  <c:x val="2.2263450834879406E-2"/>
                  <c:y val="-5.06970849176171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7C6-4132-BDFA-484E3E1B547B}"/>
                </c:ext>
              </c:extLst>
            </c:dLbl>
            <c:dLbl>
              <c:idx val="2"/>
              <c:layout>
                <c:manualLayout>
                  <c:x val="3.4632034632034632E-2"/>
                  <c:y val="-7.60456273764258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7C6-4132-BDFA-484E3E1B547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Площа загалом</c:v>
                </c:pt>
                <c:pt idx="1">
                  <c:v>Зернові</c:v>
                </c:pt>
                <c:pt idx="2">
                  <c:v>Олійні</c:v>
                </c:pt>
              </c:strCache>
            </c:strRef>
          </c:cat>
          <c:val>
            <c:numRef>
              <c:f>Лист1!$C$2:$C$4</c:f>
              <c:numCache>
                <c:formatCode>General</c:formatCode>
                <c:ptCount val="3"/>
                <c:pt idx="0">
                  <c:v>19</c:v>
                </c:pt>
                <c:pt idx="1">
                  <c:v>11</c:v>
                </c:pt>
                <c:pt idx="2">
                  <c:v>8.5</c:v>
                </c:pt>
              </c:numCache>
            </c:numRef>
          </c:val>
          <c:extLst>
            <c:ext xmlns:c16="http://schemas.microsoft.com/office/drawing/2014/chart" uri="{C3380CC4-5D6E-409C-BE32-E72D297353CC}">
              <c16:uniqueId val="{0000000A-97C6-4132-BDFA-484E3E1B547B}"/>
            </c:ext>
          </c:extLst>
        </c:ser>
        <c:dLbls>
          <c:showLegendKey val="0"/>
          <c:showVal val="0"/>
          <c:showCatName val="0"/>
          <c:showSerName val="0"/>
          <c:showPercent val="0"/>
          <c:showBubbleSize val="0"/>
        </c:dLbls>
        <c:gapWidth val="108"/>
        <c:gapDepth val="136"/>
        <c:shape val="box"/>
        <c:axId val="205478144"/>
        <c:axId val="205488896"/>
        <c:axId val="0"/>
      </c:bar3DChart>
      <c:catAx>
        <c:axId val="205478144"/>
        <c:scaling>
          <c:orientation val="minMax"/>
        </c:scaling>
        <c:delete val="0"/>
        <c:axPos val="b"/>
        <c:numFmt formatCode="General" sourceLinked="0"/>
        <c:majorTickMark val="out"/>
        <c:minorTickMark val="none"/>
        <c:tickLblPos val="nextTo"/>
        <c:crossAx val="205488896"/>
        <c:crosses val="autoZero"/>
        <c:auto val="1"/>
        <c:lblAlgn val="ctr"/>
        <c:lblOffset val="100"/>
        <c:noMultiLvlLbl val="0"/>
      </c:catAx>
      <c:valAx>
        <c:axId val="205488896"/>
        <c:scaling>
          <c:orientation val="minMax"/>
        </c:scaling>
        <c:delete val="0"/>
        <c:axPos val="l"/>
        <c:majorGridlines/>
        <c:numFmt formatCode="General" sourceLinked="1"/>
        <c:majorTickMark val="out"/>
        <c:minorTickMark val="none"/>
        <c:tickLblPos val="nextTo"/>
        <c:crossAx val="205478144"/>
        <c:crosses val="autoZero"/>
        <c:crossBetween val="between"/>
      </c:valAx>
    </c:plotArea>
    <c:legend>
      <c:legendPos val="r"/>
      <c:layout>
        <c:manualLayout>
          <c:xMode val="edge"/>
          <c:yMode val="edge"/>
          <c:x val="0.86744331437736955"/>
          <c:y val="0.42824240719910012"/>
          <c:w val="0.11866779673374162"/>
          <c:h val="0.23476981727093998"/>
        </c:manualLayout>
      </c:layout>
      <c:overlay val="0"/>
      <c:txPr>
        <a:bodyPr/>
        <a:lstStyle/>
        <a:p>
          <a:pPr>
            <a:defRPr sz="1200"/>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98DF8D-AE2D-4098-B813-F5A78A6BB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93</Pages>
  <Words>104164</Words>
  <Characters>59374</Characters>
  <Application>Microsoft Office Word</Application>
  <DocSecurity>0</DocSecurity>
  <Lines>494</Lines>
  <Paragraphs>326</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163212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405-2</dc:creator>
  <cp:lastModifiedBy>Victor Petrenko</cp:lastModifiedBy>
  <cp:revision>2</cp:revision>
  <cp:lastPrinted>2023-12-21T12:26:00Z</cp:lastPrinted>
  <dcterms:created xsi:type="dcterms:W3CDTF">2024-01-02T05:19:00Z</dcterms:created>
  <dcterms:modified xsi:type="dcterms:W3CDTF">2024-01-02T05:19:00Z</dcterms:modified>
</cp:coreProperties>
</file>