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CA9E6E" w14:textId="77777777" w:rsidR="0078412B" w:rsidRDefault="007A0215">
      <w:pPr>
        <w:pBdr>
          <w:top w:val="nil"/>
          <w:left w:val="nil"/>
          <w:bottom w:val="nil"/>
          <w:right w:val="nil"/>
          <w:between w:val="nil"/>
        </w:pBdr>
        <w:jc w:val="center"/>
        <w:rPr>
          <w:color w:val="000000"/>
          <w:sz w:val="28"/>
          <w:szCs w:val="28"/>
          <w:lang w:val="uk-UA" w:eastAsia="uk-UA"/>
        </w:rPr>
      </w:pPr>
      <w:r>
        <w:rPr>
          <w:color w:val="000000"/>
          <w:sz w:val="28"/>
          <w:szCs w:val="28"/>
          <w:lang w:val="uk-UA" w:eastAsia="uk-UA"/>
        </w:rPr>
        <w:t xml:space="preserve">Івано-Франківський національний технічний університет нафти і газу </w:t>
      </w:r>
    </w:p>
    <w:p w14:paraId="292CD1AE" w14:textId="77777777" w:rsidR="0078412B" w:rsidRDefault="0078412B">
      <w:pPr>
        <w:pBdr>
          <w:top w:val="nil"/>
          <w:left w:val="nil"/>
          <w:bottom w:val="nil"/>
          <w:right w:val="nil"/>
          <w:between w:val="nil"/>
        </w:pBdr>
        <w:spacing w:line="360" w:lineRule="auto"/>
        <w:jc w:val="center"/>
        <w:rPr>
          <w:color w:val="000000"/>
          <w:sz w:val="16"/>
          <w:szCs w:val="16"/>
          <w:lang w:val="uk-UA" w:eastAsia="uk-UA"/>
        </w:rPr>
      </w:pPr>
    </w:p>
    <w:p w14:paraId="3774D362" w14:textId="77777777" w:rsidR="0078412B" w:rsidRDefault="007A0215">
      <w:pPr>
        <w:pBdr>
          <w:top w:val="nil"/>
          <w:left w:val="nil"/>
          <w:bottom w:val="nil"/>
          <w:right w:val="nil"/>
          <w:between w:val="nil"/>
        </w:pBdr>
        <w:spacing w:line="360" w:lineRule="auto"/>
        <w:jc w:val="center"/>
        <w:rPr>
          <w:color w:val="000000"/>
          <w:sz w:val="28"/>
          <w:szCs w:val="28"/>
          <w:lang w:val="uk-UA" w:eastAsia="uk-UA"/>
        </w:rPr>
      </w:pPr>
      <w:r>
        <w:rPr>
          <w:color w:val="000000"/>
          <w:sz w:val="28"/>
          <w:szCs w:val="28"/>
          <w:lang w:val="uk-UA" w:eastAsia="uk-UA"/>
        </w:rPr>
        <w:t>Інститут архітектури та будівництва "ІФНТУНГ - ДонНАБА",</w:t>
      </w:r>
    </w:p>
    <w:p w14:paraId="17DE21E8" w14:textId="77777777" w:rsidR="0078412B" w:rsidRDefault="007A0215">
      <w:pPr>
        <w:pBdr>
          <w:top w:val="nil"/>
          <w:left w:val="nil"/>
          <w:bottom w:val="nil"/>
          <w:right w:val="nil"/>
          <w:between w:val="nil"/>
        </w:pBdr>
        <w:spacing w:line="360" w:lineRule="auto"/>
        <w:jc w:val="center"/>
        <w:rPr>
          <w:color w:val="000000"/>
          <w:sz w:val="28"/>
          <w:szCs w:val="28"/>
          <w:lang w:val="uk-UA" w:eastAsia="uk-UA"/>
        </w:rPr>
      </w:pPr>
      <w:bookmarkStart w:id="0" w:name="_igirfbjxfk63" w:colFirst="0" w:colLast="0"/>
      <w:bookmarkEnd w:id="0"/>
      <w:r>
        <w:rPr>
          <w:color w:val="000000"/>
          <w:sz w:val="28"/>
          <w:szCs w:val="28"/>
          <w:lang w:val="uk-UA" w:eastAsia="uk-UA"/>
        </w:rPr>
        <w:t>Кафедра архітектури і дизайну</w:t>
      </w:r>
    </w:p>
    <w:p w14:paraId="3FC789D0" w14:textId="77777777" w:rsidR="0078412B" w:rsidRDefault="0078412B">
      <w:pPr>
        <w:pBdr>
          <w:top w:val="nil"/>
          <w:left w:val="nil"/>
          <w:bottom w:val="nil"/>
          <w:right w:val="nil"/>
          <w:between w:val="nil"/>
        </w:pBdr>
        <w:jc w:val="center"/>
        <w:rPr>
          <w:color w:val="000000"/>
          <w:sz w:val="20"/>
          <w:szCs w:val="20"/>
          <w:lang w:val="uk-UA" w:eastAsia="uk-UA"/>
        </w:rPr>
      </w:pPr>
    </w:p>
    <w:p w14:paraId="64FEC3CE" w14:textId="77777777" w:rsidR="0078412B" w:rsidRDefault="007A0215">
      <w:pPr>
        <w:pBdr>
          <w:top w:val="nil"/>
          <w:left w:val="nil"/>
          <w:bottom w:val="nil"/>
          <w:right w:val="nil"/>
          <w:between w:val="nil"/>
        </w:pBdr>
        <w:jc w:val="center"/>
        <w:rPr>
          <w:color w:val="000000"/>
          <w:sz w:val="20"/>
          <w:szCs w:val="20"/>
          <w:lang w:val="uk-UA" w:eastAsia="uk-UA"/>
        </w:rPr>
      </w:pPr>
      <w:r>
        <w:rPr>
          <w:color w:val="000000"/>
          <w:sz w:val="20"/>
          <w:szCs w:val="20"/>
          <w:lang w:val="uk-UA" w:eastAsia="uk-UA"/>
        </w:rPr>
        <w:t>____________________________</w:t>
      </w:r>
      <w:r w:rsidR="00E00E22">
        <w:rPr>
          <w:sz w:val="28"/>
          <w:szCs w:val="28"/>
          <w:u w:val="single"/>
          <w:lang w:val="uk-UA" w:eastAsia="uk-UA"/>
        </w:rPr>
        <w:t>Лавришин</w:t>
      </w:r>
      <w:r>
        <w:rPr>
          <w:sz w:val="28"/>
          <w:szCs w:val="28"/>
          <w:u w:val="single"/>
          <w:lang w:val="uk-UA" w:eastAsia="uk-UA"/>
        </w:rPr>
        <w:t xml:space="preserve"> </w:t>
      </w:r>
      <w:r w:rsidR="00E00E22">
        <w:rPr>
          <w:sz w:val="28"/>
          <w:szCs w:val="28"/>
          <w:u w:val="single"/>
          <w:lang w:val="uk-UA" w:eastAsia="uk-UA"/>
        </w:rPr>
        <w:t>Василь</w:t>
      </w:r>
      <w:r>
        <w:rPr>
          <w:sz w:val="28"/>
          <w:szCs w:val="28"/>
          <w:u w:val="single"/>
          <w:lang w:val="uk-UA" w:eastAsia="uk-UA"/>
        </w:rPr>
        <w:t xml:space="preserve"> </w:t>
      </w:r>
      <w:r w:rsidR="00E00E22">
        <w:rPr>
          <w:sz w:val="28"/>
          <w:szCs w:val="28"/>
          <w:u w:val="single"/>
          <w:lang w:val="uk-UA" w:eastAsia="uk-UA"/>
        </w:rPr>
        <w:t>Ігорович</w:t>
      </w:r>
      <w:r>
        <w:rPr>
          <w:color w:val="000000"/>
          <w:sz w:val="20"/>
          <w:szCs w:val="20"/>
          <w:lang w:val="uk-UA" w:eastAsia="uk-UA"/>
        </w:rPr>
        <w:t>__________________________</w:t>
      </w:r>
    </w:p>
    <w:p w14:paraId="1CAAAE79" w14:textId="77777777" w:rsidR="0078412B" w:rsidRDefault="007A0215">
      <w:pPr>
        <w:pBdr>
          <w:top w:val="nil"/>
          <w:left w:val="nil"/>
          <w:bottom w:val="nil"/>
          <w:right w:val="nil"/>
          <w:between w:val="nil"/>
        </w:pBdr>
        <w:jc w:val="center"/>
        <w:rPr>
          <w:color w:val="000000"/>
          <w:sz w:val="20"/>
          <w:szCs w:val="20"/>
          <w:lang w:val="uk-UA" w:eastAsia="uk-UA"/>
        </w:rPr>
      </w:pPr>
      <w:r>
        <w:rPr>
          <w:color w:val="000000"/>
          <w:sz w:val="20"/>
          <w:szCs w:val="20"/>
          <w:lang w:val="uk-UA" w:eastAsia="uk-UA"/>
        </w:rPr>
        <w:t>(прізвище, ім’я, по батькові)</w:t>
      </w:r>
    </w:p>
    <w:p w14:paraId="5AF41C5E" w14:textId="77777777" w:rsidR="0078412B" w:rsidRDefault="0078412B">
      <w:pPr>
        <w:pBdr>
          <w:top w:val="nil"/>
          <w:left w:val="nil"/>
          <w:bottom w:val="nil"/>
          <w:right w:val="nil"/>
          <w:between w:val="nil"/>
        </w:pBdr>
        <w:jc w:val="center"/>
        <w:rPr>
          <w:color w:val="000000"/>
          <w:sz w:val="28"/>
          <w:szCs w:val="28"/>
          <w:lang w:val="uk-UA" w:eastAsia="uk-UA"/>
        </w:rPr>
      </w:pPr>
    </w:p>
    <w:p w14:paraId="61F115C4" w14:textId="77777777" w:rsidR="0078412B" w:rsidRDefault="007A0215">
      <w:pPr>
        <w:pBdr>
          <w:top w:val="nil"/>
          <w:left w:val="nil"/>
          <w:bottom w:val="nil"/>
          <w:right w:val="nil"/>
          <w:between w:val="nil"/>
        </w:pBdr>
        <w:jc w:val="center"/>
        <w:rPr>
          <w:color w:val="000000"/>
          <w:sz w:val="28"/>
          <w:szCs w:val="28"/>
          <w:lang w:val="uk-UA" w:eastAsia="uk-UA"/>
        </w:rPr>
      </w:pPr>
      <w:r>
        <w:rPr>
          <w:color w:val="000000"/>
          <w:sz w:val="28"/>
          <w:szCs w:val="28"/>
          <w:lang w:val="uk-UA" w:eastAsia="uk-UA"/>
        </w:rPr>
        <w:t xml:space="preserve">                                                                                                            УДК ________</w:t>
      </w:r>
    </w:p>
    <w:p w14:paraId="78DCF550" w14:textId="77777777" w:rsidR="0078412B" w:rsidRDefault="007A0215">
      <w:pPr>
        <w:pBdr>
          <w:top w:val="nil"/>
          <w:left w:val="nil"/>
          <w:bottom w:val="nil"/>
          <w:right w:val="nil"/>
          <w:between w:val="nil"/>
        </w:pBdr>
        <w:jc w:val="center"/>
        <w:rPr>
          <w:color w:val="000000"/>
          <w:sz w:val="20"/>
          <w:szCs w:val="20"/>
          <w:lang w:val="uk-UA" w:eastAsia="uk-UA"/>
        </w:rPr>
      </w:pPr>
      <w:r>
        <w:rPr>
          <w:color w:val="000000"/>
          <w:sz w:val="20"/>
          <w:szCs w:val="20"/>
          <w:lang w:val="uk-UA" w:eastAsia="uk-UA"/>
        </w:rPr>
        <w:t xml:space="preserve">                                                                                                                                                                     (індекс)</w:t>
      </w:r>
    </w:p>
    <w:p w14:paraId="4FBBFA98" w14:textId="77777777" w:rsidR="0078412B" w:rsidRDefault="0078412B">
      <w:pPr>
        <w:pBdr>
          <w:top w:val="nil"/>
          <w:left w:val="nil"/>
          <w:bottom w:val="nil"/>
          <w:right w:val="nil"/>
          <w:between w:val="nil"/>
        </w:pBdr>
        <w:jc w:val="center"/>
        <w:rPr>
          <w:b/>
          <w:bCs/>
          <w:color w:val="000000"/>
          <w:sz w:val="36"/>
          <w:szCs w:val="36"/>
          <w:lang w:val="uk-UA" w:eastAsia="uk-UA"/>
        </w:rPr>
      </w:pPr>
    </w:p>
    <w:p w14:paraId="79896EDC" w14:textId="77777777" w:rsidR="0078412B" w:rsidRDefault="007A0215">
      <w:pPr>
        <w:pBdr>
          <w:top w:val="nil"/>
          <w:left w:val="nil"/>
          <w:bottom w:val="nil"/>
          <w:right w:val="nil"/>
          <w:between w:val="nil"/>
        </w:pBdr>
        <w:jc w:val="center"/>
        <w:rPr>
          <w:color w:val="000000"/>
          <w:sz w:val="36"/>
          <w:szCs w:val="36"/>
          <w:lang w:val="uk-UA" w:eastAsia="uk-UA"/>
        </w:rPr>
      </w:pPr>
      <w:r>
        <w:rPr>
          <w:b/>
          <w:bCs/>
          <w:color w:val="000000"/>
          <w:sz w:val="36"/>
          <w:szCs w:val="36"/>
          <w:lang w:val="uk-UA" w:eastAsia="uk-UA"/>
        </w:rPr>
        <w:t>МАГІСТЕРСЬКА РОБОТА</w:t>
      </w:r>
    </w:p>
    <w:p w14:paraId="286EDF5D" w14:textId="77777777" w:rsidR="0078412B" w:rsidRDefault="0078412B" w:rsidP="00B7643B">
      <w:pPr>
        <w:pBdr>
          <w:top w:val="nil"/>
          <w:left w:val="nil"/>
          <w:bottom w:val="nil"/>
          <w:right w:val="nil"/>
          <w:between w:val="nil"/>
        </w:pBdr>
        <w:jc w:val="center"/>
        <w:rPr>
          <w:color w:val="000000"/>
          <w:sz w:val="20"/>
          <w:szCs w:val="20"/>
          <w:lang w:val="uk-UA" w:eastAsia="uk-UA"/>
        </w:rPr>
      </w:pPr>
    </w:p>
    <w:p w14:paraId="407BCCED" w14:textId="77777777" w:rsidR="0078412B" w:rsidRDefault="007A0215" w:rsidP="00B7643B">
      <w:pPr>
        <w:pBdr>
          <w:top w:val="nil"/>
          <w:left w:val="nil"/>
          <w:bottom w:val="nil"/>
          <w:right w:val="nil"/>
          <w:between w:val="nil"/>
        </w:pBdr>
        <w:jc w:val="center"/>
        <w:rPr>
          <w:color w:val="000000"/>
          <w:sz w:val="20"/>
          <w:szCs w:val="20"/>
          <w:lang w:val="uk-UA" w:eastAsia="uk-UA"/>
        </w:rPr>
      </w:pPr>
      <w:r>
        <w:rPr>
          <w:sz w:val="28"/>
          <w:szCs w:val="28"/>
          <w:u w:val="single"/>
          <w:lang w:val="uk-UA" w:eastAsia="uk-UA"/>
        </w:rPr>
        <w:t>«</w:t>
      </w:r>
      <w:r w:rsidR="00B7643B">
        <w:rPr>
          <w:sz w:val="28"/>
          <w:szCs w:val="28"/>
          <w:u w:val="single"/>
          <w:lang w:val="uk-UA" w:eastAsia="uk-UA"/>
        </w:rPr>
        <w:t>Реновація постпромислових / поствиробничих територій</w:t>
      </w:r>
      <w:r>
        <w:rPr>
          <w:sz w:val="28"/>
          <w:szCs w:val="28"/>
          <w:u w:val="single"/>
          <w:lang w:val="uk-UA" w:eastAsia="uk-UA"/>
        </w:rPr>
        <w:t xml:space="preserve"> та</w:t>
      </w:r>
      <w:r w:rsidR="00B7643B">
        <w:rPr>
          <w:sz w:val="28"/>
          <w:szCs w:val="28"/>
          <w:u w:val="single"/>
          <w:lang w:val="uk-UA" w:eastAsia="uk-UA"/>
        </w:rPr>
        <w:t xml:space="preserve"> пристосування їх під рекреаційну функцію</w:t>
      </w:r>
      <w:r>
        <w:rPr>
          <w:sz w:val="28"/>
          <w:szCs w:val="28"/>
          <w:u w:val="single"/>
          <w:lang w:val="uk-UA" w:eastAsia="uk-UA"/>
        </w:rPr>
        <w:t>»</w:t>
      </w:r>
    </w:p>
    <w:p w14:paraId="68716747" w14:textId="77777777" w:rsidR="0078412B" w:rsidRDefault="007A0215" w:rsidP="00B7643B">
      <w:pPr>
        <w:pBdr>
          <w:top w:val="nil"/>
          <w:left w:val="nil"/>
          <w:bottom w:val="nil"/>
          <w:right w:val="nil"/>
          <w:between w:val="nil"/>
        </w:pBdr>
        <w:jc w:val="center"/>
        <w:rPr>
          <w:color w:val="000000"/>
          <w:sz w:val="20"/>
          <w:szCs w:val="20"/>
          <w:lang w:val="uk-UA" w:eastAsia="uk-UA"/>
        </w:rPr>
      </w:pPr>
      <w:r>
        <w:rPr>
          <w:color w:val="000000"/>
          <w:sz w:val="20"/>
          <w:szCs w:val="20"/>
          <w:lang w:val="uk-UA" w:eastAsia="uk-UA"/>
        </w:rPr>
        <w:t>(назва роботи)</w:t>
      </w:r>
    </w:p>
    <w:p w14:paraId="6193FE0F" w14:textId="77777777" w:rsidR="0078412B" w:rsidRDefault="0078412B">
      <w:pPr>
        <w:pBdr>
          <w:top w:val="nil"/>
          <w:left w:val="nil"/>
          <w:bottom w:val="nil"/>
          <w:right w:val="nil"/>
          <w:between w:val="nil"/>
        </w:pBdr>
        <w:jc w:val="center"/>
        <w:rPr>
          <w:color w:val="000000"/>
          <w:sz w:val="20"/>
          <w:szCs w:val="20"/>
          <w:lang w:val="uk-UA" w:eastAsia="uk-UA"/>
        </w:rPr>
      </w:pPr>
    </w:p>
    <w:p w14:paraId="05867B8A" w14:textId="77777777" w:rsidR="0078412B" w:rsidRDefault="007A0215">
      <w:pPr>
        <w:pBdr>
          <w:top w:val="nil"/>
          <w:left w:val="nil"/>
          <w:bottom w:val="nil"/>
          <w:right w:val="nil"/>
          <w:between w:val="nil"/>
        </w:pBdr>
        <w:jc w:val="center"/>
        <w:rPr>
          <w:color w:val="000000"/>
          <w:sz w:val="28"/>
          <w:szCs w:val="28"/>
          <w:u w:val="single"/>
          <w:lang w:val="uk-UA" w:eastAsia="uk-UA"/>
        </w:rPr>
      </w:pPr>
      <w:r>
        <w:rPr>
          <w:sz w:val="28"/>
          <w:szCs w:val="28"/>
          <w:u w:val="single"/>
          <w:lang w:val="uk-UA" w:eastAsia="uk-UA"/>
        </w:rPr>
        <w:t xml:space="preserve">            </w:t>
      </w:r>
      <w:r>
        <w:rPr>
          <w:color w:val="000000"/>
          <w:sz w:val="28"/>
          <w:szCs w:val="28"/>
          <w:u w:val="single"/>
          <w:lang w:val="uk-UA" w:eastAsia="uk-UA"/>
        </w:rPr>
        <w:t xml:space="preserve">                                       Архітектура та містобудування                                        </w:t>
      </w:r>
      <w:r>
        <w:rPr>
          <w:color w:val="FFFFFF"/>
          <w:sz w:val="28"/>
          <w:szCs w:val="28"/>
          <w:u w:val="single"/>
          <w:lang w:val="uk-UA" w:eastAsia="uk-UA"/>
        </w:rPr>
        <w:t>.</w:t>
      </w:r>
      <w:r>
        <w:rPr>
          <w:color w:val="000000"/>
          <w:sz w:val="28"/>
          <w:szCs w:val="28"/>
          <w:u w:val="single"/>
          <w:lang w:val="uk-UA" w:eastAsia="uk-UA"/>
        </w:rPr>
        <w:t xml:space="preserve"> </w:t>
      </w:r>
    </w:p>
    <w:p w14:paraId="133E1ACD" w14:textId="77777777" w:rsidR="0078412B" w:rsidRDefault="007A0215">
      <w:pPr>
        <w:pBdr>
          <w:top w:val="nil"/>
          <w:left w:val="nil"/>
          <w:bottom w:val="nil"/>
          <w:right w:val="nil"/>
          <w:between w:val="nil"/>
        </w:pBdr>
        <w:jc w:val="center"/>
        <w:rPr>
          <w:color w:val="000000"/>
          <w:sz w:val="20"/>
          <w:szCs w:val="20"/>
          <w:lang w:val="uk-UA" w:eastAsia="uk-UA"/>
        </w:rPr>
      </w:pPr>
      <w:r>
        <w:rPr>
          <w:color w:val="000000"/>
          <w:sz w:val="20"/>
          <w:szCs w:val="20"/>
          <w:lang w:val="uk-UA" w:eastAsia="uk-UA"/>
        </w:rPr>
        <w:t>(назва освітньої програми)</w:t>
      </w:r>
    </w:p>
    <w:p w14:paraId="5096F0C1" w14:textId="77777777" w:rsidR="0078412B" w:rsidRDefault="0078412B">
      <w:pPr>
        <w:pBdr>
          <w:top w:val="nil"/>
          <w:left w:val="nil"/>
          <w:bottom w:val="nil"/>
          <w:right w:val="nil"/>
          <w:between w:val="nil"/>
        </w:pBdr>
        <w:jc w:val="center"/>
        <w:rPr>
          <w:color w:val="000000"/>
          <w:sz w:val="20"/>
          <w:szCs w:val="20"/>
          <w:lang w:val="uk-UA" w:eastAsia="uk-UA"/>
        </w:rPr>
      </w:pPr>
    </w:p>
    <w:p w14:paraId="499F047D" w14:textId="77777777" w:rsidR="0078412B" w:rsidRDefault="007A0215">
      <w:pPr>
        <w:pBdr>
          <w:top w:val="nil"/>
          <w:left w:val="nil"/>
          <w:bottom w:val="nil"/>
          <w:right w:val="nil"/>
          <w:between w:val="nil"/>
        </w:pBdr>
        <w:jc w:val="center"/>
        <w:rPr>
          <w:color w:val="000000"/>
          <w:sz w:val="28"/>
          <w:szCs w:val="28"/>
          <w:u w:val="single"/>
          <w:lang w:val="uk-UA" w:eastAsia="uk-UA"/>
        </w:rPr>
      </w:pPr>
      <w:r>
        <w:rPr>
          <w:color w:val="000000"/>
          <w:sz w:val="28"/>
          <w:szCs w:val="28"/>
          <w:u w:val="single"/>
          <w:lang w:val="uk-UA" w:eastAsia="uk-UA"/>
        </w:rPr>
        <w:t xml:space="preserve">                                          191 Архітектура та містобудування                                          </w:t>
      </w:r>
      <w:r>
        <w:rPr>
          <w:color w:val="FFFFFF"/>
          <w:sz w:val="28"/>
          <w:szCs w:val="28"/>
          <w:u w:val="single"/>
          <w:lang w:val="uk-UA" w:eastAsia="uk-UA"/>
        </w:rPr>
        <w:t>.</w:t>
      </w:r>
      <w:r>
        <w:rPr>
          <w:color w:val="000000"/>
          <w:sz w:val="28"/>
          <w:szCs w:val="28"/>
          <w:u w:val="single"/>
          <w:lang w:val="uk-UA" w:eastAsia="uk-UA"/>
        </w:rPr>
        <w:t xml:space="preserve"> </w:t>
      </w:r>
    </w:p>
    <w:p w14:paraId="747C0A38" w14:textId="77777777" w:rsidR="0078412B" w:rsidRDefault="007A0215">
      <w:pPr>
        <w:pBdr>
          <w:top w:val="nil"/>
          <w:left w:val="nil"/>
          <w:bottom w:val="nil"/>
          <w:right w:val="nil"/>
          <w:between w:val="nil"/>
        </w:pBdr>
        <w:jc w:val="center"/>
        <w:rPr>
          <w:color w:val="000000"/>
          <w:sz w:val="20"/>
          <w:szCs w:val="20"/>
          <w:lang w:val="uk-UA" w:eastAsia="uk-UA"/>
        </w:rPr>
      </w:pPr>
      <w:r>
        <w:rPr>
          <w:color w:val="000000"/>
          <w:sz w:val="20"/>
          <w:szCs w:val="20"/>
          <w:lang w:val="uk-UA" w:eastAsia="uk-UA"/>
        </w:rPr>
        <w:t>(шифр і назва спеціальності)</w:t>
      </w:r>
    </w:p>
    <w:p w14:paraId="55A10C3D" w14:textId="77777777" w:rsidR="0078412B" w:rsidRDefault="0078412B">
      <w:pPr>
        <w:pBdr>
          <w:top w:val="nil"/>
          <w:left w:val="nil"/>
          <w:bottom w:val="nil"/>
          <w:right w:val="nil"/>
          <w:between w:val="nil"/>
        </w:pBdr>
        <w:jc w:val="center"/>
        <w:rPr>
          <w:color w:val="000000"/>
          <w:sz w:val="16"/>
          <w:szCs w:val="16"/>
          <w:lang w:val="uk-UA" w:eastAsia="uk-UA"/>
        </w:rPr>
      </w:pPr>
    </w:p>
    <w:p w14:paraId="1E5F70C8" w14:textId="77777777" w:rsidR="0078412B" w:rsidRDefault="0078412B">
      <w:pPr>
        <w:pBdr>
          <w:top w:val="nil"/>
          <w:left w:val="nil"/>
          <w:bottom w:val="nil"/>
          <w:right w:val="nil"/>
          <w:between w:val="nil"/>
        </w:pBdr>
        <w:rPr>
          <w:color w:val="000000"/>
          <w:sz w:val="28"/>
          <w:szCs w:val="28"/>
          <w:lang w:val="uk-UA" w:eastAsia="uk-UA"/>
        </w:rPr>
      </w:pPr>
    </w:p>
    <w:p w14:paraId="4E765C5B" w14:textId="77777777" w:rsidR="0078412B" w:rsidRDefault="007A0215">
      <w:pPr>
        <w:pBdr>
          <w:top w:val="nil"/>
          <w:left w:val="nil"/>
          <w:bottom w:val="nil"/>
          <w:right w:val="nil"/>
          <w:between w:val="nil"/>
        </w:pBdr>
        <w:rPr>
          <w:color w:val="000000"/>
          <w:sz w:val="28"/>
          <w:szCs w:val="28"/>
          <w:lang w:val="uk-UA" w:eastAsia="uk-UA"/>
        </w:rPr>
      </w:pPr>
      <w:r>
        <w:rPr>
          <w:sz w:val="28"/>
          <w:szCs w:val="28"/>
          <w:u w:val="single"/>
          <w:lang w:val="uk-UA" w:eastAsia="uk-UA"/>
        </w:rPr>
        <w:t>Лавришин</w:t>
      </w:r>
      <w:r w:rsidR="00385F9F">
        <w:rPr>
          <w:sz w:val="28"/>
          <w:szCs w:val="28"/>
          <w:u w:val="single"/>
          <w:lang w:val="uk-UA" w:eastAsia="uk-UA"/>
        </w:rPr>
        <w:t xml:space="preserve"> </w:t>
      </w:r>
      <w:r>
        <w:rPr>
          <w:sz w:val="28"/>
          <w:szCs w:val="28"/>
          <w:u w:val="single"/>
          <w:lang w:val="uk-UA" w:eastAsia="uk-UA"/>
        </w:rPr>
        <w:t>В</w:t>
      </w:r>
      <w:r w:rsidR="00385F9F">
        <w:rPr>
          <w:sz w:val="28"/>
          <w:szCs w:val="28"/>
          <w:u w:val="single"/>
          <w:lang w:val="uk-UA" w:eastAsia="uk-UA"/>
        </w:rPr>
        <w:t>.</w:t>
      </w:r>
      <w:r>
        <w:rPr>
          <w:sz w:val="28"/>
          <w:szCs w:val="28"/>
          <w:u w:val="single"/>
          <w:lang w:val="uk-UA" w:eastAsia="uk-UA"/>
        </w:rPr>
        <w:t>І</w:t>
      </w:r>
      <w:r w:rsidR="00385F9F">
        <w:rPr>
          <w:sz w:val="28"/>
          <w:szCs w:val="28"/>
          <w:lang w:val="uk-UA" w:eastAsia="uk-UA"/>
        </w:rPr>
        <w:t>.</w:t>
      </w:r>
      <w:r w:rsidR="00385F9F">
        <w:rPr>
          <w:color w:val="000000"/>
          <w:sz w:val="28"/>
          <w:szCs w:val="28"/>
          <w:lang w:val="uk-UA" w:eastAsia="uk-UA"/>
        </w:rPr>
        <w:t>______________________</w:t>
      </w:r>
    </w:p>
    <w:p w14:paraId="2DC1F5A3" w14:textId="77777777" w:rsidR="0078412B" w:rsidRDefault="007A0215">
      <w:pPr>
        <w:pBdr>
          <w:top w:val="nil"/>
          <w:left w:val="nil"/>
          <w:bottom w:val="nil"/>
          <w:right w:val="nil"/>
          <w:between w:val="nil"/>
        </w:pBdr>
        <w:rPr>
          <w:color w:val="000000"/>
          <w:sz w:val="20"/>
          <w:szCs w:val="20"/>
          <w:lang w:val="uk-UA" w:eastAsia="uk-UA"/>
        </w:rPr>
      </w:pPr>
      <w:r>
        <w:rPr>
          <w:color w:val="000000"/>
          <w:sz w:val="20"/>
          <w:szCs w:val="20"/>
          <w:lang w:val="uk-UA" w:eastAsia="uk-UA"/>
        </w:rPr>
        <w:t>(підпис, ініціали та прізвище здобувача освітнього ступеня)</w:t>
      </w:r>
    </w:p>
    <w:p w14:paraId="04F93B3F" w14:textId="77777777" w:rsidR="0078412B" w:rsidRDefault="0078412B">
      <w:pPr>
        <w:pBdr>
          <w:top w:val="nil"/>
          <w:left w:val="nil"/>
          <w:bottom w:val="nil"/>
          <w:right w:val="nil"/>
          <w:between w:val="nil"/>
        </w:pBdr>
        <w:jc w:val="center"/>
        <w:rPr>
          <w:color w:val="000000"/>
          <w:sz w:val="28"/>
          <w:szCs w:val="28"/>
          <w:lang w:val="uk-UA" w:eastAsia="uk-UA"/>
        </w:rPr>
      </w:pPr>
    </w:p>
    <w:p w14:paraId="686288DF" w14:textId="46BCEF57" w:rsidR="0078412B" w:rsidRPr="00385F9F" w:rsidRDefault="007A0215">
      <w:pPr>
        <w:pBdr>
          <w:top w:val="nil"/>
          <w:left w:val="nil"/>
          <w:bottom w:val="nil"/>
          <w:right w:val="nil"/>
          <w:between w:val="nil"/>
        </w:pBdr>
        <w:rPr>
          <w:color w:val="000000"/>
          <w:sz w:val="28"/>
          <w:szCs w:val="28"/>
          <w:lang w:val="uk-UA" w:eastAsia="uk-UA"/>
        </w:rPr>
      </w:pPr>
      <w:r>
        <w:rPr>
          <w:color w:val="000000"/>
          <w:sz w:val="28"/>
          <w:szCs w:val="28"/>
          <w:lang w:val="uk-UA" w:eastAsia="uk-UA"/>
        </w:rPr>
        <w:t xml:space="preserve">Науковий керівник: </w:t>
      </w:r>
      <w:r>
        <w:rPr>
          <w:u w:val="single"/>
          <w:lang w:val="uk-UA" w:eastAsia="uk-UA"/>
        </w:rPr>
        <w:t>к. арх., доцент кафедри АіД Смадич І.П.</w:t>
      </w:r>
      <w:r>
        <w:rPr>
          <w:color w:val="000000"/>
          <w:sz w:val="28"/>
          <w:szCs w:val="28"/>
          <w:lang w:val="uk-UA" w:eastAsia="uk-UA"/>
        </w:rPr>
        <w:t xml:space="preserve">  </w:t>
      </w:r>
    </w:p>
    <w:p w14:paraId="2729BA91" w14:textId="77777777" w:rsidR="0078412B" w:rsidRDefault="007A0215">
      <w:pPr>
        <w:pBdr>
          <w:top w:val="nil"/>
          <w:left w:val="nil"/>
          <w:bottom w:val="nil"/>
          <w:right w:val="nil"/>
          <w:between w:val="nil"/>
        </w:pBdr>
        <w:rPr>
          <w:sz w:val="28"/>
          <w:szCs w:val="28"/>
          <w:u w:val="single"/>
          <w:lang w:val="uk-UA" w:eastAsia="uk-UA"/>
        </w:rPr>
      </w:pPr>
      <w:r>
        <w:rPr>
          <w:sz w:val="28"/>
          <w:szCs w:val="28"/>
          <w:lang w:val="uk-UA" w:eastAsia="uk-UA"/>
        </w:rPr>
        <w:t>Консультант</w:t>
      </w:r>
      <w:r>
        <w:rPr>
          <w:lang w:val="uk-UA" w:eastAsia="uk-UA"/>
        </w:rPr>
        <w:t xml:space="preserve">:  </w:t>
      </w:r>
      <w:r>
        <w:rPr>
          <w:u w:val="single"/>
          <w:lang w:val="uk-UA" w:eastAsia="uk-UA"/>
        </w:rPr>
        <w:t>старший викладач кафедри АіД Скрипин Т.В.</w:t>
      </w:r>
      <w:r>
        <w:rPr>
          <w:sz w:val="28"/>
          <w:szCs w:val="28"/>
          <w:lang w:val="uk-UA" w:eastAsia="uk-UA"/>
        </w:rPr>
        <w:t>___________________________</w:t>
      </w:r>
    </w:p>
    <w:p w14:paraId="06E70134" w14:textId="77777777" w:rsidR="0078412B" w:rsidRDefault="007A0215" w:rsidP="00385F9F">
      <w:pPr>
        <w:rPr>
          <w:sz w:val="20"/>
          <w:szCs w:val="20"/>
          <w:lang w:val="uk-UA" w:eastAsia="uk-UA"/>
        </w:rPr>
      </w:pPr>
      <w:r>
        <w:rPr>
          <w:sz w:val="20"/>
          <w:szCs w:val="20"/>
          <w:lang w:val="uk-UA" w:eastAsia="uk-UA"/>
        </w:rPr>
        <w:t xml:space="preserve">                                                      (прізвище, ім’я, по батькові, науковий ступінь, вчене звання)</w:t>
      </w:r>
    </w:p>
    <w:p w14:paraId="6725E807" w14:textId="77777777" w:rsidR="0078412B" w:rsidRDefault="0078412B">
      <w:pPr>
        <w:jc w:val="center"/>
        <w:rPr>
          <w:sz w:val="20"/>
          <w:szCs w:val="20"/>
          <w:lang w:val="uk-UA" w:eastAsia="uk-UA"/>
        </w:rPr>
      </w:pPr>
    </w:p>
    <w:p w14:paraId="344340F7" w14:textId="77777777" w:rsidR="0078412B" w:rsidRDefault="007A0215">
      <w:pPr>
        <w:rPr>
          <w:b/>
          <w:bCs/>
          <w:lang w:val="uk-UA" w:eastAsia="uk-UA"/>
        </w:rPr>
      </w:pPr>
      <w:r>
        <w:rPr>
          <w:b/>
          <w:bCs/>
          <w:lang w:val="uk-UA" w:eastAsia="uk-UA"/>
        </w:rPr>
        <w:t>Допущено до захисту</w:t>
      </w:r>
    </w:p>
    <w:p w14:paraId="13201734" w14:textId="77777777" w:rsidR="0078412B" w:rsidRDefault="007A0215">
      <w:pPr>
        <w:rPr>
          <w:lang w:val="uk-UA" w:eastAsia="uk-UA"/>
        </w:rPr>
      </w:pPr>
      <w:r>
        <w:rPr>
          <w:lang w:val="uk-UA" w:eastAsia="uk-UA"/>
        </w:rPr>
        <w:t>Завідувач кафедри архітектури і дизайну</w:t>
      </w:r>
    </w:p>
    <w:p w14:paraId="5126E6B4" w14:textId="77777777" w:rsidR="0078412B" w:rsidRDefault="007A0215">
      <w:pPr>
        <w:rPr>
          <w:u w:val="single"/>
          <w:lang w:val="uk-UA" w:eastAsia="uk-UA"/>
        </w:rPr>
      </w:pPr>
      <w:r>
        <w:rPr>
          <w:u w:val="single"/>
          <w:lang w:val="uk-UA" w:eastAsia="uk-UA"/>
        </w:rPr>
        <w:t>проф.</w:t>
      </w:r>
      <w:r>
        <w:rPr>
          <w:u w:val="single"/>
          <w:lang w:val="uk-UA" w:eastAsia="uk-UA"/>
        </w:rPr>
        <w:tab/>
      </w:r>
      <w:r>
        <w:rPr>
          <w:u w:val="single"/>
          <w:lang w:val="uk-UA" w:eastAsia="uk-UA"/>
        </w:rPr>
        <w:tab/>
      </w:r>
      <w:r>
        <w:rPr>
          <w:u w:val="single"/>
          <w:lang w:val="uk-UA" w:eastAsia="uk-UA"/>
        </w:rPr>
        <w:tab/>
      </w:r>
      <w:r>
        <w:rPr>
          <w:u w:val="single"/>
          <w:lang w:val="uk-UA" w:eastAsia="uk-UA"/>
        </w:rPr>
        <w:tab/>
        <w:t xml:space="preserve">            </w:t>
      </w:r>
      <w:r w:rsidR="00E00E22">
        <w:rPr>
          <w:u w:val="single"/>
          <w:lang w:val="uk-UA" w:eastAsia="uk-UA"/>
        </w:rPr>
        <w:t xml:space="preserve">     </w:t>
      </w:r>
      <w:r>
        <w:rPr>
          <w:u w:val="single"/>
          <w:lang w:val="uk-UA" w:eastAsia="uk-UA"/>
        </w:rPr>
        <w:t xml:space="preserve"> О</w:t>
      </w:r>
      <w:r w:rsidR="00E00E22">
        <w:rPr>
          <w:u w:val="single"/>
          <w:lang w:val="uk-UA" w:eastAsia="uk-UA"/>
        </w:rPr>
        <w:t>. Ф</w:t>
      </w:r>
      <w:r>
        <w:rPr>
          <w:u w:val="single"/>
          <w:lang w:val="uk-UA" w:eastAsia="uk-UA"/>
        </w:rPr>
        <w:t xml:space="preserve"> Я</w:t>
      </w:r>
      <w:r w:rsidR="00E00E22">
        <w:rPr>
          <w:u w:val="single"/>
          <w:lang w:val="uk-UA" w:eastAsia="uk-UA"/>
        </w:rPr>
        <w:t>щенко</w:t>
      </w:r>
    </w:p>
    <w:p w14:paraId="5C6D65CD" w14:textId="77777777" w:rsidR="0078412B" w:rsidRDefault="007A0215">
      <w:pPr>
        <w:rPr>
          <w:sz w:val="20"/>
          <w:szCs w:val="20"/>
          <w:lang w:val="uk-UA" w:eastAsia="uk-UA"/>
        </w:rPr>
      </w:pPr>
      <w:r>
        <w:rPr>
          <w:sz w:val="20"/>
          <w:szCs w:val="20"/>
          <w:lang w:val="uk-UA" w:eastAsia="uk-UA"/>
        </w:rPr>
        <w:t xml:space="preserve">(посада)       (підпис)         (дата)             </w:t>
      </w:r>
      <w:r w:rsidR="002E15E5">
        <w:rPr>
          <w:sz w:val="20"/>
          <w:szCs w:val="20"/>
          <w:lang w:val="uk-UA" w:eastAsia="uk-UA"/>
        </w:rPr>
        <w:t xml:space="preserve"> </w:t>
      </w:r>
      <w:r>
        <w:rPr>
          <w:sz w:val="20"/>
          <w:szCs w:val="20"/>
          <w:lang w:val="uk-UA" w:eastAsia="uk-UA"/>
        </w:rPr>
        <w:t xml:space="preserve"> (ініціали та прізвище)</w:t>
      </w:r>
    </w:p>
    <w:p w14:paraId="6BE73E37" w14:textId="77777777" w:rsidR="0078412B" w:rsidRDefault="0078412B">
      <w:pPr>
        <w:rPr>
          <w:sz w:val="20"/>
          <w:szCs w:val="20"/>
          <w:lang w:val="uk-UA" w:eastAsia="uk-UA"/>
        </w:rPr>
      </w:pPr>
    </w:p>
    <w:p w14:paraId="214AAE88" w14:textId="77777777" w:rsidR="0078412B" w:rsidRDefault="007A0215">
      <w:pPr>
        <w:rPr>
          <w:sz w:val="16"/>
          <w:szCs w:val="16"/>
          <w:lang w:val="uk-UA" w:eastAsia="uk-UA"/>
        </w:rPr>
      </w:pPr>
      <w:r>
        <w:rPr>
          <w:lang w:val="uk-UA" w:eastAsia="uk-UA"/>
        </w:rPr>
        <w:t>Рецензент</w:t>
      </w:r>
    </w:p>
    <w:p w14:paraId="49165645" w14:textId="77777777" w:rsidR="005355FF" w:rsidRDefault="007A0215" w:rsidP="005355FF">
      <w:pPr>
        <w:rPr>
          <w:u w:val="single"/>
          <w:lang w:val="uk-UA" w:eastAsia="uk-UA"/>
        </w:rPr>
      </w:pPr>
      <w:r>
        <w:rPr>
          <w:u w:val="single"/>
          <w:lang w:val="uk-UA" w:eastAsia="uk-UA"/>
        </w:rPr>
        <w:t>ст. викладач</w:t>
      </w:r>
      <w:r>
        <w:rPr>
          <w:u w:val="single"/>
          <w:lang w:val="uk-UA" w:eastAsia="uk-UA"/>
        </w:rPr>
        <w:tab/>
      </w:r>
      <w:r>
        <w:rPr>
          <w:u w:val="single"/>
          <w:lang w:val="uk-UA" w:eastAsia="uk-UA"/>
        </w:rPr>
        <w:tab/>
      </w:r>
      <w:r>
        <w:rPr>
          <w:u w:val="single"/>
          <w:lang w:val="uk-UA" w:eastAsia="uk-UA"/>
        </w:rPr>
        <w:tab/>
        <w:t xml:space="preserve">           В. Є. В’язовський</w:t>
      </w:r>
    </w:p>
    <w:p w14:paraId="78F87E1D" w14:textId="77777777" w:rsidR="0078412B" w:rsidRDefault="007A0215">
      <w:pPr>
        <w:rPr>
          <w:sz w:val="20"/>
          <w:szCs w:val="20"/>
          <w:lang w:val="uk-UA" w:eastAsia="uk-UA"/>
        </w:rPr>
      </w:pPr>
      <w:r>
        <w:rPr>
          <w:sz w:val="20"/>
          <w:szCs w:val="20"/>
          <w:lang w:val="uk-UA" w:eastAsia="uk-UA"/>
        </w:rPr>
        <w:t xml:space="preserve"> </w:t>
      </w:r>
      <w:r w:rsidR="00385F9F">
        <w:rPr>
          <w:sz w:val="20"/>
          <w:szCs w:val="20"/>
          <w:lang w:val="uk-UA" w:eastAsia="uk-UA"/>
        </w:rPr>
        <w:t>(посада)       (підпис)</w:t>
      </w:r>
      <w:r w:rsidR="002E15E5">
        <w:rPr>
          <w:sz w:val="20"/>
          <w:szCs w:val="20"/>
          <w:lang w:val="uk-UA" w:eastAsia="uk-UA"/>
        </w:rPr>
        <w:t xml:space="preserve">     </w:t>
      </w:r>
      <w:r w:rsidR="00385F9F">
        <w:rPr>
          <w:sz w:val="20"/>
          <w:szCs w:val="20"/>
          <w:lang w:val="uk-UA" w:eastAsia="uk-UA"/>
        </w:rPr>
        <w:t xml:space="preserve">   (дата)     </w:t>
      </w:r>
      <w:r w:rsidR="002E15E5">
        <w:rPr>
          <w:sz w:val="20"/>
          <w:szCs w:val="20"/>
          <w:lang w:val="uk-UA" w:eastAsia="uk-UA"/>
        </w:rPr>
        <w:t xml:space="preserve">         </w:t>
      </w:r>
      <w:r w:rsidR="00385F9F">
        <w:rPr>
          <w:sz w:val="20"/>
          <w:szCs w:val="20"/>
          <w:lang w:val="uk-UA" w:eastAsia="uk-UA"/>
        </w:rPr>
        <w:t xml:space="preserve">  (ініціали та прізвище)</w:t>
      </w:r>
    </w:p>
    <w:p w14:paraId="700B11B3" w14:textId="77777777" w:rsidR="0078412B" w:rsidRDefault="0078412B">
      <w:pPr>
        <w:rPr>
          <w:lang w:val="uk-UA" w:eastAsia="uk-UA"/>
        </w:rPr>
      </w:pPr>
    </w:p>
    <w:p w14:paraId="73B2E0E8" w14:textId="77777777" w:rsidR="0078412B" w:rsidRDefault="0078412B">
      <w:pPr>
        <w:rPr>
          <w:lang w:val="uk-UA" w:eastAsia="uk-UA"/>
        </w:rPr>
      </w:pPr>
    </w:p>
    <w:p w14:paraId="306B1F3D" w14:textId="77777777" w:rsidR="0078412B" w:rsidRDefault="0078412B">
      <w:pPr>
        <w:rPr>
          <w:lang w:val="uk-UA" w:eastAsia="uk-UA"/>
        </w:rPr>
      </w:pPr>
    </w:p>
    <w:p w14:paraId="189A43D9" w14:textId="77777777" w:rsidR="0078412B" w:rsidRDefault="007A0215">
      <w:pPr>
        <w:jc w:val="center"/>
        <w:rPr>
          <w:lang w:val="uk-UA" w:eastAsia="uk-UA"/>
        </w:rPr>
      </w:pPr>
      <w:r>
        <w:rPr>
          <w:lang w:val="uk-UA"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7129A9C1" w14:textId="77777777" w:rsidR="0078412B" w:rsidRDefault="0078412B" w:rsidP="00385F9F">
      <w:pPr>
        <w:rPr>
          <w:lang w:val="uk-UA" w:eastAsia="uk-UA"/>
        </w:rPr>
      </w:pPr>
    </w:p>
    <w:p w14:paraId="66624DB8" w14:textId="77777777" w:rsidR="00385F9F" w:rsidRDefault="00385F9F" w:rsidP="00385F9F">
      <w:pPr>
        <w:rPr>
          <w:lang w:val="uk-UA" w:eastAsia="uk-UA"/>
        </w:rPr>
      </w:pPr>
    </w:p>
    <w:p w14:paraId="644C6861" w14:textId="77777777" w:rsidR="000E5AFD" w:rsidRDefault="000E5AFD" w:rsidP="00385F9F">
      <w:pPr>
        <w:rPr>
          <w:lang w:val="uk-UA" w:eastAsia="uk-UA"/>
        </w:rPr>
      </w:pPr>
    </w:p>
    <w:p w14:paraId="624D3797" w14:textId="77777777" w:rsidR="0078412B" w:rsidRDefault="007A0215">
      <w:pPr>
        <w:jc w:val="center"/>
        <w:rPr>
          <w:sz w:val="28"/>
          <w:szCs w:val="28"/>
          <w:lang w:val="uk-UA" w:eastAsia="uk-UA"/>
        </w:rPr>
      </w:pPr>
      <w:r>
        <w:rPr>
          <w:sz w:val="28"/>
          <w:szCs w:val="28"/>
          <w:lang w:val="uk-UA" w:eastAsia="uk-UA"/>
        </w:rPr>
        <w:t>Івано-Франківськ  –  2025</w:t>
      </w:r>
    </w:p>
    <w:p w14:paraId="475A7A57" w14:textId="77777777" w:rsidR="000E5AFD" w:rsidRDefault="000E5AFD">
      <w:pPr>
        <w:jc w:val="center"/>
        <w:rPr>
          <w:sz w:val="28"/>
          <w:szCs w:val="28"/>
          <w:lang w:val="uk-UA" w:eastAsia="uk-UA"/>
        </w:rPr>
      </w:pPr>
    </w:p>
    <w:p w14:paraId="75143751" w14:textId="77777777" w:rsidR="000E5AFD" w:rsidRDefault="000E5AFD">
      <w:pPr>
        <w:jc w:val="center"/>
        <w:rPr>
          <w:sz w:val="28"/>
          <w:szCs w:val="28"/>
          <w:lang w:val="uk-UA" w:eastAsia="uk-UA"/>
        </w:rPr>
      </w:pPr>
    </w:p>
    <w:p w14:paraId="239B04DB" w14:textId="77777777" w:rsidR="0078412B" w:rsidRDefault="007A0215">
      <w:pPr>
        <w:jc w:val="center"/>
        <w:rPr>
          <w:sz w:val="26"/>
          <w:szCs w:val="26"/>
          <w:lang w:val="uk-UA" w:eastAsia="uk-UA"/>
        </w:rPr>
      </w:pPr>
      <w:r>
        <w:rPr>
          <w:b/>
          <w:bCs/>
          <w:sz w:val="26"/>
          <w:szCs w:val="26"/>
          <w:lang w:val="uk-UA" w:eastAsia="uk-UA"/>
        </w:rPr>
        <w:lastRenderedPageBreak/>
        <w:t>Івано-Франківський національний технічний університет нафти і газу</w:t>
      </w:r>
    </w:p>
    <w:p w14:paraId="0D1604BA" w14:textId="77777777" w:rsidR="0078412B" w:rsidRDefault="007A0215">
      <w:pPr>
        <w:rPr>
          <w:sz w:val="16"/>
          <w:szCs w:val="16"/>
          <w:lang w:val="uk-UA" w:eastAsia="uk-UA"/>
        </w:rPr>
      </w:pPr>
      <w:r>
        <w:rPr>
          <w:sz w:val="16"/>
          <w:szCs w:val="16"/>
          <w:lang w:val="uk-UA" w:eastAsia="uk-UA"/>
        </w:rPr>
        <w:t>_______________________________________________________________________________________________________________________________</w:t>
      </w:r>
    </w:p>
    <w:p w14:paraId="20C00BC5" w14:textId="77777777" w:rsidR="0078412B" w:rsidRDefault="007A0215">
      <w:pPr>
        <w:ind w:right="-289"/>
        <w:jc w:val="center"/>
        <w:rPr>
          <w:sz w:val="16"/>
          <w:szCs w:val="16"/>
          <w:lang w:val="uk-UA" w:eastAsia="uk-UA"/>
        </w:rPr>
      </w:pPr>
      <w:r>
        <w:rPr>
          <w:sz w:val="16"/>
          <w:szCs w:val="16"/>
          <w:lang w:val="uk-UA" w:eastAsia="uk-UA"/>
        </w:rPr>
        <w:t>(повне найменування закладу вищої освіти)</w:t>
      </w:r>
    </w:p>
    <w:p w14:paraId="029040E3" w14:textId="77777777" w:rsidR="0078412B" w:rsidRDefault="007A0215">
      <w:pPr>
        <w:keepNext/>
        <w:rPr>
          <w:sz w:val="26"/>
          <w:szCs w:val="26"/>
          <w:lang w:val="uk-UA" w:eastAsia="uk-UA"/>
        </w:rPr>
      </w:pPr>
      <w:r>
        <w:rPr>
          <w:sz w:val="26"/>
          <w:szCs w:val="26"/>
          <w:lang w:val="uk-UA" w:eastAsia="uk-UA"/>
        </w:rPr>
        <w:t xml:space="preserve">Інститут </w:t>
      </w:r>
      <w:r>
        <w:rPr>
          <w:sz w:val="26"/>
          <w:szCs w:val="26"/>
          <w:u w:val="single"/>
          <w:lang w:val="uk-UA" w:eastAsia="uk-UA"/>
        </w:rPr>
        <w:t>архітектури та будівництва "ІФНТУНГ - ДонНАБА",</w:t>
      </w:r>
      <w:r>
        <w:rPr>
          <w:color w:val="FFFFFF"/>
          <w:sz w:val="26"/>
          <w:szCs w:val="26"/>
          <w:u w:val="single"/>
          <w:lang w:val="uk-UA" w:eastAsia="uk-UA"/>
        </w:rPr>
        <w:t>.</w:t>
      </w:r>
      <w:r>
        <w:rPr>
          <w:sz w:val="26"/>
          <w:szCs w:val="26"/>
          <w:lang w:val="uk-UA" w:eastAsia="uk-UA"/>
        </w:rPr>
        <w:t xml:space="preserve"> </w:t>
      </w:r>
    </w:p>
    <w:p w14:paraId="73160068" w14:textId="77777777" w:rsidR="0078412B" w:rsidRDefault="007A0215">
      <w:pPr>
        <w:keepNext/>
        <w:spacing w:before="60"/>
        <w:rPr>
          <w:sz w:val="26"/>
          <w:szCs w:val="26"/>
          <w:lang w:val="uk-UA" w:eastAsia="uk-UA"/>
        </w:rPr>
      </w:pPr>
      <w:r>
        <w:rPr>
          <w:sz w:val="26"/>
          <w:szCs w:val="26"/>
          <w:lang w:val="uk-UA" w:eastAsia="uk-UA"/>
        </w:rPr>
        <w:t xml:space="preserve">Кафедра </w:t>
      </w:r>
      <w:r>
        <w:rPr>
          <w:sz w:val="26"/>
          <w:szCs w:val="26"/>
          <w:u w:val="single"/>
          <w:lang w:val="uk-UA" w:eastAsia="uk-UA"/>
        </w:rPr>
        <w:t xml:space="preserve">архітектури і дизайну                                                                                                      </w:t>
      </w:r>
      <w:r>
        <w:rPr>
          <w:color w:val="FFFFFF"/>
          <w:sz w:val="26"/>
          <w:szCs w:val="26"/>
          <w:u w:val="single"/>
          <w:lang w:val="uk-UA" w:eastAsia="uk-UA"/>
        </w:rPr>
        <w:t>.</w:t>
      </w:r>
    </w:p>
    <w:p w14:paraId="2E1A7B9D" w14:textId="77777777" w:rsidR="0078412B" w:rsidRDefault="007A0215">
      <w:pPr>
        <w:spacing w:before="60"/>
        <w:rPr>
          <w:sz w:val="26"/>
          <w:szCs w:val="26"/>
          <w:u w:val="single"/>
          <w:lang w:val="uk-UA" w:eastAsia="uk-UA"/>
        </w:rPr>
      </w:pPr>
      <w:r>
        <w:rPr>
          <w:sz w:val="26"/>
          <w:szCs w:val="26"/>
          <w:lang w:val="uk-UA" w:eastAsia="uk-UA"/>
        </w:rPr>
        <w:t xml:space="preserve">Освітній рівень </w:t>
      </w:r>
      <w:r>
        <w:rPr>
          <w:sz w:val="26"/>
          <w:szCs w:val="26"/>
          <w:u w:val="single"/>
          <w:lang w:val="uk-UA" w:eastAsia="uk-UA"/>
        </w:rPr>
        <w:t xml:space="preserve">магістр                                                                                                                   </w:t>
      </w:r>
      <w:r>
        <w:rPr>
          <w:color w:val="FFFFFF"/>
          <w:sz w:val="26"/>
          <w:szCs w:val="26"/>
          <w:u w:val="single"/>
          <w:lang w:val="uk-UA" w:eastAsia="uk-UA"/>
        </w:rPr>
        <w:t>.</w:t>
      </w:r>
      <w:r>
        <w:rPr>
          <w:sz w:val="26"/>
          <w:szCs w:val="26"/>
          <w:lang w:val="uk-UA" w:eastAsia="uk-UA"/>
        </w:rPr>
        <w:t xml:space="preserve"> </w:t>
      </w:r>
    </w:p>
    <w:p w14:paraId="4904FABF" w14:textId="77777777" w:rsidR="0078412B" w:rsidRDefault="007A0215">
      <w:pPr>
        <w:spacing w:before="60"/>
        <w:rPr>
          <w:sz w:val="16"/>
          <w:szCs w:val="16"/>
          <w:lang w:val="uk-UA" w:eastAsia="uk-UA"/>
        </w:rPr>
      </w:pPr>
      <w:r>
        <w:rPr>
          <w:sz w:val="26"/>
          <w:szCs w:val="26"/>
          <w:lang w:val="uk-UA" w:eastAsia="uk-UA"/>
        </w:rPr>
        <w:t xml:space="preserve">Спеціальність </w:t>
      </w:r>
      <w:r>
        <w:rPr>
          <w:sz w:val="26"/>
          <w:szCs w:val="26"/>
          <w:u w:val="single"/>
          <w:lang w:val="uk-UA" w:eastAsia="uk-UA"/>
        </w:rPr>
        <w:t xml:space="preserve">191 Архітектура та містобудування                                                                      </w:t>
      </w:r>
      <w:r>
        <w:rPr>
          <w:color w:val="FFFFFF"/>
          <w:sz w:val="26"/>
          <w:szCs w:val="26"/>
          <w:u w:val="single"/>
          <w:lang w:val="uk-UA" w:eastAsia="uk-UA"/>
        </w:rPr>
        <w:t>.</w:t>
      </w:r>
      <w:r>
        <w:rPr>
          <w:sz w:val="26"/>
          <w:szCs w:val="26"/>
          <w:lang w:val="uk-UA" w:eastAsia="uk-UA"/>
        </w:rPr>
        <w:t xml:space="preserve"> </w:t>
      </w:r>
      <w:r>
        <w:rPr>
          <w:sz w:val="26"/>
          <w:szCs w:val="26"/>
          <w:lang w:val="uk-UA" w:eastAsia="uk-UA"/>
        </w:rPr>
        <w:br/>
      </w:r>
      <w:r>
        <w:rPr>
          <w:sz w:val="16"/>
          <w:szCs w:val="16"/>
          <w:vertAlign w:val="superscript"/>
          <w:lang w:val="uk-UA" w:eastAsia="uk-UA"/>
        </w:rPr>
        <w:t xml:space="preserve">                                                                                                                                                                                                             </w:t>
      </w:r>
      <w:r>
        <w:rPr>
          <w:sz w:val="16"/>
          <w:szCs w:val="16"/>
          <w:lang w:val="uk-UA" w:eastAsia="uk-UA"/>
        </w:rPr>
        <w:t xml:space="preserve">(шифр і назва) </w:t>
      </w:r>
    </w:p>
    <w:p w14:paraId="5F143A84" w14:textId="77777777" w:rsidR="0078412B" w:rsidRDefault="0078412B">
      <w:pPr>
        <w:rPr>
          <w:sz w:val="20"/>
          <w:szCs w:val="20"/>
          <w:lang w:val="uk-UA" w:eastAsia="uk-UA"/>
        </w:rPr>
      </w:pPr>
    </w:p>
    <w:p w14:paraId="2615BE95" w14:textId="77777777" w:rsidR="0078412B" w:rsidRDefault="0078412B">
      <w:pPr>
        <w:rPr>
          <w:sz w:val="20"/>
          <w:szCs w:val="20"/>
          <w:lang w:val="uk-UA" w:eastAsia="uk-UA"/>
        </w:rPr>
      </w:pPr>
    </w:p>
    <w:p w14:paraId="2B3D31CC" w14:textId="77777777" w:rsidR="0078412B" w:rsidRDefault="007A0215">
      <w:pPr>
        <w:keepNext/>
        <w:spacing w:line="312" w:lineRule="auto"/>
        <w:jc w:val="both"/>
        <w:rPr>
          <w:b/>
          <w:bCs/>
          <w:lang w:val="uk-UA" w:eastAsia="uk-UA"/>
        </w:rPr>
      </w:pPr>
      <w:r>
        <w:rPr>
          <w:b/>
          <w:bCs/>
          <w:sz w:val="26"/>
          <w:szCs w:val="26"/>
          <w:lang w:val="uk-UA" w:eastAsia="uk-UA"/>
        </w:rPr>
        <w:t xml:space="preserve">                                                                                                    </w:t>
      </w:r>
      <w:r>
        <w:rPr>
          <w:b/>
          <w:bCs/>
          <w:lang w:val="uk-UA" w:eastAsia="uk-UA"/>
        </w:rPr>
        <w:t>ЗАТВЕРДЖУЮ</w:t>
      </w:r>
    </w:p>
    <w:p w14:paraId="65AC2684" w14:textId="77777777" w:rsidR="0078412B" w:rsidRDefault="007A0215">
      <w:pPr>
        <w:spacing w:line="312" w:lineRule="auto"/>
        <w:ind w:left="6000"/>
        <w:rPr>
          <w:lang w:val="uk-UA" w:eastAsia="uk-UA"/>
        </w:rPr>
      </w:pPr>
      <w:r>
        <w:rPr>
          <w:b/>
          <w:bCs/>
          <w:lang w:val="uk-UA" w:eastAsia="uk-UA"/>
        </w:rPr>
        <w:t xml:space="preserve">    Завідувач кафедри </w:t>
      </w:r>
      <w:r>
        <w:rPr>
          <w:lang w:val="uk-UA" w:eastAsia="uk-UA"/>
        </w:rPr>
        <w:t>__________</w:t>
      </w:r>
    </w:p>
    <w:p w14:paraId="184E73C4" w14:textId="77777777" w:rsidR="0078412B" w:rsidRDefault="007A0215">
      <w:pPr>
        <w:spacing w:line="312" w:lineRule="auto"/>
        <w:jc w:val="both"/>
        <w:rPr>
          <w:u w:val="single"/>
          <w:lang w:val="uk-UA" w:eastAsia="uk-UA"/>
        </w:rPr>
      </w:pPr>
      <w:r>
        <w:rPr>
          <w:b/>
          <w:bCs/>
          <w:lang w:val="uk-UA" w:eastAsia="uk-UA"/>
        </w:rPr>
        <w:t xml:space="preserve">                                                                                                        </w:t>
      </w:r>
      <w:r>
        <w:rPr>
          <w:b/>
          <w:bCs/>
          <w:u w:val="single"/>
          <w:lang w:val="uk-UA" w:eastAsia="uk-UA"/>
        </w:rPr>
        <w:t xml:space="preserve">Олексій ЯЩЕНКО    </w:t>
      </w:r>
      <w:r>
        <w:rPr>
          <w:u w:val="single"/>
          <w:lang w:val="uk-UA" w:eastAsia="uk-UA"/>
        </w:rPr>
        <w:t xml:space="preserve">                   </w:t>
      </w:r>
      <w:r>
        <w:rPr>
          <w:b/>
          <w:bCs/>
          <w:color w:val="FFFFFF"/>
          <w:u w:val="single"/>
          <w:lang w:val="uk-UA" w:eastAsia="uk-UA"/>
        </w:rPr>
        <w:t>.</w:t>
      </w:r>
      <w:r>
        <w:rPr>
          <w:u w:val="single"/>
          <w:lang w:val="uk-UA" w:eastAsia="uk-UA"/>
        </w:rPr>
        <w:t xml:space="preserve"> </w:t>
      </w:r>
    </w:p>
    <w:p w14:paraId="14BBE991" w14:textId="77777777" w:rsidR="0078412B" w:rsidRDefault="007A0215">
      <w:pPr>
        <w:spacing w:line="312" w:lineRule="auto"/>
        <w:jc w:val="both"/>
        <w:rPr>
          <w:lang w:val="uk-UA" w:eastAsia="uk-UA"/>
        </w:rPr>
      </w:pPr>
      <w:r>
        <w:rPr>
          <w:b/>
          <w:bCs/>
          <w:lang w:val="uk-UA" w:eastAsia="uk-UA"/>
        </w:rPr>
        <w:t xml:space="preserve">                                                                                                        </w:t>
      </w:r>
      <w:r>
        <w:rPr>
          <w:lang w:val="uk-UA" w:eastAsia="uk-UA"/>
        </w:rPr>
        <w:t>«____» ________________   2025 рік</w:t>
      </w:r>
    </w:p>
    <w:p w14:paraId="07FC1E78" w14:textId="77777777" w:rsidR="0078412B" w:rsidRDefault="0078412B">
      <w:pPr>
        <w:keepNext/>
        <w:jc w:val="center"/>
        <w:rPr>
          <w:b/>
          <w:bCs/>
          <w:sz w:val="32"/>
          <w:szCs w:val="32"/>
          <w:lang w:val="uk-UA" w:eastAsia="uk-UA"/>
        </w:rPr>
      </w:pPr>
    </w:p>
    <w:p w14:paraId="6E299D4F" w14:textId="77777777" w:rsidR="0078412B" w:rsidRDefault="007A0215">
      <w:pPr>
        <w:keepNext/>
        <w:jc w:val="center"/>
        <w:rPr>
          <w:b/>
          <w:bCs/>
          <w:sz w:val="32"/>
          <w:szCs w:val="32"/>
          <w:lang w:val="uk-UA" w:eastAsia="uk-UA"/>
        </w:rPr>
      </w:pPr>
      <w:r>
        <w:rPr>
          <w:b/>
          <w:bCs/>
          <w:sz w:val="32"/>
          <w:szCs w:val="32"/>
          <w:lang w:val="uk-UA" w:eastAsia="uk-UA"/>
        </w:rPr>
        <w:t>З  А  В  Д  А  Н  Н  Я</w:t>
      </w:r>
    </w:p>
    <w:p w14:paraId="4D84D6FC" w14:textId="77777777" w:rsidR="0078412B" w:rsidRDefault="007A0215">
      <w:pPr>
        <w:keepNext/>
        <w:jc w:val="center"/>
        <w:rPr>
          <w:b/>
          <w:bCs/>
          <w:sz w:val="32"/>
          <w:szCs w:val="32"/>
          <w:lang w:val="uk-UA" w:eastAsia="uk-UA"/>
        </w:rPr>
      </w:pPr>
      <w:r>
        <w:rPr>
          <w:b/>
          <w:bCs/>
          <w:sz w:val="32"/>
          <w:szCs w:val="32"/>
          <w:lang w:val="uk-UA" w:eastAsia="uk-UA"/>
        </w:rPr>
        <w:t>НА МАГІСТЕРСЬКУ РОБОТУ СТУДЕНТОВІ</w:t>
      </w:r>
    </w:p>
    <w:p w14:paraId="7C3861FA" w14:textId="77777777" w:rsidR="0078412B" w:rsidRDefault="0078412B">
      <w:pPr>
        <w:rPr>
          <w:sz w:val="16"/>
          <w:szCs w:val="16"/>
          <w:lang w:val="uk-UA" w:eastAsia="uk-UA"/>
        </w:rPr>
      </w:pPr>
    </w:p>
    <w:p w14:paraId="1A13AB42" w14:textId="77777777" w:rsidR="0078412B" w:rsidRDefault="007A0215">
      <w:pPr>
        <w:rPr>
          <w:sz w:val="20"/>
          <w:szCs w:val="20"/>
          <w:lang w:val="uk-UA" w:eastAsia="uk-UA"/>
        </w:rPr>
      </w:pPr>
      <w:r>
        <w:rPr>
          <w:sz w:val="20"/>
          <w:szCs w:val="20"/>
          <w:u w:val="single"/>
          <w:lang w:val="uk-UA" w:eastAsia="uk-UA"/>
        </w:rPr>
        <w:t xml:space="preserve">                                                                         </w:t>
      </w:r>
      <w:r w:rsidR="00B7643B">
        <w:rPr>
          <w:sz w:val="28"/>
          <w:szCs w:val="28"/>
          <w:u w:val="single"/>
          <w:lang w:val="uk-UA" w:eastAsia="uk-UA"/>
        </w:rPr>
        <w:t>Лавришин Василь Ігорович</w:t>
      </w:r>
      <w:r>
        <w:rPr>
          <w:sz w:val="20"/>
          <w:szCs w:val="20"/>
          <w:lang w:val="uk-UA" w:eastAsia="uk-UA"/>
        </w:rPr>
        <w:t>______________________________</w:t>
      </w:r>
    </w:p>
    <w:p w14:paraId="7F9DCB21" w14:textId="77777777" w:rsidR="0078412B" w:rsidRDefault="007A0215">
      <w:pPr>
        <w:jc w:val="center"/>
        <w:rPr>
          <w:sz w:val="16"/>
          <w:szCs w:val="16"/>
          <w:lang w:val="uk-UA" w:eastAsia="uk-UA"/>
        </w:rPr>
      </w:pPr>
      <w:r>
        <w:rPr>
          <w:sz w:val="16"/>
          <w:szCs w:val="16"/>
          <w:lang w:val="uk-UA" w:eastAsia="uk-UA"/>
        </w:rPr>
        <w:t>(прізвище, ім’я,  по батькові)</w:t>
      </w:r>
    </w:p>
    <w:p w14:paraId="6386AE1E" w14:textId="77777777" w:rsidR="0078412B" w:rsidRDefault="007A0215" w:rsidP="00B7643B">
      <w:pPr>
        <w:rPr>
          <w:sz w:val="26"/>
          <w:szCs w:val="26"/>
          <w:lang w:val="uk-UA" w:eastAsia="uk-UA"/>
        </w:rPr>
      </w:pPr>
      <w:r>
        <w:rPr>
          <w:sz w:val="26"/>
          <w:szCs w:val="26"/>
          <w:lang w:val="uk-UA" w:eastAsia="uk-UA"/>
        </w:rPr>
        <w:t xml:space="preserve">1. Тема роботи </w:t>
      </w:r>
      <w:r>
        <w:rPr>
          <w:u w:val="single"/>
          <w:lang w:val="uk-UA" w:eastAsia="uk-UA"/>
        </w:rPr>
        <w:t>«</w:t>
      </w:r>
      <w:r w:rsidR="00B7643B">
        <w:rPr>
          <w:u w:val="single"/>
          <w:lang w:val="uk-UA" w:eastAsia="uk-UA"/>
        </w:rPr>
        <w:t>Реновація постпромислових / поствиробничих територій та пристосування їх під рекреаційну функцію</w:t>
      </w:r>
      <w:r>
        <w:rPr>
          <w:u w:val="single"/>
          <w:lang w:val="uk-UA" w:eastAsia="uk-UA"/>
        </w:rPr>
        <w:t>»</w:t>
      </w:r>
      <w:r>
        <w:rPr>
          <w:sz w:val="26"/>
          <w:szCs w:val="26"/>
          <w:lang w:val="uk-UA" w:eastAsia="uk-UA"/>
        </w:rPr>
        <w:t>________________________________</w:t>
      </w:r>
      <w:r w:rsidR="00B7643B">
        <w:rPr>
          <w:sz w:val="26"/>
          <w:szCs w:val="26"/>
          <w:lang w:val="uk-UA" w:eastAsia="uk-UA"/>
        </w:rPr>
        <w:t xml:space="preserve"> </w:t>
      </w:r>
      <w:r>
        <w:rPr>
          <w:sz w:val="26"/>
          <w:szCs w:val="26"/>
          <w:lang w:val="uk-UA" w:eastAsia="uk-UA"/>
        </w:rPr>
        <w:t>_______________ ______________________________________________________________________________</w:t>
      </w:r>
    </w:p>
    <w:p w14:paraId="40D29BED" w14:textId="77777777" w:rsidR="0078412B" w:rsidRDefault="007A0215">
      <w:pPr>
        <w:spacing w:before="60"/>
        <w:jc w:val="both"/>
        <w:rPr>
          <w:lang w:val="uk-UA" w:eastAsia="uk-UA"/>
        </w:rPr>
      </w:pPr>
      <w:r>
        <w:rPr>
          <w:sz w:val="26"/>
          <w:szCs w:val="26"/>
          <w:lang w:val="uk-UA" w:eastAsia="uk-UA"/>
        </w:rPr>
        <w:t xml:space="preserve">керівник роботи: </w:t>
      </w:r>
      <w:r>
        <w:rPr>
          <w:u w:val="single"/>
          <w:lang w:val="uk-UA" w:eastAsia="uk-UA"/>
        </w:rPr>
        <w:t>к. арх., доцент кафедри АіД Смадич І.П.</w:t>
      </w:r>
      <w:r>
        <w:rPr>
          <w:sz w:val="26"/>
          <w:szCs w:val="26"/>
          <w:lang w:val="uk-UA" w:eastAsia="uk-UA"/>
        </w:rPr>
        <w:t>_______________________________</w:t>
      </w:r>
    </w:p>
    <w:p w14:paraId="6AB4A392" w14:textId="77777777" w:rsidR="0078412B" w:rsidRDefault="007A0215">
      <w:pPr>
        <w:spacing w:before="60"/>
        <w:jc w:val="both"/>
        <w:rPr>
          <w:sz w:val="32"/>
          <w:szCs w:val="32"/>
          <w:lang w:val="uk-UA" w:eastAsia="uk-UA"/>
        </w:rPr>
      </w:pPr>
      <w:r>
        <w:rPr>
          <w:sz w:val="26"/>
          <w:szCs w:val="26"/>
          <w:lang w:val="uk-UA" w:eastAsia="uk-UA"/>
        </w:rPr>
        <w:t xml:space="preserve">консультант: </w:t>
      </w:r>
      <w:r>
        <w:rPr>
          <w:u w:val="single"/>
          <w:lang w:val="uk-UA" w:eastAsia="uk-UA"/>
        </w:rPr>
        <w:t>старший викладач кафедри АіД Скрипин Т.В.</w:t>
      </w:r>
      <w:r>
        <w:rPr>
          <w:sz w:val="26"/>
          <w:szCs w:val="26"/>
          <w:lang w:val="uk-UA" w:eastAsia="uk-UA"/>
        </w:rPr>
        <w:t>______________________________,</w:t>
      </w:r>
    </w:p>
    <w:p w14:paraId="2EF3F507" w14:textId="77777777" w:rsidR="0078412B" w:rsidRDefault="007A0215">
      <w:pPr>
        <w:jc w:val="center"/>
        <w:rPr>
          <w:sz w:val="16"/>
          <w:szCs w:val="16"/>
          <w:lang w:val="uk-UA" w:eastAsia="uk-UA"/>
        </w:rPr>
      </w:pPr>
      <w:r>
        <w:rPr>
          <w:sz w:val="20"/>
          <w:szCs w:val="20"/>
          <w:lang w:val="uk-UA" w:eastAsia="uk-UA"/>
        </w:rPr>
        <w:t xml:space="preserve">    </w:t>
      </w:r>
      <w:r>
        <w:rPr>
          <w:sz w:val="16"/>
          <w:szCs w:val="16"/>
          <w:lang w:val="uk-UA" w:eastAsia="uk-UA"/>
        </w:rPr>
        <w:t>(прізвище, ім’я, по батькові, науковий ступінь, вчене звання)</w:t>
      </w:r>
    </w:p>
    <w:p w14:paraId="600BD0FA" w14:textId="77777777" w:rsidR="0078412B" w:rsidRDefault="007A0215">
      <w:pPr>
        <w:spacing w:before="60"/>
        <w:jc w:val="both"/>
        <w:rPr>
          <w:sz w:val="26"/>
          <w:szCs w:val="26"/>
          <w:u w:val="single"/>
          <w:lang w:val="uk-UA" w:eastAsia="uk-UA"/>
        </w:rPr>
      </w:pPr>
      <w:r>
        <w:rPr>
          <w:sz w:val="26"/>
          <w:szCs w:val="26"/>
          <w:lang w:val="uk-UA" w:eastAsia="uk-UA"/>
        </w:rPr>
        <w:t>затверджені   наказом  закладу  вищої  освіти   від “</w:t>
      </w:r>
      <w:r>
        <w:rPr>
          <w:sz w:val="26"/>
          <w:szCs w:val="26"/>
          <w:u w:val="single"/>
          <w:lang w:val="uk-UA" w:eastAsia="uk-UA"/>
        </w:rPr>
        <w:t>6</w:t>
      </w:r>
      <w:r>
        <w:rPr>
          <w:sz w:val="26"/>
          <w:szCs w:val="26"/>
          <w:lang w:val="uk-UA" w:eastAsia="uk-UA"/>
        </w:rPr>
        <w:t xml:space="preserve">”  </w:t>
      </w:r>
      <w:r>
        <w:rPr>
          <w:sz w:val="26"/>
          <w:szCs w:val="26"/>
          <w:u w:val="single"/>
          <w:lang w:val="uk-UA" w:eastAsia="uk-UA"/>
        </w:rPr>
        <w:t>жовтня</w:t>
      </w:r>
      <w:r>
        <w:rPr>
          <w:sz w:val="26"/>
          <w:szCs w:val="26"/>
          <w:lang w:val="uk-UA" w:eastAsia="uk-UA"/>
        </w:rPr>
        <w:t xml:space="preserve">  20</w:t>
      </w:r>
      <w:r>
        <w:rPr>
          <w:sz w:val="26"/>
          <w:szCs w:val="26"/>
          <w:u w:val="single"/>
          <w:lang w:val="uk-UA" w:eastAsia="uk-UA"/>
        </w:rPr>
        <w:t>25</w:t>
      </w:r>
      <w:r>
        <w:rPr>
          <w:sz w:val="26"/>
          <w:szCs w:val="26"/>
          <w:lang w:val="uk-UA" w:eastAsia="uk-UA"/>
        </w:rPr>
        <w:t xml:space="preserve">  року  № </w:t>
      </w:r>
      <w:r>
        <w:rPr>
          <w:sz w:val="26"/>
          <w:szCs w:val="26"/>
          <w:u w:val="single"/>
          <w:lang w:val="uk-UA" w:eastAsia="uk-UA"/>
        </w:rPr>
        <w:t xml:space="preserve"> 607/7</w:t>
      </w:r>
    </w:p>
    <w:p w14:paraId="405CF2F1" w14:textId="77777777" w:rsidR="0078412B" w:rsidRDefault="007A0215">
      <w:pPr>
        <w:spacing w:before="60"/>
        <w:jc w:val="both"/>
        <w:rPr>
          <w:sz w:val="26"/>
          <w:szCs w:val="26"/>
          <w:lang w:val="uk-UA" w:eastAsia="uk-UA"/>
        </w:rPr>
      </w:pPr>
      <w:r>
        <w:rPr>
          <w:sz w:val="26"/>
          <w:szCs w:val="26"/>
          <w:lang w:val="uk-UA" w:eastAsia="uk-UA"/>
        </w:rPr>
        <w:t>2. Строк подання студентом роботи _______________________________________________</w:t>
      </w:r>
    </w:p>
    <w:p w14:paraId="48E0E583" w14:textId="4BFCA445" w:rsidR="0078412B" w:rsidRDefault="007A0215">
      <w:pPr>
        <w:spacing w:before="60"/>
        <w:jc w:val="both"/>
        <w:rPr>
          <w:sz w:val="26"/>
          <w:szCs w:val="26"/>
          <w:lang w:val="uk-UA" w:eastAsia="uk-UA"/>
        </w:rPr>
      </w:pPr>
      <w:r>
        <w:rPr>
          <w:sz w:val="26"/>
          <w:szCs w:val="26"/>
          <w:lang w:val="uk-UA" w:eastAsia="uk-UA"/>
        </w:rPr>
        <w:t xml:space="preserve">3. Вихідні дані до роботи </w:t>
      </w:r>
      <w:r>
        <w:rPr>
          <w:sz w:val="26"/>
          <w:szCs w:val="26"/>
          <w:u w:val="single"/>
          <w:lang w:val="uk-UA" w:eastAsia="uk-UA"/>
        </w:rPr>
        <w:t>Ситуаційна схема, завдання на дипломний проєкт</w:t>
      </w:r>
      <w:r>
        <w:rPr>
          <w:sz w:val="26"/>
          <w:szCs w:val="26"/>
          <w:lang w:val="uk-UA" w:eastAsia="uk-UA"/>
        </w:rPr>
        <w:t>______ _________________________________________________________________________________________________________________________________________________________________________________________________________________________________</w:t>
      </w:r>
    </w:p>
    <w:p w14:paraId="6EBC837C" w14:textId="2791B7DB" w:rsidR="00C15DDF" w:rsidRDefault="007A0215">
      <w:pPr>
        <w:spacing w:before="60"/>
        <w:jc w:val="both"/>
        <w:rPr>
          <w:sz w:val="26"/>
          <w:szCs w:val="26"/>
          <w:lang w:val="uk-UA" w:eastAsia="uk-UA"/>
        </w:rPr>
      </w:pPr>
      <w:r>
        <w:rPr>
          <w:sz w:val="26"/>
          <w:szCs w:val="26"/>
          <w:lang w:val="uk-UA" w:eastAsia="uk-UA"/>
        </w:rPr>
        <w:t xml:space="preserve">4. Зміст розрахунково-пояснювальної записки (перелік питань, які потрібно розробити) </w:t>
      </w:r>
    </w:p>
    <w:p w14:paraId="01D8F70F" w14:textId="77777777" w:rsidR="00C15DDF" w:rsidRDefault="00C15DDF" w:rsidP="00C15DDF">
      <w:pPr>
        <w:spacing w:after="160" w:line="276" w:lineRule="auto"/>
        <w:contextualSpacing/>
        <w:jc w:val="both"/>
        <w:rPr>
          <w:rFonts w:eastAsia="Calibri"/>
          <w:b/>
          <w:bCs/>
          <w:sz w:val="26"/>
          <w:szCs w:val="26"/>
          <w:u w:val="single"/>
          <w:lang w:val="uk-UA"/>
        </w:rPr>
      </w:pPr>
      <w:r w:rsidRPr="00C15DDF">
        <w:rPr>
          <w:rFonts w:eastAsia="Calibri"/>
          <w:i/>
          <w:iCs/>
          <w:sz w:val="26"/>
          <w:szCs w:val="26"/>
          <w:u w:val="single"/>
          <w:lang w:val="uk-UA"/>
        </w:rPr>
        <w:t>Розділ 1</w:t>
      </w:r>
      <w:r w:rsidRPr="00C15DDF">
        <w:rPr>
          <w:rFonts w:eastAsia="Calibri"/>
          <w:sz w:val="26"/>
          <w:szCs w:val="26"/>
          <w:u w:val="single"/>
          <w:lang w:val="uk-UA"/>
        </w:rPr>
        <w:t>. Передумови розвитку реновації постпромислових / поствиробничих  територій.  Аналіз досліджень та світового досвіду:</w:t>
      </w:r>
      <w:r w:rsidRPr="00C15DDF">
        <w:rPr>
          <w:rFonts w:eastAsia="Calibri"/>
          <w:b/>
          <w:bCs/>
          <w:sz w:val="26"/>
          <w:szCs w:val="26"/>
          <w:u w:val="single"/>
          <w:lang w:val="uk-UA"/>
        </w:rPr>
        <w:t xml:space="preserve"> </w:t>
      </w:r>
      <w:r w:rsidRPr="00C15DDF">
        <w:rPr>
          <w:rFonts w:eastAsia="Calibri"/>
          <w:sz w:val="26"/>
          <w:szCs w:val="26"/>
          <w:u w:val="single"/>
          <w:lang w:val="uk-UA"/>
        </w:rPr>
        <w:t>Стан дослідження проблеми та категорійно-понятійний апарат.</w:t>
      </w:r>
      <w:r w:rsidRPr="00C15DDF">
        <w:rPr>
          <w:rFonts w:eastAsia="Calibri"/>
          <w:b/>
          <w:bCs/>
          <w:sz w:val="26"/>
          <w:szCs w:val="26"/>
          <w:u w:val="single"/>
          <w:lang w:val="uk-UA"/>
        </w:rPr>
        <w:t xml:space="preserve"> </w:t>
      </w:r>
      <w:r w:rsidRPr="00C15DDF">
        <w:rPr>
          <w:rFonts w:eastAsia="Calibri"/>
          <w:sz w:val="26"/>
          <w:szCs w:val="26"/>
          <w:u w:val="single"/>
          <w:lang w:val="uk-UA"/>
        </w:rPr>
        <w:t>Передумови та умови розвитку реновації постпромислових територій.</w:t>
      </w:r>
      <w:r w:rsidRPr="00C15DDF">
        <w:rPr>
          <w:rFonts w:eastAsia="Calibri"/>
          <w:b/>
          <w:bCs/>
          <w:sz w:val="26"/>
          <w:szCs w:val="26"/>
          <w:u w:val="single"/>
          <w:lang w:val="uk-UA"/>
        </w:rPr>
        <w:t xml:space="preserve"> </w:t>
      </w:r>
      <w:r w:rsidRPr="00C15DDF">
        <w:rPr>
          <w:rFonts w:eastAsia="Calibri"/>
          <w:sz w:val="26"/>
          <w:szCs w:val="26"/>
          <w:u w:val="single"/>
          <w:lang w:val="uk-UA"/>
        </w:rPr>
        <w:t>Аналіз практичного досвіду пристосування під рекреаційну функцію постпромислових територій.</w:t>
      </w:r>
      <w:r>
        <w:rPr>
          <w:rFonts w:eastAsia="Calibri"/>
          <w:b/>
          <w:bCs/>
          <w:sz w:val="26"/>
          <w:szCs w:val="26"/>
          <w:u w:val="single"/>
          <w:lang w:val="uk-UA"/>
        </w:rPr>
        <w:t xml:space="preserve"> </w:t>
      </w:r>
      <w:r w:rsidRPr="00C15DDF">
        <w:rPr>
          <w:rFonts w:eastAsia="Calibri"/>
          <w:i/>
          <w:iCs/>
          <w:sz w:val="26"/>
          <w:szCs w:val="26"/>
          <w:u w:val="single"/>
          <w:lang w:val="uk-UA"/>
        </w:rPr>
        <w:t>Розділ 2</w:t>
      </w:r>
      <w:r w:rsidRPr="00C15DDF">
        <w:rPr>
          <w:rFonts w:eastAsia="Calibri"/>
          <w:sz w:val="26"/>
          <w:szCs w:val="26"/>
          <w:u w:val="single"/>
          <w:lang w:val="uk-UA"/>
        </w:rPr>
        <w:t>. Алгоритм реновації постпромислових/поствиробничих територій:</w:t>
      </w:r>
      <w:r w:rsidRPr="00C15DDF">
        <w:rPr>
          <w:rFonts w:eastAsia="Calibri"/>
          <w:b/>
          <w:bCs/>
          <w:sz w:val="26"/>
          <w:szCs w:val="26"/>
          <w:u w:val="single"/>
          <w:lang w:val="uk-UA"/>
        </w:rPr>
        <w:t xml:space="preserve"> </w:t>
      </w:r>
      <w:r w:rsidRPr="00C15DDF">
        <w:rPr>
          <w:rFonts w:eastAsia="Calibri"/>
          <w:sz w:val="26"/>
          <w:szCs w:val="26"/>
          <w:u w:val="single"/>
          <w:lang w:val="uk-UA"/>
        </w:rPr>
        <w:t>Аспекти успішної реновації.</w:t>
      </w:r>
      <w:r w:rsidRPr="00C15DDF">
        <w:rPr>
          <w:rFonts w:eastAsia="Calibri"/>
          <w:b/>
          <w:bCs/>
          <w:sz w:val="26"/>
          <w:szCs w:val="26"/>
          <w:u w:val="single"/>
          <w:lang w:val="uk-UA"/>
        </w:rPr>
        <w:t xml:space="preserve"> </w:t>
      </w:r>
      <w:r w:rsidRPr="00C15DDF">
        <w:rPr>
          <w:rFonts w:eastAsia="Calibri"/>
          <w:sz w:val="26"/>
          <w:szCs w:val="26"/>
          <w:u w:val="single"/>
          <w:lang w:val="uk-UA"/>
        </w:rPr>
        <w:t>Алгоритм реновації постпромислових територій.</w:t>
      </w:r>
      <w:r>
        <w:rPr>
          <w:rFonts w:eastAsia="Calibri"/>
          <w:b/>
          <w:bCs/>
          <w:sz w:val="26"/>
          <w:szCs w:val="26"/>
          <w:u w:val="single"/>
          <w:lang w:val="uk-UA"/>
        </w:rPr>
        <w:t xml:space="preserve">  </w:t>
      </w:r>
    </w:p>
    <w:p w14:paraId="264F2E0B" w14:textId="2AFB32CF" w:rsidR="00C15DDF" w:rsidRPr="00C15DDF" w:rsidRDefault="00C15DDF" w:rsidP="00C15DDF">
      <w:pPr>
        <w:spacing w:after="160" w:line="276" w:lineRule="auto"/>
        <w:contextualSpacing/>
        <w:jc w:val="both"/>
        <w:rPr>
          <w:rFonts w:eastAsia="Calibri"/>
          <w:b/>
          <w:bCs/>
          <w:sz w:val="26"/>
          <w:szCs w:val="26"/>
          <w:u w:val="single"/>
          <w:lang w:val="uk-UA"/>
        </w:rPr>
      </w:pPr>
      <w:r w:rsidRPr="00C15DDF">
        <w:rPr>
          <w:rFonts w:eastAsia="Calibri"/>
          <w:i/>
          <w:iCs/>
          <w:sz w:val="26"/>
          <w:szCs w:val="26"/>
          <w:u w:val="single"/>
          <w:lang w:val="uk-UA"/>
        </w:rPr>
        <w:t>Розділ 3.</w:t>
      </w:r>
      <w:r w:rsidRPr="00C15DDF">
        <w:rPr>
          <w:rFonts w:eastAsia="Calibri"/>
          <w:sz w:val="26"/>
          <w:szCs w:val="26"/>
          <w:u w:val="single"/>
          <w:lang w:val="uk-UA"/>
        </w:rPr>
        <w:t xml:space="preserve"> Проєктна частина: Графічне вирішення проєкту.</w:t>
      </w:r>
      <w:r w:rsidRPr="00C15DDF">
        <w:rPr>
          <w:rFonts w:eastAsia="Calibri"/>
          <w:b/>
          <w:bCs/>
          <w:sz w:val="26"/>
          <w:szCs w:val="26"/>
          <w:u w:val="single"/>
          <w:lang w:val="uk-UA"/>
        </w:rPr>
        <w:t xml:space="preserve"> </w:t>
      </w:r>
      <w:r w:rsidRPr="00C15DDF">
        <w:rPr>
          <w:rFonts w:eastAsia="Calibri"/>
          <w:sz w:val="26"/>
          <w:szCs w:val="26"/>
          <w:u w:val="single"/>
          <w:lang w:val="uk-UA"/>
        </w:rPr>
        <w:t>Комплексний аналіз території.</w:t>
      </w:r>
      <w:r w:rsidRPr="00C15DDF">
        <w:rPr>
          <w:rFonts w:eastAsia="Calibri"/>
          <w:b/>
          <w:bCs/>
          <w:sz w:val="26"/>
          <w:szCs w:val="26"/>
          <w:u w:val="single"/>
          <w:lang w:val="uk-UA"/>
        </w:rPr>
        <w:t xml:space="preserve"> </w:t>
      </w:r>
      <w:r w:rsidRPr="00C15DDF">
        <w:rPr>
          <w:rFonts w:eastAsia="Calibri"/>
          <w:sz w:val="26"/>
          <w:szCs w:val="26"/>
          <w:u w:val="single"/>
          <w:lang w:val="uk-UA"/>
        </w:rPr>
        <w:t>Концепція та опис архітектурно-проєктного рішення.</w:t>
      </w:r>
    </w:p>
    <w:p w14:paraId="64F12F88" w14:textId="77777777" w:rsidR="00C15DDF" w:rsidRDefault="00C15DDF">
      <w:pPr>
        <w:spacing w:before="60"/>
        <w:jc w:val="both"/>
        <w:rPr>
          <w:sz w:val="26"/>
          <w:szCs w:val="26"/>
          <w:lang w:val="uk-UA" w:eastAsia="uk-UA"/>
        </w:rPr>
      </w:pPr>
    </w:p>
    <w:p w14:paraId="6B6DA26A" w14:textId="67FCA9AD" w:rsidR="00C10672" w:rsidRDefault="007A0215">
      <w:pPr>
        <w:spacing w:before="60"/>
        <w:jc w:val="both"/>
        <w:rPr>
          <w:sz w:val="26"/>
          <w:szCs w:val="26"/>
          <w:lang w:val="uk-UA" w:eastAsia="uk-UA"/>
        </w:rPr>
      </w:pPr>
      <w:r>
        <w:rPr>
          <w:sz w:val="26"/>
          <w:szCs w:val="26"/>
          <w:lang w:val="uk-UA" w:eastAsia="uk-UA"/>
        </w:rPr>
        <w:t>5. Перелік графічного матеріалу (з точним зазначенням обов’язкових креслень)</w:t>
      </w:r>
      <w:r w:rsidR="00C10672">
        <w:rPr>
          <w:sz w:val="26"/>
          <w:szCs w:val="26"/>
          <w:lang w:val="uk-UA" w:eastAsia="uk-UA"/>
        </w:rPr>
        <w:t xml:space="preserve">. </w:t>
      </w:r>
    </w:p>
    <w:p w14:paraId="5A935790" w14:textId="677B1D67" w:rsidR="00C10672" w:rsidRPr="00C10672" w:rsidRDefault="00C10672" w:rsidP="00C10672">
      <w:pPr>
        <w:spacing w:after="160" w:line="259" w:lineRule="auto"/>
        <w:jc w:val="both"/>
        <w:rPr>
          <w:rFonts w:eastAsia="Calibri"/>
          <w:u w:val="single"/>
          <w:lang w:val="uk-UA"/>
        </w:rPr>
      </w:pPr>
      <w:r w:rsidRPr="00C10672">
        <w:rPr>
          <w:rFonts w:eastAsia="Calibri"/>
          <w:u w:val="single"/>
          <w:lang w:val="ru-RU"/>
        </w:rPr>
        <w:t>Роз</w:t>
      </w:r>
      <w:r w:rsidRPr="00C10672">
        <w:rPr>
          <w:rFonts w:eastAsia="Calibri"/>
          <w:u w:val="single"/>
          <w:lang w:val="uk-UA"/>
        </w:rPr>
        <w:t>діл І. –Передумови розвитку реновацій постпромислових територій. Аналіз досліджень та світового досвіду. : Розвиток реновації постпромислової території.  Світовий досвід.</w:t>
      </w:r>
      <w:r w:rsidRPr="00C10672">
        <w:rPr>
          <w:rFonts w:eastAsia="Calibri"/>
          <w:sz w:val="32"/>
          <w:szCs w:val="32"/>
          <w:u w:val="single"/>
          <w:lang w:val="uk-UA"/>
        </w:rPr>
        <w:t xml:space="preserve"> </w:t>
      </w:r>
      <w:r w:rsidRPr="00C10672">
        <w:rPr>
          <w:rFonts w:eastAsia="Calibri"/>
          <w:u w:val="single"/>
          <w:lang w:val="uk-UA"/>
        </w:rPr>
        <w:t xml:space="preserve">Способи трансформації простору. Аспекти потенційного розвитку території. </w:t>
      </w:r>
      <w:r w:rsidRPr="00C10672">
        <w:rPr>
          <w:rFonts w:eastAsia="Calibri"/>
          <w:iCs/>
          <w:u w:val="single"/>
          <w:lang w:val="uk-UA"/>
        </w:rPr>
        <w:t>Фактои, що впливють на формування нових об’ємнопросторових рішень промислових об’єктів в процесі рефункціоналізації.</w:t>
      </w:r>
      <w:r w:rsidRPr="00C10672">
        <w:rPr>
          <w:rFonts w:eastAsia="Calibri"/>
          <w:u w:val="single"/>
          <w:lang w:val="uk-UA"/>
        </w:rPr>
        <w:t xml:space="preserve"> </w:t>
      </w:r>
      <w:r w:rsidRPr="00C10672">
        <w:rPr>
          <w:rFonts w:eastAsia="Calibri"/>
          <w:u w:val="single"/>
          <w:lang w:val="uk-UA"/>
        </w:rPr>
        <w:lastRenderedPageBreak/>
        <w:t xml:space="preserve">Три аспекти наслідків реновації. </w:t>
      </w:r>
      <w:r w:rsidRPr="00C10672">
        <w:rPr>
          <w:rFonts w:eastAsia="Calibri"/>
          <w:iCs/>
          <w:u w:val="single"/>
          <w:lang w:val="uk-UA"/>
        </w:rPr>
        <w:t>Проблеми реновації постпромислових територій в Україні.</w:t>
      </w:r>
      <w:r w:rsidRPr="00C10672">
        <w:rPr>
          <w:rFonts w:eastAsia="Calibri"/>
          <w:u w:val="single"/>
          <w:lang w:val="uk-UA"/>
        </w:rPr>
        <w:t xml:space="preserve"> </w:t>
      </w:r>
      <w:r w:rsidRPr="00C10672">
        <w:rPr>
          <w:rFonts w:eastAsia="Calibri"/>
          <w:iCs/>
          <w:u w:val="single"/>
          <w:lang w:val="uk-UA"/>
        </w:rPr>
        <w:t>Приклади реновації за ієрархічними містобудівними тимами.</w:t>
      </w:r>
      <w:r w:rsidRPr="00C10672">
        <w:rPr>
          <w:rFonts w:eastAsia="Calibri"/>
          <w:u w:val="single"/>
          <w:lang w:val="uk-UA"/>
        </w:rPr>
        <w:t xml:space="preserve"> </w:t>
      </w:r>
      <w:r w:rsidRPr="00C10672">
        <w:rPr>
          <w:rFonts w:eastAsia="Calibri"/>
          <w:iCs/>
          <w:u w:val="single"/>
          <w:lang w:val="uk-UA"/>
        </w:rPr>
        <w:t>Види реконструкції історичних промислових об’єктів. Приклади світового досвіду.</w:t>
      </w:r>
    </w:p>
    <w:p w14:paraId="2AC201AB" w14:textId="41FA0246" w:rsidR="00C10672" w:rsidRPr="00C10672" w:rsidRDefault="00C10672" w:rsidP="00C10672">
      <w:pPr>
        <w:spacing w:after="160" w:line="259" w:lineRule="auto"/>
        <w:rPr>
          <w:rFonts w:eastAsia="Calibri"/>
          <w:u w:val="single"/>
          <w:lang w:val="uk-UA"/>
        </w:rPr>
      </w:pPr>
      <w:r w:rsidRPr="00C10672">
        <w:rPr>
          <w:rFonts w:eastAsia="Calibri"/>
          <w:u w:val="single"/>
          <w:lang w:val="uk-UA"/>
        </w:rPr>
        <w:t xml:space="preserve">Розділ ІІ. – Алгоритм реновації постпромислових/поствиробничих територій:  </w:t>
      </w:r>
      <w:r w:rsidRPr="007D48D8">
        <w:rPr>
          <w:rFonts w:eastAsia="Calibri"/>
          <w:u w:val="single"/>
          <w:lang w:val="uk-UA"/>
        </w:rPr>
        <w:t>Аспекти успішкої реновації.</w:t>
      </w:r>
      <w:r w:rsidRPr="00C10672">
        <w:rPr>
          <w:rFonts w:eastAsia="Calibri"/>
          <w:u w:val="single"/>
          <w:lang w:val="uk-UA"/>
        </w:rPr>
        <w:t xml:space="preserve"> </w:t>
      </w:r>
      <w:r w:rsidRPr="007D48D8">
        <w:rPr>
          <w:rFonts w:eastAsia="Calibri"/>
          <w:u w:val="single"/>
          <w:lang w:val="uk-UA"/>
        </w:rPr>
        <w:t>Алгоритм реновації постпромислових</w:t>
      </w:r>
      <w:r w:rsidRPr="007D48D8">
        <w:rPr>
          <w:u w:val="single"/>
          <w:lang w:val="uk-UA"/>
        </w:rPr>
        <w:t xml:space="preserve"> території.</w:t>
      </w:r>
    </w:p>
    <w:p w14:paraId="6FC6D875" w14:textId="77777777" w:rsidR="00C10672" w:rsidRPr="00C10672" w:rsidRDefault="00C10672" w:rsidP="00C10672">
      <w:pPr>
        <w:spacing w:after="160" w:line="259" w:lineRule="auto"/>
        <w:jc w:val="both"/>
        <w:rPr>
          <w:rFonts w:eastAsia="Calibri"/>
          <w:u w:val="single"/>
          <w:lang w:val="uk-UA"/>
        </w:rPr>
      </w:pPr>
      <w:r w:rsidRPr="00C10672">
        <w:rPr>
          <w:rFonts w:eastAsia="Calibri"/>
          <w:u w:val="single"/>
          <w:lang w:val="uk-UA"/>
        </w:rPr>
        <w:t>Розділ ІІІ. – Проєктна частина. (Рекреаційний комплекс – Культурно-мистецький хаб). складається із трьох частин: передпроєктний аналіз, концепція та опис проектного рішення, висновки.</w:t>
      </w:r>
    </w:p>
    <w:p w14:paraId="3A6AEA74" w14:textId="77777777" w:rsidR="00C10672" w:rsidRPr="00C10672" w:rsidRDefault="00C10672" w:rsidP="00C10672">
      <w:pPr>
        <w:spacing w:after="160" w:line="259" w:lineRule="auto"/>
        <w:jc w:val="both"/>
        <w:rPr>
          <w:rFonts w:eastAsia="Calibri"/>
          <w:u w:val="single"/>
          <w:lang w:val="uk-UA"/>
        </w:rPr>
      </w:pPr>
      <w:r w:rsidRPr="00C10672">
        <w:rPr>
          <w:rFonts w:eastAsia="Calibri"/>
          <w:u w:val="single"/>
          <w:lang w:val="uk-UA"/>
        </w:rPr>
        <w:t>Передпроєктний аналіз території включає коплексний аналіз постпромислової території і представлений даними схемами:</w:t>
      </w:r>
    </w:p>
    <w:p w14:paraId="4D8388A1" w14:textId="2042CC94" w:rsidR="00C10672" w:rsidRPr="00C10672" w:rsidRDefault="00C10672" w:rsidP="00C10672">
      <w:pPr>
        <w:spacing w:after="160" w:line="259" w:lineRule="auto"/>
        <w:contextualSpacing/>
        <w:jc w:val="both"/>
        <w:rPr>
          <w:rFonts w:eastAsia="Calibri"/>
          <w:iCs/>
          <w:u w:val="single"/>
          <w:lang w:val="uk-UA"/>
        </w:rPr>
      </w:pPr>
      <w:r w:rsidRPr="00C10672">
        <w:rPr>
          <w:rFonts w:eastAsia="Calibri"/>
          <w:u w:val="single"/>
          <w:lang w:val="uk-UA"/>
        </w:rPr>
        <w:t xml:space="preserve">Схема розташування території в структурі транспортних шляхів і населених пунктів.  Схема розташування нефункціонуючих постпромислових територій в межах Перегінської ТГ. </w:t>
      </w:r>
      <w:r w:rsidRPr="00C10672">
        <w:rPr>
          <w:rFonts w:eastAsia="Calibri"/>
          <w:iCs/>
          <w:u w:val="single"/>
          <w:lang w:val="uk-UA"/>
        </w:rPr>
        <w:t>Аналіз потенційних процесів та цільових груп. Пошук функції та програма території. Схема розташування в системі населених пунктів. Схема пішохідно-транспортних шляхів. Схема функціонального аналізу території. Схема природно-ландшафтного аналізу. Періоди розвитку території. Картографія. Фотофіксація. Обмірні креслення Ангелівської домни.</w:t>
      </w:r>
    </w:p>
    <w:p w14:paraId="7BC3C3FD" w14:textId="77777777" w:rsidR="00C10672" w:rsidRPr="00C10672" w:rsidRDefault="00C10672" w:rsidP="00C10672">
      <w:pPr>
        <w:spacing w:after="160" w:line="259" w:lineRule="auto"/>
        <w:contextualSpacing/>
        <w:jc w:val="both"/>
        <w:rPr>
          <w:rFonts w:eastAsia="Calibri"/>
          <w:u w:val="single"/>
          <w:lang w:val="uk-UA"/>
        </w:rPr>
      </w:pPr>
    </w:p>
    <w:p w14:paraId="731AB0A6" w14:textId="65003D57" w:rsidR="00C10672" w:rsidRPr="00C10672" w:rsidRDefault="00C10672" w:rsidP="00C10672">
      <w:pPr>
        <w:jc w:val="both"/>
        <w:rPr>
          <w:rFonts w:eastAsia="Calibri"/>
          <w:iCs/>
          <w:u w:val="single"/>
          <w:lang w:val="uk-UA"/>
        </w:rPr>
      </w:pPr>
      <w:r w:rsidRPr="00C10672">
        <w:rPr>
          <w:rFonts w:eastAsia="Calibri"/>
          <w:iCs/>
          <w:u w:val="single"/>
          <w:lang w:val="uk-UA"/>
        </w:rPr>
        <w:t xml:space="preserve">Проєктна частина: Генплан. Плани головної будівлі із схемами функціонального зонування приміщень. Фасади. Розрізи. План котеджу із схемами функціонального зонування приміщень (фасади, розріз). План павільйону майстерні мистецького хабу (фасади, розріз). Розгортка території. </w:t>
      </w:r>
    </w:p>
    <w:p w14:paraId="0FC1717A" w14:textId="77777777" w:rsidR="00C10672" w:rsidRDefault="00C10672">
      <w:pPr>
        <w:spacing w:after="120"/>
        <w:jc w:val="both"/>
        <w:rPr>
          <w:lang w:val="uk-UA" w:eastAsia="uk-UA"/>
        </w:rPr>
      </w:pPr>
    </w:p>
    <w:p w14:paraId="355E4332" w14:textId="7F237EB9" w:rsidR="0078412B" w:rsidRDefault="007A0215">
      <w:pPr>
        <w:spacing w:after="120"/>
        <w:jc w:val="both"/>
        <w:rPr>
          <w:sz w:val="26"/>
          <w:szCs w:val="26"/>
          <w:lang w:val="uk-UA" w:eastAsia="uk-UA"/>
        </w:rPr>
      </w:pPr>
      <w:r w:rsidRPr="00C10672">
        <w:rPr>
          <w:lang w:val="uk-UA" w:eastAsia="uk-UA"/>
        </w:rPr>
        <w:br w:type="page"/>
      </w:r>
      <w:r>
        <w:rPr>
          <w:sz w:val="26"/>
          <w:szCs w:val="26"/>
          <w:lang w:val="uk-UA" w:eastAsia="uk-UA"/>
        </w:rPr>
        <w:lastRenderedPageBreak/>
        <w:t>6. Консультанти розділів роботи</w:t>
      </w:r>
    </w:p>
    <w:tbl>
      <w:tblPr>
        <w:tblStyle w:val="a5"/>
        <w:tblW w:w="101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22"/>
        <w:gridCol w:w="5400"/>
        <w:gridCol w:w="1833"/>
        <w:gridCol w:w="1833"/>
      </w:tblGrid>
      <w:tr w:rsidR="00657606" w14:paraId="7E9F5327" w14:textId="77777777">
        <w:trPr>
          <w:cantSplit/>
        </w:trPr>
        <w:tc>
          <w:tcPr>
            <w:tcW w:w="1122" w:type="dxa"/>
            <w:vMerge w:val="restart"/>
            <w:vAlign w:val="center"/>
          </w:tcPr>
          <w:p w14:paraId="7C44B0A6" w14:textId="77777777" w:rsidR="0078412B" w:rsidRDefault="007A0215">
            <w:pPr>
              <w:spacing w:after="0" w:line="240" w:lineRule="auto"/>
              <w:jc w:val="center"/>
              <w:rPr>
                <w:lang w:val="uk-UA"/>
              </w:rPr>
            </w:pPr>
            <w:r>
              <w:rPr>
                <w:lang w:val="uk-UA"/>
              </w:rPr>
              <w:t>Розділ</w:t>
            </w:r>
          </w:p>
        </w:tc>
        <w:tc>
          <w:tcPr>
            <w:tcW w:w="5400" w:type="dxa"/>
            <w:vMerge w:val="restart"/>
            <w:vAlign w:val="center"/>
          </w:tcPr>
          <w:p w14:paraId="7239C830" w14:textId="77777777" w:rsidR="0078412B" w:rsidRDefault="007A0215">
            <w:pPr>
              <w:spacing w:after="0" w:line="240" w:lineRule="auto"/>
              <w:jc w:val="center"/>
              <w:rPr>
                <w:lang w:val="uk-UA"/>
              </w:rPr>
            </w:pPr>
            <w:r>
              <w:rPr>
                <w:lang w:val="uk-UA"/>
              </w:rPr>
              <w:t>Прізвище, ініціали та посада</w:t>
            </w:r>
            <w:r>
              <w:rPr>
                <w:lang w:val="uk-UA"/>
              </w:rPr>
              <w:br/>
              <w:t>консультанта</w:t>
            </w:r>
          </w:p>
        </w:tc>
        <w:tc>
          <w:tcPr>
            <w:tcW w:w="3666" w:type="dxa"/>
            <w:gridSpan w:val="2"/>
            <w:vAlign w:val="center"/>
          </w:tcPr>
          <w:p w14:paraId="2DC1CB41" w14:textId="77777777" w:rsidR="0078412B" w:rsidRDefault="007A0215">
            <w:pPr>
              <w:spacing w:after="0" w:line="240" w:lineRule="auto"/>
              <w:jc w:val="center"/>
              <w:rPr>
                <w:lang w:val="uk-UA"/>
              </w:rPr>
            </w:pPr>
            <w:r>
              <w:rPr>
                <w:lang w:val="uk-UA"/>
              </w:rPr>
              <w:t>Підпис, дата</w:t>
            </w:r>
          </w:p>
        </w:tc>
      </w:tr>
      <w:tr w:rsidR="00657606" w14:paraId="3F984163" w14:textId="77777777">
        <w:trPr>
          <w:cantSplit/>
        </w:trPr>
        <w:tc>
          <w:tcPr>
            <w:tcW w:w="1122" w:type="dxa"/>
            <w:vMerge/>
            <w:vAlign w:val="center"/>
          </w:tcPr>
          <w:p w14:paraId="4145F781" w14:textId="77777777" w:rsidR="0078412B" w:rsidRDefault="0078412B">
            <w:pPr>
              <w:widowControl w:val="0"/>
              <w:spacing w:after="0" w:line="276" w:lineRule="auto"/>
              <w:rPr>
                <w:lang w:val="uk-UA"/>
              </w:rPr>
            </w:pPr>
          </w:p>
        </w:tc>
        <w:tc>
          <w:tcPr>
            <w:tcW w:w="5400" w:type="dxa"/>
            <w:vMerge/>
            <w:vAlign w:val="center"/>
          </w:tcPr>
          <w:p w14:paraId="3434DEEA" w14:textId="77777777" w:rsidR="0078412B" w:rsidRDefault="0078412B">
            <w:pPr>
              <w:widowControl w:val="0"/>
              <w:spacing w:after="0" w:line="276" w:lineRule="auto"/>
              <w:rPr>
                <w:lang w:val="uk-UA"/>
              </w:rPr>
            </w:pPr>
          </w:p>
        </w:tc>
        <w:tc>
          <w:tcPr>
            <w:tcW w:w="1833" w:type="dxa"/>
            <w:vAlign w:val="center"/>
          </w:tcPr>
          <w:p w14:paraId="6B5882AF" w14:textId="77777777" w:rsidR="0078412B" w:rsidRDefault="007A0215">
            <w:pPr>
              <w:spacing w:after="0" w:line="240" w:lineRule="auto"/>
              <w:jc w:val="center"/>
              <w:rPr>
                <w:lang w:val="uk-UA"/>
              </w:rPr>
            </w:pPr>
            <w:r>
              <w:rPr>
                <w:lang w:val="uk-UA"/>
              </w:rPr>
              <w:t>завдання видав</w:t>
            </w:r>
          </w:p>
        </w:tc>
        <w:tc>
          <w:tcPr>
            <w:tcW w:w="1833" w:type="dxa"/>
            <w:vAlign w:val="center"/>
          </w:tcPr>
          <w:p w14:paraId="3D9A5EF2" w14:textId="77777777" w:rsidR="0078412B" w:rsidRDefault="007A0215">
            <w:pPr>
              <w:spacing w:after="0" w:line="240" w:lineRule="auto"/>
              <w:jc w:val="center"/>
              <w:rPr>
                <w:lang w:val="uk-UA"/>
              </w:rPr>
            </w:pPr>
            <w:r>
              <w:rPr>
                <w:lang w:val="uk-UA"/>
              </w:rPr>
              <w:t>завдання</w:t>
            </w:r>
          </w:p>
          <w:p w14:paraId="66394EFE" w14:textId="77777777" w:rsidR="0078412B" w:rsidRDefault="007A0215">
            <w:pPr>
              <w:spacing w:after="0" w:line="240" w:lineRule="auto"/>
              <w:jc w:val="center"/>
              <w:rPr>
                <w:lang w:val="uk-UA"/>
              </w:rPr>
            </w:pPr>
            <w:r>
              <w:rPr>
                <w:lang w:val="uk-UA"/>
              </w:rPr>
              <w:t>прийняв</w:t>
            </w:r>
          </w:p>
        </w:tc>
      </w:tr>
      <w:tr w:rsidR="00657606" w:rsidRPr="007D48D8" w14:paraId="4BE50D43" w14:textId="77777777">
        <w:tc>
          <w:tcPr>
            <w:tcW w:w="1122" w:type="dxa"/>
          </w:tcPr>
          <w:p w14:paraId="4F114802" w14:textId="07E786FA" w:rsidR="0078412B" w:rsidRPr="004976A3" w:rsidRDefault="004976A3">
            <w:pPr>
              <w:spacing w:before="60" w:after="60" w:line="240" w:lineRule="auto"/>
              <w:jc w:val="center"/>
              <w:rPr>
                <w:rFonts w:ascii="Times New Roman" w:hAnsi="Times New Roman" w:cs="Times New Roman"/>
                <w:lang w:val="uk-UA"/>
              </w:rPr>
            </w:pPr>
            <w:r w:rsidRPr="004976A3">
              <w:rPr>
                <w:rFonts w:ascii="Times New Roman" w:hAnsi="Times New Roman" w:cs="Times New Roman"/>
                <w:lang w:val="uk-UA"/>
              </w:rPr>
              <w:t>І</w:t>
            </w:r>
          </w:p>
        </w:tc>
        <w:tc>
          <w:tcPr>
            <w:tcW w:w="5400" w:type="dxa"/>
          </w:tcPr>
          <w:p w14:paraId="650454C8" w14:textId="72DA7322" w:rsidR="0078412B" w:rsidRPr="004976A3" w:rsidRDefault="004976A3" w:rsidP="004976A3">
            <w:pPr>
              <w:spacing w:before="60" w:after="60" w:line="240" w:lineRule="auto"/>
              <w:rPr>
                <w:rFonts w:ascii="Times New Roman" w:hAnsi="Times New Roman" w:cs="Times New Roman"/>
                <w:lang w:val="uk-UA"/>
              </w:rPr>
            </w:pPr>
            <w:r w:rsidRPr="004976A3">
              <w:rPr>
                <w:rFonts w:ascii="Times New Roman" w:hAnsi="Times New Roman" w:cs="Times New Roman"/>
                <w:lang w:val="uk-UA"/>
              </w:rPr>
              <w:t>Скрипин Т. В., старший викладач кафедри АіД</w:t>
            </w:r>
          </w:p>
        </w:tc>
        <w:tc>
          <w:tcPr>
            <w:tcW w:w="1833" w:type="dxa"/>
          </w:tcPr>
          <w:p w14:paraId="7235779C" w14:textId="77777777" w:rsidR="0078412B" w:rsidRDefault="0078412B">
            <w:pPr>
              <w:spacing w:before="60" w:after="60" w:line="240" w:lineRule="auto"/>
              <w:jc w:val="center"/>
              <w:rPr>
                <w:lang w:val="uk-UA"/>
              </w:rPr>
            </w:pPr>
          </w:p>
        </w:tc>
        <w:tc>
          <w:tcPr>
            <w:tcW w:w="1833" w:type="dxa"/>
          </w:tcPr>
          <w:p w14:paraId="083A9EA6" w14:textId="77777777" w:rsidR="0078412B" w:rsidRDefault="0078412B">
            <w:pPr>
              <w:spacing w:before="60" w:after="60" w:line="240" w:lineRule="auto"/>
              <w:jc w:val="center"/>
              <w:rPr>
                <w:lang w:val="uk-UA"/>
              </w:rPr>
            </w:pPr>
          </w:p>
        </w:tc>
      </w:tr>
      <w:tr w:rsidR="00657606" w:rsidRPr="007D48D8" w14:paraId="5D9206D6" w14:textId="77777777">
        <w:tc>
          <w:tcPr>
            <w:tcW w:w="1122" w:type="dxa"/>
          </w:tcPr>
          <w:p w14:paraId="2D3A9DB4" w14:textId="77D27B6D" w:rsidR="0078412B" w:rsidRPr="004976A3" w:rsidRDefault="004976A3">
            <w:pPr>
              <w:spacing w:before="60" w:after="60" w:line="240" w:lineRule="auto"/>
              <w:jc w:val="center"/>
              <w:rPr>
                <w:rFonts w:ascii="Times New Roman" w:hAnsi="Times New Roman" w:cs="Times New Roman"/>
                <w:lang w:val="uk-UA"/>
              </w:rPr>
            </w:pPr>
            <w:r w:rsidRPr="004976A3">
              <w:rPr>
                <w:rFonts w:ascii="Times New Roman" w:hAnsi="Times New Roman" w:cs="Times New Roman"/>
                <w:lang w:val="uk-UA"/>
              </w:rPr>
              <w:t>ІІ</w:t>
            </w:r>
          </w:p>
        </w:tc>
        <w:tc>
          <w:tcPr>
            <w:tcW w:w="5400" w:type="dxa"/>
          </w:tcPr>
          <w:p w14:paraId="3CC0DE7A" w14:textId="5EAD9AE9" w:rsidR="0078412B" w:rsidRDefault="004976A3" w:rsidP="004976A3">
            <w:pPr>
              <w:spacing w:before="60" w:after="60" w:line="240" w:lineRule="auto"/>
              <w:rPr>
                <w:lang w:val="uk-UA"/>
              </w:rPr>
            </w:pPr>
            <w:r w:rsidRPr="004976A3">
              <w:rPr>
                <w:rFonts w:ascii="Times New Roman" w:hAnsi="Times New Roman" w:cs="Times New Roman"/>
                <w:lang w:val="uk-UA"/>
              </w:rPr>
              <w:t>Скрипин Т. В., старший викладач кафедри АіД</w:t>
            </w:r>
          </w:p>
        </w:tc>
        <w:tc>
          <w:tcPr>
            <w:tcW w:w="1833" w:type="dxa"/>
          </w:tcPr>
          <w:p w14:paraId="4E23D13A" w14:textId="77777777" w:rsidR="0078412B" w:rsidRDefault="0078412B">
            <w:pPr>
              <w:spacing w:before="60" w:after="60" w:line="240" w:lineRule="auto"/>
              <w:jc w:val="center"/>
              <w:rPr>
                <w:lang w:val="uk-UA"/>
              </w:rPr>
            </w:pPr>
          </w:p>
        </w:tc>
        <w:tc>
          <w:tcPr>
            <w:tcW w:w="1833" w:type="dxa"/>
          </w:tcPr>
          <w:p w14:paraId="4F1E6EEB" w14:textId="77777777" w:rsidR="0078412B" w:rsidRDefault="0078412B">
            <w:pPr>
              <w:spacing w:before="60" w:after="60" w:line="240" w:lineRule="auto"/>
              <w:jc w:val="center"/>
              <w:rPr>
                <w:lang w:val="uk-UA"/>
              </w:rPr>
            </w:pPr>
          </w:p>
        </w:tc>
      </w:tr>
      <w:tr w:rsidR="00657606" w:rsidRPr="007D48D8" w14:paraId="6D8CFB76" w14:textId="77777777">
        <w:tc>
          <w:tcPr>
            <w:tcW w:w="1122" w:type="dxa"/>
          </w:tcPr>
          <w:p w14:paraId="461D14F0" w14:textId="51B5F40E" w:rsidR="0078412B" w:rsidRPr="004976A3" w:rsidRDefault="004976A3">
            <w:pPr>
              <w:spacing w:before="60" w:after="60" w:line="240" w:lineRule="auto"/>
              <w:jc w:val="center"/>
              <w:rPr>
                <w:rFonts w:ascii="Times New Roman" w:hAnsi="Times New Roman" w:cs="Times New Roman"/>
                <w:lang w:val="uk-UA"/>
              </w:rPr>
            </w:pPr>
            <w:r w:rsidRPr="004976A3">
              <w:rPr>
                <w:rFonts w:ascii="Times New Roman" w:hAnsi="Times New Roman" w:cs="Times New Roman"/>
                <w:lang w:val="uk-UA"/>
              </w:rPr>
              <w:t>ІІІ</w:t>
            </w:r>
          </w:p>
        </w:tc>
        <w:tc>
          <w:tcPr>
            <w:tcW w:w="5400" w:type="dxa"/>
          </w:tcPr>
          <w:p w14:paraId="64B902D1" w14:textId="77835B21" w:rsidR="0078412B" w:rsidRDefault="004976A3" w:rsidP="004976A3">
            <w:pPr>
              <w:spacing w:before="60" w:after="60" w:line="240" w:lineRule="auto"/>
              <w:rPr>
                <w:lang w:val="uk-UA"/>
              </w:rPr>
            </w:pPr>
            <w:r w:rsidRPr="004976A3">
              <w:rPr>
                <w:rFonts w:ascii="Times New Roman" w:hAnsi="Times New Roman" w:cs="Times New Roman"/>
                <w:lang w:val="uk-UA"/>
              </w:rPr>
              <w:t>Скрипин Т. В., старший викладач кафедри АіД</w:t>
            </w:r>
          </w:p>
        </w:tc>
        <w:tc>
          <w:tcPr>
            <w:tcW w:w="1833" w:type="dxa"/>
          </w:tcPr>
          <w:p w14:paraId="28ADFEA5" w14:textId="77777777" w:rsidR="0078412B" w:rsidRDefault="0078412B">
            <w:pPr>
              <w:spacing w:before="60" w:after="60" w:line="240" w:lineRule="auto"/>
              <w:jc w:val="center"/>
              <w:rPr>
                <w:lang w:val="uk-UA"/>
              </w:rPr>
            </w:pPr>
          </w:p>
        </w:tc>
        <w:tc>
          <w:tcPr>
            <w:tcW w:w="1833" w:type="dxa"/>
          </w:tcPr>
          <w:p w14:paraId="360EB6F1" w14:textId="77777777" w:rsidR="0078412B" w:rsidRDefault="0078412B">
            <w:pPr>
              <w:spacing w:before="60" w:after="60" w:line="240" w:lineRule="auto"/>
              <w:jc w:val="center"/>
              <w:rPr>
                <w:lang w:val="uk-UA"/>
              </w:rPr>
            </w:pPr>
          </w:p>
        </w:tc>
      </w:tr>
    </w:tbl>
    <w:p w14:paraId="5497DBBF" w14:textId="77777777" w:rsidR="0078412B" w:rsidRDefault="0078412B">
      <w:pPr>
        <w:jc w:val="center"/>
        <w:rPr>
          <w:sz w:val="26"/>
          <w:szCs w:val="26"/>
          <w:lang w:val="uk-UA" w:eastAsia="uk-UA"/>
        </w:rPr>
      </w:pPr>
    </w:p>
    <w:p w14:paraId="60D60E38" w14:textId="77777777" w:rsidR="0078412B" w:rsidRDefault="0078412B">
      <w:pPr>
        <w:jc w:val="center"/>
        <w:rPr>
          <w:sz w:val="26"/>
          <w:szCs w:val="26"/>
          <w:lang w:val="uk-UA" w:eastAsia="uk-UA"/>
        </w:rPr>
      </w:pPr>
    </w:p>
    <w:p w14:paraId="0EEC6066" w14:textId="77777777" w:rsidR="0078412B" w:rsidRDefault="007A0215">
      <w:pPr>
        <w:jc w:val="both"/>
        <w:rPr>
          <w:sz w:val="26"/>
          <w:szCs w:val="26"/>
          <w:lang w:val="uk-UA" w:eastAsia="uk-UA"/>
        </w:rPr>
      </w:pPr>
      <w:r>
        <w:rPr>
          <w:sz w:val="26"/>
          <w:szCs w:val="26"/>
          <w:lang w:val="uk-UA" w:eastAsia="uk-UA"/>
        </w:rPr>
        <w:t>7. Дата видачі завдання _________________________________________________________</w:t>
      </w:r>
    </w:p>
    <w:p w14:paraId="1D3AEBAB" w14:textId="77777777" w:rsidR="0078412B" w:rsidRDefault="0078412B">
      <w:pPr>
        <w:keepNext/>
        <w:jc w:val="center"/>
        <w:rPr>
          <w:b/>
          <w:bCs/>
          <w:sz w:val="36"/>
          <w:szCs w:val="36"/>
          <w:lang w:val="uk-UA" w:eastAsia="uk-UA"/>
        </w:rPr>
      </w:pPr>
    </w:p>
    <w:p w14:paraId="786FC4F3" w14:textId="77777777" w:rsidR="0078412B" w:rsidRDefault="007A0215">
      <w:pPr>
        <w:keepNext/>
        <w:jc w:val="center"/>
        <w:rPr>
          <w:b/>
          <w:bCs/>
          <w:sz w:val="26"/>
          <w:szCs w:val="26"/>
          <w:lang w:val="uk-UA" w:eastAsia="uk-UA"/>
        </w:rPr>
      </w:pPr>
      <w:r>
        <w:rPr>
          <w:b/>
          <w:bCs/>
          <w:sz w:val="26"/>
          <w:szCs w:val="26"/>
          <w:lang w:val="uk-UA" w:eastAsia="uk-UA"/>
        </w:rPr>
        <w:t>КАЛЕНДАРНИЙ ПЛАН</w:t>
      </w:r>
    </w:p>
    <w:p w14:paraId="72E3A991" w14:textId="77777777" w:rsidR="0078412B" w:rsidRDefault="0078412B">
      <w:pPr>
        <w:rPr>
          <w:sz w:val="20"/>
          <w:szCs w:val="20"/>
          <w:lang w:val="uk-UA" w:eastAsia="uk-UA"/>
        </w:rPr>
      </w:pPr>
    </w:p>
    <w:tbl>
      <w:tblPr>
        <w:tblStyle w:val="a6"/>
        <w:tblW w:w="101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67"/>
        <w:gridCol w:w="5853"/>
        <w:gridCol w:w="2358"/>
        <w:gridCol w:w="1410"/>
      </w:tblGrid>
      <w:tr w:rsidR="00657606" w14:paraId="2427BE95" w14:textId="77777777">
        <w:trPr>
          <w:cantSplit/>
          <w:trHeight w:val="460"/>
        </w:trPr>
        <w:tc>
          <w:tcPr>
            <w:tcW w:w="567" w:type="dxa"/>
            <w:vAlign w:val="center"/>
          </w:tcPr>
          <w:p w14:paraId="22ED134B" w14:textId="77777777" w:rsidR="0078412B" w:rsidRPr="00C15DDF" w:rsidRDefault="007A0215">
            <w:pPr>
              <w:spacing w:after="0" w:line="240" w:lineRule="auto"/>
              <w:jc w:val="center"/>
              <w:rPr>
                <w:rFonts w:ascii="Times New Roman" w:hAnsi="Times New Roman" w:cs="Times New Roman"/>
                <w:lang w:val="uk-UA"/>
              </w:rPr>
            </w:pPr>
            <w:r w:rsidRPr="00C15DDF">
              <w:rPr>
                <w:rFonts w:ascii="Times New Roman" w:hAnsi="Times New Roman" w:cs="Times New Roman"/>
                <w:lang w:val="uk-UA"/>
              </w:rPr>
              <w:t>№</w:t>
            </w:r>
          </w:p>
          <w:p w14:paraId="7C09E235" w14:textId="77777777" w:rsidR="0078412B" w:rsidRPr="00C15DDF" w:rsidRDefault="007A0215">
            <w:pPr>
              <w:spacing w:after="0" w:line="240" w:lineRule="auto"/>
              <w:jc w:val="center"/>
              <w:rPr>
                <w:rFonts w:ascii="Times New Roman" w:hAnsi="Times New Roman" w:cs="Times New Roman"/>
                <w:lang w:val="uk-UA"/>
              </w:rPr>
            </w:pPr>
            <w:r w:rsidRPr="00C15DDF">
              <w:rPr>
                <w:rFonts w:ascii="Times New Roman" w:hAnsi="Times New Roman" w:cs="Times New Roman"/>
                <w:lang w:val="uk-UA"/>
              </w:rPr>
              <w:t>з/п</w:t>
            </w:r>
          </w:p>
        </w:tc>
        <w:tc>
          <w:tcPr>
            <w:tcW w:w="5853" w:type="dxa"/>
            <w:vAlign w:val="center"/>
          </w:tcPr>
          <w:p w14:paraId="223813C7" w14:textId="77777777" w:rsidR="0078412B" w:rsidRPr="00C15DDF" w:rsidRDefault="007A0215">
            <w:pPr>
              <w:spacing w:after="0" w:line="240" w:lineRule="auto"/>
              <w:jc w:val="center"/>
              <w:rPr>
                <w:rFonts w:ascii="Times New Roman" w:hAnsi="Times New Roman" w:cs="Times New Roman"/>
                <w:lang w:val="uk-UA"/>
              </w:rPr>
            </w:pPr>
            <w:r w:rsidRPr="00C15DDF">
              <w:rPr>
                <w:rFonts w:ascii="Times New Roman" w:hAnsi="Times New Roman" w:cs="Times New Roman"/>
                <w:lang w:val="uk-UA"/>
              </w:rPr>
              <w:t>Назва етапів магістерської</w:t>
            </w:r>
          </w:p>
          <w:p w14:paraId="5C5B6AF8" w14:textId="77777777" w:rsidR="0078412B" w:rsidRPr="00C15DDF" w:rsidRDefault="007A0215">
            <w:pPr>
              <w:spacing w:after="0" w:line="240" w:lineRule="auto"/>
              <w:jc w:val="center"/>
              <w:rPr>
                <w:rFonts w:ascii="Times New Roman" w:hAnsi="Times New Roman" w:cs="Times New Roman"/>
                <w:lang w:val="uk-UA"/>
              </w:rPr>
            </w:pPr>
            <w:r w:rsidRPr="00C15DDF">
              <w:rPr>
                <w:rFonts w:ascii="Times New Roman" w:hAnsi="Times New Roman" w:cs="Times New Roman"/>
                <w:lang w:val="uk-UA"/>
              </w:rPr>
              <w:t>роботи</w:t>
            </w:r>
            <w:r w:rsidRPr="00C15DDF">
              <w:rPr>
                <w:rFonts w:ascii="Times New Roman" w:hAnsi="Times New Roman" w:cs="Times New Roman"/>
                <w:sz w:val="26"/>
                <w:szCs w:val="26"/>
                <w:lang w:val="uk-UA"/>
              </w:rPr>
              <w:t xml:space="preserve"> </w:t>
            </w:r>
          </w:p>
        </w:tc>
        <w:tc>
          <w:tcPr>
            <w:tcW w:w="2358" w:type="dxa"/>
            <w:vAlign w:val="center"/>
          </w:tcPr>
          <w:p w14:paraId="3A239658" w14:textId="77777777" w:rsidR="0078412B" w:rsidRPr="00C15DDF" w:rsidRDefault="007A0215">
            <w:pPr>
              <w:spacing w:after="0" w:line="240" w:lineRule="auto"/>
              <w:jc w:val="center"/>
              <w:rPr>
                <w:rFonts w:ascii="Times New Roman" w:hAnsi="Times New Roman" w:cs="Times New Roman"/>
                <w:lang w:val="uk-UA"/>
              </w:rPr>
            </w:pPr>
            <w:r w:rsidRPr="00C15DDF">
              <w:rPr>
                <w:rFonts w:ascii="Times New Roman" w:hAnsi="Times New Roman" w:cs="Times New Roman"/>
                <w:lang w:val="uk-UA"/>
              </w:rPr>
              <w:t xml:space="preserve">Термін  виконання етапів </w:t>
            </w:r>
            <w:r w:rsidRPr="00C15DDF">
              <w:rPr>
                <w:rFonts w:ascii="Times New Roman" w:hAnsi="Times New Roman" w:cs="Times New Roman"/>
                <w:sz w:val="26"/>
                <w:szCs w:val="26"/>
                <w:lang w:val="uk-UA"/>
              </w:rPr>
              <w:t xml:space="preserve">роботи </w:t>
            </w:r>
          </w:p>
        </w:tc>
        <w:tc>
          <w:tcPr>
            <w:tcW w:w="1410" w:type="dxa"/>
            <w:tcBorders>
              <w:bottom w:val="single" w:sz="4" w:space="0" w:color="000000"/>
            </w:tcBorders>
            <w:vAlign w:val="center"/>
          </w:tcPr>
          <w:p w14:paraId="024B772E" w14:textId="77777777" w:rsidR="0078412B" w:rsidRPr="00C15DDF" w:rsidRDefault="007A0215">
            <w:pPr>
              <w:keepNext/>
              <w:spacing w:after="0" w:line="240" w:lineRule="auto"/>
              <w:jc w:val="center"/>
              <w:rPr>
                <w:rFonts w:ascii="Times New Roman" w:hAnsi="Times New Roman" w:cs="Times New Roman"/>
                <w:lang w:val="uk-UA"/>
              </w:rPr>
            </w:pPr>
            <w:r w:rsidRPr="00C15DDF">
              <w:rPr>
                <w:rFonts w:ascii="Times New Roman" w:hAnsi="Times New Roman" w:cs="Times New Roman"/>
                <w:lang w:val="uk-UA"/>
              </w:rPr>
              <w:t>Примітка</w:t>
            </w:r>
          </w:p>
        </w:tc>
      </w:tr>
      <w:tr w:rsidR="00657606" w14:paraId="7E9C077E" w14:textId="77777777">
        <w:tc>
          <w:tcPr>
            <w:tcW w:w="567" w:type="dxa"/>
          </w:tcPr>
          <w:p w14:paraId="23C72DAE" w14:textId="135BC1F9" w:rsidR="0078412B" w:rsidRPr="00C15DDF" w:rsidRDefault="00C15DDF">
            <w:pPr>
              <w:spacing w:before="60" w:after="60" w:line="240" w:lineRule="auto"/>
              <w:jc w:val="center"/>
              <w:rPr>
                <w:rFonts w:ascii="Times New Roman" w:hAnsi="Times New Roman" w:cs="Times New Roman"/>
                <w:lang w:val="uk-UA"/>
              </w:rPr>
            </w:pPr>
            <w:r w:rsidRPr="00C15DDF">
              <w:rPr>
                <w:rFonts w:ascii="Times New Roman" w:hAnsi="Times New Roman" w:cs="Times New Roman"/>
                <w:lang w:val="uk-UA"/>
              </w:rPr>
              <w:t>1.</w:t>
            </w:r>
          </w:p>
        </w:tc>
        <w:tc>
          <w:tcPr>
            <w:tcW w:w="5853" w:type="dxa"/>
          </w:tcPr>
          <w:p w14:paraId="2B3024A2" w14:textId="1656EF90" w:rsidR="0078412B" w:rsidRPr="00C15DDF" w:rsidRDefault="00C15DDF">
            <w:pPr>
              <w:spacing w:before="60" w:after="60" w:line="240" w:lineRule="auto"/>
              <w:jc w:val="center"/>
              <w:rPr>
                <w:rFonts w:ascii="Times New Roman" w:hAnsi="Times New Roman" w:cs="Times New Roman"/>
                <w:lang w:val="uk-UA"/>
              </w:rPr>
            </w:pPr>
            <w:r w:rsidRPr="00C15DDF">
              <w:rPr>
                <w:rFonts w:ascii="Times New Roman" w:hAnsi="Times New Roman" w:cs="Times New Roman"/>
                <w:lang w:val="en-US"/>
              </w:rPr>
              <w:t>Вибір теми дипломного проєкту</w:t>
            </w:r>
          </w:p>
        </w:tc>
        <w:tc>
          <w:tcPr>
            <w:tcW w:w="2358" w:type="dxa"/>
          </w:tcPr>
          <w:p w14:paraId="70FA2C12" w14:textId="0B3468E4" w:rsidR="0078412B" w:rsidRPr="00C15DDF" w:rsidRDefault="00015A9B">
            <w:pPr>
              <w:spacing w:before="60" w:after="60" w:line="240" w:lineRule="auto"/>
              <w:jc w:val="center"/>
              <w:rPr>
                <w:rFonts w:ascii="Times New Roman" w:hAnsi="Times New Roman" w:cs="Times New Roman"/>
                <w:lang w:val="uk-UA"/>
              </w:rPr>
            </w:pPr>
            <w:r>
              <w:rPr>
                <w:rFonts w:ascii="Times New Roman" w:hAnsi="Times New Roman" w:cs="Times New Roman"/>
                <w:lang w:val="uk-UA"/>
              </w:rPr>
              <w:t>15.02.2025</w:t>
            </w:r>
          </w:p>
        </w:tc>
        <w:tc>
          <w:tcPr>
            <w:tcW w:w="1410" w:type="dxa"/>
          </w:tcPr>
          <w:p w14:paraId="4879AAD8" w14:textId="77777777" w:rsidR="0078412B" w:rsidRPr="00C15DDF" w:rsidRDefault="0078412B">
            <w:pPr>
              <w:spacing w:before="60" w:after="60" w:line="240" w:lineRule="auto"/>
              <w:jc w:val="center"/>
              <w:rPr>
                <w:rFonts w:ascii="Times New Roman" w:hAnsi="Times New Roman" w:cs="Times New Roman"/>
                <w:lang w:val="uk-UA"/>
              </w:rPr>
            </w:pPr>
          </w:p>
        </w:tc>
      </w:tr>
      <w:tr w:rsidR="00657606" w14:paraId="1D2D6B16" w14:textId="77777777">
        <w:tc>
          <w:tcPr>
            <w:tcW w:w="567" w:type="dxa"/>
          </w:tcPr>
          <w:p w14:paraId="42D8639C" w14:textId="3CCD0C05" w:rsidR="0078412B" w:rsidRPr="00C15DDF" w:rsidRDefault="00015A9B">
            <w:pPr>
              <w:spacing w:before="60" w:after="60" w:line="240" w:lineRule="auto"/>
              <w:jc w:val="center"/>
              <w:rPr>
                <w:rFonts w:ascii="Times New Roman" w:hAnsi="Times New Roman" w:cs="Times New Roman"/>
                <w:lang w:val="uk-UA"/>
              </w:rPr>
            </w:pPr>
            <w:r>
              <w:rPr>
                <w:rFonts w:ascii="Times New Roman" w:hAnsi="Times New Roman" w:cs="Times New Roman"/>
                <w:lang w:val="uk-UA"/>
              </w:rPr>
              <w:t>2.</w:t>
            </w:r>
          </w:p>
        </w:tc>
        <w:tc>
          <w:tcPr>
            <w:tcW w:w="5853" w:type="dxa"/>
          </w:tcPr>
          <w:p w14:paraId="027234D0" w14:textId="5B32846C" w:rsidR="0078412B" w:rsidRPr="00D35513" w:rsidRDefault="00015A9B">
            <w:pPr>
              <w:spacing w:before="60" w:after="60" w:line="240" w:lineRule="auto"/>
              <w:jc w:val="center"/>
              <w:rPr>
                <w:rFonts w:ascii="Times New Roman" w:hAnsi="Times New Roman" w:cs="Times New Roman"/>
                <w:lang w:val="uk-UA"/>
              </w:rPr>
            </w:pPr>
            <w:r w:rsidRPr="00D35513">
              <w:rPr>
                <w:rFonts w:ascii="Times New Roman" w:hAnsi="Times New Roman" w:cs="Times New Roman"/>
              </w:rPr>
              <w:t>Обговорення та затвердження завдання з керівником</w:t>
            </w:r>
          </w:p>
        </w:tc>
        <w:tc>
          <w:tcPr>
            <w:tcW w:w="2358" w:type="dxa"/>
          </w:tcPr>
          <w:p w14:paraId="7260BA92" w14:textId="74A898F7" w:rsidR="0078412B" w:rsidRPr="00D35513" w:rsidRDefault="00D35513">
            <w:pPr>
              <w:spacing w:before="60" w:after="60" w:line="240" w:lineRule="auto"/>
              <w:jc w:val="center"/>
              <w:rPr>
                <w:rFonts w:ascii="Times New Roman" w:hAnsi="Times New Roman" w:cs="Times New Roman"/>
                <w:lang w:val="uk-UA"/>
              </w:rPr>
            </w:pPr>
            <w:r w:rsidRPr="00D35513">
              <w:rPr>
                <w:rFonts w:ascii="Times New Roman" w:hAnsi="Times New Roman" w:cs="Times New Roman"/>
                <w:lang w:val="uk-UA"/>
              </w:rPr>
              <w:t>26.02.2025</w:t>
            </w:r>
          </w:p>
        </w:tc>
        <w:tc>
          <w:tcPr>
            <w:tcW w:w="1410" w:type="dxa"/>
          </w:tcPr>
          <w:p w14:paraId="03E256ED" w14:textId="77777777" w:rsidR="0078412B" w:rsidRPr="00D35513" w:rsidRDefault="0078412B">
            <w:pPr>
              <w:spacing w:before="60" w:after="60" w:line="240" w:lineRule="auto"/>
              <w:jc w:val="center"/>
              <w:rPr>
                <w:rFonts w:ascii="Times New Roman" w:hAnsi="Times New Roman" w:cs="Times New Roman"/>
                <w:lang w:val="uk-UA"/>
              </w:rPr>
            </w:pPr>
          </w:p>
        </w:tc>
      </w:tr>
      <w:tr w:rsidR="00657606" w14:paraId="560D9515" w14:textId="77777777">
        <w:tc>
          <w:tcPr>
            <w:tcW w:w="567" w:type="dxa"/>
          </w:tcPr>
          <w:p w14:paraId="7271EC2D" w14:textId="041A7D10" w:rsidR="0078412B" w:rsidRPr="00C15DDF" w:rsidRDefault="00015A9B">
            <w:pPr>
              <w:spacing w:before="60" w:after="60" w:line="240" w:lineRule="auto"/>
              <w:jc w:val="center"/>
              <w:rPr>
                <w:rFonts w:ascii="Times New Roman" w:hAnsi="Times New Roman" w:cs="Times New Roman"/>
                <w:lang w:val="uk-UA"/>
              </w:rPr>
            </w:pPr>
            <w:r>
              <w:rPr>
                <w:rFonts w:ascii="Times New Roman" w:hAnsi="Times New Roman" w:cs="Times New Roman"/>
                <w:lang w:val="uk-UA"/>
              </w:rPr>
              <w:t>3.</w:t>
            </w:r>
          </w:p>
        </w:tc>
        <w:tc>
          <w:tcPr>
            <w:tcW w:w="5853" w:type="dxa"/>
          </w:tcPr>
          <w:p w14:paraId="177E7B9A" w14:textId="35EA6EFC" w:rsidR="0078412B" w:rsidRPr="00D35513" w:rsidRDefault="00C10672">
            <w:pPr>
              <w:spacing w:before="60" w:after="60" w:line="240" w:lineRule="auto"/>
              <w:jc w:val="center"/>
              <w:rPr>
                <w:rFonts w:ascii="Times New Roman" w:hAnsi="Times New Roman" w:cs="Times New Roman"/>
                <w:lang w:val="uk-UA"/>
              </w:rPr>
            </w:pPr>
            <w:r w:rsidRPr="00D35513">
              <w:rPr>
                <w:rFonts w:ascii="Times New Roman" w:hAnsi="Times New Roman" w:cs="Times New Roman"/>
              </w:rPr>
              <w:t>Формування структури та змісту роботи.</w:t>
            </w:r>
          </w:p>
        </w:tc>
        <w:tc>
          <w:tcPr>
            <w:tcW w:w="2358" w:type="dxa"/>
          </w:tcPr>
          <w:p w14:paraId="6A588328" w14:textId="1DB4D3FA" w:rsidR="0078412B" w:rsidRPr="00D35513" w:rsidRDefault="00D35513">
            <w:pPr>
              <w:spacing w:before="60" w:after="60" w:line="240" w:lineRule="auto"/>
              <w:jc w:val="center"/>
              <w:rPr>
                <w:rFonts w:ascii="Times New Roman" w:hAnsi="Times New Roman" w:cs="Times New Roman"/>
                <w:lang w:val="uk-UA"/>
              </w:rPr>
            </w:pPr>
            <w:r w:rsidRPr="00D35513">
              <w:rPr>
                <w:rFonts w:ascii="Times New Roman" w:hAnsi="Times New Roman" w:cs="Times New Roman"/>
                <w:lang w:val="uk-UA"/>
              </w:rPr>
              <w:t>04.03.2025</w:t>
            </w:r>
          </w:p>
        </w:tc>
        <w:tc>
          <w:tcPr>
            <w:tcW w:w="1410" w:type="dxa"/>
          </w:tcPr>
          <w:p w14:paraId="60AC88EB" w14:textId="77777777" w:rsidR="0078412B" w:rsidRPr="00D35513" w:rsidRDefault="0078412B">
            <w:pPr>
              <w:spacing w:before="60" w:after="60" w:line="240" w:lineRule="auto"/>
              <w:jc w:val="center"/>
              <w:rPr>
                <w:rFonts w:ascii="Times New Roman" w:hAnsi="Times New Roman" w:cs="Times New Roman"/>
                <w:lang w:val="uk-UA"/>
              </w:rPr>
            </w:pPr>
          </w:p>
        </w:tc>
      </w:tr>
      <w:tr w:rsidR="00657606" w:rsidRPr="00015A9B" w14:paraId="3A260D32" w14:textId="77777777">
        <w:tc>
          <w:tcPr>
            <w:tcW w:w="567" w:type="dxa"/>
          </w:tcPr>
          <w:p w14:paraId="621D2E2E" w14:textId="398429DB" w:rsidR="0078412B" w:rsidRPr="00015A9B" w:rsidRDefault="00015A9B">
            <w:pPr>
              <w:spacing w:before="60" w:after="60" w:line="240" w:lineRule="auto"/>
              <w:jc w:val="center"/>
              <w:rPr>
                <w:rFonts w:ascii="Times New Roman" w:hAnsi="Times New Roman" w:cs="Times New Roman"/>
                <w:lang w:val="uk-UA"/>
              </w:rPr>
            </w:pPr>
            <w:r w:rsidRPr="00015A9B">
              <w:rPr>
                <w:rFonts w:ascii="Times New Roman" w:hAnsi="Times New Roman" w:cs="Times New Roman"/>
                <w:lang w:val="uk-UA"/>
              </w:rPr>
              <w:t>4.</w:t>
            </w:r>
          </w:p>
        </w:tc>
        <w:tc>
          <w:tcPr>
            <w:tcW w:w="5853" w:type="dxa"/>
          </w:tcPr>
          <w:p w14:paraId="1481759A" w14:textId="70C0597F" w:rsidR="0078412B" w:rsidRPr="00D35513" w:rsidRDefault="00C10672">
            <w:pPr>
              <w:spacing w:before="60" w:after="60" w:line="240" w:lineRule="auto"/>
              <w:jc w:val="center"/>
              <w:rPr>
                <w:rFonts w:ascii="Times New Roman" w:hAnsi="Times New Roman" w:cs="Times New Roman"/>
                <w:lang w:val="uk-UA"/>
              </w:rPr>
            </w:pPr>
            <w:r w:rsidRPr="00D35513">
              <w:rPr>
                <w:rFonts w:ascii="Times New Roman" w:hAnsi="Times New Roman" w:cs="Times New Roman"/>
              </w:rPr>
              <w:t>Пошук і опрацювання наукових, нормативних та методичних джерел.</w:t>
            </w:r>
          </w:p>
        </w:tc>
        <w:tc>
          <w:tcPr>
            <w:tcW w:w="2358" w:type="dxa"/>
          </w:tcPr>
          <w:p w14:paraId="45895515" w14:textId="6A787233" w:rsidR="0078412B" w:rsidRPr="00D35513" w:rsidRDefault="00D35513">
            <w:pPr>
              <w:spacing w:before="60" w:after="60" w:line="240" w:lineRule="auto"/>
              <w:jc w:val="center"/>
              <w:rPr>
                <w:rFonts w:ascii="Times New Roman" w:hAnsi="Times New Roman" w:cs="Times New Roman"/>
                <w:lang w:val="uk-UA"/>
              </w:rPr>
            </w:pPr>
            <w:r w:rsidRPr="00D35513">
              <w:rPr>
                <w:rFonts w:ascii="Times New Roman" w:hAnsi="Times New Roman" w:cs="Times New Roman"/>
                <w:lang w:val="uk-UA"/>
              </w:rPr>
              <w:t>05.03 – 28.03.2025</w:t>
            </w:r>
          </w:p>
        </w:tc>
        <w:tc>
          <w:tcPr>
            <w:tcW w:w="1410" w:type="dxa"/>
          </w:tcPr>
          <w:p w14:paraId="4091F30D" w14:textId="77777777" w:rsidR="0078412B" w:rsidRPr="00D35513" w:rsidRDefault="0078412B">
            <w:pPr>
              <w:spacing w:before="60" w:after="60" w:line="240" w:lineRule="auto"/>
              <w:jc w:val="center"/>
              <w:rPr>
                <w:rFonts w:ascii="Times New Roman" w:hAnsi="Times New Roman" w:cs="Times New Roman"/>
                <w:lang w:val="uk-UA"/>
              </w:rPr>
            </w:pPr>
          </w:p>
        </w:tc>
      </w:tr>
      <w:tr w:rsidR="00657606" w:rsidRPr="00015A9B" w14:paraId="7AE59A6B" w14:textId="77777777">
        <w:tc>
          <w:tcPr>
            <w:tcW w:w="567" w:type="dxa"/>
          </w:tcPr>
          <w:p w14:paraId="60D4F7FA" w14:textId="11136DC7" w:rsidR="0078412B" w:rsidRPr="00015A9B" w:rsidRDefault="00015A9B">
            <w:pPr>
              <w:spacing w:before="60" w:after="60" w:line="240" w:lineRule="auto"/>
              <w:jc w:val="center"/>
              <w:rPr>
                <w:rFonts w:ascii="Times New Roman" w:hAnsi="Times New Roman" w:cs="Times New Roman"/>
                <w:lang w:val="uk-UA"/>
              </w:rPr>
            </w:pPr>
            <w:r w:rsidRPr="00015A9B">
              <w:rPr>
                <w:rFonts w:ascii="Times New Roman" w:hAnsi="Times New Roman" w:cs="Times New Roman"/>
                <w:lang w:val="uk-UA"/>
              </w:rPr>
              <w:t>5.</w:t>
            </w:r>
          </w:p>
        </w:tc>
        <w:tc>
          <w:tcPr>
            <w:tcW w:w="5853" w:type="dxa"/>
          </w:tcPr>
          <w:p w14:paraId="653A103A" w14:textId="2D073E28" w:rsidR="0078412B" w:rsidRPr="00D35513" w:rsidRDefault="00C10672">
            <w:pPr>
              <w:spacing w:before="60" w:after="60" w:line="240" w:lineRule="auto"/>
              <w:jc w:val="center"/>
              <w:rPr>
                <w:rFonts w:ascii="Times New Roman" w:hAnsi="Times New Roman" w:cs="Times New Roman"/>
                <w:lang w:val="uk-UA"/>
              </w:rPr>
            </w:pPr>
            <w:r w:rsidRPr="00D35513">
              <w:rPr>
                <w:rFonts w:ascii="Times New Roman" w:hAnsi="Times New Roman" w:cs="Times New Roman"/>
              </w:rPr>
              <w:t>Аналіз стану дослідження проблеми та формування категорійно-понятійного апарату</w:t>
            </w:r>
          </w:p>
        </w:tc>
        <w:tc>
          <w:tcPr>
            <w:tcW w:w="2358" w:type="dxa"/>
          </w:tcPr>
          <w:p w14:paraId="7F8D7C2D" w14:textId="1C32520D" w:rsidR="0078412B" w:rsidRPr="00D35513" w:rsidRDefault="00D35513">
            <w:pPr>
              <w:spacing w:before="60" w:after="60" w:line="240" w:lineRule="auto"/>
              <w:jc w:val="center"/>
              <w:rPr>
                <w:rFonts w:ascii="Times New Roman" w:hAnsi="Times New Roman" w:cs="Times New Roman"/>
                <w:lang w:val="uk-UA"/>
              </w:rPr>
            </w:pPr>
            <w:r w:rsidRPr="00D35513">
              <w:rPr>
                <w:rFonts w:ascii="Times New Roman" w:hAnsi="Times New Roman" w:cs="Times New Roman"/>
                <w:lang w:val="uk-UA"/>
              </w:rPr>
              <w:t>02.04 – 23.04.2025</w:t>
            </w:r>
          </w:p>
        </w:tc>
        <w:tc>
          <w:tcPr>
            <w:tcW w:w="1410" w:type="dxa"/>
          </w:tcPr>
          <w:p w14:paraId="71E1B4E5" w14:textId="77777777" w:rsidR="0078412B" w:rsidRPr="00D35513" w:rsidRDefault="0078412B">
            <w:pPr>
              <w:spacing w:before="60" w:after="60" w:line="240" w:lineRule="auto"/>
              <w:jc w:val="center"/>
              <w:rPr>
                <w:rFonts w:ascii="Times New Roman" w:hAnsi="Times New Roman" w:cs="Times New Roman"/>
                <w:lang w:val="uk-UA"/>
              </w:rPr>
            </w:pPr>
          </w:p>
        </w:tc>
      </w:tr>
      <w:tr w:rsidR="00657606" w:rsidRPr="00015A9B" w14:paraId="7F0020C2" w14:textId="77777777">
        <w:tc>
          <w:tcPr>
            <w:tcW w:w="567" w:type="dxa"/>
          </w:tcPr>
          <w:p w14:paraId="5561E3FF" w14:textId="5CA6D6A4" w:rsidR="0078412B" w:rsidRPr="00015A9B" w:rsidRDefault="00015A9B">
            <w:pPr>
              <w:spacing w:before="60" w:after="60" w:line="240" w:lineRule="auto"/>
              <w:jc w:val="center"/>
              <w:rPr>
                <w:rFonts w:ascii="Times New Roman" w:hAnsi="Times New Roman" w:cs="Times New Roman"/>
                <w:lang w:val="uk-UA"/>
              </w:rPr>
            </w:pPr>
            <w:r w:rsidRPr="00015A9B">
              <w:rPr>
                <w:rFonts w:ascii="Times New Roman" w:hAnsi="Times New Roman" w:cs="Times New Roman"/>
                <w:lang w:val="uk-UA"/>
              </w:rPr>
              <w:t>6.</w:t>
            </w:r>
          </w:p>
        </w:tc>
        <w:tc>
          <w:tcPr>
            <w:tcW w:w="5853" w:type="dxa"/>
          </w:tcPr>
          <w:p w14:paraId="2774817C" w14:textId="78736366" w:rsidR="0078412B" w:rsidRPr="00D35513" w:rsidRDefault="00C10672">
            <w:pPr>
              <w:spacing w:before="60" w:after="60" w:line="240" w:lineRule="auto"/>
              <w:jc w:val="center"/>
              <w:rPr>
                <w:rFonts w:ascii="Times New Roman" w:hAnsi="Times New Roman" w:cs="Times New Roman"/>
                <w:lang w:val="uk-UA"/>
              </w:rPr>
            </w:pPr>
            <w:r w:rsidRPr="00D35513">
              <w:rPr>
                <w:rFonts w:ascii="Times New Roman" w:hAnsi="Times New Roman" w:cs="Times New Roman"/>
              </w:rPr>
              <w:t>Дослідження передумов та умов розвитку реновації постпромислових територій</w:t>
            </w:r>
          </w:p>
        </w:tc>
        <w:tc>
          <w:tcPr>
            <w:tcW w:w="2358" w:type="dxa"/>
          </w:tcPr>
          <w:p w14:paraId="3B982F57" w14:textId="7DEBBA0E" w:rsidR="0078412B" w:rsidRPr="00D35513" w:rsidRDefault="00D35513">
            <w:pPr>
              <w:spacing w:before="60" w:after="60" w:line="240" w:lineRule="auto"/>
              <w:jc w:val="center"/>
              <w:rPr>
                <w:rFonts w:ascii="Times New Roman" w:hAnsi="Times New Roman" w:cs="Times New Roman"/>
                <w:lang w:val="uk-UA"/>
              </w:rPr>
            </w:pPr>
            <w:r w:rsidRPr="00D35513">
              <w:rPr>
                <w:rFonts w:ascii="Times New Roman" w:hAnsi="Times New Roman" w:cs="Times New Roman"/>
                <w:lang w:val="uk-UA"/>
              </w:rPr>
              <w:t>24.04 – 08.05.2025</w:t>
            </w:r>
          </w:p>
        </w:tc>
        <w:tc>
          <w:tcPr>
            <w:tcW w:w="1410" w:type="dxa"/>
          </w:tcPr>
          <w:p w14:paraId="585CE669" w14:textId="77777777" w:rsidR="0078412B" w:rsidRPr="00D35513" w:rsidRDefault="0078412B">
            <w:pPr>
              <w:spacing w:before="60" w:after="60" w:line="240" w:lineRule="auto"/>
              <w:jc w:val="center"/>
              <w:rPr>
                <w:rFonts w:ascii="Times New Roman" w:hAnsi="Times New Roman" w:cs="Times New Roman"/>
                <w:lang w:val="uk-UA"/>
              </w:rPr>
            </w:pPr>
          </w:p>
        </w:tc>
      </w:tr>
      <w:tr w:rsidR="00657606" w:rsidRPr="00015A9B" w14:paraId="56516887" w14:textId="77777777">
        <w:tc>
          <w:tcPr>
            <w:tcW w:w="567" w:type="dxa"/>
          </w:tcPr>
          <w:p w14:paraId="42F5B1C8" w14:textId="1DCDB7CB" w:rsidR="0078412B" w:rsidRPr="00015A9B" w:rsidRDefault="00015A9B">
            <w:pPr>
              <w:spacing w:before="60" w:after="60" w:line="240" w:lineRule="auto"/>
              <w:jc w:val="center"/>
              <w:rPr>
                <w:rFonts w:ascii="Times New Roman" w:hAnsi="Times New Roman" w:cs="Times New Roman"/>
                <w:lang w:val="uk-UA"/>
              </w:rPr>
            </w:pPr>
            <w:r w:rsidRPr="00015A9B">
              <w:rPr>
                <w:rFonts w:ascii="Times New Roman" w:hAnsi="Times New Roman" w:cs="Times New Roman"/>
                <w:lang w:val="uk-UA"/>
              </w:rPr>
              <w:t>7.</w:t>
            </w:r>
          </w:p>
        </w:tc>
        <w:tc>
          <w:tcPr>
            <w:tcW w:w="5853" w:type="dxa"/>
          </w:tcPr>
          <w:p w14:paraId="66B21082" w14:textId="4E1960A8" w:rsidR="0078412B" w:rsidRPr="00D35513" w:rsidRDefault="00C10672">
            <w:pPr>
              <w:spacing w:before="60" w:after="60" w:line="240" w:lineRule="auto"/>
              <w:jc w:val="center"/>
              <w:rPr>
                <w:rFonts w:ascii="Times New Roman" w:hAnsi="Times New Roman" w:cs="Times New Roman"/>
                <w:lang w:val="uk-UA"/>
              </w:rPr>
            </w:pPr>
            <w:r w:rsidRPr="00D35513">
              <w:rPr>
                <w:rFonts w:ascii="Times New Roman" w:hAnsi="Times New Roman" w:cs="Times New Roman"/>
              </w:rPr>
              <w:t>Аналіз світового та вітчизняного практичного досвіду пристосування постпромислових територій під рекреаційну функцію</w:t>
            </w:r>
          </w:p>
        </w:tc>
        <w:tc>
          <w:tcPr>
            <w:tcW w:w="2358" w:type="dxa"/>
          </w:tcPr>
          <w:p w14:paraId="583036AC" w14:textId="109B2417" w:rsidR="0078412B" w:rsidRPr="00D35513" w:rsidRDefault="00D35513">
            <w:pPr>
              <w:spacing w:before="60" w:after="60" w:line="240" w:lineRule="auto"/>
              <w:jc w:val="center"/>
              <w:rPr>
                <w:rFonts w:ascii="Times New Roman" w:hAnsi="Times New Roman" w:cs="Times New Roman"/>
                <w:lang w:val="uk-UA"/>
              </w:rPr>
            </w:pPr>
            <w:r>
              <w:rPr>
                <w:rFonts w:ascii="Times New Roman" w:hAnsi="Times New Roman" w:cs="Times New Roman"/>
                <w:lang w:val="uk-UA"/>
              </w:rPr>
              <w:t>10.05. – 03.06. 2025</w:t>
            </w:r>
          </w:p>
        </w:tc>
        <w:tc>
          <w:tcPr>
            <w:tcW w:w="1410" w:type="dxa"/>
          </w:tcPr>
          <w:p w14:paraId="4CAE5075" w14:textId="77777777" w:rsidR="0078412B" w:rsidRPr="00D35513" w:rsidRDefault="0078412B">
            <w:pPr>
              <w:spacing w:before="60" w:after="60" w:line="240" w:lineRule="auto"/>
              <w:jc w:val="center"/>
              <w:rPr>
                <w:rFonts w:ascii="Times New Roman" w:hAnsi="Times New Roman" w:cs="Times New Roman"/>
                <w:lang w:val="uk-UA"/>
              </w:rPr>
            </w:pPr>
          </w:p>
        </w:tc>
      </w:tr>
      <w:tr w:rsidR="00657606" w:rsidRPr="00015A9B" w14:paraId="1A3733BB" w14:textId="77777777">
        <w:tc>
          <w:tcPr>
            <w:tcW w:w="567" w:type="dxa"/>
          </w:tcPr>
          <w:p w14:paraId="0C23DC96" w14:textId="2FB1719D" w:rsidR="0078412B" w:rsidRPr="00015A9B" w:rsidRDefault="00015A9B">
            <w:pPr>
              <w:spacing w:before="60" w:after="60" w:line="240" w:lineRule="auto"/>
              <w:jc w:val="center"/>
              <w:rPr>
                <w:rFonts w:ascii="Times New Roman" w:hAnsi="Times New Roman" w:cs="Times New Roman"/>
                <w:lang w:val="uk-UA"/>
              </w:rPr>
            </w:pPr>
            <w:r w:rsidRPr="00015A9B">
              <w:rPr>
                <w:rFonts w:ascii="Times New Roman" w:hAnsi="Times New Roman" w:cs="Times New Roman"/>
                <w:lang w:val="uk-UA"/>
              </w:rPr>
              <w:t>8.</w:t>
            </w:r>
          </w:p>
        </w:tc>
        <w:tc>
          <w:tcPr>
            <w:tcW w:w="5853" w:type="dxa"/>
          </w:tcPr>
          <w:p w14:paraId="56D21C4A" w14:textId="77B1CE58" w:rsidR="0078412B" w:rsidRPr="00D35513" w:rsidRDefault="00C10672">
            <w:pPr>
              <w:spacing w:before="60" w:after="60" w:line="240" w:lineRule="auto"/>
              <w:jc w:val="center"/>
              <w:rPr>
                <w:rFonts w:ascii="Times New Roman" w:hAnsi="Times New Roman" w:cs="Times New Roman"/>
                <w:lang w:val="uk-UA"/>
              </w:rPr>
            </w:pPr>
            <w:r w:rsidRPr="00D35513">
              <w:rPr>
                <w:rFonts w:ascii="Times New Roman" w:hAnsi="Times New Roman" w:cs="Times New Roman"/>
              </w:rPr>
              <w:t>Формулювання висновків до Розділу I.</w:t>
            </w:r>
          </w:p>
        </w:tc>
        <w:tc>
          <w:tcPr>
            <w:tcW w:w="2358" w:type="dxa"/>
          </w:tcPr>
          <w:p w14:paraId="55942CC1" w14:textId="61E8CE29" w:rsidR="0078412B" w:rsidRPr="00D35513" w:rsidRDefault="00D35513" w:rsidP="00D35513">
            <w:pPr>
              <w:spacing w:before="60" w:after="60" w:line="240" w:lineRule="auto"/>
              <w:jc w:val="center"/>
              <w:rPr>
                <w:rFonts w:ascii="Times New Roman" w:hAnsi="Times New Roman" w:cs="Times New Roman"/>
                <w:lang w:val="uk-UA"/>
              </w:rPr>
            </w:pPr>
            <w:r>
              <w:rPr>
                <w:rFonts w:ascii="Times New Roman" w:hAnsi="Times New Roman" w:cs="Times New Roman"/>
                <w:lang w:val="uk-UA"/>
              </w:rPr>
              <w:t>04.06. 2025</w:t>
            </w:r>
          </w:p>
        </w:tc>
        <w:tc>
          <w:tcPr>
            <w:tcW w:w="1410" w:type="dxa"/>
          </w:tcPr>
          <w:p w14:paraId="3085DB34" w14:textId="77777777" w:rsidR="0078412B" w:rsidRPr="00D35513" w:rsidRDefault="0078412B">
            <w:pPr>
              <w:spacing w:before="60" w:after="60" w:line="240" w:lineRule="auto"/>
              <w:jc w:val="center"/>
              <w:rPr>
                <w:rFonts w:ascii="Times New Roman" w:hAnsi="Times New Roman" w:cs="Times New Roman"/>
                <w:lang w:val="uk-UA"/>
              </w:rPr>
            </w:pPr>
          </w:p>
        </w:tc>
      </w:tr>
      <w:tr w:rsidR="00657606" w:rsidRPr="00015A9B" w14:paraId="508E2D20" w14:textId="77777777">
        <w:tc>
          <w:tcPr>
            <w:tcW w:w="567" w:type="dxa"/>
          </w:tcPr>
          <w:p w14:paraId="52C85E9B" w14:textId="1D86D184" w:rsidR="0078412B" w:rsidRPr="00015A9B" w:rsidRDefault="00015A9B">
            <w:pPr>
              <w:spacing w:before="60" w:after="60" w:line="240" w:lineRule="auto"/>
              <w:jc w:val="center"/>
              <w:rPr>
                <w:rFonts w:ascii="Times New Roman" w:hAnsi="Times New Roman" w:cs="Times New Roman"/>
                <w:lang w:val="uk-UA"/>
              </w:rPr>
            </w:pPr>
            <w:r w:rsidRPr="00015A9B">
              <w:rPr>
                <w:rFonts w:ascii="Times New Roman" w:hAnsi="Times New Roman" w:cs="Times New Roman"/>
                <w:lang w:val="uk-UA"/>
              </w:rPr>
              <w:t>9.</w:t>
            </w:r>
          </w:p>
        </w:tc>
        <w:tc>
          <w:tcPr>
            <w:tcW w:w="5853" w:type="dxa"/>
          </w:tcPr>
          <w:p w14:paraId="6BE239B2" w14:textId="3F5428AF" w:rsidR="0078412B" w:rsidRPr="00D35513" w:rsidRDefault="00C10672">
            <w:pPr>
              <w:spacing w:before="60" w:after="60" w:line="240" w:lineRule="auto"/>
              <w:jc w:val="center"/>
              <w:rPr>
                <w:rFonts w:ascii="Times New Roman" w:hAnsi="Times New Roman" w:cs="Times New Roman"/>
                <w:lang w:val="uk-UA"/>
              </w:rPr>
            </w:pPr>
            <w:r w:rsidRPr="00D35513">
              <w:rPr>
                <w:rFonts w:ascii="Times New Roman" w:hAnsi="Times New Roman" w:cs="Times New Roman"/>
              </w:rPr>
              <w:t>Розробка алгоритму реновації постпромислових територій</w:t>
            </w:r>
          </w:p>
        </w:tc>
        <w:tc>
          <w:tcPr>
            <w:tcW w:w="2358" w:type="dxa"/>
          </w:tcPr>
          <w:p w14:paraId="60CC5640" w14:textId="668BC30D" w:rsidR="0078412B" w:rsidRPr="00D35513" w:rsidRDefault="00D35513">
            <w:pPr>
              <w:spacing w:before="60" w:after="60" w:line="240" w:lineRule="auto"/>
              <w:jc w:val="center"/>
              <w:rPr>
                <w:rFonts w:ascii="Times New Roman" w:hAnsi="Times New Roman" w:cs="Times New Roman"/>
                <w:lang w:val="uk-UA"/>
              </w:rPr>
            </w:pPr>
            <w:r>
              <w:rPr>
                <w:rFonts w:ascii="Times New Roman" w:hAnsi="Times New Roman" w:cs="Times New Roman"/>
                <w:lang w:val="uk-UA"/>
              </w:rPr>
              <w:t>07.06. – 13.06. 2025</w:t>
            </w:r>
          </w:p>
        </w:tc>
        <w:tc>
          <w:tcPr>
            <w:tcW w:w="1410" w:type="dxa"/>
          </w:tcPr>
          <w:p w14:paraId="1A15C75E" w14:textId="77777777" w:rsidR="0078412B" w:rsidRPr="00D35513" w:rsidRDefault="0078412B">
            <w:pPr>
              <w:spacing w:before="60" w:after="60" w:line="240" w:lineRule="auto"/>
              <w:jc w:val="center"/>
              <w:rPr>
                <w:rFonts w:ascii="Times New Roman" w:hAnsi="Times New Roman" w:cs="Times New Roman"/>
                <w:lang w:val="uk-UA"/>
              </w:rPr>
            </w:pPr>
          </w:p>
        </w:tc>
      </w:tr>
      <w:tr w:rsidR="00657606" w:rsidRPr="00015A9B" w14:paraId="676A0389" w14:textId="77777777">
        <w:tc>
          <w:tcPr>
            <w:tcW w:w="567" w:type="dxa"/>
          </w:tcPr>
          <w:p w14:paraId="79660581" w14:textId="6FF77B51" w:rsidR="0078412B" w:rsidRPr="00015A9B" w:rsidRDefault="00015A9B">
            <w:pPr>
              <w:spacing w:before="60" w:after="60" w:line="240" w:lineRule="auto"/>
              <w:jc w:val="center"/>
              <w:rPr>
                <w:rFonts w:ascii="Times New Roman" w:hAnsi="Times New Roman" w:cs="Times New Roman"/>
                <w:lang w:val="uk-UA"/>
              </w:rPr>
            </w:pPr>
            <w:r w:rsidRPr="00015A9B">
              <w:rPr>
                <w:rFonts w:ascii="Times New Roman" w:hAnsi="Times New Roman" w:cs="Times New Roman"/>
                <w:lang w:val="uk-UA"/>
              </w:rPr>
              <w:t>10.</w:t>
            </w:r>
          </w:p>
        </w:tc>
        <w:tc>
          <w:tcPr>
            <w:tcW w:w="5853" w:type="dxa"/>
          </w:tcPr>
          <w:p w14:paraId="59EE20BF" w14:textId="22ACA235" w:rsidR="0078412B" w:rsidRPr="00D35513" w:rsidRDefault="00C10672">
            <w:pPr>
              <w:spacing w:before="60" w:after="60" w:line="240" w:lineRule="auto"/>
              <w:jc w:val="center"/>
              <w:rPr>
                <w:rFonts w:ascii="Times New Roman" w:hAnsi="Times New Roman" w:cs="Times New Roman"/>
                <w:lang w:val="uk-UA"/>
              </w:rPr>
            </w:pPr>
            <w:r w:rsidRPr="00D35513">
              <w:rPr>
                <w:rFonts w:ascii="Times New Roman" w:hAnsi="Times New Roman" w:cs="Times New Roman"/>
              </w:rPr>
              <w:t>Визначення основних аспектів успішної реновації</w:t>
            </w:r>
          </w:p>
        </w:tc>
        <w:tc>
          <w:tcPr>
            <w:tcW w:w="2358" w:type="dxa"/>
          </w:tcPr>
          <w:p w14:paraId="1F6B1508" w14:textId="7297C33F" w:rsidR="0078412B" w:rsidRPr="00D35513" w:rsidRDefault="00D35513">
            <w:pPr>
              <w:spacing w:before="60" w:after="60" w:line="240" w:lineRule="auto"/>
              <w:jc w:val="center"/>
              <w:rPr>
                <w:rFonts w:ascii="Times New Roman" w:hAnsi="Times New Roman" w:cs="Times New Roman"/>
                <w:lang w:val="uk-UA"/>
              </w:rPr>
            </w:pPr>
            <w:r>
              <w:rPr>
                <w:rFonts w:ascii="Times New Roman" w:hAnsi="Times New Roman" w:cs="Times New Roman"/>
                <w:lang w:val="uk-UA"/>
              </w:rPr>
              <w:t>18.06. – 23.06. 2025</w:t>
            </w:r>
          </w:p>
        </w:tc>
        <w:tc>
          <w:tcPr>
            <w:tcW w:w="1410" w:type="dxa"/>
          </w:tcPr>
          <w:p w14:paraId="6A129EFB" w14:textId="77777777" w:rsidR="0078412B" w:rsidRPr="00D35513" w:rsidRDefault="0078412B">
            <w:pPr>
              <w:spacing w:before="60" w:after="60" w:line="240" w:lineRule="auto"/>
              <w:jc w:val="center"/>
              <w:rPr>
                <w:rFonts w:ascii="Times New Roman" w:hAnsi="Times New Roman" w:cs="Times New Roman"/>
                <w:lang w:val="uk-UA"/>
              </w:rPr>
            </w:pPr>
          </w:p>
        </w:tc>
      </w:tr>
      <w:tr w:rsidR="00657606" w:rsidRPr="00015A9B" w14:paraId="76145178" w14:textId="77777777">
        <w:tc>
          <w:tcPr>
            <w:tcW w:w="567" w:type="dxa"/>
          </w:tcPr>
          <w:p w14:paraId="69167E60" w14:textId="19778BB5" w:rsidR="0078412B" w:rsidRPr="00015A9B" w:rsidRDefault="00015A9B">
            <w:pPr>
              <w:spacing w:before="60" w:after="60" w:line="240" w:lineRule="auto"/>
              <w:jc w:val="center"/>
              <w:rPr>
                <w:rFonts w:ascii="Times New Roman" w:hAnsi="Times New Roman" w:cs="Times New Roman"/>
                <w:lang w:val="uk-UA"/>
              </w:rPr>
            </w:pPr>
            <w:r w:rsidRPr="00015A9B">
              <w:rPr>
                <w:rFonts w:ascii="Times New Roman" w:hAnsi="Times New Roman" w:cs="Times New Roman"/>
                <w:lang w:val="uk-UA"/>
              </w:rPr>
              <w:t>11.</w:t>
            </w:r>
          </w:p>
        </w:tc>
        <w:tc>
          <w:tcPr>
            <w:tcW w:w="5853" w:type="dxa"/>
          </w:tcPr>
          <w:p w14:paraId="1EFB2063" w14:textId="6DAA06E4" w:rsidR="0078412B" w:rsidRPr="00D35513" w:rsidRDefault="00C10672" w:rsidP="00C10672">
            <w:pPr>
              <w:pStyle w:val="aa"/>
              <w:jc w:val="center"/>
              <w:rPr>
                <w:rFonts w:ascii="Times New Roman" w:hAnsi="Times New Roman" w:cs="Times New Roman"/>
              </w:rPr>
            </w:pPr>
            <w:r w:rsidRPr="00D35513">
              <w:rPr>
                <w:rFonts w:ascii="Times New Roman" w:hAnsi="Times New Roman" w:cs="Times New Roman"/>
              </w:rPr>
              <w:t>Узагальнення результатів та формування висновків до Розділу II.</w:t>
            </w:r>
          </w:p>
        </w:tc>
        <w:tc>
          <w:tcPr>
            <w:tcW w:w="2358" w:type="dxa"/>
          </w:tcPr>
          <w:p w14:paraId="231644F1" w14:textId="27E1B68C" w:rsidR="0078412B" w:rsidRPr="00D35513" w:rsidRDefault="00D35513">
            <w:pPr>
              <w:spacing w:before="60" w:after="60" w:line="240" w:lineRule="auto"/>
              <w:jc w:val="center"/>
              <w:rPr>
                <w:rFonts w:ascii="Times New Roman" w:hAnsi="Times New Roman" w:cs="Times New Roman"/>
                <w:lang w:val="uk-UA"/>
              </w:rPr>
            </w:pPr>
            <w:r>
              <w:rPr>
                <w:rFonts w:ascii="Times New Roman" w:hAnsi="Times New Roman" w:cs="Times New Roman"/>
                <w:lang w:val="uk-UA"/>
              </w:rPr>
              <w:t>24.06. – 28.06. 2025</w:t>
            </w:r>
          </w:p>
        </w:tc>
        <w:tc>
          <w:tcPr>
            <w:tcW w:w="1410" w:type="dxa"/>
          </w:tcPr>
          <w:p w14:paraId="285F9643" w14:textId="77777777" w:rsidR="0078412B" w:rsidRPr="00D35513" w:rsidRDefault="0078412B">
            <w:pPr>
              <w:spacing w:before="60" w:after="60" w:line="240" w:lineRule="auto"/>
              <w:jc w:val="center"/>
              <w:rPr>
                <w:rFonts w:ascii="Times New Roman" w:hAnsi="Times New Roman" w:cs="Times New Roman"/>
                <w:lang w:val="uk-UA"/>
              </w:rPr>
            </w:pPr>
          </w:p>
        </w:tc>
      </w:tr>
      <w:tr w:rsidR="00657606" w:rsidRPr="00015A9B" w14:paraId="01D0A9A9" w14:textId="77777777">
        <w:tc>
          <w:tcPr>
            <w:tcW w:w="567" w:type="dxa"/>
          </w:tcPr>
          <w:p w14:paraId="04864D3A" w14:textId="7EC0FD9B" w:rsidR="0078412B" w:rsidRPr="00015A9B" w:rsidRDefault="00015A9B">
            <w:pPr>
              <w:spacing w:before="60" w:after="60" w:line="240" w:lineRule="auto"/>
              <w:jc w:val="center"/>
              <w:rPr>
                <w:rFonts w:ascii="Times New Roman" w:hAnsi="Times New Roman" w:cs="Times New Roman"/>
                <w:lang w:val="uk-UA"/>
              </w:rPr>
            </w:pPr>
            <w:r w:rsidRPr="00015A9B">
              <w:rPr>
                <w:rFonts w:ascii="Times New Roman" w:hAnsi="Times New Roman" w:cs="Times New Roman"/>
                <w:lang w:val="uk-UA"/>
              </w:rPr>
              <w:t>12.</w:t>
            </w:r>
          </w:p>
        </w:tc>
        <w:tc>
          <w:tcPr>
            <w:tcW w:w="5853" w:type="dxa"/>
          </w:tcPr>
          <w:p w14:paraId="2F4D5B73" w14:textId="002426CC" w:rsidR="0078412B" w:rsidRPr="00D35513" w:rsidRDefault="00C10672">
            <w:pPr>
              <w:spacing w:before="60" w:after="60" w:line="240" w:lineRule="auto"/>
              <w:jc w:val="center"/>
              <w:rPr>
                <w:rFonts w:ascii="Times New Roman" w:hAnsi="Times New Roman" w:cs="Times New Roman"/>
                <w:lang w:val="uk-UA"/>
              </w:rPr>
            </w:pPr>
            <w:r w:rsidRPr="00D35513">
              <w:rPr>
                <w:rFonts w:ascii="Times New Roman" w:hAnsi="Times New Roman" w:cs="Times New Roman"/>
              </w:rPr>
              <w:t>Визначення об’єкта проєктування та вихідних даних</w:t>
            </w:r>
          </w:p>
        </w:tc>
        <w:tc>
          <w:tcPr>
            <w:tcW w:w="2358" w:type="dxa"/>
          </w:tcPr>
          <w:p w14:paraId="45BA1927" w14:textId="4CCF8903" w:rsidR="0078412B" w:rsidRPr="00D35513" w:rsidRDefault="00D35513">
            <w:pPr>
              <w:spacing w:before="60" w:after="60" w:line="240" w:lineRule="auto"/>
              <w:jc w:val="center"/>
              <w:rPr>
                <w:rFonts w:ascii="Times New Roman" w:hAnsi="Times New Roman" w:cs="Times New Roman"/>
                <w:lang w:val="uk-UA"/>
              </w:rPr>
            </w:pPr>
            <w:r>
              <w:rPr>
                <w:rFonts w:ascii="Times New Roman" w:hAnsi="Times New Roman" w:cs="Times New Roman"/>
                <w:lang w:val="uk-UA"/>
              </w:rPr>
              <w:t>01.07. – 03.07. 2025</w:t>
            </w:r>
          </w:p>
        </w:tc>
        <w:tc>
          <w:tcPr>
            <w:tcW w:w="1410" w:type="dxa"/>
          </w:tcPr>
          <w:p w14:paraId="0F63C6DC" w14:textId="77777777" w:rsidR="0078412B" w:rsidRPr="00D35513" w:rsidRDefault="0078412B">
            <w:pPr>
              <w:spacing w:before="60" w:after="60" w:line="240" w:lineRule="auto"/>
              <w:jc w:val="center"/>
              <w:rPr>
                <w:rFonts w:ascii="Times New Roman" w:hAnsi="Times New Roman" w:cs="Times New Roman"/>
                <w:lang w:val="uk-UA"/>
              </w:rPr>
            </w:pPr>
          </w:p>
        </w:tc>
      </w:tr>
      <w:tr w:rsidR="00657606" w:rsidRPr="00015A9B" w14:paraId="02949392" w14:textId="77777777">
        <w:tc>
          <w:tcPr>
            <w:tcW w:w="567" w:type="dxa"/>
          </w:tcPr>
          <w:p w14:paraId="3D0973AA" w14:textId="35FE9777" w:rsidR="0078412B" w:rsidRPr="00015A9B" w:rsidRDefault="00015A9B">
            <w:pPr>
              <w:spacing w:before="60" w:after="60" w:line="240" w:lineRule="auto"/>
              <w:jc w:val="center"/>
              <w:rPr>
                <w:rFonts w:ascii="Times New Roman" w:hAnsi="Times New Roman" w:cs="Times New Roman"/>
                <w:lang w:val="uk-UA"/>
              </w:rPr>
            </w:pPr>
            <w:r w:rsidRPr="00015A9B">
              <w:rPr>
                <w:rFonts w:ascii="Times New Roman" w:hAnsi="Times New Roman" w:cs="Times New Roman"/>
                <w:lang w:val="uk-UA"/>
              </w:rPr>
              <w:t>13.</w:t>
            </w:r>
          </w:p>
        </w:tc>
        <w:tc>
          <w:tcPr>
            <w:tcW w:w="5853" w:type="dxa"/>
          </w:tcPr>
          <w:p w14:paraId="2EA70E3D" w14:textId="226CF0E2" w:rsidR="0078412B" w:rsidRPr="00D35513" w:rsidRDefault="00C10672">
            <w:pPr>
              <w:spacing w:before="60" w:after="60" w:line="240" w:lineRule="auto"/>
              <w:jc w:val="center"/>
              <w:rPr>
                <w:rFonts w:ascii="Times New Roman" w:hAnsi="Times New Roman" w:cs="Times New Roman"/>
                <w:lang w:val="uk-UA"/>
              </w:rPr>
            </w:pPr>
            <w:r w:rsidRPr="00D35513">
              <w:rPr>
                <w:rFonts w:ascii="Times New Roman" w:hAnsi="Times New Roman" w:cs="Times New Roman"/>
              </w:rPr>
              <w:t>Виконання комплексного аналізу території проєктування</w:t>
            </w:r>
          </w:p>
        </w:tc>
        <w:tc>
          <w:tcPr>
            <w:tcW w:w="2358" w:type="dxa"/>
          </w:tcPr>
          <w:p w14:paraId="59D9FD98" w14:textId="3B1DB2FF" w:rsidR="0078412B" w:rsidRPr="00D35513" w:rsidRDefault="00D35513">
            <w:pPr>
              <w:spacing w:before="60" w:after="60" w:line="240" w:lineRule="auto"/>
              <w:jc w:val="center"/>
              <w:rPr>
                <w:rFonts w:ascii="Times New Roman" w:hAnsi="Times New Roman" w:cs="Times New Roman"/>
                <w:lang w:val="uk-UA"/>
              </w:rPr>
            </w:pPr>
            <w:r>
              <w:rPr>
                <w:rFonts w:ascii="Times New Roman" w:hAnsi="Times New Roman" w:cs="Times New Roman"/>
                <w:lang w:val="uk-UA"/>
              </w:rPr>
              <w:t>04.07. – 29.07. 2025</w:t>
            </w:r>
          </w:p>
        </w:tc>
        <w:tc>
          <w:tcPr>
            <w:tcW w:w="1410" w:type="dxa"/>
          </w:tcPr>
          <w:p w14:paraId="1AE29C58" w14:textId="77777777" w:rsidR="0078412B" w:rsidRPr="00D35513" w:rsidRDefault="0078412B">
            <w:pPr>
              <w:spacing w:before="60" w:after="60" w:line="240" w:lineRule="auto"/>
              <w:jc w:val="center"/>
              <w:rPr>
                <w:rFonts w:ascii="Times New Roman" w:hAnsi="Times New Roman" w:cs="Times New Roman"/>
                <w:lang w:val="uk-UA"/>
              </w:rPr>
            </w:pPr>
          </w:p>
        </w:tc>
      </w:tr>
      <w:tr w:rsidR="00657606" w:rsidRPr="00015A9B" w14:paraId="18279593" w14:textId="77777777">
        <w:tc>
          <w:tcPr>
            <w:tcW w:w="567" w:type="dxa"/>
          </w:tcPr>
          <w:p w14:paraId="18EDF2FA" w14:textId="0EAC8BE8" w:rsidR="0078412B" w:rsidRPr="00015A9B" w:rsidRDefault="00015A9B">
            <w:pPr>
              <w:spacing w:before="60" w:after="60" w:line="240" w:lineRule="auto"/>
              <w:jc w:val="center"/>
              <w:rPr>
                <w:rFonts w:ascii="Times New Roman" w:hAnsi="Times New Roman" w:cs="Times New Roman"/>
                <w:lang w:val="uk-UA"/>
              </w:rPr>
            </w:pPr>
            <w:r w:rsidRPr="00015A9B">
              <w:rPr>
                <w:rFonts w:ascii="Times New Roman" w:hAnsi="Times New Roman" w:cs="Times New Roman"/>
                <w:lang w:val="uk-UA"/>
              </w:rPr>
              <w:t>14.</w:t>
            </w:r>
          </w:p>
        </w:tc>
        <w:tc>
          <w:tcPr>
            <w:tcW w:w="5853" w:type="dxa"/>
          </w:tcPr>
          <w:p w14:paraId="7B8F175E" w14:textId="66FF22CB" w:rsidR="0078412B" w:rsidRPr="00D35513" w:rsidRDefault="00C10672">
            <w:pPr>
              <w:spacing w:before="60" w:after="60" w:line="240" w:lineRule="auto"/>
              <w:jc w:val="center"/>
              <w:rPr>
                <w:rFonts w:ascii="Times New Roman" w:hAnsi="Times New Roman" w:cs="Times New Roman"/>
                <w:lang w:val="uk-UA"/>
              </w:rPr>
            </w:pPr>
            <w:r w:rsidRPr="00D35513">
              <w:rPr>
                <w:rFonts w:ascii="Times New Roman" w:hAnsi="Times New Roman" w:cs="Times New Roman"/>
              </w:rPr>
              <w:t>Формування концепції реновації та архітектурно-проєктного рішення</w:t>
            </w:r>
          </w:p>
        </w:tc>
        <w:tc>
          <w:tcPr>
            <w:tcW w:w="2358" w:type="dxa"/>
          </w:tcPr>
          <w:p w14:paraId="3B806AFC" w14:textId="35DABFA0" w:rsidR="0078412B" w:rsidRPr="00D35513" w:rsidRDefault="00D35513">
            <w:pPr>
              <w:spacing w:before="60" w:after="60" w:line="240" w:lineRule="auto"/>
              <w:jc w:val="center"/>
              <w:rPr>
                <w:rFonts w:ascii="Times New Roman" w:hAnsi="Times New Roman" w:cs="Times New Roman"/>
                <w:lang w:val="uk-UA"/>
              </w:rPr>
            </w:pPr>
            <w:r>
              <w:rPr>
                <w:rFonts w:ascii="Times New Roman" w:hAnsi="Times New Roman" w:cs="Times New Roman"/>
                <w:lang w:val="uk-UA"/>
              </w:rPr>
              <w:t>03.08.-08.09. 2025</w:t>
            </w:r>
          </w:p>
        </w:tc>
        <w:tc>
          <w:tcPr>
            <w:tcW w:w="1410" w:type="dxa"/>
          </w:tcPr>
          <w:p w14:paraId="48950682" w14:textId="77777777" w:rsidR="0078412B" w:rsidRPr="00D35513" w:rsidRDefault="0078412B">
            <w:pPr>
              <w:spacing w:before="60" w:after="60" w:line="240" w:lineRule="auto"/>
              <w:jc w:val="center"/>
              <w:rPr>
                <w:rFonts w:ascii="Times New Roman" w:hAnsi="Times New Roman" w:cs="Times New Roman"/>
                <w:lang w:val="uk-UA"/>
              </w:rPr>
            </w:pPr>
          </w:p>
        </w:tc>
      </w:tr>
      <w:tr w:rsidR="00657606" w:rsidRPr="00015A9B" w14:paraId="7F6C3580" w14:textId="77777777">
        <w:tc>
          <w:tcPr>
            <w:tcW w:w="567" w:type="dxa"/>
          </w:tcPr>
          <w:p w14:paraId="41A1F4E8" w14:textId="17450478" w:rsidR="0078412B" w:rsidRPr="00015A9B" w:rsidRDefault="00015A9B">
            <w:pPr>
              <w:spacing w:before="60" w:after="60" w:line="240" w:lineRule="auto"/>
              <w:jc w:val="center"/>
              <w:rPr>
                <w:rFonts w:ascii="Times New Roman" w:hAnsi="Times New Roman" w:cs="Times New Roman"/>
                <w:lang w:val="uk-UA"/>
              </w:rPr>
            </w:pPr>
            <w:r w:rsidRPr="00015A9B">
              <w:rPr>
                <w:rFonts w:ascii="Times New Roman" w:hAnsi="Times New Roman" w:cs="Times New Roman"/>
                <w:lang w:val="uk-UA"/>
              </w:rPr>
              <w:t>15.</w:t>
            </w:r>
          </w:p>
        </w:tc>
        <w:tc>
          <w:tcPr>
            <w:tcW w:w="5853" w:type="dxa"/>
          </w:tcPr>
          <w:p w14:paraId="7D3D2D36" w14:textId="15AD7685" w:rsidR="0078412B" w:rsidRPr="00D35513" w:rsidRDefault="00C10672">
            <w:pPr>
              <w:spacing w:before="60" w:after="60" w:line="240" w:lineRule="auto"/>
              <w:jc w:val="center"/>
              <w:rPr>
                <w:rFonts w:ascii="Times New Roman" w:hAnsi="Times New Roman" w:cs="Times New Roman"/>
                <w:lang w:val="uk-UA"/>
              </w:rPr>
            </w:pPr>
            <w:r w:rsidRPr="00D35513">
              <w:rPr>
                <w:rFonts w:ascii="Times New Roman" w:hAnsi="Times New Roman" w:cs="Times New Roman"/>
              </w:rPr>
              <w:t>Розробка графічного вирішення проєкту (генплан, схеми, плани, розрізи, візуалізації)</w:t>
            </w:r>
          </w:p>
        </w:tc>
        <w:tc>
          <w:tcPr>
            <w:tcW w:w="2358" w:type="dxa"/>
          </w:tcPr>
          <w:p w14:paraId="2EFC7504" w14:textId="19427685" w:rsidR="0078412B" w:rsidRPr="00D35513" w:rsidRDefault="00D35513">
            <w:pPr>
              <w:spacing w:before="60" w:after="60" w:line="240" w:lineRule="auto"/>
              <w:jc w:val="center"/>
              <w:rPr>
                <w:rFonts w:ascii="Times New Roman" w:hAnsi="Times New Roman" w:cs="Times New Roman"/>
                <w:lang w:val="uk-UA"/>
              </w:rPr>
            </w:pPr>
            <w:r>
              <w:rPr>
                <w:rFonts w:ascii="Times New Roman" w:hAnsi="Times New Roman" w:cs="Times New Roman"/>
                <w:lang w:val="uk-UA"/>
              </w:rPr>
              <w:t>12.09. – 02.12. 2025</w:t>
            </w:r>
          </w:p>
        </w:tc>
        <w:tc>
          <w:tcPr>
            <w:tcW w:w="1410" w:type="dxa"/>
          </w:tcPr>
          <w:p w14:paraId="2621F2CC" w14:textId="77777777" w:rsidR="0078412B" w:rsidRPr="00D35513" w:rsidRDefault="0078412B">
            <w:pPr>
              <w:spacing w:before="60" w:after="60" w:line="240" w:lineRule="auto"/>
              <w:jc w:val="center"/>
              <w:rPr>
                <w:rFonts w:ascii="Times New Roman" w:hAnsi="Times New Roman" w:cs="Times New Roman"/>
                <w:lang w:val="uk-UA"/>
              </w:rPr>
            </w:pPr>
          </w:p>
        </w:tc>
      </w:tr>
      <w:tr w:rsidR="00C10672" w:rsidRPr="00015A9B" w14:paraId="2F7637A6" w14:textId="77777777">
        <w:tc>
          <w:tcPr>
            <w:tcW w:w="567" w:type="dxa"/>
          </w:tcPr>
          <w:p w14:paraId="48CAC8D5" w14:textId="0AA61B55" w:rsidR="00C10672" w:rsidRPr="00015A9B" w:rsidRDefault="00C10672">
            <w:pPr>
              <w:spacing w:before="60" w:after="60"/>
              <w:jc w:val="center"/>
              <w:rPr>
                <w:lang w:val="uk-UA"/>
              </w:rPr>
            </w:pPr>
            <w:r>
              <w:rPr>
                <w:lang w:val="uk-UA"/>
              </w:rPr>
              <w:t>16.</w:t>
            </w:r>
          </w:p>
        </w:tc>
        <w:tc>
          <w:tcPr>
            <w:tcW w:w="5853" w:type="dxa"/>
          </w:tcPr>
          <w:p w14:paraId="268776D0" w14:textId="006796A7" w:rsidR="00C10672" w:rsidRPr="00D35513" w:rsidRDefault="00D35513">
            <w:pPr>
              <w:spacing w:before="60" w:after="60"/>
              <w:jc w:val="center"/>
              <w:rPr>
                <w:rFonts w:ascii="Times New Roman" w:hAnsi="Times New Roman" w:cs="Times New Roman"/>
              </w:rPr>
            </w:pPr>
            <w:r>
              <w:rPr>
                <w:rFonts w:ascii="Times New Roman" w:hAnsi="Times New Roman" w:cs="Times New Roman"/>
              </w:rPr>
              <w:t>Оформлення</w:t>
            </w:r>
            <w:r w:rsidR="00C10672" w:rsidRPr="00D35513">
              <w:rPr>
                <w:rFonts w:ascii="Times New Roman" w:hAnsi="Times New Roman" w:cs="Times New Roman"/>
              </w:rPr>
              <w:t xml:space="preserve"> пояснювальної записки</w:t>
            </w:r>
            <w:r>
              <w:rPr>
                <w:rFonts w:ascii="Times New Roman" w:hAnsi="Times New Roman" w:cs="Times New Roman"/>
              </w:rPr>
              <w:t>.</w:t>
            </w:r>
          </w:p>
        </w:tc>
        <w:tc>
          <w:tcPr>
            <w:tcW w:w="2358" w:type="dxa"/>
          </w:tcPr>
          <w:p w14:paraId="35E5BE76" w14:textId="5275F3EF" w:rsidR="00C10672" w:rsidRPr="00D35513" w:rsidRDefault="00D35513">
            <w:pPr>
              <w:spacing w:before="60" w:after="60"/>
              <w:jc w:val="center"/>
              <w:rPr>
                <w:rFonts w:ascii="Times New Roman" w:hAnsi="Times New Roman" w:cs="Times New Roman"/>
                <w:lang w:val="uk-UA"/>
              </w:rPr>
            </w:pPr>
            <w:r>
              <w:rPr>
                <w:rFonts w:ascii="Times New Roman" w:hAnsi="Times New Roman" w:cs="Times New Roman"/>
                <w:lang w:val="uk-UA"/>
              </w:rPr>
              <w:t>03.12.- 13.12. 2025</w:t>
            </w:r>
          </w:p>
        </w:tc>
        <w:tc>
          <w:tcPr>
            <w:tcW w:w="1410" w:type="dxa"/>
          </w:tcPr>
          <w:p w14:paraId="49C897D9" w14:textId="77777777" w:rsidR="00C10672" w:rsidRPr="00D35513" w:rsidRDefault="00C10672">
            <w:pPr>
              <w:spacing w:before="60" w:after="60"/>
              <w:jc w:val="center"/>
              <w:rPr>
                <w:rFonts w:ascii="Times New Roman" w:hAnsi="Times New Roman" w:cs="Times New Roman"/>
                <w:lang w:val="uk-UA"/>
              </w:rPr>
            </w:pPr>
          </w:p>
        </w:tc>
      </w:tr>
      <w:tr w:rsidR="00C10672" w:rsidRPr="00015A9B" w14:paraId="110E5947" w14:textId="77777777">
        <w:tc>
          <w:tcPr>
            <w:tcW w:w="567" w:type="dxa"/>
          </w:tcPr>
          <w:p w14:paraId="0F11D18A" w14:textId="048EE9DC" w:rsidR="00C10672" w:rsidRPr="00015A9B" w:rsidRDefault="00D35513">
            <w:pPr>
              <w:spacing w:before="60" w:after="60"/>
              <w:jc w:val="center"/>
              <w:rPr>
                <w:lang w:val="uk-UA"/>
              </w:rPr>
            </w:pPr>
            <w:r>
              <w:rPr>
                <w:lang w:val="uk-UA"/>
              </w:rPr>
              <w:lastRenderedPageBreak/>
              <w:t>1</w:t>
            </w:r>
            <w:r w:rsidR="00AD501F">
              <w:rPr>
                <w:lang w:val="uk-UA"/>
              </w:rPr>
              <w:t>7</w:t>
            </w:r>
            <w:r>
              <w:rPr>
                <w:lang w:val="uk-UA"/>
              </w:rPr>
              <w:t>.</w:t>
            </w:r>
          </w:p>
        </w:tc>
        <w:tc>
          <w:tcPr>
            <w:tcW w:w="5853" w:type="dxa"/>
          </w:tcPr>
          <w:p w14:paraId="39A0447E" w14:textId="7B4C2196" w:rsidR="00C10672" w:rsidRPr="00D35513" w:rsidRDefault="00C10672">
            <w:pPr>
              <w:spacing w:before="60" w:after="60"/>
              <w:jc w:val="center"/>
              <w:rPr>
                <w:rFonts w:ascii="Times New Roman" w:hAnsi="Times New Roman" w:cs="Times New Roman"/>
              </w:rPr>
            </w:pPr>
            <w:r w:rsidRPr="00D35513">
              <w:rPr>
                <w:rFonts w:ascii="Times New Roman" w:hAnsi="Times New Roman" w:cs="Times New Roman"/>
              </w:rPr>
              <w:t>Узгодження роботи з науковим керівником та внесення правок.</w:t>
            </w:r>
          </w:p>
        </w:tc>
        <w:tc>
          <w:tcPr>
            <w:tcW w:w="2358" w:type="dxa"/>
          </w:tcPr>
          <w:p w14:paraId="547079CD" w14:textId="1FFEBA7F" w:rsidR="00C10672" w:rsidRPr="00D35513" w:rsidRDefault="00AD501F">
            <w:pPr>
              <w:spacing w:before="60" w:after="60"/>
              <w:jc w:val="center"/>
              <w:rPr>
                <w:rFonts w:ascii="Times New Roman" w:hAnsi="Times New Roman" w:cs="Times New Roman"/>
                <w:lang w:val="uk-UA"/>
              </w:rPr>
            </w:pPr>
            <w:r>
              <w:rPr>
                <w:rFonts w:ascii="Times New Roman" w:hAnsi="Times New Roman" w:cs="Times New Roman"/>
                <w:lang w:val="uk-UA"/>
              </w:rPr>
              <w:t>14.12. – 16.12. 2025</w:t>
            </w:r>
          </w:p>
        </w:tc>
        <w:tc>
          <w:tcPr>
            <w:tcW w:w="1410" w:type="dxa"/>
          </w:tcPr>
          <w:p w14:paraId="79FD9A1E" w14:textId="77777777" w:rsidR="00C10672" w:rsidRPr="00D35513" w:rsidRDefault="00C10672">
            <w:pPr>
              <w:spacing w:before="60" w:after="60"/>
              <w:jc w:val="center"/>
              <w:rPr>
                <w:rFonts w:ascii="Times New Roman" w:hAnsi="Times New Roman" w:cs="Times New Roman"/>
                <w:lang w:val="uk-UA"/>
              </w:rPr>
            </w:pPr>
          </w:p>
        </w:tc>
      </w:tr>
      <w:tr w:rsidR="00C10672" w:rsidRPr="00015A9B" w14:paraId="1C48C4DD" w14:textId="77777777">
        <w:tc>
          <w:tcPr>
            <w:tcW w:w="567" w:type="dxa"/>
          </w:tcPr>
          <w:p w14:paraId="540F7D32" w14:textId="30F89796" w:rsidR="00C10672" w:rsidRPr="00015A9B" w:rsidRDefault="00D35513">
            <w:pPr>
              <w:spacing w:before="60" w:after="60"/>
              <w:jc w:val="center"/>
              <w:rPr>
                <w:lang w:val="uk-UA"/>
              </w:rPr>
            </w:pPr>
            <w:r>
              <w:rPr>
                <w:lang w:val="uk-UA"/>
              </w:rPr>
              <w:t>1</w:t>
            </w:r>
            <w:r w:rsidR="00AD501F">
              <w:rPr>
                <w:lang w:val="uk-UA"/>
              </w:rPr>
              <w:t>8</w:t>
            </w:r>
            <w:r>
              <w:rPr>
                <w:lang w:val="uk-UA"/>
              </w:rPr>
              <w:t>.</w:t>
            </w:r>
          </w:p>
        </w:tc>
        <w:tc>
          <w:tcPr>
            <w:tcW w:w="5853" w:type="dxa"/>
          </w:tcPr>
          <w:p w14:paraId="7142C592" w14:textId="7AC5AD37" w:rsidR="00C10672" w:rsidRPr="00D35513" w:rsidRDefault="00C10672">
            <w:pPr>
              <w:spacing w:before="60" w:after="60"/>
              <w:jc w:val="center"/>
              <w:rPr>
                <w:rFonts w:ascii="Times New Roman" w:hAnsi="Times New Roman" w:cs="Times New Roman"/>
              </w:rPr>
            </w:pPr>
            <w:r w:rsidRPr="00D35513">
              <w:rPr>
                <w:rFonts w:ascii="Times New Roman" w:hAnsi="Times New Roman" w:cs="Times New Roman"/>
              </w:rPr>
              <w:t>Підготовка доповіді та презентації до захисту.</w:t>
            </w:r>
          </w:p>
        </w:tc>
        <w:tc>
          <w:tcPr>
            <w:tcW w:w="2358" w:type="dxa"/>
          </w:tcPr>
          <w:p w14:paraId="29A26D26" w14:textId="422BE63D" w:rsidR="00C10672" w:rsidRPr="00D35513" w:rsidRDefault="00AD501F">
            <w:pPr>
              <w:spacing w:before="60" w:after="60"/>
              <w:jc w:val="center"/>
              <w:rPr>
                <w:rFonts w:ascii="Times New Roman" w:hAnsi="Times New Roman" w:cs="Times New Roman"/>
                <w:lang w:val="uk-UA"/>
              </w:rPr>
            </w:pPr>
            <w:r>
              <w:rPr>
                <w:rFonts w:ascii="Times New Roman" w:hAnsi="Times New Roman" w:cs="Times New Roman"/>
                <w:lang w:val="uk-UA"/>
              </w:rPr>
              <w:t>17.12. -19.12. 2025</w:t>
            </w:r>
          </w:p>
        </w:tc>
        <w:tc>
          <w:tcPr>
            <w:tcW w:w="1410" w:type="dxa"/>
          </w:tcPr>
          <w:p w14:paraId="57420F10" w14:textId="77777777" w:rsidR="00C10672" w:rsidRPr="00D35513" w:rsidRDefault="00C10672">
            <w:pPr>
              <w:spacing w:before="60" w:after="60"/>
              <w:jc w:val="center"/>
              <w:rPr>
                <w:rFonts w:ascii="Times New Roman" w:hAnsi="Times New Roman" w:cs="Times New Roman"/>
                <w:lang w:val="uk-UA"/>
              </w:rPr>
            </w:pPr>
          </w:p>
        </w:tc>
      </w:tr>
      <w:tr w:rsidR="00C10672" w:rsidRPr="00015A9B" w14:paraId="416D7C8A" w14:textId="77777777">
        <w:tc>
          <w:tcPr>
            <w:tcW w:w="567" w:type="dxa"/>
          </w:tcPr>
          <w:p w14:paraId="7D725FBE" w14:textId="1EE8BE48" w:rsidR="00C10672" w:rsidRPr="00015A9B" w:rsidRDefault="00AD501F">
            <w:pPr>
              <w:spacing w:before="60" w:after="60"/>
              <w:jc w:val="center"/>
              <w:rPr>
                <w:lang w:val="uk-UA"/>
              </w:rPr>
            </w:pPr>
            <w:r>
              <w:rPr>
                <w:lang w:val="uk-UA"/>
              </w:rPr>
              <w:t>19.</w:t>
            </w:r>
          </w:p>
        </w:tc>
        <w:tc>
          <w:tcPr>
            <w:tcW w:w="5853" w:type="dxa"/>
          </w:tcPr>
          <w:p w14:paraId="27CFF9FB" w14:textId="14971006" w:rsidR="00C10672" w:rsidRPr="00D35513" w:rsidRDefault="00C10672">
            <w:pPr>
              <w:spacing w:before="60" w:after="60"/>
              <w:jc w:val="center"/>
              <w:rPr>
                <w:rFonts w:ascii="Times New Roman" w:hAnsi="Times New Roman" w:cs="Times New Roman"/>
              </w:rPr>
            </w:pPr>
            <w:r w:rsidRPr="00D35513">
              <w:rPr>
                <w:rFonts w:ascii="Times New Roman" w:hAnsi="Times New Roman" w:cs="Times New Roman"/>
              </w:rPr>
              <w:t>Подання та захист дипломної роботи.</w:t>
            </w:r>
          </w:p>
        </w:tc>
        <w:tc>
          <w:tcPr>
            <w:tcW w:w="2358" w:type="dxa"/>
          </w:tcPr>
          <w:p w14:paraId="70B5D2B2" w14:textId="0672CD1A" w:rsidR="00C10672" w:rsidRPr="00D35513" w:rsidRDefault="00AD501F">
            <w:pPr>
              <w:spacing w:before="60" w:after="60"/>
              <w:jc w:val="center"/>
              <w:rPr>
                <w:rFonts w:ascii="Times New Roman" w:hAnsi="Times New Roman" w:cs="Times New Roman"/>
                <w:lang w:val="uk-UA"/>
              </w:rPr>
            </w:pPr>
            <w:r>
              <w:rPr>
                <w:rFonts w:ascii="Times New Roman" w:hAnsi="Times New Roman" w:cs="Times New Roman"/>
                <w:lang w:val="uk-UA"/>
              </w:rPr>
              <w:t>19.12. 2025</w:t>
            </w:r>
          </w:p>
        </w:tc>
        <w:tc>
          <w:tcPr>
            <w:tcW w:w="1410" w:type="dxa"/>
          </w:tcPr>
          <w:p w14:paraId="0A60DF91" w14:textId="77777777" w:rsidR="00C10672" w:rsidRPr="00D35513" w:rsidRDefault="00C10672">
            <w:pPr>
              <w:spacing w:before="60" w:after="60"/>
              <w:jc w:val="center"/>
              <w:rPr>
                <w:rFonts w:ascii="Times New Roman" w:hAnsi="Times New Roman" w:cs="Times New Roman"/>
                <w:lang w:val="uk-UA"/>
              </w:rPr>
            </w:pPr>
          </w:p>
        </w:tc>
      </w:tr>
      <w:tr w:rsidR="00AD501F" w:rsidRPr="00015A9B" w14:paraId="3C42788C" w14:textId="77777777">
        <w:tc>
          <w:tcPr>
            <w:tcW w:w="567" w:type="dxa"/>
          </w:tcPr>
          <w:p w14:paraId="59F01D34" w14:textId="21AD1364" w:rsidR="00AD501F" w:rsidRDefault="00AD501F">
            <w:pPr>
              <w:spacing w:before="60" w:after="60"/>
              <w:jc w:val="center"/>
              <w:rPr>
                <w:lang w:val="uk-UA"/>
              </w:rPr>
            </w:pPr>
            <w:r>
              <w:rPr>
                <w:lang w:val="uk-UA"/>
              </w:rPr>
              <w:t>20.</w:t>
            </w:r>
          </w:p>
        </w:tc>
        <w:tc>
          <w:tcPr>
            <w:tcW w:w="5853" w:type="dxa"/>
          </w:tcPr>
          <w:p w14:paraId="6B9D33CC" w14:textId="5023044B" w:rsidR="00AD501F" w:rsidRPr="00AD501F" w:rsidRDefault="00AD501F">
            <w:pPr>
              <w:spacing w:before="60" w:after="60"/>
              <w:jc w:val="center"/>
              <w:rPr>
                <w:rFonts w:ascii="Times New Roman" w:hAnsi="Times New Roman" w:cs="Times New Roman"/>
              </w:rPr>
            </w:pPr>
            <w:r w:rsidRPr="00AD501F">
              <w:rPr>
                <w:rFonts w:ascii="Times New Roman" w:hAnsi="Times New Roman" w:cs="Times New Roman"/>
              </w:rPr>
              <w:t>Захист дипломної роботи.</w:t>
            </w:r>
          </w:p>
        </w:tc>
        <w:tc>
          <w:tcPr>
            <w:tcW w:w="2358" w:type="dxa"/>
          </w:tcPr>
          <w:p w14:paraId="08D90622" w14:textId="465F503D" w:rsidR="00AD501F" w:rsidRDefault="00AD501F">
            <w:pPr>
              <w:spacing w:before="60" w:after="60"/>
              <w:jc w:val="center"/>
              <w:rPr>
                <w:lang w:val="uk-UA"/>
              </w:rPr>
            </w:pPr>
            <w:r>
              <w:rPr>
                <w:lang w:val="uk-UA"/>
              </w:rPr>
              <w:t>22.12.</w:t>
            </w:r>
            <w:r>
              <w:rPr>
                <w:rFonts w:ascii="Times New Roman" w:hAnsi="Times New Roman" w:cs="Times New Roman"/>
                <w:lang w:val="uk-UA"/>
              </w:rPr>
              <w:t xml:space="preserve"> 2025</w:t>
            </w:r>
          </w:p>
        </w:tc>
        <w:tc>
          <w:tcPr>
            <w:tcW w:w="1410" w:type="dxa"/>
          </w:tcPr>
          <w:p w14:paraId="08CD04EC" w14:textId="77777777" w:rsidR="00AD501F" w:rsidRPr="00D35513" w:rsidRDefault="00AD501F">
            <w:pPr>
              <w:spacing w:before="60" w:after="60"/>
              <w:jc w:val="center"/>
              <w:rPr>
                <w:lang w:val="uk-UA"/>
              </w:rPr>
            </w:pPr>
          </w:p>
        </w:tc>
      </w:tr>
    </w:tbl>
    <w:p w14:paraId="754D74F2" w14:textId="77777777" w:rsidR="0078412B" w:rsidRPr="00015A9B" w:rsidRDefault="0078412B">
      <w:pPr>
        <w:jc w:val="center"/>
        <w:rPr>
          <w:sz w:val="20"/>
          <w:szCs w:val="20"/>
          <w:lang w:val="uk-UA" w:eastAsia="uk-UA"/>
        </w:rPr>
      </w:pPr>
    </w:p>
    <w:p w14:paraId="378C5516" w14:textId="77777777" w:rsidR="0078412B" w:rsidRDefault="0078412B">
      <w:pPr>
        <w:jc w:val="center"/>
        <w:rPr>
          <w:sz w:val="20"/>
          <w:szCs w:val="20"/>
          <w:lang w:val="uk-UA" w:eastAsia="uk-UA"/>
        </w:rPr>
      </w:pPr>
    </w:p>
    <w:p w14:paraId="1DA8F97F" w14:textId="0CC4A996" w:rsidR="0078412B" w:rsidRPr="004976A3" w:rsidRDefault="007A0215">
      <w:pPr>
        <w:jc w:val="both"/>
        <w:rPr>
          <w:sz w:val="26"/>
          <w:szCs w:val="26"/>
          <w:u w:val="single"/>
          <w:lang w:val="uk-UA" w:eastAsia="uk-UA"/>
        </w:rPr>
      </w:pPr>
      <w:r>
        <w:rPr>
          <w:b/>
          <w:bCs/>
          <w:sz w:val="26"/>
          <w:szCs w:val="26"/>
          <w:lang w:val="uk-UA" w:eastAsia="uk-UA"/>
        </w:rPr>
        <w:t xml:space="preserve">                                    </w:t>
      </w:r>
      <w:r>
        <w:rPr>
          <w:b/>
          <w:bCs/>
          <w:sz w:val="26"/>
          <w:szCs w:val="26"/>
          <w:lang w:val="uk-UA" w:eastAsia="uk-UA"/>
        </w:rPr>
        <w:tab/>
        <w:t xml:space="preserve">                    Студент        </w:t>
      </w:r>
      <w:r>
        <w:rPr>
          <w:sz w:val="26"/>
          <w:szCs w:val="26"/>
          <w:lang w:val="uk-UA" w:eastAsia="uk-UA"/>
        </w:rPr>
        <w:t xml:space="preserve">___________          </w:t>
      </w:r>
      <w:r w:rsidR="004976A3">
        <w:rPr>
          <w:sz w:val="26"/>
          <w:szCs w:val="26"/>
          <w:lang w:val="uk-UA" w:eastAsia="uk-UA"/>
        </w:rPr>
        <w:t xml:space="preserve">   </w:t>
      </w:r>
      <w:r>
        <w:rPr>
          <w:sz w:val="26"/>
          <w:szCs w:val="26"/>
          <w:u w:val="single"/>
          <w:lang w:val="uk-UA" w:eastAsia="uk-UA"/>
        </w:rPr>
        <w:t xml:space="preserve"> </w:t>
      </w:r>
      <w:r w:rsidR="004976A3">
        <w:rPr>
          <w:sz w:val="26"/>
          <w:szCs w:val="26"/>
          <w:u w:val="single"/>
          <w:lang w:val="uk-UA" w:eastAsia="uk-UA"/>
        </w:rPr>
        <w:t xml:space="preserve"> </w:t>
      </w:r>
      <w:r w:rsidR="00B7643B">
        <w:rPr>
          <w:sz w:val="26"/>
          <w:szCs w:val="26"/>
          <w:u w:val="single"/>
          <w:lang w:val="uk-UA" w:eastAsia="uk-UA"/>
        </w:rPr>
        <w:t>Лавришин</w:t>
      </w:r>
      <w:r>
        <w:rPr>
          <w:sz w:val="26"/>
          <w:szCs w:val="26"/>
          <w:u w:val="single"/>
          <w:lang w:val="uk-UA" w:eastAsia="uk-UA"/>
        </w:rPr>
        <w:t xml:space="preserve"> </w:t>
      </w:r>
      <w:r w:rsidR="00B7643B">
        <w:rPr>
          <w:sz w:val="26"/>
          <w:szCs w:val="26"/>
          <w:u w:val="single"/>
          <w:lang w:val="uk-UA" w:eastAsia="uk-UA"/>
        </w:rPr>
        <w:t>В</w:t>
      </w:r>
      <w:r>
        <w:rPr>
          <w:sz w:val="26"/>
          <w:szCs w:val="26"/>
          <w:u w:val="single"/>
          <w:lang w:val="uk-UA" w:eastAsia="uk-UA"/>
        </w:rPr>
        <w:t>.</w:t>
      </w:r>
      <w:r w:rsidR="00B7643B">
        <w:rPr>
          <w:sz w:val="26"/>
          <w:szCs w:val="26"/>
          <w:u w:val="single"/>
          <w:lang w:val="uk-UA" w:eastAsia="uk-UA"/>
        </w:rPr>
        <w:t>І</w:t>
      </w:r>
      <w:r w:rsidRPr="004976A3">
        <w:rPr>
          <w:sz w:val="26"/>
          <w:szCs w:val="26"/>
          <w:u w:val="single"/>
          <w:lang w:val="uk-UA" w:eastAsia="uk-UA"/>
        </w:rPr>
        <w:t>.</w:t>
      </w:r>
      <w:r w:rsidR="004976A3" w:rsidRPr="004976A3">
        <w:rPr>
          <w:sz w:val="26"/>
          <w:szCs w:val="26"/>
          <w:u w:val="single"/>
          <w:lang w:val="uk-UA" w:eastAsia="uk-UA"/>
        </w:rPr>
        <w:t xml:space="preserve"> </w:t>
      </w:r>
    </w:p>
    <w:p w14:paraId="76784211" w14:textId="77777777" w:rsidR="0078412B" w:rsidRDefault="007A0215">
      <w:pPr>
        <w:jc w:val="both"/>
        <w:rPr>
          <w:sz w:val="16"/>
          <w:szCs w:val="16"/>
          <w:lang w:val="uk-UA" w:eastAsia="uk-UA"/>
        </w:rPr>
      </w:pPr>
      <w:r>
        <w:rPr>
          <w:sz w:val="16"/>
          <w:szCs w:val="16"/>
          <w:lang w:val="uk-UA" w:eastAsia="uk-UA"/>
        </w:rPr>
        <w:t xml:space="preserve">                                                                                                                                                      ( підпис )                                     (прізвище та ініціали)</w:t>
      </w:r>
    </w:p>
    <w:p w14:paraId="7E8B8A92" w14:textId="77777777" w:rsidR="0078412B" w:rsidRDefault="0078412B">
      <w:pPr>
        <w:ind w:left="2880"/>
        <w:jc w:val="both"/>
        <w:rPr>
          <w:sz w:val="32"/>
          <w:szCs w:val="32"/>
          <w:lang w:val="uk-UA" w:eastAsia="uk-UA"/>
        </w:rPr>
      </w:pPr>
    </w:p>
    <w:p w14:paraId="4A5001BE" w14:textId="77777777" w:rsidR="0078412B" w:rsidRDefault="0078412B">
      <w:pPr>
        <w:ind w:left="2880"/>
        <w:jc w:val="both"/>
        <w:rPr>
          <w:sz w:val="32"/>
          <w:szCs w:val="32"/>
          <w:lang w:val="uk-UA" w:eastAsia="uk-UA"/>
        </w:rPr>
      </w:pPr>
    </w:p>
    <w:p w14:paraId="7A5FB5DA" w14:textId="503028E6" w:rsidR="0078412B" w:rsidRDefault="007A0215">
      <w:pPr>
        <w:ind w:left="720"/>
        <w:jc w:val="both"/>
        <w:rPr>
          <w:sz w:val="26"/>
          <w:szCs w:val="26"/>
          <w:lang w:val="uk-UA" w:eastAsia="uk-UA"/>
        </w:rPr>
      </w:pPr>
      <w:r>
        <w:rPr>
          <w:b/>
          <w:bCs/>
          <w:sz w:val="26"/>
          <w:szCs w:val="26"/>
          <w:lang w:val="uk-UA" w:eastAsia="uk-UA"/>
        </w:rPr>
        <w:t xml:space="preserve">                                      Керівник роботи </w:t>
      </w:r>
      <w:r>
        <w:rPr>
          <w:sz w:val="26"/>
          <w:szCs w:val="26"/>
          <w:lang w:val="uk-UA" w:eastAsia="uk-UA"/>
        </w:rPr>
        <w:t xml:space="preserve">      ___________          </w:t>
      </w:r>
      <w:r w:rsidR="004976A3">
        <w:rPr>
          <w:sz w:val="26"/>
          <w:szCs w:val="26"/>
          <w:lang w:val="uk-UA" w:eastAsia="uk-UA"/>
        </w:rPr>
        <w:t xml:space="preserve">     </w:t>
      </w:r>
      <w:r w:rsidR="004976A3">
        <w:rPr>
          <w:sz w:val="26"/>
          <w:szCs w:val="26"/>
          <w:u w:val="single"/>
          <w:lang w:val="uk-UA" w:eastAsia="uk-UA"/>
        </w:rPr>
        <w:t xml:space="preserve"> </w:t>
      </w:r>
      <w:r w:rsidR="004976A3" w:rsidRPr="004976A3">
        <w:rPr>
          <w:sz w:val="26"/>
          <w:szCs w:val="26"/>
          <w:u w:val="single"/>
          <w:lang w:val="uk-UA" w:eastAsia="uk-UA"/>
        </w:rPr>
        <w:t>С</w:t>
      </w:r>
      <w:r w:rsidR="007D48D8">
        <w:rPr>
          <w:sz w:val="26"/>
          <w:szCs w:val="26"/>
          <w:u w:val="single"/>
          <w:lang w:val="uk-UA" w:eastAsia="uk-UA"/>
        </w:rPr>
        <w:t>крипин</w:t>
      </w:r>
      <w:r w:rsidR="004976A3" w:rsidRPr="004976A3">
        <w:rPr>
          <w:sz w:val="26"/>
          <w:szCs w:val="26"/>
          <w:u w:val="single"/>
          <w:lang w:val="uk-UA" w:eastAsia="uk-UA"/>
        </w:rPr>
        <w:t xml:space="preserve"> </w:t>
      </w:r>
      <w:r w:rsidR="007D48D8">
        <w:rPr>
          <w:sz w:val="26"/>
          <w:szCs w:val="26"/>
          <w:u w:val="single"/>
          <w:lang w:val="uk-UA" w:eastAsia="uk-UA"/>
        </w:rPr>
        <w:t>Т</w:t>
      </w:r>
      <w:r w:rsidR="004976A3" w:rsidRPr="004976A3">
        <w:rPr>
          <w:sz w:val="26"/>
          <w:szCs w:val="26"/>
          <w:u w:val="single"/>
          <w:lang w:val="uk-UA" w:eastAsia="uk-UA"/>
        </w:rPr>
        <w:t xml:space="preserve">. </w:t>
      </w:r>
      <w:r w:rsidR="007D48D8">
        <w:rPr>
          <w:sz w:val="26"/>
          <w:szCs w:val="26"/>
          <w:u w:val="single"/>
          <w:lang w:val="uk-UA" w:eastAsia="uk-UA"/>
        </w:rPr>
        <w:t>В</w:t>
      </w:r>
      <w:r w:rsidR="004976A3" w:rsidRPr="004976A3">
        <w:rPr>
          <w:sz w:val="26"/>
          <w:szCs w:val="26"/>
          <w:u w:val="single"/>
          <w:lang w:val="uk-UA" w:eastAsia="uk-UA"/>
        </w:rPr>
        <w:t>.</w:t>
      </w:r>
      <w:r w:rsidR="004976A3">
        <w:rPr>
          <w:sz w:val="26"/>
          <w:szCs w:val="26"/>
          <w:u w:val="single"/>
          <w:lang w:val="uk-UA" w:eastAsia="uk-UA"/>
        </w:rPr>
        <w:t xml:space="preserve">   </w:t>
      </w:r>
    </w:p>
    <w:p w14:paraId="44D0789C" w14:textId="04145597" w:rsidR="0078412B" w:rsidRDefault="007A0215">
      <w:pPr>
        <w:jc w:val="both"/>
        <w:rPr>
          <w:sz w:val="16"/>
          <w:szCs w:val="16"/>
          <w:lang w:val="uk-UA" w:eastAsia="uk-UA"/>
        </w:rPr>
      </w:pPr>
      <w:r>
        <w:rPr>
          <w:sz w:val="16"/>
          <w:szCs w:val="16"/>
          <w:lang w:val="uk-UA" w:eastAsia="uk-UA"/>
        </w:rPr>
        <w:t xml:space="preserve">                                                                                                                                                      ( підпис )                                    (прізвище та ініціали)</w:t>
      </w:r>
    </w:p>
    <w:p w14:paraId="1B2436E8" w14:textId="575B2CD5" w:rsidR="007D48D8" w:rsidRDefault="007D48D8">
      <w:pPr>
        <w:jc w:val="both"/>
        <w:rPr>
          <w:sz w:val="16"/>
          <w:szCs w:val="16"/>
          <w:lang w:val="uk-UA" w:eastAsia="uk-UA"/>
        </w:rPr>
      </w:pPr>
    </w:p>
    <w:p w14:paraId="5FD3DD50" w14:textId="5DDE4284" w:rsidR="007D48D8" w:rsidRDefault="007D48D8">
      <w:pPr>
        <w:jc w:val="both"/>
        <w:rPr>
          <w:sz w:val="16"/>
          <w:szCs w:val="16"/>
          <w:lang w:val="uk-UA" w:eastAsia="uk-UA"/>
        </w:rPr>
      </w:pPr>
    </w:p>
    <w:p w14:paraId="32AAB6D8" w14:textId="77777777" w:rsidR="007D48D8" w:rsidRPr="007D48D8" w:rsidRDefault="007D48D8">
      <w:pPr>
        <w:jc w:val="both"/>
        <w:rPr>
          <w:sz w:val="26"/>
          <w:szCs w:val="26"/>
          <w:lang w:val="uk-UA" w:eastAsia="uk-UA"/>
        </w:rPr>
      </w:pPr>
    </w:p>
    <w:p w14:paraId="0CAFE1CD" w14:textId="77777777" w:rsidR="0078412B" w:rsidRDefault="0078412B">
      <w:pPr>
        <w:rPr>
          <w:b/>
          <w:bCs/>
          <w:sz w:val="28"/>
          <w:szCs w:val="28"/>
          <w:lang w:val="uk-UA" w:eastAsia="uk-UA"/>
        </w:rPr>
      </w:pPr>
    </w:p>
    <w:p w14:paraId="527622E1" w14:textId="77777777" w:rsidR="0078412B" w:rsidRDefault="0078412B">
      <w:pPr>
        <w:rPr>
          <w:b/>
          <w:bCs/>
          <w:sz w:val="28"/>
          <w:szCs w:val="28"/>
          <w:lang w:val="uk-UA" w:eastAsia="uk-UA"/>
        </w:rPr>
      </w:pPr>
    </w:p>
    <w:p w14:paraId="38DB9986" w14:textId="77777777" w:rsidR="0078412B" w:rsidRDefault="0078412B">
      <w:pPr>
        <w:rPr>
          <w:b/>
          <w:bCs/>
          <w:sz w:val="28"/>
          <w:szCs w:val="28"/>
          <w:lang w:val="uk-UA" w:eastAsia="uk-UA"/>
        </w:rPr>
        <w:sectPr w:rsidR="0078412B" w:rsidSect="00096B62">
          <w:pgSz w:w="11906" w:h="16838"/>
          <w:pgMar w:top="1134" w:right="565" w:bottom="993" w:left="1133" w:header="708" w:footer="708" w:gutter="0"/>
          <w:pgNumType w:start="1"/>
          <w:cols w:space="720"/>
        </w:sectPr>
      </w:pPr>
    </w:p>
    <w:p w14:paraId="5B9D7FEC" w14:textId="77777777" w:rsidR="007D6E89" w:rsidRPr="00D347CE" w:rsidRDefault="007A0215" w:rsidP="001A405D">
      <w:pPr>
        <w:spacing w:after="160" w:line="276" w:lineRule="auto"/>
        <w:rPr>
          <w:rFonts w:eastAsia="Calibri"/>
          <w:b/>
          <w:bCs/>
          <w:sz w:val="28"/>
          <w:szCs w:val="28"/>
          <w:u w:val="single"/>
          <w:lang w:val="uk-UA"/>
        </w:rPr>
      </w:pPr>
      <w:r w:rsidRPr="00D347CE">
        <w:rPr>
          <w:rFonts w:eastAsia="Calibri"/>
          <w:b/>
          <w:bCs/>
          <w:sz w:val="28"/>
          <w:szCs w:val="28"/>
          <w:u w:val="single"/>
          <w:lang w:val="uk-UA"/>
        </w:rPr>
        <w:lastRenderedPageBreak/>
        <w:t>ВСТУП</w:t>
      </w:r>
    </w:p>
    <w:p w14:paraId="44415D32" w14:textId="77777777" w:rsidR="007D6E89" w:rsidRDefault="007A0215" w:rsidP="001A405D">
      <w:pPr>
        <w:numPr>
          <w:ilvl w:val="0"/>
          <w:numId w:val="1"/>
        </w:numPr>
        <w:spacing w:after="160" w:line="276" w:lineRule="auto"/>
        <w:ind w:left="1276" w:hanging="1277"/>
        <w:contextualSpacing/>
        <w:rPr>
          <w:rFonts w:eastAsia="Calibri"/>
          <w:b/>
          <w:bCs/>
          <w:sz w:val="28"/>
          <w:szCs w:val="28"/>
          <w:lang w:val="uk-UA"/>
        </w:rPr>
      </w:pPr>
      <w:r w:rsidRPr="001761AC">
        <w:rPr>
          <w:rFonts w:eastAsia="Calibri"/>
          <w:b/>
          <w:bCs/>
          <w:sz w:val="28"/>
          <w:szCs w:val="28"/>
          <w:lang w:val="uk-UA"/>
        </w:rPr>
        <w:t xml:space="preserve">Передумови розвитку </w:t>
      </w:r>
      <w:r w:rsidR="001761AC" w:rsidRPr="001761AC">
        <w:rPr>
          <w:rFonts w:eastAsia="Calibri"/>
          <w:b/>
          <w:bCs/>
          <w:sz w:val="28"/>
          <w:szCs w:val="28"/>
          <w:lang w:val="uk-UA"/>
        </w:rPr>
        <w:t>реновації</w:t>
      </w:r>
      <w:r w:rsidRPr="001761AC">
        <w:rPr>
          <w:rFonts w:eastAsia="Calibri"/>
          <w:b/>
          <w:bCs/>
          <w:sz w:val="28"/>
          <w:szCs w:val="28"/>
          <w:lang w:val="uk-UA"/>
        </w:rPr>
        <w:t xml:space="preserve"> постпромислових / поствиробничих  територій.  Аналіз досліджень та світового досвіду.</w:t>
      </w:r>
    </w:p>
    <w:p w14:paraId="1AA1268D" w14:textId="77777777" w:rsidR="0074469B" w:rsidRPr="001761AC" w:rsidRDefault="0074469B" w:rsidP="001A405D">
      <w:pPr>
        <w:spacing w:after="160" w:line="276" w:lineRule="auto"/>
        <w:ind w:left="1276"/>
        <w:contextualSpacing/>
        <w:rPr>
          <w:rFonts w:eastAsia="Calibri"/>
          <w:b/>
          <w:bCs/>
          <w:sz w:val="28"/>
          <w:szCs w:val="28"/>
          <w:lang w:val="uk-UA"/>
        </w:rPr>
      </w:pPr>
    </w:p>
    <w:p w14:paraId="3350AB77" w14:textId="77777777" w:rsidR="001761AC" w:rsidRDefault="007A0215" w:rsidP="001A405D">
      <w:pPr>
        <w:numPr>
          <w:ilvl w:val="0"/>
          <w:numId w:val="2"/>
        </w:numPr>
        <w:spacing w:after="160" w:line="276" w:lineRule="auto"/>
        <w:ind w:left="709"/>
        <w:contextualSpacing/>
        <w:rPr>
          <w:rFonts w:eastAsia="Calibri"/>
          <w:sz w:val="28"/>
          <w:szCs w:val="28"/>
          <w:lang w:val="uk-UA"/>
        </w:rPr>
      </w:pPr>
      <w:r>
        <w:rPr>
          <w:rFonts w:eastAsia="Calibri"/>
          <w:sz w:val="28"/>
          <w:szCs w:val="28"/>
          <w:lang w:val="uk-UA"/>
        </w:rPr>
        <w:t xml:space="preserve"> </w:t>
      </w:r>
      <w:r w:rsidR="0074469B">
        <w:rPr>
          <w:rFonts w:eastAsia="Calibri"/>
          <w:sz w:val="28"/>
          <w:szCs w:val="28"/>
          <w:lang w:val="uk-UA"/>
        </w:rPr>
        <w:t xml:space="preserve"> </w:t>
      </w:r>
      <w:r w:rsidRPr="001761AC">
        <w:rPr>
          <w:rFonts w:eastAsia="Calibri"/>
          <w:sz w:val="28"/>
          <w:szCs w:val="28"/>
          <w:lang w:val="uk-UA"/>
        </w:rPr>
        <w:t>Стан дослідження проблеми та категорійно-понятійний апарат.</w:t>
      </w:r>
    </w:p>
    <w:p w14:paraId="38CECF92" w14:textId="77777777" w:rsidR="001761AC" w:rsidRDefault="007A0215" w:rsidP="001A405D">
      <w:pPr>
        <w:numPr>
          <w:ilvl w:val="1"/>
          <w:numId w:val="3"/>
        </w:numPr>
        <w:spacing w:after="160" w:line="276" w:lineRule="auto"/>
        <w:ind w:left="709"/>
        <w:contextualSpacing/>
        <w:rPr>
          <w:rFonts w:eastAsia="Calibri"/>
          <w:sz w:val="28"/>
          <w:szCs w:val="28"/>
          <w:lang w:val="uk-UA"/>
        </w:rPr>
      </w:pPr>
      <w:r>
        <w:rPr>
          <w:rFonts w:eastAsia="Calibri"/>
          <w:sz w:val="28"/>
          <w:szCs w:val="28"/>
          <w:lang w:val="uk-UA"/>
        </w:rPr>
        <w:t xml:space="preserve">  </w:t>
      </w:r>
      <w:r w:rsidRPr="001761AC">
        <w:rPr>
          <w:rFonts w:eastAsia="Calibri"/>
          <w:sz w:val="28"/>
          <w:szCs w:val="28"/>
          <w:lang w:val="uk-UA"/>
        </w:rPr>
        <w:t>Передумови та умови розвитку реновації постпромислових територій.</w:t>
      </w:r>
    </w:p>
    <w:p w14:paraId="56D350C4" w14:textId="77777777" w:rsidR="006357E3" w:rsidRDefault="007A0215" w:rsidP="006357E3">
      <w:pPr>
        <w:numPr>
          <w:ilvl w:val="1"/>
          <w:numId w:val="3"/>
        </w:numPr>
        <w:spacing w:after="160" w:line="276" w:lineRule="auto"/>
        <w:ind w:left="709"/>
        <w:contextualSpacing/>
        <w:jc w:val="both"/>
        <w:rPr>
          <w:rFonts w:eastAsia="Calibri"/>
          <w:sz w:val="28"/>
          <w:szCs w:val="28"/>
          <w:lang w:val="uk-UA"/>
        </w:rPr>
      </w:pPr>
      <w:r w:rsidRPr="0074469B">
        <w:rPr>
          <w:rFonts w:eastAsia="Calibri"/>
          <w:sz w:val="28"/>
          <w:szCs w:val="28"/>
          <w:lang w:val="uk-UA"/>
        </w:rPr>
        <w:t xml:space="preserve"> Аналіз практичного досвіду</w:t>
      </w:r>
      <w:r w:rsidR="00EB2441">
        <w:rPr>
          <w:rFonts w:eastAsia="Calibri"/>
          <w:sz w:val="28"/>
          <w:szCs w:val="28"/>
          <w:lang w:val="uk-UA"/>
        </w:rPr>
        <w:t xml:space="preserve"> пристосування під рекреаційну функцію</w:t>
      </w:r>
      <w:r w:rsidRPr="0074469B">
        <w:rPr>
          <w:rFonts w:eastAsia="Calibri"/>
          <w:sz w:val="28"/>
          <w:szCs w:val="28"/>
          <w:lang w:val="uk-UA"/>
        </w:rPr>
        <w:t xml:space="preserve"> постпромислових територій.</w:t>
      </w:r>
    </w:p>
    <w:p w14:paraId="08AD3280" w14:textId="1F9C7A70" w:rsidR="006357E3" w:rsidRPr="006357E3" w:rsidRDefault="006357E3" w:rsidP="006357E3">
      <w:pPr>
        <w:numPr>
          <w:ilvl w:val="1"/>
          <w:numId w:val="3"/>
        </w:numPr>
        <w:spacing w:after="160" w:line="276" w:lineRule="auto"/>
        <w:ind w:left="709"/>
        <w:contextualSpacing/>
        <w:jc w:val="both"/>
        <w:rPr>
          <w:rFonts w:eastAsia="Calibri"/>
          <w:sz w:val="28"/>
          <w:szCs w:val="28"/>
          <w:lang w:val="uk-UA"/>
        </w:rPr>
      </w:pPr>
      <w:r>
        <w:rPr>
          <w:rFonts w:eastAsia="Calibri"/>
          <w:sz w:val="28"/>
          <w:szCs w:val="28"/>
          <w:lang w:val="uk-UA"/>
        </w:rPr>
        <w:t xml:space="preserve"> </w:t>
      </w:r>
      <w:r w:rsidRPr="006357E3">
        <w:rPr>
          <w:rFonts w:eastAsia="Calibri"/>
          <w:bCs/>
          <w:sz w:val="28"/>
          <w:szCs w:val="28"/>
          <w:lang w:val="uk-UA"/>
        </w:rPr>
        <w:t>Приклади реновації, класифіковані за ієрархічними типами містобудівної структури.</w:t>
      </w:r>
    </w:p>
    <w:p w14:paraId="5111CD0A" w14:textId="104ECDBA" w:rsidR="006357E3" w:rsidRPr="006357E3" w:rsidRDefault="006357E3" w:rsidP="006357E3">
      <w:pPr>
        <w:spacing w:after="160" w:line="276" w:lineRule="auto"/>
        <w:ind w:left="709"/>
        <w:contextualSpacing/>
        <w:jc w:val="both"/>
        <w:rPr>
          <w:rFonts w:eastAsia="Calibri"/>
          <w:sz w:val="28"/>
          <w:szCs w:val="28"/>
          <w:lang w:val="uk-UA"/>
        </w:rPr>
      </w:pPr>
      <w:r>
        <w:rPr>
          <w:rFonts w:eastAsia="Calibri"/>
          <w:bCs/>
          <w:sz w:val="28"/>
          <w:szCs w:val="28"/>
          <w:lang w:val="uk-UA"/>
        </w:rPr>
        <w:t>Висновок.</w:t>
      </w:r>
    </w:p>
    <w:p w14:paraId="03CA8A1E" w14:textId="77777777" w:rsidR="006357E3" w:rsidRPr="006357E3" w:rsidRDefault="006357E3" w:rsidP="006357E3">
      <w:pPr>
        <w:spacing w:after="160" w:line="276" w:lineRule="auto"/>
        <w:ind w:left="709"/>
        <w:contextualSpacing/>
        <w:jc w:val="both"/>
        <w:rPr>
          <w:rFonts w:eastAsia="Calibri"/>
          <w:sz w:val="28"/>
          <w:szCs w:val="28"/>
          <w:lang w:val="uk-UA"/>
        </w:rPr>
      </w:pPr>
    </w:p>
    <w:p w14:paraId="692E1FCD" w14:textId="530053CC" w:rsidR="00015A9B" w:rsidRPr="00015A9B" w:rsidRDefault="007A0215" w:rsidP="006357E3">
      <w:pPr>
        <w:numPr>
          <w:ilvl w:val="0"/>
          <w:numId w:val="4"/>
        </w:numPr>
        <w:spacing w:after="160" w:line="276" w:lineRule="auto"/>
        <w:ind w:left="426" w:hanging="426"/>
        <w:contextualSpacing/>
        <w:rPr>
          <w:rFonts w:eastAsia="Calibri"/>
          <w:b/>
          <w:bCs/>
          <w:sz w:val="28"/>
          <w:szCs w:val="28"/>
          <w:lang w:val="uk-UA"/>
        </w:rPr>
      </w:pPr>
      <w:r w:rsidRPr="001761AC">
        <w:rPr>
          <w:rFonts w:eastAsia="Calibri"/>
          <w:b/>
          <w:bCs/>
          <w:sz w:val="28"/>
          <w:szCs w:val="28"/>
          <w:lang w:val="uk-UA"/>
        </w:rPr>
        <w:t xml:space="preserve">Алгоритм реновації постпромислових/поствиробничих територій. </w:t>
      </w:r>
    </w:p>
    <w:p w14:paraId="33FE50B3" w14:textId="3D8F9B0A" w:rsidR="00015A9B" w:rsidRDefault="007A0215" w:rsidP="00015A9B">
      <w:pPr>
        <w:numPr>
          <w:ilvl w:val="0"/>
          <w:numId w:val="5"/>
        </w:numPr>
        <w:spacing w:after="160" w:line="276" w:lineRule="auto"/>
        <w:contextualSpacing/>
        <w:rPr>
          <w:rFonts w:eastAsia="Calibri"/>
          <w:sz w:val="28"/>
          <w:szCs w:val="28"/>
          <w:lang w:val="uk-UA"/>
        </w:rPr>
      </w:pPr>
      <w:r>
        <w:rPr>
          <w:rFonts w:eastAsia="Calibri"/>
          <w:sz w:val="28"/>
          <w:szCs w:val="28"/>
          <w:lang w:val="uk-UA"/>
        </w:rPr>
        <w:t xml:space="preserve"> </w:t>
      </w:r>
      <w:r w:rsidR="00015A9B" w:rsidRPr="00015A9B">
        <w:rPr>
          <w:rFonts w:eastAsia="Calibri"/>
          <w:sz w:val="28"/>
          <w:szCs w:val="28"/>
          <w:lang w:val="uk-UA"/>
        </w:rPr>
        <w:t>Методи дослідження постпромислових/поствиробничих територій.</w:t>
      </w:r>
    </w:p>
    <w:p w14:paraId="48CA93EE" w14:textId="78420913" w:rsidR="006357E3" w:rsidRPr="006357E3" w:rsidRDefault="006357E3" w:rsidP="00015A9B">
      <w:pPr>
        <w:numPr>
          <w:ilvl w:val="0"/>
          <w:numId w:val="5"/>
        </w:numPr>
        <w:spacing w:after="160" w:line="276" w:lineRule="auto"/>
        <w:contextualSpacing/>
        <w:rPr>
          <w:rFonts w:eastAsia="Calibri"/>
          <w:sz w:val="28"/>
          <w:szCs w:val="28"/>
          <w:lang w:val="uk-UA"/>
        </w:rPr>
      </w:pPr>
      <w:r>
        <w:rPr>
          <w:rFonts w:eastAsia="Calibri"/>
          <w:sz w:val="28"/>
          <w:szCs w:val="28"/>
          <w:lang w:val="uk-UA"/>
        </w:rPr>
        <w:t xml:space="preserve"> </w:t>
      </w:r>
      <w:r w:rsidRPr="006357E3">
        <w:rPr>
          <w:rFonts w:eastAsia="Calibri"/>
          <w:sz w:val="28"/>
          <w:szCs w:val="28"/>
          <w:lang w:val="uk-UA"/>
        </w:rPr>
        <w:t>Принципи реновації постпромислових територій.</w:t>
      </w:r>
      <w:r w:rsidRPr="006357E3">
        <w:rPr>
          <w:rFonts w:eastAsia="Calibri"/>
          <w:b/>
          <w:bCs/>
          <w:sz w:val="28"/>
          <w:szCs w:val="28"/>
          <w:lang w:val="uk-UA"/>
        </w:rPr>
        <w:t xml:space="preserve"> </w:t>
      </w:r>
    </w:p>
    <w:p w14:paraId="186327B3" w14:textId="1BAD0E74" w:rsidR="006357E3" w:rsidRPr="006357E3" w:rsidRDefault="006357E3" w:rsidP="006357E3">
      <w:pPr>
        <w:numPr>
          <w:ilvl w:val="0"/>
          <w:numId w:val="5"/>
        </w:numPr>
        <w:spacing w:after="160" w:line="276" w:lineRule="auto"/>
        <w:contextualSpacing/>
        <w:rPr>
          <w:rFonts w:eastAsia="Calibri"/>
          <w:sz w:val="28"/>
          <w:szCs w:val="28"/>
          <w:lang w:val="uk-UA"/>
        </w:rPr>
      </w:pPr>
      <w:r>
        <w:rPr>
          <w:rFonts w:eastAsia="Calibri"/>
          <w:sz w:val="28"/>
          <w:szCs w:val="28"/>
          <w:lang w:val="uk-UA"/>
        </w:rPr>
        <w:t xml:space="preserve"> </w:t>
      </w:r>
      <w:r w:rsidRPr="00015A9B">
        <w:rPr>
          <w:rFonts w:eastAsia="Calibri"/>
          <w:sz w:val="28"/>
          <w:szCs w:val="28"/>
          <w:lang w:val="uk-UA"/>
        </w:rPr>
        <w:t>Потенціал нефункціональних постпромислових територій</w:t>
      </w:r>
    </w:p>
    <w:p w14:paraId="6DB18999" w14:textId="59103282" w:rsidR="00015A9B" w:rsidRPr="006357E3" w:rsidRDefault="006357E3" w:rsidP="006357E3">
      <w:pPr>
        <w:numPr>
          <w:ilvl w:val="0"/>
          <w:numId w:val="5"/>
        </w:numPr>
        <w:spacing w:after="160" w:line="276" w:lineRule="auto"/>
        <w:contextualSpacing/>
        <w:rPr>
          <w:rFonts w:eastAsia="Calibri"/>
          <w:sz w:val="28"/>
          <w:szCs w:val="28"/>
          <w:lang w:val="uk-UA"/>
        </w:rPr>
      </w:pPr>
      <w:r>
        <w:rPr>
          <w:rFonts w:eastAsia="Calibri"/>
          <w:sz w:val="28"/>
          <w:szCs w:val="28"/>
          <w:lang w:val="uk-UA"/>
        </w:rPr>
        <w:t xml:space="preserve"> </w:t>
      </w:r>
      <w:r w:rsidRPr="006357E3">
        <w:rPr>
          <w:rFonts w:eastAsia="Calibri"/>
          <w:sz w:val="28"/>
          <w:szCs w:val="28"/>
          <w:lang w:val="uk-UA"/>
        </w:rPr>
        <w:t xml:space="preserve">Методика реновації постпромислових територій та пристосування під рекреаційну функцію. </w:t>
      </w:r>
      <w:r w:rsidRPr="00015A9B">
        <w:rPr>
          <w:rFonts w:eastAsia="Calibri"/>
          <w:sz w:val="28"/>
          <w:szCs w:val="28"/>
          <w:lang w:val="uk-UA"/>
        </w:rPr>
        <w:t>Алгоритм реновації постпромислових територій.</w:t>
      </w:r>
    </w:p>
    <w:p w14:paraId="47B91B4C" w14:textId="3654901C" w:rsidR="00BC01A2" w:rsidRDefault="006357E3" w:rsidP="001A405D">
      <w:pPr>
        <w:spacing w:after="160" w:line="276" w:lineRule="auto"/>
        <w:ind w:left="720"/>
        <w:contextualSpacing/>
        <w:rPr>
          <w:rFonts w:eastAsia="Calibri"/>
          <w:sz w:val="28"/>
          <w:szCs w:val="28"/>
          <w:lang w:val="uk-UA"/>
        </w:rPr>
      </w:pPr>
      <w:r>
        <w:rPr>
          <w:rFonts w:eastAsia="Calibri"/>
          <w:sz w:val="28"/>
          <w:szCs w:val="28"/>
          <w:lang w:val="uk-UA"/>
        </w:rPr>
        <w:t>Висновок.</w:t>
      </w:r>
    </w:p>
    <w:p w14:paraId="65294515" w14:textId="77777777" w:rsidR="006357E3" w:rsidRPr="00BC01A2" w:rsidRDefault="006357E3" w:rsidP="001A405D">
      <w:pPr>
        <w:spacing w:after="160" w:line="276" w:lineRule="auto"/>
        <w:ind w:left="720"/>
        <w:contextualSpacing/>
        <w:rPr>
          <w:rFonts w:eastAsia="Calibri"/>
          <w:sz w:val="28"/>
          <w:szCs w:val="28"/>
          <w:lang w:val="uk-UA"/>
        </w:rPr>
      </w:pPr>
    </w:p>
    <w:p w14:paraId="2358FCB7" w14:textId="77777777" w:rsidR="00D347CE" w:rsidRPr="00BC01A2" w:rsidRDefault="007A0215" w:rsidP="001A405D">
      <w:pPr>
        <w:numPr>
          <w:ilvl w:val="0"/>
          <w:numId w:val="4"/>
        </w:numPr>
        <w:spacing w:after="160" w:line="276" w:lineRule="auto"/>
        <w:ind w:left="-284" w:firstLine="284"/>
        <w:contextualSpacing/>
        <w:rPr>
          <w:rFonts w:eastAsia="Calibri"/>
          <w:b/>
          <w:bCs/>
          <w:sz w:val="28"/>
          <w:szCs w:val="28"/>
          <w:lang w:val="uk-UA"/>
        </w:rPr>
      </w:pPr>
      <w:r w:rsidRPr="00BC01A2">
        <w:rPr>
          <w:rFonts w:eastAsia="Calibri"/>
          <w:b/>
          <w:bCs/>
          <w:sz w:val="28"/>
          <w:szCs w:val="28"/>
          <w:lang w:val="uk-UA"/>
        </w:rPr>
        <w:t>ПРОЄКТНА ЧАСТИНА.</w:t>
      </w:r>
    </w:p>
    <w:p w14:paraId="27E3C49C" w14:textId="21A39450" w:rsidR="008E2B33" w:rsidRDefault="007A0215" w:rsidP="001A405D">
      <w:pPr>
        <w:numPr>
          <w:ilvl w:val="0"/>
          <w:numId w:val="6"/>
        </w:numPr>
        <w:spacing w:after="160" w:line="276" w:lineRule="auto"/>
        <w:contextualSpacing/>
        <w:rPr>
          <w:rFonts w:eastAsia="Calibri"/>
          <w:sz w:val="28"/>
          <w:szCs w:val="28"/>
          <w:lang w:val="uk-UA"/>
        </w:rPr>
      </w:pPr>
      <w:r>
        <w:rPr>
          <w:rFonts w:eastAsia="Calibri"/>
          <w:sz w:val="28"/>
          <w:szCs w:val="28"/>
          <w:lang w:val="uk-UA"/>
        </w:rPr>
        <w:t xml:space="preserve"> </w:t>
      </w:r>
      <w:r w:rsidRPr="008E2B33">
        <w:rPr>
          <w:rFonts w:eastAsia="Calibri"/>
          <w:sz w:val="28"/>
          <w:szCs w:val="28"/>
          <w:lang w:val="uk-UA"/>
        </w:rPr>
        <w:t>Графічне вирішення проєкту.</w:t>
      </w:r>
    </w:p>
    <w:p w14:paraId="40D9CE56" w14:textId="4486ECCA" w:rsidR="00015A9B" w:rsidRPr="00015A9B" w:rsidRDefault="00015A9B" w:rsidP="00015A9B">
      <w:pPr>
        <w:numPr>
          <w:ilvl w:val="0"/>
          <w:numId w:val="6"/>
        </w:numPr>
        <w:spacing w:after="160" w:line="276" w:lineRule="auto"/>
        <w:contextualSpacing/>
        <w:rPr>
          <w:rFonts w:eastAsia="Calibri"/>
          <w:sz w:val="28"/>
          <w:szCs w:val="28"/>
          <w:lang w:val="uk-UA"/>
        </w:rPr>
      </w:pPr>
      <w:r>
        <w:rPr>
          <w:rFonts w:eastAsia="Calibri"/>
          <w:sz w:val="28"/>
          <w:szCs w:val="28"/>
          <w:lang w:val="uk-UA"/>
        </w:rPr>
        <w:t xml:space="preserve"> Обґрунтування вибору території та її характеристика.</w:t>
      </w:r>
    </w:p>
    <w:p w14:paraId="60C99141" w14:textId="56F5329F" w:rsidR="00015A9B" w:rsidRPr="00015A9B" w:rsidRDefault="007A0215" w:rsidP="00015A9B">
      <w:pPr>
        <w:numPr>
          <w:ilvl w:val="0"/>
          <w:numId w:val="6"/>
        </w:numPr>
        <w:spacing w:after="160" w:line="276" w:lineRule="auto"/>
        <w:contextualSpacing/>
        <w:rPr>
          <w:rFonts w:eastAsia="Calibri"/>
          <w:sz w:val="28"/>
          <w:szCs w:val="28"/>
          <w:lang w:val="uk-UA"/>
        </w:rPr>
      </w:pPr>
      <w:r>
        <w:rPr>
          <w:rFonts w:eastAsia="Calibri"/>
          <w:sz w:val="28"/>
          <w:szCs w:val="28"/>
          <w:lang w:val="uk-UA"/>
        </w:rPr>
        <w:t xml:space="preserve"> </w:t>
      </w:r>
      <w:r w:rsidRPr="008E2B33">
        <w:rPr>
          <w:rFonts w:eastAsia="Calibri"/>
          <w:sz w:val="28"/>
          <w:szCs w:val="28"/>
          <w:lang w:val="uk-UA"/>
        </w:rPr>
        <w:t>Комплексний аналіз території.</w:t>
      </w:r>
    </w:p>
    <w:p w14:paraId="0AD38745" w14:textId="3E0C8717" w:rsidR="008E2B33" w:rsidRDefault="007A0215" w:rsidP="001A405D">
      <w:pPr>
        <w:numPr>
          <w:ilvl w:val="0"/>
          <w:numId w:val="6"/>
        </w:numPr>
        <w:spacing w:after="160" w:line="276" w:lineRule="auto"/>
        <w:contextualSpacing/>
        <w:rPr>
          <w:rFonts w:eastAsia="Calibri"/>
          <w:sz w:val="28"/>
          <w:szCs w:val="28"/>
          <w:lang w:val="uk-UA"/>
        </w:rPr>
      </w:pPr>
      <w:r>
        <w:rPr>
          <w:rFonts w:eastAsia="Calibri"/>
          <w:sz w:val="28"/>
          <w:szCs w:val="28"/>
          <w:lang w:val="uk-UA"/>
        </w:rPr>
        <w:t xml:space="preserve"> </w:t>
      </w:r>
      <w:r w:rsidRPr="008E2B33">
        <w:rPr>
          <w:rFonts w:eastAsia="Calibri"/>
          <w:sz w:val="28"/>
          <w:szCs w:val="28"/>
          <w:lang w:val="uk-UA"/>
        </w:rPr>
        <w:t>Концепція та опис архітектурно-проєктного рішення.</w:t>
      </w:r>
    </w:p>
    <w:p w14:paraId="01A74D62" w14:textId="36EA4EF9" w:rsidR="006357E3" w:rsidRPr="007D48D8" w:rsidRDefault="006357E3" w:rsidP="006357E3">
      <w:pPr>
        <w:spacing w:after="160" w:line="276" w:lineRule="auto"/>
        <w:ind w:left="720"/>
        <w:contextualSpacing/>
        <w:rPr>
          <w:rFonts w:eastAsia="Calibri"/>
          <w:sz w:val="28"/>
          <w:szCs w:val="28"/>
          <w:lang w:val="uk-UA"/>
        </w:rPr>
      </w:pPr>
      <w:r w:rsidRPr="007D48D8">
        <w:rPr>
          <w:rFonts w:eastAsia="Calibri"/>
          <w:sz w:val="28"/>
          <w:szCs w:val="28"/>
          <w:lang w:val="uk-UA"/>
        </w:rPr>
        <w:t>Висновки.</w:t>
      </w:r>
    </w:p>
    <w:p w14:paraId="6FF91218" w14:textId="77777777" w:rsidR="008E2B33" w:rsidRPr="001761AC" w:rsidRDefault="008E2B33" w:rsidP="001A405D">
      <w:pPr>
        <w:spacing w:after="160" w:line="276" w:lineRule="auto"/>
        <w:contextualSpacing/>
        <w:rPr>
          <w:rFonts w:eastAsia="Calibri"/>
          <w:b/>
          <w:bCs/>
          <w:sz w:val="28"/>
          <w:szCs w:val="28"/>
          <w:lang w:val="uk-UA"/>
        </w:rPr>
      </w:pPr>
    </w:p>
    <w:p w14:paraId="41380D1E" w14:textId="77777777" w:rsidR="00D347CE" w:rsidRPr="00D347CE" w:rsidRDefault="00D347CE" w:rsidP="001A405D">
      <w:pPr>
        <w:spacing w:after="160" w:line="276" w:lineRule="auto"/>
        <w:rPr>
          <w:rFonts w:eastAsia="Calibri"/>
          <w:sz w:val="28"/>
          <w:szCs w:val="28"/>
          <w:lang w:val="uk-UA"/>
        </w:rPr>
      </w:pPr>
    </w:p>
    <w:p w14:paraId="1E5C0F0B" w14:textId="77777777" w:rsidR="00D347CE" w:rsidRPr="00D347CE" w:rsidRDefault="00D347CE" w:rsidP="001A405D">
      <w:pPr>
        <w:spacing w:after="160" w:line="276" w:lineRule="auto"/>
        <w:rPr>
          <w:rFonts w:eastAsia="Calibri"/>
          <w:sz w:val="28"/>
          <w:szCs w:val="28"/>
          <w:lang w:val="uk-UA"/>
        </w:rPr>
      </w:pPr>
    </w:p>
    <w:p w14:paraId="4CB9D5FD" w14:textId="77777777" w:rsidR="007D6E89" w:rsidRPr="007D6E89" w:rsidRDefault="007D6E89" w:rsidP="001A405D">
      <w:pPr>
        <w:spacing w:after="160" w:line="276" w:lineRule="auto"/>
        <w:rPr>
          <w:rFonts w:eastAsia="Calibri"/>
          <w:b/>
          <w:bCs/>
          <w:sz w:val="28"/>
          <w:szCs w:val="28"/>
          <w:lang w:val="uk-UA"/>
        </w:rPr>
      </w:pPr>
    </w:p>
    <w:p w14:paraId="10531F35" w14:textId="77777777" w:rsidR="007D6E89" w:rsidRDefault="007D6E89" w:rsidP="001A405D">
      <w:pPr>
        <w:spacing w:after="160" w:line="276" w:lineRule="auto"/>
        <w:rPr>
          <w:rFonts w:eastAsia="Calibri"/>
          <w:b/>
          <w:bCs/>
          <w:sz w:val="28"/>
          <w:szCs w:val="28"/>
          <w:lang w:val="uk-UA"/>
        </w:rPr>
      </w:pPr>
    </w:p>
    <w:p w14:paraId="5FE0F4FE" w14:textId="77777777" w:rsidR="007D6E89" w:rsidRDefault="007D6E89" w:rsidP="001A405D">
      <w:pPr>
        <w:spacing w:after="160" w:line="276" w:lineRule="auto"/>
        <w:rPr>
          <w:rFonts w:eastAsia="Calibri"/>
          <w:b/>
          <w:bCs/>
          <w:sz w:val="28"/>
          <w:szCs w:val="28"/>
          <w:lang w:val="uk-UA"/>
        </w:rPr>
      </w:pPr>
    </w:p>
    <w:p w14:paraId="54238BB7" w14:textId="77777777" w:rsidR="007D6E89" w:rsidRDefault="007D6E89" w:rsidP="001A405D">
      <w:pPr>
        <w:spacing w:after="160" w:line="276" w:lineRule="auto"/>
        <w:rPr>
          <w:rFonts w:eastAsia="Calibri"/>
          <w:b/>
          <w:bCs/>
          <w:sz w:val="28"/>
          <w:szCs w:val="28"/>
          <w:lang w:val="uk-UA"/>
        </w:rPr>
      </w:pPr>
    </w:p>
    <w:p w14:paraId="72B3C458" w14:textId="77777777" w:rsidR="007D6E89" w:rsidRDefault="007D6E89" w:rsidP="001A405D">
      <w:pPr>
        <w:spacing w:after="160" w:line="276" w:lineRule="auto"/>
        <w:rPr>
          <w:rFonts w:eastAsia="Calibri"/>
          <w:b/>
          <w:bCs/>
          <w:sz w:val="28"/>
          <w:szCs w:val="28"/>
          <w:lang w:val="uk-UA"/>
        </w:rPr>
      </w:pPr>
    </w:p>
    <w:p w14:paraId="75804E24" w14:textId="77777777" w:rsidR="007D6E89" w:rsidRDefault="007D6E89" w:rsidP="001A405D">
      <w:pPr>
        <w:spacing w:after="160" w:line="276" w:lineRule="auto"/>
        <w:rPr>
          <w:rFonts w:eastAsia="Calibri"/>
          <w:b/>
          <w:bCs/>
          <w:sz w:val="28"/>
          <w:szCs w:val="28"/>
          <w:lang w:val="uk-UA"/>
        </w:rPr>
      </w:pPr>
    </w:p>
    <w:p w14:paraId="5642A3C0" w14:textId="77777777" w:rsidR="00264315" w:rsidRDefault="00264315" w:rsidP="001A405D">
      <w:pPr>
        <w:spacing w:after="160" w:line="276" w:lineRule="auto"/>
        <w:rPr>
          <w:rFonts w:eastAsia="Calibri"/>
          <w:b/>
          <w:bCs/>
          <w:sz w:val="28"/>
          <w:szCs w:val="28"/>
          <w:lang w:val="uk-UA"/>
        </w:rPr>
      </w:pPr>
    </w:p>
    <w:p w14:paraId="2D3B37BF" w14:textId="77777777" w:rsidR="00396B89" w:rsidRDefault="00396B89" w:rsidP="001A405D">
      <w:pPr>
        <w:spacing w:after="160" w:line="276" w:lineRule="auto"/>
        <w:rPr>
          <w:rFonts w:eastAsia="Calibri"/>
          <w:b/>
          <w:bCs/>
          <w:sz w:val="28"/>
          <w:szCs w:val="28"/>
          <w:lang w:val="uk-UA"/>
        </w:rPr>
      </w:pPr>
    </w:p>
    <w:p w14:paraId="392D1D1C" w14:textId="77777777" w:rsidR="00A03799" w:rsidRPr="00A03799" w:rsidRDefault="007A0215" w:rsidP="001A405D">
      <w:pPr>
        <w:spacing w:after="160" w:line="276" w:lineRule="auto"/>
        <w:rPr>
          <w:rFonts w:eastAsia="Calibri"/>
          <w:b/>
          <w:bCs/>
          <w:sz w:val="28"/>
          <w:szCs w:val="28"/>
          <w:lang w:val="uk-UA"/>
        </w:rPr>
      </w:pPr>
      <w:r>
        <w:rPr>
          <w:rFonts w:eastAsia="Calibri"/>
          <w:b/>
          <w:bCs/>
          <w:sz w:val="28"/>
          <w:szCs w:val="28"/>
          <w:lang w:val="uk-UA"/>
        </w:rPr>
        <w:lastRenderedPageBreak/>
        <w:t>ВСТУП</w:t>
      </w:r>
    </w:p>
    <w:p w14:paraId="12C29F5B" w14:textId="77777777" w:rsidR="00055FC6" w:rsidRPr="0017219E" w:rsidRDefault="007A0215" w:rsidP="001A405D">
      <w:pPr>
        <w:spacing w:after="160" w:line="276" w:lineRule="auto"/>
        <w:jc w:val="both"/>
        <w:rPr>
          <w:rFonts w:eastAsia="Calibri"/>
          <w:color w:val="000000"/>
          <w:sz w:val="28"/>
          <w:szCs w:val="28"/>
          <w:lang w:val="uk-UA"/>
        </w:rPr>
      </w:pPr>
      <w:r w:rsidRPr="0017219E">
        <w:rPr>
          <w:rFonts w:eastAsia="Calibri"/>
          <w:color w:val="000000"/>
          <w:sz w:val="28"/>
          <w:szCs w:val="28"/>
          <w:lang w:val="uk-UA"/>
        </w:rPr>
        <w:t xml:space="preserve">Унаслідок комплексного впливу як об’єктних, так і суб’єктних чинників близько 15-20% територій великих міст України займають </w:t>
      </w:r>
      <w:r w:rsidR="000B1C67" w:rsidRPr="0017219E">
        <w:rPr>
          <w:rFonts w:eastAsia="Calibri"/>
          <w:color w:val="000000"/>
          <w:sz w:val="28"/>
          <w:szCs w:val="28"/>
          <w:lang w:val="uk-UA"/>
        </w:rPr>
        <w:t>постпромислові/поствиробничі території</w:t>
      </w:r>
      <w:r w:rsidRPr="0017219E">
        <w:rPr>
          <w:rFonts w:eastAsia="Calibri"/>
          <w:color w:val="000000"/>
          <w:sz w:val="28"/>
          <w:szCs w:val="28"/>
          <w:lang w:val="uk-UA"/>
        </w:rPr>
        <w:t xml:space="preserve"> зони, які втратили певне функціональне призначення, перебувають у стані </w:t>
      </w:r>
      <w:r w:rsidR="000B1C67" w:rsidRPr="0017219E">
        <w:rPr>
          <w:rFonts w:eastAsia="Calibri"/>
          <w:color w:val="000000"/>
          <w:sz w:val="28"/>
          <w:szCs w:val="28"/>
          <w:lang w:val="uk-UA"/>
        </w:rPr>
        <w:t>занепаду</w:t>
      </w:r>
      <w:r w:rsidRPr="0017219E">
        <w:rPr>
          <w:rFonts w:eastAsia="Calibri"/>
          <w:color w:val="000000"/>
          <w:sz w:val="28"/>
          <w:szCs w:val="28"/>
          <w:lang w:val="uk-UA"/>
        </w:rPr>
        <w:t xml:space="preserve"> або вивільнені з експлуатації. Паралельно спостерігається трансформація промислових підприємств, що здійснюється шляхом перенесення їх із центральних частин міст та периферійні райони з метою мінімізації негативного екологічного впливу на урбаністичне середовище. Внаслідок цього у структурі міст та населених пунктів формуються занедбані промислові ділянки із нефункціонуючими та часто частково зруйнованими будівлями й спорудами, що спричиняє дисгармонію архітектурно-ландшафтного середовища.</w:t>
      </w:r>
    </w:p>
    <w:p w14:paraId="4F6813EA" w14:textId="77777777" w:rsidR="00480266" w:rsidRPr="0017219E" w:rsidRDefault="007A0215" w:rsidP="001A405D">
      <w:pPr>
        <w:spacing w:after="160" w:line="276" w:lineRule="auto"/>
        <w:ind w:firstLine="284"/>
        <w:jc w:val="both"/>
        <w:rPr>
          <w:rFonts w:eastAsia="Calibri"/>
          <w:color w:val="000000"/>
          <w:sz w:val="28"/>
          <w:szCs w:val="28"/>
          <w:lang w:val="uk-UA"/>
        </w:rPr>
      </w:pPr>
      <w:r w:rsidRPr="0017219E">
        <w:rPr>
          <w:rFonts w:eastAsia="Calibri"/>
          <w:color w:val="000000"/>
          <w:sz w:val="28"/>
          <w:szCs w:val="28"/>
          <w:lang w:val="uk-UA"/>
        </w:rPr>
        <w:t>Водночас такі території являють собою значний просторовий і функціональний ресурс, який може бути задіяний для формування нових урбаністичних функцій та забезпечення гармонійного розвитку структури</w:t>
      </w:r>
      <w:r w:rsidR="00AA0547" w:rsidRPr="0017219E">
        <w:rPr>
          <w:rFonts w:eastAsia="Calibri"/>
          <w:color w:val="000000"/>
          <w:sz w:val="28"/>
          <w:szCs w:val="28"/>
          <w:lang w:val="uk-UA"/>
        </w:rPr>
        <w:t xml:space="preserve"> громади</w:t>
      </w:r>
      <w:r w:rsidRPr="0017219E">
        <w:rPr>
          <w:rFonts w:eastAsia="Calibri"/>
          <w:color w:val="000000"/>
          <w:sz w:val="28"/>
          <w:szCs w:val="28"/>
          <w:lang w:val="uk-UA"/>
        </w:rPr>
        <w:t>.</w:t>
      </w:r>
    </w:p>
    <w:p w14:paraId="66D0D824" w14:textId="77777777" w:rsidR="00A03799" w:rsidRDefault="007A0215" w:rsidP="001A405D">
      <w:pPr>
        <w:spacing w:after="160" w:line="276" w:lineRule="auto"/>
        <w:ind w:firstLine="284"/>
        <w:jc w:val="both"/>
        <w:rPr>
          <w:rFonts w:eastAsia="Calibri"/>
          <w:sz w:val="28"/>
          <w:szCs w:val="28"/>
          <w:lang w:val="uk-UA"/>
        </w:rPr>
      </w:pPr>
      <w:r>
        <w:rPr>
          <w:rFonts w:eastAsia="Calibri"/>
          <w:sz w:val="28"/>
          <w:szCs w:val="28"/>
          <w:lang w:val="uk-UA"/>
        </w:rPr>
        <w:t>Теоретичні засади та практичні моделі переосвоєння депресивних постпромислових територій і їхньої трансформації у активні простори зародилися ще у 1950-х  роках ХХ століття. У країнах з високим рівнем урбанізації та економічного розвитку, таких я США, Канада, Велика Британія, а також у ряді держав Західної Європи, Азії та Австралії, реалізовано значну кількість успішних проєктів реновації та адаптації застарілої промислової забудови. Ця проблема тривалий час перебуває у фокусі уваги наукової спільноти, архітекторі, інвесторів та девелоперів, зберігаючи актуальність і в сучасних умовах.</w:t>
      </w:r>
    </w:p>
    <w:p w14:paraId="7500B8A3" w14:textId="77777777" w:rsidR="009B1ABF" w:rsidRDefault="007A0215" w:rsidP="001A405D">
      <w:pPr>
        <w:spacing w:after="160" w:line="276" w:lineRule="auto"/>
        <w:ind w:firstLine="284"/>
        <w:jc w:val="both"/>
        <w:rPr>
          <w:rFonts w:eastAsia="Calibri"/>
          <w:sz w:val="28"/>
          <w:szCs w:val="28"/>
          <w:lang w:val="uk-UA"/>
        </w:rPr>
      </w:pPr>
      <w:r>
        <w:rPr>
          <w:rFonts w:eastAsia="Calibri"/>
          <w:sz w:val="28"/>
          <w:szCs w:val="28"/>
          <w:lang w:val="uk-UA"/>
        </w:rPr>
        <w:t xml:space="preserve">Для України поняття є відносно новим і лише починає формуватися як окремий напрям у містобудівній практиці. Нині близько 20% територій міст та селищ займають промислові території, більшість із них є недіючими та критично занедбаними. Проте ці території володіють суттєвим містобудівним потенціалом. Реалізація проєктів реновації та рефункціоналізації таких об’єктів дозволяє пристосувати колишні промислові зони під сучасні функції, забезпечити ноповнення суспільно необхідними функціями та створити цілісне архітектурно-ландшафтне середовище, яке органічно поєднує історичну спадщину та сучасні потреби урбаністичного середовища. </w:t>
      </w:r>
    </w:p>
    <w:p w14:paraId="37B84412" w14:textId="77777777" w:rsidR="009B1ABF" w:rsidRPr="009B1ABF" w:rsidRDefault="009B1ABF" w:rsidP="001A405D">
      <w:pPr>
        <w:spacing w:after="160" w:line="276" w:lineRule="auto"/>
        <w:ind w:firstLine="284"/>
        <w:jc w:val="both"/>
        <w:rPr>
          <w:rFonts w:eastAsia="Calibri"/>
          <w:sz w:val="28"/>
          <w:szCs w:val="28"/>
          <w:lang w:val="uk-UA"/>
        </w:rPr>
      </w:pPr>
    </w:p>
    <w:p w14:paraId="33182DF2" w14:textId="77777777" w:rsidR="00A03799" w:rsidRDefault="00A03799" w:rsidP="001A405D">
      <w:pPr>
        <w:spacing w:after="160" w:line="276" w:lineRule="auto"/>
        <w:rPr>
          <w:rFonts w:eastAsia="Calibri"/>
          <w:b/>
          <w:bCs/>
          <w:sz w:val="28"/>
          <w:szCs w:val="28"/>
          <w:lang w:val="uk-UA"/>
        </w:rPr>
      </w:pPr>
    </w:p>
    <w:p w14:paraId="41A77AB9" w14:textId="77777777" w:rsidR="00A03799" w:rsidRDefault="00A03799" w:rsidP="001A405D">
      <w:pPr>
        <w:spacing w:after="160" w:line="276" w:lineRule="auto"/>
        <w:rPr>
          <w:rFonts w:eastAsia="Calibri"/>
          <w:b/>
          <w:bCs/>
          <w:sz w:val="28"/>
          <w:szCs w:val="28"/>
          <w:lang w:val="uk-UA"/>
        </w:rPr>
      </w:pPr>
    </w:p>
    <w:p w14:paraId="511BF4EE" w14:textId="77777777" w:rsidR="00A03799" w:rsidRDefault="00A03799" w:rsidP="001A405D">
      <w:pPr>
        <w:spacing w:after="160" w:line="276" w:lineRule="auto"/>
        <w:rPr>
          <w:rFonts w:eastAsia="Calibri"/>
          <w:b/>
          <w:bCs/>
          <w:sz w:val="28"/>
          <w:szCs w:val="28"/>
          <w:lang w:val="uk-UA"/>
        </w:rPr>
      </w:pPr>
    </w:p>
    <w:p w14:paraId="3890339D" w14:textId="77777777" w:rsidR="00BC01A2" w:rsidRDefault="00BC01A2" w:rsidP="001A405D">
      <w:pPr>
        <w:spacing w:after="160" w:line="276" w:lineRule="auto"/>
        <w:rPr>
          <w:rFonts w:eastAsia="Calibri"/>
          <w:b/>
          <w:bCs/>
          <w:sz w:val="28"/>
          <w:szCs w:val="28"/>
          <w:lang w:val="uk-UA"/>
        </w:rPr>
      </w:pPr>
    </w:p>
    <w:p w14:paraId="0F18F01F" w14:textId="77777777" w:rsidR="00962DC3" w:rsidRPr="00A7620A" w:rsidRDefault="007A0215" w:rsidP="001A405D">
      <w:pPr>
        <w:spacing w:after="160" w:line="276" w:lineRule="auto"/>
        <w:rPr>
          <w:rFonts w:eastAsia="Calibri"/>
          <w:b/>
          <w:bCs/>
          <w:sz w:val="28"/>
          <w:szCs w:val="28"/>
          <w:lang w:val="uk-UA"/>
        </w:rPr>
      </w:pPr>
      <w:r w:rsidRPr="00A7620A">
        <w:rPr>
          <w:rFonts w:eastAsia="Calibri"/>
          <w:b/>
          <w:bCs/>
          <w:sz w:val="28"/>
          <w:szCs w:val="28"/>
          <w:lang w:val="uk-UA"/>
        </w:rPr>
        <w:lastRenderedPageBreak/>
        <w:t>Актуальність тематики досліджень:</w:t>
      </w:r>
    </w:p>
    <w:p w14:paraId="4AC07FD2" w14:textId="77777777" w:rsidR="00A7620A" w:rsidRPr="005E2BC7" w:rsidRDefault="007A0215" w:rsidP="001A405D">
      <w:pPr>
        <w:numPr>
          <w:ilvl w:val="0"/>
          <w:numId w:val="7"/>
        </w:numPr>
        <w:spacing w:after="160" w:line="276" w:lineRule="auto"/>
        <w:contextualSpacing/>
        <w:jc w:val="both"/>
        <w:rPr>
          <w:rFonts w:eastAsia="Calibri"/>
          <w:sz w:val="28"/>
          <w:szCs w:val="28"/>
          <w:lang w:val="uk-UA"/>
        </w:rPr>
      </w:pPr>
      <w:r w:rsidRPr="005E2BC7">
        <w:rPr>
          <w:rFonts w:eastAsia="Calibri"/>
          <w:sz w:val="28"/>
          <w:szCs w:val="28"/>
          <w:lang w:val="uk-UA"/>
        </w:rPr>
        <w:t xml:space="preserve">Необхідність розроблення архітектурних принципів переосвоєння нефункціональних постпромислових / поствиробничих територій які створюють дизгармонійний архітектурно-ландшафтний простір. </w:t>
      </w:r>
    </w:p>
    <w:p w14:paraId="55F47BB9" w14:textId="77777777" w:rsidR="005001DA" w:rsidRPr="005E2BC7" w:rsidRDefault="007A0215" w:rsidP="001A405D">
      <w:pPr>
        <w:numPr>
          <w:ilvl w:val="0"/>
          <w:numId w:val="7"/>
        </w:numPr>
        <w:spacing w:after="160" w:line="276" w:lineRule="auto"/>
        <w:contextualSpacing/>
        <w:jc w:val="both"/>
        <w:rPr>
          <w:rFonts w:eastAsia="Calibri"/>
          <w:sz w:val="28"/>
          <w:szCs w:val="28"/>
          <w:lang w:val="uk-UA"/>
        </w:rPr>
      </w:pPr>
      <w:r w:rsidRPr="005E2BC7">
        <w:rPr>
          <w:rFonts w:eastAsia="Calibri"/>
          <w:sz w:val="28"/>
          <w:szCs w:val="28"/>
          <w:lang w:val="uk-UA"/>
        </w:rPr>
        <w:t>Виявлення архітектурно-містобудівних особливостей рефункціоналізації постпромислових / поствиробничих територій і об’єктів та пристосування їх під рекреаційну функцію.</w:t>
      </w:r>
    </w:p>
    <w:p w14:paraId="1F3B3948" w14:textId="77777777" w:rsidR="005001DA" w:rsidRPr="005E2BC7" w:rsidRDefault="007A0215" w:rsidP="001A405D">
      <w:pPr>
        <w:numPr>
          <w:ilvl w:val="0"/>
          <w:numId w:val="7"/>
        </w:numPr>
        <w:spacing w:after="160" w:line="276" w:lineRule="auto"/>
        <w:contextualSpacing/>
        <w:jc w:val="both"/>
        <w:rPr>
          <w:rFonts w:eastAsia="Calibri"/>
          <w:sz w:val="28"/>
          <w:szCs w:val="28"/>
          <w:lang w:val="uk-UA"/>
        </w:rPr>
      </w:pPr>
      <w:r w:rsidRPr="005E2BC7">
        <w:rPr>
          <w:rFonts w:eastAsia="Calibri"/>
          <w:sz w:val="28"/>
          <w:szCs w:val="28"/>
          <w:lang w:val="uk-UA"/>
        </w:rPr>
        <w:t xml:space="preserve">Необхідність проведення комплексного аналізу </w:t>
      </w:r>
      <w:r w:rsidR="00AA0547">
        <w:rPr>
          <w:rFonts w:eastAsia="Calibri"/>
          <w:sz w:val="28"/>
          <w:szCs w:val="28"/>
          <w:lang w:val="uk-UA"/>
        </w:rPr>
        <w:t>реновації</w:t>
      </w:r>
      <w:r w:rsidRPr="005E2BC7">
        <w:rPr>
          <w:rFonts w:eastAsia="Calibri"/>
          <w:sz w:val="28"/>
          <w:szCs w:val="28"/>
          <w:lang w:val="uk-UA"/>
        </w:rPr>
        <w:t xml:space="preserve">  постпромислових територій, будівель і споруд з пристосування під рекреаційну функцію.</w:t>
      </w:r>
    </w:p>
    <w:p w14:paraId="3E11472A" w14:textId="77777777" w:rsidR="005001DA" w:rsidRDefault="007A0215" w:rsidP="001A405D">
      <w:pPr>
        <w:spacing w:after="160" w:line="276" w:lineRule="auto"/>
        <w:jc w:val="both"/>
        <w:rPr>
          <w:rFonts w:eastAsia="Calibri"/>
          <w:b/>
          <w:bCs/>
          <w:sz w:val="28"/>
          <w:szCs w:val="28"/>
          <w:lang w:val="uk-UA"/>
        </w:rPr>
      </w:pPr>
      <w:r w:rsidRPr="005001DA">
        <w:rPr>
          <w:rFonts w:eastAsia="Calibri"/>
          <w:b/>
          <w:bCs/>
          <w:sz w:val="28"/>
          <w:szCs w:val="28"/>
          <w:lang w:val="uk-UA"/>
        </w:rPr>
        <w:t>Мета:</w:t>
      </w:r>
    </w:p>
    <w:p w14:paraId="37E3DF17" w14:textId="77777777" w:rsidR="005001DA" w:rsidRDefault="007A0215" w:rsidP="001A405D">
      <w:pPr>
        <w:numPr>
          <w:ilvl w:val="0"/>
          <w:numId w:val="8"/>
        </w:numPr>
        <w:spacing w:after="160" w:line="276" w:lineRule="auto"/>
        <w:contextualSpacing/>
        <w:jc w:val="both"/>
        <w:rPr>
          <w:rFonts w:eastAsia="Calibri"/>
          <w:sz w:val="28"/>
          <w:szCs w:val="28"/>
          <w:lang w:val="uk-UA"/>
        </w:rPr>
      </w:pPr>
      <w:r w:rsidRPr="005001DA">
        <w:rPr>
          <w:rFonts w:eastAsia="Calibri"/>
          <w:sz w:val="28"/>
          <w:szCs w:val="28"/>
          <w:lang w:val="uk-UA"/>
        </w:rPr>
        <w:t>Обґ</w:t>
      </w:r>
      <w:r w:rsidRPr="005001DA">
        <w:rPr>
          <w:rFonts w:eastAsia="Calibri"/>
          <w:sz w:val="28"/>
          <w:szCs w:val="28"/>
          <w:lang w:val="ru-RU"/>
        </w:rPr>
        <w:t>рунтувати архітектурно-містобуд</w:t>
      </w:r>
      <w:r w:rsidRPr="005001DA">
        <w:rPr>
          <w:rFonts w:eastAsia="Calibri"/>
          <w:sz w:val="28"/>
          <w:szCs w:val="28"/>
          <w:lang w:val="uk-UA"/>
        </w:rPr>
        <w:t>і</w:t>
      </w:r>
      <w:r w:rsidRPr="005001DA">
        <w:rPr>
          <w:rFonts w:eastAsia="Calibri"/>
          <w:sz w:val="28"/>
          <w:szCs w:val="28"/>
          <w:lang w:val="ru-RU"/>
        </w:rPr>
        <w:t xml:space="preserve">вні принципи та прийоми функціонально-просторового переосвоєння </w:t>
      </w:r>
      <w:r w:rsidRPr="005001DA">
        <w:rPr>
          <w:rFonts w:eastAsia="Calibri"/>
          <w:sz w:val="28"/>
          <w:szCs w:val="28"/>
          <w:lang w:val="uk-UA"/>
        </w:rPr>
        <w:t>постпромислових / поствиробничих територій і об’єктів.</w:t>
      </w:r>
    </w:p>
    <w:p w14:paraId="3BF23E1D" w14:textId="77777777" w:rsidR="005001DA" w:rsidRPr="005001DA" w:rsidRDefault="007A0215" w:rsidP="001A405D">
      <w:pPr>
        <w:spacing w:after="160" w:line="276" w:lineRule="auto"/>
        <w:jc w:val="both"/>
        <w:rPr>
          <w:rFonts w:eastAsia="Calibri"/>
          <w:b/>
          <w:bCs/>
          <w:sz w:val="28"/>
          <w:szCs w:val="28"/>
          <w:lang w:val="uk-UA"/>
        </w:rPr>
      </w:pPr>
      <w:r w:rsidRPr="005001DA">
        <w:rPr>
          <w:rFonts w:eastAsia="Calibri"/>
          <w:b/>
          <w:bCs/>
          <w:sz w:val="28"/>
          <w:szCs w:val="28"/>
          <w:lang w:val="uk-UA"/>
        </w:rPr>
        <w:t>Об’єкт дослідження:</w:t>
      </w:r>
    </w:p>
    <w:p w14:paraId="5745A052" w14:textId="77777777" w:rsidR="005001DA" w:rsidRDefault="007A0215" w:rsidP="001A405D">
      <w:pPr>
        <w:numPr>
          <w:ilvl w:val="0"/>
          <w:numId w:val="9"/>
        </w:numPr>
        <w:spacing w:after="160" w:line="276" w:lineRule="auto"/>
        <w:contextualSpacing/>
        <w:jc w:val="both"/>
        <w:rPr>
          <w:rFonts w:eastAsia="Calibri"/>
          <w:sz w:val="28"/>
          <w:szCs w:val="28"/>
          <w:lang w:val="uk-UA"/>
        </w:rPr>
      </w:pPr>
      <w:r w:rsidRPr="007123CE">
        <w:rPr>
          <w:rFonts w:eastAsia="Calibri"/>
          <w:sz w:val="28"/>
          <w:szCs w:val="28"/>
          <w:lang w:val="uk-UA"/>
        </w:rPr>
        <w:t>Післяпромислові / післявиробничі території в архітектурно-ландшафтному сер</w:t>
      </w:r>
      <w:r>
        <w:rPr>
          <w:rFonts w:eastAsia="Calibri"/>
          <w:sz w:val="28"/>
          <w:szCs w:val="28"/>
          <w:lang w:val="uk-UA"/>
        </w:rPr>
        <w:t>е</w:t>
      </w:r>
      <w:r w:rsidRPr="007123CE">
        <w:rPr>
          <w:rFonts w:eastAsia="Calibri"/>
          <w:sz w:val="28"/>
          <w:szCs w:val="28"/>
          <w:lang w:val="uk-UA"/>
        </w:rPr>
        <w:t xml:space="preserve">довищі. </w:t>
      </w:r>
    </w:p>
    <w:p w14:paraId="25245610" w14:textId="77777777" w:rsidR="007123CE" w:rsidRDefault="007A0215" w:rsidP="001A405D">
      <w:pPr>
        <w:spacing w:after="160" w:line="276" w:lineRule="auto"/>
        <w:jc w:val="both"/>
        <w:rPr>
          <w:rFonts w:eastAsia="Calibri"/>
          <w:b/>
          <w:bCs/>
          <w:sz w:val="28"/>
          <w:szCs w:val="28"/>
          <w:lang w:val="uk-UA"/>
        </w:rPr>
      </w:pPr>
      <w:r w:rsidRPr="007123CE">
        <w:rPr>
          <w:rFonts w:eastAsia="Calibri"/>
          <w:b/>
          <w:bCs/>
          <w:sz w:val="28"/>
          <w:szCs w:val="28"/>
          <w:lang w:val="uk-UA"/>
        </w:rPr>
        <w:t>Предмет дослідження:</w:t>
      </w:r>
    </w:p>
    <w:p w14:paraId="7E066958" w14:textId="77777777" w:rsidR="007123CE" w:rsidRPr="00C225ED" w:rsidRDefault="007A0215" w:rsidP="001A405D">
      <w:pPr>
        <w:numPr>
          <w:ilvl w:val="0"/>
          <w:numId w:val="9"/>
        </w:numPr>
        <w:spacing w:after="160" w:line="276" w:lineRule="auto"/>
        <w:contextualSpacing/>
        <w:jc w:val="both"/>
        <w:rPr>
          <w:rFonts w:eastAsia="Calibri"/>
          <w:sz w:val="28"/>
          <w:szCs w:val="28"/>
          <w:lang w:val="uk-UA"/>
        </w:rPr>
      </w:pPr>
      <w:r w:rsidRPr="00C225ED">
        <w:rPr>
          <w:rFonts w:eastAsia="Calibri"/>
          <w:sz w:val="28"/>
          <w:szCs w:val="28"/>
          <w:lang w:val="uk-UA"/>
        </w:rPr>
        <w:t xml:space="preserve">Архітектрурні принципи </w:t>
      </w:r>
      <w:r w:rsidR="00AA0547">
        <w:rPr>
          <w:rFonts w:eastAsia="Calibri"/>
          <w:sz w:val="28"/>
          <w:szCs w:val="28"/>
          <w:lang w:val="uk-UA"/>
        </w:rPr>
        <w:t>реновації</w:t>
      </w:r>
      <w:r w:rsidRPr="00C225ED">
        <w:rPr>
          <w:rFonts w:eastAsia="Calibri"/>
          <w:sz w:val="28"/>
          <w:szCs w:val="28"/>
          <w:lang w:val="uk-UA"/>
        </w:rPr>
        <w:t xml:space="preserve"> постпромислових / поствиробничих </w:t>
      </w:r>
      <w:r w:rsidR="00C225ED" w:rsidRPr="00C225ED">
        <w:rPr>
          <w:rFonts w:eastAsia="Calibri"/>
          <w:sz w:val="28"/>
          <w:szCs w:val="28"/>
          <w:lang w:val="uk-UA"/>
        </w:rPr>
        <w:t>т</w:t>
      </w:r>
      <w:r w:rsidRPr="00C225ED">
        <w:rPr>
          <w:rFonts w:eastAsia="Calibri"/>
          <w:sz w:val="28"/>
          <w:szCs w:val="28"/>
          <w:lang w:val="uk-UA"/>
        </w:rPr>
        <w:t>ериторій та способи їх пристосуван</w:t>
      </w:r>
      <w:r w:rsidR="00C225ED" w:rsidRPr="00C225ED">
        <w:rPr>
          <w:rFonts w:eastAsia="Calibri"/>
          <w:sz w:val="28"/>
          <w:szCs w:val="28"/>
          <w:lang w:val="uk-UA"/>
        </w:rPr>
        <w:t>н</w:t>
      </w:r>
      <w:r w:rsidRPr="00C225ED">
        <w:rPr>
          <w:rFonts w:eastAsia="Calibri"/>
          <w:sz w:val="28"/>
          <w:szCs w:val="28"/>
          <w:lang w:val="uk-UA"/>
        </w:rPr>
        <w:t>я під рекреаційну функцію.</w:t>
      </w:r>
    </w:p>
    <w:p w14:paraId="57044463" w14:textId="77777777" w:rsidR="007123CE" w:rsidRDefault="007123CE" w:rsidP="001A405D">
      <w:pPr>
        <w:spacing w:after="160" w:line="276" w:lineRule="auto"/>
        <w:ind w:left="360"/>
        <w:rPr>
          <w:rFonts w:eastAsia="Calibri"/>
          <w:sz w:val="28"/>
          <w:szCs w:val="28"/>
          <w:lang w:val="uk-UA"/>
        </w:rPr>
      </w:pPr>
    </w:p>
    <w:p w14:paraId="59C067B3" w14:textId="77777777" w:rsidR="00C225ED" w:rsidRDefault="00C225ED" w:rsidP="001A405D">
      <w:pPr>
        <w:spacing w:after="160" w:line="276" w:lineRule="auto"/>
        <w:ind w:left="360"/>
        <w:rPr>
          <w:rFonts w:eastAsia="Calibri"/>
          <w:sz w:val="28"/>
          <w:szCs w:val="28"/>
          <w:lang w:val="uk-UA"/>
        </w:rPr>
      </w:pPr>
    </w:p>
    <w:p w14:paraId="455720C8" w14:textId="77777777" w:rsidR="00C225ED" w:rsidRDefault="00C225ED" w:rsidP="001A405D">
      <w:pPr>
        <w:spacing w:after="160" w:line="276" w:lineRule="auto"/>
        <w:ind w:left="360"/>
        <w:rPr>
          <w:rFonts w:eastAsia="Calibri"/>
          <w:sz w:val="28"/>
          <w:szCs w:val="28"/>
          <w:lang w:val="uk-UA"/>
        </w:rPr>
      </w:pPr>
    </w:p>
    <w:p w14:paraId="3A9181EE" w14:textId="77777777" w:rsidR="00C225ED" w:rsidRDefault="00C225ED" w:rsidP="001A405D">
      <w:pPr>
        <w:spacing w:after="160" w:line="276" w:lineRule="auto"/>
        <w:ind w:left="360"/>
        <w:rPr>
          <w:rFonts w:eastAsia="Calibri"/>
          <w:sz w:val="28"/>
          <w:szCs w:val="28"/>
          <w:lang w:val="uk-UA"/>
        </w:rPr>
      </w:pPr>
    </w:p>
    <w:p w14:paraId="7B32692A" w14:textId="77777777" w:rsidR="00C225ED" w:rsidRDefault="00C225ED" w:rsidP="001A405D">
      <w:pPr>
        <w:spacing w:after="160" w:line="276" w:lineRule="auto"/>
        <w:ind w:left="360"/>
        <w:rPr>
          <w:rFonts w:eastAsia="Calibri"/>
          <w:sz w:val="28"/>
          <w:szCs w:val="28"/>
          <w:lang w:val="uk-UA"/>
        </w:rPr>
      </w:pPr>
    </w:p>
    <w:p w14:paraId="57F96B10" w14:textId="77777777" w:rsidR="00C225ED" w:rsidRDefault="00C225ED" w:rsidP="001A405D">
      <w:pPr>
        <w:spacing w:after="160" w:line="276" w:lineRule="auto"/>
        <w:ind w:left="360"/>
        <w:rPr>
          <w:rFonts w:eastAsia="Calibri"/>
          <w:sz w:val="28"/>
          <w:szCs w:val="28"/>
          <w:lang w:val="uk-UA"/>
        </w:rPr>
      </w:pPr>
    </w:p>
    <w:p w14:paraId="168D39EE" w14:textId="77777777" w:rsidR="00C225ED" w:rsidRDefault="00C225ED" w:rsidP="001A405D">
      <w:pPr>
        <w:spacing w:after="160" w:line="276" w:lineRule="auto"/>
        <w:ind w:left="360"/>
        <w:rPr>
          <w:rFonts w:eastAsia="Calibri"/>
          <w:sz w:val="28"/>
          <w:szCs w:val="28"/>
          <w:lang w:val="uk-UA"/>
        </w:rPr>
      </w:pPr>
    </w:p>
    <w:p w14:paraId="42F40F44" w14:textId="77777777" w:rsidR="00C225ED" w:rsidRDefault="00C225ED" w:rsidP="001A405D">
      <w:pPr>
        <w:spacing w:after="160" w:line="276" w:lineRule="auto"/>
        <w:ind w:left="360"/>
        <w:rPr>
          <w:rFonts w:eastAsia="Calibri"/>
          <w:sz w:val="28"/>
          <w:szCs w:val="28"/>
          <w:lang w:val="uk-UA"/>
        </w:rPr>
      </w:pPr>
    </w:p>
    <w:p w14:paraId="27FA7933" w14:textId="77777777" w:rsidR="00A03799" w:rsidRDefault="00A03799" w:rsidP="001A405D">
      <w:pPr>
        <w:spacing w:after="160" w:line="276" w:lineRule="auto"/>
        <w:ind w:firstLine="207"/>
        <w:rPr>
          <w:rFonts w:eastAsia="Calibri"/>
          <w:sz w:val="28"/>
          <w:szCs w:val="28"/>
          <w:lang w:val="uk-UA"/>
        </w:rPr>
      </w:pPr>
    </w:p>
    <w:p w14:paraId="4F0856AB" w14:textId="77777777" w:rsidR="00F2688F" w:rsidRDefault="00F2688F" w:rsidP="001A405D">
      <w:pPr>
        <w:spacing w:after="160" w:line="276" w:lineRule="auto"/>
        <w:ind w:firstLine="207"/>
        <w:rPr>
          <w:rFonts w:eastAsia="Calibri"/>
          <w:sz w:val="28"/>
          <w:szCs w:val="28"/>
          <w:lang w:val="uk-UA"/>
        </w:rPr>
      </w:pPr>
    </w:p>
    <w:p w14:paraId="0DF1C05B" w14:textId="53D67546" w:rsidR="00D347CE" w:rsidRDefault="00D347CE" w:rsidP="001A405D">
      <w:pPr>
        <w:spacing w:after="160" w:line="276" w:lineRule="auto"/>
        <w:rPr>
          <w:rFonts w:eastAsia="Calibri"/>
          <w:sz w:val="28"/>
          <w:szCs w:val="28"/>
          <w:lang w:val="uk-UA"/>
        </w:rPr>
      </w:pPr>
    </w:p>
    <w:p w14:paraId="655DE4EE" w14:textId="5E246AE1" w:rsidR="00396B89" w:rsidRDefault="00396B89" w:rsidP="001A405D">
      <w:pPr>
        <w:spacing w:after="160" w:line="276" w:lineRule="auto"/>
        <w:rPr>
          <w:rFonts w:eastAsia="Calibri"/>
          <w:sz w:val="28"/>
          <w:szCs w:val="28"/>
          <w:lang w:val="uk-UA"/>
        </w:rPr>
      </w:pPr>
    </w:p>
    <w:p w14:paraId="36253393" w14:textId="77777777" w:rsidR="00396B89" w:rsidRDefault="00396B89" w:rsidP="001A405D">
      <w:pPr>
        <w:spacing w:after="160" w:line="276" w:lineRule="auto"/>
        <w:rPr>
          <w:rFonts w:eastAsia="Calibri"/>
          <w:sz w:val="28"/>
          <w:szCs w:val="28"/>
          <w:lang w:val="uk-UA"/>
        </w:rPr>
      </w:pPr>
    </w:p>
    <w:p w14:paraId="0E6D1B8F" w14:textId="77777777" w:rsidR="008C055D" w:rsidRPr="00590477" w:rsidRDefault="007A0215" w:rsidP="001A405D">
      <w:pPr>
        <w:spacing w:after="160" w:line="276" w:lineRule="auto"/>
        <w:rPr>
          <w:rFonts w:eastAsia="Calibri"/>
          <w:b/>
          <w:bCs/>
          <w:sz w:val="28"/>
          <w:szCs w:val="28"/>
          <w:lang w:val="uk-UA"/>
        </w:rPr>
      </w:pPr>
      <w:r w:rsidRPr="00590477">
        <w:rPr>
          <w:rFonts w:eastAsia="Calibri"/>
          <w:b/>
          <w:bCs/>
          <w:sz w:val="28"/>
          <w:szCs w:val="28"/>
          <w:u w:val="single"/>
          <w:lang w:val="uk-UA"/>
        </w:rPr>
        <w:lastRenderedPageBreak/>
        <w:t>РОЗДІЛ 1.</w:t>
      </w:r>
      <w:r w:rsidRPr="00590477">
        <w:rPr>
          <w:rFonts w:eastAsia="Calibri"/>
          <w:b/>
          <w:bCs/>
          <w:sz w:val="28"/>
          <w:szCs w:val="28"/>
          <w:lang w:val="uk-UA"/>
        </w:rPr>
        <w:t xml:space="preserve"> </w:t>
      </w:r>
      <w:r w:rsidR="00480266">
        <w:rPr>
          <w:rFonts w:eastAsia="Calibri"/>
          <w:b/>
          <w:bCs/>
          <w:sz w:val="28"/>
          <w:szCs w:val="28"/>
          <w:lang w:val="uk-UA"/>
        </w:rPr>
        <w:t xml:space="preserve"> </w:t>
      </w:r>
      <w:r w:rsidRPr="00590477">
        <w:rPr>
          <w:rFonts w:eastAsia="Calibri"/>
          <w:b/>
          <w:bCs/>
          <w:sz w:val="28"/>
          <w:szCs w:val="28"/>
          <w:lang w:val="uk-UA"/>
        </w:rPr>
        <w:t>П</w:t>
      </w:r>
      <w:r>
        <w:rPr>
          <w:rFonts w:eastAsia="Calibri"/>
          <w:b/>
          <w:bCs/>
          <w:sz w:val="28"/>
          <w:szCs w:val="28"/>
          <w:lang w:val="uk-UA"/>
        </w:rPr>
        <w:t>ЕРЕДУМОВИ</w:t>
      </w:r>
      <w:r w:rsidRPr="00590477">
        <w:rPr>
          <w:rFonts w:eastAsia="Calibri"/>
          <w:b/>
          <w:bCs/>
          <w:sz w:val="28"/>
          <w:szCs w:val="28"/>
          <w:lang w:val="uk-UA"/>
        </w:rPr>
        <w:t xml:space="preserve"> </w:t>
      </w:r>
      <w:r>
        <w:rPr>
          <w:rFonts w:eastAsia="Calibri"/>
          <w:b/>
          <w:bCs/>
          <w:sz w:val="28"/>
          <w:szCs w:val="28"/>
          <w:lang w:val="uk-UA"/>
        </w:rPr>
        <w:t>РОЗВИТКУ</w:t>
      </w:r>
      <w:r w:rsidRPr="00590477">
        <w:rPr>
          <w:rFonts w:eastAsia="Calibri"/>
          <w:b/>
          <w:bCs/>
          <w:sz w:val="28"/>
          <w:szCs w:val="28"/>
          <w:lang w:val="uk-UA"/>
        </w:rPr>
        <w:t xml:space="preserve"> </w:t>
      </w:r>
      <w:r w:rsidR="001761AC">
        <w:rPr>
          <w:rFonts w:eastAsia="Calibri"/>
          <w:b/>
          <w:bCs/>
          <w:sz w:val="28"/>
          <w:szCs w:val="28"/>
          <w:lang w:val="uk-UA"/>
        </w:rPr>
        <w:t>РЕНОВАЦІЇ</w:t>
      </w:r>
      <w:r w:rsidRPr="00590477">
        <w:rPr>
          <w:rFonts w:eastAsia="Calibri"/>
          <w:b/>
          <w:bCs/>
          <w:sz w:val="28"/>
          <w:szCs w:val="28"/>
          <w:lang w:val="uk-UA"/>
        </w:rPr>
        <w:t xml:space="preserve"> </w:t>
      </w:r>
      <w:r w:rsidR="00A03799">
        <w:rPr>
          <w:rFonts w:eastAsia="Calibri"/>
          <w:b/>
          <w:bCs/>
          <w:sz w:val="28"/>
          <w:szCs w:val="28"/>
          <w:lang w:val="uk-UA"/>
        </w:rPr>
        <w:t xml:space="preserve"> </w:t>
      </w:r>
      <w:r>
        <w:rPr>
          <w:rFonts w:eastAsia="Calibri"/>
          <w:b/>
          <w:bCs/>
          <w:sz w:val="28"/>
          <w:szCs w:val="28"/>
          <w:lang w:val="uk-UA"/>
        </w:rPr>
        <w:t>ПОСТПРОМИСЛОВИХ</w:t>
      </w:r>
      <w:r w:rsidRPr="00590477">
        <w:rPr>
          <w:rFonts w:eastAsia="Calibri"/>
          <w:b/>
          <w:bCs/>
          <w:sz w:val="28"/>
          <w:szCs w:val="28"/>
          <w:lang w:val="uk-UA"/>
        </w:rPr>
        <w:t xml:space="preserve"> / </w:t>
      </w:r>
      <w:r>
        <w:rPr>
          <w:rFonts w:eastAsia="Calibri"/>
          <w:b/>
          <w:bCs/>
          <w:sz w:val="28"/>
          <w:szCs w:val="28"/>
          <w:lang w:val="uk-UA"/>
        </w:rPr>
        <w:t>ПОСТВИРОБНИЧИХ</w:t>
      </w:r>
      <w:r w:rsidRPr="00590477">
        <w:rPr>
          <w:rFonts w:eastAsia="Calibri"/>
          <w:b/>
          <w:bCs/>
          <w:sz w:val="28"/>
          <w:szCs w:val="28"/>
          <w:lang w:val="uk-UA"/>
        </w:rPr>
        <w:t xml:space="preserve">  </w:t>
      </w:r>
      <w:r>
        <w:rPr>
          <w:rFonts w:eastAsia="Calibri"/>
          <w:b/>
          <w:bCs/>
          <w:sz w:val="28"/>
          <w:szCs w:val="28"/>
          <w:lang w:val="uk-UA"/>
        </w:rPr>
        <w:t>ТЕРИТОРІЙ</w:t>
      </w:r>
      <w:r w:rsidRPr="00590477">
        <w:rPr>
          <w:rFonts w:eastAsia="Calibri"/>
          <w:b/>
          <w:bCs/>
          <w:sz w:val="28"/>
          <w:szCs w:val="28"/>
          <w:lang w:val="uk-UA"/>
        </w:rPr>
        <w:t xml:space="preserve">.  </w:t>
      </w:r>
      <w:r>
        <w:rPr>
          <w:rFonts w:eastAsia="Calibri"/>
          <w:b/>
          <w:bCs/>
          <w:sz w:val="28"/>
          <w:szCs w:val="28"/>
          <w:lang w:val="uk-UA"/>
        </w:rPr>
        <w:t>АНАЛІЗ</w:t>
      </w:r>
      <w:r w:rsidRPr="00590477">
        <w:rPr>
          <w:rFonts w:eastAsia="Calibri"/>
          <w:b/>
          <w:bCs/>
          <w:sz w:val="28"/>
          <w:szCs w:val="28"/>
          <w:lang w:val="uk-UA"/>
        </w:rPr>
        <w:t xml:space="preserve"> </w:t>
      </w:r>
      <w:r>
        <w:rPr>
          <w:rFonts w:eastAsia="Calibri"/>
          <w:b/>
          <w:bCs/>
          <w:sz w:val="28"/>
          <w:szCs w:val="28"/>
          <w:lang w:val="uk-UA"/>
        </w:rPr>
        <w:t>ДОСЛІДЖЕНЬ</w:t>
      </w:r>
      <w:r w:rsidRPr="00590477">
        <w:rPr>
          <w:rFonts w:eastAsia="Calibri"/>
          <w:b/>
          <w:bCs/>
          <w:sz w:val="28"/>
          <w:szCs w:val="28"/>
          <w:lang w:val="uk-UA"/>
        </w:rPr>
        <w:t xml:space="preserve"> </w:t>
      </w:r>
      <w:r>
        <w:rPr>
          <w:rFonts w:eastAsia="Calibri"/>
          <w:b/>
          <w:bCs/>
          <w:sz w:val="28"/>
          <w:szCs w:val="28"/>
          <w:lang w:val="uk-UA"/>
        </w:rPr>
        <w:t>ТА</w:t>
      </w:r>
      <w:r w:rsidRPr="00590477">
        <w:rPr>
          <w:rFonts w:eastAsia="Calibri"/>
          <w:b/>
          <w:bCs/>
          <w:sz w:val="28"/>
          <w:szCs w:val="28"/>
          <w:lang w:val="uk-UA"/>
        </w:rPr>
        <w:t xml:space="preserve"> </w:t>
      </w:r>
      <w:r>
        <w:rPr>
          <w:rFonts w:eastAsia="Calibri"/>
          <w:b/>
          <w:bCs/>
          <w:sz w:val="28"/>
          <w:szCs w:val="28"/>
          <w:lang w:val="uk-UA"/>
        </w:rPr>
        <w:t>СВІТОВОГО</w:t>
      </w:r>
      <w:r w:rsidRPr="00590477">
        <w:rPr>
          <w:rFonts w:eastAsia="Calibri"/>
          <w:b/>
          <w:bCs/>
          <w:sz w:val="28"/>
          <w:szCs w:val="28"/>
          <w:lang w:val="uk-UA"/>
        </w:rPr>
        <w:t xml:space="preserve"> </w:t>
      </w:r>
      <w:r>
        <w:rPr>
          <w:rFonts w:eastAsia="Calibri"/>
          <w:b/>
          <w:bCs/>
          <w:sz w:val="28"/>
          <w:szCs w:val="28"/>
          <w:lang w:val="uk-UA"/>
        </w:rPr>
        <w:t>ДОСВІДУ</w:t>
      </w:r>
      <w:r w:rsidRPr="00590477">
        <w:rPr>
          <w:rFonts w:eastAsia="Calibri"/>
          <w:b/>
          <w:bCs/>
          <w:sz w:val="28"/>
          <w:szCs w:val="28"/>
          <w:lang w:val="uk-UA"/>
        </w:rPr>
        <w:t>.</w:t>
      </w:r>
    </w:p>
    <w:p w14:paraId="0AC6EEC8" w14:textId="77777777" w:rsidR="005E2BC7" w:rsidRDefault="007A0215" w:rsidP="001A405D">
      <w:pPr>
        <w:numPr>
          <w:ilvl w:val="1"/>
          <w:numId w:val="10"/>
        </w:numPr>
        <w:spacing w:after="160" w:line="276" w:lineRule="auto"/>
        <w:contextualSpacing/>
        <w:rPr>
          <w:rFonts w:eastAsia="Calibri"/>
          <w:b/>
          <w:bCs/>
          <w:sz w:val="28"/>
          <w:szCs w:val="28"/>
          <w:lang w:val="uk-UA"/>
        </w:rPr>
      </w:pPr>
      <w:r w:rsidRPr="00590477">
        <w:rPr>
          <w:rFonts w:eastAsia="Calibri"/>
          <w:b/>
          <w:bCs/>
          <w:sz w:val="28"/>
          <w:szCs w:val="28"/>
          <w:lang w:val="uk-UA"/>
        </w:rPr>
        <w:t>Стан дослідження</w:t>
      </w:r>
      <w:r w:rsidR="00590477" w:rsidRPr="00590477">
        <w:rPr>
          <w:rFonts w:eastAsia="Calibri"/>
          <w:b/>
          <w:bCs/>
          <w:sz w:val="28"/>
          <w:szCs w:val="28"/>
          <w:lang w:val="uk-UA"/>
        </w:rPr>
        <w:t xml:space="preserve"> проблеми</w:t>
      </w:r>
      <w:r w:rsidRPr="00590477">
        <w:rPr>
          <w:rFonts w:eastAsia="Calibri"/>
          <w:b/>
          <w:bCs/>
          <w:sz w:val="28"/>
          <w:szCs w:val="28"/>
          <w:lang w:val="uk-UA"/>
        </w:rPr>
        <w:t xml:space="preserve"> та </w:t>
      </w:r>
      <w:r w:rsidR="00590477" w:rsidRPr="00590477">
        <w:rPr>
          <w:rFonts w:eastAsia="Calibri"/>
          <w:b/>
          <w:bCs/>
          <w:sz w:val="28"/>
          <w:szCs w:val="28"/>
          <w:lang w:val="uk-UA"/>
        </w:rPr>
        <w:t>категорійно-понятійний апарат.</w:t>
      </w:r>
    </w:p>
    <w:p w14:paraId="0CC31A1E" w14:textId="77777777" w:rsidR="00FC1997" w:rsidRPr="005E2BC7" w:rsidRDefault="007A0215" w:rsidP="001A405D">
      <w:pPr>
        <w:spacing w:after="160" w:line="276" w:lineRule="auto"/>
        <w:ind w:firstLine="207"/>
        <w:rPr>
          <w:rFonts w:eastAsia="Calibri"/>
          <w:sz w:val="28"/>
          <w:szCs w:val="28"/>
          <w:lang w:val="uk-UA"/>
        </w:rPr>
      </w:pPr>
      <w:r w:rsidRPr="005E2BC7">
        <w:rPr>
          <w:rFonts w:eastAsia="Calibri"/>
          <w:sz w:val="28"/>
          <w:szCs w:val="28"/>
          <w:lang w:val="uk-UA"/>
        </w:rPr>
        <w:t>У 1950-х роках ХХ століття з низки об’єктивних та суб’єктивних чинників у промислово розвинених державах, таких як США, Канада, Велика Британія, Німеччина, Франція та інших, розпочався процес деіндустріалізації. Упродовж 1970–1980-х років це явище охопило й інші країни світу. Наслідком цього стали не лише економічні та соціальні труднощі, а й суттєві містобудівні виклики: занепад промислових міст, поява занедбаних промислових зон у міській структурі, нераціональне використання міських територій, втрата архітектурно-естетичної цілісності між промисловими та житловими районами, руйнація промислових споруд як у центральних частинах міст, так і на їхніх околицях тощо. Ці обставини зумовили необхідність пошуку нових підходів до розвитку таких територій, що, у свою чергу, сприяло формуванню нової архітектурної галузі – реновації. (рис. 1.1)</w:t>
      </w:r>
      <w:r w:rsidR="005E2BC7">
        <w:rPr>
          <w:rFonts w:eastAsia="Calibri"/>
          <w:sz w:val="28"/>
          <w:szCs w:val="28"/>
          <w:lang w:val="uk-UA"/>
        </w:rPr>
        <w:t>.</w:t>
      </w: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5"/>
      </w:tblGrid>
      <w:tr w:rsidR="00657606" w14:paraId="752D3144" w14:textId="77777777" w:rsidTr="00FC1997">
        <w:trPr>
          <w:trHeight w:val="3126"/>
          <w:jc w:val="center"/>
        </w:trPr>
        <w:tc>
          <w:tcPr>
            <w:tcW w:w="9524" w:type="dxa"/>
            <w:vAlign w:val="center"/>
          </w:tcPr>
          <w:p w14:paraId="33CDB1DD" w14:textId="77777777" w:rsidR="00FC1997" w:rsidRDefault="007A0215" w:rsidP="001A405D">
            <w:pPr>
              <w:spacing w:line="276" w:lineRule="auto"/>
              <w:jc w:val="center"/>
              <w:rPr>
                <w:sz w:val="28"/>
                <w:szCs w:val="28"/>
              </w:rPr>
            </w:pPr>
            <w:r>
              <w:rPr>
                <w:noProof/>
              </w:rPr>
              <w:drawing>
                <wp:inline distT="0" distB="0" distL="0" distR="0" wp14:anchorId="0C6562DB" wp14:editId="288E3178">
                  <wp:extent cx="6480000" cy="24228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6480000" cy="2422800"/>
                          </a:xfrm>
                          <a:prstGeom prst="rect">
                            <a:avLst/>
                          </a:prstGeom>
                          <a:noFill/>
                          <a:ln>
                            <a:noFill/>
                          </a:ln>
                        </pic:spPr>
                      </pic:pic>
                    </a:graphicData>
                  </a:graphic>
                </wp:inline>
              </w:drawing>
            </w:r>
          </w:p>
        </w:tc>
      </w:tr>
      <w:tr w:rsidR="00657606" w14:paraId="4E64D60C" w14:textId="77777777" w:rsidTr="005E2BC7">
        <w:trPr>
          <w:trHeight w:val="550"/>
          <w:jc w:val="center"/>
        </w:trPr>
        <w:tc>
          <w:tcPr>
            <w:tcW w:w="9524" w:type="dxa"/>
            <w:vAlign w:val="center"/>
          </w:tcPr>
          <w:p w14:paraId="61C7F091" w14:textId="77777777" w:rsidR="00590477" w:rsidRPr="009A4B3E" w:rsidRDefault="007A0215" w:rsidP="001A405D">
            <w:pPr>
              <w:spacing w:line="276" w:lineRule="auto"/>
              <w:jc w:val="center"/>
              <w:rPr>
                <w:i/>
                <w:iCs/>
                <w:sz w:val="28"/>
                <w:szCs w:val="28"/>
              </w:rPr>
            </w:pPr>
            <w:r w:rsidRPr="009A4B3E">
              <w:rPr>
                <w:b/>
                <w:bCs/>
                <w:i/>
                <w:iCs/>
              </w:rPr>
              <w:t>Рис. 1.1</w:t>
            </w:r>
            <w:r w:rsidR="009A4B3E">
              <w:rPr>
                <w:i/>
                <w:iCs/>
              </w:rPr>
              <w:t xml:space="preserve">. </w:t>
            </w:r>
            <w:r w:rsidRPr="009A4B3E">
              <w:rPr>
                <w:i/>
                <w:iCs/>
              </w:rPr>
              <w:t xml:space="preserve"> </w:t>
            </w:r>
            <w:r w:rsidR="00392ACB">
              <w:rPr>
                <w:i/>
                <w:iCs/>
              </w:rPr>
              <w:t>Розвиток</w:t>
            </w:r>
            <w:r w:rsidRPr="009A4B3E">
              <w:rPr>
                <w:i/>
                <w:iCs/>
              </w:rPr>
              <w:t xml:space="preserve"> реновації</w:t>
            </w:r>
            <w:r w:rsidR="00392ACB">
              <w:rPr>
                <w:i/>
                <w:iCs/>
              </w:rPr>
              <w:t xml:space="preserve"> постпромислової території. </w:t>
            </w:r>
            <w:r w:rsidRPr="009A4B3E">
              <w:rPr>
                <w:i/>
                <w:iCs/>
              </w:rPr>
              <w:t xml:space="preserve"> </w:t>
            </w:r>
            <w:r w:rsidR="00392ACB">
              <w:rPr>
                <w:i/>
                <w:iCs/>
              </w:rPr>
              <w:t>Світовий досвід</w:t>
            </w:r>
            <w:r w:rsidRPr="009A4B3E">
              <w:rPr>
                <w:i/>
                <w:iCs/>
              </w:rPr>
              <w:t>.</w:t>
            </w:r>
          </w:p>
        </w:tc>
      </w:tr>
    </w:tbl>
    <w:p w14:paraId="0D746F5E" w14:textId="77777777" w:rsidR="00590477" w:rsidRDefault="00590477" w:rsidP="001A405D">
      <w:pPr>
        <w:spacing w:after="160" w:line="276" w:lineRule="auto"/>
        <w:rPr>
          <w:rFonts w:eastAsia="Calibri"/>
          <w:sz w:val="28"/>
          <w:szCs w:val="28"/>
          <w:lang w:val="uk-UA"/>
        </w:rPr>
      </w:pPr>
    </w:p>
    <w:p w14:paraId="46E116EE" w14:textId="77777777" w:rsidR="00A03799" w:rsidRDefault="007A0215" w:rsidP="001A405D">
      <w:pPr>
        <w:spacing w:after="160" w:line="276" w:lineRule="auto"/>
        <w:ind w:left="360" w:firstLine="348"/>
        <w:jc w:val="both"/>
        <w:rPr>
          <w:rFonts w:eastAsia="Calibri"/>
          <w:sz w:val="28"/>
          <w:szCs w:val="28"/>
          <w:lang w:val="uk-UA"/>
        </w:rPr>
      </w:pPr>
      <w:r w:rsidRPr="00590477">
        <w:rPr>
          <w:rFonts w:eastAsia="Calibri"/>
          <w:sz w:val="28"/>
          <w:szCs w:val="28"/>
          <w:lang w:val="uk-UA"/>
        </w:rPr>
        <w:t xml:space="preserve">Найпоширенішими способами повторного освоєння постпромислових територій у міському середовищі є демонтаж, реконструкція, реновація та ревіталізація. </w:t>
      </w:r>
    </w:p>
    <w:p w14:paraId="443981A0" w14:textId="77777777" w:rsidR="005E2BC7" w:rsidRDefault="007A0215" w:rsidP="001A405D">
      <w:pPr>
        <w:spacing w:after="160" w:line="276" w:lineRule="auto"/>
        <w:ind w:left="360" w:firstLine="348"/>
        <w:jc w:val="both"/>
        <w:rPr>
          <w:rFonts w:eastAsia="Calibri"/>
          <w:sz w:val="28"/>
          <w:szCs w:val="28"/>
          <w:lang w:val="uk-UA"/>
        </w:rPr>
      </w:pPr>
      <w:r w:rsidRPr="00590477">
        <w:rPr>
          <w:rFonts w:eastAsia="Calibri"/>
          <w:sz w:val="28"/>
          <w:szCs w:val="28"/>
          <w:lang w:val="uk-UA"/>
        </w:rPr>
        <w:t xml:space="preserve">У світовій практиці накопичено значний теоретичний і прикладний досвід у розв’язанні цієї проблеми, що становить особливий інтерес для України, яка нині перебуває в активній фазі деіндустріалізації. </w:t>
      </w:r>
    </w:p>
    <w:p w14:paraId="6D2EB6CE" w14:textId="77777777" w:rsidR="00590477" w:rsidRDefault="007A0215" w:rsidP="001A405D">
      <w:pPr>
        <w:spacing w:after="160" w:line="276" w:lineRule="auto"/>
        <w:ind w:left="360" w:firstLine="348"/>
        <w:jc w:val="both"/>
        <w:rPr>
          <w:rFonts w:eastAsia="Calibri"/>
          <w:sz w:val="28"/>
          <w:szCs w:val="28"/>
          <w:lang w:val="uk-UA"/>
        </w:rPr>
      </w:pPr>
      <w:r w:rsidRPr="00590477">
        <w:rPr>
          <w:rFonts w:eastAsia="Calibri"/>
          <w:sz w:val="28"/>
          <w:szCs w:val="28"/>
          <w:lang w:val="uk-UA"/>
        </w:rPr>
        <w:t xml:space="preserve">Проблематика переосвоєння таких територій привертає увагу науковців упродовж тривалого часу і залишається актуальною й сьогодні. </w:t>
      </w:r>
    </w:p>
    <w:p w14:paraId="3427FB51" w14:textId="77777777" w:rsidR="00590477" w:rsidRDefault="007A0215" w:rsidP="001A405D">
      <w:pPr>
        <w:spacing w:after="160" w:line="276" w:lineRule="auto"/>
        <w:ind w:left="360" w:firstLine="348"/>
        <w:jc w:val="both"/>
        <w:rPr>
          <w:rFonts w:eastAsia="Calibri"/>
          <w:sz w:val="28"/>
          <w:szCs w:val="28"/>
          <w:lang w:val="uk-UA"/>
        </w:rPr>
      </w:pPr>
      <w:r w:rsidRPr="00590477">
        <w:rPr>
          <w:rFonts w:eastAsia="Calibri"/>
          <w:sz w:val="28"/>
          <w:szCs w:val="28"/>
          <w:lang w:val="uk-UA"/>
        </w:rPr>
        <w:t xml:space="preserve">Серед зарубіжних дослідників, які вивчали це питання, варто виокремити: </w:t>
      </w:r>
    </w:p>
    <w:p w14:paraId="7CE11D47" w14:textId="77777777" w:rsidR="005E2BC7" w:rsidRPr="005E2BC7" w:rsidRDefault="007A0215" w:rsidP="001A405D">
      <w:pPr>
        <w:numPr>
          <w:ilvl w:val="0"/>
          <w:numId w:val="11"/>
        </w:numPr>
        <w:spacing w:after="160" w:line="276" w:lineRule="auto"/>
        <w:contextualSpacing/>
        <w:jc w:val="both"/>
        <w:rPr>
          <w:rFonts w:eastAsia="Calibri"/>
          <w:sz w:val="28"/>
          <w:szCs w:val="28"/>
          <w:lang w:val="uk-UA"/>
        </w:rPr>
      </w:pPr>
      <w:r w:rsidRPr="005E2BC7">
        <w:rPr>
          <w:rFonts w:eastAsia="Calibri"/>
          <w:sz w:val="28"/>
          <w:szCs w:val="28"/>
          <w:lang w:val="uk-UA"/>
        </w:rPr>
        <w:lastRenderedPageBreak/>
        <w:t xml:space="preserve">США </w:t>
      </w:r>
      <w:r w:rsidR="00177F21">
        <w:rPr>
          <w:rFonts w:eastAsia="Calibri"/>
          <w:sz w:val="28"/>
          <w:szCs w:val="28"/>
          <w:lang w:val="uk-UA"/>
        </w:rPr>
        <w:t xml:space="preserve">– </w:t>
      </w:r>
      <w:r w:rsidRPr="005E2BC7">
        <w:rPr>
          <w:rFonts w:eastAsia="Calibri"/>
          <w:sz w:val="28"/>
          <w:szCs w:val="28"/>
          <w:lang w:val="uk-UA"/>
        </w:rPr>
        <w:t>Річард М. Маккахей,</w:t>
      </w:r>
      <w:r w:rsidR="00177F21">
        <w:rPr>
          <w:rFonts w:eastAsia="Calibri"/>
          <w:sz w:val="28"/>
          <w:szCs w:val="28"/>
          <w:lang w:val="uk-UA"/>
        </w:rPr>
        <w:t xml:space="preserve"> </w:t>
      </w:r>
      <w:r w:rsidRPr="005E2BC7">
        <w:rPr>
          <w:rFonts w:eastAsia="Calibri"/>
          <w:sz w:val="28"/>
          <w:szCs w:val="28"/>
          <w:lang w:val="uk-UA"/>
        </w:rPr>
        <w:t xml:space="preserve">Бред Раян, Дональд Картер, Дженніфер С. Вей; </w:t>
      </w:r>
    </w:p>
    <w:p w14:paraId="632D183D" w14:textId="77777777" w:rsidR="005E2BC7" w:rsidRPr="005E2BC7" w:rsidRDefault="007A0215" w:rsidP="001A405D">
      <w:pPr>
        <w:numPr>
          <w:ilvl w:val="0"/>
          <w:numId w:val="11"/>
        </w:numPr>
        <w:spacing w:after="160" w:line="276" w:lineRule="auto"/>
        <w:contextualSpacing/>
        <w:jc w:val="both"/>
        <w:rPr>
          <w:rFonts w:eastAsia="Calibri"/>
          <w:sz w:val="28"/>
          <w:szCs w:val="28"/>
          <w:lang w:val="uk-UA"/>
        </w:rPr>
      </w:pPr>
      <w:r w:rsidRPr="005E2BC7">
        <w:rPr>
          <w:rFonts w:eastAsia="Calibri"/>
          <w:sz w:val="28"/>
          <w:szCs w:val="28"/>
          <w:lang w:val="uk-UA"/>
        </w:rPr>
        <w:t xml:space="preserve">Велика Британія </w:t>
      </w:r>
      <w:r w:rsidR="00177F21">
        <w:rPr>
          <w:rFonts w:eastAsia="Calibri"/>
          <w:sz w:val="28"/>
          <w:szCs w:val="28"/>
          <w:lang w:val="uk-UA"/>
        </w:rPr>
        <w:t xml:space="preserve">– </w:t>
      </w:r>
      <w:r w:rsidRPr="005E2BC7">
        <w:rPr>
          <w:rFonts w:eastAsia="Calibri"/>
          <w:sz w:val="28"/>
          <w:szCs w:val="28"/>
          <w:lang w:val="uk-UA"/>
        </w:rPr>
        <w:t xml:space="preserve">Кріс Атчісон, Блейк Дж. Томас; </w:t>
      </w:r>
    </w:p>
    <w:p w14:paraId="5407C848" w14:textId="77777777" w:rsidR="00177F21" w:rsidRDefault="007A0215" w:rsidP="001A405D">
      <w:pPr>
        <w:numPr>
          <w:ilvl w:val="0"/>
          <w:numId w:val="11"/>
        </w:numPr>
        <w:spacing w:after="160" w:line="276" w:lineRule="auto"/>
        <w:contextualSpacing/>
        <w:jc w:val="both"/>
        <w:rPr>
          <w:rFonts w:eastAsia="Calibri"/>
          <w:sz w:val="28"/>
          <w:szCs w:val="28"/>
          <w:lang w:val="uk-UA"/>
        </w:rPr>
      </w:pPr>
      <w:r w:rsidRPr="005E2BC7">
        <w:rPr>
          <w:rFonts w:eastAsia="Calibri"/>
          <w:sz w:val="28"/>
          <w:szCs w:val="28"/>
          <w:lang w:val="uk-UA"/>
        </w:rPr>
        <w:t xml:space="preserve">Іспанія </w:t>
      </w:r>
      <w:r>
        <w:rPr>
          <w:rFonts w:eastAsia="Calibri"/>
          <w:sz w:val="28"/>
          <w:szCs w:val="28"/>
          <w:lang w:val="uk-UA"/>
        </w:rPr>
        <w:t xml:space="preserve">– </w:t>
      </w:r>
      <w:r w:rsidRPr="005E2BC7">
        <w:rPr>
          <w:rFonts w:eastAsia="Calibri"/>
          <w:sz w:val="28"/>
          <w:szCs w:val="28"/>
          <w:lang w:val="uk-UA"/>
        </w:rPr>
        <w:t xml:space="preserve">Рікардо Мендес; </w:t>
      </w:r>
    </w:p>
    <w:p w14:paraId="499B501E" w14:textId="77777777" w:rsidR="005E2BC7" w:rsidRPr="005E2BC7" w:rsidRDefault="007A0215" w:rsidP="001A405D">
      <w:pPr>
        <w:numPr>
          <w:ilvl w:val="0"/>
          <w:numId w:val="11"/>
        </w:numPr>
        <w:spacing w:after="160" w:line="276" w:lineRule="auto"/>
        <w:contextualSpacing/>
        <w:jc w:val="both"/>
        <w:rPr>
          <w:rFonts w:eastAsia="Calibri"/>
          <w:sz w:val="28"/>
          <w:szCs w:val="28"/>
          <w:lang w:val="uk-UA"/>
        </w:rPr>
      </w:pPr>
      <w:r w:rsidRPr="005E2BC7">
        <w:rPr>
          <w:rFonts w:eastAsia="Calibri"/>
          <w:sz w:val="28"/>
          <w:szCs w:val="28"/>
          <w:lang w:val="uk-UA"/>
        </w:rPr>
        <w:t xml:space="preserve">Німеччина </w:t>
      </w:r>
      <w:r w:rsidR="00177F21">
        <w:rPr>
          <w:rFonts w:eastAsia="Calibri"/>
          <w:sz w:val="28"/>
          <w:szCs w:val="28"/>
          <w:lang w:val="uk-UA"/>
        </w:rPr>
        <w:t xml:space="preserve">– </w:t>
      </w:r>
      <w:r w:rsidRPr="005E2BC7">
        <w:rPr>
          <w:rFonts w:eastAsia="Calibri"/>
          <w:sz w:val="28"/>
          <w:szCs w:val="28"/>
          <w:lang w:val="uk-UA"/>
        </w:rPr>
        <w:t xml:space="preserve">Маріус Отто; </w:t>
      </w:r>
    </w:p>
    <w:p w14:paraId="665D6032" w14:textId="77777777" w:rsidR="005E2BC7" w:rsidRPr="005E2BC7" w:rsidRDefault="007A0215" w:rsidP="001A405D">
      <w:pPr>
        <w:numPr>
          <w:ilvl w:val="0"/>
          <w:numId w:val="11"/>
        </w:numPr>
        <w:spacing w:after="160" w:line="276" w:lineRule="auto"/>
        <w:contextualSpacing/>
        <w:jc w:val="both"/>
        <w:rPr>
          <w:rFonts w:eastAsia="Calibri"/>
          <w:sz w:val="28"/>
          <w:szCs w:val="28"/>
          <w:lang w:val="uk-UA"/>
        </w:rPr>
      </w:pPr>
      <w:r w:rsidRPr="005E2BC7">
        <w:rPr>
          <w:rFonts w:eastAsia="Calibri"/>
          <w:sz w:val="28"/>
          <w:szCs w:val="28"/>
          <w:lang w:val="uk-UA"/>
        </w:rPr>
        <w:t xml:space="preserve">Республіка Корея </w:t>
      </w:r>
      <w:r w:rsidR="00177F21">
        <w:rPr>
          <w:rFonts w:eastAsia="Calibri"/>
          <w:sz w:val="28"/>
          <w:szCs w:val="28"/>
          <w:lang w:val="uk-UA"/>
        </w:rPr>
        <w:t xml:space="preserve">– </w:t>
      </w:r>
      <w:r w:rsidRPr="005E2BC7">
        <w:rPr>
          <w:rFonts w:eastAsia="Calibri"/>
          <w:sz w:val="28"/>
          <w:szCs w:val="28"/>
          <w:lang w:val="uk-UA"/>
        </w:rPr>
        <w:t xml:space="preserve">Кей Ем По та інші. </w:t>
      </w:r>
    </w:p>
    <w:p w14:paraId="27403B14" w14:textId="77777777" w:rsidR="005E2BC7" w:rsidRDefault="007A0215" w:rsidP="001A405D">
      <w:pPr>
        <w:spacing w:after="160" w:line="276" w:lineRule="auto"/>
        <w:ind w:left="360" w:firstLine="348"/>
        <w:jc w:val="both"/>
        <w:rPr>
          <w:rFonts w:eastAsia="Calibri"/>
          <w:sz w:val="28"/>
          <w:szCs w:val="28"/>
          <w:lang w:val="uk-UA"/>
        </w:rPr>
      </w:pPr>
      <w:r w:rsidRPr="00590477">
        <w:rPr>
          <w:rFonts w:eastAsia="Calibri"/>
          <w:sz w:val="28"/>
          <w:szCs w:val="28"/>
          <w:lang w:val="uk-UA"/>
        </w:rPr>
        <w:t xml:space="preserve">Аналіз наукових і інформаційних джерел засвідчує, що поняття ревіталізація для української архітектурної науки є відносно новим. Це пояснюється як недостатнім рівнем теоретичної розробки теми в Україні загалом, так і браком аналітичних даних про успішні вітчизняні приклади ревіталізації постпромислових об’єктів. </w:t>
      </w:r>
    </w:p>
    <w:p w14:paraId="66272ABB" w14:textId="77777777" w:rsidR="005E2BC7" w:rsidRDefault="007A0215" w:rsidP="001A405D">
      <w:pPr>
        <w:spacing w:after="100" w:line="276" w:lineRule="auto"/>
        <w:ind w:left="360" w:firstLine="348"/>
        <w:jc w:val="both"/>
        <w:rPr>
          <w:rFonts w:eastAsia="Calibri"/>
          <w:sz w:val="28"/>
          <w:szCs w:val="28"/>
          <w:lang w:val="uk-UA"/>
        </w:rPr>
      </w:pPr>
      <w:r w:rsidRPr="00590477">
        <w:rPr>
          <w:rFonts w:eastAsia="Calibri"/>
          <w:sz w:val="28"/>
          <w:szCs w:val="28"/>
          <w:lang w:val="uk-UA"/>
        </w:rPr>
        <w:t xml:space="preserve">Сучасні публікації, присвячені цьому питанню у великих містах України, здебільшого представлені у вигляді окремих статей у наукових збірниках, періодичних виданнях, журналах, газетах, а також в онлайн-ресурсах і соціальних мережах. </w:t>
      </w:r>
    </w:p>
    <w:p w14:paraId="079F382E" w14:textId="77777777" w:rsidR="00590477" w:rsidRDefault="007A0215" w:rsidP="001A405D">
      <w:pPr>
        <w:spacing w:after="160" w:line="276" w:lineRule="auto"/>
        <w:ind w:left="360" w:firstLine="348"/>
        <w:jc w:val="both"/>
        <w:rPr>
          <w:rFonts w:eastAsia="Calibri"/>
          <w:sz w:val="28"/>
          <w:szCs w:val="28"/>
          <w:lang w:val="uk-UA"/>
        </w:rPr>
      </w:pPr>
      <w:r w:rsidRPr="00590477">
        <w:rPr>
          <w:rFonts w:eastAsia="Calibri"/>
          <w:sz w:val="28"/>
          <w:szCs w:val="28"/>
          <w:lang w:val="uk-UA"/>
        </w:rPr>
        <w:t>Серед українських дослідників, які займалися проблематикою переосвоєння та розвитку постпромислових територій, варто назвати Шепелєва Н., Осиченко Г. О., Габреля М. М., Челнокова О. В., Драпіковського О. І., Іванова І., Броневицького А. П., Савйовського В. В., Панкеєва А. М., Іван-Костецького С. О. та інших. Отже, ревіталізація як науковий напрям в українській архітектурно-будівельній сфері перебуває на початковому етапі становлення та досліджена ще недостатньо, що підтверджується відсутністю узгодженого категоріально-понятійного апарату з цієї те.</w:t>
      </w:r>
      <w:r w:rsidR="005E2BC7">
        <w:rPr>
          <w:rFonts w:eastAsia="Calibri"/>
          <w:sz w:val="28"/>
          <w:szCs w:val="28"/>
          <w:lang w:val="uk-UA"/>
        </w:rPr>
        <w:t xml:space="preserve"> рис. 1.2.).</w:t>
      </w:r>
    </w:p>
    <w:tbl>
      <w:tblPr>
        <w:tblStyle w:val="a8"/>
        <w:tblpPr w:leftFromText="180" w:rightFromText="180" w:vertAnchor="text" w:horzAnchor="margin" w:tblpXSpec="center" w:tblpY="121"/>
        <w:tblW w:w="0" w:type="auto"/>
        <w:jc w:val="center"/>
        <w:tblLook w:val="04A0" w:firstRow="1" w:lastRow="0" w:firstColumn="1" w:lastColumn="0" w:noHBand="0" w:noVBand="1"/>
      </w:tblPr>
      <w:tblGrid>
        <w:gridCol w:w="10205"/>
      </w:tblGrid>
      <w:tr w:rsidR="00657606" w14:paraId="2AACECA5" w14:textId="77777777" w:rsidTr="001D6646">
        <w:trPr>
          <w:trHeight w:val="2973"/>
          <w:jc w:val="center"/>
        </w:trPr>
        <w:tc>
          <w:tcPr>
            <w:tcW w:w="9756" w:type="dxa"/>
            <w:tcBorders>
              <w:top w:val="nil"/>
              <w:left w:val="nil"/>
              <w:bottom w:val="nil"/>
              <w:right w:val="nil"/>
            </w:tcBorders>
            <w:vAlign w:val="center"/>
          </w:tcPr>
          <w:p w14:paraId="023AF3F0" w14:textId="77777777" w:rsidR="00081B66" w:rsidRDefault="007A0215" w:rsidP="001A405D">
            <w:pPr>
              <w:spacing w:line="276" w:lineRule="auto"/>
              <w:jc w:val="center"/>
              <w:rPr>
                <w:sz w:val="28"/>
                <w:szCs w:val="28"/>
              </w:rPr>
            </w:pPr>
            <w:r>
              <w:rPr>
                <w:noProof/>
              </w:rPr>
              <w:drawing>
                <wp:inline distT="0" distB="0" distL="0" distR="0" wp14:anchorId="720C8E20" wp14:editId="66B5510B">
                  <wp:extent cx="6480000" cy="20052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2"/>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6480000" cy="2005200"/>
                          </a:xfrm>
                          <a:prstGeom prst="rect">
                            <a:avLst/>
                          </a:prstGeom>
                          <a:noFill/>
                          <a:ln>
                            <a:noFill/>
                          </a:ln>
                        </pic:spPr>
                      </pic:pic>
                    </a:graphicData>
                  </a:graphic>
                </wp:inline>
              </w:drawing>
            </w:r>
          </w:p>
        </w:tc>
      </w:tr>
      <w:tr w:rsidR="00657606" w14:paraId="49712DAE" w14:textId="77777777" w:rsidTr="001D6646">
        <w:trPr>
          <w:trHeight w:val="550"/>
          <w:jc w:val="center"/>
        </w:trPr>
        <w:tc>
          <w:tcPr>
            <w:tcW w:w="9756" w:type="dxa"/>
            <w:tcBorders>
              <w:top w:val="nil"/>
              <w:left w:val="nil"/>
              <w:bottom w:val="nil"/>
              <w:right w:val="nil"/>
            </w:tcBorders>
            <w:vAlign w:val="center"/>
          </w:tcPr>
          <w:p w14:paraId="46FF4119" w14:textId="77777777" w:rsidR="00081B66" w:rsidRPr="009A4B3E" w:rsidRDefault="007A0215" w:rsidP="001A405D">
            <w:pPr>
              <w:spacing w:line="276" w:lineRule="auto"/>
              <w:jc w:val="center"/>
              <w:rPr>
                <w:i/>
                <w:iCs/>
                <w:sz w:val="28"/>
                <w:szCs w:val="28"/>
              </w:rPr>
            </w:pPr>
            <w:r w:rsidRPr="009A4B3E">
              <w:rPr>
                <w:b/>
                <w:bCs/>
                <w:i/>
                <w:iCs/>
              </w:rPr>
              <w:t>Рис. 1.2.</w:t>
            </w:r>
            <w:r w:rsidRPr="009A4B3E">
              <w:rPr>
                <w:i/>
                <w:iCs/>
              </w:rPr>
              <w:t xml:space="preserve">  Способи трансформації простору.</w:t>
            </w:r>
          </w:p>
        </w:tc>
      </w:tr>
    </w:tbl>
    <w:p w14:paraId="15F23EA3" w14:textId="77777777" w:rsidR="001D6646" w:rsidRPr="001D6646" w:rsidRDefault="007A0215" w:rsidP="001A405D">
      <w:pPr>
        <w:spacing w:after="160" w:line="276" w:lineRule="auto"/>
        <w:ind w:firstLine="284"/>
        <w:jc w:val="both"/>
        <w:rPr>
          <w:rFonts w:eastAsia="Calibri"/>
          <w:sz w:val="28"/>
          <w:szCs w:val="28"/>
          <w:lang w:val="uk-UA"/>
        </w:rPr>
      </w:pPr>
      <w:r w:rsidRPr="001D6646">
        <w:rPr>
          <w:rFonts w:eastAsia="Calibri"/>
          <w:sz w:val="28"/>
          <w:szCs w:val="28"/>
          <w:lang w:val="uk-UA"/>
        </w:rPr>
        <w:t>Наведені далі визначення дібрано з різних наукових джерел і, на мою думку, найбільш точно передають зміст відповідних понять.</w:t>
      </w:r>
    </w:p>
    <w:p w14:paraId="09599F34" w14:textId="77777777" w:rsidR="001D6646" w:rsidRPr="001D6646" w:rsidRDefault="007A0215" w:rsidP="001A405D">
      <w:pPr>
        <w:spacing w:after="160" w:line="276" w:lineRule="auto"/>
        <w:ind w:firstLine="284"/>
        <w:jc w:val="both"/>
        <w:rPr>
          <w:rFonts w:eastAsia="Calibri"/>
          <w:sz w:val="28"/>
          <w:szCs w:val="28"/>
          <w:lang w:val="uk-UA"/>
        </w:rPr>
      </w:pPr>
      <w:r w:rsidRPr="001D6646">
        <w:rPr>
          <w:rFonts w:eastAsia="Calibri"/>
          <w:b/>
          <w:bCs/>
          <w:sz w:val="28"/>
          <w:szCs w:val="28"/>
          <w:lang w:val="uk-UA"/>
        </w:rPr>
        <w:t>Регенерація в архітектурі</w:t>
      </w:r>
      <w:r w:rsidRPr="001D6646">
        <w:rPr>
          <w:rFonts w:eastAsia="Calibri"/>
          <w:sz w:val="28"/>
          <w:szCs w:val="28"/>
          <w:lang w:val="uk-UA"/>
        </w:rPr>
        <w:t xml:space="preserve"> (від лат. Regeneratio</w:t>
      </w:r>
      <w:r>
        <w:rPr>
          <w:rFonts w:eastAsia="Calibri"/>
          <w:sz w:val="28"/>
          <w:szCs w:val="28"/>
          <w:lang w:val="uk-UA"/>
        </w:rPr>
        <w:t xml:space="preserve"> – </w:t>
      </w:r>
      <w:r w:rsidRPr="001D6646">
        <w:rPr>
          <w:rFonts w:eastAsia="Calibri"/>
          <w:sz w:val="28"/>
          <w:szCs w:val="28"/>
          <w:lang w:val="uk-UA"/>
        </w:rPr>
        <w:t xml:space="preserve">відродження) </w:t>
      </w:r>
      <w:r>
        <w:rPr>
          <w:rFonts w:eastAsia="Calibri"/>
          <w:sz w:val="28"/>
          <w:szCs w:val="28"/>
          <w:lang w:val="uk-UA"/>
        </w:rPr>
        <w:t xml:space="preserve">– </w:t>
      </w:r>
      <w:r w:rsidRPr="001D6646">
        <w:rPr>
          <w:rFonts w:eastAsia="Calibri"/>
          <w:sz w:val="28"/>
          <w:szCs w:val="28"/>
          <w:lang w:val="uk-UA"/>
        </w:rPr>
        <w:t>це процес відновлення втрачених елементів, відтворення композиційної цілісності історичних міських структур, їхніх центрів, окремих архітектурних ансамблів, комплексів, будівель або споруд.</w:t>
      </w:r>
    </w:p>
    <w:p w14:paraId="4E3D32E8" w14:textId="77777777" w:rsidR="00081B66" w:rsidRDefault="007A0215" w:rsidP="001A405D">
      <w:pPr>
        <w:spacing w:after="160" w:line="276" w:lineRule="auto"/>
        <w:ind w:firstLine="284"/>
        <w:jc w:val="both"/>
        <w:rPr>
          <w:rFonts w:eastAsia="Calibri"/>
          <w:sz w:val="28"/>
          <w:szCs w:val="28"/>
          <w:lang w:val="uk-UA"/>
        </w:rPr>
      </w:pPr>
      <w:r w:rsidRPr="001D6646">
        <w:rPr>
          <w:rFonts w:eastAsia="Calibri"/>
          <w:sz w:val="28"/>
          <w:szCs w:val="28"/>
          <w:lang w:val="uk-UA"/>
        </w:rPr>
        <w:lastRenderedPageBreak/>
        <w:t>Основні завдання регенерації охоплюють такі напрями: збереження та дбайливе ставлення до сформованої містобудівної ситуації; підтримання традиційних планувальних і композиційних особливостей середовища; підвищення функціональної насиченості міського простору; інтенсифікацію його використання; відновлення втрачених якісних характеристик архітектурного середовища; забезпечення безперервності функціонування об’єкта в процесі реконструкції.</w:t>
      </w:r>
    </w:p>
    <w:p w14:paraId="1CD6BDC8" w14:textId="77777777" w:rsidR="001D6646" w:rsidRPr="001D6646" w:rsidRDefault="007A0215" w:rsidP="001A405D">
      <w:pPr>
        <w:spacing w:after="160" w:line="276" w:lineRule="auto"/>
        <w:ind w:firstLine="284"/>
        <w:jc w:val="both"/>
        <w:rPr>
          <w:rFonts w:eastAsia="Calibri"/>
          <w:sz w:val="28"/>
          <w:szCs w:val="28"/>
          <w:lang w:val="uk-UA"/>
        </w:rPr>
      </w:pPr>
      <w:r w:rsidRPr="001D6646">
        <w:rPr>
          <w:rFonts w:eastAsia="Calibri"/>
          <w:b/>
          <w:bCs/>
          <w:sz w:val="28"/>
          <w:szCs w:val="28"/>
          <w:lang w:val="uk-UA"/>
        </w:rPr>
        <w:t>Реконструкція</w:t>
      </w:r>
      <w:r w:rsidRPr="001D6646">
        <w:rPr>
          <w:rFonts w:eastAsia="Calibri"/>
          <w:sz w:val="28"/>
          <w:szCs w:val="28"/>
          <w:lang w:val="uk-UA"/>
        </w:rPr>
        <w:t xml:space="preserve"> (від лат. reconstructio </w:t>
      </w:r>
      <w:r>
        <w:rPr>
          <w:rFonts w:eastAsia="Calibri"/>
          <w:sz w:val="28"/>
          <w:szCs w:val="28"/>
          <w:lang w:val="uk-UA"/>
        </w:rPr>
        <w:t xml:space="preserve">– </w:t>
      </w:r>
      <w:r w:rsidRPr="001D6646">
        <w:rPr>
          <w:rFonts w:eastAsia="Calibri"/>
          <w:sz w:val="28"/>
          <w:szCs w:val="28"/>
          <w:lang w:val="uk-UA"/>
        </w:rPr>
        <w:t xml:space="preserve">«відновлення, побудова наново») </w:t>
      </w:r>
      <w:r>
        <w:rPr>
          <w:rFonts w:eastAsia="Calibri"/>
          <w:sz w:val="28"/>
          <w:szCs w:val="28"/>
          <w:lang w:val="uk-UA"/>
        </w:rPr>
        <w:t xml:space="preserve">– </w:t>
      </w:r>
      <w:r w:rsidRPr="001D6646">
        <w:rPr>
          <w:rFonts w:eastAsia="Calibri"/>
          <w:sz w:val="28"/>
          <w:szCs w:val="28"/>
          <w:lang w:val="uk-UA"/>
        </w:rPr>
        <w:t>це процес перебудови існуючих об’єктів виробничого, промислового або цивільного призначення, який має на меті вдосконалення виробничих процесів, підвищення техніко-економічних показників і якості продукції, а також покращення умов експлуатації, проживання та обслуговування населення. Реконструкція спрямована на зміну основних технічних, технологічних і функціональних параметрів будівель чи споруд.</w:t>
      </w:r>
    </w:p>
    <w:p w14:paraId="753B70C7" w14:textId="77777777" w:rsidR="001D6646" w:rsidRPr="001D6646" w:rsidRDefault="007A0215" w:rsidP="001A405D">
      <w:pPr>
        <w:spacing w:after="160" w:line="276" w:lineRule="auto"/>
        <w:ind w:firstLine="284"/>
        <w:jc w:val="both"/>
        <w:rPr>
          <w:rFonts w:eastAsia="Calibri"/>
          <w:sz w:val="28"/>
          <w:szCs w:val="28"/>
          <w:lang w:val="uk-UA"/>
        </w:rPr>
      </w:pPr>
      <w:r w:rsidRPr="001D6646">
        <w:rPr>
          <w:rFonts w:eastAsia="Calibri"/>
          <w:sz w:val="28"/>
          <w:szCs w:val="28"/>
          <w:lang w:val="uk-UA"/>
        </w:rPr>
        <w:t>До окремих різновидів реконструкції, які безпосередньо стосуються трансформації міського середовища, належать реставрація та модернізація.</w:t>
      </w:r>
    </w:p>
    <w:p w14:paraId="04627B4E" w14:textId="77777777" w:rsidR="001D6646" w:rsidRPr="001D6646" w:rsidRDefault="007A0215" w:rsidP="001A405D">
      <w:pPr>
        <w:spacing w:after="160" w:line="276" w:lineRule="auto"/>
        <w:ind w:firstLine="284"/>
        <w:jc w:val="both"/>
        <w:rPr>
          <w:rFonts w:eastAsia="Calibri"/>
          <w:sz w:val="28"/>
          <w:szCs w:val="28"/>
          <w:lang w:val="uk-UA"/>
        </w:rPr>
      </w:pPr>
      <w:r w:rsidRPr="001D6646">
        <w:rPr>
          <w:rFonts w:eastAsia="Calibri"/>
          <w:b/>
          <w:bCs/>
          <w:sz w:val="28"/>
          <w:szCs w:val="28"/>
          <w:lang w:val="uk-UA"/>
        </w:rPr>
        <w:t>Реставрація</w:t>
      </w:r>
      <w:r w:rsidRPr="001D6646">
        <w:rPr>
          <w:rFonts w:eastAsia="Calibri"/>
          <w:sz w:val="28"/>
          <w:szCs w:val="28"/>
          <w:lang w:val="uk-UA"/>
        </w:rPr>
        <w:t xml:space="preserve"> (від лат. restauratio </w:t>
      </w:r>
      <w:r>
        <w:rPr>
          <w:rFonts w:eastAsia="Calibri"/>
          <w:sz w:val="28"/>
          <w:szCs w:val="28"/>
          <w:lang w:val="uk-UA"/>
        </w:rPr>
        <w:t xml:space="preserve">– </w:t>
      </w:r>
      <w:r w:rsidRPr="001D6646">
        <w:rPr>
          <w:rFonts w:eastAsia="Calibri"/>
          <w:sz w:val="28"/>
          <w:szCs w:val="28"/>
          <w:lang w:val="uk-UA"/>
        </w:rPr>
        <w:t xml:space="preserve">«відновлення») </w:t>
      </w:r>
      <w:r>
        <w:rPr>
          <w:rFonts w:eastAsia="Calibri"/>
          <w:sz w:val="28"/>
          <w:szCs w:val="28"/>
          <w:lang w:val="uk-UA"/>
        </w:rPr>
        <w:t xml:space="preserve">– </w:t>
      </w:r>
      <w:r w:rsidRPr="001D6646">
        <w:rPr>
          <w:rFonts w:eastAsia="Calibri"/>
          <w:sz w:val="28"/>
          <w:szCs w:val="28"/>
          <w:lang w:val="uk-UA"/>
        </w:rPr>
        <w:t>це діяльність, спрямована на повернення об’єктові його первісних або втрачених властивостей. Йдеться як про відновлення естетичних характеристик (зовнішнього вигляду, декоративних елементів), так і про забезпечення функціональної придатності конструкцій, інженерних систем і матеріалів. Реставраційні роботи можуть мати різні форми, однак їх об’єднує спільна мета — зберегти або відтворити автентичність і функціональність архітектурного об’єкта.</w:t>
      </w:r>
    </w:p>
    <w:p w14:paraId="5121204C" w14:textId="77777777" w:rsidR="00081B66" w:rsidRDefault="007A0215" w:rsidP="001A405D">
      <w:pPr>
        <w:spacing w:after="160" w:line="276" w:lineRule="auto"/>
        <w:ind w:firstLine="284"/>
        <w:jc w:val="both"/>
        <w:rPr>
          <w:rFonts w:eastAsia="Calibri"/>
          <w:sz w:val="28"/>
          <w:szCs w:val="28"/>
          <w:lang w:val="uk-UA"/>
        </w:rPr>
      </w:pPr>
      <w:r w:rsidRPr="001D6646">
        <w:rPr>
          <w:rFonts w:eastAsia="Calibri"/>
          <w:sz w:val="28"/>
          <w:szCs w:val="28"/>
          <w:lang w:val="uk-UA"/>
        </w:rPr>
        <w:t>За визначенням А. Ф. Лосєва, реставрація є формою фізичного втілення процесу культурного спадкування, що підпорядковується його закономірностям. Більшість реставраційних заходів спрямована на відновлення історичного образу пам’ятки, а внесок творчості реставратора полягає у збереженні задуму автора, що становить основний принцип реставраційної діяльності.</w:t>
      </w:r>
    </w:p>
    <w:p w14:paraId="7EE0EFF4" w14:textId="77777777" w:rsidR="001D6646" w:rsidRPr="001D6646" w:rsidRDefault="007A0215" w:rsidP="001A405D">
      <w:pPr>
        <w:spacing w:after="160" w:line="276" w:lineRule="auto"/>
        <w:ind w:firstLine="284"/>
        <w:jc w:val="both"/>
        <w:rPr>
          <w:rFonts w:eastAsia="Calibri"/>
          <w:sz w:val="28"/>
          <w:szCs w:val="28"/>
          <w:lang w:val="uk-UA"/>
        </w:rPr>
      </w:pPr>
      <w:r w:rsidRPr="001D6646">
        <w:rPr>
          <w:rFonts w:eastAsia="Calibri"/>
          <w:b/>
          <w:bCs/>
          <w:sz w:val="28"/>
          <w:szCs w:val="28"/>
          <w:lang w:val="uk-UA"/>
        </w:rPr>
        <w:t>Модернізація</w:t>
      </w:r>
      <w:r w:rsidRPr="001D6646">
        <w:rPr>
          <w:rFonts w:eastAsia="Calibri"/>
          <w:sz w:val="28"/>
          <w:szCs w:val="28"/>
          <w:lang w:val="uk-UA"/>
        </w:rPr>
        <w:t xml:space="preserve"> (від грец</w:t>
      </w:r>
      <w:r>
        <w:rPr>
          <w:rFonts w:eastAsia="Calibri"/>
          <w:sz w:val="28"/>
          <w:szCs w:val="28"/>
          <w:lang w:val="uk-UA"/>
        </w:rPr>
        <w:t>ької</w:t>
      </w:r>
      <w:r w:rsidRPr="001D6646">
        <w:rPr>
          <w:rFonts w:eastAsia="Calibri"/>
          <w:sz w:val="28"/>
          <w:szCs w:val="28"/>
          <w:lang w:val="uk-UA"/>
        </w:rPr>
        <w:t xml:space="preserve"> modernus </w:t>
      </w:r>
      <w:r>
        <w:rPr>
          <w:rFonts w:eastAsia="Calibri"/>
          <w:sz w:val="28"/>
          <w:szCs w:val="28"/>
          <w:lang w:val="uk-UA"/>
        </w:rPr>
        <w:t xml:space="preserve">– </w:t>
      </w:r>
      <w:r w:rsidRPr="001D6646">
        <w:rPr>
          <w:rFonts w:eastAsia="Calibri"/>
          <w:sz w:val="28"/>
          <w:szCs w:val="28"/>
          <w:lang w:val="uk-UA"/>
        </w:rPr>
        <w:t xml:space="preserve">«сучасний, новітній») </w:t>
      </w:r>
      <w:r>
        <w:rPr>
          <w:rFonts w:eastAsia="Calibri"/>
          <w:sz w:val="28"/>
          <w:szCs w:val="28"/>
          <w:lang w:val="uk-UA"/>
        </w:rPr>
        <w:t xml:space="preserve">– </w:t>
      </w:r>
      <w:r w:rsidRPr="001D6646">
        <w:rPr>
          <w:rFonts w:eastAsia="Calibri"/>
          <w:sz w:val="28"/>
          <w:szCs w:val="28"/>
          <w:lang w:val="uk-UA"/>
        </w:rPr>
        <w:t>це процес удосконалення, оновлення та поліпшення об’єкта з метою приведення його у відповідність до сучасних технічних, функціональних і якісних вимог. Вона передбачає адаптацію будівлі або споруди до нових умов експлуатації, змінених стандартів і актуальних потреб користувачів, а також надання їй сучасного вигляду.</w:t>
      </w:r>
    </w:p>
    <w:p w14:paraId="16625682" w14:textId="77777777" w:rsidR="001D6646" w:rsidRPr="001D6646" w:rsidRDefault="007A0215" w:rsidP="001A405D">
      <w:pPr>
        <w:spacing w:after="160" w:line="276" w:lineRule="auto"/>
        <w:ind w:firstLine="284"/>
        <w:jc w:val="both"/>
        <w:rPr>
          <w:rFonts w:eastAsia="Calibri"/>
          <w:sz w:val="28"/>
          <w:szCs w:val="28"/>
          <w:lang w:val="uk-UA"/>
        </w:rPr>
      </w:pPr>
      <w:r w:rsidRPr="001D6646">
        <w:rPr>
          <w:rFonts w:eastAsia="Calibri"/>
          <w:sz w:val="28"/>
          <w:szCs w:val="28"/>
          <w:lang w:val="uk-UA"/>
        </w:rPr>
        <w:t>Модернізація розглядається як форма часткового або простого відтворення, що передбачає проведення комплексу заходів, спрямованих на усунення фізичного та морального зносу об’єкта без зміни його загальної площі, об’ємно-просторової структури чи функціонального призначення. Однак цей термін не є цілком придатним для опису трансформацій міського середовища, оскільки не охоплює складного системного характеру урбаністичних змін.</w:t>
      </w:r>
    </w:p>
    <w:p w14:paraId="559D7E3C" w14:textId="77777777" w:rsidR="001D6646" w:rsidRDefault="007A0215" w:rsidP="001A405D">
      <w:pPr>
        <w:spacing w:after="160" w:line="276" w:lineRule="auto"/>
        <w:ind w:firstLine="284"/>
        <w:jc w:val="both"/>
        <w:rPr>
          <w:rFonts w:eastAsia="Calibri"/>
          <w:sz w:val="28"/>
          <w:szCs w:val="28"/>
          <w:lang w:val="uk-UA"/>
        </w:rPr>
      </w:pPr>
      <w:r w:rsidRPr="001D6646">
        <w:rPr>
          <w:rFonts w:eastAsia="Calibri"/>
          <w:b/>
          <w:bCs/>
          <w:sz w:val="28"/>
          <w:szCs w:val="28"/>
          <w:lang w:val="uk-UA"/>
        </w:rPr>
        <w:lastRenderedPageBreak/>
        <w:t>Реновація</w:t>
      </w:r>
      <w:r w:rsidRPr="001D6646">
        <w:rPr>
          <w:rFonts w:eastAsia="Calibri"/>
          <w:sz w:val="28"/>
          <w:szCs w:val="28"/>
          <w:lang w:val="uk-UA"/>
        </w:rPr>
        <w:t xml:space="preserve"> </w:t>
      </w:r>
      <w:r>
        <w:rPr>
          <w:rFonts w:eastAsia="Calibri"/>
          <w:sz w:val="28"/>
          <w:szCs w:val="28"/>
          <w:lang w:val="uk-UA"/>
        </w:rPr>
        <w:t xml:space="preserve">– </w:t>
      </w:r>
      <w:r w:rsidRPr="001D6646">
        <w:rPr>
          <w:rFonts w:eastAsia="Calibri"/>
          <w:sz w:val="28"/>
          <w:szCs w:val="28"/>
          <w:lang w:val="uk-UA"/>
        </w:rPr>
        <w:t>це процес надання нової, переважно невиробничої функції промисловим будівлям і спорудам, а також їх інтеграції в сучасний міський простір. Окрім економічної доцільності повторного використання постпромислових об’єктів, реновація розглядається як важливий засіб збереження історичної структури міста, вирішення естетичних і культурно-етичних проблем, пов’язаних з існуванням колишніх промислових територій, заводів і фабрик.</w:t>
      </w:r>
    </w:p>
    <w:p w14:paraId="1600A8CE" w14:textId="77777777" w:rsidR="00A03799" w:rsidRPr="00A03799" w:rsidRDefault="007A0215" w:rsidP="001A405D">
      <w:pPr>
        <w:spacing w:after="160" w:line="276" w:lineRule="auto"/>
        <w:ind w:firstLine="284"/>
        <w:jc w:val="both"/>
        <w:rPr>
          <w:rFonts w:eastAsia="Calibri"/>
          <w:sz w:val="28"/>
          <w:szCs w:val="28"/>
          <w:lang w:val="uk-UA"/>
        </w:rPr>
      </w:pPr>
      <w:r w:rsidRPr="00A03799">
        <w:rPr>
          <w:rFonts w:eastAsia="Calibri"/>
          <w:b/>
          <w:bCs/>
          <w:sz w:val="28"/>
          <w:szCs w:val="28"/>
          <w:lang w:val="uk-UA"/>
        </w:rPr>
        <w:t>Ревалоризація</w:t>
      </w:r>
      <w:r w:rsidRPr="00A03799">
        <w:rPr>
          <w:rFonts w:eastAsia="Calibri"/>
          <w:sz w:val="28"/>
          <w:szCs w:val="28"/>
          <w:lang w:val="uk-UA"/>
        </w:rPr>
        <w:t xml:space="preserve"> (фр. revalorisation, англ. value </w:t>
      </w:r>
      <w:r w:rsidR="00FC1997">
        <w:rPr>
          <w:rFonts w:eastAsia="Calibri"/>
          <w:sz w:val="28"/>
          <w:szCs w:val="28"/>
          <w:lang w:val="uk-UA"/>
        </w:rPr>
        <w:t>–</w:t>
      </w:r>
      <w:r w:rsidRPr="00A03799">
        <w:rPr>
          <w:rFonts w:eastAsia="Calibri"/>
          <w:sz w:val="28"/>
          <w:szCs w:val="28"/>
          <w:lang w:val="uk-UA"/>
        </w:rPr>
        <w:t xml:space="preserve"> «цінність») </w:t>
      </w:r>
      <w:r w:rsidR="00FC1997">
        <w:rPr>
          <w:rFonts w:eastAsia="Calibri"/>
          <w:sz w:val="28"/>
          <w:szCs w:val="28"/>
          <w:lang w:val="uk-UA"/>
        </w:rPr>
        <w:t xml:space="preserve">– </w:t>
      </w:r>
      <w:r w:rsidRPr="00A03799">
        <w:rPr>
          <w:rFonts w:eastAsia="Calibri"/>
          <w:sz w:val="28"/>
          <w:szCs w:val="28"/>
          <w:lang w:val="uk-UA"/>
        </w:rPr>
        <w:t>це процес переосмислення та переоцінки цінності будь-якого об’єкта, який сьогодні є поширеним інструментом використання історичної, культурної та іншої спадщини в умовах динамічних соціальних і економічних змін.</w:t>
      </w:r>
    </w:p>
    <w:p w14:paraId="3258949E" w14:textId="77777777" w:rsidR="00A03799" w:rsidRPr="00A03799" w:rsidRDefault="007A0215" w:rsidP="001A405D">
      <w:pPr>
        <w:spacing w:after="160" w:line="276" w:lineRule="auto"/>
        <w:ind w:firstLine="284"/>
        <w:jc w:val="both"/>
        <w:rPr>
          <w:rFonts w:eastAsia="Calibri"/>
          <w:sz w:val="28"/>
          <w:szCs w:val="28"/>
          <w:lang w:val="uk-UA"/>
        </w:rPr>
      </w:pPr>
      <w:r w:rsidRPr="00A03799">
        <w:rPr>
          <w:rFonts w:eastAsia="Calibri"/>
          <w:b/>
          <w:bCs/>
          <w:sz w:val="28"/>
          <w:szCs w:val="28"/>
          <w:lang w:val="uk-UA"/>
        </w:rPr>
        <w:t>Реструктуризація</w:t>
      </w:r>
      <w:r w:rsidRPr="00A03799">
        <w:rPr>
          <w:rFonts w:eastAsia="Calibri"/>
          <w:sz w:val="28"/>
          <w:szCs w:val="28"/>
          <w:lang w:val="uk-UA"/>
        </w:rPr>
        <w:t xml:space="preserve"> (лат. re </w:t>
      </w:r>
      <w:r w:rsidR="00FC1997">
        <w:rPr>
          <w:rFonts w:eastAsia="Calibri"/>
          <w:sz w:val="28"/>
          <w:szCs w:val="28"/>
          <w:lang w:val="uk-UA"/>
        </w:rPr>
        <w:t>–</w:t>
      </w:r>
      <w:r w:rsidRPr="00A03799">
        <w:rPr>
          <w:rFonts w:eastAsia="Calibri"/>
          <w:sz w:val="28"/>
          <w:szCs w:val="28"/>
          <w:lang w:val="uk-UA"/>
        </w:rPr>
        <w:t xml:space="preserve"> «знову», structura </w:t>
      </w:r>
      <w:r w:rsidR="00FC1997">
        <w:rPr>
          <w:rFonts w:eastAsia="Calibri"/>
          <w:sz w:val="28"/>
          <w:szCs w:val="28"/>
          <w:lang w:val="uk-UA"/>
        </w:rPr>
        <w:t>–</w:t>
      </w:r>
      <w:r w:rsidRPr="00A03799">
        <w:rPr>
          <w:rFonts w:eastAsia="Calibri"/>
          <w:sz w:val="28"/>
          <w:szCs w:val="28"/>
          <w:lang w:val="uk-UA"/>
        </w:rPr>
        <w:t xml:space="preserve"> «будова, склад») </w:t>
      </w:r>
      <w:r w:rsidR="00FC1997">
        <w:rPr>
          <w:rFonts w:eastAsia="Calibri"/>
          <w:sz w:val="28"/>
          <w:szCs w:val="28"/>
          <w:lang w:val="uk-UA"/>
        </w:rPr>
        <w:t xml:space="preserve">– </w:t>
      </w:r>
      <w:r w:rsidRPr="00A03799">
        <w:rPr>
          <w:rFonts w:eastAsia="Calibri"/>
          <w:sz w:val="28"/>
          <w:szCs w:val="28"/>
          <w:lang w:val="uk-UA"/>
        </w:rPr>
        <w:t xml:space="preserve">це зміна організаційної або функціональної структури, у нашому випадку </w:t>
      </w:r>
      <w:r w:rsidR="00FC1997">
        <w:rPr>
          <w:rFonts w:eastAsia="Calibri"/>
          <w:sz w:val="28"/>
          <w:szCs w:val="28"/>
          <w:lang w:val="uk-UA"/>
        </w:rPr>
        <w:t>–</w:t>
      </w:r>
      <w:r w:rsidRPr="00A03799">
        <w:rPr>
          <w:rFonts w:eastAsia="Calibri"/>
          <w:sz w:val="28"/>
          <w:szCs w:val="28"/>
          <w:lang w:val="uk-UA"/>
        </w:rPr>
        <w:t xml:space="preserve"> системи управління міським простором. Вона виступає ключовим елементом процесу реабілітації територій, спрямованим на оптимізацію управлінських механізмів та структури міського господарства, забезпечуючи підвищення його ефективності та конкурентоспроможності. Реструктуризація характеризується відносно швидким результатом, проте супроводжується значними складнощами; у багатьох містах саме на цьому етапі процес зупиняється, не переходячи до наступних стадій комплексної трансформації, що обмежує потенціал розвитку.</w:t>
      </w:r>
    </w:p>
    <w:p w14:paraId="0B4A4A91" w14:textId="77777777" w:rsidR="00A03799" w:rsidRPr="00A03799" w:rsidRDefault="007A0215" w:rsidP="001A405D">
      <w:pPr>
        <w:spacing w:after="160" w:line="276" w:lineRule="auto"/>
        <w:ind w:firstLine="284"/>
        <w:jc w:val="both"/>
        <w:rPr>
          <w:rFonts w:eastAsia="Calibri"/>
          <w:sz w:val="28"/>
          <w:szCs w:val="28"/>
          <w:lang w:val="uk-UA"/>
        </w:rPr>
      </w:pPr>
      <w:r w:rsidRPr="00A03799">
        <w:rPr>
          <w:rFonts w:eastAsia="Calibri"/>
          <w:b/>
          <w:bCs/>
          <w:sz w:val="28"/>
          <w:szCs w:val="28"/>
          <w:lang w:val="uk-UA"/>
        </w:rPr>
        <w:t>Ревіталізація</w:t>
      </w:r>
      <w:r w:rsidRPr="00A03799">
        <w:rPr>
          <w:rFonts w:eastAsia="Calibri"/>
          <w:sz w:val="28"/>
          <w:szCs w:val="28"/>
          <w:lang w:val="uk-UA"/>
        </w:rPr>
        <w:t xml:space="preserve"> (revitalization </w:t>
      </w:r>
      <w:r w:rsidR="00FC1997">
        <w:rPr>
          <w:rFonts w:eastAsia="Calibri"/>
          <w:sz w:val="28"/>
          <w:szCs w:val="28"/>
          <w:lang w:val="uk-UA"/>
        </w:rPr>
        <w:t>–</w:t>
      </w:r>
      <w:r w:rsidRPr="00A03799">
        <w:rPr>
          <w:rFonts w:eastAsia="Calibri"/>
          <w:sz w:val="28"/>
          <w:szCs w:val="28"/>
          <w:lang w:val="uk-UA"/>
        </w:rPr>
        <w:t xml:space="preserve"> від лат. re </w:t>
      </w:r>
      <w:r w:rsidR="00FC1997">
        <w:rPr>
          <w:rFonts w:eastAsia="Calibri"/>
          <w:sz w:val="28"/>
          <w:szCs w:val="28"/>
          <w:lang w:val="uk-UA"/>
        </w:rPr>
        <w:t>–</w:t>
      </w:r>
      <w:r w:rsidRPr="00A03799">
        <w:rPr>
          <w:rFonts w:eastAsia="Calibri"/>
          <w:sz w:val="28"/>
          <w:szCs w:val="28"/>
          <w:lang w:val="uk-UA"/>
        </w:rPr>
        <w:t xml:space="preserve"> «відновлення», vita </w:t>
      </w:r>
      <w:r w:rsidR="00FC1997">
        <w:rPr>
          <w:rFonts w:eastAsia="Calibri"/>
          <w:sz w:val="28"/>
          <w:szCs w:val="28"/>
          <w:lang w:val="uk-UA"/>
        </w:rPr>
        <w:t>–</w:t>
      </w:r>
      <w:r w:rsidRPr="00A03799">
        <w:rPr>
          <w:rFonts w:eastAsia="Calibri"/>
          <w:sz w:val="28"/>
          <w:szCs w:val="28"/>
          <w:lang w:val="uk-UA"/>
        </w:rPr>
        <w:t xml:space="preserve"> «життя») </w:t>
      </w:r>
      <w:r w:rsidR="00FC1997">
        <w:rPr>
          <w:rFonts w:eastAsia="Calibri"/>
          <w:sz w:val="28"/>
          <w:szCs w:val="28"/>
          <w:lang w:val="uk-UA"/>
        </w:rPr>
        <w:t>–</w:t>
      </w:r>
      <w:r w:rsidRPr="00A03799">
        <w:rPr>
          <w:rFonts w:eastAsia="Calibri"/>
          <w:sz w:val="28"/>
          <w:szCs w:val="28"/>
          <w:lang w:val="uk-UA"/>
        </w:rPr>
        <w:t xml:space="preserve"> термін, що широко застосовується у науково-практичній архітектурно-будівельній діяльності для позначення процесів оживлення, відтворення та функціонального оновлення містобудівного простору.</w:t>
      </w:r>
    </w:p>
    <w:p w14:paraId="3C1B55FF" w14:textId="77777777" w:rsidR="00A03799" w:rsidRPr="00A03799" w:rsidRDefault="007A0215" w:rsidP="001A405D">
      <w:pPr>
        <w:spacing w:after="160" w:line="276" w:lineRule="auto"/>
        <w:ind w:firstLine="284"/>
        <w:jc w:val="both"/>
        <w:rPr>
          <w:rFonts w:eastAsia="Calibri"/>
          <w:sz w:val="28"/>
          <w:szCs w:val="28"/>
          <w:lang w:val="uk-UA"/>
        </w:rPr>
      </w:pPr>
      <w:r w:rsidRPr="00A03799">
        <w:rPr>
          <w:rFonts w:eastAsia="Calibri"/>
          <w:sz w:val="28"/>
          <w:szCs w:val="28"/>
          <w:lang w:val="uk-UA"/>
        </w:rPr>
        <w:t>Суть ревіталізації полягає у поверненні «життя» занедбаним або неефективно використаним промисловим територіям та окремим об’єктам, шляхом комплексного виконання будівельних, технологічних, проектних та організаційних заходів, що дозволяють сформувати новий функціонально відмінний об’єкт.</w:t>
      </w:r>
    </w:p>
    <w:p w14:paraId="7FBEEFC0" w14:textId="77777777" w:rsidR="00A03799" w:rsidRPr="00A03799" w:rsidRDefault="007A0215" w:rsidP="001A405D">
      <w:pPr>
        <w:spacing w:after="160" w:line="276" w:lineRule="auto"/>
        <w:ind w:firstLine="284"/>
        <w:jc w:val="both"/>
        <w:rPr>
          <w:rFonts w:eastAsia="Calibri"/>
          <w:sz w:val="28"/>
          <w:szCs w:val="28"/>
          <w:lang w:val="uk-UA"/>
        </w:rPr>
      </w:pPr>
      <w:r w:rsidRPr="00A03799">
        <w:rPr>
          <w:rFonts w:eastAsia="Calibri"/>
          <w:sz w:val="28"/>
          <w:szCs w:val="28"/>
          <w:lang w:val="uk-UA"/>
        </w:rPr>
        <w:t>У архітектурній практиці поняття ревіталізація близьке до реконструкції з зміною функціонального призначення будівлі або споруди, що дає змогу створити принципово новий об’єкт непромислового призначення, при цьому зберігаючи історичний вигляд та автентичність будівлі.</w:t>
      </w:r>
    </w:p>
    <w:p w14:paraId="5B0089F7" w14:textId="77777777" w:rsidR="00A03799" w:rsidRDefault="007A0215" w:rsidP="001A405D">
      <w:pPr>
        <w:spacing w:after="160" w:line="276" w:lineRule="auto"/>
        <w:ind w:firstLine="284"/>
        <w:jc w:val="both"/>
        <w:rPr>
          <w:rFonts w:eastAsia="Calibri"/>
          <w:sz w:val="28"/>
          <w:szCs w:val="28"/>
          <w:lang w:val="uk-UA"/>
        </w:rPr>
      </w:pPr>
      <w:r w:rsidRPr="00A03799">
        <w:rPr>
          <w:rFonts w:eastAsia="Calibri"/>
          <w:sz w:val="28"/>
          <w:szCs w:val="28"/>
          <w:lang w:val="uk-UA"/>
        </w:rPr>
        <w:t>Об’єктами ревіталізації можуть бути не лише окремі будівлі, а й цілі архітектурні ансамблі та комплекси, що дозволяє впливати на більш широкі урбаністичні структури.</w:t>
      </w:r>
    </w:p>
    <w:p w14:paraId="3EB9B441" w14:textId="77777777" w:rsidR="00A03799" w:rsidRPr="00A03799" w:rsidRDefault="007A0215" w:rsidP="001A405D">
      <w:pPr>
        <w:spacing w:after="160" w:line="276" w:lineRule="auto"/>
        <w:ind w:firstLine="284"/>
        <w:jc w:val="both"/>
        <w:rPr>
          <w:rFonts w:eastAsia="Calibri"/>
          <w:b/>
          <w:bCs/>
          <w:sz w:val="28"/>
          <w:szCs w:val="28"/>
          <w:lang w:val="uk-UA"/>
        </w:rPr>
      </w:pPr>
      <w:r w:rsidRPr="00A03799">
        <w:rPr>
          <w:rFonts w:eastAsia="Calibri"/>
          <w:b/>
          <w:bCs/>
          <w:sz w:val="28"/>
          <w:szCs w:val="28"/>
          <w:lang w:val="uk-UA"/>
        </w:rPr>
        <w:t>Ревіталізація в урбаністиці</w:t>
      </w:r>
    </w:p>
    <w:p w14:paraId="7544EE30" w14:textId="77777777" w:rsidR="00A03799" w:rsidRPr="00A03799" w:rsidRDefault="007A0215" w:rsidP="001A405D">
      <w:pPr>
        <w:spacing w:after="160" w:line="276" w:lineRule="auto"/>
        <w:ind w:firstLine="284"/>
        <w:jc w:val="both"/>
        <w:rPr>
          <w:rFonts w:eastAsia="Calibri"/>
          <w:sz w:val="28"/>
          <w:szCs w:val="28"/>
          <w:lang w:val="uk-UA"/>
        </w:rPr>
      </w:pPr>
      <w:r w:rsidRPr="00A03799">
        <w:rPr>
          <w:rFonts w:eastAsia="Calibri"/>
          <w:sz w:val="28"/>
          <w:szCs w:val="28"/>
          <w:lang w:val="uk-UA"/>
        </w:rPr>
        <w:t xml:space="preserve">У сфері урбаністики поняття ревіталізація означає процес відновлення та оживлення містобудівного простору, який включає окремі об’єкти та прилеглі </w:t>
      </w:r>
      <w:r w:rsidRPr="00A03799">
        <w:rPr>
          <w:rFonts w:eastAsia="Calibri"/>
          <w:sz w:val="28"/>
          <w:szCs w:val="28"/>
          <w:lang w:val="uk-UA"/>
        </w:rPr>
        <w:lastRenderedPageBreak/>
        <w:t>території, а також покращення функціональної придатності міського середовища для здійснення соціальних, економічних та культурних процесів.</w:t>
      </w:r>
    </w:p>
    <w:p w14:paraId="707299B3" w14:textId="77777777" w:rsidR="00A03799" w:rsidRPr="00A03799" w:rsidRDefault="007A0215" w:rsidP="001A405D">
      <w:pPr>
        <w:spacing w:after="160" w:line="276" w:lineRule="auto"/>
        <w:ind w:firstLine="284"/>
        <w:jc w:val="both"/>
        <w:rPr>
          <w:rFonts w:eastAsia="Calibri"/>
          <w:sz w:val="28"/>
          <w:szCs w:val="28"/>
          <w:lang w:val="uk-UA"/>
        </w:rPr>
      </w:pPr>
      <w:r w:rsidRPr="00A03799">
        <w:rPr>
          <w:rFonts w:eastAsia="Calibri"/>
          <w:sz w:val="28"/>
          <w:szCs w:val="28"/>
          <w:lang w:val="uk-UA"/>
        </w:rPr>
        <w:t>Принцип ревіталізації полягає у виявленні та реалізації нових потенційних можливостей старих об’єктів, з урахуванням їх історичних, функціональних та просторових характеристик. Основною метою цього процесу є соціалізація простору, його наповнення сучасною інфраструктурою та стимулювання громадської активності й відповідальності мешканців.</w:t>
      </w:r>
    </w:p>
    <w:p w14:paraId="777F6860" w14:textId="77777777" w:rsidR="00A03799" w:rsidRPr="00A03799" w:rsidRDefault="007A0215" w:rsidP="001A405D">
      <w:pPr>
        <w:spacing w:after="160" w:line="276" w:lineRule="auto"/>
        <w:ind w:firstLine="284"/>
        <w:jc w:val="both"/>
        <w:rPr>
          <w:rFonts w:eastAsia="Calibri"/>
          <w:sz w:val="28"/>
          <w:szCs w:val="28"/>
          <w:lang w:val="uk-UA"/>
        </w:rPr>
      </w:pPr>
      <w:r w:rsidRPr="00A03799">
        <w:rPr>
          <w:rFonts w:eastAsia="Calibri"/>
          <w:sz w:val="28"/>
          <w:szCs w:val="28"/>
          <w:lang w:val="uk-UA"/>
        </w:rPr>
        <w:t>Особливої актуальності набуває ревіталізація історичних промислових комплексів, розташованих у межах міста, що зумовлено протиріччями між потребами сучасного суспільства та сформованою структурою міського середовища. У таких випадках процес розглядається як реконструкція промислової архітектури із зміною функціонального призначення, що дозволяє інтегрувати ці об’єкти у сучасну урбаністичну тканину.</w:t>
      </w:r>
    </w:p>
    <w:p w14:paraId="6DD430EB" w14:textId="77777777" w:rsidR="00A03799" w:rsidRPr="00A03799" w:rsidRDefault="007A0215" w:rsidP="001A405D">
      <w:pPr>
        <w:spacing w:after="160" w:line="276" w:lineRule="auto"/>
        <w:ind w:firstLine="284"/>
        <w:jc w:val="both"/>
        <w:rPr>
          <w:rFonts w:eastAsia="Calibri"/>
          <w:sz w:val="28"/>
          <w:szCs w:val="28"/>
          <w:lang w:val="uk-UA"/>
        </w:rPr>
      </w:pPr>
      <w:r w:rsidRPr="00A03799">
        <w:rPr>
          <w:rFonts w:eastAsia="Calibri"/>
          <w:sz w:val="28"/>
          <w:szCs w:val="28"/>
          <w:lang w:val="uk-UA"/>
        </w:rPr>
        <w:t>Згідно з теорією проф. Сімса, потенціал території слід оцінювати комплексно, з урахуванням взаємопов’язаних аспектів її розвитку (рис. 1.3):</w:t>
      </w:r>
    </w:p>
    <w:p w14:paraId="0065A5EE" w14:textId="77777777" w:rsidR="00A03799" w:rsidRPr="00A03799" w:rsidRDefault="007A0215" w:rsidP="001A405D">
      <w:pPr>
        <w:spacing w:after="160" w:line="276" w:lineRule="auto"/>
        <w:ind w:firstLine="284"/>
        <w:jc w:val="both"/>
        <w:rPr>
          <w:rFonts w:eastAsia="Calibri"/>
          <w:sz w:val="28"/>
          <w:szCs w:val="28"/>
          <w:lang w:val="uk-UA"/>
        </w:rPr>
      </w:pPr>
      <w:r w:rsidRPr="00A03799">
        <w:rPr>
          <w:rFonts w:eastAsia="Calibri"/>
          <w:b/>
          <w:bCs/>
          <w:sz w:val="28"/>
          <w:szCs w:val="28"/>
          <w:lang w:val="uk-UA"/>
        </w:rPr>
        <w:t>Резервні аспекти</w:t>
      </w:r>
      <w:r w:rsidRPr="00A03799">
        <w:rPr>
          <w:rFonts w:eastAsia="Calibri"/>
          <w:sz w:val="28"/>
          <w:szCs w:val="28"/>
          <w:lang w:val="uk-UA"/>
        </w:rPr>
        <w:t xml:space="preserve"> </w:t>
      </w:r>
      <w:r w:rsidR="00FC1997">
        <w:rPr>
          <w:rFonts w:eastAsia="Calibri"/>
          <w:sz w:val="28"/>
          <w:szCs w:val="28"/>
          <w:lang w:val="uk-UA"/>
        </w:rPr>
        <w:t>–</w:t>
      </w:r>
      <w:r w:rsidRPr="00A03799">
        <w:rPr>
          <w:rFonts w:eastAsia="Calibri"/>
          <w:sz w:val="28"/>
          <w:szCs w:val="28"/>
          <w:lang w:val="uk-UA"/>
        </w:rPr>
        <w:t xml:space="preserve"> враховують потреби теперішніх та майбутніх поколінь у житлі, працевлаштуванні, обслуговуванні громадськості, просторах для відпочинку та дозвілля. Стратегії розвитку цих територій повинні коригуватися відповідно до державних та міжнародних умов.</w:t>
      </w:r>
    </w:p>
    <w:p w14:paraId="569B46FE" w14:textId="77777777" w:rsidR="00A03799" w:rsidRPr="00A03799" w:rsidRDefault="007A0215" w:rsidP="001A405D">
      <w:pPr>
        <w:spacing w:after="160" w:line="276" w:lineRule="auto"/>
        <w:ind w:firstLine="284"/>
        <w:jc w:val="both"/>
        <w:rPr>
          <w:rFonts w:eastAsia="Calibri"/>
          <w:sz w:val="28"/>
          <w:szCs w:val="28"/>
          <w:lang w:val="uk-UA"/>
        </w:rPr>
      </w:pPr>
      <w:r w:rsidRPr="00A03799">
        <w:rPr>
          <w:rFonts w:eastAsia="Calibri"/>
          <w:b/>
          <w:bCs/>
          <w:sz w:val="28"/>
          <w:szCs w:val="28"/>
          <w:lang w:val="uk-UA"/>
        </w:rPr>
        <w:t>Екологічні аспекти</w:t>
      </w:r>
      <w:r w:rsidRPr="00A03799">
        <w:rPr>
          <w:rFonts w:eastAsia="Calibri"/>
          <w:sz w:val="28"/>
          <w:szCs w:val="28"/>
          <w:lang w:val="uk-UA"/>
        </w:rPr>
        <w:t xml:space="preserve"> — включають оцінку стану навколишнього середовища та можливих забруднень, що вимагає визначення ефективних методів усунення негативних впливів із врахуванням ресурсних витрат.</w:t>
      </w:r>
    </w:p>
    <w:p w14:paraId="1DFF6C92" w14:textId="77777777" w:rsidR="00A03799" w:rsidRPr="00A03799" w:rsidRDefault="007A0215" w:rsidP="001A405D">
      <w:pPr>
        <w:spacing w:after="160" w:line="276" w:lineRule="auto"/>
        <w:ind w:firstLine="284"/>
        <w:jc w:val="both"/>
        <w:rPr>
          <w:rFonts w:eastAsia="Calibri"/>
          <w:sz w:val="28"/>
          <w:szCs w:val="28"/>
          <w:lang w:val="uk-UA"/>
        </w:rPr>
      </w:pPr>
      <w:r w:rsidRPr="00A03799">
        <w:rPr>
          <w:rFonts w:eastAsia="Calibri"/>
          <w:b/>
          <w:bCs/>
          <w:sz w:val="28"/>
          <w:szCs w:val="28"/>
          <w:lang w:val="uk-UA"/>
        </w:rPr>
        <w:t>Естетичні аспекти</w:t>
      </w:r>
      <w:r w:rsidRPr="00A03799">
        <w:rPr>
          <w:rFonts w:eastAsia="Calibri"/>
          <w:sz w:val="28"/>
          <w:szCs w:val="28"/>
          <w:lang w:val="uk-UA"/>
        </w:rPr>
        <w:t xml:space="preserve"> </w:t>
      </w:r>
      <w:r w:rsidR="00FC1997">
        <w:rPr>
          <w:rFonts w:eastAsia="Calibri"/>
          <w:sz w:val="28"/>
          <w:szCs w:val="28"/>
          <w:lang w:val="uk-UA"/>
        </w:rPr>
        <w:t>–</w:t>
      </w:r>
      <w:r w:rsidRPr="00A03799">
        <w:rPr>
          <w:rFonts w:eastAsia="Calibri"/>
          <w:sz w:val="28"/>
          <w:szCs w:val="28"/>
          <w:lang w:val="uk-UA"/>
        </w:rPr>
        <w:t xml:space="preserve"> зважають на потенційне або фактичне руйнування ландшафту територій колишньої промисловості. Категоричне виключення таких об’єктів із міського середовища недоцільне, оскільки вони можуть становити частину історико-промислової спадщини. Доцільно оцінювати перспективи їх повторного використання, адже поспішне знесення не завжди є оптимальним рішенням.</w:t>
      </w:r>
    </w:p>
    <w:p w14:paraId="6AF4ED49" w14:textId="77777777" w:rsidR="00A03799" w:rsidRPr="00A03799" w:rsidRDefault="007A0215" w:rsidP="001A405D">
      <w:pPr>
        <w:spacing w:after="160" w:line="276" w:lineRule="auto"/>
        <w:ind w:firstLine="284"/>
        <w:jc w:val="both"/>
        <w:rPr>
          <w:rFonts w:eastAsia="Calibri"/>
          <w:sz w:val="28"/>
          <w:szCs w:val="28"/>
          <w:lang w:val="uk-UA"/>
        </w:rPr>
      </w:pPr>
      <w:r w:rsidRPr="00A03799">
        <w:rPr>
          <w:rFonts w:eastAsia="Calibri"/>
          <w:b/>
          <w:bCs/>
          <w:sz w:val="28"/>
          <w:szCs w:val="28"/>
          <w:lang w:val="uk-UA"/>
        </w:rPr>
        <w:t>Політичні аспекти</w:t>
      </w:r>
      <w:r w:rsidRPr="00A03799">
        <w:rPr>
          <w:rFonts w:eastAsia="Calibri"/>
          <w:sz w:val="28"/>
          <w:szCs w:val="28"/>
          <w:lang w:val="uk-UA"/>
        </w:rPr>
        <w:t xml:space="preserve"> </w:t>
      </w:r>
      <w:r w:rsidR="00FC1997">
        <w:rPr>
          <w:rFonts w:eastAsia="Calibri"/>
          <w:sz w:val="28"/>
          <w:szCs w:val="28"/>
          <w:lang w:val="uk-UA"/>
        </w:rPr>
        <w:t>–</w:t>
      </w:r>
      <w:r w:rsidRPr="00A03799">
        <w:rPr>
          <w:rFonts w:eastAsia="Calibri"/>
          <w:sz w:val="28"/>
          <w:szCs w:val="28"/>
          <w:lang w:val="uk-UA"/>
        </w:rPr>
        <w:t xml:space="preserve"> включають роль місцевих, регіональних, державних і навіть міжнародних політичних структур у визначенні майбутнього призначення територій, плануванні розвитку, фінансуванні проектів та врахуванні інтересів місцевих громад і бізнес-структур.</w:t>
      </w:r>
    </w:p>
    <w:p w14:paraId="513FF7F7" w14:textId="77777777" w:rsidR="001D6646" w:rsidRDefault="007A0215" w:rsidP="001A405D">
      <w:pPr>
        <w:spacing w:after="160" w:line="276" w:lineRule="auto"/>
        <w:ind w:firstLine="284"/>
        <w:jc w:val="both"/>
        <w:rPr>
          <w:rFonts w:eastAsia="Calibri"/>
          <w:sz w:val="28"/>
          <w:szCs w:val="28"/>
          <w:lang w:val="uk-UA"/>
        </w:rPr>
      </w:pPr>
      <w:r w:rsidRPr="00A03799">
        <w:rPr>
          <w:rFonts w:eastAsia="Calibri"/>
          <w:b/>
          <w:bCs/>
          <w:sz w:val="28"/>
          <w:szCs w:val="28"/>
          <w:lang w:val="uk-UA"/>
        </w:rPr>
        <w:t>Соціальні аспекти</w:t>
      </w:r>
      <w:r w:rsidRPr="00A03799">
        <w:rPr>
          <w:rFonts w:eastAsia="Calibri"/>
          <w:sz w:val="28"/>
          <w:szCs w:val="28"/>
          <w:lang w:val="uk-UA"/>
        </w:rPr>
        <w:t xml:space="preserve"> </w:t>
      </w:r>
      <w:r w:rsidR="00FC1997">
        <w:rPr>
          <w:rFonts w:eastAsia="Calibri"/>
          <w:sz w:val="28"/>
          <w:szCs w:val="28"/>
          <w:lang w:val="uk-UA"/>
        </w:rPr>
        <w:t>–</w:t>
      </w:r>
      <w:r w:rsidRPr="00A03799">
        <w:rPr>
          <w:rFonts w:eastAsia="Calibri"/>
          <w:sz w:val="28"/>
          <w:szCs w:val="28"/>
          <w:lang w:val="uk-UA"/>
        </w:rPr>
        <w:t xml:space="preserve"> пов’язані зі змінами, що відбуваються в громадах через перепланування або повторне використання територій. Вони можуть мати як негативні, так і позитивні наслідки: наприклад, втрата неформальних місць, що цінували мешканці, або ж поява нових суспільно значущих просторів, інтегрованих у міську тканину, що сприяє формуванню почуття громадської гордості на масштабі понад локальну спільноту.</w:t>
      </w: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5"/>
      </w:tblGrid>
      <w:tr w:rsidR="00657606" w14:paraId="2F267BC9" w14:textId="77777777" w:rsidTr="00A03799">
        <w:trPr>
          <w:trHeight w:val="2973"/>
          <w:jc w:val="center"/>
        </w:trPr>
        <w:tc>
          <w:tcPr>
            <w:tcW w:w="9756" w:type="dxa"/>
            <w:vAlign w:val="center"/>
          </w:tcPr>
          <w:p w14:paraId="1E188EAE" w14:textId="77777777" w:rsidR="00081B66" w:rsidRDefault="007A0215" w:rsidP="001A405D">
            <w:pPr>
              <w:spacing w:line="276" w:lineRule="auto"/>
              <w:jc w:val="center"/>
              <w:rPr>
                <w:sz w:val="28"/>
                <w:szCs w:val="28"/>
              </w:rPr>
            </w:pPr>
            <w:r>
              <w:rPr>
                <w:noProof/>
              </w:rPr>
              <w:lastRenderedPageBreak/>
              <w:drawing>
                <wp:inline distT="0" distB="0" distL="0" distR="0" wp14:anchorId="54F2F0BB" wp14:editId="070A18B1">
                  <wp:extent cx="6480000" cy="41040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6480000" cy="4104000"/>
                          </a:xfrm>
                          <a:prstGeom prst="rect">
                            <a:avLst/>
                          </a:prstGeom>
                          <a:noFill/>
                          <a:ln>
                            <a:noFill/>
                          </a:ln>
                        </pic:spPr>
                      </pic:pic>
                    </a:graphicData>
                  </a:graphic>
                </wp:inline>
              </w:drawing>
            </w:r>
          </w:p>
        </w:tc>
      </w:tr>
      <w:tr w:rsidR="00657606" w14:paraId="381C8F30" w14:textId="77777777" w:rsidTr="00A03799">
        <w:trPr>
          <w:trHeight w:val="550"/>
          <w:jc w:val="center"/>
        </w:trPr>
        <w:tc>
          <w:tcPr>
            <w:tcW w:w="9756" w:type="dxa"/>
            <w:vAlign w:val="center"/>
          </w:tcPr>
          <w:p w14:paraId="726787F0" w14:textId="77777777" w:rsidR="009A4B3E" w:rsidRDefault="009A4B3E" w:rsidP="001A405D">
            <w:pPr>
              <w:spacing w:line="276" w:lineRule="auto"/>
              <w:jc w:val="center"/>
              <w:rPr>
                <w:b/>
                <w:bCs/>
              </w:rPr>
            </w:pPr>
          </w:p>
          <w:p w14:paraId="08D6EBB1" w14:textId="77777777" w:rsidR="00081B66" w:rsidRPr="009A4B3E" w:rsidRDefault="007A0215" w:rsidP="001A405D">
            <w:pPr>
              <w:spacing w:line="276" w:lineRule="auto"/>
              <w:jc w:val="center"/>
              <w:rPr>
                <w:i/>
                <w:iCs/>
                <w:sz w:val="28"/>
                <w:szCs w:val="28"/>
              </w:rPr>
            </w:pPr>
            <w:r w:rsidRPr="009A4B3E">
              <w:rPr>
                <w:b/>
                <w:bCs/>
                <w:i/>
                <w:iCs/>
              </w:rPr>
              <w:t>Рис. 1.3.</w:t>
            </w:r>
            <w:r w:rsidRPr="009A4B3E">
              <w:rPr>
                <w:i/>
                <w:iCs/>
              </w:rPr>
              <w:t xml:space="preserve">  </w:t>
            </w:r>
            <w:r w:rsidR="001A768A" w:rsidRPr="009A4B3E">
              <w:rPr>
                <w:i/>
                <w:iCs/>
              </w:rPr>
              <w:t>Аспекти розвитку території (теорія проф. Сімса).</w:t>
            </w:r>
          </w:p>
        </w:tc>
      </w:tr>
    </w:tbl>
    <w:p w14:paraId="3AADEC85" w14:textId="77777777" w:rsidR="009A4B3E" w:rsidRDefault="009A4B3E" w:rsidP="001A405D">
      <w:pPr>
        <w:spacing w:after="160" w:line="276" w:lineRule="auto"/>
        <w:jc w:val="both"/>
        <w:rPr>
          <w:rFonts w:eastAsia="Calibri"/>
          <w:sz w:val="28"/>
          <w:szCs w:val="28"/>
          <w:lang w:val="uk-UA"/>
        </w:rPr>
      </w:pPr>
    </w:p>
    <w:p w14:paraId="3D577A1E" w14:textId="77777777" w:rsidR="00081B66" w:rsidRDefault="007A0215" w:rsidP="001A405D">
      <w:pPr>
        <w:spacing w:after="160" w:line="276" w:lineRule="auto"/>
        <w:jc w:val="both"/>
        <w:rPr>
          <w:rFonts w:eastAsia="Calibri"/>
          <w:sz w:val="28"/>
          <w:szCs w:val="28"/>
          <w:lang w:val="uk-UA"/>
        </w:rPr>
      </w:pPr>
      <w:r w:rsidRPr="00A03799">
        <w:rPr>
          <w:rFonts w:eastAsia="Calibri"/>
          <w:sz w:val="28"/>
          <w:szCs w:val="28"/>
          <w:lang w:val="uk-UA"/>
        </w:rPr>
        <w:t>І. Л. Кравченко та Ю. Ю. Вдовиченко у своїй статті “Принципи формування архітектурно-мистецьких комплексів на базі історичних промислових споруд” [</w:t>
      </w:r>
      <w:r w:rsidR="00A24EE5">
        <w:rPr>
          <w:rFonts w:eastAsia="Calibri"/>
          <w:sz w:val="28"/>
          <w:szCs w:val="28"/>
          <w:lang w:val="uk-UA"/>
        </w:rPr>
        <w:fldChar w:fldCharType="begin"/>
      </w:r>
      <w:r w:rsidR="00A24EE5">
        <w:rPr>
          <w:rFonts w:eastAsia="Calibri"/>
          <w:sz w:val="28"/>
          <w:szCs w:val="28"/>
          <w:lang w:val="uk-UA"/>
        </w:rPr>
        <w:instrText xml:space="preserve"> REF _Ref211945101 \r \h </w:instrText>
      </w:r>
      <w:r w:rsidR="001A405D">
        <w:rPr>
          <w:rFonts w:eastAsia="Calibri"/>
          <w:sz w:val="28"/>
          <w:szCs w:val="28"/>
          <w:lang w:val="uk-UA"/>
        </w:rPr>
        <w:instrText xml:space="preserve"> \* MERGEFORMAT </w:instrText>
      </w:r>
      <w:r w:rsidR="00A24EE5">
        <w:rPr>
          <w:rFonts w:eastAsia="Calibri"/>
          <w:sz w:val="28"/>
          <w:szCs w:val="28"/>
          <w:lang w:val="uk-UA"/>
        </w:rPr>
      </w:r>
      <w:r w:rsidR="00A24EE5">
        <w:rPr>
          <w:rFonts w:eastAsia="Calibri"/>
          <w:sz w:val="28"/>
          <w:szCs w:val="28"/>
          <w:lang w:val="uk-UA"/>
        </w:rPr>
        <w:fldChar w:fldCharType="separate"/>
      </w:r>
      <w:r w:rsidR="0022397D">
        <w:rPr>
          <w:rFonts w:eastAsia="Calibri"/>
          <w:sz w:val="28"/>
          <w:szCs w:val="28"/>
          <w:lang w:val="uk-UA"/>
        </w:rPr>
        <w:t>34</w:t>
      </w:r>
      <w:r w:rsidR="00A24EE5">
        <w:rPr>
          <w:rFonts w:eastAsia="Calibri"/>
          <w:sz w:val="28"/>
          <w:szCs w:val="28"/>
          <w:lang w:val="uk-UA"/>
        </w:rPr>
        <w:fldChar w:fldCharType="end"/>
      </w:r>
      <w:r w:rsidRPr="00A03799">
        <w:rPr>
          <w:rFonts w:eastAsia="Calibri"/>
          <w:sz w:val="28"/>
          <w:szCs w:val="28"/>
          <w:lang w:val="uk-UA"/>
        </w:rPr>
        <w:t>] аналізують фактори, що визначають формування нових об’ємно-просторових рішень промислових об’єктів в процесі їх рефункціоналізації (рис. 1.4).</w:t>
      </w:r>
    </w:p>
    <w:p w14:paraId="5FF49588" w14:textId="77777777" w:rsidR="00A03799" w:rsidRPr="00A03799" w:rsidRDefault="007A0215" w:rsidP="001A405D">
      <w:pPr>
        <w:spacing w:after="160" w:line="276" w:lineRule="auto"/>
        <w:ind w:firstLine="284"/>
        <w:jc w:val="both"/>
        <w:rPr>
          <w:rFonts w:eastAsia="Calibri"/>
          <w:b/>
          <w:bCs/>
          <w:sz w:val="28"/>
          <w:szCs w:val="28"/>
          <w:lang w:val="uk-UA"/>
        </w:rPr>
      </w:pPr>
      <w:r w:rsidRPr="00A03799">
        <w:rPr>
          <w:rFonts w:eastAsia="Calibri"/>
          <w:b/>
          <w:bCs/>
          <w:sz w:val="28"/>
          <w:szCs w:val="28"/>
          <w:lang w:val="uk-UA"/>
        </w:rPr>
        <w:t>Зовнішні фактори:</w:t>
      </w:r>
    </w:p>
    <w:p w14:paraId="45196AEE" w14:textId="77777777" w:rsidR="00A03799" w:rsidRPr="00A03799" w:rsidRDefault="007A0215" w:rsidP="001A405D">
      <w:pPr>
        <w:spacing w:after="160" w:line="276" w:lineRule="auto"/>
        <w:ind w:firstLine="284"/>
        <w:jc w:val="both"/>
        <w:rPr>
          <w:rFonts w:eastAsia="Calibri"/>
          <w:sz w:val="28"/>
          <w:szCs w:val="28"/>
          <w:lang w:val="uk-UA"/>
        </w:rPr>
      </w:pPr>
      <w:r w:rsidRPr="00A03799">
        <w:rPr>
          <w:rFonts w:eastAsia="Calibri"/>
          <w:b/>
          <w:bCs/>
          <w:sz w:val="28"/>
          <w:szCs w:val="28"/>
          <w:lang w:val="uk-UA"/>
        </w:rPr>
        <w:t>Містобудівні</w:t>
      </w:r>
      <w:r w:rsidRPr="00A03799">
        <w:rPr>
          <w:rFonts w:eastAsia="Calibri"/>
          <w:sz w:val="28"/>
          <w:szCs w:val="28"/>
          <w:lang w:val="uk-UA"/>
        </w:rPr>
        <w:t xml:space="preserve"> </w:t>
      </w:r>
      <w:r w:rsidR="00FC1997">
        <w:rPr>
          <w:rFonts w:eastAsia="Calibri"/>
          <w:sz w:val="28"/>
          <w:szCs w:val="28"/>
          <w:lang w:val="uk-UA"/>
        </w:rPr>
        <w:t>–</w:t>
      </w:r>
      <w:r w:rsidRPr="00A03799">
        <w:rPr>
          <w:rFonts w:eastAsia="Calibri"/>
          <w:sz w:val="28"/>
          <w:szCs w:val="28"/>
          <w:lang w:val="uk-UA"/>
        </w:rPr>
        <w:t xml:space="preserve"> розташування ділянки у міській структурі; вплив транспортних потоків та інженерних мереж; стан сусідньої забудови; комплексність містобудівних заходів; оптимальні умови для зорового сприйняття простору.</w:t>
      </w:r>
    </w:p>
    <w:p w14:paraId="7B281535" w14:textId="77777777" w:rsidR="00A03799" w:rsidRPr="00A03799" w:rsidRDefault="007A0215" w:rsidP="001A405D">
      <w:pPr>
        <w:spacing w:after="160" w:line="276" w:lineRule="auto"/>
        <w:ind w:firstLine="284"/>
        <w:jc w:val="both"/>
        <w:rPr>
          <w:rFonts w:eastAsia="Calibri"/>
          <w:sz w:val="28"/>
          <w:szCs w:val="28"/>
          <w:lang w:val="uk-UA"/>
        </w:rPr>
      </w:pPr>
      <w:r w:rsidRPr="00A03799">
        <w:rPr>
          <w:rFonts w:eastAsia="Calibri"/>
          <w:b/>
          <w:bCs/>
          <w:sz w:val="28"/>
          <w:szCs w:val="28"/>
          <w:lang w:val="uk-UA"/>
        </w:rPr>
        <w:t>Економічні</w:t>
      </w:r>
      <w:r w:rsidRPr="00A03799">
        <w:rPr>
          <w:rFonts w:eastAsia="Calibri"/>
          <w:sz w:val="28"/>
          <w:szCs w:val="28"/>
          <w:lang w:val="uk-UA"/>
        </w:rPr>
        <w:t xml:space="preserve"> </w:t>
      </w:r>
      <w:r w:rsidR="00FC1997">
        <w:rPr>
          <w:rFonts w:eastAsia="Calibri"/>
          <w:sz w:val="28"/>
          <w:szCs w:val="28"/>
          <w:lang w:val="uk-UA"/>
        </w:rPr>
        <w:t>–</w:t>
      </w:r>
      <w:r w:rsidRPr="00A03799">
        <w:rPr>
          <w:rFonts w:eastAsia="Calibri"/>
          <w:sz w:val="28"/>
          <w:szCs w:val="28"/>
          <w:lang w:val="uk-UA"/>
        </w:rPr>
        <w:t xml:space="preserve"> формування мережі інтегрованих об’єктів; економічна ефективність архітектурно-будівельних рішень; вартість адаптації та реконструкції.</w:t>
      </w:r>
    </w:p>
    <w:p w14:paraId="4BC28FE9" w14:textId="77777777" w:rsidR="00A03799" w:rsidRPr="00A03799" w:rsidRDefault="007A0215" w:rsidP="001A405D">
      <w:pPr>
        <w:spacing w:after="160" w:line="276" w:lineRule="auto"/>
        <w:ind w:firstLine="284"/>
        <w:jc w:val="both"/>
        <w:rPr>
          <w:rFonts w:eastAsia="Calibri"/>
          <w:sz w:val="28"/>
          <w:szCs w:val="28"/>
          <w:lang w:val="uk-UA"/>
        </w:rPr>
      </w:pPr>
      <w:r w:rsidRPr="00A03799">
        <w:rPr>
          <w:rFonts w:eastAsia="Calibri"/>
          <w:b/>
          <w:bCs/>
          <w:sz w:val="28"/>
          <w:szCs w:val="28"/>
          <w:lang w:val="uk-UA"/>
        </w:rPr>
        <w:t>Соціальні</w:t>
      </w:r>
      <w:r w:rsidRPr="00A03799">
        <w:rPr>
          <w:rFonts w:eastAsia="Calibri"/>
          <w:sz w:val="28"/>
          <w:szCs w:val="28"/>
          <w:lang w:val="uk-UA"/>
        </w:rPr>
        <w:t xml:space="preserve"> </w:t>
      </w:r>
      <w:r w:rsidR="00FC1997">
        <w:rPr>
          <w:rFonts w:eastAsia="Calibri"/>
          <w:sz w:val="28"/>
          <w:szCs w:val="28"/>
          <w:lang w:val="uk-UA"/>
        </w:rPr>
        <w:t>–</w:t>
      </w:r>
      <w:r w:rsidRPr="00A03799">
        <w:rPr>
          <w:rFonts w:eastAsia="Calibri"/>
          <w:sz w:val="28"/>
          <w:szCs w:val="28"/>
          <w:lang w:val="uk-UA"/>
        </w:rPr>
        <w:t xml:space="preserve"> взаємозв’язок між міською тканиною та промисловою забудовою; забезпечення зайнятості та обслуговування населення; підвищення естетичного рівня забудови.</w:t>
      </w:r>
    </w:p>
    <w:p w14:paraId="0217A8A7" w14:textId="77777777" w:rsidR="00A03799" w:rsidRPr="00A03799" w:rsidRDefault="007A0215" w:rsidP="001A405D">
      <w:pPr>
        <w:spacing w:after="160" w:line="276" w:lineRule="auto"/>
        <w:ind w:firstLine="284"/>
        <w:jc w:val="both"/>
        <w:rPr>
          <w:rFonts w:eastAsia="Calibri"/>
          <w:sz w:val="28"/>
          <w:szCs w:val="28"/>
          <w:lang w:val="uk-UA"/>
        </w:rPr>
      </w:pPr>
      <w:r w:rsidRPr="00A03799">
        <w:rPr>
          <w:rFonts w:eastAsia="Calibri"/>
          <w:b/>
          <w:bCs/>
          <w:sz w:val="28"/>
          <w:szCs w:val="28"/>
          <w:lang w:val="uk-UA"/>
        </w:rPr>
        <w:t>Екологічні</w:t>
      </w:r>
      <w:r w:rsidRPr="00A03799">
        <w:rPr>
          <w:rFonts w:eastAsia="Calibri"/>
          <w:sz w:val="28"/>
          <w:szCs w:val="28"/>
          <w:lang w:val="uk-UA"/>
        </w:rPr>
        <w:t xml:space="preserve"> </w:t>
      </w:r>
      <w:r w:rsidR="00FC1997">
        <w:rPr>
          <w:rFonts w:eastAsia="Calibri"/>
          <w:sz w:val="28"/>
          <w:szCs w:val="28"/>
          <w:lang w:val="uk-UA"/>
        </w:rPr>
        <w:t>–</w:t>
      </w:r>
      <w:r w:rsidRPr="00A03799">
        <w:rPr>
          <w:rFonts w:eastAsia="Calibri"/>
          <w:sz w:val="28"/>
          <w:szCs w:val="28"/>
          <w:lang w:val="uk-UA"/>
        </w:rPr>
        <w:t xml:space="preserve"> контроль за обсягом відходів сусідніх підприємств; створення санітарно-захисних зон та організація розривів між виробничими і житловими ділянками; планування транспортної інфраструктури; оцінка соціальних та оптичних аспектів екології.</w:t>
      </w:r>
    </w:p>
    <w:p w14:paraId="56440615" w14:textId="27E0E0A8" w:rsidR="001A768A" w:rsidRDefault="007A0215" w:rsidP="00396B89">
      <w:pPr>
        <w:spacing w:after="160" w:line="276" w:lineRule="auto"/>
        <w:ind w:firstLine="284"/>
        <w:jc w:val="both"/>
        <w:rPr>
          <w:rFonts w:eastAsia="Calibri"/>
          <w:sz w:val="28"/>
          <w:szCs w:val="28"/>
          <w:lang w:val="uk-UA"/>
        </w:rPr>
      </w:pPr>
      <w:r w:rsidRPr="00A03799">
        <w:rPr>
          <w:rFonts w:eastAsia="Calibri"/>
          <w:b/>
          <w:bCs/>
          <w:sz w:val="28"/>
          <w:szCs w:val="28"/>
          <w:lang w:val="uk-UA"/>
        </w:rPr>
        <w:lastRenderedPageBreak/>
        <w:t>Охоронно-реабілітаційні</w:t>
      </w:r>
      <w:r w:rsidRPr="00A03799">
        <w:rPr>
          <w:rFonts w:eastAsia="Calibri"/>
          <w:sz w:val="28"/>
          <w:szCs w:val="28"/>
          <w:lang w:val="uk-UA"/>
        </w:rPr>
        <w:t xml:space="preserve"> </w:t>
      </w:r>
      <w:r w:rsidR="00FC1997">
        <w:rPr>
          <w:rFonts w:eastAsia="Calibri"/>
          <w:sz w:val="28"/>
          <w:szCs w:val="28"/>
          <w:lang w:val="uk-UA"/>
        </w:rPr>
        <w:t>–</w:t>
      </w:r>
      <w:r w:rsidRPr="00A03799">
        <w:rPr>
          <w:rFonts w:eastAsia="Calibri"/>
          <w:sz w:val="28"/>
          <w:szCs w:val="28"/>
          <w:lang w:val="uk-UA"/>
        </w:rPr>
        <w:t xml:space="preserve"> наявність об’єктів культурної та історичної спадщини; якість середовища підприємства; соціально-культурне та архітектурно-історичне значення; потенціал для реабілітації середовища.</w:t>
      </w:r>
    </w:p>
    <w:tbl>
      <w:tblPr>
        <w:tblStyle w:val="a8"/>
        <w:tblpPr w:leftFromText="180" w:rightFromText="180" w:vertAnchor="text" w:horzAnchor="margin" w:tblpXSpec="center" w:tblpY="121"/>
        <w:tblW w:w="0" w:type="auto"/>
        <w:jc w:val="center"/>
        <w:tblLook w:val="04A0" w:firstRow="1" w:lastRow="0" w:firstColumn="1" w:lastColumn="0" w:noHBand="0" w:noVBand="1"/>
      </w:tblPr>
      <w:tblGrid>
        <w:gridCol w:w="10205"/>
      </w:tblGrid>
      <w:tr w:rsidR="00657606" w14:paraId="41DAD583" w14:textId="77777777" w:rsidTr="00396B89">
        <w:trPr>
          <w:trHeight w:val="2973"/>
          <w:jc w:val="center"/>
        </w:trPr>
        <w:tc>
          <w:tcPr>
            <w:tcW w:w="10420" w:type="dxa"/>
            <w:tcBorders>
              <w:top w:val="nil"/>
              <w:left w:val="nil"/>
              <w:bottom w:val="nil"/>
              <w:right w:val="nil"/>
            </w:tcBorders>
            <w:vAlign w:val="center"/>
          </w:tcPr>
          <w:p w14:paraId="0AAA49B8" w14:textId="77777777" w:rsidR="001A768A" w:rsidRDefault="007A0215" w:rsidP="001A405D">
            <w:pPr>
              <w:spacing w:line="276" w:lineRule="auto"/>
              <w:jc w:val="center"/>
              <w:rPr>
                <w:sz w:val="28"/>
                <w:szCs w:val="28"/>
              </w:rPr>
            </w:pPr>
            <w:r>
              <w:rPr>
                <w:noProof/>
              </w:rPr>
              <w:drawing>
                <wp:inline distT="0" distB="0" distL="0" distR="0" wp14:anchorId="29620137" wp14:editId="2FD55653">
                  <wp:extent cx="6480000" cy="3859200"/>
                  <wp:effectExtent l="0" t="0" r="0" b="825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18"/>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6480000" cy="3859200"/>
                          </a:xfrm>
                          <a:prstGeom prst="rect">
                            <a:avLst/>
                          </a:prstGeom>
                          <a:noFill/>
                          <a:ln>
                            <a:noFill/>
                          </a:ln>
                        </pic:spPr>
                      </pic:pic>
                    </a:graphicData>
                  </a:graphic>
                </wp:inline>
              </w:drawing>
            </w:r>
          </w:p>
        </w:tc>
      </w:tr>
      <w:tr w:rsidR="00657606" w:rsidRPr="007D48D8" w14:paraId="3B6BDFC8" w14:textId="77777777" w:rsidTr="00396B89">
        <w:trPr>
          <w:trHeight w:val="550"/>
          <w:jc w:val="center"/>
        </w:trPr>
        <w:tc>
          <w:tcPr>
            <w:tcW w:w="10420" w:type="dxa"/>
            <w:tcBorders>
              <w:top w:val="nil"/>
              <w:left w:val="nil"/>
              <w:bottom w:val="nil"/>
              <w:right w:val="nil"/>
            </w:tcBorders>
            <w:vAlign w:val="center"/>
          </w:tcPr>
          <w:p w14:paraId="033DC8E0" w14:textId="77777777" w:rsidR="009A4B3E" w:rsidRDefault="009A4B3E" w:rsidP="001A405D">
            <w:pPr>
              <w:spacing w:line="276" w:lineRule="auto"/>
              <w:jc w:val="center"/>
              <w:rPr>
                <w:b/>
                <w:bCs/>
              </w:rPr>
            </w:pPr>
          </w:p>
          <w:p w14:paraId="744FFB62" w14:textId="77777777" w:rsidR="001A768A" w:rsidRPr="009A4B3E" w:rsidRDefault="007A0215" w:rsidP="001A405D">
            <w:pPr>
              <w:spacing w:line="276" w:lineRule="auto"/>
              <w:jc w:val="center"/>
              <w:rPr>
                <w:i/>
                <w:iCs/>
                <w:sz w:val="28"/>
                <w:szCs w:val="28"/>
              </w:rPr>
            </w:pPr>
            <w:r w:rsidRPr="009A4B3E">
              <w:rPr>
                <w:b/>
                <w:bCs/>
                <w:i/>
                <w:iCs/>
              </w:rPr>
              <w:t>Рис. 1.4.</w:t>
            </w:r>
            <w:r w:rsidRPr="009A4B3E">
              <w:rPr>
                <w:i/>
                <w:iCs/>
              </w:rPr>
              <w:t xml:space="preserve">  Фактори, що впливають на формування нових об’ємно-просторових рішень промислових об’єктів в процесі рефункціоналізації .</w:t>
            </w:r>
          </w:p>
        </w:tc>
      </w:tr>
    </w:tbl>
    <w:p w14:paraId="360096CD" w14:textId="77777777" w:rsidR="00396B89" w:rsidRPr="00A03799" w:rsidRDefault="00396B89" w:rsidP="00396B89">
      <w:pPr>
        <w:spacing w:after="160" w:line="276" w:lineRule="auto"/>
        <w:ind w:firstLine="284"/>
        <w:jc w:val="both"/>
        <w:rPr>
          <w:rFonts w:eastAsia="Calibri"/>
          <w:b/>
          <w:bCs/>
          <w:sz w:val="28"/>
          <w:szCs w:val="28"/>
          <w:lang w:val="uk-UA"/>
        </w:rPr>
      </w:pPr>
      <w:r w:rsidRPr="00A03799">
        <w:rPr>
          <w:rFonts w:eastAsia="Calibri"/>
          <w:b/>
          <w:bCs/>
          <w:sz w:val="28"/>
          <w:szCs w:val="28"/>
          <w:lang w:val="uk-UA"/>
        </w:rPr>
        <w:t>Внутрішні фактори:</w:t>
      </w:r>
    </w:p>
    <w:p w14:paraId="4FA6176E" w14:textId="77777777" w:rsidR="00396B89" w:rsidRPr="00A03799" w:rsidRDefault="00396B89" w:rsidP="00396B89">
      <w:pPr>
        <w:spacing w:after="160" w:line="276" w:lineRule="auto"/>
        <w:ind w:firstLine="284"/>
        <w:jc w:val="both"/>
        <w:rPr>
          <w:rFonts w:eastAsia="Calibri"/>
          <w:sz w:val="28"/>
          <w:szCs w:val="28"/>
          <w:lang w:val="uk-UA"/>
        </w:rPr>
      </w:pPr>
      <w:r w:rsidRPr="00A03799">
        <w:rPr>
          <w:rFonts w:eastAsia="Calibri"/>
          <w:b/>
          <w:bCs/>
          <w:sz w:val="28"/>
          <w:szCs w:val="28"/>
          <w:lang w:val="uk-UA"/>
        </w:rPr>
        <w:t>Конструктивні</w:t>
      </w:r>
      <w:r w:rsidRPr="00A03799">
        <w:rPr>
          <w:rFonts w:eastAsia="Calibri"/>
          <w:sz w:val="28"/>
          <w:szCs w:val="28"/>
          <w:lang w:val="uk-UA"/>
        </w:rPr>
        <w:t xml:space="preserve"> </w:t>
      </w:r>
      <w:r>
        <w:rPr>
          <w:rFonts w:eastAsia="Calibri"/>
          <w:sz w:val="28"/>
          <w:szCs w:val="28"/>
          <w:lang w:val="uk-UA"/>
        </w:rPr>
        <w:t>–</w:t>
      </w:r>
      <w:r w:rsidRPr="00A03799">
        <w:rPr>
          <w:rFonts w:eastAsia="Calibri"/>
          <w:sz w:val="28"/>
          <w:szCs w:val="28"/>
          <w:lang w:val="uk-UA"/>
        </w:rPr>
        <w:t xml:space="preserve"> типізація та уніфікація конструкцій; блокування та безопорні простори; поєднання існуючих конструктивних схем із сучасними технічними вимогами.</w:t>
      </w:r>
    </w:p>
    <w:p w14:paraId="31DDB273" w14:textId="77777777" w:rsidR="00396B89" w:rsidRPr="00A03799" w:rsidRDefault="00396B89" w:rsidP="00396B89">
      <w:pPr>
        <w:spacing w:after="160" w:line="276" w:lineRule="auto"/>
        <w:ind w:firstLine="284"/>
        <w:jc w:val="both"/>
        <w:rPr>
          <w:rFonts w:eastAsia="Calibri"/>
          <w:sz w:val="28"/>
          <w:szCs w:val="28"/>
          <w:lang w:val="uk-UA"/>
        </w:rPr>
      </w:pPr>
      <w:r w:rsidRPr="00A03799">
        <w:rPr>
          <w:rFonts w:eastAsia="Calibri"/>
          <w:b/>
          <w:bCs/>
          <w:sz w:val="28"/>
          <w:szCs w:val="28"/>
          <w:lang w:val="uk-UA"/>
        </w:rPr>
        <w:t>Стилістичні</w:t>
      </w:r>
      <w:r w:rsidRPr="00A03799">
        <w:rPr>
          <w:rFonts w:eastAsia="Calibri"/>
          <w:sz w:val="28"/>
          <w:szCs w:val="28"/>
          <w:lang w:val="uk-UA"/>
        </w:rPr>
        <w:t xml:space="preserve"> </w:t>
      </w:r>
      <w:r>
        <w:rPr>
          <w:rFonts w:eastAsia="Calibri"/>
          <w:sz w:val="28"/>
          <w:szCs w:val="28"/>
          <w:lang w:val="uk-UA"/>
        </w:rPr>
        <w:t>–</w:t>
      </w:r>
      <w:r w:rsidRPr="00A03799">
        <w:rPr>
          <w:rFonts w:eastAsia="Calibri"/>
          <w:sz w:val="28"/>
          <w:szCs w:val="28"/>
          <w:lang w:val="uk-UA"/>
        </w:rPr>
        <w:t xml:space="preserve"> архітектурно-художня цінність об’єктів; композиційне та естетичне значення середовища.</w:t>
      </w:r>
    </w:p>
    <w:p w14:paraId="2113B74D" w14:textId="77777777" w:rsidR="00396B89" w:rsidRPr="00A03799" w:rsidRDefault="00396B89" w:rsidP="00396B89">
      <w:pPr>
        <w:spacing w:after="160" w:line="276" w:lineRule="auto"/>
        <w:ind w:firstLine="284"/>
        <w:jc w:val="both"/>
        <w:rPr>
          <w:rFonts w:eastAsia="Calibri"/>
          <w:sz w:val="28"/>
          <w:szCs w:val="28"/>
          <w:lang w:val="uk-UA"/>
        </w:rPr>
      </w:pPr>
      <w:r w:rsidRPr="00A03799">
        <w:rPr>
          <w:rFonts w:eastAsia="Calibri"/>
          <w:b/>
          <w:bCs/>
          <w:sz w:val="28"/>
          <w:szCs w:val="28"/>
          <w:lang w:val="uk-UA"/>
        </w:rPr>
        <w:t>Технологічні</w:t>
      </w:r>
      <w:r w:rsidRPr="00A03799">
        <w:rPr>
          <w:rFonts w:eastAsia="Calibri"/>
          <w:sz w:val="28"/>
          <w:szCs w:val="28"/>
          <w:lang w:val="uk-UA"/>
        </w:rPr>
        <w:t xml:space="preserve"> </w:t>
      </w:r>
      <w:r>
        <w:rPr>
          <w:rFonts w:eastAsia="Calibri"/>
          <w:sz w:val="28"/>
          <w:szCs w:val="28"/>
          <w:lang w:val="uk-UA"/>
        </w:rPr>
        <w:t>–</w:t>
      </w:r>
      <w:r w:rsidRPr="00A03799">
        <w:rPr>
          <w:rFonts w:eastAsia="Calibri"/>
          <w:sz w:val="28"/>
          <w:szCs w:val="28"/>
          <w:lang w:val="uk-UA"/>
        </w:rPr>
        <w:t xml:space="preserve"> сучасність конструкцій та адаптованість до нових технологій; можливості виробничого кооперування.</w:t>
      </w:r>
    </w:p>
    <w:p w14:paraId="0C6BD06E" w14:textId="77777777" w:rsidR="00396B89" w:rsidRPr="00A03799" w:rsidRDefault="00396B89" w:rsidP="00396B89">
      <w:pPr>
        <w:spacing w:after="160" w:line="276" w:lineRule="auto"/>
        <w:ind w:firstLine="284"/>
        <w:jc w:val="both"/>
        <w:rPr>
          <w:rFonts w:eastAsia="Calibri"/>
          <w:sz w:val="28"/>
          <w:szCs w:val="28"/>
          <w:lang w:val="uk-UA"/>
        </w:rPr>
      </w:pPr>
      <w:r w:rsidRPr="00A03799">
        <w:rPr>
          <w:rFonts w:eastAsia="Calibri"/>
          <w:b/>
          <w:bCs/>
          <w:sz w:val="28"/>
          <w:szCs w:val="28"/>
          <w:lang w:val="uk-UA"/>
        </w:rPr>
        <w:t>Планувальні</w:t>
      </w:r>
      <w:r w:rsidRPr="00A03799">
        <w:rPr>
          <w:rFonts w:eastAsia="Calibri"/>
          <w:sz w:val="28"/>
          <w:szCs w:val="28"/>
          <w:lang w:val="uk-UA"/>
        </w:rPr>
        <w:t xml:space="preserve"> </w:t>
      </w:r>
      <w:r>
        <w:rPr>
          <w:rFonts w:eastAsia="Calibri"/>
          <w:sz w:val="28"/>
          <w:szCs w:val="28"/>
          <w:lang w:val="uk-UA"/>
        </w:rPr>
        <w:t>–</w:t>
      </w:r>
      <w:r w:rsidRPr="00A03799">
        <w:rPr>
          <w:rFonts w:eastAsia="Calibri"/>
          <w:sz w:val="28"/>
          <w:szCs w:val="28"/>
          <w:lang w:val="uk-UA"/>
        </w:rPr>
        <w:t xml:space="preserve"> стан забудови території; функціонально-планувальний баланс; інтеграція різних функцій; розміщення інженерних мереж і транспортних шляхів; система забудови підприємства; планувальні обмеження.</w:t>
      </w:r>
    </w:p>
    <w:p w14:paraId="3474CBE8" w14:textId="1F27BC11" w:rsidR="001A768A" w:rsidRDefault="00396B89" w:rsidP="00396B89">
      <w:pPr>
        <w:spacing w:after="160" w:line="276" w:lineRule="auto"/>
        <w:jc w:val="both"/>
        <w:rPr>
          <w:rFonts w:eastAsia="Calibri"/>
          <w:sz w:val="28"/>
          <w:szCs w:val="28"/>
          <w:lang w:val="uk-UA"/>
        </w:rPr>
      </w:pPr>
      <w:r w:rsidRPr="00A03799">
        <w:rPr>
          <w:rFonts w:eastAsia="Calibri"/>
          <w:b/>
          <w:bCs/>
          <w:sz w:val="28"/>
          <w:szCs w:val="28"/>
          <w:lang w:val="uk-UA"/>
        </w:rPr>
        <w:t>Естетичні</w:t>
      </w:r>
      <w:r w:rsidRPr="00A03799">
        <w:rPr>
          <w:rFonts w:eastAsia="Calibri"/>
          <w:sz w:val="28"/>
          <w:szCs w:val="28"/>
          <w:lang w:val="uk-UA"/>
        </w:rPr>
        <w:t xml:space="preserve"> </w:t>
      </w:r>
      <w:r>
        <w:rPr>
          <w:rFonts w:eastAsia="Calibri"/>
          <w:sz w:val="28"/>
          <w:szCs w:val="28"/>
          <w:lang w:val="uk-UA"/>
        </w:rPr>
        <w:t>–</w:t>
      </w:r>
      <w:r w:rsidRPr="00A03799">
        <w:rPr>
          <w:rFonts w:eastAsia="Calibri"/>
          <w:sz w:val="28"/>
          <w:szCs w:val="28"/>
          <w:lang w:val="uk-UA"/>
        </w:rPr>
        <w:t xml:space="preserve"> цілісність архітектурних рішень; організація простору; взаємодія з міською системою забудови; адаптація до наявного середовища.</w:t>
      </w:r>
    </w:p>
    <w:p w14:paraId="110633DE" w14:textId="77777777" w:rsidR="00396B89" w:rsidRDefault="00396B89" w:rsidP="001A405D">
      <w:pPr>
        <w:spacing w:after="160" w:line="276" w:lineRule="auto"/>
        <w:ind w:firstLine="708"/>
        <w:jc w:val="both"/>
        <w:rPr>
          <w:rFonts w:eastAsia="Calibri"/>
          <w:sz w:val="28"/>
          <w:szCs w:val="28"/>
          <w:lang w:val="uk-UA"/>
        </w:rPr>
      </w:pPr>
    </w:p>
    <w:p w14:paraId="7FBF4B5C" w14:textId="7917618C" w:rsidR="001A768A" w:rsidRDefault="007A0215" w:rsidP="001A405D">
      <w:pPr>
        <w:spacing w:after="160" w:line="276" w:lineRule="auto"/>
        <w:ind w:firstLine="708"/>
        <w:jc w:val="both"/>
        <w:rPr>
          <w:rFonts w:eastAsia="Calibri"/>
          <w:sz w:val="28"/>
          <w:szCs w:val="28"/>
          <w:lang w:val="uk-UA"/>
        </w:rPr>
      </w:pPr>
      <w:r w:rsidRPr="00A24EE5">
        <w:rPr>
          <w:rFonts w:eastAsia="Calibri"/>
          <w:sz w:val="28"/>
          <w:szCs w:val="28"/>
          <w:lang w:val="uk-UA"/>
        </w:rPr>
        <w:lastRenderedPageBreak/>
        <w:t>У статті Н. Ю. Авдєєвої та С. В. Волощук «Особливості реструктуризації занедбаних промислових утворень для організації багатофункціональних комплексів мистецького спрямування» [</w:t>
      </w:r>
      <w:r>
        <w:rPr>
          <w:rFonts w:eastAsia="Calibri"/>
          <w:sz w:val="28"/>
          <w:szCs w:val="28"/>
          <w:lang w:val="uk-UA"/>
        </w:rPr>
        <w:fldChar w:fldCharType="begin"/>
      </w:r>
      <w:r>
        <w:rPr>
          <w:rFonts w:eastAsia="Calibri"/>
          <w:sz w:val="28"/>
          <w:szCs w:val="28"/>
          <w:lang w:val="uk-UA"/>
        </w:rPr>
        <w:instrText xml:space="preserve"> REF _Ref211945076 \r \h </w:instrText>
      </w:r>
      <w:r w:rsidR="001A405D">
        <w:rPr>
          <w:rFonts w:eastAsia="Calibri"/>
          <w:sz w:val="28"/>
          <w:szCs w:val="28"/>
          <w:lang w:val="uk-UA"/>
        </w:rPr>
        <w:instrText xml:space="preserve"> \* MERGEFORMAT </w:instrText>
      </w:r>
      <w:r>
        <w:rPr>
          <w:rFonts w:eastAsia="Calibri"/>
          <w:sz w:val="28"/>
          <w:szCs w:val="28"/>
          <w:lang w:val="uk-UA"/>
        </w:rPr>
      </w:r>
      <w:r>
        <w:rPr>
          <w:rFonts w:eastAsia="Calibri"/>
          <w:sz w:val="28"/>
          <w:szCs w:val="28"/>
          <w:lang w:val="uk-UA"/>
        </w:rPr>
        <w:fldChar w:fldCharType="separate"/>
      </w:r>
      <w:r w:rsidR="0022397D">
        <w:rPr>
          <w:rFonts w:eastAsia="Calibri"/>
          <w:sz w:val="28"/>
          <w:szCs w:val="28"/>
          <w:lang w:val="uk-UA"/>
        </w:rPr>
        <w:t>1</w:t>
      </w:r>
      <w:r>
        <w:rPr>
          <w:rFonts w:eastAsia="Calibri"/>
          <w:sz w:val="28"/>
          <w:szCs w:val="28"/>
          <w:lang w:val="uk-UA"/>
        </w:rPr>
        <w:fldChar w:fldCharType="end"/>
      </w:r>
      <w:r w:rsidRPr="00A24EE5">
        <w:rPr>
          <w:rFonts w:eastAsia="Calibri"/>
          <w:sz w:val="28"/>
          <w:szCs w:val="28"/>
          <w:lang w:val="uk-UA"/>
        </w:rPr>
        <w:t>] представлено класифікацію постпромислових територій:</w:t>
      </w:r>
    </w:p>
    <w:p w14:paraId="68BAFE95" w14:textId="77777777" w:rsidR="00A24EE5" w:rsidRPr="00A24EE5" w:rsidRDefault="007A0215" w:rsidP="001A405D">
      <w:pPr>
        <w:spacing w:after="160" w:line="276" w:lineRule="auto"/>
        <w:ind w:firstLine="360"/>
        <w:jc w:val="both"/>
        <w:rPr>
          <w:rFonts w:eastAsia="Calibri"/>
          <w:sz w:val="28"/>
          <w:szCs w:val="28"/>
          <w:lang w:val="uk-UA"/>
        </w:rPr>
      </w:pPr>
      <w:r w:rsidRPr="00A24EE5">
        <w:rPr>
          <w:rFonts w:eastAsia="Calibri"/>
          <w:sz w:val="28"/>
          <w:szCs w:val="28"/>
          <w:lang w:val="uk-UA"/>
        </w:rPr>
        <w:t>Залежно від площі, яку займає промислове утворення, виділяють такі типи:</w:t>
      </w:r>
    </w:p>
    <w:p w14:paraId="68C58533" w14:textId="77777777" w:rsidR="00A24EE5" w:rsidRPr="00A24EE5" w:rsidRDefault="007A0215" w:rsidP="001A405D">
      <w:pPr>
        <w:numPr>
          <w:ilvl w:val="0"/>
          <w:numId w:val="12"/>
        </w:numPr>
        <w:spacing w:after="160" w:line="276" w:lineRule="auto"/>
        <w:contextualSpacing/>
        <w:jc w:val="both"/>
        <w:rPr>
          <w:rFonts w:eastAsia="Calibri"/>
          <w:sz w:val="28"/>
          <w:szCs w:val="28"/>
          <w:lang w:val="uk-UA"/>
        </w:rPr>
      </w:pPr>
      <w:r w:rsidRPr="00A24EE5">
        <w:rPr>
          <w:rFonts w:eastAsia="Calibri"/>
          <w:sz w:val="28"/>
          <w:szCs w:val="28"/>
          <w:lang w:val="uk-UA"/>
        </w:rPr>
        <w:t>окремий промисловий об’єкт;</w:t>
      </w:r>
    </w:p>
    <w:p w14:paraId="7C93E504" w14:textId="77777777" w:rsidR="00A24EE5" w:rsidRPr="00A24EE5" w:rsidRDefault="007A0215" w:rsidP="001A405D">
      <w:pPr>
        <w:numPr>
          <w:ilvl w:val="0"/>
          <w:numId w:val="12"/>
        </w:numPr>
        <w:spacing w:after="160" w:line="276" w:lineRule="auto"/>
        <w:contextualSpacing/>
        <w:jc w:val="both"/>
        <w:rPr>
          <w:rFonts w:eastAsia="Calibri"/>
          <w:sz w:val="28"/>
          <w:szCs w:val="28"/>
          <w:lang w:val="uk-UA"/>
        </w:rPr>
      </w:pPr>
      <w:r w:rsidRPr="00A24EE5">
        <w:rPr>
          <w:rFonts w:eastAsia="Calibri"/>
          <w:sz w:val="28"/>
          <w:szCs w:val="28"/>
          <w:lang w:val="uk-UA"/>
        </w:rPr>
        <w:t>промисловий об’єкт із прилеглою територією;</w:t>
      </w:r>
    </w:p>
    <w:p w14:paraId="50C5D572" w14:textId="77777777" w:rsidR="00A24EE5" w:rsidRPr="00A24EE5" w:rsidRDefault="007A0215" w:rsidP="001A405D">
      <w:pPr>
        <w:numPr>
          <w:ilvl w:val="0"/>
          <w:numId w:val="12"/>
        </w:numPr>
        <w:spacing w:after="160" w:line="276" w:lineRule="auto"/>
        <w:contextualSpacing/>
        <w:jc w:val="both"/>
        <w:rPr>
          <w:rFonts w:eastAsia="Calibri"/>
          <w:sz w:val="28"/>
          <w:szCs w:val="28"/>
          <w:lang w:val="uk-UA"/>
        </w:rPr>
      </w:pPr>
      <w:r w:rsidRPr="00A24EE5">
        <w:rPr>
          <w:rFonts w:eastAsia="Calibri"/>
          <w:sz w:val="28"/>
          <w:szCs w:val="28"/>
          <w:lang w:val="uk-UA"/>
        </w:rPr>
        <w:t>групу промислових об’єктів;</w:t>
      </w:r>
    </w:p>
    <w:p w14:paraId="509A4E28" w14:textId="77777777" w:rsidR="00A24EE5" w:rsidRPr="00A24EE5" w:rsidRDefault="007A0215" w:rsidP="001A405D">
      <w:pPr>
        <w:numPr>
          <w:ilvl w:val="0"/>
          <w:numId w:val="12"/>
        </w:numPr>
        <w:spacing w:after="160" w:line="276" w:lineRule="auto"/>
        <w:contextualSpacing/>
        <w:jc w:val="both"/>
        <w:rPr>
          <w:rFonts w:eastAsia="Calibri"/>
          <w:sz w:val="28"/>
          <w:szCs w:val="28"/>
          <w:lang w:val="uk-UA"/>
        </w:rPr>
      </w:pPr>
      <w:r w:rsidRPr="00A24EE5">
        <w:rPr>
          <w:rFonts w:eastAsia="Calibri"/>
          <w:sz w:val="28"/>
          <w:szCs w:val="28"/>
          <w:lang w:val="uk-UA"/>
        </w:rPr>
        <w:t>комплекс промислових утворень із прилеглими територіями.</w:t>
      </w:r>
    </w:p>
    <w:p w14:paraId="4AB522E8" w14:textId="77777777" w:rsidR="00A24EE5" w:rsidRPr="00A24EE5" w:rsidRDefault="007A0215" w:rsidP="001A405D">
      <w:pPr>
        <w:spacing w:after="160" w:line="276" w:lineRule="auto"/>
        <w:ind w:firstLine="360"/>
        <w:jc w:val="both"/>
        <w:rPr>
          <w:rFonts w:eastAsia="Calibri"/>
          <w:sz w:val="28"/>
          <w:szCs w:val="28"/>
          <w:lang w:val="uk-UA"/>
        </w:rPr>
      </w:pPr>
      <w:r w:rsidRPr="00A24EE5">
        <w:rPr>
          <w:rFonts w:eastAsia="Calibri"/>
          <w:sz w:val="28"/>
          <w:szCs w:val="28"/>
          <w:lang w:val="uk-UA"/>
        </w:rPr>
        <w:t>Структура промислових комплексів разом із функціональними зв’язками між усіма підструктурами може формуватися у таких конфігураціях:</w:t>
      </w:r>
    </w:p>
    <w:p w14:paraId="2208F7F9" w14:textId="77777777" w:rsidR="00A24EE5" w:rsidRPr="00A24EE5" w:rsidRDefault="007A0215" w:rsidP="001A405D">
      <w:pPr>
        <w:numPr>
          <w:ilvl w:val="0"/>
          <w:numId w:val="13"/>
        </w:numPr>
        <w:spacing w:after="160" w:line="276" w:lineRule="auto"/>
        <w:contextualSpacing/>
        <w:jc w:val="both"/>
        <w:rPr>
          <w:rFonts w:eastAsia="Calibri"/>
          <w:sz w:val="28"/>
          <w:szCs w:val="28"/>
          <w:lang w:val="uk-UA"/>
        </w:rPr>
      </w:pPr>
      <w:r w:rsidRPr="00A24EE5">
        <w:rPr>
          <w:rFonts w:eastAsia="Calibri"/>
          <w:sz w:val="28"/>
          <w:szCs w:val="28"/>
          <w:lang w:val="uk-UA"/>
        </w:rPr>
        <w:t>периметральна;</w:t>
      </w:r>
    </w:p>
    <w:p w14:paraId="4D1DCF31" w14:textId="77777777" w:rsidR="00A24EE5" w:rsidRPr="00A24EE5" w:rsidRDefault="007A0215" w:rsidP="001A405D">
      <w:pPr>
        <w:numPr>
          <w:ilvl w:val="0"/>
          <w:numId w:val="13"/>
        </w:numPr>
        <w:spacing w:after="160" w:line="276" w:lineRule="auto"/>
        <w:contextualSpacing/>
        <w:jc w:val="both"/>
        <w:rPr>
          <w:rFonts w:eastAsia="Calibri"/>
          <w:sz w:val="28"/>
          <w:szCs w:val="28"/>
          <w:lang w:val="uk-UA"/>
        </w:rPr>
      </w:pPr>
      <w:r w:rsidRPr="00A24EE5">
        <w:rPr>
          <w:rFonts w:eastAsia="Calibri"/>
          <w:sz w:val="28"/>
          <w:szCs w:val="28"/>
          <w:lang w:val="uk-UA"/>
        </w:rPr>
        <w:t>групова;</w:t>
      </w:r>
    </w:p>
    <w:p w14:paraId="0BA26C70" w14:textId="77777777" w:rsidR="00A24EE5" w:rsidRPr="00A24EE5" w:rsidRDefault="007A0215" w:rsidP="001A405D">
      <w:pPr>
        <w:numPr>
          <w:ilvl w:val="0"/>
          <w:numId w:val="13"/>
        </w:numPr>
        <w:spacing w:after="160" w:line="276" w:lineRule="auto"/>
        <w:contextualSpacing/>
        <w:jc w:val="both"/>
        <w:rPr>
          <w:rFonts w:eastAsia="Calibri"/>
          <w:sz w:val="28"/>
          <w:szCs w:val="28"/>
          <w:lang w:val="uk-UA"/>
        </w:rPr>
      </w:pPr>
      <w:r w:rsidRPr="00A24EE5">
        <w:rPr>
          <w:rFonts w:eastAsia="Calibri"/>
          <w:sz w:val="28"/>
          <w:szCs w:val="28"/>
          <w:lang w:val="uk-UA"/>
        </w:rPr>
        <w:t>розосереджена.</w:t>
      </w:r>
    </w:p>
    <w:p w14:paraId="7126ABCC" w14:textId="77777777" w:rsidR="00A24EE5" w:rsidRPr="00A24EE5" w:rsidRDefault="007A0215" w:rsidP="001A405D">
      <w:pPr>
        <w:spacing w:after="160" w:line="276" w:lineRule="auto"/>
        <w:ind w:firstLine="360"/>
        <w:jc w:val="both"/>
        <w:rPr>
          <w:rFonts w:eastAsia="Calibri"/>
          <w:sz w:val="28"/>
          <w:szCs w:val="28"/>
          <w:lang w:val="uk-UA"/>
        </w:rPr>
      </w:pPr>
      <w:r w:rsidRPr="00A24EE5">
        <w:rPr>
          <w:rFonts w:eastAsia="Calibri"/>
          <w:sz w:val="28"/>
          <w:szCs w:val="28"/>
          <w:lang w:val="uk-UA"/>
        </w:rPr>
        <w:t>Професор, доктор архітектури В. П. Уреньов та Н. О. Дмитрік у статті «Реновац</w:t>
      </w:r>
      <w:r w:rsidR="00AA0547">
        <w:rPr>
          <w:rFonts w:eastAsia="Calibri"/>
          <w:sz w:val="28"/>
          <w:szCs w:val="28"/>
          <w:lang w:val="uk-UA"/>
        </w:rPr>
        <w:t>і</w:t>
      </w:r>
      <w:r w:rsidRPr="00A24EE5">
        <w:rPr>
          <w:rFonts w:eastAsia="Calibri"/>
          <w:sz w:val="28"/>
          <w:szCs w:val="28"/>
          <w:lang w:val="uk-UA"/>
        </w:rPr>
        <w:t xml:space="preserve">я </w:t>
      </w:r>
      <w:r w:rsidR="00AA0547">
        <w:rPr>
          <w:rFonts w:eastAsia="Calibri"/>
          <w:sz w:val="28"/>
          <w:szCs w:val="28"/>
          <w:lang w:val="uk-UA"/>
        </w:rPr>
        <w:t>промислових</w:t>
      </w:r>
      <w:r w:rsidRPr="00A24EE5">
        <w:rPr>
          <w:rFonts w:eastAsia="Calibri"/>
          <w:sz w:val="28"/>
          <w:szCs w:val="28"/>
          <w:lang w:val="uk-UA"/>
        </w:rPr>
        <w:t xml:space="preserve"> </w:t>
      </w:r>
      <w:r w:rsidR="00AA0547">
        <w:rPr>
          <w:rFonts w:eastAsia="Calibri"/>
          <w:sz w:val="28"/>
          <w:szCs w:val="28"/>
          <w:lang w:val="uk-UA"/>
        </w:rPr>
        <w:t>об’єктів</w:t>
      </w:r>
      <w:r w:rsidRPr="00A24EE5">
        <w:rPr>
          <w:rFonts w:eastAsia="Calibri"/>
          <w:sz w:val="28"/>
          <w:szCs w:val="28"/>
          <w:lang w:val="uk-UA"/>
        </w:rPr>
        <w:t xml:space="preserve"> </w:t>
      </w:r>
      <w:r w:rsidR="00AA0547">
        <w:rPr>
          <w:rFonts w:eastAsia="Calibri"/>
          <w:sz w:val="28"/>
          <w:szCs w:val="28"/>
          <w:lang w:val="uk-UA"/>
        </w:rPr>
        <w:t>під багатофункціональні простори</w:t>
      </w:r>
      <w:r w:rsidRPr="00A24EE5">
        <w:rPr>
          <w:rFonts w:eastAsia="Calibri"/>
          <w:sz w:val="28"/>
          <w:szCs w:val="28"/>
          <w:lang w:val="uk-UA"/>
        </w:rPr>
        <w:t>» [</w:t>
      </w:r>
      <w:r>
        <w:rPr>
          <w:rFonts w:eastAsia="Calibri"/>
          <w:sz w:val="28"/>
          <w:szCs w:val="28"/>
          <w:lang w:val="uk-UA"/>
        </w:rPr>
        <w:fldChar w:fldCharType="begin"/>
      </w:r>
      <w:r>
        <w:rPr>
          <w:rFonts w:eastAsia="Calibri"/>
          <w:sz w:val="28"/>
          <w:szCs w:val="28"/>
          <w:lang w:val="uk-UA"/>
        </w:rPr>
        <w:instrText xml:space="preserve"> REF _Ref211945229 \r \h </w:instrText>
      </w:r>
      <w:r w:rsidR="001A405D">
        <w:rPr>
          <w:rFonts w:eastAsia="Calibri"/>
          <w:sz w:val="28"/>
          <w:szCs w:val="28"/>
          <w:lang w:val="uk-UA"/>
        </w:rPr>
        <w:instrText xml:space="preserve"> \* MERGEFORMAT </w:instrText>
      </w:r>
      <w:r>
        <w:rPr>
          <w:rFonts w:eastAsia="Calibri"/>
          <w:sz w:val="28"/>
          <w:szCs w:val="28"/>
          <w:lang w:val="uk-UA"/>
        </w:rPr>
      </w:r>
      <w:r>
        <w:rPr>
          <w:rFonts w:eastAsia="Calibri"/>
          <w:sz w:val="28"/>
          <w:szCs w:val="28"/>
          <w:lang w:val="uk-UA"/>
        </w:rPr>
        <w:fldChar w:fldCharType="separate"/>
      </w:r>
      <w:r w:rsidR="0022397D">
        <w:rPr>
          <w:rFonts w:eastAsia="Calibri"/>
          <w:sz w:val="28"/>
          <w:szCs w:val="28"/>
          <w:lang w:val="uk-UA"/>
        </w:rPr>
        <w:t>59</w:t>
      </w:r>
      <w:r>
        <w:rPr>
          <w:rFonts w:eastAsia="Calibri"/>
          <w:sz w:val="28"/>
          <w:szCs w:val="28"/>
          <w:lang w:val="uk-UA"/>
        </w:rPr>
        <w:fldChar w:fldCharType="end"/>
      </w:r>
      <w:r w:rsidRPr="00A24EE5">
        <w:rPr>
          <w:rFonts w:eastAsia="Calibri"/>
          <w:sz w:val="28"/>
          <w:szCs w:val="28"/>
          <w:lang w:val="uk-UA"/>
        </w:rPr>
        <w:t>] підкреслюють соціальні та економічні аспекти появи нових функцій у промислових об’єктах та їхній вплив на сталий розвиток міста.</w:t>
      </w:r>
    </w:p>
    <w:p w14:paraId="7399AA44" w14:textId="77777777" w:rsidR="001A768A" w:rsidRDefault="007A0215" w:rsidP="001A405D">
      <w:pPr>
        <w:spacing w:after="160" w:line="276" w:lineRule="auto"/>
        <w:ind w:firstLine="360"/>
        <w:jc w:val="both"/>
        <w:rPr>
          <w:rFonts w:eastAsia="Calibri"/>
          <w:sz w:val="28"/>
          <w:szCs w:val="28"/>
          <w:lang w:val="uk-UA"/>
        </w:rPr>
      </w:pPr>
      <w:r w:rsidRPr="00A24EE5">
        <w:rPr>
          <w:rFonts w:eastAsia="Calibri"/>
          <w:sz w:val="28"/>
          <w:szCs w:val="28"/>
          <w:lang w:val="uk-UA"/>
        </w:rPr>
        <w:t>На їхню думку, створення багатофункціональних комплексів на основі реновації промислових об’єктів дає змогу ефективно вирішувати проблеми міської інфраструктури на всіх рівнях містобудівної ієрархії. Це особливо важливо для депресивних постпромислових об’єктів, розташованих у зонах великих міських магістралей, транспортних вузлів, а також у центральних та прибережних частинах міста.</w:t>
      </w:r>
    </w:p>
    <w:p w14:paraId="6925E7F7" w14:textId="77777777" w:rsidR="00A24EE5" w:rsidRPr="00A24EE5" w:rsidRDefault="007A0215" w:rsidP="001A405D">
      <w:pPr>
        <w:spacing w:after="160" w:line="276" w:lineRule="auto"/>
        <w:ind w:firstLine="360"/>
        <w:jc w:val="both"/>
        <w:rPr>
          <w:rFonts w:eastAsia="Calibri"/>
          <w:sz w:val="28"/>
          <w:szCs w:val="28"/>
          <w:lang w:val="uk-UA"/>
        </w:rPr>
      </w:pPr>
      <w:r w:rsidRPr="00A24EE5">
        <w:rPr>
          <w:rFonts w:eastAsia="Calibri"/>
          <w:sz w:val="28"/>
          <w:szCs w:val="28"/>
          <w:lang w:val="uk-UA"/>
        </w:rPr>
        <w:t>У статті під реновацією промисловості розуміють її реалізацію за ступенями в ієрархії містобудівних зв’язків:</w:t>
      </w:r>
    </w:p>
    <w:p w14:paraId="6E40D2E8" w14:textId="77777777" w:rsidR="00A24EE5" w:rsidRPr="00A24EE5" w:rsidRDefault="007A0215" w:rsidP="001A405D">
      <w:pPr>
        <w:numPr>
          <w:ilvl w:val="0"/>
          <w:numId w:val="14"/>
        </w:numPr>
        <w:spacing w:after="160" w:line="276" w:lineRule="auto"/>
        <w:contextualSpacing/>
        <w:jc w:val="both"/>
        <w:rPr>
          <w:rFonts w:eastAsia="Calibri"/>
          <w:sz w:val="28"/>
          <w:szCs w:val="28"/>
          <w:lang w:val="uk-UA"/>
        </w:rPr>
      </w:pPr>
      <w:r w:rsidRPr="00A24EE5">
        <w:rPr>
          <w:rFonts w:eastAsia="Calibri"/>
          <w:sz w:val="28"/>
          <w:szCs w:val="28"/>
          <w:lang w:val="uk-UA"/>
        </w:rPr>
        <w:t>окремі промислові будівлі та споруди;</w:t>
      </w:r>
    </w:p>
    <w:p w14:paraId="47E808DD" w14:textId="77777777" w:rsidR="00A24EE5" w:rsidRPr="00A24EE5" w:rsidRDefault="007A0215" w:rsidP="001A405D">
      <w:pPr>
        <w:numPr>
          <w:ilvl w:val="0"/>
          <w:numId w:val="14"/>
        </w:numPr>
        <w:spacing w:after="160" w:line="276" w:lineRule="auto"/>
        <w:contextualSpacing/>
        <w:jc w:val="both"/>
        <w:rPr>
          <w:rFonts w:eastAsia="Calibri"/>
          <w:sz w:val="28"/>
          <w:szCs w:val="28"/>
          <w:lang w:val="uk-UA"/>
        </w:rPr>
      </w:pPr>
      <w:r w:rsidRPr="00A24EE5">
        <w:rPr>
          <w:rFonts w:eastAsia="Calibri"/>
          <w:sz w:val="28"/>
          <w:szCs w:val="28"/>
          <w:lang w:val="uk-UA"/>
        </w:rPr>
        <w:t>комплекс різнохарактерних виробництв;</w:t>
      </w:r>
    </w:p>
    <w:p w14:paraId="2BA8E66B" w14:textId="77777777" w:rsidR="00A24EE5" w:rsidRPr="00A24EE5" w:rsidRDefault="007A0215" w:rsidP="001A405D">
      <w:pPr>
        <w:numPr>
          <w:ilvl w:val="0"/>
          <w:numId w:val="14"/>
        </w:numPr>
        <w:spacing w:after="160" w:line="276" w:lineRule="auto"/>
        <w:contextualSpacing/>
        <w:jc w:val="both"/>
        <w:rPr>
          <w:rFonts w:eastAsia="Calibri"/>
          <w:sz w:val="28"/>
          <w:szCs w:val="28"/>
          <w:lang w:val="uk-UA"/>
        </w:rPr>
      </w:pPr>
      <w:r w:rsidRPr="00A24EE5">
        <w:rPr>
          <w:rFonts w:eastAsia="Calibri"/>
          <w:sz w:val="28"/>
          <w:szCs w:val="28"/>
          <w:lang w:val="uk-UA"/>
        </w:rPr>
        <w:t>великі промислові райони.</w:t>
      </w:r>
    </w:p>
    <w:p w14:paraId="099C7270" w14:textId="77777777" w:rsidR="00A24EE5" w:rsidRPr="00A24EE5" w:rsidRDefault="007A0215" w:rsidP="001A405D">
      <w:pPr>
        <w:spacing w:after="160" w:line="276" w:lineRule="auto"/>
        <w:ind w:firstLine="360"/>
        <w:jc w:val="both"/>
        <w:rPr>
          <w:rFonts w:eastAsia="Calibri"/>
          <w:sz w:val="28"/>
          <w:szCs w:val="28"/>
          <w:lang w:val="uk-UA"/>
        </w:rPr>
      </w:pPr>
      <w:r w:rsidRPr="00A24EE5">
        <w:rPr>
          <w:rFonts w:eastAsia="Calibri"/>
          <w:b/>
          <w:bCs/>
          <w:sz w:val="28"/>
          <w:szCs w:val="28"/>
          <w:lang w:val="uk-UA"/>
        </w:rPr>
        <w:t>Реновація окремих промислових будівель і споруд</w:t>
      </w:r>
      <w:r w:rsidRPr="00A24EE5">
        <w:rPr>
          <w:rFonts w:eastAsia="Calibri"/>
          <w:sz w:val="28"/>
          <w:szCs w:val="28"/>
          <w:lang w:val="uk-UA"/>
        </w:rPr>
        <w:t xml:space="preserve"> спрямована на вирішення містобудівних завдань, основним із яких є соціалізація об’єкта з урахуванням архітектурно-ландшафтного оточення. При цьому зберігається історична цілісність будівлі, змінюються лише її функції, благоустрій території та, за потреби, архітектурно-художнє оформлення.</w:t>
      </w:r>
    </w:p>
    <w:p w14:paraId="51DEE4D0" w14:textId="77777777" w:rsidR="00A24EE5" w:rsidRPr="00A24EE5" w:rsidRDefault="007A0215" w:rsidP="001A405D">
      <w:pPr>
        <w:spacing w:after="160" w:line="276" w:lineRule="auto"/>
        <w:ind w:firstLine="284"/>
        <w:jc w:val="both"/>
        <w:rPr>
          <w:rFonts w:eastAsia="Calibri"/>
          <w:sz w:val="28"/>
          <w:szCs w:val="28"/>
          <w:lang w:val="uk-UA"/>
        </w:rPr>
      </w:pPr>
      <w:r w:rsidRPr="00A24EE5">
        <w:rPr>
          <w:rFonts w:eastAsia="Calibri"/>
          <w:b/>
          <w:bCs/>
          <w:sz w:val="28"/>
          <w:szCs w:val="28"/>
          <w:lang w:val="uk-UA"/>
        </w:rPr>
        <w:t>Реновація промислових комплексів</w:t>
      </w:r>
      <w:r w:rsidRPr="00A24EE5">
        <w:rPr>
          <w:rFonts w:eastAsia="Calibri"/>
          <w:sz w:val="28"/>
          <w:szCs w:val="28"/>
          <w:lang w:val="uk-UA"/>
        </w:rPr>
        <w:t xml:space="preserve"> передбачає суттєву містобудівну реконструкцію із інтеграцією об’єкта у міське середовище на всіх рівнях.</w:t>
      </w:r>
    </w:p>
    <w:p w14:paraId="6EFCED41" w14:textId="77777777" w:rsidR="00A24EE5" w:rsidRPr="00A24EE5" w:rsidRDefault="007A0215" w:rsidP="001A405D">
      <w:pPr>
        <w:spacing w:after="160" w:line="276" w:lineRule="auto"/>
        <w:ind w:firstLine="284"/>
        <w:jc w:val="both"/>
        <w:rPr>
          <w:rFonts w:eastAsia="Calibri"/>
          <w:sz w:val="28"/>
          <w:szCs w:val="28"/>
          <w:lang w:val="uk-UA"/>
        </w:rPr>
      </w:pPr>
      <w:r w:rsidRPr="00A24EE5">
        <w:rPr>
          <w:rFonts w:eastAsia="Calibri"/>
          <w:b/>
          <w:bCs/>
          <w:sz w:val="28"/>
          <w:szCs w:val="28"/>
          <w:lang w:val="uk-UA"/>
        </w:rPr>
        <w:lastRenderedPageBreak/>
        <w:t>Реновація великого промислового району</w:t>
      </w:r>
      <w:r w:rsidRPr="00A24EE5">
        <w:rPr>
          <w:rFonts w:eastAsia="Calibri"/>
          <w:sz w:val="28"/>
          <w:szCs w:val="28"/>
          <w:lang w:val="uk-UA"/>
        </w:rPr>
        <w:t xml:space="preserve"> або зони та його взаємозв’язок із містом є синтезом процесів, що відбуваються на перших двох рівнях ієрархії. Вирішення таких завдань збагачує міське середовище, наповнює його необхідними функціями та інфраструктурою, створюючи нові можливості для подальшого розвитку.</w:t>
      </w:r>
    </w:p>
    <w:p w14:paraId="7826D3D1" w14:textId="77777777" w:rsidR="001A768A" w:rsidRDefault="007A0215" w:rsidP="001A405D">
      <w:pPr>
        <w:spacing w:after="160" w:line="276" w:lineRule="auto"/>
        <w:ind w:firstLine="284"/>
        <w:jc w:val="both"/>
        <w:rPr>
          <w:rFonts w:eastAsia="Calibri"/>
          <w:sz w:val="28"/>
          <w:szCs w:val="28"/>
          <w:lang w:val="uk-UA"/>
        </w:rPr>
      </w:pPr>
      <w:r w:rsidRPr="00A24EE5">
        <w:rPr>
          <w:rFonts w:eastAsia="Calibri"/>
          <w:sz w:val="28"/>
          <w:szCs w:val="28"/>
          <w:lang w:val="uk-UA"/>
        </w:rPr>
        <w:t>Г. О. Осиченко у статті «Щодо питання реконструкції історичних промислових об’єктів» [</w:t>
      </w:r>
      <w:r>
        <w:rPr>
          <w:rFonts w:eastAsia="Calibri"/>
          <w:sz w:val="28"/>
          <w:szCs w:val="28"/>
          <w:lang w:val="uk-UA"/>
        </w:rPr>
        <w:fldChar w:fldCharType="begin"/>
      </w:r>
      <w:r>
        <w:rPr>
          <w:rFonts w:eastAsia="Calibri"/>
          <w:sz w:val="28"/>
          <w:szCs w:val="28"/>
          <w:lang w:val="uk-UA"/>
        </w:rPr>
        <w:instrText xml:space="preserve"> REF _Ref211945380 \r \h </w:instrText>
      </w:r>
      <w:r w:rsidR="001A405D">
        <w:rPr>
          <w:rFonts w:eastAsia="Calibri"/>
          <w:sz w:val="28"/>
          <w:szCs w:val="28"/>
          <w:lang w:val="uk-UA"/>
        </w:rPr>
        <w:instrText xml:space="preserve"> \* MERGEFORMAT </w:instrText>
      </w:r>
      <w:r>
        <w:rPr>
          <w:rFonts w:eastAsia="Calibri"/>
          <w:sz w:val="28"/>
          <w:szCs w:val="28"/>
          <w:lang w:val="uk-UA"/>
        </w:rPr>
      </w:r>
      <w:r>
        <w:rPr>
          <w:rFonts w:eastAsia="Calibri"/>
          <w:sz w:val="28"/>
          <w:szCs w:val="28"/>
          <w:lang w:val="uk-UA"/>
        </w:rPr>
        <w:fldChar w:fldCharType="separate"/>
      </w:r>
      <w:r w:rsidR="0022397D">
        <w:rPr>
          <w:rFonts w:eastAsia="Calibri"/>
          <w:sz w:val="28"/>
          <w:szCs w:val="28"/>
          <w:lang w:val="uk-UA"/>
        </w:rPr>
        <w:t>44</w:t>
      </w:r>
      <w:r>
        <w:rPr>
          <w:rFonts w:eastAsia="Calibri"/>
          <w:sz w:val="28"/>
          <w:szCs w:val="28"/>
          <w:lang w:val="uk-UA"/>
        </w:rPr>
        <w:fldChar w:fldCharType="end"/>
      </w:r>
      <w:r w:rsidRPr="00A24EE5">
        <w:rPr>
          <w:rFonts w:eastAsia="Calibri"/>
          <w:sz w:val="28"/>
          <w:szCs w:val="28"/>
          <w:lang w:val="uk-UA"/>
        </w:rPr>
        <w:t>] виділяє такі напрями реконструкції історичних промислових будівель: збереження та музеєфікація; фасадизм; пристосування; трансплантація об’єкта; вилучення фрагменту; стратегія керованого розпаду; гібридизація; історична стилізація. При цьому змінюється історична функція будівлі.</w:t>
      </w:r>
    </w:p>
    <w:p w14:paraId="0498E6D9" w14:textId="77777777" w:rsidR="00707C8B" w:rsidRPr="00707C8B" w:rsidRDefault="007A0215" w:rsidP="001A405D">
      <w:pPr>
        <w:spacing w:after="160" w:line="276" w:lineRule="auto"/>
        <w:jc w:val="both"/>
        <w:rPr>
          <w:rFonts w:eastAsia="Calibri"/>
          <w:b/>
          <w:bCs/>
          <w:sz w:val="28"/>
          <w:szCs w:val="28"/>
          <w:lang w:val="uk-UA"/>
        </w:rPr>
      </w:pPr>
      <w:r w:rsidRPr="00707C8B">
        <w:rPr>
          <w:rFonts w:eastAsia="Calibri"/>
          <w:b/>
          <w:bCs/>
          <w:sz w:val="28"/>
          <w:szCs w:val="28"/>
          <w:lang w:val="uk-UA"/>
        </w:rPr>
        <w:t xml:space="preserve">1.2. Передумови та умови розвитку </w:t>
      </w:r>
      <w:r w:rsidR="001761AC">
        <w:rPr>
          <w:rFonts w:eastAsia="Calibri"/>
          <w:b/>
          <w:bCs/>
          <w:sz w:val="28"/>
          <w:szCs w:val="28"/>
          <w:lang w:val="uk-UA"/>
        </w:rPr>
        <w:t>реновації</w:t>
      </w:r>
      <w:r w:rsidRPr="00707C8B">
        <w:rPr>
          <w:rFonts w:eastAsia="Calibri"/>
          <w:b/>
          <w:bCs/>
          <w:sz w:val="28"/>
          <w:szCs w:val="28"/>
          <w:lang w:val="uk-UA"/>
        </w:rPr>
        <w:t xml:space="preserve"> постпромислових територій</w:t>
      </w:r>
      <w:r>
        <w:rPr>
          <w:rFonts w:eastAsia="Calibri"/>
          <w:b/>
          <w:bCs/>
          <w:sz w:val="28"/>
          <w:szCs w:val="28"/>
          <w:lang w:val="uk-UA"/>
        </w:rPr>
        <w:t>.</w:t>
      </w:r>
    </w:p>
    <w:p w14:paraId="78DCD84A" w14:textId="77777777" w:rsidR="00707C8B" w:rsidRPr="00707C8B" w:rsidRDefault="007A0215" w:rsidP="001A405D">
      <w:pPr>
        <w:spacing w:after="160" w:line="276" w:lineRule="auto"/>
        <w:ind w:firstLine="284"/>
        <w:jc w:val="both"/>
        <w:rPr>
          <w:rFonts w:eastAsia="Calibri"/>
          <w:sz w:val="28"/>
          <w:szCs w:val="28"/>
          <w:lang w:val="uk-UA"/>
        </w:rPr>
      </w:pPr>
      <w:r w:rsidRPr="00707C8B">
        <w:rPr>
          <w:rFonts w:eastAsia="Calibri"/>
          <w:b/>
          <w:bCs/>
          <w:sz w:val="28"/>
          <w:szCs w:val="28"/>
          <w:lang w:val="uk-UA"/>
        </w:rPr>
        <w:t>Деіндустріалізація</w:t>
      </w:r>
      <w:r w:rsidRPr="00707C8B">
        <w:rPr>
          <w:rFonts w:eastAsia="Calibri"/>
          <w:sz w:val="28"/>
          <w:szCs w:val="28"/>
          <w:lang w:val="uk-UA"/>
        </w:rPr>
        <w:t xml:space="preserve"> є масштабним глобальним явищем, яке охопило не лише Україну та інші постсоціалістичні держави, а й усі економічно розвинені країни світу. Процес спаду промислового виробництва розпочався у США та країнах Західної Європи ще у 1950–1960-х роках XX століття, а вже у 1970–1980-х роках набув масового, системного характеру. На зміну механізованому виробництву прийшли автоматизація, цифровізація та розвиток третинного сектору економіки, зорієнтованого на сферу послуг, торгівлю, креативні індустрії та організацію дозвілля.</w:t>
      </w:r>
    </w:p>
    <w:p w14:paraId="4B627755" w14:textId="77777777" w:rsidR="00707C8B" w:rsidRPr="00707C8B" w:rsidRDefault="007A0215" w:rsidP="001A405D">
      <w:pPr>
        <w:spacing w:after="160" w:line="276" w:lineRule="auto"/>
        <w:ind w:firstLine="284"/>
        <w:jc w:val="both"/>
        <w:rPr>
          <w:rFonts w:eastAsia="Calibri"/>
          <w:sz w:val="28"/>
          <w:szCs w:val="28"/>
          <w:lang w:val="uk-UA"/>
        </w:rPr>
      </w:pPr>
      <w:r w:rsidRPr="00707C8B">
        <w:rPr>
          <w:rFonts w:eastAsia="Calibri"/>
          <w:sz w:val="28"/>
          <w:szCs w:val="28"/>
          <w:lang w:val="uk-UA"/>
        </w:rPr>
        <w:t>У постіндустріальну епоху більшість підприємств, розташованих у межах міст, почали скорочувати або повністю припиняти свою діяльність. У центральних районах опинилася значна кількість промислових об’єктів, які внаслідок технологічного прогресу та зміни економічних пріоритетів втратили свої первинні функції, поступово занепали або були залишені без використання.</w:t>
      </w:r>
    </w:p>
    <w:p w14:paraId="1B88D9D0" w14:textId="77777777" w:rsidR="00707C8B" w:rsidRPr="00707C8B" w:rsidRDefault="007A0215" w:rsidP="001A405D">
      <w:pPr>
        <w:spacing w:after="160" w:line="276" w:lineRule="auto"/>
        <w:ind w:firstLine="284"/>
        <w:jc w:val="both"/>
        <w:rPr>
          <w:rFonts w:eastAsia="Calibri"/>
          <w:sz w:val="28"/>
          <w:szCs w:val="28"/>
          <w:lang w:val="uk-UA"/>
        </w:rPr>
      </w:pPr>
      <w:r w:rsidRPr="00707C8B">
        <w:rPr>
          <w:rFonts w:eastAsia="Calibri"/>
          <w:sz w:val="28"/>
          <w:szCs w:val="28"/>
          <w:lang w:val="uk-UA"/>
        </w:rPr>
        <w:t>Такі процеси спричинили низку соціальних та містобудівних проблем, серед яких:</w:t>
      </w:r>
    </w:p>
    <w:p w14:paraId="6C18C38C" w14:textId="77777777" w:rsidR="00707C8B" w:rsidRPr="00707C8B" w:rsidRDefault="007A0215" w:rsidP="001A405D">
      <w:pPr>
        <w:numPr>
          <w:ilvl w:val="0"/>
          <w:numId w:val="15"/>
        </w:numPr>
        <w:spacing w:after="160" w:line="276" w:lineRule="auto"/>
        <w:contextualSpacing/>
        <w:jc w:val="both"/>
        <w:rPr>
          <w:rFonts w:eastAsia="Calibri"/>
          <w:sz w:val="28"/>
          <w:szCs w:val="28"/>
          <w:lang w:val="uk-UA"/>
        </w:rPr>
      </w:pPr>
      <w:r w:rsidRPr="00707C8B">
        <w:rPr>
          <w:rFonts w:eastAsia="Calibri"/>
          <w:sz w:val="28"/>
          <w:szCs w:val="28"/>
          <w:lang w:val="uk-UA"/>
        </w:rPr>
        <w:t>криза промислових міст і промислових зон;</w:t>
      </w:r>
    </w:p>
    <w:p w14:paraId="0D12BA8A" w14:textId="77777777" w:rsidR="00707C8B" w:rsidRPr="00707C8B" w:rsidRDefault="007A0215" w:rsidP="001A405D">
      <w:pPr>
        <w:numPr>
          <w:ilvl w:val="0"/>
          <w:numId w:val="15"/>
        </w:numPr>
        <w:spacing w:after="160" w:line="276" w:lineRule="auto"/>
        <w:contextualSpacing/>
        <w:jc w:val="both"/>
        <w:rPr>
          <w:rFonts w:eastAsia="Calibri"/>
          <w:sz w:val="28"/>
          <w:szCs w:val="28"/>
          <w:lang w:val="uk-UA"/>
        </w:rPr>
      </w:pPr>
      <w:r w:rsidRPr="00707C8B">
        <w:rPr>
          <w:rFonts w:eastAsia="Calibri"/>
          <w:sz w:val="28"/>
          <w:szCs w:val="28"/>
          <w:lang w:val="uk-UA"/>
        </w:rPr>
        <w:t>наявність великих занедбаних територій у структурі міста;</w:t>
      </w:r>
    </w:p>
    <w:p w14:paraId="228AEA2B" w14:textId="77777777" w:rsidR="00707C8B" w:rsidRPr="00707C8B" w:rsidRDefault="007A0215" w:rsidP="001A405D">
      <w:pPr>
        <w:numPr>
          <w:ilvl w:val="0"/>
          <w:numId w:val="15"/>
        </w:numPr>
        <w:spacing w:after="160" w:line="276" w:lineRule="auto"/>
        <w:contextualSpacing/>
        <w:jc w:val="both"/>
        <w:rPr>
          <w:rFonts w:eastAsia="Calibri"/>
          <w:sz w:val="28"/>
          <w:szCs w:val="28"/>
          <w:lang w:val="uk-UA"/>
        </w:rPr>
      </w:pPr>
      <w:r w:rsidRPr="00707C8B">
        <w:rPr>
          <w:rFonts w:eastAsia="Calibri"/>
          <w:sz w:val="28"/>
          <w:szCs w:val="28"/>
          <w:lang w:val="uk-UA"/>
        </w:rPr>
        <w:t>неефективне використання міських площ;</w:t>
      </w:r>
    </w:p>
    <w:p w14:paraId="464649A4" w14:textId="77777777" w:rsidR="00707C8B" w:rsidRPr="00707C8B" w:rsidRDefault="007A0215" w:rsidP="001A405D">
      <w:pPr>
        <w:numPr>
          <w:ilvl w:val="0"/>
          <w:numId w:val="15"/>
        </w:numPr>
        <w:spacing w:after="160" w:line="276" w:lineRule="auto"/>
        <w:contextualSpacing/>
        <w:jc w:val="both"/>
        <w:rPr>
          <w:rFonts w:eastAsia="Calibri"/>
          <w:sz w:val="28"/>
          <w:szCs w:val="28"/>
          <w:lang w:val="uk-UA"/>
        </w:rPr>
      </w:pPr>
      <w:r w:rsidRPr="00707C8B">
        <w:rPr>
          <w:rFonts w:eastAsia="Calibri"/>
          <w:sz w:val="28"/>
          <w:szCs w:val="28"/>
          <w:lang w:val="uk-UA"/>
        </w:rPr>
        <w:t>руйнування архітектурно-історичних промислових споруд як у центральних частинах міст, так і на периферії;</w:t>
      </w:r>
    </w:p>
    <w:p w14:paraId="1183E023" w14:textId="77777777" w:rsidR="00707C8B" w:rsidRPr="00707C8B" w:rsidRDefault="007A0215" w:rsidP="001A405D">
      <w:pPr>
        <w:numPr>
          <w:ilvl w:val="0"/>
          <w:numId w:val="15"/>
        </w:numPr>
        <w:spacing w:after="160" w:line="276" w:lineRule="auto"/>
        <w:contextualSpacing/>
        <w:jc w:val="both"/>
        <w:rPr>
          <w:rFonts w:eastAsia="Calibri"/>
          <w:sz w:val="28"/>
          <w:szCs w:val="28"/>
          <w:lang w:val="uk-UA"/>
        </w:rPr>
      </w:pPr>
      <w:r w:rsidRPr="00707C8B">
        <w:rPr>
          <w:rFonts w:eastAsia="Calibri"/>
          <w:sz w:val="28"/>
          <w:szCs w:val="28"/>
          <w:lang w:val="uk-UA"/>
        </w:rPr>
        <w:t>відсутність гармонійного архітектурно-естетичного зв’язку з навколишнім середовищем.</w:t>
      </w:r>
    </w:p>
    <w:p w14:paraId="0B3A641A" w14:textId="77777777" w:rsidR="00707C8B" w:rsidRPr="00707C8B" w:rsidRDefault="007A0215" w:rsidP="001A405D">
      <w:pPr>
        <w:spacing w:after="160" w:line="276" w:lineRule="auto"/>
        <w:ind w:firstLine="360"/>
        <w:jc w:val="both"/>
        <w:rPr>
          <w:rFonts w:eastAsia="Calibri"/>
          <w:sz w:val="28"/>
          <w:szCs w:val="28"/>
          <w:lang w:val="uk-UA"/>
        </w:rPr>
      </w:pPr>
      <w:r w:rsidRPr="00707C8B">
        <w:rPr>
          <w:rFonts w:eastAsia="Calibri"/>
          <w:sz w:val="28"/>
          <w:szCs w:val="28"/>
          <w:lang w:val="uk-UA"/>
        </w:rPr>
        <w:t xml:space="preserve">У процесі просторової трансформації міста промислові підприємства поступово переміщуються на околиці або за межі міських територій з метою зниження техногенного навантаження та поліпшення екологічного стану середовища. Унаслідок цього в центральних районах залишаються великі ділянки колишніх виробничих зон із нефункціональними, часто напівзруйнованими будівлями, які </w:t>
      </w:r>
      <w:r w:rsidRPr="00707C8B">
        <w:rPr>
          <w:rFonts w:eastAsia="Calibri"/>
          <w:sz w:val="28"/>
          <w:szCs w:val="28"/>
          <w:lang w:val="uk-UA"/>
        </w:rPr>
        <w:lastRenderedPageBreak/>
        <w:t>формують архітектурну дисгармонію та знижують естетичну якість міського простору.</w:t>
      </w: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5"/>
      </w:tblGrid>
      <w:tr w:rsidR="00657606" w14:paraId="68CC30F7" w14:textId="77777777" w:rsidTr="00396B89">
        <w:trPr>
          <w:trHeight w:val="2973"/>
          <w:jc w:val="center"/>
        </w:trPr>
        <w:tc>
          <w:tcPr>
            <w:tcW w:w="10386" w:type="dxa"/>
            <w:vAlign w:val="center"/>
          </w:tcPr>
          <w:p w14:paraId="3D28FF05" w14:textId="77777777" w:rsidR="009F6CC9" w:rsidRDefault="007A0215" w:rsidP="001A405D">
            <w:pPr>
              <w:spacing w:line="276" w:lineRule="auto"/>
              <w:jc w:val="center"/>
              <w:rPr>
                <w:sz w:val="28"/>
                <w:szCs w:val="28"/>
              </w:rPr>
            </w:pPr>
            <w:r>
              <w:rPr>
                <w:noProof/>
              </w:rPr>
              <w:drawing>
                <wp:inline distT="0" distB="0" distL="0" distR="0" wp14:anchorId="265D8299" wp14:editId="6C67F641">
                  <wp:extent cx="6451200" cy="5760000"/>
                  <wp:effectExtent l="0" t="0" r="698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6451200" cy="5760000"/>
                          </a:xfrm>
                          <a:prstGeom prst="rect">
                            <a:avLst/>
                          </a:prstGeom>
                          <a:noFill/>
                          <a:ln>
                            <a:noFill/>
                          </a:ln>
                        </pic:spPr>
                      </pic:pic>
                    </a:graphicData>
                  </a:graphic>
                </wp:inline>
              </w:drawing>
            </w:r>
          </w:p>
        </w:tc>
      </w:tr>
      <w:tr w:rsidR="00657606" w:rsidRPr="007D48D8" w14:paraId="3D67ADD6" w14:textId="77777777" w:rsidTr="00396B89">
        <w:trPr>
          <w:trHeight w:val="550"/>
          <w:jc w:val="center"/>
        </w:trPr>
        <w:tc>
          <w:tcPr>
            <w:tcW w:w="10386" w:type="dxa"/>
            <w:vAlign w:val="center"/>
          </w:tcPr>
          <w:p w14:paraId="7C7F5EE0" w14:textId="77777777" w:rsidR="009F6CC9" w:rsidRPr="009A4B3E" w:rsidRDefault="007A0215" w:rsidP="001A405D">
            <w:pPr>
              <w:spacing w:line="276" w:lineRule="auto"/>
              <w:jc w:val="center"/>
              <w:rPr>
                <w:i/>
                <w:iCs/>
                <w:sz w:val="28"/>
                <w:szCs w:val="28"/>
              </w:rPr>
            </w:pPr>
            <w:r w:rsidRPr="009A4B3E">
              <w:rPr>
                <w:b/>
                <w:bCs/>
                <w:i/>
                <w:iCs/>
              </w:rPr>
              <w:t>Рис. 1.</w:t>
            </w:r>
            <w:r>
              <w:rPr>
                <w:b/>
                <w:bCs/>
                <w:i/>
                <w:iCs/>
              </w:rPr>
              <w:t>5</w:t>
            </w:r>
            <w:r w:rsidRPr="009A4B3E">
              <w:rPr>
                <w:b/>
                <w:bCs/>
                <w:i/>
                <w:iCs/>
              </w:rPr>
              <w:t>.</w:t>
            </w:r>
            <w:r w:rsidRPr="009A4B3E">
              <w:rPr>
                <w:i/>
                <w:iCs/>
              </w:rPr>
              <w:t xml:space="preserve">  Три аспекти наслідків </w:t>
            </w:r>
            <w:r w:rsidR="00AA0547">
              <w:rPr>
                <w:i/>
                <w:iCs/>
              </w:rPr>
              <w:t>реновації</w:t>
            </w:r>
            <w:r w:rsidRPr="009A4B3E">
              <w:rPr>
                <w:i/>
                <w:iCs/>
              </w:rPr>
              <w:t>.</w:t>
            </w:r>
          </w:p>
        </w:tc>
      </w:tr>
    </w:tbl>
    <w:p w14:paraId="11212106" w14:textId="7F11DFD5" w:rsidR="00131FC0" w:rsidRDefault="00396B89" w:rsidP="00396B89">
      <w:pPr>
        <w:spacing w:after="160" w:line="276" w:lineRule="auto"/>
        <w:ind w:firstLine="360"/>
        <w:jc w:val="both"/>
        <w:rPr>
          <w:rFonts w:eastAsia="Calibri"/>
          <w:sz w:val="28"/>
          <w:szCs w:val="28"/>
          <w:lang w:val="uk-UA"/>
        </w:rPr>
      </w:pPr>
      <w:r w:rsidRPr="00707C8B">
        <w:rPr>
          <w:rFonts w:eastAsia="Calibri"/>
          <w:sz w:val="28"/>
          <w:szCs w:val="28"/>
          <w:lang w:val="uk-UA"/>
        </w:rPr>
        <w:t>На сьогодні близько 20% територій великих українських міст займають промислові зони, значна частина яких є частково або повністю недіючими. Водночас ці території мають значний потенціал для подальшого розвитку. Саме це зумовило потребу у пошуку ефективних шляхів реорганізації, рефункціоналізації та ревіталізації таких ділянок із метою їх інтеграції у структуру сучасного міського середовища.</w:t>
      </w:r>
    </w:p>
    <w:p w14:paraId="6BC4E55D" w14:textId="776857F9" w:rsidR="00396B89" w:rsidRDefault="00396B89" w:rsidP="00396B89">
      <w:pPr>
        <w:spacing w:after="160" w:line="276" w:lineRule="auto"/>
        <w:ind w:firstLine="360"/>
        <w:jc w:val="both"/>
        <w:rPr>
          <w:rFonts w:eastAsia="Calibri"/>
          <w:sz w:val="28"/>
          <w:szCs w:val="28"/>
          <w:lang w:val="uk-UA"/>
        </w:rPr>
      </w:pPr>
    </w:p>
    <w:p w14:paraId="7903DBD9" w14:textId="2415FF5B" w:rsidR="0092568C" w:rsidRDefault="0092568C" w:rsidP="00396B89">
      <w:pPr>
        <w:spacing w:after="160" w:line="276" w:lineRule="auto"/>
        <w:ind w:firstLine="360"/>
        <w:jc w:val="both"/>
        <w:rPr>
          <w:rFonts w:eastAsia="Calibri"/>
          <w:sz w:val="28"/>
          <w:szCs w:val="28"/>
          <w:lang w:val="uk-UA"/>
        </w:rPr>
      </w:pPr>
    </w:p>
    <w:p w14:paraId="7AF212B5" w14:textId="77777777" w:rsidR="0092568C" w:rsidRDefault="0092568C" w:rsidP="00396B89">
      <w:pPr>
        <w:spacing w:after="160" w:line="276" w:lineRule="auto"/>
        <w:ind w:firstLine="360"/>
        <w:jc w:val="both"/>
        <w:rPr>
          <w:rFonts w:eastAsia="Calibri"/>
          <w:sz w:val="28"/>
          <w:szCs w:val="28"/>
          <w:lang w:val="uk-UA"/>
        </w:rPr>
      </w:pPr>
    </w:p>
    <w:p w14:paraId="3EFCACD6" w14:textId="77777777" w:rsidR="00707C8B" w:rsidRPr="00707C8B" w:rsidRDefault="007A0215" w:rsidP="001A405D">
      <w:pPr>
        <w:spacing w:after="160" w:line="276" w:lineRule="auto"/>
        <w:ind w:firstLine="360"/>
        <w:jc w:val="both"/>
        <w:rPr>
          <w:rFonts w:eastAsia="Calibri"/>
          <w:b/>
          <w:bCs/>
          <w:sz w:val="28"/>
          <w:szCs w:val="28"/>
          <w:lang w:val="uk-UA"/>
        </w:rPr>
      </w:pPr>
      <w:r w:rsidRPr="00707C8B">
        <w:rPr>
          <w:rFonts w:eastAsia="Calibri"/>
          <w:b/>
          <w:bCs/>
          <w:sz w:val="28"/>
          <w:szCs w:val="28"/>
          <w:lang w:val="uk-UA"/>
        </w:rPr>
        <w:lastRenderedPageBreak/>
        <w:t>Умовами, що визначають розвиток процесів ревіталізації постпромислових територій в Україні, виступають такі містобудівні чинники:</w:t>
      </w:r>
    </w:p>
    <w:p w14:paraId="7E7F566B" w14:textId="77777777" w:rsidR="00707C8B" w:rsidRPr="00707C8B" w:rsidRDefault="007A0215" w:rsidP="001A405D">
      <w:pPr>
        <w:numPr>
          <w:ilvl w:val="0"/>
          <w:numId w:val="16"/>
        </w:numPr>
        <w:spacing w:after="160" w:line="276" w:lineRule="auto"/>
        <w:contextualSpacing/>
        <w:jc w:val="both"/>
        <w:rPr>
          <w:rFonts w:eastAsia="Calibri"/>
          <w:sz w:val="28"/>
          <w:szCs w:val="28"/>
          <w:lang w:val="uk-UA"/>
        </w:rPr>
      </w:pPr>
      <w:r w:rsidRPr="00707C8B">
        <w:rPr>
          <w:rFonts w:eastAsia="Calibri"/>
          <w:sz w:val="28"/>
          <w:szCs w:val="28"/>
          <w:lang w:val="uk-UA"/>
        </w:rPr>
        <w:t>наявність занепалих постіндустріальних зон у центральних частинах міст, які залишаються відокремленими від активного соціального середовища;</w:t>
      </w:r>
    </w:p>
    <w:p w14:paraId="76234E6A" w14:textId="77777777" w:rsidR="00707C8B" w:rsidRPr="00707C8B" w:rsidRDefault="007A0215" w:rsidP="001A405D">
      <w:pPr>
        <w:numPr>
          <w:ilvl w:val="0"/>
          <w:numId w:val="17"/>
        </w:numPr>
        <w:spacing w:after="160" w:line="276" w:lineRule="auto"/>
        <w:contextualSpacing/>
        <w:jc w:val="both"/>
        <w:rPr>
          <w:rFonts w:eastAsia="Calibri"/>
          <w:sz w:val="28"/>
          <w:szCs w:val="28"/>
          <w:lang w:val="uk-UA"/>
        </w:rPr>
      </w:pPr>
      <w:r w:rsidRPr="00707C8B">
        <w:rPr>
          <w:rFonts w:eastAsia="Calibri"/>
          <w:sz w:val="28"/>
          <w:szCs w:val="28"/>
          <w:lang w:val="uk-UA"/>
        </w:rPr>
        <w:t>порушення архітектурно-естетичних взаємозв’язків між депресивними промисловими ділянками та житловими кварталами, що негативно впливає на загальний образ і візуальне сприйняття міського простору;</w:t>
      </w:r>
    </w:p>
    <w:p w14:paraId="438428FA" w14:textId="77777777" w:rsidR="00707C8B" w:rsidRPr="00707C8B" w:rsidRDefault="007A0215" w:rsidP="001A405D">
      <w:pPr>
        <w:numPr>
          <w:ilvl w:val="0"/>
          <w:numId w:val="17"/>
        </w:numPr>
        <w:spacing w:after="160" w:line="276" w:lineRule="auto"/>
        <w:contextualSpacing/>
        <w:jc w:val="both"/>
        <w:rPr>
          <w:rFonts w:eastAsia="Calibri"/>
          <w:sz w:val="28"/>
          <w:szCs w:val="28"/>
          <w:lang w:val="uk-UA"/>
        </w:rPr>
      </w:pPr>
      <w:r w:rsidRPr="00707C8B">
        <w:rPr>
          <w:rFonts w:eastAsia="Calibri"/>
          <w:sz w:val="28"/>
          <w:szCs w:val="28"/>
          <w:lang w:val="uk-UA"/>
        </w:rPr>
        <w:t>розрив логічних містобудівних зв’язків у структурі населеного пункту;</w:t>
      </w:r>
    </w:p>
    <w:p w14:paraId="4024CB06" w14:textId="77777777" w:rsidR="00707C8B" w:rsidRPr="00707C8B" w:rsidRDefault="007A0215" w:rsidP="001A405D">
      <w:pPr>
        <w:numPr>
          <w:ilvl w:val="0"/>
          <w:numId w:val="17"/>
        </w:numPr>
        <w:spacing w:after="160" w:line="276" w:lineRule="auto"/>
        <w:contextualSpacing/>
        <w:jc w:val="both"/>
        <w:rPr>
          <w:rFonts w:eastAsia="Calibri"/>
          <w:sz w:val="28"/>
          <w:szCs w:val="28"/>
          <w:lang w:val="uk-UA"/>
        </w:rPr>
      </w:pPr>
      <w:r w:rsidRPr="00707C8B">
        <w:rPr>
          <w:rFonts w:eastAsia="Calibri"/>
          <w:sz w:val="28"/>
          <w:szCs w:val="28"/>
          <w:lang w:val="uk-UA"/>
        </w:rPr>
        <w:t>невідповідність існуючої інфраструктури великих і середніх міст сучасним стандартам та потребам;</w:t>
      </w:r>
    </w:p>
    <w:p w14:paraId="5E8D749A" w14:textId="77777777" w:rsidR="00707C8B" w:rsidRPr="00707C8B" w:rsidRDefault="007A0215" w:rsidP="001A405D">
      <w:pPr>
        <w:numPr>
          <w:ilvl w:val="0"/>
          <w:numId w:val="17"/>
        </w:numPr>
        <w:spacing w:after="160" w:line="276" w:lineRule="auto"/>
        <w:contextualSpacing/>
        <w:jc w:val="both"/>
        <w:rPr>
          <w:rFonts w:eastAsia="Calibri"/>
          <w:sz w:val="28"/>
          <w:szCs w:val="28"/>
          <w:lang w:val="uk-UA"/>
        </w:rPr>
      </w:pPr>
      <w:r w:rsidRPr="00707C8B">
        <w:rPr>
          <w:rFonts w:eastAsia="Calibri"/>
          <w:sz w:val="28"/>
          <w:szCs w:val="28"/>
          <w:lang w:val="uk-UA"/>
        </w:rPr>
        <w:t>розміщення промислових підприємств у центральних зонах міст у результаті їх територіального розширення;</w:t>
      </w:r>
    </w:p>
    <w:p w14:paraId="73BF2676" w14:textId="77777777" w:rsidR="00707C8B" w:rsidRPr="00707C8B" w:rsidRDefault="007A0215" w:rsidP="001A405D">
      <w:pPr>
        <w:numPr>
          <w:ilvl w:val="0"/>
          <w:numId w:val="17"/>
        </w:numPr>
        <w:spacing w:after="160" w:line="276" w:lineRule="auto"/>
        <w:contextualSpacing/>
        <w:jc w:val="both"/>
        <w:rPr>
          <w:rFonts w:eastAsia="Calibri"/>
          <w:sz w:val="28"/>
          <w:szCs w:val="28"/>
          <w:lang w:val="uk-UA"/>
        </w:rPr>
      </w:pPr>
      <w:r w:rsidRPr="00707C8B">
        <w:rPr>
          <w:rFonts w:eastAsia="Calibri"/>
          <w:sz w:val="28"/>
          <w:szCs w:val="28"/>
          <w:lang w:val="uk-UA"/>
        </w:rPr>
        <w:t>можливість збереження архітектурної спадщини промислової забудови шляхом ревіталізації, що передбачає переосмислення її історико-культурної цінності та пристосування до нових функцій;</w:t>
      </w:r>
    </w:p>
    <w:p w14:paraId="07337A00" w14:textId="77777777" w:rsidR="00707C8B" w:rsidRPr="00707C8B" w:rsidRDefault="007A0215" w:rsidP="001A405D">
      <w:pPr>
        <w:numPr>
          <w:ilvl w:val="0"/>
          <w:numId w:val="17"/>
        </w:numPr>
        <w:spacing w:after="160" w:line="276" w:lineRule="auto"/>
        <w:contextualSpacing/>
        <w:jc w:val="both"/>
        <w:rPr>
          <w:rFonts w:eastAsia="Calibri"/>
          <w:sz w:val="28"/>
          <w:szCs w:val="28"/>
          <w:lang w:val="uk-UA"/>
        </w:rPr>
      </w:pPr>
      <w:r w:rsidRPr="00707C8B">
        <w:rPr>
          <w:rFonts w:eastAsia="Calibri"/>
          <w:sz w:val="28"/>
          <w:szCs w:val="28"/>
          <w:lang w:val="uk-UA"/>
        </w:rPr>
        <w:t>необхідність інтеграції промислових об’єктів у сучасний міський простір;</w:t>
      </w:r>
    </w:p>
    <w:p w14:paraId="5CDC12A9" w14:textId="77777777" w:rsidR="00707C8B" w:rsidRPr="00707C8B" w:rsidRDefault="007A0215" w:rsidP="001A405D">
      <w:pPr>
        <w:numPr>
          <w:ilvl w:val="0"/>
          <w:numId w:val="17"/>
        </w:numPr>
        <w:spacing w:after="160" w:line="276" w:lineRule="auto"/>
        <w:contextualSpacing/>
        <w:jc w:val="both"/>
        <w:rPr>
          <w:rFonts w:eastAsia="Calibri"/>
          <w:sz w:val="28"/>
          <w:szCs w:val="28"/>
          <w:lang w:val="uk-UA"/>
        </w:rPr>
      </w:pPr>
      <w:r w:rsidRPr="00707C8B">
        <w:rPr>
          <w:rFonts w:eastAsia="Calibri"/>
          <w:sz w:val="28"/>
          <w:szCs w:val="28"/>
          <w:lang w:val="uk-UA"/>
        </w:rPr>
        <w:t>наявність розвиненої транспортної мережі поблизу колишніх промислових територій;</w:t>
      </w:r>
    </w:p>
    <w:p w14:paraId="01C4D43C" w14:textId="77777777" w:rsidR="001A768A" w:rsidRPr="00707C8B" w:rsidRDefault="007A0215" w:rsidP="001A405D">
      <w:pPr>
        <w:numPr>
          <w:ilvl w:val="0"/>
          <w:numId w:val="17"/>
        </w:numPr>
        <w:spacing w:after="160" w:line="276" w:lineRule="auto"/>
        <w:contextualSpacing/>
        <w:jc w:val="both"/>
        <w:rPr>
          <w:rFonts w:eastAsia="Calibri"/>
          <w:sz w:val="28"/>
          <w:szCs w:val="28"/>
          <w:lang w:val="uk-UA"/>
        </w:rPr>
      </w:pPr>
      <w:r w:rsidRPr="00707C8B">
        <w:rPr>
          <w:rFonts w:eastAsia="Calibri"/>
          <w:sz w:val="28"/>
          <w:szCs w:val="28"/>
          <w:lang w:val="uk-UA"/>
        </w:rPr>
        <w:t>створення потенціалу для подальшого містобудівного розвитку.</w:t>
      </w:r>
    </w:p>
    <w:p w14:paraId="770EB86B" w14:textId="77777777" w:rsidR="00707C8B" w:rsidRPr="00707C8B" w:rsidRDefault="007A0215" w:rsidP="001A405D">
      <w:pPr>
        <w:spacing w:after="160" w:line="276" w:lineRule="auto"/>
        <w:jc w:val="both"/>
        <w:rPr>
          <w:rFonts w:eastAsia="Calibri"/>
          <w:b/>
          <w:bCs/>
          <w:sz w:val="28"/>
          <w:szCs w:val="28"/>
          <w:lang w:val="uk-UA"/>
        </w:rPr>
      </w:pPr>
      <w:r w:rsidRPr="00707C8B">
        <w:rPr>
          <w:rFonts w:eastAsia="Calibri"/>
          <w:b/>
          <w:bCs/>
          <w:sz w:val="28"/>
          <w:szCs w:val="28"/>
          <w:lang w:val="uk-UA"/>
        </w:rPr>
        <w:t>Економічний аспект:</w:t>
      </w:r>
    </w:p>
    <w:p w14:paraId="0AC5CAAD" w14:textId="77777777" w:rsidR="00707C8B" w:rsidRPr="00707C8B" w:rsidRDefault="007A0215" w:rsidP="001A405D">
      <w:pPr>
        <w:numPr>
          <w:ilvl w:val="0"/>
          <w:numId w:val="18"/>
        </w:numPr>
        <w:spacing w:after="160" w:line="276" w:lineRule="auto"/>
        <w:contextualSpacing/>
        <w:jc w:val="both"/>
        <w:rPr>
          <w:rFonts w:eastAsia="Calibri"/>
          <w:sz w:val="28"/>
          <w:szCs w:val="28"/>
          <w:lang w:val="uk-UA"/>
        </w:rPr>
      </w:pPr>
      <w:r w:rsidRPr="00707C8B">
        <w:rPr>
          <w:rFonts w:eastAsia="Calibri"/>
          <w:sz w:val="28"/>
          <w:szCs w:val="28"/>
          <w:lang w:val="uk-UA"/>
        </w:rPr>
        <w:t>наявність незадіяних територій у міській структурі суттєво знижує рівень конкурентоспроможності міста;</w:t>
      </w:r>
    </w:p>
    <w:p w14:paraId="60FD0552" w14:textId="77777777" w:rsidR="00707C8B" w:rsidRPr="00707C8B" w:rsidRDefault="007A0215" w:rsidP="001A405D">
      <w:pPr>
        <w:numPr>
          <w:ilvl w:val="0"/>
          <w:numId w:val="18"/>
        </w:numPr>
        <w:spacing w:after="160" w:line="276" w:lineRule="auto"/>
        <w:contextualSpacing/>
        <w:jc w:val="both"/>
        <w:rPr>
          <w:rFonts w:eastAsia="Calibri"/>
          <w:sz w:val="28"/>
          <w:szCs w:val="28"/>
          <w:lang w:val="uk-UA"/>
        </w:rPr>
      </w:pPr>
      <w:r w:rsidRPr="00707C8B">
        <w:rPr>
          <w:rFonts w:eastAsia="Calibri"/>
          <w:sz w:val="28"/>
          <w:szCs w:val="28"/>
          <w:lang w:val="uk-UA"/>
        </w:rPr>
        <w:t>зростання вартості оренди та користування земельними ділянками при одночасному невикористанні значних постпромислових площ;</w:t>
      </w:r>
    </w:p>
    <w:p w14:paraId="65C1F6A6" w14:textId="77777777" w:rsidR="00707C8B" w:rsidRPr="00707C8B" w:rsidRDefault="007A0215" w:rsidP="001A405D">
      <w:pPr>
        <w:numPr>
          <w:ilvl w:val="0"/>
          <w:numId w:val="18"/>
        </w:numPr>
        <w:spacing w:after="160" w:line="276" w:lineRule="auto"/>
        <w:contextualSpacing/>
        <w:jc w:val="both"/>
        <w:rPr>
          <w:rFonts w:eastAsia="Calibri"/>
          <w:sz w:val="28"/>
          <w:szCs w:val="28"/>
          <w:lang w:val="uk-UA"/>
        </w:rPr>
      </w:pPr>
      <w:r w:rsidRPr="00707C8B">
        <w:rPr>
          <w:rFonts w:eastAsia="Calibri"/>
          <w:sz w:val="28"/>
          <w:szCs w:val="28"/>
          <w:lang w:val="uk-UA"/>
        </w:rPr>
        <w:t>підвищення попиту та популярності комерційної нерухомості;</w:t>
      </w:r>
    </w:p>
    <w:p w14:paraId="5D2032AB" w14:textId="77777777" w:rsidR="00707C8B" w:rsidRPr="00707C8B" w:rsidRDefault="007A0215" w:rsidP="001A405D">
      <w:pPr>
        <w:numPr>
          <w:ilvl w:val="0"/>
          <w:numId w:val="18"/>
        </w:numPr>
        <w:spacing w:after="160" w:line="276" w:lineRule="auto"/>
        <w:contextualSpacing/>
        <w:jc w:val="both"/>
        <w:rPr>
          <w:rFonts w:eastAsia="Calibri"/>
          <w:sz w:val="28"/>
          <w:szCs w:val="28"/>
          <w:lang w:val="uk-UA"/>
        </w:rPr>
      </w:pPr>
      <w:r w:rsidRPr="00707C8B">
        <w:rPr>
          <w:rFonts w:eastAsia="Calibri"/>
          <w:sz w:val="28"/>
          <w:szCs w:val="28"/>
          <w:lang w:val="uk-UA"/>
        </w:rPr>
        <w:t>активізація діяльності великих приватних інвесторів на ринку комерційної нерухомості;</w:t>
      </w:r>
    </w:p>
    <w:p w14:paraId="3744A755" w14:textId="77777777" w:rsidR="00707C8B" w:rsidRPr="00707C8B" w:rsidRDefault="007A0215" w:rsidP="001A405D">
      <w:pPr>
        <w:numPr>
          <w:ilvl w:val="0"/>
          <w:numId w:val="18"/>
        </w:numPr>
        <w:spacing w:after="160" w:line="276" w:lineRule="auto"/>
        <w:contextualSpacing/>
        <w:jc w:val="both"/>
        <w:rPr>
          <w:rFonts w:eastAsia="Calibri"/>
          <w:sz w:val="28"/>
          <w:szCs w:val="28"/>
          <w:lang w:val="uk-UA"/>
        </w:rPr>
      </w:pPr>
      <w:r w:rsidRPr="00707C8B">
        <w:rPr>
          <w:rFonts w:eastAsia="Calibri"/>
          <w:sz w:val="28"/>
          <w:szCs w:val="28"/>
          <w:lang w:val="uk-UA"/>
        </w:rPr>
        <w:t>впровадження державних і місцевих програм, спрямованих на стимулювання відновлення занедбаних промислових територій;</w:t>
      </w:r>
    </w:p>
    <w:p w14:paraId="5FD44038" w14:textId="77777777" w:rsidR="00707C8B" w:rsidRPr="00707C8B" w:rsidRDefault="007A0215" w:rsidP="001A405D">
      <w:pPr>
        <w:numPr>
          <w:ilvl w:val="0"/>
          <w:numId w:val="18"/>
        </w:numPr>
        <w:spacing w:after="160" w:line="276" w:lineRule="auto"/>
        <w:contextualSpacing/>
        <w:jc w:val="both"/>
        <w:rPr>
          <w:rFonts w:eastAsia="Calibri"/>
          <w:sz w:val="28"/>
          <w:szCs w:val="28"/>
          <w:lang w:val="uk-UA"/>
        </w:rPr>
      </w:pPr>
      <w:r w:rsidRPr="00707C8B">
        <w:rPr>
          <w:rFonts w:eastAsia="Calibri"/>
          <w:sz w:val="28"/>
          <w:szCs w:val="28"/>
          <w:lang w:val="uk-UA"/>
        </w:rPr>
        <w:t>відносно добрий технічний стан конструктивних елементів промислових споруд;</w:t>
      </w:r>
    </w:p>
    <w:p w14:paraId="6CB0841A" w14:textId="77777777" w:rsidR="00707C8B" w:rsidRPr="00707C8B" w:rsidRDefault="007A0215" w:rsidP="001A405D">
      <w:pPr>
        <w:numPr>
          <w:ilvl w:val="0"/>
          <w:numId w:val="18"/>
        </w:numPr>
        <w:spacing w:after="160" w:line="276" w:lineRule="auto"/>
        <w:contextualSpacing/>
        <w:jc w:val="both"/>
        <w:rPr>
          <w:rFonts w:eastAsia="Calibri"/>
          <w:sz w:val="28"/>
          <w:szCs w:val="28"/>
          <w:lang w:val="uk-UA"/>
        </w:rPr>
      </w:pPr>
      <w:r w:rsidRPr="00707C8B">
        <w:rPr>
          <w:rFonts w:eastAsia="Calibri"/>
          <w:sz w:val="28"/>
          <w:szCs w:val="28"/>
          <w:lang w:val="uk-UA"/>
        </w:rPr>
        <w:t>зручне розташування постпромислових територій поблизу транспортних вузлів;</w:t>
      </w:r>
    </w:p>
    <w:p w14:paraId="4AC8B887" w14:textId="77777777" w:rsidR="00707C8B" w:rsidRPr="00707C8B" w:rsidRDefault="007A0215" w:rsidP="001A405D">
      <w:pPr>
        <w:numPr>
          <w:ilvl w:val="0"/>
          <w:numId w:val="18"/>
        </w:numPr>
        <w:spacing w:after="160" w:line="276" w:lineRule="auto"/>
        <w:contextualSpacing/>
        <w:jc w:val="both"/>
        <w:rPr>
          <w:rFonts w:eastAsia="Calibri"/>
          <w:sz w:val="28"/>
          <w:szCs w:val="28"/>
          <w:lang w:val="uk-UA"/>
        </w:rPr>
      </w:pPr>
      <w:r w:rsidRPr="00707C8B">
        <w:rPr>
          <w:rFonts w:eastAsia="Calibri"/>
          <w:sz w:val="28"/>
          <w:szCs w:val="28"/>
          <w:lang w:val="uk-UA"/>
        </w:rPr>
        <w:t>наявність резервів інженерних потужностей на колишніх промислових об’єктах.</w:t>
      </w:r>
    </w:p>
    <w:p w14:paraId="115C0037" w14:textId="77777777" w:rsidR="00707C8B" w:rsidRPr="00707C8B" w:rsidRDefault="007A0215" w:rsidP="001A405D">
      <w:pPr>
        <w:spacing w:after="160" w:line="276" w:lineRule="auto"/>
        <w:jc w:val="both"/>
        <w:rPr>
          <w:rFonts w:eastAsia="Calibri"/>
          <w:b/>
          <w:bCs/>
          <w:sz w:val="28"/>
          <w:szCs w:val="28"/>
          <w:lang w:val="uk-UA"/>
        </w:rPr>
      </w:pPr>
      <w:r w:rsidRPr="00707C8B">
        <w:rPr>
          <w:rFonts w:eastAsia="Calibri"/>
          <w:b/>
          <w:bCs/>
          <w:sz w:val="28"/>
          <w:szCs w:val="28"/>
          <w:lang w:val="uk-UA"/>
        </w:rPr>
        <w:t>Соціальний аспект:</w:t>
      </w:r>
    </w:p>
    <w:p w14:paraId="11810A69" w14:textId="77777777" w:rsidR="00707C8B" w:rsidRPr="00707C8B" w:rsidRDefault="007A0215" w:rsidP="001A405D">
      <w:pPr>
        <w:numPr>
          <w:ilvl w:val="0"/>
          <w:numId w:val="19"/>
        </w:numPr>
        <w:spacing w:after="160" w:line="276" w:lineRule="auto"/>
        <w:contextualSpacing/>
        <w:jc w:val="both"/>
        <w:rPr>
          <w:rFonts w:eastAsia="Calibri"/>
          <w:sz w:val="28"/>
          <w:szCs w:val="28"/>
          <w:lang w:val="uk-UA"/>
        </w:rPr>
      </w:pPr>
      <w:r w:rsidRPr="00707C8B">
        <w:rPr>
          <w:rFonts w:eastAsia="Calibri"/>
          <w:sz w:val="28"/>
          <w:szCs w:val="28"/>
          <w:lang w:val="uk-UA"/>
        </w:rPr>
        <w:t>інтеграція постпромислових об’єктів у загальну структуру міста;</w:t>
      </w:r>
    </w:p>
    <w:p w14:paraId="1E791C1D" w14:textId="77777777" w:rsidR="00707C8B" w:rsidRPr="00707C8B" w:rsidRDefault="007A0215" w:rsidP="001A405D">
      <w:pPr>
        <w:numPr>
          <w:ilvl w:val="0"/>
          <w:numId w:val="19"/>
        </w:numPr>
        <w:spacing w:after="160" w:line="276" w:lineRule="auto"/>
        <w:contextualSpacing/>
        <w:jc w:val="both"/>
        <w:rPr>
          <w:rFonts w:eastAsia="Calibri"/>
          <w:sz w:val="28"/>
          <w:szCs w:val="28"/>
          <w:lang w:val="uk-UA"/>
        </w:rPr>
      </w:pPr>
      <w:r w:rsidRPr="00707C8B">
        <w:rPr>
          <w:rFonts w:eastAsia="Calibri"/>
          <w:sz w:val="28"/>
          <w:szCs w:val="28"/>
          <w:lang w:val="uk-UA"/>
        </w:rPr>
        <w:t>формування сучасної міської (районної) інфраструктури;</w:t>
      </w:r>
    </w:p>
    <w:p w14:paraId="27384054" w14:textId="77777777" w:rsidR="00707C8B" w:rsidRPr="00707C8B" w:rsidRDefault="007A0215" w:rsidP="001A405D">
      <w:pPr>
        <w:numPr>
          <w:ilvl w:val="0"/>
          <w:numId w:val="19"/>
        </w:numPr>
        <w:spacing w:after="160" w:line="276" w:lineRule="auto"/>
        <w:contextualSpacing/>
        <w:jc w:val="both"/>
        <w:rPr>
          <w:rFonts w:eastAsia="Calibri"/>
          <w:sz w:val="28"/>
          <w:szCs w:val="28"/>
          <w:lang w:val="uk-UA"/>
        </w:rPr>
      </w:pPr>
      <w:r w:rsidRPr="00707C8B">
        <w:rPr>
          <w:rFonts w:eastAsia="Calibri"/>
          <w:sz w:val="28"/>
          <w:szCs w:val="28"/>
          <w:lang w:val="uk-UA"/>
        </w:rPr>
        <w:lastRenderedPageBreak/>
        <w:t>трансформація занедбаних і неблагополучних територій у повноцінні соціально активні простори;</w:t>
      </w:r>
    </w:p>
    <w:p w14:paraId="3408AE68" w14:textId="77777777" w:rsidR="00707C8B" w:rsidRPr="00707C8B" w:rsidRDefault="007A0215" w:rsidP="001A405D">
      <w:pPr>
        <w:numPr>
          <w:ilvl w:val="0"/>
          <w:numId w:val="19"/>
        </w:numPr>
        <w:spacing w:after="160" w:line="276" w:lineRule="auto"/>
        <w:contextualSpacing/>
        <w:jc w:val="both"/>
        <w:rPr>
          <w:rFonts w:eastAsia="Calibri"/>
          <w:sz w:val="28"/>
          <w:szCs w:val="28"/>
          <w:lang w:val="uk-UA"/>
        </w:rPr>
      </w:pPr>
      <w:r w:rsidRPr="00707C8B">
        <w:rPr>
          <w:rFonts w:eastAsia="Calibri"/>
          <w:sz w:val="28"/>
          <w:szCs w:val="28"/>
          <w:lang w:val="uk-UA"/>
        </w:rPr>
        <w:t>створення нових можливостей для соціально-культурного розвитку міста;</w:t>
      </w:r>
    </w:p>
    <w:p w14:paraId="4C17A818" w14:textId="77777777" w:rsidR="00707C8B" w:rsidRPr="00707C8B" w:rsidRDefault="007A0215" w:rsidP="001A405D">
      <w:pPr>
        <w:numPr>
          <w:ilvl w:val="0"/>
          <w:numId w:val="19"/>
        </w:numPr>
        <w:spacing w:after="160" w:line="276" w:lineRule="auto"/>
        <w:contextualSpacing/>
        <w:jc w:val="both"/>
        <w:rPr>
          <w:rFonts w:eastAsia="Calibri"/>
          <w:sz w:val="28"/>
          <w:szCs w:val="28"/>
          <w:lang w:val="uk-UA"/>
        </w:rPr>
      </w:pPr>
      <w:r w:rsidRPr="00707C8B">
        <w:rPr>
          <w:rFonts w:eastAsia="Calibri"/>
          <w:sz w:val="28"/>
          <w:szCs w:val="28"/>
          <w:lang w:val="uk-UA"/>
        </w:rPr>
        <w:t>покращення екологічного стану міського середовища;</w:t>
      </w:r>
    </w:p>
    <w:p w14:paraId="4298722A" w14:textId="77777777" w:rsidR="00707C8B" w:rsidRPr="00707C8B" w:rsidRDefault="007A0215" w:rsidP="001A405D">
      <w:pPr>
        <w:numPr>
          <w:ilvl w:val="0"/>
          <w:numId w:val="19"/>
        </w:numPr>
        <w:spacing w:after="160" w:line="276" w:lineRule="auto"/>
        <w:contextualSpacing/>
        <w:jc w:val="both"/>
        <w:rPr>
          <w:rFonts w:eastAsia="Calibri"/>
          <w:sz w:val="28"/>
          <w:szCs w:val="28"/>
          <w:lang w:val="uk-UA"/>
        </w:rPr>
      </w:pPr>
      <w:r w:rsidRPr="00707C8B">
        <w:rPr>
          <w:rFonts w:eastAsia="Calibri"/>
          <w:sz w:val="28"/>
          <w:szCs w:val="28"/>
          <w:lang w:val="uk-UA"/>
        </w:rPr>
        <w:t>забезпечення умов для появи нових робочих місць;</w:t>
      </w:r>
    </w:p>
    <w:p w14:paraId="6D60A01A" w14:textId="77777777" w:rsidR="001A768A" w:rsidRPr="001A405D" w:rsidRDefault="007A0215" w:rsidP="001A405D">
      <w:pPr>
        <w:numPr>
          <w:ilvl w:val="0"/>
          <w:numId w:val="19"/>
        </w:numPr>
        <w:spacing w:after="160" w:line="276" w:lineRule="auto"/>
        <w:contextualSpacing/>
        <w:jc w:val="both"/>
        <w:rPr>
          <w:rFonts w:eastAsia="Calibri"/>
          <w:sz w:val="28"/>
          <w:szCs w:val="28"/>
          <w:lang w:val="uk-UA"/>
        </w:rPr>
      </w:pPr>
      <w:r w:rsidRPr="00707C8B">
        <w:rPr>
          <w:rFonts w:eastAsia="Calibri"/>
          <w:sz w:val="28"/>
          <w:szCs w:val="28"/>
          <w:lang w:val="uk-UA"/>
        </w:rPr>
        <w:t>стимулювання розвитку громадських ініціатив.</w:t>
      </w:r>
    </w:p>
    <w:p w14:paraId="2EEB0666" w14:textId="77777777" w:rsidR="00707C8B" w:rsidRPr="00707C8B" w:rsidRDefault="007A0215" w:rsidP="001A405D">
      <w:pPr>
        <w:spacing w:after="160" w:line="276" w:lineRule="auto"/>
        <w:jc w:val="both"/>
        <w:rPr>
          <w:rFonts w:eastAsia="Calibri"/>
          <w:sz w:val="28"/>
          <w:szCs w:val="28"/>
          <w:lang w:val="uk-UA"/>
        </w:rPr>
      </w:pPr>
      <w:r w:rsidRPr="00707C8B">
        <w:rPr>
          <w:rFonts w:eastAsia="Calibri"/>
          <w:sz w:val="28"/>
          <w:szCs w:val="28"/>
          <w:lang w:val="uk-UA"/>
        </w:rPr>
        <w:t>Таким чином, у результаті успішної ревіталізації території колишніх промислових і виробничих підприємств набувають потенціалу подальшого розвитку у трьох взаємопов’язаних аспектах: містобудівному, соціальному та економічному (рис. 1.5).</w:t>
      </w:r>
    </w:p>
    <w:p w14:paraId="096141C3" w14:textId="77777777" w:rsidR="00707C8B" w:rsidRPr="00707C8B" w:rsidRDefault="007A0215" w:rsidP="001A405D">
      <w:pPr>
        <w:spacing w:after="160" w:line="276" w:lineRule="auto"/>
        <w:jc w:val="both"/>
        <w:rPr>
          <w:rFonts w:eastAsia="Calibri"/>
          <w:sz w:val="28"/>
          <w:szCs w:val="28"/>
          <w:lang w:val="uk-UA"/>
        </w:rPr>
      </w:pPr>
      <w:r w:rsidRPr="00707C8B">
        <w:rPr>
          <w:rFonts w:eastAsia="Calibri"/>
          <w:sz w:val="28"/>
          <w:szCs w:val="28"/>
          <w:lang w:val="uk-UA"/>
        </w:rPr>
        <w:t>Рефункціоналізація таких територій забезпечує можливість насичення функціонально-просторової структури міської тканини новими видами діяльності, сучасною інфраструктурою обслуговування, покращення транспортних зв’язків, збереження історико-культурних та архітектурних цінностей, підвищення екологічної якості середовища й естетичного рівня міського простору.</w:t>
      </w:r>
    </w:p>
    <w:p w14:paraId="5ACE6F30" w14:textId="45EE0063" w:rsidR="009F6CC9" w:rsidRDefault="007A0215" w:rsidP="001A405D">
      <w:pPr>
        <w:spacing w:after="160" w:line="276" w:lineRule="auto"/>
        <w:jc w:val="both"/>
        <w:rPr>
          <w:rFonts w:eastAsia="Calibri"/>
          <w:sz w:val="28"/>
          <w:szCs w:val="28"/>
          <w:lang w:val="uk-UA"/>
        </w:rPr>
      </w:pPr>
      <w:r w:rsidRPr="00707C8B">
        <w:rPr>
          <w:rFonts w:eastAsia="Calibri"/>
          <w:sz w:val="28"/>
          <w:szCs w:val="28"/>
          <w:lang w:val="uk-UA"/>
        </w:rPr>
        <w:t>У соціальному вимірі ревіталізація постпромислових територій сприятиме формуванню середовищ для розвитку мешканців, зростанню громадської активності, самосвідомості та самоорганізації. Вона наповнює простір новим змістом, формує його ребрендинг і перетворює занедбані ділянки на нові соціальні магніти для містян та туристів.</w:t>
      </w: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5"/>
      </w:tblGrid>
      <w:tr w:rsidR="00657606" w14:paraId="7217A3CC" w14:textId="77777777" w:rsidTr="00396B89">
        <w:trPr>
          <w:trHeight w:val="2973"/>
          <w:jc w:val="center"/>
        </w:trPr>
        <w:tc>
          <w:tcPr>
            <w:tcW w:w="10420" w:type="dxa"/>
            <w:vAlign w:val="center"/>
          </w:tcPr>
          <w:p w14:paraId="3C8C6BFD" w14:textId="77777777" w:rsidR="00A24EE5" w:rsidRDefault="007A0215" w:rsidP="001A405D">
            <w:pPr>
              <w:spacing w:line="276" w:lineRule="auto"/>
              <w:jc w:val="center"/>
              <w:rPr>
                <w:sz w:val="28"/>
                <w:szCs w:val="28"/>
              </w:rPr>
            </w:pPr>
            <w:r>
              <w:rPr>
                <w:noProof/>
              </w:rPr>
              <w:drawing>
                <wp:inline distT="0" distB="0" distL="0" distR="0" wp14:anchorId="6B5F112C" wp14:editId="3922C50A">
                  <wp:extent cx="6480000" cy="297720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16"/>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6480000" cy="2977200"/>
                          </a:xfrm>
                          <a:prstGeom prst="rect">
                            <a:avLst/>
                          </a:prstGeom>
                          <a:noFill/>
                          <a:ln>
                            <a:noFill/>
                          </a:ln>
                        </pic:spPr>
                      </pic:pic>
                    </a:graphicData>
                  </a:graphic>
                </wp:inline>
              </w:drawing>
            </w:r>
          </w:p>
        </w:tc>
      </w:tr>
      <w:tr w:rsidR="00657606" w:rsidRPr="007D48D8" w14:paraId="12A4E019" w14:textId="77777777" w:rsidTr="00396B89">
        <w:trPr>
          <w:trHeight w:val="550"/>
          <w:jc w:val="center"/>
        </w:trPr>
        <w:tc>
          <w:tcPr>
            <w:tcW w:w="10420" w:type="dxa"/>
            <w:vAlign w:val="center"/>
          </w:tcPr>
          <w:p w14:paraId="0FF3AF9D" w14:textId="77777777" w:rsidR="00A24EE5" w:rsidRPr="009A4B3E" w:rsidRDefault="007A0215" w:rsidP="001A405D">
            <w:pPr>
              <w:spacing w:line="276" w:lineRule="auto"/>
              <w:jc w:val="center"/>
              <w:rPr>
                <w:i/>
                <w:iCs/>
                <w:sz w:val="28"/>
                <w:szCs w:val="28"/>
              </w:rPr>
            </w:pPr>
            <w:r w:rsidRPr="009A4B3E">
              <w:rPr>
                <w:b/>
                <w:bCs/>
                <w:i/>
                <w:iCs/>
              </w:rPr>
              <w:t>Рис. 1.</w:t>
            </w:r>
            <w:r>
              <w:rPr>
                <w:b/>
                <w:bCs/>
                <w:i/>
                <w:iCs/>
              </w:rPr>
              <w:t>6</w:t>
            </w:r>
            <w:r w:rsidRPr="009A4B3E">
              <w:rPr>
                <w:b/>
                <w:bCs/>
                <w:i/>
                <w:iCs/>
              </w:rPr>
              <w:t>.</w:t>
            </w:r>
            <w:r w:rsidRPr="009A4B3E">
              <w:rPr>
                <w:i/>
                <w:iCs/>
              </w:rPr>
              <w:t xml:space="preserve">  </w:t>
            </w:r>
            <w:r>
              <w:rPr>
                <w:i/>
                <w:iCs/>
              </w:rPr>
              <w:t>Проблеми реновації постпромислових територій</w:t>
            </w:r>
            <w:r w:rsidRPr="009A4B3E">
              <w:rPr>
                <w:i/>
                <w:iCs/>
              </w:rPr>
              <w:t>.</w:t>
            </w:r>
          </w:p>
        </w:tc>
      </w:tr>
    </w:tbl>
    <w:p w14:paraId="5A35CC30" w14:textId="2C3AD8B8" w:rsidR="009F6CC9" w:rsidRDefault="00396B89" w:rsidP="00396B89">
      <w:pPr>
        <w:spacing w:after="160" w:line="276" w:lineRule="auto"/>
        <w:jc w:val="both"/>
        <w:rPr>
          <w:rFonts w:eastAsia="Calibri"/>
          <w:sz w:val="28"/>
          <w:szCs w:val="28"/>
          <w:lang w:val="uk-UA"/>
        </w:rPr>
      </w:pPr>
      <w:r w:rsidRPr="00707C8B">
        <w:rPr>
          <w:rFonts w:eastAsia="Calibri"/>
          <w:sz w:val="28"/>
          <w:szCs w:val="28"/>
          <w:lang w:val="uk-UA"/>
        </w:rPr>
        <w:t>З економічної точки зору, переосвоєння постпромислових зон має позитивний вплив на розвиток міста: підвищує комерційну привабливість територій, стимулює залучення інвестицій, формує здорову конкуренцію, сприяє створенню нових робочих місць і сприяє збереженню трудового та інтелектуального потенціалу міста.</w:t>
      </w:r>
    </w:p>
    <w:p w14:paraId="5CE7349D" w14:textId="77777777" w:rsidR="009F6CC9" w:rsidRPr="009F6CC9" w:rsidRDefault="007A0215" w:rsidP="001A405D">
      <w:pPr>
        <w:spacing w:after="160" w:line="276" w:lineRule="auto"/>
        <w:ind w:firstLine="207"/>
        <w:jc w:val="both"/>
        <w:rPr>
          <w:rFonts w:eastAsia="Calibri"/>
          <w:sz w:val="28"/>
          <w:szCs w:val="28"/>
          <w:lang w:val="uk-UA"/>
        </w:rPr>
      </w:pPr>
      <w:r w:rsidRPr="009F6CC9">
        <w:rPr>
          <w:rFonts w:eastAsia="Calibri"/>
          <w:sz w:val="28"/>
          <w:szCs w:val="28"/>
          <w:lang w:val="uk-UA"/>
        </w:rPr>
        <w:lastRenderedPageBreak/>
        <w:t>На сучасному етапі розвитку України існує низка негативних чинників, які суттєво стримують реалізацію процесів ревіталізації постпромислових територій (рис. 1.6). До основних із них належать:</w:t>
      </w:r>
    </w:p>
    <w:p w14:paraId="2CDA4972" w14:textId="77777777" w:rsidR="009F6CC9" w:rsidRPr="009F6CC9" w:rsidRDefault="007A0215" w:rsidP="001A405D">
      <w:pPr>
        <w:numPr>
          <w:ilvl w:val="0"/>
          <w:numId w:val="20"/>
        </w:numPr>
        <w:spacing w:after="160" w:line="276" w:lineRule="auto"/>
        <w:ind w:left="567"/>
        <w:contextualSpacing/>
        <w:jc w:val="both"/>
        <w:rPr>
          <w:rFonts w:eastAsia="Calibri"/>
          <w:sz w:val="28"/>
          <w:szCs w:val="28"/>
          <w:lang w:val="uk-UA"/>
        </w:rPr>
      </w:pPr>
      <w:r w:rsidRPr="009F6CC9">
        <w:rPr>
          <w:rFonts w:eastAsia="Calibri"/>
          <w:sz w:val="28"/>
          <w:szCs w:val="28"/>
          <w:lang w:val="uk-UA"/>
        </w:rPr>
        <w:t>переважання «індустріального» типу мислення серед старшого покоління, яке часто не сприймає трансформацію колишніх виробничих об’єктів у громадські простори;</w:t>
      </w:r>
    </w:p>
    <w:p w14:paraId="4D406F28" w14:textId="77777777" w:rsidR="009F6CC9" w:rsidRPr="009F6CC9" w:rsidRDefault="007A0215" w:rsidP="001A405D">
      <w:pPr>
        <w:numPr>
          <w:ilvl w:val="0"/>
          <w:numId w:val="20"/>
        </w:numPr>
        <w:spacing w:after="160" w:line="276" w:lineRule="auto"/>
        <w:ind w:left="567"/>
        <w:contextualSpacing/>
        <w:jc w:val="both"/>
        <w:rPr>
          <w:rFonts w:eastAsia="Calibri"/>
          <w:sz w:val="28"/>
          <w:szCs w:val="28"/>
          <w:lang w:val="uk-UA"/>
        </w:rPr>
      </w:pPr>
      <w:r w:rsidRPr="009F6CC9">
        <w:rPr>
          <w:rFonts w:eastAsia="Calibri"/>
          <w:sz w:val="28"/>
          <w:szCs w:val="28"/>
          <w:lang w:val="uk-UA"/>
        </w:rPr>
        <w:t>уповільнений розвиток національної економіки;</w:t>
      </w:r>
    </w:p>
    <w:p w14:paraId="3BF53C14" w14:textId="77777777" w:rsidR="009F6CC9" w:rsidRPr="009F6CC9" w:rsidRDefault="007A0215" w:rsidP="001A405D">
      <w:pPr>
        <w:numPr>
          <w:ilvl w:val="0"/>
          <w:numId w:val="20"/>
        </w:numPr>
        <w:spacing w:after="160" w:line="276" w:lineRule="auto"/>
        <w:ind w:left="567"/>
        <w:contextualSpacing/>
        <w:jc w:val="both"/>
        <w:rPr>
          <w:rFonts w:eastAsia="Calibri"/>
          <w:sz w:val="28"/>
          <w:szCs w:val="28"/>
          <w:lang w:val="uk-UA"/>
        </w:rPr>
      </w:pPr>
      <w:r w:rsidRPr="009F6CC9">
        <w:rPr>
          <w:rFonts w:eastAsia="Calibri"/>
          <w:sz w:val="28"/>
          <w:szCs w:val="28"/>
          <w:lang w:val="uk-UA"/>
        </w:rPr>
        <w:t>нестабільність інвестиційного клімату;</w:t>
      </w:r>
    </w:p>
    <w:p w14:paraId="4A0EB058" w14:textId="77777777" w:rsidR="009F6CC9" w:rsidRPr="009F6CC9" w:rsidRDefault="007A0215" w:rsidP="001A405D">
      <w:pPr>
        <w:numPr>
          <w:ilvl w:val="0"/>
          <w:numId w:val="20"/>
        </w:numPr>
        <w:spacing w:after="160" w:line="276" w:lineRule="auto"/>
        <w:ind w:left="567"/>
        <w:contextualSpacing/>
        <w:jc w:val="both"/>
        <w:rPr>
          <w:rFonts w:eastAsia="Calibri"/>
          <w:sz w:val="28"/>
          <w:szCs w:val="28"/>
          <w:lang w:val="uk-UA"/>
        </w:rPr>
      </w:pPr>
      <w:r w:rsidRPr="009F6CC9">
        <w:rPr>
          <w:rFonts w:eastAsia="Calibri"/>
          <w:sz w:val="28"/>
          <w:szCs w:val="28"/>
          <w:lang w:val="uk-UA"/>
        </w:rPr>
        <w:t>недостатня обізнаність потенційних інвесторів щодо можливостей ревіталізації;</w:t>
      </w:r>
    </w:p>
    <w:p w14:paraId="308FFB15" w14:textId="77777777" w:rsidR="009F6CC9" w:rsidRPr="009F6CC9" w:rsidRDefault="007A0215" w:rsidP="001A405D">
      <w:pPr>
        <w:numPr>
          <w:ilvl w:val="0"/>
          <w:numId w:val="20"/>
        </w:numPr>
        <w:spacing w:after="160" w:line="276" w:lineRule="auto"/>
        <w:ind w:left="567"/>
        <w:contextualSpacing/>
        <w:jc w:val="both"/>
        <w:rPr>
          <w:rFonts w:eastAsia="Calibri"/>
          <w:sz w:val="28"/>
          <w:szCs w:val="28"/>
          <w:lang w:val="uk-UA"/>
        </w:rPr>
      </w:pPr>
      <w:r w:rsidRPr="009F6CC9">
        <w:rPr>
          <w:rFonts w:eastAsia="Calibri"/>
          <w:sz w:val="28"/>
          <w:szCs w:val="28"/>
          <w:lang w:val="uk-UA"/>
        </w:rPr>
        <w:t>технічна відсталість і низький рівень інноваційного забезпечення будівельної сфери;</w:t>
      </w:r>
    </w:p>
    <w:p w14:paraId="1EA029AD" w14:textId="77777777" w:rsidR="009F6CC9" w:rsidRPr="009F6CC9" w:rsidRDefault="007A0215" w:rsidP="001A405D">
      <w:pPr>
        <w:numPr>
          <w:ilvl w:val="0"/>
          <w:numId w:val="20"/>
        </w:numPr>
        <w:spacing w:after="160" w:line="276" w:lineRule="auto"/>
        <w:ind w:left="567"/>
        <w:contextualSpacing/>
        <w:jc w:val="both"/>
        <w:rPr>
          <w:rFonts w:eastAsia="Calibri"/>
          <w:sz w:val="28"/>
          <w:szCs w:val="28"/>
          <w:lang w:val="uk-UA"/>
        </w:rPr>
      </w:pPr>
      <w:r w:rsidRPr="009F6CC9">
        <w:rPr>
          <w:rFonts w:eastAsia="Calibri"/>
          <w:sz w:val="28"/>
          <w:szCs w:val="28"/>
          <w:lang w:val="uk-UA"/>
        </w:rPr>
        <w:t>відсутність узгодженої державної політики щодо формування стратегії відновлення постіндустріальних територій;</w:t>
      </w:r>
    </w:p>
    <w:p w14:paraId="016B8B8C" w14:textId="77777777" w:rsidR="009F6CC9" w:rsidRPr="009F6CC9" w:rsidRDefault="007A0215" w:rsidP="001A405D">
      <w:pPr>
        <w:numPr>
          <w:ilvl w:val="0"/>
          <w:numId w:val="20"/>
        </w:numPr>
        <w:spacing w:after="160" w:line="276" w:lineRule="auto"/>
        <w:ind w:left="567"/>
        <w:contextualSpacing/>
        <w:jc w:val="both"/>
        <w:rPr>
          <w:rFonts w:eastAsia="Calibri"/>
          <w:sz w:val="28"/>
          <w:szCs w:val="28"/>
          <w:lang w:val="uk-UA"/>
        </w:rPr>
      </w:pPr>
      <w:r w:rsidRPr="009F6CC9">
        <w:rPr>
          <w:rFonts w:eastAsia="Calibri"/>
          <w:sz w:val="28"/>
          <w:szCs w:val="28"/>
          <w:lang w:val="uk-UA"/>
        </w:rPr>
        <w:t>складність адаптації міжнародного досвіду до українських реалій;</w:t>
      </w:r>
    </w:p>
    <w:p w14:paraId="15D52818" w14:textId="77777777" w:rsidR="009F6CC9" w:rsidRPr="009F6CC9" w:rsidRDefault="007A0215" w:rsidP="001A405D">
      <w:pPr>
        <w:numPr>
          <w:ilvl w:val="0"/>
          <w:numId w:val="20"/>
        </w:numPr>
        <w:spacing w:after="160" w:line="276" w:lineRule="auto"/>
        <w:ind w:left="567"/>
        <w:contextualSpacing/>
        <w:jc w:val="both"/>
        <w:rPr>
          <w:rFonts w:eastAsia="Calibri"/>
          <w:sz w:val="28"/>
          <w:szCs w:val="28"/>
          <w:lang w:val="uk-UA"/>
        </w:rPr>
      </w:pPr>
      <w:r w:rsidRPr="009F6CC9">
        <w:rPr>
          <w:rFonts w:eastAsia="Calibri"/>
          <w:sz w:val="28"/>
          <w:szCs w:val="28"/>
          <w:lang w:val="uk-UA"/>
        </w:rPr>
        <w:t>нестача чітких науково-практичних методик з ревіталізації;</w:t>
      </w:r>
    </w:p>
    <w:p w14:paraId="2D6FD6F8" w14:textId="77777777" w:rsidR="00480266" w:rsidRDefault="007A0215" w:rsidP="001A405D">
      <w:pPr>
        <w:numPr>
          <w:ilvl w:val="0"/>
          <w:numId w:val="20"/>
        </w:numPr>
        <w:spacing w:after="160" w:line="276" w:lineRule="auto"/>
        <w:ind w:left="567"/>
        <w:contextualSpacing/>
        <w:jc w:val="both"/>
        <w:rPr>
          <w:rFonts w:eastAsia="Calibri"/>
          <w:sz w:val="28"/>
          <w:szCs w:val="28"/>
          <w:lang w:val="uk-UA"/>
        </w:rPr>
      </w:pPr>
      <w:r w:rsidRPr="009F6CC9">
        <w:rPr>
          <w:rFonts w:eastAsia="Calibri"/>
          <w:sz w:val="28"/>
          <w:szCs w:val="28"/>
          <w:lang w:val="uk-UA"/>
        </w:rPr>
        <w:t>а також відірваність наявних проектів оновлення міського середовища від соціокультурного контексту та потреб місцевих громад.</w:t>
      </w:r>
    </w:p>
    <w:p w14:paraId="3696BA8E" w14:textId="77777777" w:rsidR="00DB4B12" w:rsidRPr="00DB4B12" w:rsidRDefault="00DB4B12" w:rsidP="001A405D">
      <w:pPr>
        <w:spacing w:after="160" w:line="276" w:lineRule="auto"/>
        <w:ind w:left="567"/>
        <w:contextualSpacing/>
        <w:jc w:val="both"/>
        <w:rPr>
          <w:rFonts w:eastAsia="Calibri"/>
          <w:sz w:val="28"/>
          <w:szCs w:val="28"/>
          <w:lang w:val="uk-UA"/>
        </w:rPr>
      </w:pPr>
    </w:p>
    <w:p w14:paraId="65EC35C8" w14:textId="77777777" w:rsidR="00EB2441" w:rsidRPr="0074469B" w:rsidRDefault="007A0215" w:rsidP="00EB2441">
      <w:pPr>
        <w:spacing w:after="160" w:line="276" w:lineRule="auto"/>
        <w:contextualSpacing/>
        <w:jc w:val="both"/>
        <w:rPr>
          <w:rFonts w:eastAsia="Calibri"/>
          <w:sz w:val="28"/>
          <w:szCs w:val="28"/>
          <w:lang w:val="uk-UA"/>
        </w:rPr>
      </w:pPr>
      <w:r w:rsidRPr="00DB4B12">
        <w:rPr>
          <w:rFonts w:eastAsia="Calibri"/>
          <w:b/>
          <w:bCs/>
          <w:sz w:val="28"/>
          <w:szCs w:val="28"/>
          <w:lang w:val="uk-UA"/>
        </w:rPr>
        <w:t xml:space="preserve">1.3. </w:t>
      </w:r>
      <w:r w:rsidR="00EB2441" w:rsidRPr="00EB2441">
        <w:rPr>
          <w:rFonts w:eastAsia="Calibri"/>
          <w:b/>
          <w:bCs/>
          <w:sz w:val="28"/>
          <w:szCs w:val="28"/>
          <w:lang w:val="uk-UA"/>
        </w:rPr>
        <w:t>Аналіз практичного досвіду пристосування під рекреаційну функцію постпромислових територій.</w:t>
      </w:r>
    </w:p>
    <w:p w14:paraId="4F7F9C3C" w14:textId="31D83271" w:rsidR="00DB4B12" w:rsidRPr="00DB4B12" w:rsidRDefault="00DB4B12" w:rsidP="001A405D">
      <w:pPr>
        <w:spacing w:after="160" w:line="276" w:lineRule="auto"/>
        <w:jc w:val="both"/>
        <w:rPr>
          <w:rFonts w:eastAsia="Calibri"/>
          <w:b/>
          <w:bCs/>
          <w:sz w:val="28"/>
          <w:szCs w:val="28"/>
          <w:lang w:val="uk-UA"/>
        </w:rPr>
      </w:pPr>
    </w:p>
    <w:p w14:paraId="6D998642" w14:textId="77777777" w:rsidR="00DB4B12" w:rsidRPr="00DB4B12" w:rsidRDefault="007A0215" w:rsidP="001A405D">
      <w:pPr>
        <w:spacing w:after="160" w:line="276" w:lineRule="auto"/>
        <w:ind w:firstLine="284"/>
        <w:jc w:val="both"/>
        <w:rPr>
          <w:rFonts w:eastAsia="Calibri"/>
          <w:sz w:val="28"/>
          <w:szCs w:val="28"/>
          <w:lang w:val="uk-UA"/>
        </w:rPr>
      </w:pPr>
      <w:r w:rsidRPr="00DB4B12">
        <w:rPr>
          <w:rFonts w:eastAsia="Calibri"/>
          <w:sz w:val="28"/>
          <w:szCs w:val="28"/>
          <w:lang w:val="uk-UA"/>
        </w:rPr>
        <w:t>Необхідність пошуку ефективних підходів до реорганізації колишніх промислових зон та визначення нових напрямів їх використання виникла як відповідь на наслідки масштабних процесів деіндустріалізації. Занепад виробничих підприємств у багатьох країнах світу спричинив появу великої кількості невикористовуваних територій, що вимагали переосмислення своєї ролі в структурі сучасного міста. У цьому контексті особливого значення набули дослідження та практичні напрацювання з питань ревіталізації, накопичені у світовій архітектурно-урбаністичній практиці. Цей досвід є надзвичайно важливим для України, яка нині проходить етап активного перетворення постіндустріального середовища.</w:t>
      </w:r>
    </w:p>
    <w:p w14:paraId="35C0715C" w14:textId="77777777" w:rsidR="00DB4B12" w:rsidRPr="00DB4B12" w:rsidRDefault="007A0215" w:rsidP="001A405D">
      <w:pPr>
        <w:spacing w:after="160" w:line="276" w:lineRule="auto"/>
        <w:ind w:firstLine="284"/>
        <w:jc w:val="both"/>
        <w:rPr>
          <w:rFonts w:eastAsia="Calibri"/>
          <w:sz w:val="28"/>
          <w:szCs w:val="28"/>
          <w:lang w:val="uk-UA"/>
        </w:rPr>
      </w:pPr>
      <w:r w:rsidRPr="00DB4B12">
        <w:rPr>
          <w:rFonts w:eastAsia="Calibri"/>
          <w:sz w:val="28"/>
          <w:szCs w:val="28"/>
          <w:lang w:val="uk-UA"/>
        </w:rPr>
        <w:t>Перші спроби переоцінки промислової спадщини та її повторного використання були здійснені в США та Великій Британії, де деіндустріальні процеси розпочалися ще у середині ХХ століття. Саме там уперше було реалізовано концепцію адаптації занедбаних фабрик і заводів до нових функцій — культурних, освітніх, виставкових чи рекреаційних. Подібна практика започаткувала новий напрям урбаністичного розвитку, що поєднав принципи історичної тяглості, екологічності та функціональної гнучкості міського простору.</w:t>
      </w:r>
    </w:p>
    <w:p w14:paraId="32C9B91B" w14:textId="77777777" w:rsidR="00480266" w:rsidRDefault="007A0215" w:rsidP="001A405D">
      <w:pPr>
        <w:spacing w:after="160" w:line="276" w:lineRule="auto"/>
        <w:ind w:firstLine="284"/>
        <w:jc w:val="both"/>
        <w:rPr>
          <w:rFonts w:eastAsia="Calibri"/>
          <w:sz w:val="28"/>
          <w:szCs w:val="28"/>
          <w:lang w:val="uk-UA"/>
        </w:rPr>
      </w:pPr>
      <w:r w:rsidRPr="00DB4B12">
        <w:rPr>
          <w:rFonts w:eastAsia="Calibri"/>
          <w:sz w:val="28"/>
          <w:szCs w:val="28"/>
          <w:lang w:val="uk-UA"/>
        </w:rPr>
        <w:lastRenderedPageBreak/>
        <w:t>Якщо аналізувати реновацію промислових зон з погляду містобудівної ієрархії, то початковий етап зазвичай охоплює пристосування окремих будівель і споруд, які втративши виробничу функцію, отримують нове призначення. Такі приклади стають своєрідними каталізаторами оновлення міського середовища, стимулюють подальші процеси реконструкції прилеглих територій і формують нові соціальні та громадські осередки в межах міста.</w:t>
      </w:r>
    </w:p>
    <w:p w14:paraId="7FCEFCBF" w14:textId="77777777" w:rsidR="00A10462" w:rsidRPr="00A10462" w:rsidRDefault="007A0215" w:rsidP="001A405D">
      <w:pPr>
        <w:spacing w:after="160" w:line="276" w:lineRule="auto"/>
        <w:ind w:firstLine="284"/>
        <w:jc w:val="both"/>
        <w:rPr>
          <w:rFonts w:eastAsia="Calibri"/>
          <w:sz w:val="28"/>
          <w:szCs w:val="28"/>
          <w:lang w:val="uk-UA"/>
        </w:rPr>
      </w:pPr>
      <w:r w:rsidRPr="00A10462">
        <w:rPr>
          <w:rFonts w:eastAsia="Calibri"/>
          <w:sz w:val="28"/>
          <w:szCs w:val="28"/>
          <w:lang w:val="uk-UA"/>
        </w:rPr>
        <w:t xml:space="preserve">Показовим прикладом успішного повторного використання промислової спадщини є Tate Modern у Лондоні. Галерею розміщено в корпусі колишньої електростанції Bankside, яку спочатку планували повністю демонтувати. Проте архітектори </w:t>
      </w:r>
      <w:proofErr w:type="spellStart"/>
      <w:r w:rsidRPr="00A10462">
        <w:rPr>
          <w:rFonts w:eastAsia="Calibri"/>
          <w:sz w:val="28"/>
          <w:szCs w:val="28"/>
          <w:lang w:val="uk-UA"/>
        </w:rPr>
        <w:t>Herzog</w:t>
      </w:r>
      <w:proofErr w:type="spellEnd"/>
      <w:r w:rsidRPr="00A10462">
        <w:rPr>
          <w:rFonts w:eastAsia="Calibri"/>
          <w:sz w:val="28"/>
          <w:szCs w:val="28"/>
          <w:lang w:val="uk-UA"/>
        </w:rPr>
        <w:t xml:space="preserve"> &amp; de Meuron, перемігши у міжнародному конкурсі, запропонували зберегти будівлю та адаптувати її під музей сучасного мистецтва. У 1995 році розпочалася трансформація об’єкта у багаторівневий арт-комплекс, що нині є одним із найвідоміших культурних центрів Європи.</w:t>
      </w:r>
    </w:p>
    <w:p w14:paraId="42C33794" w14:textId="77777777" w:rsidR="00A10462" w:rsidRPr="00A10462" w:rsidRDefault="007A0215" w:rsidP="001A405D">
      <w:pPr>
        <w:spacing w:after="160" w:line="276" w:lineRule="auto"/>
        <w:ind w:firstLine="284"/>
        <w:jc w:val="both"/>
        <w:rPr>
          <w:rFonts w:eastAsia="Calibri"/>
          <w:sz w:val="28"/>
          <w:szCs w:val="28"/>
          <w:lang w:val="uk-UA"/>
        </w:rPr>
      </w:pPr>
      <w:r w:rsidRPr="00A10462">
        <w:rPr>
          <w:rFonts w:eastAsia="Calibri"/>
          <w:sz w:val="28"/>
          <w:szCs w:val="28"/>
          <w:lang w:val="uk-UA"/>
        </w:rPr>
        <w:t xml:space="preserve">Іншим прикладом є газометр в </w:t>
      </w:r>
      <w:proofErr w:type="spellStart"/>
      <w:r w:rsidRPr="00A10462">
        <w:rPr>
          <w:rFonts w:eastAsia="Calibri"/>
          <w:sz w:val="28"/>
          <w:szCs w:val="28"/>
          <w:lang w:val="uk-UA"/>
        </w:rPr>
        <w:t>Оберхаузені</w:t>
      </w:r>
      <w:proofErr w:type="spellEnd"/>
      <w:r w:rsidRPr="00A10462">
        <w:rPr>
          <w:rFonts w:eastAsia="Calibri"/>
          <w:sz w:val="28"/>
          <w:szCs w:val="28"/>
          <w:lang w:val="uk-UA"/>
        </w:rPr>
        <w:t xml:space="preserve"> (Німеччина), зведений у 1929 році для зберігання промислового газу. З висотою 117 м він був найбільшим газосховищем Європи, а сьогодні функціонує як унікальний виставковий зал та занесений до Книги рекордів Гіннеса.</w:t>
      </w:r>
    </w:p>
    <w:p w14:paraId="5637FCE9" w14:textId="77777777" w:rsidR="00A10462" w:rsidRPr="00A10462" w:rsidRDefault="007A0215" w:rsidP="001A405D">
      <w:pPr>
        <w:spacing w:after="160" w:line="276" w:lineRule="auto"/>
        <w:ind w:firstLine="284"/>
        <w:jc w:val="both"/>
        <w:rPr>
          <w:rFonts w:eastAsia="Calibri"/>
          <w:sz w:val="28"/>
          <w:szCs w:val="28"/>
          <w:lang w:val="uk-UA"/>
        </w:rPr>
      </w:pPr>
      <w:r w:rsidRPr="00A10462">
        <w:rPr>
          <w:rFonts w:eastAsia="Calibri"/>
          <w:sz w:val="28"/>
          <w:szCs w:val="28"/>
          <w:lang w:val="uk-UA"/>
        </w:rPr>
        <w:t xml:space="preserve">У 1984 році компанія </w:t>
      </w:r>
      <w:proofErr w:type="spellStart"/>
      <w:r w:rsidRPr="00A10462">
        <w:rPr>
          <w:rFonts w:eastAsia="Calibri"/>
          <w:sz w:val="28"/>
          <w:szCs w:val="28"/>
          <w:lang w:val="uk-UA"/>
        </w:rPr>
        <w:t>Fiat</w:t>
      </w:r>
      <w:proofErr w:type="spellEnd"/>
      <w:r w:rsidRPr="00A10462">
        <w:rPr>
          <w:rFonts w:eastAsia="Calibri"/>
          <w:sz w:val="28"/>
          <w:szCs w:val="28"/>
          <w:lang w:val="uk-UA"/>
        </w:rPr>
        <w:t xml:space="preserve"> </w:t>
      </w:r>
      <w:proofErr w:type="spellStart"/>
      <w:r w:rsidRPr="00A10462">
        <w:rPr>
          <w:rFonts w:eastAsia="Calibri"/>
          <w:sz w:val="28"/>
          <w:szCs w:val="28"/>
          <w:lang w:val="uk-UA"/>
        </w:rPr>
        <w:t>S.p.A</w:t>
      </w:r>
      <w:proofErr w:type="spellEnd"/>
      <w:r w:rsidRPr="00A10462">
        <w:rPr>
          <w:rFonts w:eastAsia="Calibri"/>
          <w:sz w:val="28"/>
          <w:szCs w:val="28"/>
          <w:lang w:val="uk-UA"/>
        </w:rPr>
        <w:t xml:space="preserve">. ініціювала реновацію колишнього заводу </w:t>
      </w:r>
      <w:proofErr w:type="spellStart"/>
      <w:r w:rsidRPr="00A10462">
        <w:rPr>
          <w:rFonts w:eastAsia="Calibri"/>
          <w:sz w:val="28"/>
          <w:szCs w:val="28"/>
          <w:lang w:val="uk-UA"/>
        </w:rPr>
        <w:t>Fiat</w:t>
      </w:r>
      <w:proofErr w:type="spellEnd"/>
      <w:r w:rsidRPr="00A10462">
        <w:rPr>
          <w:rFonts w:eastAsia="Calibri"/>
          <w:sz w:val="28"/>
          <w:szCs w:val="28"/>
          <w:lang w:val="uk-UA"/>
        </w:rPr>
        <w:t xml:space="preserve"> </w:t>
      </w:r>
      <w:proofErr w:type="spellStart"/>
      <w:r w:rsidRPr="00A10462">
        <w:rPr>
          <w:rFonts w:eastAsia="Calibri"/>
          <w:sz w:val="28"/>
          <w:szCs w:val="28"/>
          <w:lang w:val="uk-UA"/>
        </w:rPr>
        <w:t>Lingotto</w:t>
      </w:r>
      <w:proofErr w:type="spellEnd"/>
      <w:r w:rsidRPr="00A10462">
        <w:rPr>
          <w:rFonts w:eastAsia="Calibri"/>
          <w:sz w:val="28"/>
          <w:szCs w:val="28"/>
          <w:lang w:val="uk-UA"/>
        </w:rPr>
        <w:t xml:space="preserve"> в </w:t>
      </w:r>
      <w:proofErr w:type="spellStart"/>
      <w:r w:rsidRPr="00A10462">
        <w:rPr>
          <w:rFonts w:eastAsia="Calibri"/>
          <w:sz w:val="28"/>
          <w:szCs w:val="28"/>
          <w:lang w:val="uk-UA"/>
        </w:rPr>
        <w:t>Турині</w:t>
      </w:r>
      <w:proofErr w:type="spellEnd"/>
      <w:r w:rsidRPr="00A10462">
        <w:rPr>
          <w:rFonts w:eastAsia="Calibri"/>
          <w:sz w:val="28"/>
          <w:szCs w:val="28"/>
          <w:lang w:val="uk-UA"/>
        </w:rPr>
        <w:t xml:space="preserve">. Масштабний індустріальний комплекс із характерним </w:t>
      </w:r>
      <w:proofErr w:type="spellStart"/>
      <w:r w:rsidRPr="00A10462">
        <w:rPr>
          <w:rFonts w:eastAsia="Calibri"/>
          <w:sz w:val="28"/>
          <w:szCs w:val="28"/>
          <w:lang w:val="uk-UA"/>
        </w:rPr>
        <w:t>автотреком</w:t>
      </w:r>
      <w:proofErr w:type="spellEnd"/>
      <w:r w:rsidRPr="00A10462">
        <w:rPr>
          <w:rFonts w:eastAsia="Calibri"/>
          <w:sz w:val="28"/>
          <w:szCs w:val="28"/>
          <w:lang w:val="uk-UA"/>
        </w:rPr>
        <w:t xml:space="preserve"> на даху трансформували у багатофункціональний центр, зберігши впізнавану архітектурну морфологію будівлі.</w:t>
      </w:r>
    </w:p>
    <w:p w14:paraId="3CEE4FCF" w14:textId="77777777" w:rsidR="00A10462" w:rsidRDefault="007A0215" w:rsidP="001A405D">
      <w:pPr>
        <w:spacing w:after="160" w:line="276" w:lineRule="auto"/>
        <w:ind w:firstLine="284"/>
        <w:jc w:val="both"/>
        <w:rPr>
          <w:rFonts w:eastAsia="Calibri"/>
          <w:sz w:val="28"/>
          <w:szCs w:val="28"/>
          <w:lang w:val="uk-UA"/>
        </w:rPr>
      </w:pPr>
      <w:r w:rsidRPr="00A10462">
        <w:rPr>
          <w:rFonts w:eastAsia="Calibri"/>
          <w:sz w:val="28"/>
          <w:szCs w:val="28"/>
          <w:lang w:val="uk-UA"/>
        </w:rPr>
        <w:t xml:space="preserve">Ще одним прикладом ревіталізації є </w:t>
      </w:r>
      <w:proofErr w:type="spellStart"/>
      <w:r w:rsidRPr="00A10462">
        <w:rPr>
          <w:rFonts w:eastAsia="Calibri"/>
          <w:sz w:val="28"/>
          <w:szCs w:val="28"/>
          <w:lang w:val="uk-UA"/>
        </w:rPr>
        <w:t>Medialab</w:t>
      </w:r>
      <w:proofErr w:type="spellEnd"/>
      <w:r w:rsidRPr="00A10462">
        <w:rPr>
          <w:rFonts w:eastAsia="Calibri"/>
          <w:sz w:val="28"/>
          <w:szCs w:val="28"/>
          <w:lang w:val="uk-UA"/>
        </w:rPr>
        <w:t xml:space="preserve"> </w:t>
      </w:r>
      <w:proofErr w:type="spellStart"/>
      <w:r w:rsidRPr="00A10462">
        <w:rPr>
          <w:rFonts w:eastAsia="Calibri"/>
          <w:sz w:val="28"/>
          <w:szCs w:val="28"/>
          <w:lang w:val="uk-UA"/>
        </w:rPr>
        <w:t>Prado</w:t>
      </w:r>
      <w:proofErr w:type="spellEnd"/>
      <w:r w:rsidRPr="00A10462">
        <w:rPr>
          <w:rFonts w:eastAsia="Calibri"/>
          <w:sz w:val="28"/>
          <w:szCs w:val="28"/>
          <w:lang w:val="uk-UA"/>
        </w:rPr>
        <w:t xml:space="preserve"> у Мадриді, розташований у приміщенні лісопильні La </w:t>
      </w:r>
      <w:proofErr w:type="spellStart"/>
      <w:r w:rsidRPr="00A10462">
        <w:rPr>
          <w:rFonts w:eastAsia="Calibri"/>
          <w:sz w:val="28"/>
          <w:szCs w:val="28"/>
          <w:lang w:val="uk-UA"/>
        </w:rPr>
        <w:t>Serrería</w:t>
      </w:r>
      <w:proofErr w:type="spellEnd"/>
      <w:r w:rsidRPr="00A10462">
        <w:rPr>
          <w:rFonts w:eastAsia="Calibri"/>
          <w:sz w:val="28"/>
          <w:szCs w:val="28"/>
          <w:lang w:val="uk-UA"/>
        </w:rPr>
        <w:t xml:space="preserve"> </w:t>
      </w:r>
      <w:proofErr w:type="spellStart"/>
      <w:r w:rsidRPr="00A10462">
        <w:rPr>
          <w:rFonts w:eastAsia="Calibri"/>
          <w:sz w:val="28"/>
          <w:szCs w:val="28"/>
          <w:lang w:val="uk-UA"/>
        </w:rPr>
        <w:t>Belga</w:t>
      </w:r>
      <w:proofErr w:type="spellEnd"/>
      <w:r w:rsidRPr="00A10462">
        <w:rPr>
          <w:rFonts w:eastAsia="Calibri"/>
          <w:sz w:val="28"/>
          <w:szCs w:val="28"/>
          <w:lang w:val="uk-UA"/>
        </w:rPr>
        <w:t xml:space="preserve"> початку ХХ ст. Проєкт архітекторів Марії </w:t>
      </w:r>
      <w:proofErr w:type="spellStart"/>
      <w:r w:rsidRPr="00A10462">
        <w:rPr>
          <w:rFonts w:eastAsia="Calibri"/>
          <w:sz w:val="28"/>
          <w:szCs w:val="28"/>
          <w:lang w:val="uk-UA"/>
        </w:rPr>
        <w:t>Лангаріти</w:t>
      </w:r>
      <w:proofErr w:type="spellEnd"/>
      <w:r w:rsidRPr="00A10462">
        <w:rPr>
          <w:rFonts w:eastAsia="Calibri"/>
          <w:sz w:val="28"/>
          <w:szCs w:val="28"/>
          <w:lang w:val="uk-UA"/>
        </w:rPr>
        <w:t xml:space="preserve"> та Віктора Наварро передбачав збереження історичного фасаду та формування гнучкого внутрішнього простору з мобільними конструкціями, що забезпечують адаптивність під різні культурно-освітні події.</w:t>
      </w:r>
    </w:p>
    <w:p w14:paraId="1D7897E3" w14:textId="77777777" w:rsidR="00A10462" w:rsidRPr="00A10462" w:rsidRDefault="007A0215" w:rsidP="001A405D">
      <w:pPr>
        <w:spacing w:after="160" w:line="276" w:lineRule="auto"/>
        <w:ind w:firstLine="284"/>
        <w:jc w:val="both"/>
        <w:rPr>
          <w:rFonts w:eastAsia="Calibri"/>
          <w:sz w:val="28"/>
          <w:szCs w:val="28"/>
          <w:lang w:val="uk-UA"/>
        </w:rPr>
      </w:pPr>
      <w:r w:rsidRPr="00A10462">
        <w:rPr>
          <w:rFonts w:eastAsia="Calibri"/>
          <w:b/>
          <w:bCs/>
          <w:sz w:val="28"/>
          <w:szCs w:val="28"/>
          <w:lang w:val="uk-UA"/>
        </w:rPr>
        <w:t>Реновація промислових комплексів</w:t>
      </w:r>
      <w:r w:rsidRPr="00A10462">
        <w:rPr>
          <w:rFonts w:eastAsia="Calibri"/>
          <w:sz w:val="28"/>
          <w:szCs w:val="28"/>
          <w:lang w:val="uk-UA"/>
        </w:rPr>
        <w:t xml:space="preserve"> передбачає глибоку містобудівну трансформацію та інтеграцію застарілих індустріальних зон у сучасну міську тканину на всіх структурних рівнях — від локальної організації простору до формування нових міських центрів активності.</w:t>
      </w:r>
    </w:p>
    <w:p w14:paraId="36679138" w14:textId="77777777" w:rsidR="00A10462" w:rsidRPr="00A10462" w:rsidRDefault="007A0215" w:rsidP="001A405D">
      <w:pPr>
        <w:spacing w:after="160" w:line="276" w:lineRule="auto"/>
        <w:ind w:firstLine="284"/>
        <w:jc w:val="both"/>
        <w:rPr>
          <w:rFonts w:eastAsia="Calibri"/>
          <w:sz w:val="28"/>
          <w:szCs w:val="28"/>
          <w:lang w:val="uk-UA"/>
        </w:rPr>
      </w:pPr>
      <w:r w:rsidRPr="00A10462">
        <w:rPr>
          <w:rFonts w:eastAsia="Calibri"/>
          <w:sz w:val="28"/>
          <w:szCs w:val="28"/>
          <w:lang w:val="uk-UA"/>
        </w:rPr>
        <w:t xml:space="preserve">Показовим прикладом такого підходу є ревіталізація шоколадної фабрики Еміля </w:t>
      </w:r>
      <w:proofErr w:type="spellStart"/>
      <w:r w:rsidRPr="00A10462">
        <w:rPr>
          <w:rFonts w:eastAsia="Calibri"/>
          <w:sz w:val="28"/>
          <w:szCs w:val="28"/>
          <w:lang w:val="uk-UA"/>
        </w:rPr>
        <w:t>Меньє</w:t>
      </w:r>
      <w:proofErr w:type="spellEnd"/>
      <w:r w:rsidRPr="00A10462">
        <w:rPr>
          <w:rFonts w:eastAsia="Calibri"/>
          <w:sz w:val="28"/>
          <w:szCs w:val="28"/>
          <w:lang w:val="uk-UA"/>
        </w:rPr>
        <w:t xml:space="preserve">, зведеної архітектором </w:t>
      </w:r>
      <w:proofErr w:type="spellStart"/>
      <w:r w:rsidRPr="00A10462">
        <w:rPr>
          <w:rFonts w:eastAsia="Calibri"/>
          <w:sz w:val="28"/>
          <w:szCs w:val="28"/>
          <w:lang w:val="uk-UA"/>
        </w:rPr>
        <w:t>Жюлем</w:t>
      </w:r>
      <w:proofErr w:type="spellEnd"/>
      <w:r w:rsidRPr="00A10462">
        <w:rPr>
          <w:rFonts w:eastAsia="Calibri"/>
          <w:sz w:val="28"/>
          <w:szCs w:val="28"/>
          <w:lang w:val="uk-UA"/>
        </w:rPr>
        <w:t xml:space="preserve"> </w:t>
      </w:r>
      <w:proofErr w:type="spellStart"/>
      <w:r w:rsidRPr="00A10462">
        <w:rPr>
          <w:rFonts w:eastAsia="Calibri"/>
          <w:sz w:val="28"/>
          <w:szCs w:val="28"/>
          <w:lang w:val="uk-UA"/>
        </w:rPr>
        <w:t>Соньє</w:t>
      </w:r>
      <w:proofErr w:type="spellEnd"/>
      <w:r w:rsidRPr="00A10462">
        <w:rPr>
          <w:rFonts w:eastAsia="Calibri"/>
          <w:sz w:val="28"/>
          <w:szCs w:val="28"/>
          <w:lang w:val="uk-UA"/>
        </w:rPr>
        <w:t xml:space="preserve"> у ХІХ ст. на березі річки Марна, приблизно за 25 км від Парижа. Комплекс історично функціонував як повноцінне «місто в місті» — з виробничими корпусами, житловими будинками для працівників, школою, церквою, лікарнею, крамницями та млином, що становлять значну цінність промислової архітектури епохи. У 1995 році територію придбала компанія </w:t>
      </w:r>
      <w:proofErr w:type="spellStart"/>
      <w:r w:rsidRPr="00A10462">
        <w:rPr>
          <w:rFonts w:eastAsia="Calibri"/>
          <w:sz w:val="28"/>
          <w:szCs w:val="28"/>
          <w:lang w:val="uk-UA"/>
        </w:rPr>
        <w:t>Nestlé</w:t>
      </w:r>
      <w:proofErr w:type="spellEnd"/>
      <w:r w:rsidRPr="00A10462">
        <w:rPr>
          <w:rFonts w:eastAsia="Calibri"/>
          <w:sz w:val="28"/>
          <w:szCs w:val="28"/>
          <w:lang w:val="uk-UA"/>
        </w:rPr>
        <w:t xml:space="preserve">, яка реалізувала масштабну програму реновації. Сьогодні на колишній фабриці розміщено адміністрацію корпорації, музей шоколаду, заклади торгівлі, тематичні кав’ярні, а </w:t>
      </w:r>
      <w:r w:rsidRPr="00A10462">
        <w:rPr>
          <w:rFonts w:eastAsia="Calibri"/>
          <w:sz w:val="28"/>
          <w:szCs w:val="28"/>
          <w:lang w:val="uk-UA"/>
        </w:rPr>
        <w:lastRenderedPageBreak/>
        <w:t>також громадські установи — зокрема мерію. Таким чином, комплекс перетворено на змішану громадсько-адміністративну зону, інтегровану у сучасну міську систему.</w:t>
      </w:r>
    </w:p>
    <w:p w14:paraId="3E3ADC33" w14:textId="77777777" w:rsidR="00A10462" w:rsidRPr="00A10462" w:rsidRDefault="007A0215" w:rsidP="001A405D">
      <w:pPr>
        <w:spacing w:after="160" w:line="276" w:lineRule="auto"/>
        <w:ind w:firstLine="284"/>
        <w:jc w:val="both"/>
        <w:rPr>
          <w:rFonts w:eastAsia="Calibri"/>
          <w:sz w:val="28"/>
          <w:szCs w:val="28"/>
          <w:lang w:val="uk-UA"/>
        </w:rPr>
      </w:pPr>
      <w:r w:rsidRPr="00A10462">
        <w:rPr>
          <w:rFonts w:eastAsia="Calibri"/>
          <w:sz w:val="28"/>
          <w:szCs w:val="28"/>
          <w:lang w:val="uk-UA"/>
        </w:rPr>
        <w:t xml:space="preserve">Ще одним зразком комплексної ревіталізації є Gasometer City у Відні — ансамбль із чотирьох цегляних газгольдерів діаметром близько 62 м та висотою 72 м, кожен із внутрішнім об’ємом близько 90 000 м³. Після припинення їхнього функціонування як газових резервуарів територія стала економічно нерентабельною. Міська влада оголосила міжнародний конкурс, у результаті якого було розроблено </w:t>
      </w:r>
      <w:proofErr w:type="spellStart"/>
      <w:r w:rsidRPr="00A10462">
        <w:rPr>
          <w:rFonts w:eastAsia="Calibri"/>
          <w:sz w:val="28"/>
          <w:szCs w:val="28"/>
          <w:lang w:val="uk-UA"/>
        </w:rPr>
        <w:t>проєкти</w:t>
      </w:r>
      <w:proofErr w:type="spellEnd"/>
      <w:r w:rsidRPr="00A10462">
        <w:rPr>
          <w:rFonts w:eastAsia="Calibri"/>
          <w:sz w:val="28"/>
          <w:szCs w:val="28"/>
          <w:lang w:val="uk-UA"/>
        </w:rPr>
        <w:t xml:space="preserve"> трансформації об’єктів у багатофункціональний житлово-громадський комплекс.</w:t>
      </w:r>
    </w:p>
    <w:p w14:paraId="731E559C" w14:textId="77777777" w:rsidR="00A10462" w:rsidRPr="00A10462" w:rsidRDefault="007A0215" w:rsidP="001A405D">
      <w:pPr>
        <w:spacing w:after="160" w:line="276" w:lineRule="auto"/>
        <w:ind w:firstLine="284"/>
        <w:jc w:val="both"/>
        <w:rPr>
          <w:rFonts w:eastAsia="Calibri"/>
          <w:sz w:val="28"/>
          <w:szCs w:val="28"/>
          <w:lang w:val="uk-UA"/>
        </w:rPr>
      </w:pPr>
      <w:r w:rsidRPr="00A10462">
        <w:rPr>
          <w:rFonts w:eastAsia="Calibri"/>
          <w:sz w:val="28"/>
          <w:szCs w:val="28"/>
          <w:lang w:val="uk-UA"/>
        </w:rPr>
        <w:t xml:space="preserve">Під час реконструкції внутрішні конструкції повністю демонтовано, а зовнішні історичні оболонки збережено. У межах газгольдерів розміщено близько 800 житлових квартир, студентський </w:t>
      </w:r>
      <w:proofErr w:type="spellStart"/>
      <w:r w:rsidRPr="00A10462">
        <w:rPr>
          <w:rFonts w:eastAsia="Calibri"/>
          <w:sz w:val="28"/>
          <w:szCs w:val="28"/>
          <w:lang w:val="uk-UA"/>
        </w:rPr>
        <w:t>кампус</w:t>
      </w:r>
      <w:proofErr w:type="spellEnd"/>
      <w:r w:rsidRPr="00A10462">
        <w:rPr>
          <w:rFonts w:eastAsia="Calibri"/>
          <w:sz w:val="28"/>
          <w:szCs w:val="28"/>
          <w:lang w:val="uk-UA"/>
        </w:rPr>
        <w:t>, офісні приміщення, міський архів, концертний зал на 2000 осіб, кінотеатр та інші громадські функції. Усі чотири будівлі об’єднано спільним торговельним пасажем, а в нижніх рівнях облаштовано багатофункціональні паркінги.</w:t>
      </w:r>
    </w:p>
    <w:p w14:paraId="6DC72DA4" w14:textId="77777777" w:rsidR="00F314EF" w:rsidRDefault="007A0215" w:rsidP="001A405D">
      <w:pPr>
        <w:spacing w:after="160" w:line="276" w:lineRule="auto"/>
        <w:ind w:firstLine="284"/>
        <w:jc w:val="both"/>
        <w:rPr>
          <w:rFonts w:eastAsia="Calibri"/>
          <w:sz w:val="28"/>
          <w:szCs w:val="28"/>
          <w:lang w:val="uk-UA"/>
        </w:rPr>
      </w:pPr>
      <w:r w:rsidRPr="00A10462">
        <w:rPr>
          <w:rFonts w:eastAsia="Calibri"/>
          <w:sz w:val="28"/>
          <w:szCs w:val="28"/>
          <w:lang w:val="uk-UA"/>
        </w:rPr>
        <w:t>Таким чином, обидва приклади демонструють успішні стратегії комплексної реновації, у межах яких промислова спадщина отримує нове багатофункціональне наповнення, стає частиною міського життя та формує нові точки соціальної активності.</w:t>
      </w:r>
    </w:p>
    <w:p w14:paraId="0D2EE30B" w14:textId="77777777" w:rsidR="00F314EF" w:rsidRPr="00F314EF" w:rsidRDefault="007A0215" w:rsidP="001A405D">
      <w:pPr>
        <w:spacing w:after="160" w:line="276" w:lineRule="auto"/>
        <w:ind w:firstLine="284"/>
        <w:jc w:val="both"/>
        <w:rPr>
          <w:rFonts w:eastAsia="Calibri"/>
          <w:sz w:val="28"/>
          <w:szCs w:val="28"/>
          <w:lang w:val="uk-UA"/>
        </w:rPr>
      </w:pPr>
      <w:r w:rsidRPr="00F314EF">
        <w:rPr>
          <w:rFonts w:eastAsia="Calibri"/>
          <w:b/>
          <w:bCs/>
          <w:sz w:val="28"/>
          <w:szCs w:val="28"/>
          <w:lang w:val="uk-UA"/>
        </w:rPr>
        <w:t>Реновація масштабних промислових зон</w:t>
      </w:r>
      <w:r w:rsidRPr="00F314EF">
        <w:rPr>
          <w:rFonts w:eastAsia="Calibri"/>
          <w:sz w:val="28"/>
          <w:szCs w:val="28"/>
          <w:lang w:val="uk-UA"/>
        </w:rPr>
        <w:t xml:space="preserve"> та їх подальше включення в активне міське середовище постає як комплексний процес, що об’єднує трансформації, характерні для базових рівнів містобудівного розвитку. У результаті міська структура збагачується новою інфраструктурою, підвищується якість простору та формуються передумови для сталого територіального зростання. До успішних реалізацій подібних перетворень належать лондонський Dockland, ліонський Confluence, нью-йоркський парк High Line, нідерландський проєкт Green Cape, гамбурзький HafenCity та комплекс колишніх шахт Zollverein в Ессені.\</w:t>
      </w:r>
    </w:p>
    <w:p w14:paraId="5AC8D737" w14:textId="77777777" w:rsidR="00F314EF" w:rsidRPr="00F314EF" w:rsidRDefault="007A0215" w:rsidP="001A405D">
      <w:pPr>
        <w:spacing w:after="160" w:line="276" w:lineRule="auto"/>
        <w:ind w:firstLine="284"/>
        <w:jc w:val="both"/>
        <w:rPr>
          <w:rFonts w:eastAsia="Calibri"/>
          <w:sz w:val="28"/>
          <w:szCs w:val="28"/>
          <w:lang w:val="uk-UA"/>
        </w:rPr>
      </w:pPr>
      <w:r w:rsidRPr="00F314EF">
        <w:rPr>
          <w:rFonts w:eastAsia="Calibri"/>
          <w:sz w:val="28"/>
          <w:szCs w:val="28"/>
          <w:lang w:val="uk-UA"/>
        </w:rPr>
        <w:t xml:space="preserve">High Line у Нью-Йорку є одним із найяскравіших прикладів трансформації занедбаної промислової інфраструктури у сучасний міський простір. Ландшафтний парк створено на колишній вантажній естакаді, що протягом ХХ ст. обслуговувала індустріальні райони західного Мангеттена, а після занепаду виробництв у 1980-х роках була фактично покинутою. Ініціатива її збереження виникла у 1999 р., коли місцеві активісти Дж. Девід та Р. </w:t>
      </w:r>
      <w:proofErr w:type="spellStart"/>
      <w:r w:rsidRPr="00F314EF">
        <w:rPr>
          <w:rFonts w:eastAsia="Calibri"/>
          <w:sz w:val="28"/>
          <w:szCs w:val="28"/>
          <w:lang w:val="uk-UA"/>
        </w:rPr>
        <w:t>Геммонд</w:t>
      </w:r>
      <w:proofErr w:type="spellEnd"/>
      <w:r w:rsidRPr="00F314EF">
        <w:rPr>
          <w:rFonts w:eastAsia="Calibri"/>
          <w:sz w:val="28"/>
          <w:szCs w:val="28"/>
          <w:lang w:val="uk-UA"/>
        </w:rPr>
        <w:t xml:space="preserve"> заснували організацію Friends of High Line, запропонувавши переосмислення структури як публічного простору.</w:t>
      </w:r>
    </w:p>
    <w:p w14:paraId="65F537FD" w14:textId="77777777" w:rsidR="00F314EF" w:rsidRDefault="007A0215" w:rsidP="001A405D">
      <w:pPr>
        <w:spacing w:after="160" w:line="276" w:lineRule="auto"/>
        <w:ind w:firstLine="284"/>
        <w:jc w:val="both"/>
        <w:rPr>
          <w:rFonts w:eastAsia="Calibri"/>
          <w:sz w:val="28"/>
          <w:szCs w:val="28"/>
          <w:lang w:val="uk-UA"/>
        </w:rPr>
      </w:pPr>
      <w:r w:rsidRPr="00F314EF">
        <w:rPr>
          <w:rFonts w:eastAsia="Calibri"/>
          <w:sz w:val="28"/>
          <w:szCs w:val="28"/>
          <w:lang w:val="uk-UA"/>
        </w:rPr>
        <w:t xml:space="preserve">Проєкт реновації, розроблений Джеймсом Корнером спільно з бюро Diller Scofidio /Renfro, поєднав індустріальну естетику сталевих і бетонних конструкцій із насиченим озелененням та відкритими візуальними коридорами на Гудзон. Завдяки цьому High Line перетворився на один із найвідвідуваніших міських ландшафтів, що </w:t>
      </w:r>
      <w:r w:rsidRPr="00F314EF">
        <w:rPr>
          <w:rFonts w:eastAsia="Calibri"/>
          <w:sz w:val="28"/>
          <w:szCs w:val="28"/>
          <w:lang w:val="uk-UA"/>
        </w:rPr>
        <w:lastRenderedPageBreak/>
        <w:t>стимулює пішохідну активність і забезпечує безперервний маршрут протяжністю близько 20 кварталів над рівнем вулиць.</w:t>
      </w:r>
    </w:p>
    <w:p w14:paraId="0B71CB0A" w14:textId="77777777" w:rsidR="00F314EF" w:rsidRPr="00F314EF" w:rsidRDefault="007A0215" w:rsidP="001A405D">
      <w:pPr>
        <w:spacing w:after="160" w:line="276" w:lineRule="auto"/>
        <w:ind w:firstLine="284"/>
        <w:jc w:val="both"/>
        <w:rPr>
          <w:rFonts w:eastAsia="Calibri"/>
          <w:sz w:val="28"/>
          <w:szCs w:val="28"/>
          <w:lang w:val="uk-UA"/>
        </w:rPr>
      </w:pPr>
      <w:r w:rsidRPr="00F314EF">
        <w:rPr>
          <w:rFonts w:eastAsia="Calibri"/>
          <w:sz w:val="28"/>
          <w:szCs w:val="28"/>
          <w:lang w:val="uk-UA"/>
        </w:rPr>
        <w:t>Реновація, модернізація та адаптація визначають трансформації історичних фабрик м. Лодзь (Польща), спрямовані на їх повторне включення в міське середовище. Це один із найуспішніших прикладів інтеграції депресивних промислових зон у структуру сучасного міста.</w:t>
      </w:r>
    </w:p>
    <w:p w14:paraId="27870837" w14:textId="77777777" w:rsidR="00F314EF" w:rsidRPr="00F314EF" w:rsidRDefault="007A0215" w:rsidP="001A405D">
      <w:pPr>
        <w:spacing w:after="160" w:line="276" w:lineRule="auto"/>
        <w:ind w:firstLine="284"/>
        <w:jc w:val="both"/>
        <w:rPr>
          <w:rFonts w:eastAsia="Calibri"/>
          <w:sz w:val="28"/>
          <w:szCs w:val="28"/>
          <w:lang w:val="uk-UA"/>
        </w:rPr>
      </w:pPr>
      <w:r w:rsidRPr="00F314EF">
        <w:rPr>
          <w:rFonts w:eastAsia="Calibri"/>
          <w:sz w:val="28"/>
          <w:szCs w:val="28"/>
          <w:lang w:val="uk-UA"/>
        </w:rPr>
        <w:t>Адаптацію паперової фабрики Ізраїля Познанського реалізували архітектурні бюро “Virgile&amp;Stone” та “Sud Architectes”, а комплекс “Мануфактура” став одним із наймасштабніших проєктів реновації постіндустріальних територій у Європі.</w:t>
      </w:r>
    </w:p>
    <w:p w14:paraId="0252E7B2" w14:textId="77777777" w:rsidR="00F314EF" w:rsidRDefault="007A0215" w:rsidP="001A405D">
      <w:pPr>
        <w:spacing w:after="160" w:line="276" w:lineRule="auto"/>
        <w:ind w:firstLine="284"/>
        <w:jc w:val="both"/>
        <w:rPr>
          <w:rFonts w:eastAsia="Calibri"/>
          <w:sz w:val="28"/>
          <w:szCs w:val="28"/>
          <w:lang w:val="uk-UA"/>
        </w:rPr>
      </w:pPr>
      <w:r w:rsidRPr="00F314EF">
        <w:rPr>
          <w:rFonts w:eastAsia="Calibri"/>
          <w:sz w:val="28"/>
          <w:szCs w:val="28"/>
          <w:lang w:val="uk-UA"/>
        </w:rPr>
        <w:t>Показовим є також повне перетворення лондонських доків: район Cannary Wharf, сформований наприкінці XVII ст., у ХХ ст. занепав через переорієнтацію портових потоків, однак після реноваційних заходів був інтегрований у міську структуру як високорозвинений діловий центр.</w:t>
      </w:r>
    </w:p>
    <w:p w14:paraId="418F569B" w14:textId="77777777" w:rsidR="00F314EF" w:rsidRPr="00F314EF" w:rsidRDefault="007A0215" w:rsidP="001A405D">
      <w:pPr>
        <w:spacing w:after="160" w:line="276" w:lineRule="auto"/>
        <w:ind w:firstLine="284"/>
        <w:jc w:val="both"/>
        <w:rPr>
          <w:rFonts w:eastAsia="Calibri"/>
          <w:sz w:val="28"/>
          <w:szCs w:val="28"/>
          <w:lang w:val="uk-UA"/>
        </w:rPr>
      </w:pPr>
      <w:r w:rsidRPr="00F314EF">
        <w:rPr>
          <w:rFonts w:eastAsia="Calibri"/>
          <w:sz w:val="28"/>
          <w:szCs w:val="28"/>
          <w:lang w:val="uk-UA"/>
        </w:rPr>
        <w:t xml:space="preserve">У 1981 р. було створено Корпорацію розвитку Доклендс, яка сформувала стратегію реновації та перепланування території. На той час район характеризувався занепадом та хаотичною забудовою складських і житлових комплексів уздовж каналів. У межах реновації облаштовано пішохідну набережну з музеєм історії доків просто неба, нові пішохідні й </w:t>
      </w:r>
      <w:proofErr w:type="spellStart"/>
      <w:r w:rsidRPr="00F314EF">
        <w:rPr>
          <w:rFonts w:eastAsia="Calibri"/>
          <w:sz w:val="28"/>
          <w:szCs w:val="28"/>
          <w:lang w:val="uk-UA"/>
        </w:rPr>
        <w:t>веломости</w:t>
      </w:r>
      <w:proofErr w:type="spellEnd"/>
      <w:r w:rsidRPr="00F314EF">
        <w:rPr>
          <w:rFonts w:eastAsia="Calibri"/>
          <w:sz w:val="28"/>
          <w:szCs w:val="28"/>
          <w:lang w:val="uk-UA"/>
        </w:rPr>
        <w:t>, повітряний фунікулер, перший у Великобританії міський пташиний заповідник.</w:t>
      </w:r>
    </w:p>
    <w:p w14:paraId="32FA41F7" w14:textId="77777777" w:rsidR="00F314EF" w:rsidRPr="00F314EF" w:rsidRDefault="007A0215" w:rsidP="001A405D">
      <w:pPr>
        <w:spacing w:after="160" w:line="276" w:lineRule="auto"/>
        <w:ind w:firstLine="284"/>
        <w:jc w:val="both"/>
        <w:rPr>
          <w:rFonts w:eastAsia="Calibri"/>
          <w:sz w:val="28"/>
          <w:szCs w:val="28"/>
          <w:lang w:val="uk-UA"/>
        </w:rPr>
      </w:pPr>
      <w:r w:rsidRPr="00F314EF">
        <w:rPr>
          <w:rFonts w:eastAsia="Calibri"/>
          <w:sz w:val="28"/>
          <w:szCs w:val="28"/>
          <w:lang w:val="uk-UA"/>
        </w:rPr>
        <w:t>Оновлений Dockland отримав численні професійні відзнаки. У 1987 р. запущено Доклендське метро у стилі хай-тек та відкрито аеропорт Лондон-Сіті. У районі з’явилися зразки сучасної архітектури, створені провідними світовими бюро, серед яких — 244-метрова вежа One Canada Square, що до 2010 р. залишалась найвищою будівлею Великобританії.</w:t>
      </w:r>
    </w:p>
    <w:p w14:paraId="45C1806A" w14:textId="77777777" w:rsidR="00480266" w:rsidRDefault="00480266" w:rsidP="001A405D">
      <w:pPr>
        <w:spacing w:after="160" w:line="276" w:lineRule="auto"/>
        <w:jc w:val="both"/>
        <w:rPr>
          <w:rFonts w:eastAsia="Calibri"/>
          <w:sz w:val="28"/>
          <w:szCs w:val="28"/>
          <w:lang w:val="uk-UA"/>
        </w:rPr>
      </w:pPr>
    </w:p>
    <w:p w14:paraId="2B683AA0" w14:textId="77777777" w:rsidR="00A10462" w:rsidRPr="00485633" w:rsidRDefault="00A10462" w:rsidP="001A405D">
      <w:pPr>
        <w:spacing w:line="276" w:lineRule="auto"/>
        <w:rPr>
          <w:rFonts w:ascii="Calibri" w:eastAsia="Calibri" w:hAnsi="Calibri" w:cs="Calibri"/>
          <w:b/>
          <w:sz w:val="28"/>
          <w:szCs w:val="28"/>
          <w:lang w:val="uk-UA"/>
        </w:rPr>
        <w:sectPr w:rsidR="00A10462" w:rsidRPr="00485633" w:rsidSect="00D347CE">
          <w:footerReference w:type="default" r:id="rId14"/>
          <w:pgSz w:w="11906" w:h="16838"/>
          <w:pgMar w:top="567" w:right="567" w:bottom="567" w:left="1134" w:header="709" w:footer="709" w:gutter="0"/>
          <w:cols w:space="708"/>
          <w:titlePg/>
          <w:docGrid w:linePitch="360"/>
        </w:sectPr>
      </w:pPr>
    </w:p>
    <w:p w14:paraId="589DD6FA" w14:textId="77777777" w:rsidR="009F6CC9" w:rsidRPr="002702D4" w:rsidRDefault="007A0215" w:rsidP="00131FC0">
      <w:pPr>
        <w:jc w:val="center"/>
        <w:rPr>
          <w:rFonts w:eastAsia="Calibri"/>
          <w:b/>
          <w:sz w:val="28"/>
          <w:szCs w:val="28"/>
          <w:lang w:val="uk-UA"/>
        </w:rPr>
      </w:pPr>
      <w:r w:rsidRPr="002702D4">
        <w:rPr>
          <w:rFonts w:eastAsia="Calibri"/>
          <w:b/>
          <w:sz w:val="28"/>
          <w:szCs w:val="28"/>
          <w:lang w:val="uk-UA"/>
        </w:rPr>
        <w:lastRenderedPageBreak/>
        <w:t xml:space="preserve">Табл. 1. </w:t>
      </w:r>
      <w:r w:rsidR="003A4669" w:rsidRPr="003A4669">
        <w:rPr>
          <w:rFonts w:eastAsia="Calibri"/>
          <w:b/>
          <w:sz w:val="28"/>
          <w:szCs w:val="28"/>
          <w:lang w:val="uk-UA"/>
        </w:rPr>
        <w:t>Приклади реновації, класифіковані за ієрархічними типами містобудівної структури.</w:t>
      </w:r>
    </w:p>
    <w:p w14:paraId="3A4D2045" w14:textId="77777777" w:rsidR="00251468" w:rsidRPr="002702D4" w:rsidRDefault="007A0215" w:rsidP="00131FC0">
      <w:pPr>
        <w:ind w:firstLine="708"/>
        <w:jc w:val="center"/>
        <w:rPr>
          <w:rFonts w:eastAsia="Calibri"/>
          <w:sz w:val="28"/>
          <w:szCs w:val="28"/>
          <w:lang w:val="uk-UA"/>
        </w:rPr>
      </w:pPr>
      <w:r w:rsidRPr="002702D4">
        <w:rPr>
          <w:rFonts w:eastAsia="Calibri"/>
          <w:sz w:val="28"/>
          <w:szCs w:val="28"/>
          <w:lang w:val="uk-UA"/>
        </w:rPr>
        <w:t>/за Уреньовим В. П., Дмитрік Н.О</w:t>
      </w:r>
      <w:r w:rsidRPr="002702D4">
        <w:rPr>
          <w:rFonts w:eastAsia="Calibri"/>
          <w:sz w:val="28"/>
          <w:szCs w:val="28"/>
          <w:lang w:val="ru-RU"/>
        </w:rPr>
        <w:t xml:space="preserve"> [</w:t>
      </w:r>
      <w:r w:rsidR="00DB4B12" w:rsidRPr="002702D4">
        <w:rPr>
          <w:rFonts w:eastAsia="Calibri"/>
          <w:sz w:val="28"/>
          <w:szCs w:val="28"/>
          <w:lang w:val="ru-RU"/>
        </w:rPr>
        <w:fldChar w:fldCharType="begin"/>
      </w:r>
      <w:r w:rsidR="00DB4B12" w:rsidRPr="002702D4">
        <w:rPr>
          <w:rFonts w:eastAsia="Calibri"/>
          <w:sz w:val="28"/>
          <w:szCs w:val="28"/>
          <w:lang w:val="ru-RU"/>
        </w:rPr>
        <w:instrText xml:space="preserve"> REF _Ref212207454 \r \h </w:instrText>
      </w:r>
      <w:r w:rsidR="002702D4" w:rsidRPr="002702D4">
        <w:rPr>
          <w:rFonts w:eastAsia="Calibri"/>
          <w:sz w:val="28"/>
          <w:szCs w:val="28"/>
          <w:lang w:val="ru-RU"/>
        </w:rPr>
        <w:instrText xml:space="preserve"> \* MERGEFORMAT </w:instrText>
      </w:r>
      <w:r w:rsidR="00DB4B12" w:rsidRPr="002702D4">
        <w:rPr>
          <w:rFonts w:eastAsia="Calibri"/>
          <w:sz w:val="28"/>
          <w:szCs w:val="28"/>
          <w:lang w:val="ru-RU"/>
        </w:rPr>
      </w:r>
      <w:r w:rsidR="00DB4B12" w:rsidRPr="002702D4">
        <w:rPr>
          <w:rFonts w:eastAsia="Calibri"/>
          <w:sz w:val="28"/>
          <w:szCs w:val="28"/>
          <w:lang w:val="ru-RU"/>
        </w:rPr>
        <w:fldChar w:fldCharType="separate"/>
      </w:r>
      <w:r w:rsidR="0022397D">
        <w:rPr>
          <w:rFonts w:eastAsia="Calibri"/>
          <w:sz w:val="28"/>
          <w:szCs w:val="28"/>
          <w:lang w:val="ru-RU"/>
        </w:rPr>
        <w:t>61</w:t>
      </w:r>
      <w:r w:rsidR="00DB4B12" w:rsidRPr="002702D4">
        <w:rPr>
          <w:rFonts w:eastAsia="Calibri"/>
          <w:sz w:val="28"/>
          <w:szCs w:val="28"/>
          <w:lang w:val="ru-RU"/>
        </w:rPr>
        <w:fldChar w:fldCharType="end"/>
      </w:r>
      <w:r w:rsidRPr="002702D4">
        <w:rPr>
          <w:rFonts w:eastAsia="Calibri"/>
          <w:sz w:val="28"/>
          <w:szCs w:val="28"/>
          <w:lang w:val="ru-RU"/>
        </w:rPr>
        <w:t>]</w:t>
      </w:r>
      <w:r w:rsidRPr="002702D4">
        <w:rPr>
          <w:rFonts w:eastAsia="Calibri"/>
          <w:sz w:val="28"/>
          <w:szCs w:val="28"/>
          <w:lang w:val="uk-UA"/>
        </w:rPr>
        <w:t>/</w:t>
      </w:r>
    </w:p>
    <w:tbl>
      <w:tblPr>
        <w:tblStyle w:val="a8"/>
        <w:tblW w:w="0" w:type="auto"/>
        <w:jc w:val="center"/>
        <w:tblLayout w:type="fixed"/>
        <w:tblCellMar>
          <w:top w:w="113" w:type="dxa"/>
        </w:tblCellMar>
        <w:tblLook w:val="04A0" w:firstRow="1" w:lastRow="0" w:firstColumn="1" w:lastColumn="0" w:noHBand="0" w:noVBand="1"/>
      </w:tblPr>
      <w:tblGrid>
        <w:gridCol w:w="704"/>
        <w:gridCol w:w="2977"/>
        <w:gridCol w:w="3969"/>
        <w:gridCol w:w="1979"/>
      </w:tblGrid>
      <w:tr w:rsidR="00657606" w14:paraId="4336EE59" w14:textId="77777777" w:rsidTr="00752E48">
        <w:trPr>
          <w:jc w:val="center"/>
        </w:trPr>
        <w:tc>
          <w:tcPr>
            <w:tcW w:w="704" w:type="dxa"/>
            <w:vAlign w:val="center"/>
          </w:tcPr>
          <w:p w14:paraId="3BDBBCAD" w14:textId="77777777" w:rsidR="009F6CC9" w:rsidRPr="002702D4" w:rsidRDefault="007A0215" w:rsidP="001A405D">
            <w:pPr>
              <w:spacing w:line="276" w:lineRule="auto"/>
              <w:rPr>
                <w:b/>
                <w:sz w:val="28"/>
                <w:szCs w:val="28"/>
              </w:rPr>
            </w:pPr>
            <w:r w:rsidRPr="00631369">
              <w:rPr>
                <w:b/>
              </w:rPr>
              <w:t>Тип</w:t>
            </w:r>
          </w:p>
        </w:tc>
        <w:tc>
          <w:tcPr>
            <w:tcW w:w="2977" w:type="dxa"/>
            <w:vAlign w:val="center"/>
          </w:tcPr>
          <w:p w14:paraId="77E208DE" w14:textId="77777777" w:rsidR="009F6CC9" w:rsidRPr="002702D4" w:rsidRDefault="007A0215" w:rsidP="00131FC0">
            <w:pPr>
              <w:jc w:val="center"/>
              <w:rPr>
                <w:b/>
                <w:sz w:val="28"/>
                <w:szCs w:val="28"/>
              </w:rPr>
            </w:pPr>
            <w:r w:rsidRPr="002702D4">
              <w:rPr>
                <w:b/>
                <w:sz w:val="28"/>
                <w:szCs w:val="28"/>
              </w:rPr>
              <w:t>Об’єкт до реновації</w:t>
            </w:r>
          </w:p>
        </w:tc>
        <w:tc>
          <w:tcPr>
            <w:tcW w:w="3969" w:type="dxa"/>
            <w:vAlign w:val="center"/>
          </w:tcPr>
          <w:p w14:paraId="357B2C8D" w14:textId="77777777" w:rsidR="009F6CC9" w:rsidRPr="002702D4" w:rsidRDefault="007A0215" w:rsidP="00131FC0">
            <w:pPr>
              <w:jc w:val="center"/>
              <w:rPr>
                <w:b/>
                <w:sz w:val="28"/>
                <w:szCs w:val="28"/>
              </w:rPr>
            </w:pPr>
            <w:r w:rsidRPr="002702D4">
              <w:rPr>
                <w:b/>
                <w:sz w:val="28"/>
                <w:szCs w:val="28"/>
              </w:rPr>
              <w:t>Об’єкт після реновації</w:t>
            </w:r>
          </w:p>
        </w:tc>
        <w:tc>
          <w:tcPr>
            <w:tcW w:w="1979" w:type="dxa"/>
            <w:vAlign w:val="center"/>
          </w:tcPr>
          <w:p w14:paraId="5168F975" w14:textId="77777777" w:rsidR="009F6CC9" w:rsidRPr="002702D4" w:rsidRDefault="007A0215" w:rsidP="00131FC0">
            <w:pPr>
              <w:jc w:val="center"/>
              <w:rPr>
                <w:b/>
                <w:sz w:val="28"/>
                <w:szCs w:val="28"/>
              </w:rPr>
            </w:pPr>
            <w:r w:rsidRPr="002702D4">
              <w:rPr>
                <w:b/>
                <w:sz w:val="28"/>
                <w:szCs w:val="28"/>
              </w:rPr>
              <w:t>Нова функція</w:t>
            </w:r>
          </w:p>
        </w:tc>
      </w:tr>
      <w:tr w:rsidR="00657606" w14:paraId="39F89567" w14:textId="77777777" w:rsidTr="00752E48">
        <w:trPr>
          <w:jc w:val="center"/>
        </w:trPr>
        <w:tc>
          <w:tcPr>
            <w:tcW w:w="9629" w:type="dxa"/>
            <w:gridSpan w:val="4"/>
            <w:shd w:val="clear" w:color="auto" w:fill="BFBFBF"/>
            <w:vAlign w:val="center"/>
          </w:tcPr>
          <w:p w14:paraId="2D6294F0" w14:textId="77777777" w:rsidR="009F6CC9" w:rsidRPr="00251468" w:rsidRDefault="007A0215" w:rsidP="00131FC0">
            <w:pPr>
              <w:jc w:val="center"/>
              <w:rPr>
                <w:b/>
                <w:color w:val="FF0000"/>
                <w:sz w:val="28"/>
                <w:szCs w:val="28"/>
              </w:rPr>
            </w:pPr>
            <w:r w:rsidRPr="002702D4">
              <w:rPr>
                <w:b/>
                <w:sz w:val="28"/>
                <w:szCs w:val="28"/>
              </w:rPr>
              <w:t>І – Окремий промисловий об’єкт</w:t>
            </w:r>
          </w:p>
        </w:tc>
      </w:tr>
      <w:tr w:rsidR="00657606" w:rsidRPr="007D48D8" w14:paraId="6B1FF098" w14:textId="77777777" w:rsidTr="00752E48">
        <w:trPr>
          <w:trHeight w:val="912"/>
          <w:jc w:val="center"/>
        </w:trPr>
        <w:tc>
          <w:tcPr>
            <w:tcW w:w="704" w:type="dxa"/>
            <w:vMerge w:val="restart"/>
            <w:vAlign w:val="center"/>
          </w:tcPr>
          <w:p w14:paraId="10885E92" w14:textId="77777777" w:rsidR="005364DE" w:rsidRPr="002702D4" w:rsidRDefault="005364DE" w:rsidP="001A405D">
            <w:pPr>
              <w:spacing w:line="276" w:lineRule="auto"/>
              <w:jc w:val="both"/>
              <w:rPr>
                <w:sz w:val="28"/>
                <w:szCs w:val="28"/>
              </w:rPr>
            </w:pPr>
          </w:p>
        </w:tc>
        <w:tc>
          <w:tcPr>
            <w:tcW w:w="2977" w:type="dxa"/>
          </w:tcPr>
          <w:p w14:paraId="5AA0CBD2" w14:textId="77777777" w:rsidR="005364DE" w:rsidRPr="005364DE" w:rsidRDefault="007A0215" w:rsidP="00131FC0">
            <w:pPr>
              <w:jc w:val="center"/>
            </w:pPr>
            <w:r w:rsidRPr="005364DE">
              <w:t xml:space="preserve">Недіюча електростанція на березі Темзи, </w:t>
            </w:r>
          </w:p>
          <w:p w14:paraId="65B82DC0" w14:textId="77777777" w:rsidR="005364DE" w:rsidRPr="002702D4" w:rsidRDefault="007A0215" w:rsidP="00131FC0">
            <w:pPr>
              <w:jc w:val="center"/>
            </w:pPr>
            <w:r w:rsidRPr="005364DE">
              <w:t>р-н Бексайд</w:t>
            </w:r>
          </w:p>
        </w:tc>
        <w:tc>
          <w:tcPr>
            <w:tcW w:w="3969" w:type="dxa"/>
            <w:vAlign w:val="center"/>
          </w:tcPr>
          <w:p w14:paraId="65BFFF41" w14:textId="77777777" w:rsidR="005364DE" w:rsidRDefault="007A0215" w:rsidP="00131FC0">
            <w:pPr>
              <w:jc w:val="center"/>
            </w:pPr>
            <w:r>
              <w:rPr>
                <w:lang w:val="en-US"/>
              </w:rPr>
              <w:t>Tate Modern</w:t>
            </w:r>
            <w:r>
              <w:t>,</w:t>
            </w:r>
          </w:p>
          <w:p w14:paraId="11B05F05" w14:textId="77777777" w:rsidR="005364DE" w:rsidRPr="005364DE" w:rsidRDefault="007A0215" w:rsidP="00131FC0">
            <w:pPr>
              <w:jc w:val="center"/>
            </w:pPr>
            <w:r>
              <w:t>Тейт Модерн, Лондон.</w:t>
            </w:r>
          </w:p>
        </w:tc>
        <w:tc>
          <w:tcPr>
            <w:tcW w:w="1979" w:type="dxa"/>
            <w:vMerge w:val="restart"/>
            <w:vAlign w:val="center"/>
          </w:tcPr>
          <w:p w14:paraId="363A06B4" w14:textId="77777777" w:rsidR="005364DE" w:rsidRPr="00631369" w:rsidRDefault="007A0215" w:rsidP="00131FC0">
            <w:pPr>
              <w:rPr>
                <w:shd w:val="clear" w:color="auto" w:fill="FFFFFF"/>
              </w:rPr>
            </w:pPr>
            <w:r w:rsidRPr="00631369">
              <w:rPr>
                <w:shd w:val="clear" w:color="auto" w:fill="FFFFFF"/>
              </w:rPr>
              <w:t>Шестирівнева Національна галерея модерністського мистецтва — приклад сучасного музейного комплексу з відкритою просторовою організацією, характерною для архітектури модернізму.</w:t>
            </w:r>
          </w:p>
        </w:tc>
      </w:tr>
      <w:tr w:rsidR="00657606" w:rsidRPr="007D48D8" w14:paraId="0E9B74B9" w14:textId="77777777" w:rsidTr="00752E48">
        <w:trPr>
          <w:trHeight w:val="2913"/>
          <w:jc w:val="center"/>
        </w:trPr>
        <w:tc>
          <w:tcPr>
            <w:tcW w:w="704" w:type="dxa"/>
            <w:vMerge/>
            <w:vAlign w:val="center"/>
          </w:tcPr>
          <w:p w14:paraId="435DE2D1" w14:textId="77777777" w:rsidR="005364DE" w:rsidRPr="002702D4" w:rsidRDefault="005364DE" w:rsidP="001A405D">
            <w:pPr>
              <w:spacing w:line="276" w:lineRule="auto"/>
              <w:jc w:val="both"/>
              <w:rPr>
                <w:sz w:val="28"/>
                <w:szCs w:val="28"/>
              </w:rPr>
            </w:pPr>
          </w:p>
        </w:tc>
        <w:tc>
          <w:tcPr>
            <w:tcW w:w="2977" w:type="dxa"/>
          </w:tcPr>
          <w:p w14:paraId="03D33F7A" w14:textId="77777777" w:rsidR="00752E48" w:rsidRDefault="007A0215" w:rsidP="00131FC0">
            <w:pPr>
              <w:jc w:val="center"/>
              <w:rPr>
                <w:noProof/>
              </w:rPr>
            </w:pPr>
            <w:r>
              <w:rPr>
                <w:noProof/>
              </w:rPr>
              <w:drawing>
                <wp:inline distT="0" distB="0" distL="0" distR="0" wp14:anchorId="05EDD472" wp14:editId="0FFBDBA7">
                  <wp:extent cx="1773555" cy="1304925"/>
                  <wp:effectExtent l="0" t="0" r="0" b="9525"/>
                  <wp:docPr id="8" name="Рисунок 8" descr="p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descr="p7"/>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1778010" cy="1308203"/>
                          </a:xfrm>
                          <a:prstGeom prst="rect">
                            <a:avLst/>
                          </a:prstGeom>
                          <a:noFill/>
                          <a:ln>
                            <a:noFill/>
                          </a:ln>
                        </pic:spPr>
                      </pic:pic>
                    </a:graphicData>
                  </a:graphic>
                </wp:inline>
              </w:drawing>
            </w:r>
          </w:p>
          <w:p w14:paraId="5A36CCBD" w14:textId="77777777" w:rsidR="005364DE" w:rsidRPr="00631369" w:rsidRDefault="00D204F4" w:rsidP="00131FC0">
            <w:pPr>
              <w:jc w:val="center"/>
              <w:rPr>
                <w:sz w:val="20"/>
                <w:szCs w:val="20"/>
              </w:rPr>
            </w:pPr>
            <w:hyperlink r:id="rId16" w:history="1">
              <w:r w:rsidR="007A0215" w:rsidRPr="00631369">
                <w:rPr>
                  <w:color w:val="0563C1"/>
                  <w:sz w:val="20"/>
                  <w:szCs w:val="20"/>
                  <w:u w:val="single"/>
                </w:rPr>
                <w:t>https://makingmuseums.wordpress.com/2015/09/09/the-tate-modern-approach/</w:t>
              </w:r>
            </w:hyperlink>
          </w:p>
        </w:tc>
        <w:tc>
          <w:tcPr>
            <w:tcW w:w="3969" w:type="dxa"/>
          </w:tcPr>
          <w:p w14:paraId="035948F4" w14:textId="77777777" w:rsidR="005364DE" w:rsidRPr="002702D4" w:rsidRDefault="00D204F4" w:rsidP="00131FC0">
            <w:hyperlink r:id="rId17" w:history="1">
              <w:r w:rsidR="007A0215" w:rsidRPr="00A95880">
                <w:rPr>
                  <w:color w:val="0563C1"/>
                  <w:sz w:val="20"/>
                  <w:szCs w:val="20"/>
                  <w:u w:val="single"/>
                </w:rPr>
                <w:t>https://arquitecturaviva.com/works/ampliacion-tate-modern-londres-8</w:t>
              </w:r>
            </w:hyperlink>
            <w:r w:rsidR="007A0215" w:rsidRPr="00631369">
              <w:rPr>
                <w:sz w:val="20"/>
                <w:szCs w:val="20"/>
              </w:rPr>
              <w:t xml:space="preserve"> </w:t>
            </w:r>
            <w:r w:rsidR="007A0215">
              <w:rPr>
                <w:noProof/>
              </w:rPr>
              <w:drawing>
                <wp:anchor distT="0" distB="0" distL="114300" distR="114300" simplePos="0" relativeHeight="251658240" behindDoc="0" locked="0" layoutInCell="1" allowOverlap="1" wp14:anchorId="4C265F06" wp14:editId="77183C59">
                  <wp:simplePos x="0" y="0"/>
                  <wp:positionH relativeFrom="column">
                    <wp:posOffset>-21932</wp:posOffset>
                  </wp:positionH>
                  <wp:positionV relativeFrom="paragraph">
                    <wp:posOffset>0</wp:posOffset>
                  </wp:positionV>
                  <wp:extent cx="2331085" cy="1313180"/>
                  <wp:effectExtent l="0" t="0" r="0" b="1270"/>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bwMode="auto">
                          <a:xfrm rot="10800000" flipV="1">
                            <a:off x="0" y="0"/>
                            <a:ext cx="2331085" cy="1313180"/>
                          </a:xfrm>
                          <a:prstGeom prst="rect">
                            <a:avLst/>
                          </a:prstGeom>
                          <a:noFill/>
                        </pic:spPr>
                      </pic:pic>
                    </a:graphicData>
                  </a:graphic>
                  <wp14:sizeRelH relativeFrom="margin">
                    <wp14:pctWidth>0</wp14:pctWidth>
                  </wp14:sizeRelH>
                  <wp14:sizeRelV relativeFrom="margin">
                    <wp14:pctHeight>0</wp14:pctHeight>
                  </wp14:sizeRelV>
                </wp:anchor>
              </w:drawing>
            </w:r>
          </w:p>
        </w:tc>
        <w:tc>
          <w:tcPr>
            <w:tcW w:w="1979" w:type="dxa"/>
            <w:vMerge/>
            <w:vAlign w:val="center"/>
          </w:tcPr>
          <w:p w14:paraId="13506766" w14:textId="77777777" w:rsidR="005364DE" w:rsidRPr="002702D4" w:rsidRDefault="005364DE" w:rsidP="00131FC0">
            <w:pPr>
              <w:jc w:val="both"/>
            </w:pPr>
          </w:p>
        </w:tc>
      </w:tr>
      <w:tr w:rsidR="00657606" w:rsidRPr="007D48D8" w14:paraId="5AE65E7F" w14:textId="77777777" w:rsidTr="00752E48">
        <w:trPr>
          <w:trHeight w:val="867"/>
          <w:jc w:val="center"/>
        </w:trPr>
        <w:tc>
          <w:tcPr>
            <w:tcW w:w="704" w:type="dxa"/>
            <w:vMerge/>
            <w:vAlign w:val="center"/>
          </w:tcPr>
          <w:p w14:paraId="7CD98750" w14:textId="77777777" w:rsidR="005364DE" w:rsidRPr="002702D4" w:rsidRDefault="005364DE" w:rsidP="001A405D">
            <w:pPr>
              <w:spacing w:line="276" w:lineRule="auto"/>
              <w:jc w:val="both"/>
              <w:rPr>
                <w:sz w:val="28"/>
                <w:szCs w:val="28"/>
              </w:rPr>
            </w:pPr>
          </w:p>
        </w:tc>
        <w:tc>
          <w:tcPr>
            <w:tcW w:w="2977" w:type="dxa"/>
            <w:vAlign w:val="center"/>
          </w:tcPr>
          <w:p w14:paraId="40290B6A" w14:textId="77777777" w:rsidR="003A4669" w:rsidRPr="003A4669" w:rsidRDefault="007A0215" w:rsidP="00131FC0">
            <w:pPr>
              <w:jc w:val="center"/>
            </w:pPr>
            <w:r w:rsidRPr="003A4669">
              <w:t>Завод Промприлад,</w:t>
            </w:r>
          </w:p>
          <w:p w14:paraId="01A7A506" w14:textId="77777777" w:rsidR="003A4669" w:rsidRPr="003A4669" w:rsidRDefault="007A0215" w:rsidP="00131FC0">
            <w:pPr>
              <w:jc w:val="center"/>
            </w:pPr>
            <w:r w:rsidRPr="003A4669">
              <w:t>Івано-Франківськ</w:t>
            </w:r>
          </w:p>
          <w:p w14:paraId="17727D8C" w14:textId="77777777" w:rsidR="005364DE" w:rsidRPr="002702D4" w:rsidRDefault="005364DE" w:rsidP="00131FC0">
            <w:pPr>
              <w:rPr>
                <w:sz w:val="20"/>
                <w:szCs w:val="20"/>
                <w:u w:val="single"/>
              </w:rPr>
            </w:pPr>
          </w:p>
        </w:tc>
        <w:tc>
          <w:tcPr>
            <w:tcW w:w="3969" w:type="dxa"/>
            <w:vAlign w:val="center"/>
          </w:tcPr>
          <w:p w14:paraId="1E471757" w14:textId="77777777" w:rsidR="003A4669" w:rsidRDefault="007A0215" w:rsidP="00131FC0">
            <w:pPr>
              <w:jc w:val="center"/>
            </w:pPr>
            <w:r w:rsidRPr="003A4669">
              <w:t>Промприлад</w:t>
            </w:r>
            <w:r>
              <w:t>. Реновація –</w:t>
            </w:r>
          </w:p>
          <w:p w14:paraId="28571B6B" w14:textId="77777777" w:rsidR="005364DE" w:rsidRPr="003A4669" w:rsidRDefault="007A0215" w:rsidP="00131FC0">
            <w:pPr>
              <w:jc w:val="center"/>
              <w:rPr>
                <w:sz w:val="20"/>
                <w:szCs w:val="20"/>
              </w:rPr>
            </w:pPr>
            <w:r>
              <w:t>центр інновацій, 2017 рік.</w:t>
            </w:r>
          </w:p>
        </w:tc>
        <w:tc>
          <w:tcPr>
            <w:tcW w:w="1979" w:type="dxa"/>
            <w:vMerge w:val="restart"/>
            <w:vAlign w:val="center"/>
          </w:tcPr>
          <w:p w14:paraId="30C3998C" w14:textId="77777777" w:rsidR="005364DE" w:rsidRPr="00F2688F" w:rsidRDefault="007A0215" w:rsidP="00131FC0">
            <w:pPr>
              <w:jc w:val="center"/>
            </w:pPr>
            <w:r w:rsidRPr="00752E48">
              <w:t>Промприлад поєднує офіси, майстер-класи, воркшопи, кав’ярні, тренажерний зал та лабораторії.</w:t>
            </w:r>
          </w:p>
        </w:tc>
      </w:tr>
      <w:tr w:rsidR="00657606" w:rsidRPr="007D48D8" w14:paraId="590D8F78" w14:textId="77777777" w:rsidTr="00752E48">
        <w:trPr>
          <w:trHeight w:val="3060"/>
          <w:jc w:val="center"/>
        </w:trPr>
        <w:tc>
          <w:tcPr>
            <w:tcW w:w="704" w:type="dxa"/>
            <w:vMerge/>
            <w:vAlign w:val="center"/>
          </w:tcPr>
          <w:p w14:paraId="52C40D08" w14:textId="77777777" w:rsidR="005364DE" w:rsidRPr="002702D4" w:rsidRDefault="005364DE" w:rsidP="001A405D">
            <w:pPr>
              <w:spacing w:line="276" w:lineRule="auto"/>
              <w:jc w:val="both"/>
              <w:rPr>
                <w:sz w:val="28"/>
                <w:szCs w:val="28"/>
              </w:rPr>
            </w:pPr>
          </w:p>
        </w:tc>
        <w:tc>
          <w:tcPr>
            <w:tcW w:w="2977" w:type="dxa"/>
          </w:tcPr>
          <w:p w14:paraId="4634DACD" w14:textId="77777777" w:rsidR="003A4669" w:rsidRDefault="007A0215" w:rsidP="00131FC0">
            <w:pPr>
              <w:jc w:val="center"/>
              <w:rPr>
                <w:noProof/>
                <w:sz w:val="20"/>
                <w:szCs w:val="20"/>
              </w:rPr>
            </w:pPr>
            <w:r w:rsidRPr="003A4669">
              <w:rPr>
                <w:noProof/>
                <w:sz w:val="20"/>
                <w:szCs w:val="20"/>
              </w:rPr>
              <w:drawing>
                <wp:inline distT="0" distB="0" distL="0" distR="0" wp14:anchorId="77D013FF" wp14:editId="049C0C9C">
                  <wp:extent cx="1764030" cy="1317811"/>
                  <wp:effectExtent l="0" t="0" r="762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1785008" cy="1333482"/>
                          </a:xfrm>
                          <a:prstGeom prst="rect">
                            <a:avLst/>
                          </a:prstGeom>
                          <a:noFill/>
                        </pic:spPr>
                      </pic:pic>
                    </a:graphicData>
                  </a:graphic>
                </wp:inline>
              </w:drawing>
            </w:r>
          </w:p>
          <w:p w14:paraId="74BABDB7" w14:textId="77777777" w:rsidR="003A4669" w:rsidRPr="003A4669" w:rsidRDefault="00D204F4" w:rsidP="00131FC0">
            <w:pPr>
              <w:jc w:val="center"/>
              <w:rPr>
                <w:color w:val="0563C1"/>
                <w:sz w:val="20"/>
                <w:szCs w:val="20"/>
                <w:u w:val="single"/>
              </w:rPr>
            </w:pPr>
            <w:hyperlink r:id="rId20" w:history="1">
              <w:r w:rsidR="007A0215" w:rsidRPr="003A4669">
                <w:rPr>
                  <w:color w:val="0563C1"/>
                  <w:sz w:val="20"/>
                  <w:szCs w:val="20"/>
                  <w:u w:val="single"/>
                </w:rPr>
                <w:t>https://www.village.com.ua/village/city/city-report/289083-yak-stariy-zavod-promprilad-zminyue-ivano-frankivsk</w:t>
              </w:r>
            </w:hyperlink>
          </w:p>
        </w:tc>
        <w:tc>
          <w:tcPr>
            <w:tcW w:w="3969" w:type="dxa"/>
          </w:tcPr>
          <w:p w14:paraId="3B0D0E1E" w14:textId="77777777" w:rsidR="005364DE" w:rsidRDefault="007A0215" w:rsidP="00131FC0">
            <w:pPr>
              <w:jc w:val="center"/>
              <w:rPr>
                <w:noProof/>
              </w:rPr>
            </w:pPr>
            <w:r>
              <w:rPr>
                <w:noProof/>
              </w:rPr>
              <w:drawing>
                <wp:inline distT="0" distB="0" distL="0" distR="0" wp14:anchorId="719C7098" wp14:editId="199872B4">
                  <wp:extent cx="2383155" cy="1337945"/>
                  <wp:effectExtent l="0" t="0" r="0" b="0"/>
                  <wp:docPr id="19" name="Рисунок 19" descr="Промприлад. Реновація&quot;. Майбутнє поряд. 100 років історії. 100 років праці  - frankivsk-trend.in.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29" descr="Промприлад. Реновація&quot;. Майбутнє поряд. 100 років історії. 100 років праці  - frankivsk-trend.in.ua"/>
                          <pic:cNvPicPr>
                            <a:picLocks noChangeAspect="1" noChangeArrowheads="1"/>
                          </pic:cNvPicPr>
                        </pic:nvPicPr>
                        <pic:blipFill>
                          <a:blip r:embed="rId21" cstate="print">
                            <a:extLst>
                              <a:ext uri="{28A0092B-C50C-407E-A947-70E740481C1C}">
                                <a14:useLocalDpi xmlns:a14="http://schemas.microsoft.com/office/drawing/2010/main" val="0"/>
                              </a:ext>
                            </a:extLst>
                          </a:blip>
                          <a:stretch>
                            <a:fillRect/>
                          </a:stretch>
                        </pic:blipFill>
                        <pic:spPr bwMode="auto">
                          <a:xfrm>
                            <a:off x="0" y="0"/>
                            <a:ext cx="2383155" cy="1337945"/>
                          </a:xfrm>
                          <a:prstGeom prst="rect">
                            <a:avLst/>
                          </a:prstGeom>
                          <a:noFill/>
                          <a:ln>
                            <a:noFill/>
                          </a:ln>
                        </pic:spPr>
                      </pic:pic>
                    </a:graphicData>
                  </a:graphic>
                </wp:inline>
              </w:drawing>
            </w:r>
          </w:p>
          <w:p w14:paraId="7EE35974" w14:textId="77777777" w:rsidR="00F2688F" w:rsidRPr="00F2688F" w:rsidRDefault="00D204F4" w:rsidP="00131FC0">
            <w:pPr>
              <w:jc w:val="center"/>
              <w:rPr>
                <w:sz w:val="20"/>
                <w:szCs w:val="20"/>
              </w:rPr>
            </w:pPr>
            <w:hyperlink r:id="rId22" w:history="1">
              <w:r w:rsidR="007A0215" w:rsidRPr="00F2688F">
                <w:rPr>
                  <w:color w:val="0563C1"/>
                  <w:sz w:val="20"/>
                  <w:szCs w:val="20"/>
                  <w:u w:val="single"/>
                </w:rPr>
                <w:t>https://frankivsk-trend.in.ua/uk/eternal-3100-promprylad-renovacziya-majbutnye-poryad-100-rokiv-istoriyi-100-rokiv-praczi</w:t>
              </w:r>
            </w:hyperlink>
          </w:p>
        </w:tc>
        <w:tc>
          <w:tcPr>
            <w:tcW w:w="1979" w:type="dxa"/>
            <w:vMerge/>
            <w:vAlign w:val="center"/>
          </w:tcPr>
          <w:p w14:paraId="72EBBF0F" w14:textId="77777777" w:rsidR="005364DE" w:rsidRPr="00FC1997" w:rsidRDefault="005364DE" w:rsidP="00131FC0"/>
        </w:tc>
      </w:tr>
      <w:tr w:rsidR="00657606" w:rsidRPr="007D48D8" w14:paraId="766732D8" w14:textId="77777777" w:rsidTr="00752E48">
        <w:trPr>
          <w:trHeight w:val="507"/>
          <w:jc w:val="center"/>
        </w:trPr>
        <w:tc>
          <w:tcPr>
            <w:tcW w:w="704" w:type="dxa"/>
            <w:vMerge/>
            <w:vAlign w:val="center"/>
          </w:tcPr>
          <w:p w14:paraId="7845D385" w14:textId="77777777" w:rsidR="005364DE" w:rsidRPr="002702D4" w:rsidRDefault="005364DE" w:rsidP="001A405D">
            <w:pPr>
              <w:spacing w:line="276" w:lineRule="auto"/>
              <w:jc w:val="both"/>
              <w:rPr>
                <w:sz w:val="28"/>
                <w:szCs w:val="28"/>
              </w:rPr>
            </w:pPr>
          </w:p>
        </w:tc>
        <w:tc>
          <w:tcPr>
            <w:tcW w:w="2977" w:type="dxa"/>
            <w:vAlign w:val="center"/>
          </w:tcPr>
          <w:p w14:paraId="29D088DC" w14:textId="77777777" w:rsidR="005364DE" w:rsidRPr="002702D4" w:rsidRDefault="007A0215" w:rsidP="00131FC0">
            <w:pPr>
              <w:jc w:val="center"/>
            </w:pPr>
            <w:r w:rsidRPr="00D0586D">
              <w:t>Цоллверін</w:t>
            </w:r>
            <w:r w:rsidRPr="00D0586D">
              <w:rPr>
                <w:b/>
                <w:bCs/>
              </w:rPr>
              <w:t xml:space="preserve"> </w:t>
            </w:r>
            <w:r w:rsidR="001322E1">
              <w:t xml:space="preserve">– </w:t>
            </w:r>
            <w:r w:rsidRPr="00D0586D">
              <w:t xml:space="preserve"> </w:t>
            </w:r>
            <w:r w:rsidR="001322E1">
              <w:t xml:space="preserve">колишня </w:t>
            </w:r>
            <w:r w:rsidRPr="00D0586D">
              <w:t>вугільна шахта.</w:t>
            </w:r>
          </w:p>
        </w:tc>
        <w:tc>
          <w:tcPr>
            <w:tcW w:w="3969" w:type="dxa"/>
            <w:vAlign w:val="center"/>
          </w:tcPr>
          <w:p w14:paraId="401F16FF" w14:textId="77777777" w:rsidR="00D0586D" w:rsidRDefault="007A0215" w:rsidP="00131FC0">
            <w:pPr>
              <w:jc w:val="center"/>
            </w:pPr>
            <w:r w:rsidRPr="00D0586D">
              <w:t>Zeche Zollverein</w:t>
            </w:r>
            <w:r>
              <w:t>,</w:t>
            </w:r>
          </w:p>
          <w:p w14:paraId="03C1FB86" w14:textId="77777777" w:rsidR="005364DE" w:rsidRPr="002702D4" w:rsidRDefault="007A0215" w:rsidP="00131FC0">
            <w:pPr>
              <w:jc w:val="center"/>
            </w:pPr>
            <w:r w:rsidRPr="00D0586D">
              <w:t>Ессен, Німеччина</w:t>
            </w:r>
          </w:p>
        </w:tc>
        <w:tc>
          <w:tcPr>
            <w:tcW w:w="1979" w:type="dxa"/>
            <w:vMerge w:val="restart"/>
            <w:vAlign w:val="center"/>
          </w:tcPr>
          <w:p w14:paraId="43DAF0B6" w14:textId="77777777" w:rsidR="005364DE" w:rsidRPr="002702D4" w:rsidRDefault="005364DE" w:rsidP="00131FC0">
            <w:pPr>
              <w:ind w:left="175"/>
              <w:contextualSpacing/>
            </w:pPr>
          </w:p>
          <w:p w14:paraId="41515653" w14:textId="77777777" w:rsidR="005364DE" w:rsidRPr="002702D4" w:rsidRDefault="005364DE" w:rsidP="00131FC0">
            <w:pPr>
              <w:ind w:left="175"/>
              <w:contextualSpacing/>
            </w:pPr>
          </w:p>
          <w:p w14:paraId="686990AE" w14:textId="77777777" w:rsidR="005364DE" w:rsidRPr="00251468" w:rsidRDefault="005364DE" w:rsidP="00131FC0"/>
          <w:p w14:paraId="34E05DF2" w14:textId="77777777" w:rsidR="00752E48" w:rsidRPr="00D0586D" w:rsidRDefault="00752E48" w:rsidP="00131FC0"/>
          <w:p w14:paraId="1E80D49F" w14:textId="77777777" w:rsidR="00752E48" w:rsidRDefault="007A0215" w:rsidP="00131FC0">
            <w:pPr>
              <w:ind w:left="175"/>
              <w:contextualSpacing/>
              <w:jc w:val="center"/>
            </w:pPr>
            <w:r w:rsidRPr="00D0586D">
              <w:t>Культурний та виставковий центр: музеї, галереї, арт-простори, громадські заходи.</w:t>
            </w:r>
          </w:p>
          <w:p w14:paraId="4F69AB15" w14:textId="77777777" w:rsidR="00752E48" w:rsidRDefault="00752E48" w:rsidP="00131FC0">
            <w:pPr>
              <w:ind w:left="175"/>
              <w:contextualSpacing/>
            </w:pPr>
          </w:p>
          <w:p w14:paraId="23D51DDF" w14:textId="77777777" w:rsidR="003A4669" w:rsidRDefault="003A4669" w:rsidP="00131FC0"/>
          <w:p w14:paraId="41E7B44D" w14:textId="77777777" w:rsidR="00131FC0" w:rsidRDefault="00131FC0" w:rsidP="00131FC0"/>
          <w:p w14:paraId="70FCC1F7" w14:textId="77777777" w:rsidR="00131FC0" w:rsidRDefault="00131FC0" w:rsidP="00131FC0"/>
          <w:p w14:paraId="2BAA1253" w14:textId="77777777" w:rsidR="00131FC0" w:rsidRDefault="00131FC0" w:rsidP="00131FC0"/>
          <w:p w14:paraId="368DBBB7" w14:textId="77777777" w:rsidR="00131FC0" w:rsidRPr="002702D4" w:rsidRDefault="00131FC0" w:rsidP="00131FC0"/>
        </w:tc>
      </w:tr>
      <w:tr w:rsidR="00657606" w:rsidRPr="007D48D8" w14:paraId="538DF2E2" w14:textId="77777777" w:rsidTr="00D0586D">
        <w:trPr>
          <w:jc w:val="center"/>
        </w:trPr>
        <w:tc>
          <w:tcPr>
            <w:tcW w:w="704" w:type="dxa"/>
            <w:vMerge/>
            <w:vAlign w:val="center"/>
          </w:tcPr>
          <w:p w14:paraId="701680BA" w14:textId="77777777" w:rsidR="005364DE" w:rsidRPr="002702D4" w:rsidRDefault="005364DE" w:rsidP="001A405D">
            <w:pPr>
              <w:spacing w:line="276" w:lineRule="auto"/>
              <w:jc w:val="both"/>
              <w:rPr>
                <w:sz w:val="28"/>
                <w:szCs w:val="28"/>
              </w:rPr>
            </w:pPr>
          </w:p>
        </w:tc>
        <w:tc>
          <w:tcPr>
            <w:tcW w:w="2977" w:type="dxa"/>
          </w:tcPr>
          <w:p w14:paraId="2A554DF1" w14:textId="77777777" w:rsidR="005364DE" w:rsidRPr="002702D4" w:rsidRDefault="007A0215" w:rsidP="00131FC0">
            <w:pPr>
              <w:jc w:val="center"/>
            </w:pPr>
            <w:r>
              <w:rPr>
                <w:noProof/>
              </w:rPr>
              <w:drawing>
                <wp:inline distT="0" distB="0" distL="0" distR="0" wp14:anchorId="0875240F" wp14:editId="10F4FD90">
                  <wp:extent cx="1753235" cy="135509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31"/>
                          <pic:cNvPicPr>
                            <a:picLocks noChangeAspect="1" noChangeArrowheads="1"/>
                          </pic:cNvPicPr>
                        </pic:nvPicPr>
                        <pic:blipFill>
                          <a:blip r:embed="rId23" cstate="print">
                            <a:extLst>
                              <a:ext uri="{28A0092B-C50C-407E-A947-70E740481C1C}">
                                <a14:useLocalDpi xmlns:a14="http://schemas.microsoft.com/office/drawing/2010/main" val="0"/>
                              </a:ext>
                            </a:extLst>
                          </a:blip>
                          <a:stretch>
                            <a:fillRect/>
                          </a:stretch>
                        </pic:blipFill>
                        <pic:spPr bwMode="auto">
                          <a:xfrm>
                            <a:off x="0" y="0"/>
                            <a:ext cx="1753235" cy="1355090"/>
                          </a:xfrm>
                          <a:prstGeom prst="rect">
                            <a:avLst/>
                          </a:prstGeom>
                          <a:noFill/>
                          <a:ln>
                            <a:noFill/>
                          </a:ln>
                        </pic:spPr>
                      </pic:pic>
                    </a:graphicData>
                  </a:graphic>
                </wp:inline>
              </w:drawing>
            </w:r>
          </w:p>
          <w:p w14:paraId="259BDF75" w14:textId="77777777" w:rsidR="005364DE" w:rsidRPr="002702D4" w:rsidRDefault="005364DE" w:rsidP="00131FC0">
            <w:pPr>
              <w:jc w:val="both"/>
              <w:rPr>
                <w:sz w:val="20"/>
                <w:szCs w:val="20"/>
              </w:rPr>
            </w:pPr>
          </w:p>
          <w:p w14:paraId="67D85B3A" w14:textId="77777777" w:rsidR="00131FC0" w:rsidRPr="00131FC0" w:rsidRDefault="00D204F4" w:rsidP="00131FC0">
            <w:pPr>
              <w:jc w:val="center"/>
              <w:rPr>
                <w:sz w:val="20"/>
                <w:szCs w:val="20"/>
              </w:rPr>
            </w:pPr>
            <w:hyperlink r:id="rId24" w:history="1">
              <w:r w:rsidR="00D0586D" w:rsidRPr="00D0586D">
                <w:rPr>
                  <w:color w:val="0563C1"/>
                  <w:sz w:val="20"/>
                  <w:szCs w:val="20"/>
                  <w:u w:val="single"/>
                </w:rPr>
                <w:t>https://placesofworksite.wordpress.com/portfolio/zeche-zollverein-xii/</w:t>
              </w:r>
            </w:hyperlink>
          </w:p>
        </w:tc>
        <w:tc>
          <w:tcPr>
            <w:tcW w:w="3969" w:type="dxa"/>
          </w:tcPr>
          <w:p w14:paraId="7230A419" w14:textId="77777777" w:rsidR="005364DE" w:rsidRDefault="007A0215" w:rsidP="00131FC0">
            <w:pPr>
              <w:jc w:val="center"/>
              <w:rPr>
                <w:noProof/>
              </w:rPr>
            </w:pPr>
            <w:r>
              <w:rPr>
                <w:noProof/>
              </w:rPr>
              <w:drawing>
                <wp:inline distT="0" distB="0" distL="0" distR="0" wp14:anchorId="21B033F0" wp14:editId="7FC5419F">
                  <wp:extent cx="2383155" cy="1340485"/>
                  <wp:effectExtent l="0" t="0" r="0" b="0"/>
                  <wp:docPr id="21" name="Рисунок 21" descr="Zollverein UNESCO World Heritage Site - Zollver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33" descr="Zollverein UNESCO World Heritage Site - Zollverein"/>
                          <pic:cNvPicPr>
                            <a:picLocks noChangeAspect="1" noChangeArrowheads="1"/>
                          </pic:cNvPicPr>
                        </pic:nvPicPr>
                        <pic:blipFill>
                          <a:blip r:embed="rId25" cstate="print">
                            <a:extLst>
                              <a:ext uri="{28A0092B-C50C-407E-A947-70E740481C1C}">
                                <a14:useLocalDpi xmlns:a14="http://schemas.microsoft.com/office/drawing/2010/main" val="0"/>
                              </a:ext>
                            </a:extLst>
                          </a:blip>
                          <a:stretch>
                            <a:fillRect/>
                          </a:stretch>
                        </pic:blipFill>
                        <pic:spPr bwMode="auto">
                          <a:xfrm>
                            <a:off x="0" y="0"/>
                            <a:ext cx="2383155" cy="1340485"/>
                          </a:xfrm>
                          <a:prstGeom prst="rect">
                            <a:avLst/>
                          </a:prstGeom>
                          <a:noFill/>
                          <a:ln>
                            <a:noFill/>
                          </a:ln>
                        </pic:spPr>
                      </pic:pic>
                    </a:graphicData>
                  </a:graphic>
                </wp:inline>
              </w:drawing>
            </w:r>
          </w:p>
          <w:p w14:paraId="4F143FBA" w14:textId="77777777" w:rsidR="001322E1" w:rsidRDefault="001322E1" w:rsidP="00131FC0">
            <w:pPr>
              <w:rPr>
                <w:noProof/>
              </w:rPr>
            </w:pPr>
          </w:p>
          <w:p w14:paraId="56DDAB18" w14:textId="77777777" w:rsidR="001322E1" w:rsidRPr="001322E1" w:rsidRDefault="00D204F4" w:rsidP="00131FC0">
            <w:pPr>
              <w:jc w:val="center"/>
              <w:rPr>
                <w:sz w:val="20"/>
                <w:szCs w:val="20"/>
              </w:rPr>
            </w:pPr>
            <w:hyperlink r:id="rId26" w:history="1">
              <w:r w:rsidR="007A0215" w:rsidRPr="001322E1">
                <w:rPr>
                  <w:color w:val="0563C1"/>
                  <w:sz w:val="20"/>
                  <w:szCs w:val="20"/>
                  <w:u w:val="single"/>
                </w:rPr>
                <w:t>https://www.zollverein.de/zollverein-unesco-world-heritage-site/</w:t>
              </w:r>
            </w:hyperlink>
          </w:p>
        </w:tc>
        <w:tc>
          <w:tcPr>
            <w:tcW w:w="1979" w:type="dxa"/>
            <w:vMerge/>
            <w:vAlign w:val="center"/>
          </w:tcPr>
          <w:p w14:paraId="10F9A079" w14:textId="77777777" w:rsidR="005364DE" w:rsidRPr="002702D4" w:rsidRDefault="005364DE" w:rsidP="00131FC0">
            <w:pPr>
              <w:rPr>
                <w:sz w:val="28"/>
                <w:szCs w:val="28"/>
              </w:rPr>
            </w:pPr>
          </w:p>
        </w:tc>
      </w:tr>
      <w:tr w:rsidR="00657606" w14:paraId="61F423BE" w14:textId="77777777" w:rsidTr="00752E48">
        <w:trPr>
          <w:jc w:val="center"/>
        </w:trPr>
        <w:tc>
          <w:tcPr>
            <w:tcW w:w="9629" w:type="dxa"/>
            <w:gridSpan w:val="4"/>
            <w:shd w:val="clear" w:color="auto" w:fill="BFBFBF"/>
            <w:vAlign w:val="center"/>
          </w:tcPr>
          <w:p w14:paraId="07ABB966" w14:textId="77777777" w:rsidR="009F6CC9" w:rsidRPr="002702D4" w:rsidRDefault="007A0215" w:rsidP="00131FC0">
            <w:pPr>
              <w:ind w:left="175"/>
              <w:contextualSpacing/>
              <w:jc w:val="center"/>
              <w:rPr>
                <w:b/>
                <w:sz w:val="28"/>
                <w:szCs w:val="28"/>
              </w:rPr>
            </w:pPr>
            <w:r w:rsidRPr="002702D4">
              <w:rPr>
                <w:b/>
                <w:sz w:val="28"/>
                <w:szCs w:val="28"/>
              </w:rPr>
              <w:t>ІІ – Промисловий комплекс</w:t>
            </w:r>
          </w:p>
        </w:tc>
      </w:tr>
      <w:tr w:rsidR="00657606" w:rsidRPr="007D48D8" w14:paraId="4CF4924F" w14:textId="77777777" w:rsidTr="00752E48">
        <w:trPr>
          <w:trHeight w:val="937"/>
          <w:jc w:val="center"/>
        </w:trPr>
        <w:tc>
          <w:tcPr>
            <w:tcW w:w="704" w:type="dxa"/>
            <w:vMerge w:val="restart"/>
            <w:vAlign w:val="center"/>
          </w:tcPr>
          <w:p w14:paraId="6E0C17DF" w14:textId="77777777" w:rsidR="005364DE" w:rsidRPr="002702D4" w:rsidRDefault="005364DE" w:rsidP="001A405D">
            <w:pPr>
              <w:spacing w:line="276" w:lineRule="auto"/>
              <w:jc w:val="both"/>
              <w:rPr>
                <w:sz w:val="28"/>
                <w:szCs w:val="28"/>
              </w:rPr>
            </w:pPr>
          </w:p>
        </w:tc>
        <w:tc>
          <w:tcPr>
            <w:tcW w:w="2977" w:type="dxa"/>
            <w:vAlign w:val="center"/>
          </w:tcPr>
          <w:p w14:paraId="60FCBCC5" w14:textId="77777777" w:rsidR="005364DE" w:rsidRPr="005364DE" w:rsidRDefault="007A0215" w:rsidP="00131FC0">
            <w:pPr>
              <w:jc w:val="center"/>
              <w:rPr>
                <w:sz w:val="20"/>
                <w:szCs w:val="20"/>
              </w:rPr>
            </w:pPr>
            <w:r w:rsidRPr="005364DE">
              <w:t>Вантажна залізниця, інтегрована в постпромисловий простір.</w:t>
            </w:r>
          </w:p>
        </w:tc>
        <w:tc>
          <w:tcPr>
            <w:tcW w:w="3969" w:type="dxa"/>
            <w:vAlign w:val="center"/>
          </w:tcPr>
          <w:p w14:paraId="5AE2CE05" w14:textId="77777777" w:rsidR="005364DE" w:rsidRDefault="007A0215" w:rsidP="00131FC0">
            <w:pPr>
              <w:jc w:val="center"/>
            </w:pPr>
            <w:r w:rsidRPr="005364DE">
              <w:rPr>
                <w:lang w:val="en-US"/>
              </w:rPr>
              <w:t>High Line</w:t>
            </w:r>
            <w:r>
              <w:t>,</w:t>
            </w:r>
          </w:p>
          <w:p w14:paraId="4A068AB4" w14:textId="77777777" w:rsidR="005364DE" w:rsidRPr="005364DE" w:rsidRDefault="007A0215" w:rsidP="00131FC0">
            <w:pPr>
              <w:jc w:val="center"/>
            </w:pPr>
            <w:r>
              <w:t>Нью-Йорк, США, 2009 рік.</w:t>
            </w:r>
          </w:p>
        </w:tc>
        <w:tc>
          <w:tcPr>
            <w:tcW w:w="1979" w:type="dxa"/>
            <w:vMerge w:val="restart"/>
            <w:vAlign w:val="center"/>
          </w:tcPr>
          <w:p w14:paraId="78040303" w14:textId="77777777" w:rsidR="005364DE" w:rsidRPr="005364DE" w:rsidRDefault="007A0215" w:rsidP="00131FC0">
            <w:pPr>
              <w:jc w:val="center"/>
            </w:pPr>
            <w:r>
              <w:t>В</w:t>
            </w:r>
            <w:r w:rsidR="00814176" w:rsidRPr="00814176">
              <w:t>антажн</w:t>
            </w:r>
            <w:r>
              <w:t xml:space="preserve">а </w:t>
            </w:r>
            <w:r w:rsidR="00814176" w:rsidRPr="00814176">
              <w:t>залізниц</w:t>
            </w:r>
            <w:r>
              <w:t>я</w:t>
            </w:r>
            <w:r w:rsidR="00814176" w:rsidRPr="00814176">
              <w:t>, перетворен</w:t>
            </w:r>
            <w:r>
              <w:t>а</w:t>
            </w:r>
            <w:r w:rsidR="00814176" w:rsidRPr="00814176">
              <w:t xml:space="preserve"> на пішохідну зону з інноваційним громадським простором і ландшафтним дизайном.</w:t>
            </w:r>
          </w:p>
        </w:tc>
      </w:tr>
      <w:tr w:rsidR="00657606" w:rsidRPr="007D48D8" w14:paraId="2B73F757" w14:textId="77777777" w:rsidTr="001322E1">
        <w:trPr>
          <w:trHeight w:val="5461"/>
          <w:jc w:val="center"/>
        </w:trPr>
        <w:tc>
          <w:tcPr>
            <w:tcW w:w="704" w:type="dxa"/>
            <w:vMerge/>
            <w:vAlign w:val="center"/>
          </w:tcPr>
          <w:p w14:paraId="5D9DC33A" w14:textId="77777777" w:rsidR="005364DE" w:rsidRPr="002702D4" w:rsidRDefault="005364DE" w:rsidP="001A405D">
            <w:pPr>
              <w:spacing w:line="276" w:lineRule="auto"/>
              <w:jc w:val="both"/>
              <w:rPr>
                <w:sz w:val="28"/>
                <w:szCs w:val="28"/>
              </w:rPr>
            </w:pPr>
          </w:p>
        </w:tc>
        <w:tc>
          <w:tcPr>
            <w:tcW w:w="2977" w:type="dxa"/>
          </w:tcPr>
          <w:p w14:paraId="085782CE" w14:textId="77777777" w:rsidR="005364DE" w:rsidRDefault="005364DE" w:rsidP="00131FC0">
            <w:pPr>
              <w:jc w:val="center"/>
              <w:rPr>
                <w:sz w:val="20"/>
                <w:szCs w:val="20"/>
              </w:rPr>
            </w:pPr>
          </w:p>
          <w:p w14:paraId="2041E08B" w14:textId="77777777" w:rsidR="00814176" w:rsidRDefault="007A0215" w:rsidP="00131FC0">
            <w:pPr>
              <w:jc w:val="center"/>
              <w:rPr>
                <w:noProof/>
              </w:rPr>
            </w:pPr>
            <w:r>
              <w:rPr>
                <w:noProof/>
              </w:rPr>
              <w:drawing>
                <wp:inline distT="0" distB="0" distL="0" distR="0" wp14:anchorId="4D735CE2" wp14:editId="5DBF2823">
                  <wp:extent cx="1753235" cy="1196340"/>
                  <wp:effectExtent l="0" t="0" r="0" b="3810"/>
                  <wp:docPr id="15" name="Рисунок 15" descr="Хай-Лайн. Ковбой из вест сайда, Нью-Йор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9" descr="Хай-Лайн. Ковбой из вест сайда, Нью-Йорк"/>
                          <pic:cNvPicPr>
                            <a:picLocks noChangeAspect="1" noChangeArrowheads="1"/>
                          </pic:cNvPicPr>
                        </pic:nvPicPr>
                        <pic:blipFill>
                          <a:blip r:embed="rId27" cstate="print">
                            <a:extLst>
                              <a:ext uri="{28A0092B-C50C-407E-A947-70E740481C1C}">
                                <a14:useLocalDpi xmlns:a14="http://schemas.microsoft.com/office/drawing/2010/main" val="0"/>
                              </a:ext>
                            </a:extLst>
                          </a:blip>
                          <a:stretch>
                            <a:fillRect/>
                          </a:stretch>
                        </pic:blipFill>
                        <pic:spPr bwMode="auto">
                          <a:xfrm>
                            <a:off x="0" y="0"/>
                            <a:ext cx="1753235" cy="1196340"/>
                          </a:xfrm>
                          <a:prstGeom prst="rect">
                            <a:avLst/>
                          </a:prstGeom>
                          <a:noFill/>
                          <a:ln>
                            <a:noFill/>
                          </a:ln>
                        </pic:spPr>
                      </pic:pic>
                    </a:graphicData>
                  </a:graphic>
                </wp:inline>
              </w:drawing>
            </w:r>
          </w:p>
          <w:p w14:paraId="1A5007D2" w14:textId="77777777" w:rsidR="00814176" w:rsidRDefault="007A0215" w:rsidP="00131FC0">
            <w:pPr>
              <w:jc w:val="center"/>
              <w:rPr>
                <w:noProof/>
              </w:rPr>
            </w:pPr>
            <w:r>
              <w:rPr>
                <w:noProof/>
              </w:rPr>
              <w:drawing>
                <wp:inline distT="0" distB="0" distL="0" distR="0" wp14:anchorId="09739EFC" wp14:editId="33A6DBFA">
                  <wp:extent cx="1753235" cy="1382395"/>
                  <wp:effectExtent l="0" t="0" r="0" b="8255"/>
                  <wp:docPr id="16" name="Рисунок 16" descr="Хай-Лайн, Манхэттен. Нью-Йор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21" descr="Хай-Лайн, Манхэттен. Нью-Йорк"/>
                          <pic:cNvPicPr>
                            <a:picLocks noChangeAspect="1" noChangeArrowheads="1"/>
                          </pic:cNvPicPr>
                        </pic:nvPicPr>
                        <pic:blipFill>
                          <a:blip r:embed="rId28" cstate="print">
                            <a:extLst>
                              <a:ext uri="{28A0092B-C50C-407E-A947-70E740481C1C}">
                                <a14:useLocalDpi xmlns:a14="http://schemas.microsoft.com/office/drawing/2010/main" val="0"/>
                              </a:ext>
                            </a:extLst>
                          </a:blip>
                          <a:stretch>
                            <a:fillRect/>
                          </a:stretch>
                        </pic:blipFill>
                        <pic:spPr bwMode="auto">
                          <a:xfrm>
                            <a:off x="0" y="0"/>
                            <a:ext cx="1753235" cy="1382395"/>
                          </a:xfrm>
                          <a:prstGeom prst="rect">
                            <a:avLst/>
                          </a:prstGeom>
                          <a:noFill/>
                          <a:ln>
                            <a:noFill/>
                          </a:ln>
                        </pic:spPr>
                      </pic:pic>
                    </a:graphicData>
                  </a:graphic>
                </wp:inline>
              </w:drawing>
            </w:r>
          </w:p>
          <w:p w14:paraId="0B48B62B" w14:textId="77777777" w:rsidR="00814176" w:rsidRDefault="00814176" w:rsidP="00131FC0">
            <w:pPr>
              <w:rPr>
                <w:sz w:val="20"/>
                <w:szCs w:val="20"/>
              </w:rPr>
            </w:pPr>
          </w:p>
          <w:p w14:paraId="7F814FE8" w14:textId="77777777" w:rsidR="00814176" w:rsidRPr="00814176" w:rsidRDefault="00D204F4" w:rsidP="00131FC0">
            <w:pPr>
              <w:jc w:val="center"/>
              <w:rPr>
                <w:sz w:val="20"/>
                <w:szCs w:val="20"/>
              </w:rPr>
            </w:pPr>
            <w:hyperlink r:id="rId29" w:history="1">
              <w:r w:rsidR="007A0215" w:rsidRPr="00814176">
                <w:rPr>
                  <w:color w:val="0563C1"/>
                  <w:sz w:val="20"/>
                  <w:szCs w:val="20"/>
                  <w:u w:val="single"/>
                </w:rPr>
                <w:t>https://www.tripandtrep.com/Top10/usa-361.php</w:t>
              </w:r>
            </w:hyperlink>
          </w:p>
        </w:tc>
        <w:tc>
          <w:tcPr>
            <w:tcW w:w="3969" w:type="dxa"/>
          </w:tcPr>
          <w:p w14:paraId="1EE371A4" w14:textId="77777777" w:rsidR="005364DE" w:rsidRDefault="007A0215" w:rsidP="00131FC0">
            <w:pPr>
              <w:jc w:val="center"/>
              <w:rPr>
                <w:noProof/>
              </w:rPr>
            </w:pPr>
            <w:r>
              <w:rPr>
                <w:noProof/>
              </w:rPr>
              <w:drawing>
                <wp:inline distT="0" distB="0" distL="0" distR="0" wp14:anchorId="2351C2AA" wp14:editId="12A5BA1E">
                  <wp:extent cx="2383155" cy="1489710"/>
                  <wp:effectExtent l="0" t="0" r="0" b="0"/>
                  <wp:docPr id="9" name="Рисунок 9" descr="Work Begins on High Line Moynihan Connector in Midtown West, Manhattan -  New York YIMB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Work Begins on High Line Moynihan Connector in Midtown West, Manhattan -  New York YIMBY"/>
                          <pic:cNvPicPr>
                            <a:picLocks noChangeAspect="1" noChangeArrowheads="1"/>
                          </pic:cNvPicPr>
                        </pic:nvPicPr>
                        <pic:blipFill>
                          <a:blip r:embed="rId30" cstate="print">
                            <a:extLst>
                              <a:ext uri="{28A0092B-C50C-407E-A947-70E740481C1C}">
                                <a14:useLocalDpi xmlns:a14="http://schemas.microsoft.com/office/drawing/2010/main" val="0"/>
                              </a:ext>
                            </a:extLst>
                          </a:blip>
                          <a:stretch>
                            <a:fillRect/>
                          </a:stretch>
                        </pic:blipFill>
                        <pic:spPr bwMode="auto">
                          <a:xfrm>
                            <a:off x="0" y="0"/>
                            <a:ext cx="2383155" cy="1489710"/>
                          </a:xfrm>
                          <a:prstGeom prst="rect">
                            <a:avLst/>
                          </a:prstGeom>
                          <a:noFill/>
                          <a:ln>
                            <a:noFill/>
                          </a:ln>
                        </pic:spPr>
                      </pic:pic>
                    </a:graphicData>
                  </a:graphic>
                </wp:inline>
              </w:drawing>
            </w:r>
          </w:p>
          <w:p w14:paraId="168B6BE2" w14:textId="77777777" w:rsidR="00814176" w:rsidRPr="00814176" w:rsidRDefault="00814176" w:rsidP="00131FC0">
            <w:pPr>
              <w:jc w:val="center"/>
              <w:rPr>
                <w:noProof/>
                <w:sz w:val="8"/>
                <w:szCs w:val="8"/>
              </w:rPr>
            </w:pPr>
          </w:p>
          <w:p w14:paraId="7DB685A1" w14:textId="77777777" w:rsidR="00814176" w:rsidRDefault="007A0215" w:rsidP="00131FC0">
            <w:pPr>
              <w:jc w:val="center"/>
              <w:rPr>
                <w:noProof/>
              </w:rPr>
            </w:pPr>
            <w:r>
              <w:rPr>
                <w:noProof/>
              </w:rPr>
              <w:drawing>
                <wp:inline distT="0" distB="0" distL="0" distR="0" wp14:anchorId="7AE1D9E0" wp14:editId="4570636E">
                  <wp:extent cx="2383155" cy="1482725"/>
                  <wp:effectExtent l="0" t="0" r="0" b="317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noChangeArrowheads="1"/>
                          </pic:cNvPicPr>
                        </pic:nvPicPr>
                        <pic:blipFill>
                          <a:blip r:embed="rId31" cstate="print">
                            <a:extLst>
                              <a:ext uri="{28A0092B-C50C-407E-A947-70E740481C1C}">
                                <a14:useLocalDpi xmlns:a14="http://schemas.microsoft.com/office/drawing/2010/main" val="0"/>
                              </a:ext>
                            </a:extLst>
                          </a:blip>
                          <a:stretch>
                            <a:fillRect/>
                          </a:stretch>
                        </pic:blipFill>
                        <pic:spPr bwMode="auto">
                          <a:xfrm>
                            <a:off x="0" y="0"/>
                            <a:ext cx="2383155" cy="1482725"/>
                          </a:xfrm>
                          <a:prstGeom prst="rect">
                            <a:avLst/>
                          </a:prstGeom>
                          <a:noFill/>
                          <a:ln>
                            <a:noFill/>
                          </a:ln>
                        </pic:spPr>
                      </pic:pic>
                    </a:graphicData>
                  </a:graphic>
                </wp:inline>
              </w:drawing>
            </w:r>
          </w:p>
          <w:p w14:paraId="5E316B18" w14:textId="77777777" w:rsidR="005364DE" w:rsidRPr="005364DE" w:rsidRDefault="00D204F4" w:rsidP="00131FC0">
            <w:pPr>
              <w:jc w:val="center"/>
            </w:pPr>
            <w:hyperlink r:id="rId32" w:history="1">
              <w:r w:rsidR="007A0215" w:rsidRPr="005364DE">
                <w:rPr>
                  <w:color w:val="0563C1"/>
                  <w:sz w:val="20"/>
                  <w:szCs w:val="20"/>
                  <w:u w:val="single"/>
                </w:rPr>
                <w:t>https://newyorkyimby.com/2022/03/work-begins-on-high-line-moynihan-connector-in-midtown-west-manhattan.html</w:t>
              </w:r>
            </w:hyperlink>
          </w:p>
        </w:tc>
        <w:tc>
          <w:tcPr>
            <w:tcW w:w="1979" w:type="dxa"/>
            <w:vMerge/>
            <w:vAlign w:val="center"/>
          </w:tcPr>
          <w:p w14:paraId="28E6706E" w14:textId="77777777" w:rsidR="005364DE" w:rsidRPr="005364DE" w:rsidRDefault="005364DE" w:rsidP="00131FC0"/>
        </w:tc>
      </w:tr>
      <w:tr w:rsidR="00657606" w:rsidRPr="007D48D8" w14:paraId="35456ED9" w14:textId="77777777" w:rsidTr="00752E48">
        <w:trPr>
          <w:trHeight w:val="485"/>
          <w:jc w:val="center"/>
        </w:trPr>
        <w:tc>
          <w:tcPr>
            <w:tcW w:w="704" w:type="dxa"/>
            <w:vMerge/>
            <w:vAlign w:val="center"/>
          </w:tcPr>
          <w:p w14:paraId="1AE4941B" w14:textId="77777777" w:rsidR="005364DE" w:rsidRPr="002702D4" w:rsidRDefault="005364DE" w:rsidP="001A405D">
            <w:pPr>
              <w:spacing w:line="276" w:lineRule="auto"/>
              <w:jc w:val="both"/>
              <w:rPr>
                <w:sz w:val="28"/>
                <w:szCs w:val="28"/>
              </w:rPr>
            </w:pPr>
          </w:p>
        </w:tc>
        <w:tc>
          <w:tcPr>
            <w:tcW w:w="2977" w:type="dxa"/>
            <w:vAlign w:val="center"/>
          </w:tcPr>
          <w:p w14:paraId="4E129EEF" w14:textId="77777777" w:rsidR="005364DE" w:rsidRPr="009727A1" w:rsidRDefault="007A0215" w:rsidP="00131FC0">
            <w:pPr>
              <w:jc w:val="center"/>
              <w:rPr>
                <w:noProof/>
                <w:lang w:eastAsia="uk-UA"/>
              </w:rPr>
            </w:pPr>
            <w:r w:rsidRPr="009727A1">
              <w:rPr>
                <w:noProof/>
                <w:lang w:eastAsia="uk-UA"/>
              </w:rPr>
              <w:t>Гренарі Сквер</w:t>
            </w:r>
            <w:r>
              <w:rPr>
                <w:noProof/>
                <w:lang w:eastAsia="uk-UA"/>
              </w:rPr>
              <w:t xml:space="preserve">, </w:t>
            </w:r>
            <w:r w:rsidRPr="009727A1">
              <w:rPr>
                <w:noProof/>
                <w:lang w:eastAsia="uk-UA"/>
              </w:rPr>
              <w:t>колишній промисловий комплекс складів (зерносховищ)</w:t>
            </w:r>
          </w:p>
        </w:tc>
        <w:tc>
          <w:tcPr>
            <w:tcW w:w="3969" w:type="dxa"/>
            <w:vAlign w:val="center"/>
          </w:tcPr>
          <w:p w14:paraId="3B680979" w14:textId="77777777" w:rsidR="005364DE" w:rsidRPr="002702D4" w:rsidRDefault="007A0215" w:rsidP="00131FC0">
            <w:pPr>
              <w:jc w:val="center"/>
              <w:rPr>
                <w:noProof/>
                <w:lang w:eastAsia="uk-UA"/>
              </w:rPr>
            </w:pPr>
            <w:r w:rsidRPr="001322E1">
              <w:rPr>
                <w:noProof/>
                <w:lang w:eastAsia="uk-UA"/>
              </w:rPr>
              <w:t>Granary Square</w:t>
            </w:r>
            <w:r>
              <w:rPr>
                <w:noProof/>
                <w:lang w:eastAsia="uk-UA"/>
              </w:rPr>
              <w:t xml:space="preserve">, </w:t>
            </w:r>
            <w:r w:rsidRPr="001322E1">
              <w:rPr>
                <w:noProof/>
                <w:lang w:eastAsia="uk-UA"/>
              </w:rPr>
              <w:t>Лондон</w:t>
            </w:r>
            <w:r>
              <w:rPr>
                <w:noProof/>
                <w:lang w:eastAsia="uk-UA"/>
              </w:rPr>
              <w:t>.</w:t>
            </w:r>
          </w:p>
        </w:tc>
        <w:tc>
          <w:tcPr>
            <w:tcW w:w="1979" w:type="dxa"/>
            <w:vMerge w:val="restart"/>
            <w:vAlign w:val="center"/>
          </w:tcPr>
          <w:p w14:paraId="214027D9" w14:textId="77777777" w:rsidR="005364DE" w:rsidRPr="00FC1997" w:rsidRDefault="007A0215" w:rsidP="00131FC0">
            <w:pPr>
              <w:jc w:val="center"/>
              <w:rPr>
                <w:lang w:val="ru-RU"/>
              </w:rPr>
            </w:pPr>
            <w:r w:rsidRPr="009727A1">
              <w:t>Популярна зона для прогулянок, проведення заходів, відпочинку, з кафе, ресторанами, відкритими площами, фонтанами та місцями для урбан-арт подій.</w:t>
            </w:r>
          </w:p>
        </w:tc>
      </w:tr>
      <w:tr w:rsidR="00657606" w:rsidRPr="007D48D8" w14:paraId="4CD4BB76" w14:textId="77777777" w:rsidTr="001322E1">
        <w:trPr>
          <w:trHeight w:val="2798"/>
          <w:jc w:val="center"/>
        </w:trPr>
        <w:tc>
          <w:tcPr>
            <w:tcW w:w="704" w:type="dxa"/>
            <w:vMerge/>
            <w:vAlign w:val="center"/>
          </w:tcPr>
          <w:p w14:paraId="43BA4B74" w14:textId="77777777" w:rsidR="005364DE" w:rsidRPr="002702D4" w:rsidRDefault="005364DE" w:rsidP="001A405D">
            <w:pPr>
              <w:spacing w:line="276" w:lineRule="auto"/>
              <w:jc w:val="both"/>
              <w:rPr>
                <w:sz w:val="28"/>
                <w:szCs w:val="28"/>
              </w:rPr>
            </w:pPr>
          </w:p>
        </w:tc>
        <w:tc>
          <w:tcPr>
            <w:tcW w:w="2977" w:type="dxa"/>
          </w:tcPr>
          <w:p w14:paraId="5CED8C10" w14:textId="77777777" w:rsidR="005364DE" w:rsidRDefault="007A0215" w:rsidP="00131FC0">
            <w:pPr>
              <w:jc w:val="center"/>
              <w:rPr>
                <w:noProof/>
              </w:rPr>
            </w:pPr>
            <w:r>
              <w:rPr>
                <w:noProof/>
              </w:rPr>
              <w:drawing>
                <wp:inline distT="0" distB="0" distL="0" distR="0" wp14:anchorId="03A352F3" wp14:editId="2BB1DB8B">
                  <wp:extent cx="1753235" cy="1071282"/>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37"/>
                          <pic:cNvPicPr>
                            <a:picLocks noChangeAspect="1" noChangeArrowheads="1"/>
                          </pic:cNvPicPr>
                        </pic:nvPicPr>
                        <pic:blipFill>
                          <a:blip r:embed="rId33" cstate="print">
                            <a:extLst>
                              <a:ext uri="{28A0092B-C50C-407E-A947-70E740481C1C}">
                                <a14:useLocalDpi xmlns:a14="http://schemas.microsoft.com/office/drawing/2010/main" val="0"/>
                              </a:ext>
                            </a:extLst>
                          </a:blip>
                          <a:stretch>
                            <a:fillRect/>
                          </a:stretch>
                        </pic:blipFill>
                        <pic:spPr bwMode="auto">
                          <a:xfrm>
                            <a:off x="0" y="0"/>
                            <a:ext cx="1756120" cy="1073045"/>
                          </a:xfrm>
                          <a:prstGeom prst="rect">
                            <a:avLst/>
                          </a:prstGeom>
                          <a:noFill/>
                          <a:ln>
                            <a:noFill/>
                          </a:ln>
                        </pic:spPr>
                      </pic:pic>
                    </a:graphicData>
                  </a:graphic>
                </wp:inline>
              </w:drawing>
            </w:r>
          </w:p>
          <w:p w14:paraId="2023235F" w14:textId="77777777" w:rsidR="009727A1" w:rsidRDefault="009727A1" w:rsidP="00131FC0">
            <w:pPr>
              <w:rPr>
                <w:noProof/>
              </w:rPr>
            </w:pPr>
          </w:p>
          <w:p w14:paraId="7F10BA04" w14:textId="77777777" w:rsidR="009727A1" w:rsidRPr="009727A1" w:rsidRDefault="00D204F4" w:rsidP="00131FC0">
            <w:pPr>
              <w:jc w:val="center"/>
              <w:rPr>
                <w:sz w:val="28"/>
                <w:szCs w:val="28"/>
              </w:rPr>
            </w:pPr>
            <w:hyperlink r:id="rId34" w:history="1">
              <w:r w:rsidR="007A0215" w:rsidRPr="009727A1">
                <w:rPr>
                  <w:color w:val="0563C1"/>
                  <w:sz w:val="20"/>
                  <w:szCs w:val="20"/>
                  <w:u w:val="single"/>
                </w:rPr>
                <w:t>https://owenwlee.myportfolio.com/architectural-communication-the-granary-old-new</w:t>
              </w:r>
            </w:hyperlink>
          </w:p>
        </w:tc>
        <w:tc>
          <w:tcPr>
            <w:tcW w:w="3969" w:type="dxa"/>
          </w:tcPr>
          <w:p w14:paraId="3FBD28BC" w14:textId="77777777" w:rsidR="001322E1" w:rsidRDefault="007A0215" w:rsidP="00131FC0">
            <w:pPr>
              <w:jc w:val="center"/>
              <w:rPr>
                <w:noProof/>
              </w:rPr>
            </w:pPr>
            <w:r>
              <w:rPr>
                <w:noProof/>
              </w:rPr>
              <w:drawing>
                <wp:inline distT="0" distB="0" distL="0" distR="0" wp14:anchorId="61401DDD" wp14:editId="73C6943A">
                  <wp:extent cx="2383155" cy="1340485"/>
                  <wp:effectExtent l="0" t="0" r="0" b="0"/>
                  <wp:docPr id="22" name="Рисунок 22" descr="Granary Squ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35" descr="Granary Square"/>
                          <pic:cNvPicPr>
                            <a:picLocks noChangeAspect="1" noChangeArrowheads="1"/>
                          </pic:cNvPicPr>
                        </pic:nvPicPr>
                        <pic:blipFill>
                          <a:blip r:embed="rId35" cstate="print">
                            <a:extLst>
                              <a:ext uri="{28A0092B-C50C-407E-A947-70E740481C1C}">
                                <a14:useLocalDpi xmlns:a14="http://schemas.microsoft.com/office/drawing/2010/main" val="0"/>
                              </a:ext>
                            </a:extLst>
                          </a:blip>
                          <a:stretch>
                            <a:fillRect/>
                          </a:stretch>
                        </pic:blipFill>
                        <pic:spPr bwMode="auto">
                          <a:xfrm>
                            <a:off x="0" y="0"/>
                            <a:ext cx="2383155" cy="1340485"/>
                          </a:xfrm>
                          <a:prstGeom prst="rect">
                            <a:avLst/>
                          </a:prstGeom>
                          <a:noFill/>
                          <a:ln>
                            <a:noFill/>
                          </a:ln>
                        </pic:spPr>
                      </pic:pic>
                    </a:graphicData>
                  </a:graphic>
                </wp:inline>
              </w:drawing>
            </w:r>
          </w:p>
          <w:p w14:paraId="56D082BF" w14:textId="77777777" w:rsidR="001322E1" w:rsidRPr="001322E1" w:rsidRDefault="001322E1" w:rsidP="00131FC0">
            <w:pPr>
              <w:jc w:val="center"/>
              <w:rPr>
                <w:sz w:val="10"/>
                <w:szCs w:val="10"/>
              </w:rPr>
            </w:pPr>
          </w:p>
          <w:p w14:paraId="1834BA0C" w14:textId="77777777" w:rsidR="001322E1" w:rsidRPr="001322E1" w:rsidRDefault="00D204F4" w:rsidP="00131FC0">
            <w:pPr>
              <w:jc w:val="center"/>
              <w:rPr>
                <w:sz w:val="28"/>
                <w:szCs w:val="28"/>
              </w:rPr>
            </w:pPr>
            <w:hyperlink r:id="rId36" w:history="1">
              <w:r w:rsidR="007A0215" w:rsidRPr="001322E1">
                <w:rPr>
                  <w:color w:val="0563C1"/>
                  <w:sz w:val="20"/>
                  <w:szCs w:val="20"/>
                  <w:u w:val="single"/>
                </w:rPr>
                <w:t>https://www.visitlondon.com/things-to-do/place/25080260-granary-square</w:t>
              </w:r>
            </w:hyperlink>
          </w:p>
        </w:tc>
        <w:tc>
          <w:tcPr>
            <w:tcW w:w="1979" w:type="dxa"/>
            <w:vMerge/>
            <w:vAlign w:val="center"/>
          </w:tcPr>
          <w:p w14:paraId="39D21DF9" w14:textId="77777777" w:rsidR="005364DE" w:rsidRPr="002702D4" w:rsidRDefault="005364DE" w:rsidP="00131FC0">
            <w:pPr>
              <w:jc w:val="both"/>
              <w:rPr>
                <w:sz w:val="28"/>
                <w:szCs w:val="28"/>
              </w:rPr>
            </w:pPr>
          </w:p>
        </w:tc>
      </w:tr>
      <w:tr w:rsidR="00657606" w14:paraId="46875795" w14:textId="77777777" w:rsidTr="00752E48">
        <w:trPr>
          <w:trHeight w:val="465"/>
          <w:jc w:val="center"/>
        </w:trPr>
        <w:tc>
          <w:tcPr>
            <w:tcW w:w="704" w:type="dxa"/>
            <w:vMerge/>
            <w:vAlign w:val="center"/>
          </w:tcPr>
          <w:p w14:paraId="18288E30" w14:textId="77777777" w:rsidR="005364DE" w:rsidRPr="002702D4" w:rsidRDefault="005364DE" w:rsidP="001A405D">
            <w:pPr>
              <w:spacing w:line="276" w:lineRule="auto"/>
              <w:jc w:val="both"/>
              <w:rPr>
                <w:sz w:val="28"/>
                <w:szCs w:val="28"/>
              </w:rPr>
            </w:pPr>
          </w:p>
        </w:tc>
        <w:tc>
          <w:tcPr>
            <w:tcW w:w="2977" w:type="dxa"/>
            <w:vAlign w:val="center"/>
          </w:tcPr>
          <w:p w14:paraId="66E385A0" w14:textId="77777777" w:rsidR="005364DE" w:rsidRPr="00777A0D" w:rsidRDefault="007A0215" w:rsidP="00131FC0">
            <w:pPr>
              <w:jc w:val="center"/>
              <w:rPr>
                <w:noProof/>
                <w:lang w:eastAsia="uk-UA"/>
              </w:rPr>
            </w:pPr>
            <w:r w:rsidRPr="00777A0D">
              <w:rPr>
                <w:noProof/>
                <w:lang w:eastAsia="uk-UA"/>
              </w:rPr>
              <w:t>Віденські газгольдери – резервуари для зберігання газу</w:t>
            </w:r>
          </w:p>
        </w:tc>
        <w:tc>
          <w:tcPr>
            <w:tcW w:w="3969" w:type="dxa"/>
            <w:vAlign w:val="center"/>
          </w:tcPr>
          <w:p w14:paraId="418A4230" w14:textId="77777777" w:rsidR="005364DE" w:rsidRPr="002702D4" w:rsidRDefault="007A0215" w:rsidP="00131FC0">
            <w:pPr>
              <w:jc w:val="center"/>
              <w:rPr>
                <w:lang w:val="en-US"/>
              </w:rPr>
            </w:pPr>
            <w:r w:rsidRPr="00777A0D">
              <w:t xml:space="preserve">Gasometer City </w:t>
            </w:r>
            <w:r>
              <w:rPr>
                <w:lang w:val="en-US"/>
              </w:rPr>
              <w:t>(</w:t>
            </w:r>
            <w:r w:rsidRPr="00777A0D">
              <w:t>Відень, Австрія)</w:t>
            </w:r>
          </w:p>
        </w:tc>
        <w:tc>
          <w:tcPr>
            <w:tcW w:w="1979" w:type="dxa"/>
            <w:vMerge w:val="restart"/>
            <w:vAlign w:val="center"/>
          </w:tcPr>
          <w:p w14:paraId="7019F6F6" w14:textId="77777777" w:rsidR="005364DE" w:rsidRDefault="005364DE" w:rsidP="00131FC0">
            <w:pPr>
              <w:jc w:val="both"/>
            </w:pPr>
          </w:p>
          <w:p w14:paraId="2F243F2B" w14:textId="77777777" w:rsidR="00777A0D" w:rsidRPr="002702D4" w:rsidRDefault="00777A0D" w:rsidP="00131FC0">
            <w:pPr>
              <w:jc w:val="both"/>
              <w:rPr>
                <w:sz w:val="28"/>
                <w:szCs w:val="28"/>
              </w:rPr>
            </w:pPr>
          </w:p>
          <w:p w14:paraId="1C981B95" w14:textId="77777777" w:rsidR="00777A0D" w:rsidRPr="00777A0D" w:rsidRDefault="007A0215" w:rsidP="00131FC0">
            <w:pPr>
              <w:jc w:val="center"/>
              <w:rPr>
                <w:sz w:val="20"/>
                <w:szCs w:val="20"/>
              </w:rPr>
            </w:pPr>
            <w:r w:rsidRPr="00777A0D">
              <w:rPr>
                <w:sz w:val="20"/>
                <w:szCs w:val="20"/>
              </w:rPr>
              <w:t>- Житловий комплекс,</w:t>
            </w:r>
          </w:p>
          <w:p w14:paraId="1266D722" w14:textId="77777777" w:rsidR="00777A0D" w:rsidRPr="00777A0D" w:rsidRDefault="007A0215" w:rsidP="00131FC0">
            <w:pPr>
              <w:jc w:val="center"/>
              <w:rPr>
                <w:sz w:val="20"/>
                <w:szCs w:val="20"/>
              </w:rPr>
            </w:pPr>
            <w:r w:rsidRPr="00777A0D">
              <w:rPr>
                <w:sz w:val="20"/>
                <w:szCs w:val="20"/>
              </w:rPr>
              <w:t>- студ</w:t>
            </w:r>
            <w:r>
              <w:rPr>
                <w:sz w:val="20"/>
                <w:szCs w:val="20"/>
              </w:rPr>
              <w:t>ентський</w:t>
            </w:r>
            <w:r w:rsidRPr="00777A0D">
              <w:rPr>
                <w:sz w:val="20"/>
                <w:szCs w:val="20"/>
              </w:rPr>
              <w:t xml:space="preserve"> гуртожит.</w:t>
            </w:r>
          </w:p>
          <w:p w14:paraId="0E57E914" w14:textId="77777777" w:rsidR="00777A0D" w:rsidRPr="00777A0D" w:rsidRDefault="007A0215" w:rsidP="00131FC0">
            <w:pPr>
              <w:jc w:val="center"/>
              <w:rPr>
                <w:sz w:val="20"/>
                <w:szCs w:val="20"/>
              </w:rPr>
            </w:pPr>
            <w:r w:rsidRPr="00777A0D">
              <w:rPr>
                <w:sz w:val="20"/>
                <w:szCs w:val="20"/>
              </w:rPr>
              <w:t>- офісні приміщення,</w:t>
            </w:r>
          </w:p>
          <w:p w14:paraId="5D9560CE" w14:textId="77777777" w:rsidR="00777A0D" w:rsidRPr="00777A0D" w:rsidRDefault="007A0215" w:rsidP="00131FC0">
            <w:pPr>
              <w:jc w:val="center"/>
              <w:rPr>
                <w:sz w:val="20"/>
                <w:szCs w:val="20"/>
              </w:rPr>
            </w:pPr>
            <w:r w:rsidRPr="00777A0D">
              <w:rPr>
                <w:sz w:val="20"/>
                <w:szCs w:val="20"/>
              </w:rPr>
              <w:t>- міський архів,</w:t>
            </w:r>
          </w:p>
          <w:p w14:paraId="46AFB60C" w14:textId="77777777" w:rsidR="00777A0D" w:rsidRPr="00777A0D" w:rsidRDefault="007A0215" w:rsidP="00131FC0">
            <w:pPr>
              <w:jc w:val="center"/>
              <w:rPr>
                <w:sz w:val="20"/>
                <w:szCs w:val="20"/>
              </w:rPr>
            </w:pPr>
            <w:r w:rsidRPr="00777A0D">
              <w:rPr>
                <w:sz w:val="20"/>
                <w:szCs w:val="20"/>
              </w:rPr>
              <w:t>- шопінг-центр,</w:t>
            </w:r>
          </w:p>
          <w:p w14:paraId="5DE7C3D2" w14:textId="77777777" w:rsidR="00777A0D" w:rsidRPr="00777A0D" w:rsidRDefault="007A0215" w:rsidP="00131FC0">
            <w:pPr>
              <w:jc w:val="center"/>
              <w:rPr>
                <w:sz w:val="20"/>
                <w:szCs w:val="20"/>
              </w:rPr>
            </w:pPr>
            <w:r w:rsidRPr="00777A0D">
              <w:rPr>
                <w:sz w:val="20"/>
                <w:szCs w:val="20"/>
              </w:rPr>
              <w:t>- кінотеатр,</w:t>
            </w:r>
          </w:p>
          <w:p w14:paraId="1F504AD9" w14:textId="77777777" w:rsidR="00777A0D" w:rsidRPr="00777A0D" w:rsidRDefault="007A0215" w:rsidP="00131FC0">
            <w:pPr>
              <w:jc w:val="center"/>
              <w:rPr>
                <w:sz w:val="20"/>
                <w:szCs w:val="20"/>
              </w:rPr>
            </w:pPr>
            <w:r w:rsidRPr="00777A0D">
              <w:rPr>
                <w:sz w:val="20"/>
                <w:szCs w:val="20"/>
              </w:rPr>
              <w:t>- конц</w:t>
            </w:r>
            <w:r>
              <w:rPr>
                <w:sz w:val="20"/>
                <w:szCs w:val="20"/>
              </w:rPr>
              <w:t>ертний</w:t>
            </w:r>
            <w:r w:rsidRPr="00777A0D">
              <w:rPr>
                <w:sz w:val="20"/>
                <w:szCs w:val="20"/>
              </w:rPr>
              <w:t xml:space="preserve"> зал,</w:t>
            </w:r>
          </w:p>
          <w:p w14:paraId="66542E76" w14:textId="77777777" w:rsidR="009727A1" w:rsidRPr="00131FC0" w:rsidRDefault="007A0215" w:rsidP="00131FC0">
            <w:pPr>
              <w:jc w:val="center"/>
              <w:rPr>
                <w:sz w:val="20"/>
                <w:szCs w:val="20"/>
              </w:rPr>
            </w:pPr>
            <w:r w:rsidRPr="00777A0D">
              <w:rPr>
                <w:sz w:val="20"/>
                <w:szCs w:val="20"/>
              </w:rPr>
              <w:t>- паркінг</w:t>
            </w:r>
          </w:p>
        </w:tc>
      </w:tr>
      <w:tr w:rsidR="00657606" w:rsidRPr="007D48D8" w14:paraId="613E02C8" w14:textId="77777777" w:rsidTr="009727A1">
        <w:trPr>
          <w:jc w:val="center"/>
        </w:trPr>
        <w:tc>
          <w:tcPr>
            <w:tcW w:w="704" w:type="dxa"/>
            <w:vMerge/>
            <w:vAlign w:val="center"/>
          </w:tcPr>
          <w:p w14:paraId="5137CC7D" w14:textId="77777777" w:rsidR="005364DE" w:rsidRPr="002702D4" w:rsidRDefault="005364DE" w:rsidP="001A405D">
            <w:pPr>
              <w:spacing w:line="276" w:lineRule="auto"/>
              <w:jc w:val="both"/>
              <w:rPr>
                <w:sz w:val="28"/>
                <w:szCs w:val="28"/>
              </w:rPr>
            </w:pPr>
          </w:p>
        </w:tc>
        <w:tc>
          <w:tcPr>
            <w:tcW w:w="2977" w:type="dxa"/>
          </w:tcPr>
          <w:p w14:paraId="64ACBDAF" w14:textId="77777777" w:rsidR="005364DE" w:rsidRDefault="007A0215" w:rsidP="00131FC0">
            <w:pPr>
              <w:jc w:val="center"/>
              <w:rPr>
                <w:noProof/>
              </w:rPr>
            </w:pPr>
            <w:r>
              <w:rPr>
                <w:noProof/>
              </w:rPr>
              <w:drawing>
                <wp:inline distT="0" distB="0" distL="0" distR="0" wp14:anchorId="24317952" wp14:editId="19080932">
                  <wp:extent cx="1752973" cy="1386840"/>
                  <wp:effectExtent l="0" t="0" r="0" b="3810"/>
                  <wp:docPr id="25" name="Рисунок 25" descr="Gasometer Town - Atlas Obsc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39" descr="Gasometer Town - Atlas Obscura"/>
                          <pic:cNvPicPr>
                            <a:picLocks noChangeAspect="1" noChangeArrowheads="1"/>
                          </pic:cNvPicPr>
                        </pic:nvPicPr>
                        <pic:blipFill>
                          <a:blip r:embed="rId37">
                            <a:extLst>
                              <a:ext uri="{28A0092B-C50C-407E-A947-70E740481C1C}">
                                <a14:useLocalDpi xmlns:a14="http://schemas.microsoft.com/office/drawing/2010/main" val="0"/>
                              </a:ext>
                            </a:extLst>
                          </a:blip>
                          <a:stretch>
                            <a:fillRect/>
                          </a:stretch>
                        </pic:blipFill>
                        <pic:spPr bwMode="auto">
                          <a:xfrm>
                            <a:off x="0" y="0"/>
                            <a:ext cx="1759941" cy="1392353"/>
                          </a:xfrm>
                          <a:prstGeom prst="rect">
                            <a:avLst/>
                          </a:prstGeom>
                          <a:noFill/>
                          <a:ln>
                            <a:noFill/>
                          </a:ln>
                        </pic:spPr>
                      </pic:pic>
                    </a:graphicData>
                  </a:graphic>
                </wp:inline>
              </w:drawing>
            </w:r>
          </w:p>
          <w:p w14:paraId="51F5E074" w14:textId="77777777" w:rsidR="009727A1" w:rsidRDefault="009727A1" w:rsidP="00131FC0">
            <w:pPr>
              <w:rPr>
                <w:noProof/>
              </w:rPr>
            </w:pPr>
          </w:p>
          <w:p w14:paraId="60B0A1F9" w14:textId="77777777" w:rsidR="009727A1" w:rsidRPr="009727A1" w:rsidRDefault="00D204F4" w:rsidP="00131FC0">
            <w:pPr>
              <w:jc w:val="center"/>
            </w:pPr>
            <w:hyperlink r:id="rId38" w:history="1">
              <w:r w:rsidR="007A0215" w:rsidRPr="009727A1">
                <w:rPr>
                  <w:color w:val="0563C1"/>
                  <w:sz w:val="20"/>
                  <w:szCs w:val="20"/>
                  <w:u w:val="single"/>
                </w:rPr>
                <w:t>https://www.atlasobscura.com/places/gasometer-town</w:t>
              </w:r>
            </w:hyperlink>
          </w:p>
        </w:tc>
        <w:tc>
          <w:tcPr>
            <w:tcW w:w="3969" w:type="dxa"/>
          </w:tcPr>
          <w:p w14:paraId="7342B382" w14:textId="77777777" w:rsidR="005364DE" w:rsidRPr="002702D4" w:rsidRDefault="007A0215" w:rsidP="00131FC0">
            <w:pPr>
              <w:jc w:val="center"/>
              <w:rPr>
                <w:sz w:val="28"/>
                <w:szCs w:val="28"/>
              </w:rPr>
            </w:pPr>
            <w:r>
              <w:rPr>
                <w:noProof/>
              </w:rPr>
              <w:lastRenderedPageBreak/>
              <w:drawing>
                <wp:inline distT="0" distB="0" distL="0" distR="0" wp14:anchorId="645584CD" wp14:editId="3FD48ACF">
                  <wp:extent cx="2383155" cy="1390650"/>
                  <wp:effectExtent l="0" t="0" r="0" b="0"/>
                  <wp:docPr id="26" name="Рисунок 26" descr="Die Wiener Gasometer - Geschichte und Gegenwart, Gaswerk Simmerung –  MusikCity, Shopping, Gastronom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41" descr="Die Wiener Gasometer - Geschichte und Gegenwart, Gaswerk Simmerung –  MusikCity, Shopping, Gastronomie"/>
                          <pic:cNvPicPr>
                            <a:picLocks noChangeAspect="1" noChangeArrowheads="1"/>
                          </pic:cNvPicPr>
                        </pic:nvPicPr>
                        <pic:blipFill>
                          <a:blip r:embed="rId39">
                            <a:extLst>
                              <a:ext uri="{28A0092B-C50C-407E-A947-70E740481C1C}">
                                <a14:useLocalDpi xmlns:a14="http://schemas.microsoft.com/office/drawing/2010/main" val="0"/>
                              </a:ext>
                            </a:extLst>
                          </a:blip>
                          <a:stretch>
                            <a:fillRect/>
                          </a:stretch>
                        </pic:blipFill>
                        <pic:spPr bwMode="auto">
                          <a:xfrm>
                            <a:off x="0" y="0"/>
                            <a:ext cx="2383155" cy="1390650"/>
                          </a:xfrm>
                          <a:prstGeom prst="rect">
                            <a:avLst/>
                          </a:prstGeom>
                          <a:noFill/>
                          <a:ln>
                            <a:noFill/>
                          </a:ln>
                        </pic:spPr>
                      </pic:pic>
                    </a:graphicData>
                  </a:graphic>
                </wp:inline>
              </w:drawing>
            </w:r>
          </w:p>
          <w:p w14:paraId="60ED6B33" w14:textId="77777777" w:rsidR="005364DE" w:rsidRPr="002702D4" w:rsidRDefault="005364DE" w:rsidP="00131FC0">
            <w:pPr>
              <w:jc w:val="center"/>
              <w:rPr>
                <w:sz w:val="28"/>
                <w:szCs w:val="28"/>
              </w:rPr>
            </w:pPr>
          </w:p>
          <w:p w14:paraId="0F366FCD" w14:textId="77777777" w:rsidR="005364DE" w:rsidRPr="002702D4" w:rsidRDefault="00D204F4" w:rsidP="00131FC0">
            <w:pPr>
              <w:jc w:val="center"/>
            </w:pPr>
            <w:hyperlink r:id="rId40" w:history="1">
              <w:r w:rsidR="009727A1" w:rsidRPr="009727A1">
                <w:rPr>
                  <w:color w:val="0563C1"/>
                  <w:sz w:val="20"/>
                  <w:szCs w:val="20"/>
                  <w:u w:val="single"/>
                </w:rPr>
                <w:t>http://www.gasometer-city.eu/gasometer.htm</w:t>
              </w:r>
            </w:hyperlink>
          </w:p>
        </w:tc>
        <w:tc>
          <w:tcPr>
            <w:tcW w:w="1979" w:type="dxa"/>
            <w:vMerge/>
            <w:vAlign w:val="center"/>
          </w:tcPr>
          <w:p w14:paraId="366BD102" w14:textId="77777777" w:rsidR="005364DE" w:rsidRPr="002702D4" w:rsidRDefault="005364DE" w:rsidP="00131FC0">
            <w:pPr>
              <w:jc w:val="both"/>
              <w:rPr>
                <w:sz w:val="28"/>
                <w:szCs w:val="28"/>
              </w:rPr>
            </w:pPr>
          </w:p>
        </w:tc>
      </w:tr>
      <w:tr w:rsidR="00657606" w14:paraId="74964F36" w14:textId="77777777" w:rsidTr="00752E48">
        <w:trPr>
          <w:jc w:val="center"/>
        </w:trPr>
        <w:tc>
          <w:tcPr>
            <w:tcW w:w="9629" w:type="dxa"/>
            <w:gridSpan w:val="4"/>
            <w:shd w:val="clear" w:color="auto" w:fill="BFBFBF"/>
            <w:vAlign w:val="center"/>
          </w:tcPr>
          <w:p w14:paraId="22FD9052" w14:textId="77777777" w:rsidR="005364DE" w:rsidRPr="002702D4" w:rsidRDefault="007A0215" w:rsidP="00131FC0">
            <w:pPr>
              <w:jc w:val="center"/>
              <w:rPr>
                <w:b/>
                <w:sz w:val="28"/>
                <w:szCs w:val="28"/>
              </w:rPr>
            </w:pPr>
            <w:r w:rsidRPr="002702D4">
              <w:rPr>
                <w:b/>
                <w:sz w:val="28"/>
                <w:szCs w:val="28"/>
              </w:rPr>
              <w:t>ІІІ – Промислові зони /райони</w:t>
            </w:r>
          </w:p>
        </w:tc>
      </w:tr>
      <w:tr w:rsidR="00657606" w:rsidRPr="007D48D8" w14:paraId="71B40FFB" w14:textId="77777777" w:rsidTr="00777A0D">
        <w:trPr>
          <w:trHeight w:val="712"/>
          <w:jc w:val="center"/>
        </w:trPr>
        <w:tc>
          <w:tcPr>
            <w:tcW w:w="704" w:type="dxa"/>
            <w:vMerge w:val="restart"/>
            <w:vAlign w:val="center"/>
          </w:tcPr>
          <w:p w14:paraId="4569B803" w14:textId="77777777" w:rsidR="00892C98" w:rsidRPr="00CF7221" w:rsidRDefault="00892C98" w:rsidP="001A405D">
            <w:pPr>
              <w:spacing w:line="276" w:lineRule="auto"/>
              <w:jc w:val="both"/>
              <w:rPr>
                <w:bCs/>
              </w:rPr>
            </w:pPr>
          </w:p>
        </w:tc>
        <w:tc>
          <w:tcPr>
            <w:tcW w:w="2977" w:type="dxa"/>
            <w:vAlign w:val="center"/>
          </w:tcPr>
          <w:p w14:paraId="03C52C6D" w14:textId="77777777" w:rsidR="00892C98" w:rsidRPr="00CF7221" w:rsidRDefault="007A0215" w:rsidP="00131FC0">
            <w:pPr>
              <w:ind w:firstLine="19"/>
              <w:jc w:val="center"/>
              <w:rPr>
                <w:bCs/>
              </w:rPr>
            </w:pPr>
            <w:r w:rsidRPr="00CF7221">
              <w:rPr>
                <w:bCs/>
              </w:rPr>
              <w:t>Металургійний комбінат у Люксембурзі</w:t>
            </w:r>
          </w:p>
        </w:tc>
        <w:tc>
          <w:tcPr>
            <w:tcW w:w="3969" w:type="dxa"/>
            <w:vAlign w:val="center"/>
          </w:tcPr>
          <w:p w14:paraId="3E460333" w14:textId="77777777" w:rsidR="00892C98" w:rsidRPr="00CF7221" w:rsidRDefault="007A0215" w:rsidP="00131FC0">
            <w:pPr>
              <w:jc w:val="center"/>
            </w:pPr>
            <w:r>
              <w:t>Парк металургійної промисловості</w:t>
            </w:r>
          </w:p>
        </w:tc>
        <w:tc>
          <w:tcPr>
            <w:tcW w:w="1979" w:type="dxa"/>
            <w:vMerge w:val="restart"/>
            <w:vAlign w:val="center"/>
          </w:tcPr>
          <w:p w14:paraId="1EF59ECF" w14:textId="77777777" w:rsidR="00892C98" w:rsidRPr="00BB6EDE" w:rsidRDefault="007A0215" w:rsidP="00131FC0">
            <w:pPr>
              <w:ind w:left="175"/>
              <w:contextualSpacing/>
            </w:pPr>
            <w:r w:rsidRPr="00BB6EDE">
              <w:t>Збережено численні промислові споруди та природні елементи.</w:t>
            </w:r>
          </w:p>
          <w:p w14:paraId="4FDA3886" w14:textId="77777777" w:rsidR="00892C98" w:rsidRPr="00BB6EDE" w:rsidRDefault="007A0215" w:rsidP="00131FC0">
            <w:pPr>
              <w:ind w:left="175"/>
              <w:contextualSpacing/>
            </w:pPr>
            <w:r w:rsidRPr="00BB6EDE">
              <w:t>Використовуєтя як рекреаційна зона для мешканців міста.</w:t>
            </w:r>
          </w:p>
          <w:p w14:paraId="01B757E8" w14:textId="77777777" w:rsidR="00892C98" w:rsidRPr="002702D4" w:rsidRDefault="00892C98" w:rsidP="00131FC0">
            <w:pPr>
              <w:ind w:left="175"/>
              <w:contextualSpacing/>
              <w:jc w:val="center"/>
            </w:pPr>
          </w:p>
        </w:tc>
      </w:tr>
      <w:tr w:rsidR="00657606" w:rsidRPr="007D48D8" w14:paraId="78057954" w14:textId="77777777" w:rsidTr="00CF7221">
        <w:trPr>
          <w:trHeight w:val="3133"/>
          <w:jc w:val="center"/>
        </w:trPr>
        <w:tc>
          <w:tcPr>
            <w:tcW w:w="704" w:type="dxa"/>
            <w:vMerge/>
            <w:vAlign w:val="center"/>
          </w:tcPr>
          <w:p w14:paraId="23D612F0" w14:textId="77777777" w:rsidR="00892C98" w:rsidRPr="002702D4" w:rsidRDefault="00892C98" w:rsidP="001A405D">
            <w:pPr>
              <w:spacing w:line="276" w:lineRule="auto"/>
              <w:jc w:val="both"/>
              <w:rPr>
                <w:sz w:val="28"/>
                <w:szCs w:val="28"/>
              </w:rPr>
            </w:pPr>
          </w:p>
        </w:tc>
        <w:tc>
          <w:tcPr>
            <w:tcW w:w="2977" w:type="dxa"/>
          </w:tcPr>
          <w:p w14:paraId="66A14A3E" w14:textId="77777777" w:rsidR="00892C98" w:rsidRPr="00CF7221" w:rsidRDefault="007A0215" w:rsidP="00131FC0">
            <w:pPr>
              <w:jc w:val="center"/>
              <w:rPr>
                <w:bCs/>
                <w:sz w:val="20"/>
                <w:szCs w:val="20"/>
              </w:rPr>
            </w:pPr>
            <w:r>
              <w:rPr>
                <w:noProof/>
              </w:rPr>
              <w:drawing>
                <wp:inline distT="0" distB="0" distL="0" distR="0" wp14:anchorId="57DDF4F9" wp14:editId="790BE31F">
                  <wp:extent cx="1753235" cy="1150620"/>
                  <wp:effectExtent l="0" t="0" r="0" b="0"/>
                  <wp:docPr id="51" name="Рисунок 51" descr="The Luxembourg Steel Industry Since the 70s - Presentation of Current  Research Projects - C²DH events I University of Luxembou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8" descr="The Luxembourg Steel Industry Since the 70s - Presentation of Current  Research Projects - C²DH events I University of Luxembourg"/>
                          <pic:cNvPicPr>
                            <a:picLocks noChangeAspect="1" noChangeArrowheads="1"/>
                          </pic:cNvPicPr>
                        </pic:nvPicPr>
                        <pic:blipFill>
                          <a:blip r:embed="rId41" cstate="print">
                            <a:extLst>
                              <a:ext uri="{28A0092B-C50C-407E-A947-70E740481C1C}">
                                <a14:useLocalDpi xmlns:a14="http://schemas.microsoft.com/office/drawing/2010/main" val="0"/>
                              </a:ext>
                            </a:extLst>
                          </a:blip>
                          <a:stretch>
                            <a:fillRect/>
                          </a:stretch>
                        </pic:blipFill>
                        <pic:spPr bwMode="auto">
                          <a:xfrm>
                            <a:off x="0" y="0"/>
                            <a:ext cx="1753235" cy="1150620"/>
                          </a:xfrm>
                          <a:prstGeom prst="rect">
                            <a:avLst/>
                          </a:prstGeom>
                          <a:noFill/>
                          <a:ln>
                            <a:noFill/>
                          </a:ln>
                        </pic:spPr>
                      </pic:pic>
                    </a:graphicData>
                  </a:graphic>
                </wp:inline>
              </w:drawing>
            </w:r>
          </w:p>
          <w:p w14:paraId="54AA0A2F" w14:textId="77777777" w:rsidR="00892C98" w:rsidRDefault="00892C98" w:rsidP="00131FC0">
            <w:pPr>
              <w:rPr>
                <w:bCs/>
                <w:sz w:val="28"/>
                <w:szCs w:val="28"/>
              </w:rPr>
            </w:pPr>
          </w:p>
          <w:p w14:paraId="1A5588DD" w14:textId="77777777" w:rsidR="00892C98" w:rsidRPr="00CF7221" w:rsidRDefault="00D204F4" w:rsidP="00131FC0">
            <w:pPr>
              <w:jc w:val="center"/>
              <w:rPr>
                <w:sz w:val="28"/>
                <w:szCs w:val="28"/>
              </w:rPr>
            </w:pPr>
            <w:hyperlink r:id="rId42" w:history="1">
              <w:r w:rsidR="007A0215" w:rsidRPr="00CF7221">
                <w:rPr>
                  <w:color w:val="0563C1"/>
                  <w:sz w:val="20"/>
                  <w:szCs w:val="20"/>
                  <w:u w:val="single"/>
                </w:rPr>
                <w:t>https://www.uni.lu/c2dh-en/events/the-luxembourg-steel-industry-since-the-70s/</w:t>
              </w:r>
            </w:hyperlink>
          </w:p>
        </w:tc>
        <w:tc>
          <w:tcPr>
            <w:tcW w:w="3969" w:type="dxa"/>
          </w:tcPr>
          <w:p w14:paraId="5E704D51" w14:textId="77777777" w:rsidR="00892C98" w:rsidRDefault="007A0215" w:rsidP="00131FC0">
            <w:pPr>
              <w:jc w:val="center"/>
              <w:rPr>
                <w:noProof/>
              </w:rPr>
            </w:pPr>
            <w:r>
              <w:rPr>
                <w:noProof/>
              </w:rPr>
              <w:drawing>
                <wp:inline distT="0" distB="0" distL="0" distR="0" wp14:anchorId="58152754" wp14:editId="3E92A027">
                  <wp:extent cx="2383408" cy="158750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49"/>
                          <pic:cNvPicPr>
                            <a:picLocks noChangeAspect="1" noChangeArrowheads="1"/>
                          </pic:cNvPicPr>
                        </pic:nvPicPr>
                        <pic:blipFill>
                          <a:blip r:embed="rId43" cstate="print">
                            <a:extLst>
                              <a:ext uri="{28A0092B-C50C-407E-A947-70E740481C1C}">
                                <a14:useLocalDpi xmlns:a14="http://schemas.microsoft.com/office/drawing/2010/main" val="0"/>
                              </a:ext>
                            </a:extLst>
                          </a:blip>
                          <a:stretch>
                            <a:fillRect/>
                          </a:stretch>
                        </pic:blipFill>
                        <pic:spPr bwMode="auto">
                          <a:xfrm>
                            <a:off x="0" y="0"/>
                            <a:ext cx="2403394" cy="1600812"/>
                          </a:xfrm>
                          <a:prstGeom prst="rect">
                            <a:avLst/>
                          </a:prstGeom>
                          <a:noFill/>
                          <a:ln>
                            <a:noFill/>
                          </a:ln>
                        </pic:spPr>
                      </pic:pic>
                    </a:graphicData>
                  </a:graphic>
                </wp:inline>
              </w:drawing>
            </w:r>
          </w:p>
          <w:p w14:paraId="1552FDC3" w14:textId="77777777" w:rsidR="00892C98" w:rsidRPr="00FC1997" w:rsidRDefault="00D204F4" w:rsidP="00131FC0">
            <w:pPr>
              <w:jc w:val="center"/>
              <w:rPr>
                <w:sz w:val="20"/>
                <w:szCs w:val="20"/>
              </w:rPr>
            </w:pPr>
            <w:hyperlink r:id="rId44" w:history="1">
              <w:r w:rsidR="007A0215" w:rsidRPr="00CF7221">
                <w:rPr>
                  <w:color w:val="0563C1"/>
                  <w:sz w:val="20"/>
                  <w:szCs w:val="20"/>
                  <w:u w:val="single"/>
                </w:rPr>
                <w:t>https://luxembourg.arcelormittal.com/en/arcelormittal-in-luxembourg/industrial-sites</w:t>
              </w:r>
            </w:hyperlink>
          </w:p>
        </w:tc>
        <w:tc>
          <w:tcPr>
            <w:tcW w:w="1979" w:type="dxa"/>
            <w:vMerge/>
            <w:vAlign w:val="center"/>
          </w:tcPr>
          <w:p w14:paraId="2BDDD372" w14:textId="77777777" w:rsidR="00892C98" w:rsidRPr="002702D4" w:rsidRDefault="00892C98" w:rsidP="00131FC0">
            <w:pPr>
              <w:ind w:left="175"/>
              <w:contextualSpacing/>
              <w:jc w:val="center"/>
            </w:pPr>
          </w:p>
        </w:tc>
      </w:tr>
      <w:tr w:rsidR="00657606" w:rsidRPr="007D48D8" w14:paraId="2DD0D247" w14:textId="77777777" w:rsidTr="00777A0D">
        <w:trPr>
          <w:trHeight w:val="728"/>
          <w:jc w:val="center"/>
        </w:trPr>
        <w:tc>
          <w:tcPr>
            <w:tcW w:w="704" w:type="dxa"/>
            <w:vMerge/>
            <w:vAlign w:val="center"/>
          </w:tcPr>
          <w:p w14:paraId="050C7F35" w14:textId="77777777" w:rsidR="00892C98" w:rsidRPr="002702D4" w:rsidRDefault="00892C98" w:rsidP="001A405D">
            <w:pPr>
              <w:spacing w:line="276" w:lineRule="auto"/>
              <w:jc w:val="both"/>
              <w:rPr>
                <w:sz w:val="28"/>
                <w:szCs w:val="28"/>
              </w:rPr>
            </w:pPr>
          </w:p>
        </w:tc>
        <w:tc>
          <w:tcPr>
            <w:tcW w:w="2977" w:type="dxa"/>
            <w:vAlign w:val="center"/>
          </w:tcPr>
          <w:p w14:paraId="4B78D91D" w14:textId="77777777" w:rsidR="00892C98" w:rsidRPr="002702D4" w:rsidRDefault="007A0215" w:rsidP="00131FC0">
            <w:pPr>
              <w:jc w:val="center"/>
            </w:pPr>
            <w:r w:rsidRPr="00BB6EDE">
              <w:t>Бойні Віле (м’ясокомбінати Парижа</w:t>
            </w:r>
            <w:r>
              <w:t>)</w:t>
            </w:r>
          </w:p>
        </w:tc>
        <w:tc>
          <w:tcPr>
            <w:tcW w:w="3969" w:type="dxa"/>
            <w:vAlign w:val="center"/>
          </w:tcPr>
          <w:p w14:paraId="762E0499" w14:textId="77777777" w:rsidR="00892C98" w:rsidRPr="002702D4" w:rsidRDefault="007A0215" w:rsidP="00131FC0">
            <w:pPr>
              <w:jc w:val="center"/>
              <w:rPr>
                <w:sz w:val="28"/>
                <w:szCs w:val="28"/>
              </w:rPr>
            </w:pPr>
            <w:r w:rsidRPr="00BB6EDE">
              <w:t>Parc de la Villette (Париж, Франція)</w:t>
            </w:r>
          </w:p>
        </w:tc>
        <w:tc>
          <w:tcPr>
            <w:tcW w:w="1979" w:type="dxa"/>
            <w:vMerge w:val="restart"/>
            <w:vAlign w:val="center"/>
          </w:tcPr>
          <w:p w14:paraId="5E736455" w14:textId="77777777" w:rsidR="00892C98" w:rsidRPr="00BB6EDE" w:rsidRDefault="007A0215" w:rsidP="00131FC0">
            <w:pPr>
              <w:ind w:left="175"/>
              <w:contextualSpacing/>
            </w:pPr>
            <w:r>
              <w:t>-</w:t>
            </w:r>
            <w:r w:rsidRPr="00BB6EDE">
              <w:t>Громадський простір для прогулянок і відпочинку</w:t>
            </w:r>
          </w:p>
          <w:p w14:paraId="0BDCE95F" w14:textId="77777777" w:rsidR="00892C98" w:rsidRPr="00BB6EDE" w:rsidRDefault="007A0215" w:rsidP="00131FC0">
            <w:pPr>
              <w:ind w:left="175"/>
              <w:contextualSpacing/>
            </w:pPr>
            <w:r>
              <w:t>-</w:t>
            </w:r>
            <w:r w:rsidRPr="00BB6EDE">
              <w:t>Місце проведення культурних подій, концертів, виставок</w:t>
            </w:r>
          </w:p>
          <w:p w14:paraId="34F1A8D8" w14:textId="77777777" w:rsidR="00892C98" w:rsidRPr="00BB6EDE" w:rsidRDefault="007A0215" w:rsidP="00131FC0">
            <w:pPr>
              <w:ind w:left="175"/>
              <w:contextualSpacing/>
            </w:pPr>
            <w:r>
              <w:t>-</w:t>
            </w:r>
            <w:r w:rsidRPr="00BB6EDE">
              <w:t xml:space="preserve">Освітні та наукові заклади </w:t>
            </w:r>
          </w:p>
          <w:p w14:paraId="35E73D50" w14:textId="77777777" w:rsidR="00892C98" w:rsidRPr="00BB6EDE" w:rsidRDefault="007A0215" w:rsidP="00131FC0">
            <w:pPr>
              <w:ind w:left="175"/>
              <w:contextualSpacing/>
            </w:pPr>
            <w:r>
              <w:t>-</w:t>
            </w:r>
            <w:r w:rsidRPr="00BB6EDE">
              <w:t>Музейні і театральні павільйони</w:t>
            </w:r>
          </w:p>
          <w:p w14:paraId="0327ED8C" w14:textId="77777777" w:rsidR="00892C98" w:rsidRPr="002702D4" w:rsidRDefault="00892C98" w:rsidP="00131FC0">
            <w:pPr>
              <w:ind w:left="175"/>
              <w:contextualSpacing/>
            </w:pPr>
          </w:p>
        </w:tc>
      </w:tr>
      <w:tr w:rsidR="00657606" w:rsidRPr="007D48D8" w14:paraId="1C4C2F6A" w14:textId="77777777" w:rsidTr="00BB6EDE">
        <w:trPr>
          <w:trHeight w:val="3135"/>
          <w:jc w:val="center"/>
        </w:trPr>
        <w:tc>
          <w:tcPr>
            <w:tcW w:w="704" w:type="dxa"/>
            <w:vMerge/>
            <w:vAlign w:val="center"/>
          </w:tcPr>
          <w:p w14:paraId="3F1FAD09" w14:textId="77777777" w:rsidR="00892C98" w:rsidRPr="002702D4" w:rsidRDefault="00892C98" w:rsidP="001A405D">
            <w:pPr>
              <w:spacing w:line="276" w:lineRule="auto"/>
              <w:jc w:val="both"/>
              <w:rPr>
                <w:sz w:val="28"/>
                <w:szCs w:val="28"/>
              </w:rPr>
            </w:pPr>
          </w:p>
        </w:tc>
        <w:tc>
          <w:tcPr>
            <w:tcW w:w="2977" w:type="dxa"/>
          </w:tcPr>
          <w:p w14:paraId="3D3E0870" w14:textId="77777777" w:rsidR="00892C98" w:rsidRDefault="007A0215" w:rsidP="00131FC0">
            <w:pPr>
              <w:spacing w:before="100" w:beforeAutospacing="1" w:after="100" w:afterAutospacing="1"/>
              <w:rPr>
                <w:lang w:eastAsia="uk-UA"/>
              </w:rPr>
            </w:pPr>
            <w:r>
              <w:rPr>
                <w:noProof/>
              </w:rPr>
              <w:drawing>
                <wp:inline distT="0" distB="0" distL="0" distR="0" wp14:anchorId="1A16BB75" wp14:editId="75222F53">
                  <wp:extent cx="1753235" cy="1165860"/>
                  <wp:effectExtent l="0" t="0" r="0" b="0"/>
                  <wp:docPr id="56" name="Рисунок 56">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Рисунок 56">
                            <a:hlinkClick r:id="rId45"/>
                          </pic:cNvPr>
                          <pic:cNvPicPr>
                            <a:picLocks noChangeAspect="1" noChangeArrowheads="1"/>
                          </pic:cNvPicPr>
                        </pic:nvPicPr>
                        <pic:blipFill>
                          <a:blip r:embed="rId46" cstate="print">
                            <a:extLst>
                              <a:ext uri="{28A0092B-C50C-407E-A947-70E740481C1C}">
                                <a14:useLocalDpi xmlns:a14="http://schemas.microsoft.com/office/drawing/2010/main" val="0"/>
                              </a:ext>
                            </a:extLst>
                          </a:blip>
                          <a:stretch>
                            <a:fillRect/>
                          </a:stretch>
                        </pic:blipFill>
                        <pic:spPr bwMode="auto">
                          <a:xfrm>
                            <a:off x="0" y="0"/>
                            <a:ext cx="1753235" cy="1165860"/>
                          </a:xfrm>
                          <a:prstGeom prst="rect">
                            <a:avLst/>
                          </a:prstGeom>
                          <a:noFill/>
                          <a:ln>
                            <a:noFill/>
                          </a:ln>
                        </pic:spPr>
                      </pic:pic>
                    </a:graphicData>
                  </a:graphic>
                </wp:inline>
              </w:drawing>
            </w:r>
          </w:p>
          <w:p w14:paraId="0FD6862F" w14:textId="77777777" w:rsidR="00892C98" w:rsidRPr="00BB6EDE" w:rsidRDefault="00D204F4" w:rsidP="00131FC0">
            <w:pPr>
              <w:jc w:val="center"/>
              <w:rPr>
                <w:sz w:val="20"/>
                <w:szCs w:val="20"/>
              </w:rPr>
            </w:pPr>
            <w:hyperlink r:id="rId47" w:history="1">
              <w:r w:rsidR="007A0215" w:rsidRPr="00BB6EDE">
                <w:rPr>
                  <w:color w:val="0563C1"/>
                  <w:sz w:val="20"/>
                  <w:szCs w:val="20"/>
                  <w:u w:val="single"/>
                </w:rPr>
                <w:t>https://www.wikiwand.com/en/articles/Parc_de_la_Villette</w:t>
              </w:r>
            </w:hyperlink>
          </w:p>
        </w:tc>
        <w:tc>
          <w:tcPr>
            <w:tcW w:w="3969" w:type="dxa"/>
          </w:tcPr>
          <w:p w14:paraId="33E67637" w14:textId="77777777" w:rsidR="00892C98" w:rsidRPr="00BB6EDE" w:rsidRDefault="007A0215" w:rsidP="00131FC0">
            <w:pPr>
              <w:jc w:val="center"/>
              <w:rPr>
                <w:sz w:val="20"/>
                <w:szCs w:val="20"/>
              </w:rPr>
            </w:pPr>
            <w:r w:rsidRPr="00BB6EDE">
              <w:rPr>
                <w:noProof/>
                <w:sz w:val="20"/>
                <w:szCs w:val="20"/>
              </w:rPr>
              <w:drawing>
                <wp:inline distT="0" distB="0" distL="0" distR="0" wp14:anchorId="3B7E695B" wp14:editId="7B9C989A">
                  <wp:extent cx="2383155" cy="1191895"/>
                  <wp:effectExtent l="0" t="0" r="0" b="8255"/>
                  <wp:docPr id="54" name="Рисунок 54" descr="Overview of Parc de la Villette, drone photo by Pixlr">
                    <a:hlinkClick xmlns:a="http://schemas.openxmlformats.org/drawingml/2006/main" r:id="rId4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Рисунок 54" descr="Overview of Parc de la Villette, drone photo by Pixlr">
                            <a:hlinkClick r:id="rId48"/>
                          </pic:cNvPr>
                          <pic:cNvPicPr>
                            <a:picLocks noChangeAspect="1" noChangeArrowheads="1"/>
                          </pic:cNvPicPr>
                        </pic:nvPicPr>
                        <pic:blipFill>
                          <a:blip r:embed="rId49" cstate="print">
                            <a:extLst>
                              <a:ext uri="{28A0092B-C50C-407E-A947-70E740481C1C}">
                                <a14:useLocalDpi xmlns:a14="http://schemas.microsoft.com/office/drawing/2010/main" val="0"/>
                              </a:ext>
                            </a:extLst>
                          </a:blip>
                          <a:stretch>
                            <a:fillRect/>
                          </a:stretch>
                        </pic:blipFill>
                        <pic:spPr bwMode="auto">
                          <a:xfrm>
                            <a:off x="0" y="0"/>
                            <a:ext cx="2383155" cy="1191895"/>
                          </a:xfrm>
                          <a:prstGeom prst="rect">
                            <a:avLst/>
                          </a:prstGeom>
                          <a:noFill/>
                          <a:ln>
                            <a:noFill/>
                          </a:ln>
                        </pic:spPr>
                      </pic:pic>
                    </a:graphicData>
                  </a:graphic>
                </wp:inline>
              </w:drawing>
            </w:r>
          </w:p>
          <w:p w14:paraId="2B51FE37" w14:textId="77777777" w:rsidR="00892C98" w:rsidRPr="00BB6EDE" w:rsidRDefault="007A0215" w:rsidP="00131FC0">
            <w:pPr>
              <w:jc w:val="center"/>
              <w:rPr>
                <w:sz w:val="20"/>
                <w:szCs w:val="20"/>
              </w:rPr>
            </w:pPr>
            <w:r w:rsidRPr="00BB6EDE">
              <w:rPr>
                <w:noProof/>
                <w:sz w:val="20"/>
                <w:szCs w:val="20"/>
              </w:rPr>
              <w:drawing>
                <wp:inline distT="0" distB="0" distL="0" distR="0" wp14:anchorId="41975643" wp14:editId="65D52E2A">
                  <wp:extent cx="2383155" cy="1191895"/>
                  <wp:effectExtent l="0" t="0" r="0" b="8255"/>
                  <wp:docPr id="55" name="Рисунок 55" descr="Cite des Sciences et de l'Industrie at Villete, featuring the Geode">
                    <a:hlinkClick xmlns:a="http://schemas.openxmlformats.org/drawingml/2006/main" r:id="rId4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Рисунок 55" descr="Cite des Sciences et de l'Industrie at Villete, featuring the Geode">
                            <a:hlinkClick r:id="rId48"/>
                          </pic:cNvPr>
                          <pic:cNvPicPr>
                            <a:picLocks noChangeAspect="1" noChangeArrowheads="1"/>
                          </pic:cNvPicPr>
                        </pic:nvPicPr>
                        <pic:blipFill>
                          <a:blip r:embed="rId50" cstate="print">
                            <a:extLst>
                              <a:ext uri="{28A0092B-C50C-407E-A947-70E740481C1C}">
                                <a14:useLocalDpi xmlns:a14="http://schemas.microsoft.com/office/drawing/2010/main" val="0"/>
                              </a:ext>
                            </a:extLst>
                          </a:blip>
                          <a:stretch>
                            <a:fillRect/>
                          </a:stretch>
                        </pic:blipFill>
                        <pic:spPr bwMode="auto">
                          <a:xfrm>
                            <a:off x="0" y="0"/>
                            <a:ext cx="2383155" cy="1191895"/>
                          </a:xfrm>
                          <a:prstGeom prst="rect">
                            <a:avLst/>
                          </a:prstGeom>
                          <a:noFill/>
                          <a:ln>
                            <a:noFill/>
                          </a:ln>
                        </pic:spPr>
                      </pic:pic>
                    </a:graphicData>
                  </a:graphic>
                </wp:inline>
              </w:drawing>
            </w:r>
          </w:p>
          <w:p w14:paraId="03923C7B" w14:textId="77777777" w:rsidR="00892C98" w:rsidRPr="00BB6EDE" w:rsidRDefault="00D204F4" w:rsidP="00131FC0">
            <w:pPr>
              <w:jc w:val="center"/>
              <w:rPr>
                <w:sz w:val="20"/>
                <w:szCs w:val="20"/>
              </w:rPr>
            </w:pPr>
            <w:hyperlink r:id="rId51" w:history="1">
              <w:r w:rsidR="007A0215" w:rsidRPr="00BB6EDE">
                <w:rPr>
                  <w:color w:val="0563C1"/>
                  <w:sz w:val="20"/>
                  <w:szCs w:val="20"/>
                  <w:u w:val="single"/>
                </w:rPr>
                <w:t>https://www.parisinsidersguide.com/parc-de-la-villette.html</w:t>
              </w:r>
            </w:hyperlink>
          </w:p>
        </w:tc>
        <w:tc>
          <w:tcPr>
            <w:tcW w:w="1979" w:type="dxa"/>
            <w:vMerge/>
            <w:vAlign w:val="center"/>
          </w:tcPr>
          <w:p w14:paraId="1C26EC83" w14:textId="77777777" w:rsidR="00892C98" w:rsidRPr="002702D4" w:rsidRDefault="00892C98" w:rsidP="00131FC0">
            <w:pPr>
              <w:ind w:left="175"/>
              <w:contextualSpacing/>
            </w:pPr>
          </w:p>
        </w:tc>
      </w:tr>
      <w:tr w:rsidR="00657606" w14:paraId="7128643C" w14:textId="77777777" w:rsidTr="00892C98">
        <w:trPr>
          <w:trHeight w:val="902"/>
          <w:jc w:val="center"/>
        </w:trPr>
        <w:tc>
          <w:tcPr>
            <w:tcW w:w="704" w:type="dxa"/>
            <w:vMerge/>
            <w:vAlign w:val="center"/>
          </w:tcPr>
          <w:p w14:paraId="31C3B679" w14:textId="77777777" w:rsidR="00892C98" w:rsidRPr="002702D4" w:rsidRDefault="00892C98" w:rsidP="001A405D">
            <w:pPr>
              <w:spacing w:line="276" w:lineRule="auto"/>
              <w:jc w:val="both"/>
              <w:rPr>
                <w:sz w:val="28"/>
                <w:szCs w:val="28"/>
              </w:rPr>
            </w:pPr>
          </w:p>
        </w:tc>
        <w:tc>
          <w:tcPr>
            <w:tcW w:w="2977" w:type="dxa"/>
            <w:vAlign w:val="center"/>
          </w:tcPr>
          <w:p w14:paraId="3C3C05F1" w14:textId="77777777" w:rsidR="00892C98" w:rsidRDefault="007A0215" w:rsidP="00131FC0">
            <w:pPr>
              <w:jc w:val="center"/>
            </w:pPr>
            <w:r w:rsidRPr="00892C98">
              <w:t>London Docklands</w:t>
            </w:r>
          </w:p>
          <w:p w14:paraId="65BCBB0D" w14:textId="77777777" w:rsidR="00892C98" w:rsidRPr="002702D4" w:rsidRDefault="007A0215" w:rsidP="00131FC0">
            <w:pPr>
              <w:jc w:val="center"/>
            </w:pPr>
            <w:r>
              <w:t>(район старих доків у Лондоні)</w:t>
            </w:r>
          </w:p>
        </w:tc>
        <w:tc>
          <w:tcPr>
            <w:tcW w:w="3969" w:type="dxa"/>
            <w:vAlign w:val="center"/>
          </w:tcPr>
          <w:p w14:paraId="1460CD06" w14:textId="77777777" w:rsidR="00892C98" w:rsidRPr="00892C98" w:rsidRDefault="007A0215" w:rsidP="00131FC0">
            <w:pPr>
              <w:jc w:val="center"/>
            </w:pPr>
            <w:r w:rsidRPr="00892C98">
              <w:t>Canary Wharf, Лондон</w:t>
            </w:r>
          </w:p>
          <w:p w14:paraId="60A616DA" w14:textId="77777777" w:rsidR="00892C98" w:rsidRPr="00892C98" w:rsidRDefault="007A0215" w:rsidP="00131FC0">
            <w:pPr>
              <w:jc w:val="center"/>
              <w:rPr>
                <w:sz w:val="20"/>
                <w:szCs w:val="20"/>
              </w:rPr>
            </w:pPr>
            <w:r w:rsidRPr="00892C98">
              <w:t>1985-2017 рр.</w:t>
            </w:r>
          </w:p>
        </w:tc>
        <w:tc>
          <w:tcPr>
            <w:tcW w:w="1979" w:type="dxa"/>
            <w:vMerge w:val="restart"/>
            <w:vAlign w:val="center"/>
          </w:tcPr>
          <w:p w14:paraId="5EC78176" w14:textId="77777777" w:rsidR="00892C98" w:rsidRPr="00892C98" w:rsidRDefault="007A0215" w:rsidP="00131FC0">
            <w:pPr>
              <w:spacing w:before="100" w:beforeAutospacing="1" w:after="100" w:afterAutospacing="1"/>
              <w:rPr>
                <w:lang w:val="en-US" w:eastAsia="uk-UA"/>
              </w:rPr>
            </w:pPr>
            <w:r w:rsidRPr="00FC1997">
              <w:rPr>
                <w:lang w:val="ru-RU" w:eastAsia="uk-UA"/>
              </w:rPr>
              <w:t>-</w:t>
            </w:r>
            <w:r w:rsidRPr="00892C98">
              <w:rPr>
                <w:lang w:eastAsia="uk-UA"/>
              </w:rPr>
              <w:t>Бізнес-центр міжнародного рівня</w:t>
            </w:r>
            <w:r w:rsidRPr="00FC1997">
              <w:rPr>
                <w:lang w:val="ru-RU" w:eastAsia="uk-UA"/>
              </w:rPr>
              <w:t>.                              -</w:t>
            </w:r>
            <w:r w:rsidRPr="00892C98">
              <w:rPr>
                <w:lang w:eastAsia="uk-UA"/>
              </w:rPr>
              <w:t>Адміністративні та офісні будівлі</w:t>
            </w:r>
            <w:r w:rsidRPr="00FC1997">
              <w:rPr>
                <w:lang w:val="ru-RU" w:eastAsia="uk-UA"/>
              </w:rPr>
              <w:t xml:space="preserve"> </w:t>
            </w:r>
            <w:r w:rsidRPr="00892C98">
              <w:rPr>
                <w:lang w:eastAsia="uk-UA"/>
              </w:rPr>
              <w:t>Торгово-розважальні комплекси</w:t>
            </w:r>
            <w:r w:rsidRPr="00FC1997">
              <w:rPr>
                <w:lang w:val="ru-RU" w:eastAsia="uk-UA"/>
              </w:rPr>
              <w:t xml:space="preserve">.                 </w:t>
            </w:r>
            <w:r>
              <w:rPr>
                <w:lang w:val="en-US" w:eastAsia="uk-UA"/>
              </w:rPr>
              <w:t>-</w:t>
            </w:r>
            <w:r w:rsidRPr="00892C98">
              <w:rPr>
                <w:lang w:eastAsia="uk-UA"/>
              </w:rPr>
              <w:t>Громадські простори, набережні, житло</w:t>
            </w:r>
            <w:r>
              <w:rPr>
                <w:lang w:val="en-US" w:eastAsia="uk-UA"/>
              </w:rPr>
              <w:t>.</w:t>
            </w:r>
          </w:p>
          <w:p w14:paraId="26BE64A9" w14:textId="77777777" w:rsidR="00892C98" w:rsidRPr="002702D4" w:rsidRDefault="00892C98" w:rsidP="00131FC0">
            <w:pPr>
              <w:ind w:left="34" w:right="223"/>
              <w:contextualSpacing/>
              <w:jc w:val="center"/>
            </w:pPr>
          </w:p>
        </w:tc>
      </w:tr>
      <w:tr w:rsidR="00657606" w:rsidRPr="007D48D8" w14:paraId="2B51CD4C" w14:textId="77777777" w:rsidTr="00892C98">
        <w:trPr>
          <w:trHeight w:val="3283"/>
          <w:jc w:val="center"/>
        </w:trPr>
        <w:tc>
          <w:tcPr>
            <w:tcW w:w="704" w:type="dxa"/>
            <w:vMerge/>
            <w:vAlign w:val="center"/>
          </w:tcPr>
          <w:p w14:paraId="359A3E85" w14:textId="77777777" w:rsidR="00892C98" w:rsidRPr="002702D4" w:rsidRDefault="00892C98" w:rsidP="001A405D">
            <w:pPr>
              <w:spacing w:line="276" w:lineRule="auto"/>
              <w:jc w:val="both"/>
              <w:rPr>
                <w:sz w:val="28"/>
                <w:szCs w:val="28"/>
              </w:rPr>
            </w:pPr>
          </w:p>
        </w:tc>
        <w:tc>
          <w:tcPr>
            <w:tcW w:w="2977" w:type="dxa"/>
          </w:tcPr>
          <w:p w14:paraId="795D3D5E" w14:textId="77777777" w:rsidR="00892C98" w:rsidRDefault="007A0215" w:rsidP="001A405D">
            <w:pPr>
              <w:spacing w:before="100" w:beforeAutospacing="1" w:after="100" w:afterAutospacing="1" w:line="276" w:lineRule="auto"/>
              <w:rPr>
                <w:lang w:eastAsia="uk-UA"/>
              </w:rPr>
            </w:pPr>
            <w:r>
              <w:rPr>
                <w:noProof/>
              </w:rPr>
              <w:drawing>
                <wp:inline distT="0" distB="0" distL="0" distR="0" wp14:anchorId="3E58FBB1" wp14:editId="76BC877E">
                  <wp:extent cx="1752888" cy="1348740"/>
                  <wp:effectExtent l="0" t="0" r="0" b="3810"/>
                  <wp:docPr id="59" name="Рисунок 59" descr="ACEAS009-HR-CMYK">
                    <a:hlinkClick xmlns:a="http://schemas.openxmlformats.org/drawingml/2006/main" r:id="rId5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Рисунок 59" descr="ACEAS009-HR-CMYK">
                            <a:hlinkClick r:id="rId52"/>
                          </pic:cNvPr>
                          <pic:cNvPicPr>
                            <a:picLocks noChangeAspect="1" noChangeArrowheads="1"/>
                          </pic:cNvPicPr>
                        </pic:nvPicPr>
                        <pic:blipFill>
                          <a:blip r:embed="rId53" cstate="print">
                            <a:extLst>
                              <a:ext uri="{28A0092B-C50C-407E-A947-70E740481C1C}">
                                <a14:useLocalDpi xmlns:a14="http://schemas.microsoft.com/office/drawing/2010/main" val="0"/>
                              </a:ext>
                            </a:extLst>
                          </a:blip>
                          <a:stretch>
                            <a:fillRect/>
                          </a:stretch>
                        </pic:blipFill>
                        <pic:spPr bwMode="auto">
                          <a:xfrm>
                            <a:off x="0" y="0"/>
                            <a:ext cx="1762909" cy="1356450"/>
                          </a:xfrm>
                          <a:prstGeom prst="rect">
                            <a:avLst/>
                          </a:prstGeom>
                          <a:noFill/>
                          <a:ln>
                            <a:noFill/>
                          </a:ln>
                        </pic:spPr>
                      </pic:pic>
                    </a:graphicData>
                  </a:graphic>
                </wp:inline>
              </w:drawing>
            </w:r>
          </w:p>
          <w:p w14:paraId="0908432D" w14:textId="77777777" w:rsidR="00892C98" w:rsidRPr="002702D4" w:rsidRDefault="00D204F4" w:rsidP="001A405D">
            <w:pPr>
              <w:spacing w:line="276" w:lineRule="auto"/>
              <w:jc w:val="center"/>
            </w:pPr>
            <w:hyperlink r:id="rId54" w:history="1">
              <w:r w:rsidR="007A0215" w:rsidRPr="00892C98">
                <w:rPr>
                  <w:color w:val="0563C1"/>
                  <w:sz w:val="20"/>
                  <w:szCs w:val="20"/>
                  <w:u w:val="single"/>
                </w:rPr>
                <w:t>https://www.building.co.uk/buildings/canary-wharf-eighties-revival/5094332.article</w:t>
              </w:r>
            </w:hyperlink>
          </w:p>
        </w:tc>
        <w:tc>
          <w:tcPr>
            <w:tcW w:w="3969" w:type="dxa"/>
          </w:tcPr>
          <w:p w14:paraId="1D05CAED" w14:textId="77777777" w:rsidR="00892C98" w:rsidRDefault="007A0215" w:rsidP="001A405D">
            <w:pPr>
              <w:spacing w:line="276" w:lineRule="auto"/>
              <w:jc w:val="center"/>
              <w:rPr>
                <w:noProof/>
              </w:rPr>
            </w:pPr>
            <w:r>
              <w:rPr>
                <w:noProof/>
              </w:rPr>
              <w:drawing>
                <wp:inline distT="0" distB="0" distL="0" distR="0" wp14:anchorId="39A6F6F1" wp14:editId="555C534A">
                  <wp:extent cx="2383155" cy="1349188"/>
                  <wp:effectExtent l="0" t="0" r="0" b="3810"/>
                  <wp:docPr id="57" name="Рисунок 57" descr="Canary Wharf London Docklands from the air | aerial photographs of Great  Britain by Jonathan C.K. Webb">
                    <a:hlinkClick xmlns:a="http://schemas.openxmlformats.org/drawingml/2006/main" r:id="rId5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Рисунок 57" descr="Canary Wharf London Docklands from the air | aerial photographs of Great  Britain by Jonathan C.K. Webb">
                            <a:hlinkClick r:id="rId55"/>
                          </pic:cNvPr>
                          <pic:cNvPicPr>
                            <a:picLocks noChangeAspect="1" noChangeArrowheads="1"/>
                          </pic:cNvPicPr>
                        </pic:nvPicPr>
                        <pic:blipFill>
                          <a:blip r:embed="rId56" cstate="print">
                            <a:extLst>
                              <a:ext uri="{28A0092B-C50C-407E-A947-70E740481C1C}">
                                <a14:useLocalDpi xmlns:a14="http://schemas.microsoft.com/office/drawing/2010/main" val="0"/>
                              </a:ext>
                            </a:extLst>
                          </a:blip>
                          <a:stretch>
                            <a:fillRect/>
                          </a:stretch>
                        </pic:blipFill>
                        <pic:spPr bwMode="auto">
                          <a:xfrm>
                            <a:off x="0" y="0"/>
                            <a:ext cx="2386868" cy="1351290"/>
                          </a:xfrm>
                          <a:prstGeom prst="rect">
                            <a:avLst/>
                          </a:prstGeom>
                          <a:noFill/>
                          <a:ln>
                            <a:noFill/>
                          </a:ln>
                        </pic:spPr>
                      </pic:pic>
                    </a:graphicData>
                  </a:graphic>
                </wp:inline>
              </w:drawing>
            </w:r>
          </w:p>
          <w:p w14:paraId="024694B5" w14:textId="77777777" w:rsidR="00892C98" w:rsidRDefault="00892C98" w:rsidP="001A405D">
            <w:pPr>
              <w:spacing w:line="276" w:lineRule="auto"/>
              <w:jc w:val="center"/>
              <w:rPr>
                <w:noProof/>
              </w:rPr>
            </w:pPr>
          </w:p>
          <w:p w14:paraId="68C3967A" w14:textId="77777777" w:rsidR="00892C98" w:rsidRPr="00892C98" w:rsidRDefault="00D204F4" w:rsidP="001A405D">
            <w:pPr>
              <w:spacing w:line="276" w:lineRule="auto"/>
              <w:jc w:val="center"/>
              <w:rPr>
                <w:sz w:val="20"/>
                <w:szCs w:val="20"/>
              </w:rPr>
            </w:pPr>
            <w:hyperlink r:id="rId57" w:history="1">
              <w:r w:rsidR="007A0215" w:rsidRPr="00892C98">
                <w:rPr>
                  <w:color w:val="0563C1"/>
                  <w:sz w:val="20"/>
                  <w:szCs w:val="20"/>
                  <w:u w:val="single"/>
                </w:rPr>
                <w:t>https://www.webbaviation.co.uk/aerial/picture.php?/30772</w:t>
              </w:r>
            </w:hyperlink>
          </w:p>
        </w:tc>
        <w:tc>
          <w:tcPr>
            <w:tcW w:w="1979" w:type="dxa"/>
            <w:vMerge/>
            <w:vAlign w:val="center"/>
          </w:tcPr>
          <w:p w14:paraId="3270C567" w14:textId="77777777" w:rsidR="00892C98" w:rsidRPr="00BB6EDE" w:rsidRDefault="00892C98" w:rsidP="001A405D">
            <w:pPr>
              <w:spacing w:line="276" w:lineRule="auto"/>
            </w:pPr>
          </w:p>
        </w:tc>
      </w:tr>
    </w:tbl>
    <w:p w14:paraId="62E4159C" w14:textId="77777777" w:rsidR="00A9718F" w:rsidRDefault="00A9718F" w:rsidP="001A405D">
      <w:pPr>
        <w:spacing w:after="160" w:line="276" w:lineRule="auto"/>
        <w:jc w:val="both"/>
        <w:rPr>
          <w:rFonts w:eastAsia="Calibri"/>
          <w:sz w:val="28"/>
          <w:szCs w:val="28"/>
          <w:lang w:val="uk-UA"/>
        </w:rPr>
      </w:pPr>
    </w:p>
    <w:p w14:paraId="631DDBCF" w14:textId="5830AB3B" w:rsidR="00A9718F" w:rsidRPr="006357E3" w:rsidRDefault="007A0215" w:rsidP="006357E3">
      <w:pPr>
        <w:pStyle w:val="a7"/>
        <w:numPr>
          <w:ilvl w:val="1"/>
          <w:numId w:val="21"/>
        </w:numPr>
        <w:spacing w:line="276" w:lineRule="auto"/>
        <w:jc w:val="both"/>
        <w:rPr>
          <w:b/>
          <w:bCs/>
          <w:sz w:val="28"/>
          <w:szCs w:val="28"/>
        </w:rPr>
      </w:pPr>
      <w:r w:rsidRPr="006357E3">
        <w:rPr>
          <w:b/>
          <w:bCs/>
          <w:sz w:val="28"/>
          <w:szCs w:val="28"/>
        </w:rPr>
        <w:t>Світов</w:t>
      </w:r>
      <w:r w:rsidR="004251E9" w:rsidRPr="006357E3">
        <w:rPr>
          <w:b/>
          <w:bCs/>
          <w:sz w:val="28"/>
          <w:szCs w:val="28"/>
        </w:rPr>
        <w:t>ий</w:t>
      </w:r>
      <w:r w:rsidRPr="006357E3">
        <w:rPr>
          <w:b/>
          <w:bCs/>
          <w:sz w:val="28"/>
          <w:szCs w:val="28"/>
        </w:rPr>
        <w:t xml:space="preserve"> </w:t>
      </w:r>
      <w:r w:rsidR="004251E9" w:rsidRPr="006357E3">
        <w:rPr>
          <w:b/>
          <w:bCs/>
          <w:sz w:val="28"/>
          <w:szCs w:val="28"/>
        </w:rPr>
        <w:t>досвід</w:t>
      </w:r>
      <w:r w:rsidRPr="006357E3">
        <w:rPr>
          <w:b/>
          <w:bCs/>
          <w:sz w:val="28"/>
          <w:szCs w:val="28"/>
        </w:rPr>
        <w:t xml:space="preserve"> реновації постпромислових територій з пристосуванням під рекреаційну функцію.</w:t>
      </w:r>
    </w:p>
    <w:p w14:paraId="0B8681BF" w14:textId="77777777" w:rsidR="004251E9" w:rsidRPr="004251E9" w:rsidRDefault="007A0215" w:rsidP="004251E9">
      <w:pPr>
        <w:numPr>
          <w:ilvl w:val="0"/>
          <w:numId w:val="21"/>
        </w:numPr>
        <w:spacing w:after="160" w:line="276" w:lineRule="auto"/>
        <w:contextualSpacing/>
        <w:jc w:val="both"/>
        <w:rPr>
          <w:rFonts w:eastAsia="Calibri"/>
          <w:sz w:val="28"/>
          <w:szCs w:val="28"/>
          <w:lang w:val="uk-UA"/>
        </w:rPr>
      </w:pPr>
      <w:r w:rsidRPr="004251E9">
        <w:rPr>
          <w:rFonts w:eastAsia="Calibri"/>
          <w:b/>
          <w:bCs/>
          <w:sz w:val="28"/>
          <w:szCs w:val="28"/>
          <w:lang w:val="uk-UA"/>
        </w:rPr>
        <w:t>Landschaftspark Duisburg-Nord у німецькому місті Дуйсбург</w:t>
      </w:r>
      <w:r w:rsidRPr="004251E9">
        <w:rPr>
          <w:rFonts w:eastAsia="Calibri"/>
          <w:sz w:val="28"/>
          <w:szCs w:val="28"/>
          <w:lang w:val="uk-UA"/>
        </w:rPr>
        <w:t xml:space="preserve"> — це приклад того, як занедбаний індустріальний комплекс можна перетворити на повноцінний публічний простір, зберігши при цьому його історичну автентичність. Територія колишнього металургійного заводу, яка тривалий час залишалася непридатною для використання, отримала нове життя завдяки комплексній реновації, що поєднала індустріальну спадщину, природу та рекреаційні функції.</w:t>
      </w: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6"/>
      </w:tblGrid>
      <w:tr w:rsidR="00657606" w14:paraId="376B1DF8" w14:textId="77777777" w:rsidTr="00EE08FD">
        <w:trPr>
          <w:trHeight w:val="3969"/>
          <w:jc w:val="center"/>
        </w:trPr>
        <w:tc>
          <w:tcPr>
            <w:tcW w:w="9496" w:type="dxa"/>
            <w:vAlign w:val="center"/>
          </w:tcPr>
          <w:p w14:paraId="422C454B" w14:textId="77777777" w:rsidR="004251E9" w:rsidRPr="000F70B1" w:rsidRDefault="007A0215" w:rsidP="00EE08FD">
            <w:pPr>
              <w:spacing w:line="276" w:lineRule="auto"/>
              <w:jc w:val="center"/>
              <w:rPr>
                <w:noProof/>
              </w:rPr>
            </w:pPr>
            <w:r>
              <w:rPr>
                <w:noProof/>
              </w:rPr>
              <w:drawing>
                <wp:inline distT="0" distB="0" distL="0" distR="0" wp14:anchorId="51F4329F" wp14:editId="2046D774">
                  <wp:extent cx="5284788" cy="3523192"/>
                  <wp:effectExtent l="0" t="0" r="0" b="127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9"/>
                          <pic:cNvPicPr>
                            <a:picLocks noChangeAspect="1" noChangeArrowheads="1"/>
                          </pic:cNvPicPr>
                        </pic:nvPicPr>
                        <pic:blipFill>
                          <a:blip r:embed="rId58" cstate="print">
                            <a:extLst>
                              <a:ext uri="{28A0092B-C50C-407E-A947-70E740481C1C}">
                                <a14:useLocalDpi xmlns:a14="http://schemas.microsoft.com/office/drawing/2010/main" val="0"/>
                              </a:ext>
                            </a:extLst>
                          </a:blip>
                          <a:stretch>
                            <a:fillRect/>
                          </a:stretch>
                        </pic:blipFill>
                        <pic:spPr bwMode="auto">
                          <a:xfrm>
                            <a:off x="0" y="0"/>
                            <a:ext cx="5293106" cy="3528737"/>
                          </a:xfrm>
                          <a:prstGeom prst="rect">
                            <a:avLst/>
                          </a:prstGeom>
                          <a:noFill/>
                          <a:ln>
                            <a:noFill/>
                          </a:ln>
                        </pic:spPr>
                      </pic:pic>
                    </a:graphicData>
                  </a:graphic>
                </wp:inline>
              </w:drawing>
            </w:r>
          </w:p>
        </w:tc>
      </w:tr>
      <w:tr w:rsidR="00657606" w:rsidRPr="007D48D8" w14:paraId="24D76CE9" w14:textId="77777777" w:rsidTr="00EE08FD">
        <w:trPr>
          <w:trHeight w:val="506"/>
          <w:jc w:val="center"/>
        </w:trPr>
        <w:tc>
          <w:tcPr>
            <w:tcW w:w="9496" w:type="dxa"/>
            <w:vAlign w:val="center"/>
          </w:tcPr>
          <w:p w14:paraId="23699720" w14:textId="77777777" w:rsidR="004251E9" w:rsidRPr="004251E9" w:rsidRDefault="007A0215" w:rsidP="00EE08FD">
            <w:pPr>
              <w:spacing w:line="276" w:lineRule="auto"/>
              <w:jc w:val="center"/>
              <w:rPr>
                <w:sz w:val="28"/>
                <w:szCs w:val="28"/>
              </w:rPr>
            </w:pPr>
            <w:r w:rsidRPr="004251E9">
              <w:t>Landschaftspark Duisburg-Nord у німецькому місті Дуйсбург</w:t>
            </w:r>
            <w:r>
              <w:t xml:space="preserve">. </w:t>
            </w:r>
            <w:r w:rsidRPr="008B3C11">
              <w:rPr>
                <w:lang w:val="ru-RU"/>
              </w:rPr>
              <w:t>[</w:t>
            </w:r>
            <w:r>
              <w:t>режим доступу</w:t>
            </w:r>
            <w:r w:rsidRPr="008B3C11">
              <w:rPr>
                <w:lang w:val="ru-RU"/>
              </w:rPr>
              <w:t>]</w:t>
            </w:r>
            <w:r>
              <w:t xml:space="preserve"> – </w:t>
            </w:r>
            <w:r>
              <w:rPr>
                <w:rFonts w:cstheme="minorBidi"/>
              </w:rPr>
              <w:t xml:space="preserve"> </w:t>
            </w:r>
            <w:hyperlink r:id="rId59" w:history="1">
              <w:r w:rsidRPr="004251E9">
                <w:rPr>
                  <w:color w:val="0563C1"/>
                  <w:u w:val="single"/>
                </w:rPr>
                <w:t>https://www.nrw-tourismus.de/industriekultur/landschaftspark-duisburg-nord</w:t>
              </w:r>
            </w:hyperlink>
          </w:p>
        </w:tc>
      </w:tr>
    </w:tbl>
    <w:p w14:paraId="7779E8A7" w14:textId="77777777" w:rsidR="004251E9" w:rsidRPr="00A9718F" w:rsidRDefault="004251E9" w:rsidP="004251E9">
      <w:pPr>
        <w:spacing w:after="160" w:line="276" w:lineRule="auto"/>
        <w:jc w:val="both"/>
        <w:rPr>
          <w:rFonts w:eastAsia="Calibri"/>
          <w:sz w:val="28"/>
          <w:szCs w:val="28"/>
          <w:lang w:val="uk-UA"/>
        </w:rPr>
      </w:pPr>
    </w:p>
    <w:p w14:paraId="1ADF4FD9" w14:textId="77777777" w:rsidR="004251E9" w:rsidRPr="00A9718F" w:rsidRDefault="007A0215" w:rsidP="004251E9">
      <w:pPr>
        <w:spacing w:after="160" w:line="276" w:lineRule="auto"/>
        <w:ind w:firstLine="284"/>
        <w:jc w:val="both"/>
        <w:rPr>
          <w:rFonts w:eastAsia="Calibri"/>
          <w:sz w:val="28"/>
          <w:szCs w:val="28"/>
          <w:lang w:val="uk-UA"/>
        </w:rPr>
      </w:pPr>
      <w:r w:rsidRPr="00A9718F">
        <w:rPr>
          <w:rFonts w:eastAsia="Calibri"/>
          <w:sz w:val="28"/>
          <w:szCs w:val="28"/>
          <w:lang w:val="uk-UA"/>
        </w:rPr>
        <w:t>Однією з ключових особливостей проєкту стало рішення не демонтовувати доменні печі, газгольдери та інші промислові конструкції, а інтегрувати їх у ландшафтний парк. Завдяки цьому промисловий скелет території став частиною нової ідентичності місця. Старі печі перетворено на оглядові майданчики, з яких відкриваються панорами колишнього заводу та міста. Занедбані резервуари заповнили водою, і тепер вони слугують простором для підводних тренувань і рекреації. Металеві конструкції адаптовані для скелелазіння, а довкола них прокладено маршрути для прогулянок та відпочинку.</w:t>
      </w:r>
    </w:p>
    <w:p w14:paraId="0406F102" w14:textId="77777777" w:rsidR="004251E9" w:rsidRPr="00A9718F" w:rsidRDefault="007A0215" w:rsidP="004251E9">
      <w:pPr>
        <w:spacing w:after="160" w:line="276" w:lineRule="auto"/>
        <w:ind w:firstLine="284"/>
        <w:jc w:val="both"/>
        <w:rPr>
          <w:rFonts w:eastAsia="Calibri"/>
          <w:sz w:val="28"/>
          <w:szCs w:val="28"/>
          <w:lang w:val="uk-UA"/>
        </w:rPr>
      </w:pPr>
      <w:r w:rsidRPr="00A9718F">
        <w:rPr>
          <w:rFonts w:eastAsia="Calibri"/>
          <w:sz w:val="28"/>
          <w:szCs w:val="28"/>
          <w:lang w:val="uk-UA"/>
        </w:rPr>
        <w:t xml:space="preserve">Особливе значення має те, що територія не була кардинально змінена — навпаки, її риси підкреслили природним озелененням і появою нових екосистем. Рослинність поступово “зайняла” частину старих споруд, створивши контраст між природним та </w:t>
      </w:r>
      <w:r w:rsidRPr="00A9718F">
        <w:rPr>
          <w:rFonts w:eastAsia="Calibri"/>
          <w:sz w:val="28"/>
          <w:szCs w:val="28"/>
          <w:lang w:val="uk-UA"/>
        </w:rPr>
        <w:lastRenderedPageBreak/>
        <w:t>техногенним. Це не лише підвищило екологічну цінність парку, а й посилило його естетичний ефект.</w:t>
      </w:r>
    </w:p>
    <w:p w14:paraId="19587D8C" w14:textId="77777777" w:rsidR="004251E9" w:rsidRPr="00A9718F" w:rsidRDefault="007A0215" w:rsidP="004251E9">
      <w:pPr>
        <w:spacing w:after="160" w:line="276" w:lineRule="auto"/>
        <w:ind w:firstLine="284"/>
        <w:jc w:val="both"/>
        <w:rPr>
          <w:rFonts w:eastAsia="Calibri"/>
          <w:sz w:val="28"/>
          <w:szCs w:val="28"/>
          <w:lang w:val="uk-UA"/>
        </w:rPr>
      </w:pPr>
      <w:r w:rsidRPr="00A9718F">
        <w:rPr>
          <w:rFonts w:eastAsia="Calibri"/>
          <w:sz w:val="28"/>
          <w:szCs w:val="28"/>
          <w:lang w:val="uk-UA"/>
        </w:rPr>
        <w:t>Landschaftspark Duisburg-Nord виконує різноманітні функції: тут проходять культурні події, освітні програми, спортивні активності та сімейні фестивалі. Увечері територія перетворюється на світлову інсталяцію — промислові конструкції підсвічуються кольоровими прожекторами, створюючи враження живої металевої архітектури.</w:t>
      </w:r>
    </w:p>
    <w:p w14:paraId="72D51097" w14:textId="77777777" w:rsidR="004251E9" w:rsidRDefault="007A0215" w:rsidP="004251E9">
      <w:pPr>
        <w:spacing w:after="160" w:line="276" w:lineRule="auto"/>
        <w:ind w:firstLine="284"/>
        <w:jc w:val="both"/>
        <w:rPr>
          <w:rFonts w:eastAsia="Calibri"/>
          <w:sz w:val="28"/>
          <w:szCs w:val="28"/>
          <w:lang w:val="uk-UA"/>
        </w:rPr>
      </w:pPr>
      <w:r w:rsidRPr="00A9718F">
        <w:rPr>
          <w:rFonts w:eastAsia="Calibri"/>
          <w:sz w:val="28"/>
          <w:szCs w:val="28"/>
          <w:lang w:val="uk-UA"/>
        </w:rPr>
        <w:t>Проєкт став символом того, що промислові території не обов’язково мають перетворюватися на житлові квартали чи комерційні зони. Завдяки креативному підходу вони можуть стати новими центрами громадського життя, де історія, культура та природа співіснують у гармонійному середовищі. Landschaftspark Duisburg-Nord вважається одним із найуспішніших прикладів індустріального парку в Європі та вплинув на розвиток аналогічних ініціатив у багатьох країнах.</w:t>
      </w:r>
    </w:p>
    <w:p w14:paraId="72EA5B8D" w14:textId="77777777" w:rsidR="004251E9" w:rsidRDefault="007A0215" w:rsidP="004251E9">
      <w:pPr>
        <w:numPr>
          <w:ilvl w:val="0"/>
          <w:numId w:val="21"/>
        </w:numPr>
        <w:spacing w:after="160" w:line="276" w:lineRule="auto"/>
        <w:contextualSpacing/>
        <w:jc w:val="both"/>
        <w:rPr>
          <w:rFonts w:eastAsia="Calibri"/>
          <w:sz w:val="28"/>
          <w:szCs w:val="28"/>
          <w:lang w:val="uk-UA"/>
        </w:rPr>
      </w:pPr>
      <w:r w:rsidRPr="004251E9">
        <w:rPr>
          <w:rFonts w:eastAsia="Calibri"/>
          <w:b/>
          <w:bCs/>
          <w:sz w:val="28"/>
          <w:szCs w:val="28"/>
          <w:lang w:val="uk-UA"/>
        </w:rPr>
        <w:t>The High Line у Нью-Йорку</w:t>
      </w:r>
      <w:r w:rsidRPr="004251E9">
        <w:rPr>
          <w:rFonts w:eastAsia="Calibri"/>
          <w:sz w:val="28"/>
          <w:szCs w:val="28"/>
          <w:lang w:val="uk-UA"/>
        </w:rPr>
        <w:t xml:space="preserve"> — це один із найвідоміших прикладів того, як закинута інфраструктура може перетворитися на сучасний громадський простір. Парк створений на колишній вантажній естакаді, що пролягала над міськими кварталами й десятиліттями стояла пусткою після зупинки залізничного руху. Замість демонтажу, споруду вирішили переосмислити, зберігши її індустріальний характер і поєднавши його з новою рекреаційною функцією.</w:t>
      </w: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6"/>
      </w:tblGrid>
      <w:tr w:rsidR="00657606" w14:paraId="299FAE1C" w14:textId="77777777" w:rsidTr="00EE08FD">
        <w:trPr>
          <w:trHeight w:val="3969"/>
          <w:jc w:val="center"/>
        </w:trPr>
        <w:tc>
          <w:tcPr>
            <w:tcW w:w="9496" w:type="dxa"/>
            <w:vAlign w:val="center"/>
          </w:tcPr>
          <w:p w14:paraId="23C7233D" w14:textId="77777777" w:rsidR="004251E9" w:rsidRPr="000F70B1" w:rsidRDefault="007A0215" w:rsidP="00EE08FD">
            <w:pPr>
              <w:spacing w:line="276" w:lineRule="auto"/>
              <w:jc w:val="center"/>
              <w:rPr>
                <w:noProof/>
              </w:rPr>
            </w:pPr>
            <w:r>
              <w:rPr>
                <w:noProof/>
              </w:rPr>
              <w:drawing>
                <wp:inline distT="0" distB="0" distL="0" distR="0" wp14:anchorId="58C440E0" wp14:editId="7BF9B301">
                  <wp:extent cx="5349241" cy="3566160"/>
                  <wp:effectExtent l="0" t="0" r="381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11"/>
                          <pic:cNvPicPr>
                            <a:picLocks noChangeAspect="1" noChangeArrowheads="1"/>
                          </pic:cNvPicPr>
                        </pic:nvPicPr>
                        <pic:blipFill>
                          <a:blip r:embed="rId60" cstate="print">
                            <a:extLst>
                              <a:ext uri="{28A0092B-C50C-407E-A947-70E740481C1C}">
                                <a14:useLocalDpi xmlns:a14="http://schemas.microsoft.com/office/drawing/2010/main" val="0"/>
                              </a:ext>
                            </a:extLst>
                          </a:blip>
                          <a:stretch>
                            <a:fillRect/>
                          </a:stretch>
                        </pic:blipFill>
                        <pic:spPr bwMode="auto">
                          <a:xfrm>
                            <a:off x="0" y="0"/>
                            <a:ext cx="5352759" cy="3568505"/>
                          </a:xfrm>
                          <a:prstGeom prst="rect">
                            <a:avLst/>
                          </a:prstGeom>
                          <a:noFill/>
                          <a:ln>
                            <a:noFill/>
                          </a:ln>
                        </pic:spPr>
                      </pic:pic>
                    </a:graphicData>
                  </a:graphic>
                </wp:inline>
              </w:drawing>
            </w:r>
          </w:p>
        </w:tc>
      </w:tr>
      <w:tr w:rsidR="00657606" w:rsidRPr="007D48D8" w14:paraId="568C9BEF" w14:textId="77777777" w:rsidTr="00EE08FD">
        <w:trPr>
          <w:trHeight w:val="506"/>
          <w:jc w:val="center"/>
        </w:trPr>
        <w:tc>
          <w:tcPr>
            <w:tcW w:w="9496" w:type="dxa"/>
            <w:vAlign w:val="center"/>
          </w:tcPr>
          <w:p w14:paraId="6DE71E91" w14:textId="77777777" w:rsidR="004251E9" w:rsidRPr="004251E9" w:rsidRDefault="007A0215" w:rsidP="00EE08FD">
            <w:pPr>
              <w:spacing w:line="276" w:lineRule="auto"/>
              <w:jc w:val="center"/>
              <w:rPr>
                <w:sz w:val="28"/>
                <w:szCs w:val="28"/>
              </w:rPr>
            </w:pPr>
            <w:r w:rsidRPr="004251E9">
              <w:t xml:space="preserve">The High Line у Нью-Йорку. </w:t>
            </w:r>
            <w:r w:rsidRPr="008B3C11">
              <w:rPr>
                <w:lang w:val="ru-RU"/>
              </w:rPr>
              <w:t>[</w:t>
            </w:r>
            <w:r>
              <w:t>режим доступу</w:t>
            </w:r>
            <w:r w:rsidRPr="008B3C11">
              <w:rPr>
                <w:lang w:val="ru-RU"/>
              </w:rPr>
              <w:t>]</w:t>
            </w:r>
            <w:r>
              <w:t xml:space="preserve"> – </w:t>
            </w:r>
            <w:r>
              <w:rPr>
                <w:rFonts w:cstheme="minorBidi"/>
              </w:rPr>
              <w:t xml:space="preserve"> </w:t>
            </w:r>
            <w:hyperlink r:id="rId61" w:history="1">
              <w:r w:rsidRPr="004251E9">
                <w:rPr>
                  <w:color w:val="0563C1"/>
                  <w:u w:val="single"/>
                </w:rPr>
                <w:t>https://www.gardener.ru/gap/garden_guide/page7088.php?cat=271</w:t>
              </w:r>
            </w:hyperlink>
          </w:p>
        </w:tc>
      </w:tr>
    </w:tbl>
    <w:p w14:paraId="6B46F205" w14:textId="77777777" w:rsidR="004251E9" w:rsidRPr="004251E9" w:rsidRDefault="004251E9" w:rsidP="004251E9">
      <w:pPr>
        <w:spacing w:after="160" w:line="276" w:lineRule="auto"/>
        <w:jc w:val="both"/>
        <w:rPr>
          <w:rFonts w:eastAsia="Calibri"/>
          <w:sz w:val="28"/>
          <w:szCs w:val="28"/>
          <w:lang w:val="uk-UA"/>
        </w:rPr>
      </w:pPr>
    </w:p>
    <w:p w14:paraId="1BBF8DA0" w14:textId="77777777" w:rsidR="004251E9" w:rsidRPr="004251E9" w:rsidRDefault="007A0215" w:rsidP="004251E9">
      <w:pPr>
        <w:spacing w:after="160" w:line="276" w:lineRule="auto"/>
        <w:ind w:firstLine="284"/>
        <w:jc w:val="both"/>
        <w:rPr>
          <w:rFonts w:eastAsia="Calibri"/>
          <w:sz w:val="28"/>
          <w:szCs w:val="28"/>
          <w:lang w:val="uk-UA"/>
        </w:rPr>
      </w:pPr>
      <w:r w:rsidRPr="004251E9">
        <w:rPr>
          <w:rFonts w:eastAsia="Calibri"/>
          <w:sz w:val="28"/>
          <w:szCs w:val="28"/>
          <w:lang w:val="uk-UA"/>
        </w:rPr>
        <w:lastRenderedPageBreak/>
        <w:t>Основна ідея High Line полягає у тому, щоб дати друге життя інженерній конструкції, перетворивши її на пішохідний парк із природними насадженнями, зонами для відпочинку та оглядовими майданчиками. Уздовж естакади висаджено рослини, підібрані з урахуванням тих видів, що самостійно проростали на старих залізничних коліях. Такий підхід створив унікальну атмосферу — поєднання дикої природи й міської індустрії.</w:t>
      </w:r>
    </w:p>
    <w:p w14:paraId="1EA8E481" w14:textId="77777777" w:rsidR="004251E9" w:rsidRPr="004251E9" w:rsidRDefault="007A0215" w:rsidP="004251E9">
      <w:pPr>
        <w:spacing w:after="160" w:line="276" w:lineRule="auto"/>
        <w:ind w:firstLine="284"/>
        <w:jc w:val="both"/>
        <w:rPr>
          <w:rFonts w:eastAsia="Calibri"/>
          <w:sz w:val="28"/>
          <w:szCs w:val="28"/>
          <w:lang w:val="uk-UA"/>
        </w:rPr>
      </w:pPr>
      <w:r w:rsidRPr="004251E9">
        <w:rPr>
          <w:rFonts w:eastAsia="Calibri"/>
          <w:sz w:val="28"/>
          <w:szCs w:val="28"/>
          <w:lang w:val="uk-UA"/>
        </w:rPr>
        <w:t>Парк організований як лінійний маршрут, що плавно проходить крізь різні частини міста. Відвідувачі можуть рухатися по піднятій платформі, відчуваючи себе одночасно всередині мегаполіса й поза ним. Архітектура High Line передбачає численні лави, місця для відпочинку, тераси та оглядові точки, з яких відкриваються нетипові перспективи на Нью-Йорк.</w:t>
      </w:r>
    </w:p>
    <w:p w14:paraId="5052F73D" w14:textId="77777777" w:rsidR="004251E9" w:rsidRPr="004251E9" w:rsidRDefault="007A0215" w:rsidP="004251E9">
      <w:pPr>
        <w:spacing w:after="160" w:line="276" w:lineRule="auto"/>
        <w:ind w:firstLine="284"/>
        <w:jc w:val="both"/>
        <w:rPr>
          <w:rFonts w:eastAsia="Calibri"/>
          <w:sz w:val="28"/>
          <w:szCs w:val="28"/>
          <w:lang w:val="uk-UA"/>
        </w:rPr>
      </w:pPr>
      <w:r w:rsidRPr="004251E9">
        <w:rPr>
          <w:rFonts w:eastAsia="Calibri"/>
          <w:sz w:val="28"/>
          <w:szCs w:val="28"/>
          <w:lang w:val="uk-UA"/>
        </w:rPr>
        <w:t>Особливість проєкту — у його здатності створювати нову міську економіку. Поява парку сприяла розвитку прилеглих районів: виросли нові житлові і культурні об’єкти, з’явилися галереї, кафе, громадські простори. Таким чином High Line став каталізатором міських перетворень і важливим символом ревіталізації.</w:t>
      </w:r>
    </w:p>
    <w:p w14:paraId="19E3B8DA" w14:textId="77777777" w:rsidR="004251E9" w:rsidRPr="00A9718F" w:rsidRDefault="007A0215" w:rsidP="004251E9">
      <w:pPr>
        <w:spacing w:after="160" w:line="276" w:lineRule="auto"/>
        <w:ind w:firstLine="284"/>
        <w:jc w:val="both"/>
        <w:rPr>
          <w:rFonts w:eastAsia="Calibri"/>
          <w:sz w:val="28"/>
          <w:szCs w:val="28"/>
          <w:lang w:val="uk-UA"/>
        </w:rPr>
      </w:pPr>
      <w:r w:rsidRPr="004251E9">
        <w:rPr>
          <w:rFonts w:eastAsia="Calibri"/>
          <w:sz w:val="28"/>
          <w:szCs w:val="28"/>
          <w:lang w:val="uk-UA"/>
        </w:rPr>
        <w:t>Як приклад реновації індустріальних об’єктів, The High Line демонструє, що навіть техногенні структури можуть стати місцем відпочинку, взаємодії та культурної активності, якщо до них застосувати творчий і чутливий підхід. Відновлена естакада не лише зберегла сліди інфраструктурного минулого, але й набула нового значення як парк, який щодня відвідують тисячі людей.</w:t>
      </w:r>
    </w:p>
    <w:p w14:paraId="503746EE" w14:textId="77777777" w:rsidR="004251E9" w:rsidRPr="0002231F" w:rsidRDefault="007A0215" w:rsidP="00FE4672">
      <w:pPr>
        <w:numPr>
          <w:ilvl w:val="0"/>
          <w:numId w:val="21"/>
        </w:numPr>
        <w:spacing w:after="160" w:line="276" w:lineRule="auto"/>
        <w:contextualSpacing/>
        <w:jc w:val="both"/>
        <w:rPr>
          <w:rFonts w:eastAsia="Calibri"/>
          <w:b/>
          <w:bCs/>
          <w:sz w:val="28"/>
          <w:szCs w:val="28"/>
          <w:lang w:val="uk-UA"/>
        </w:rPr>
      </w:pPr>
      <w:r w:rsidRPr="00FE4672">
        <w:rPr>
          <w:rFonts w:eastAsia="Calibri"/>
          <w:b/>
          <w:bCs/>
          <w:sz w:val="28"/>
          <w:szCs w:val="28"/>
          <w:lang w:val="uk-UA"/>
        </w:rPr>
        <w:t>Tate Modern / Millennium Walk (Лондон, Велика Британія)</w:t>
      </w:r>
      <w:r w:rsidR="00FE4672" w:rsidRPr="00FE4672">
        <w:rPr>
          <w:rFonts w:eastAsia="Calibri"/>
          <w:b/>
          <w:bCs/>
          <w:sz w:val="28"/>
          <w:szCs w:val="28"/>
          <w:lang w:val="uk-UA"/>
        </w:rPr>
        <w:t xml:space="preserve"> – </w:t>
      </w:r>
      <w:r w:rsidRPr="00FE4672">
        <w:rPr>
          <w:rFonts w:eastAsia="Calibri"/>
          <w:sz w:val="28"/>
          <w:szCs w:val="28"/>
          <w:lang w:val="uk-UA"/>
        </w:rPr>
        <w:t>Переосмислення промислової інфраструктури у культурно-рекреаційний простір</w:t>
      </w:r>
      <w:r w:rsidR="00FE4672" w:rsidRPr="00FE4672">
        <w:rPr>
          <w:rFonts w:eastAsia="Calibri"/>
          <w:sz w:val="28"/>
          <w:szCs w:val="28"/>
          <w:lang w:val="uk-UA"/>
        </w:rPr>
        <w:t xml:space="preserve">. </w:t>
      </w:r>
      <w:r w:rsidRPr="00FE4672">
        <w:rPr>
          <w:rFonts w:eastAsia="Calibri"/>
          <w:sz w:val="28"/>
          <w:szCs w:val="28"/>
          <w:lang w:val="uk-UA"/>
        </w:rPr>
        <w:t xml:space="preserve">Комплекс Tate Modern у поєднанні з пішохідним маршрутом Millennium Walk є одним із найвиразніших прикладів того, як колишня промислова споруда може стати ядром культурного та рекреаційного середовища мегаполіса. Первісно будівля була електростанцією Bankside </w:t>
      </w:r>
      <w:proofErr w:type="spellStart"/>
      <w:r w:rsidRPr="00FE4672">
        <w:rPr>
          <w:rFonts w:eastAsia="Calibri"/>
          <w:sz w:val="28"/>
          <w:szCs w:val="28"/>
          <w:lang w:val="uk-UA"/>
        </w:rPr>
        <w:t>Power</w:t>
      </w:r>
      <w:proofErr w:type="spellEnd"/>
      <w:r w:rsidRPr="00FE4672">
        <w:rPr>
          <w:rFonts w:eastAsia="Calibri"/>
          <w:sz w:val="28"/>
          <w:szCs w:val="28"/>
          <w:lang w:val="uk-UA"/>
        </w:rPr>
        <w:t xml:space="preserve"> </w:t>
      </w:r>
      <w:proofErr w:type="spellStart"/>
      <w:r w:rsidRPr="00FE4672">
        <w:rPr>
          <w:rFonts w:eastAsia="Calibri"/>
          <w:sz w:val="28"/>
          <w:szCs w:val="28"/>
          <w:lang w:val="uk-UA"/>
        </w:rPr>
        <w:t>Station</w:t>
      </w:r>
      <w:proofErr w:type="spellEnd"/>
      <w:r w:rsidRPr="00FE4672">
        <w:rPr>
          <w:rFonts w:eastAsia="Calibri"/>
          <w:sz w:val="28"/>
          <w:szCs w:val="28"/>
          <w:lang w:val="uk-UA"/>
        </w:rPr>
        <w:t>, що тривалий час формувала промисловий характер набережної Темзи. Після виведення об’єкта з експлуатації споруда стояла занедбаною, однак завдяки масштабній реновації отримала абсолютно нову функцію.</w:t>
      </w:r>
    </w:p>
    <w:p w14:paraId="73A8FA17" w14:textId="77777777" w:rsidR="0002231F" w:rsidRPr="0002231F" w:rsidRDefault="007A0215" w:rsidP="0002231F">
      <w:pPr>
        <w:numPr>
          <w:ilvl w:val="0"/>
          <w:numId w:val="21"/>
        </w:numPr>
        <w:spacing w:after="160" w:line="276" w:lineRule="auto"/>
        <w:contextualSpacing/>
        <w:jc w:val="both"/>
        <w:rPr>
          <w:rFonts w:eastAsia="Calibri"/>
          <w:sz w:val="28"/>
          <w:szCs w:val="28"/>
          <w:lang w:val="uk-UA"/>
        </w:rPr>
      </w:pPr>
      <w:r w:rsidRPr="0002231F">
        <w:rPr>
          <w:rFonts w:eastAsia="Calibri"/>
          <w:sz w:val="28"/>
          <w:szCs w:val="28"/>
          <w:lang w:val="uk-UA"/>
        </w:rPr>
        <w:t>Будівля електростанції була переоблаштована під музей сучасного мистецтва Tate Modern, при цьому збережено її основні індустріальні риси: масивний об’єм, характерну цегляну оболонку та високу димову трубу. Замість знищення промислової ідентичності архітектори обрали шлях адаптивного використання, у межах якого індустріальна естетика стала важливою складовою культурного простору. Завдяки цьому музей отримав не лише неповторний образ, але й можливість включити техногенну історію будівлі в загальну атмосферу експозицій.</w:t>
      </w:r>
    </w:p>
    <w:p w14:paraId="348F3832" w14:textId="77777777" w:rsidR="0002231F" w:rsidRPr="0002231F" w:rsidRDefault="007A0215" w:rsidP="0002231F">
      <w:pPr>
        <w:numPr>
          <w:ilvl w:val="0"/>
          <w:numId w:val="21"/>
        </w:numPr>
        <w:spacing w:after="160" w:line="276" w:lineRule="auto"/>
        <w:contextualSpacing/>
        <w:jc w:val="both"/>
        <w:rPr>
          <w:rFonts w:eastAsia="Calibri"/>
          <w:sz w:val="28"/>
          <w:szCs w:val="28"/>
          <w:lang w:val="uk-UA"/>
        </w:rPr>
      </w:pPr>
      <w:r w:rsidRPr="0002231F">
        <w:rPr>
          <w:rFonts w:eastAsia="Calibri"/>
          <w:sz w:val="28"/>
          <w:szCs w:val="28"/>
          <w:lang w:val="uk-UA"/>
        </w:rPr>
        <w:t xml:space="preserve">Важливою частиною проєкту стала організація пішохідного маршруту Millennium Walk, який з’єднав музей із центральними районами Лондона, </w:t>
      </w:r>
      <w:r w:rsidRPr="0002231F">
        <w:rPr>
          <w:rFonts w:eastAsia="Calibri"/>
          <w:sz w:val="28"/>
          <w:szCs w:val="28"/>
          <w:lang w:val="uk-UA"/>
        </w:rPr>
        <w:lastRenderedPageBreak/>
        <w:t>новими набережними та Millennium Bridge. Створення цього маршруту перетворило довколишні території на зручний громадський простір, відкритий для прогулянок, відпочинку та культурних заходів. Замість важкодоступної промислової зони уздовж річки сформували активну рекреаційну ось, де поєднано мистецтво, урбаністику та природний ландшафт.</w:t>
      </w:r>
    </w:p>
    <w:p w14:paraId="756BA91B" w14:textId="77777777" w:rsidR="0002231F" w:rsidRPr="0002231F" w:rsidRDefault="0002231F" w:rsidP="0002231F">
      <w:pPr>
        <w:spacing w:after="160" w:line="276" w:lineRule="auto"/>
        <w:ind w:left="360"/>
        <w:jc w:val="both"/>
        <w:rPr>
          <w:rFonts w:eastAsia="Calibri"/>
          <w:b/>
          <w:bCs/>
          <w:sz w:val="28"/>
          <w:szCs w:val="28"/>
          <w:lang w:val="uk-UA"/>
        </w:rPr>
      </w:pP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6"/>
      </w:tblGrid>
      <w:tr w:rsidR="00657606" w14:paraId="3CC36CDE" w14:textId="77777777" w:rsidTr="00EE08FD">
        <w:trPr>
          <w:trHeight w:val="3969"/>
          <w:jc w:val="center"/>
        </w:trPr>
        <w:tc>
          <w:tcPr>
            <w:tcW w:w="9496" w:type="dxa"/>
            <w:vAlign w:val="center"/>
          </w:tcPr>
          <w:p w14:paraId="3E4373EF" w14:textId="77777777" w:rsidR="00FE4672" w:rsidRPr="000F70B1" w:rsidRDefault="007A0215" w:rsidP="00EE08FD">
            <w:pPr>
              <w:spacing w:line="276" w:lineRule="auto"/>
              <w:jc w:val="center"/>
              <w:rPr>
                <w:noProof/>
              </w:rPr>
            </w:pPr>
            <w:r>
              <w:rPr>
                <w:noProof/>
              </w:rPr>
              <w:drawing>
                <wp:inline distT="0" distB="0" distL="0" distR="0" wp14:anchorId="35552134" wp14:editId="1DE79AD7">
                  <wp:extent cx="4958080" cy="3305387"/>
                  <wp:effectExtent l="0" t="0" r="0" b="952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13"/>
                          <pic:cNvPicPr>
                            <a:picLocks noChangeAspect="1" noChangeArrowheads="1"/>
                          </pic:cNvPicPr>
                        </pic:nvPicPr>
                        <pic:blipFill>
                          <a:blip r:embed="rId62" cstate="print">
                            <a:extLst>
                              <a:ext uri="{28A0092B-C50C-407E-A947-70E740481C1C}">
                                <a14:useLocalDpi xmlns:a14="http://schemas.microsoft.com/office/drawing/2010/main" val="0"/>
                              </a:ext>
                            </a:extLst>
                          </a:blip>
                          <a:stretch>
                            <a:fillRect/>
                          </a:stretch>
                        </pic:blipFill>
                        <pic:spPr bwMode="auto">
                          <a:xfrm>
                            <a:off x="0" y="0"/>
                            <a:ext cx="4958895" cy="3305930"/>
                          </a:xfrm>
                          <a:prstGeom prst="rect">
                            <a:avLst/>
                          </a:prstGeom>
                          <a:noFill/>
                          <a:ln>
                            <a:noFill/>
                          </a:ln>
                        </pic:spPr>
                      </pic:pic>
                    </a:graphicData>
                  </a:graphic>
                </wp:inline>
              </w:drawing>
            </w:r>
          </w:p>
        </w:tc>
      </w:tr>
      <w:tr w:rsidR="00657606" w14:paraId="646ED459" w14:textId="77777777" w:rsidTr="00EE08FD">
        <w:trPr>
          <w:trHeight w:val="506"/>
          <w:jc w:val="center"/>
        </w:trPr>
        <w:tc>
          <w:tcPr>
            <w:tcW w:w="9496" w:type="dxa"/>
            <w:vAlign w:val="center"/>
          </w:tcPr>
          <w:p w14:paraId="303460B5" w14:textId="4CC20E4C" w:rsidR="00FE4672" w:rsidRPr="008B3C11" w:rsidRDefault="008B3C11" w:rsidP="00EE08FD">
            <w:pPr>
              <w:spacing w:line="276" w:lineRule="auto"/>
              <w:jc w:val="center"/>
              <w:rPr>
                <w:rFonts w:ascii="Times New Roman" w:hAnsi="Times New Roman"/>
                <w:sz w:val="28"/>
                <w:szCs w:val="28"/>
              </w:rPr>
            </w:pPr>
            <w:r w:rsidRPr="008B3C11">
              <w:rPr>
                <w:rFonts w:ascii="Times New Roman" w:hAnsi="Times New Roman"/>
              </w:rPr>
              <w:t>Tate Modern</w:t>
            </w:r>
            <w:r w:rsidRPr="008B3C11">
              <w:rPr>
                <w:rFonts w:ascii="Times New Roman" w:hAnsi="Times New Roman"/>
                <w:b/>
                <w:bCs/>
                <w:sz w:val="28"/>
                <w:szCs w:val="28"/>
              </w:rPr>
              <w:t xml:space="preserve"> </w:t>
            </w:r>
            <w:r w:rsidR="007A0215" w:rsidRPr="008B3C11">
              <w:rPr>
                <w:rFonts w:ascii="Times New Roman" w:hAnsi="Times New Roman"/>
              </w:rPr>
              <w:t xml:space="preserve">. </w:t>
            </w:r>
            <w:r w:rsidR="007A0215" w:rsidRPr="008B3C11">
              <w:rPr>
                <w:rFonts w:ascii="Times New Roman" w:hAnsi="Times New Roman"/>
                <w:lang w:val="en-US"/>
              </w:rPr>
              <w:t>[</w:t>
            </w:r>
            <w:r w:rsidR="007A0215" w:rsidRPr="008B3C11">
              <w:rPr>
                <w:rFonts w:ascii="Times New Roman" w:hAnsi="Times New Roman"/>
              </w:rPr>
              <w:t>режим доступу</w:t>
            </w:r>
            <w:r w:rsidR="007A0215" w:rsidRPr="008B3C11">
              <w:rPr>
                <w:rFonts w:ascii="Times New Roman" w:hAnsi="Times New Roman"/>
                <w:lang w:val="en-US"/>
              </w:rPr>
              <w:t>]</w:t>
            </w:r>
            <w:r w:rsidR="007A0215" w:rsidRPr="008B3C11">
              <w:rPr>
                <w:rFonts w:ascii="Times New Roman" w:hAnsi="Times New Roman"/>
              </w:rPr>
              <w:t xml:space="preserve"> –   </w:t>
            </w:r>
            <w:hyperlink r:id="rId63" w:history="1">
              <w:r w:rsidR="007A0215" w:rsidRPr="008B3C11">
                <w:rPr>
                  <w:rFonts w:ascii="Times New Roman" w:hAnsi="Times New Roman"/>
                  <w:color w:val="0563C1"/>
                  <w:u w:val="single"/>
                </w:rPr>
                <w:t>https://minne.london/places/millennium-bridge</w:t>
              </w:r>
            </w:hyperlink>
          </w:p>
        </w:tc>
      </w:tr>
    </w:tbl>
    <w:p w14:paraId="0AD536F2" w14:textId="77777777" w:rsidR="00FE4672" w:rsidRPr="004251E9" w:rsidRDefault="00FE4672" w:rsidP="00FE4672">
      <w:pPr>
        <w:spacing w:after="160" w:line="276" w:lineRule="auto"/>
        <w:ind w:firstLine="360"/>
        <w:jc w:val="both"/>
        <w:rPr>
          <w:rFonts w:eastAsia="Calibri"/>
          <w:sz w:val="28"/>
          <w:szCs w:val="28"/>
          <w:lang w:val="uk-UA"/>
        </w:rPr>
      </w:pPr>
    </w:p>
    <w:p w14:paraId="30A9A8DF" w14:textId="77777777" w:rsidR="004251E9" w:rsidRPr="004251E9" w:rsidRDefault="007A0215" w:rsidP="004251E9">
      <w:pPr>
        <w:spacing w:after="160" w:line="276" w:lineRule="auto"/>
        <w:jc w:val="both"/>
        <w:rPr>
          <w:rFonts w:eastAsia="Calibri"/>
          <w:sz w:val="28"/>
          <w:szCs w:val="28"/>
          <w:lang w:val="uk-UA"/>
        </w:rPr>
      </w:pPr>
      <w:r w:rsidRPr="004251E9">
        <w:rPr>
          <w:rFonts w:eastAsia="Calibri"/>
          <w:sz w:val="28"/>
          <w:szCs w:val="28"/>
          <w:lang w:val="uk-UA"/>
        </w:rPr>
        <w:t>Завдяки реновації навколишні квартали отримали новий імпульс розвитку: з’явилися кафе, галереї, прогулянкові тераси, громадські простори, а територія навколо музею стала важливим місцем зустрічей і культурних подій. Тепер ця частина Лондона працює як багатофункціональний культурно-рекреаційний вузол, куди приходять не лише заради мистецтва, а й задля відпочинку, прогулянок і взаємодії з міським середовищем.</w:t>
      </w:r>
    </w:p>
    <w:p w14:paraId="77C04D5F" w14:textId="77777777" w:rsidR="004251E9" w:rsidRDefault="007A0215" w:rsidP="004251E9">
      <w:pPr>
        <w:spacing w:after="160" w:line="276" w:lineRule="auto"/>
        <w:jc w:val="both"/>
        <w:rPr>
          <w:rFonts w:eastAsia="Calibri"/>
          <w:sz w:val="28"/>
          <w:szCs w:val="28"/>
          <w:lang w:val="uk-UA"/>
        </w:rPr>
      </w:pPr>
      <w:r w:rsidRPr="004251E9">
        <w:rPr>
          <w:rFonts w:eastAsia="Calibri"/>
          <w:sz w:val="28"/>
          <w:szCs w:val="28"/>
          <w:lang w:val="uk-UA"/>
        </w:rPr>
        <w:t>Приклад Tate Modern демонструє, що промислові споруди можуть набути другого життя без втрати своєї автентичності. А комбінація культурної функції з рекреаційними маршрутами доводить, що правильна реновація здатна перетворити закриту технічну зону на відкритий міський простір високої якості, здатний залучати різноманітні групи відвідувачів.</w:t>
      </w:r>
    </w:p>
    <w:p w14:paraId="276537F7" w14:textId="77777777" w:rsidR="00FE4672" w:rsidRDefault="00FE4672" w:rsidP="00FE4672">
      <w:pPr>
        <w:spacing w:after="160" w:line="276" w:lineRule="auto"/>
        <w:jc w:val="both"/>
        <w:rPr>
          <w:rFonts w:eastAsia="Calibri"/>
          <w:sz w:val="28"/>
          <w:szCs w:val="28"/>
          <w:lang w:val="uk-UA"/>
        </w:rPr>
      </w:pPr>
    </w:p>
    <w:p w14:paraId="7120BB58" w14:textId="77777777" w:rsidR="00FE4672" w:rsidRPr="00FE4672" w:rsidRDefault="007A0215" w:rsidP="00FE4672">
      <w:pPr>
        <w:numPr>
          <w:ilvl w:val="0"/>
          <w:numId w:val="21"/>
        </w:numPr>
        <w:spacing w:after="160" w:line="276" w:lineRule="auto"/>
        <w:contextualSpacing/>
        <w:jc w:val="both"/>
        <w:rPr>
          <w:rFonts w:eastAsia="Calibri"/>
          <w:sz w:val="28"/>
          <w:szCs w:val="28"/>
          <w:lang w:val="uk-UA"/>
        </w:rPr>
      </w:pPr>
      <w:r w:rsidRPr="00FE4672">
        <w:rPr>
          <w:rFonts w:eastAsia="Calibri"/>
          <w:b/>
          <w:bCs/>
          <w:sz w:val="28"/>
          <w:szCs w:val="28"/>
          <w:lang w:val="uk-UA"/>
        </w:rPr>
        <w:t>Gasometer Oberhausen (Німеччина)</w:t>
      </w:r>
      <w:r w:rsidRPr="00FE4672">
        <w:rPr>
          <w:rFonts w:eastAsia="Calibri"/>
          <w:sz w:val="28"/>
          <w:szCs w:val="28"/>
          <w:lang w:val="uk-UA"/>
        </w:rPr>
        <w:t xml:space="preserve"> – Реновація промислової вежі у культурно-рекреаційний простір. Gasometer Oberhausen –  один із найяскравіших прикладів переосмислення промислової інфраструктури у культурний і рекреаційний об’єкт. Колишня газова вежа, споруджена на </w:t>
      </w:r>
      <w:r w:rsidRPr="00FE4672">
        <w:rPr>
          <w:rFonts w:eastAsia="Calibri"/>
          <w:sz w:val="28"/>
          <w:szCs w:val="28"/>
          <w:lang w:val="uk-UA"/>
        </w:rPr>
        <w:lastRenderedPageBreak/>
        <w:t>початку ХХ століття для зберігання коксового газу, після зупинки виробництва залишалася без функції та поступово втрачала своє технічне значення. Замість демонтажу міська влада та культурні ініціативи обрали інший шлях — перетворити індустріальний артефакт на простір для мистецтва і публічних подій.</w:t>
      </w:r>
    </w:p>
    <w:p w14:paraId="0FC01D27" w14:textId="77777777" w:rsidR="00FE4672" w:rsidRDefault="007A0215" w:rsidP="00FE4672">
      <w:pPr>
        <w:spacing w:after="160" w:line="276" w:lineRule="auto"/>
        <w:jc w:val="both"/>
        <w:rPr>
          <w:rFonts w:eastAsia="Calibri"/>
          <w:sz w:val="28"/>
          <w:szCs w:val="28"/>
          <w:lang w:val="uk-UA"/>
        </w:rPr>
      </w:pPr>
      <w:r w:rsidRPr="00FE4672">
        <w:rPr>
          <w:rFonts w:eastAsia="Calibri"/>
          <w:sz w:val="28"/>
          <w:szCs w:val="28"/>
          <w:lang w:val="uk-UA"/>
        </w:rPr>
        <w:t>Реновація передбачала збереження масивного сталевого каркаса вежі, що став центральним елементом образу об’єкта. Внутрішній простір, який раніше був технічною порожниною, адаптували під виставковий зал надзвичайно великого масштабу. Саме висота та об’єм резервуара стали перевагами, які дозволили демонструвати інсталяції, що неможливо розмістити у звичайних галереях. Унаслідок цього Gasometer перетворився на унікальний музейний майданчик, де експонати часто взаємодіють із конструкцією, світлом та акустикою.</w:t>
      </w: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6"/>
      </w:tblGrid>
      <w:tr w:rsidR="00657606" w14:paraId="257FC1FD" w14:textId="77777777" w:rsidTr="00EE08FD">
        <w:trPr>
          <w:trHeight w:val="3969"/>
          <w:jc w:val="center"/>
        </w:trPr>
        <w:tc>
          <w:tcPr>
            <w:tcW w:w="9496" w:type="dxa"/>
            <w:vAlign w:val="center"/>
          </w:tcPr>
          <w:p w14:paraId="582B1026" w14:textId="77777777" w:rsidR="00FE4672" w:rsidRDefault="00FE4672" w:rsidP="00EE08FD">
            <w:pPr>
              <w:spacing w:line="276" w:lineRule="auto"/>
              <w:jc w:val="center"/>
              <w:rPr>
                <w:noProof/>
              </w:rPr>
            </w:pPr>
          </w:p>
          <w:p w14:paraId="07175760" w14:textId="77777777" w:rsidR="00FE4672" w:rsidRPr="000F70B1" w:rsidRDefault="007A0215" w:rsidP="00EE08FD">
            <w:pPr>
              <w:spacing w:line="276" w:lineRule="auto"/>
              <w:jc w:val="center"/>
              <w:rPr>
                <w:noProof/>
              </w:rPr>
            </w:pPr>
            <w:r>
              <w:rPr>
                <w:noProof/>
              </w:rPr>
              <w:drawing>
                <wp:inline distT="0" distB="0" distL="0" distR="0" wp14:anchorId="592BE081" wp14:editId="035089C3">
                  <wp:extent cx="4886960" cy="4310102"/>
                  <wp:effectExtent l="0" t="0" r="889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Picture 20"/>
                          <pic:cNvPicPr>
                            <a:picLocks noChangeAspect="1" noChangeArrowheads="1"/>
                          </pic:cNvPicPr>
                        </pic:nvPicPr>
                        <pic:blipFill>
                          <a:blip r:embed="rId64" cstate="print">
                            <a:extLst>
                              <a:ext uri="{28A0092B-C50C-407E-A947-70E740481C1C}">
                                <a14:useLocalDpi xmlns:a14="http://schemas.microsoft.com/office/drawing/2010/main" val="0"/>
                              </a:ext>
                            </a:extLst>
                          </a:blip>
                          <a:srcRect r="24411"/>
                          <a:stretch>
                            <a:fillRect/>
                          </a:stretch>
                        </pic:blipFill>
                        <pic:spPr bwMode="auto">
                          <a:xfrm>
                            <a:off x="0" y="0"/>
                            <a:ext cx="4902366" cy="432368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57606" w14:paraId="423C1244" w14:textId="77777777" w:rsidTr="00EE08FD">
        <w:trPr>
          <w:trHeight w:val="506"/>
          <w:jc w:val="center"/>
        </w:trPr>
        <w:tc>
          <w:tcPr>
            <w:tcW w:w="9496" w:type="dxa"/>
            <w:vAlign w:val="center"/>
          </w:tcPr>
          <w:p w14:paraId="3141BEA8" w14:textId="76323371" w:rsidR="00FE4672" w:rsidRPr="004251E9" w:rsidRDefault="008B3C11" w:rsidP="00EE08FD">
            <w:pPr>
              <w:spacing w:line="276" w:lineRule="auto"/>
              <w:jc w:val="center"/>
              <w:rPr>
                <w:sz w:val="28"/>
                <w:szCs w:val="28"/>
              </w:rPr>
            </w:pPr>
            <w:r w:rsidRPr="008B3C11">
              <w:rPr>
                <w:rFonts w:ascii="Times New Roman" w:hAnsi="Times New Roman"/>
              </w:rPr>
              <w:t>Gasometer Oberhausen (Німеччина)</w:t>
            </w:r>
            <w:r w:rsidR="007A0215" w:rsidRPr="008B3C11">
              <w:rPr>
                <w:rFonts w:ascii="Times New Roman" w:hAnsi="Times New Roman"/>
              </w:rPr>
              <w:t xml:space="preserve">. </w:t>
            </w:r>
            <w:r w:rsidR="007A0215" w:rsidRPr="008B3C11">
              <w:rPr>
                <w:rFonts w:ascii="Times New Roman" w:hAnsi="Times New Roman"/>
                <w:lang w:val="en-US"/>
              </w:rPr>
              <w:t>[</w:t>
            </w:r>
            <w:r w:rsidR="007A0215" w:rsidRPr="008B3C11">
              <w:rPr>
                <w:rFonts w:ascii="Times New Roman" w:hAnsi="Times New Roman"/>
              </w:rPr>
              <w:t>режим доступу</w:t>
            </w:r>
            <w:r w:rsidR="007A0215" w:rsidRPr="008B3C11">
              <w:rPr>
                <w:rFonts w:ascii="Times New Roman" w:hAnsi="Times New Roman"/>
                <w:lang w:val="en-US"/>
              </w:rPr>
              <w:t>]</w:t>
            </w:r>
            <w:r w:rsidR="007A0215">
              <w:t xml:space="preserve"> – </w:t>
            </w:r>
            <w:r w:rsidR="007A0215">
              <w:rPr>
                <w:rFonts w:cstheme="minorBidi"/>
              </w:rPr>
              <w:t xml:space="preserve">  </w:t>
            </w:r>
            <w:hyperlink r:id="rId65" w:history="1">
              <w:r w:rsidR="007A0215" w:rsidRPr="00FE4672">
                <w:rPr>
                  <w:color w:val="0563C1"/>
                  <w:u w:val="single"/>
                </w:rPr>
                <w:t>https://minne.london/places/millennium-bridge</w:t>
              </w:r>
            </w:hyperlink>
          </w:p>
        </w:tc>
      </w:tr>
    </w:tbl>
    <w:p w14:paraId="15958F60" w14:textId="77777777" w:rsidR="00FE4672" w:rsidRPr="00FE4672" w:rsidRDefault="00FE4672" w:rsidP="00FE4672">
      <w:pPr>
        <w:spacing w:after="160" w:line="276" w:lineRule="auto"/>
        <w:jc w:val="both"/>
        <w:rPr>
          <w:rFonts w:eastAsia="Calibri"/>
          <w:sz w:val="28"/>
          <w:szCs w:val="28"/>
          <w:lang w:val="uk-UA"/>
        </w:rPr>
      </w:pPr>
    </w:p>
    <w:p w14:paraId="25AA1318" w14:textId="77777777" w:rsidR="00FE4672" w:rsidRPr="00FE4672" w:rsidRDefault="007A0215" w:rsidP="00FE4672">
      <w:pPr>
        <w:spacing w:after="160" w:line="276" w:lineRule="auto"/>
        <w:jc w:val="both"/>
        <w:rPr>
          <w:rFonts w:eastAsia="Calibri"/>
          <w:sz w:val="28"/>
          <w:szCs w:val="28"/>
          <w:lang w:val="uk-UA"/>
        </w:rPr>
      </w:pPr>
      <w:r w:rsidRPr="00FE4672">
        <w:rPr>
          <w:rFonts w:eastAsia="Calibri"/>
          <w:sz w:val="28"/>
          <w:szCs w:val="28"/>
          <w:lang w:val="uk-UA"/>
        </w:rPr>
        <w:t>Крім внутрішніх подій, об’єкт виконує і рекреаційну функцію. Після реконструкції дах газометра обладнали оглядовим майданчиком, звідки відкриваються панорами Рурського промислового регіону. Таким чином техногенна споруда була символічно “відкрита” для відвідувачів, перетворившись із закритого індустріального резервуара на простір дозвілля та споглядання.</w:t>
      </w:r>
    </w:p>
    <w:p w14:paraId="08AB428F" w14:textId="77777777" w:rsidR="00FE4672" w:rsidRPr="00FE4672" w:rsidRDefault="007A0215" w:rsidP="00FE4672">
      <w:pPr>
        <w:spacing w:after="160" w:line="276" w:lineRule="auto"/>
        <w:jc w:val="both"/>
        <w:rPr>
          <w:rFonts w:eastAsia="Calibri"/>
          <w:sz w:val="28"/>
          <w:szCs w:val="28"/>
          <w:lang w:val="uk-UA"/>
        </w:rPr>
      </w:pPr>
      <w:r w:rsidRPr="00FE4672">
        <w:rPr>
          <w:rFonts w:eastAsia="Calibri"/>
          <w:sz w:val="28"/>
          <w:szCs w:val="28"/>
          <w:lang w:val="uk-UA"/>
        </w:rPr>
        <w:lastRenderedPageBreak/>
        <w:t>Окрему увагу приділено благоустрою довколишньої території, де організовано пішохідні маршрути, зелені зони та простори для відпочинку. Завдяки цьому Gasometer став частиною більшої мережі культурних об’єктів у Рурі, які разом утворюють нову модель регіонального розвитку — “Постіндустріальний парк”.</w:t>
      </w:r>
    </w:p>
    <w:p w14:paraId="2D251C53" w14:textId="77777777" w:rsidR="004251E9" w:rsidRDefault="007A0215" w:rsidP="004251E9">
      <w:pPr>
        <w:spacing w:after="160" w:line="276" w:lineRule="auto"/>
        <w:jc w:val="both"/>
        <w:rPr>
          <w:rFonts w:eastAsia="Calibri"/>
          <w:sz w:val="28"/>
          <w:szCs w:val="28"/>
          <w:lang w:val="uk-UA"/>
        </w:rPr>
      </w:pPr>
      <w:r w:rsidRPr="00FE4672">
        <w:rPr>
          <w:rFonts w:eastAsia="Calibri"/>
          <w:sz w:val="28"/>
          <w:szCs w:val="28"/>
          <w:lang w:val="uk-UA"/>
        </w:rPr>
        <w:t>Gasometer Oberhausen демонструє, що промислові споруди можуть стати повноцінною частиною культурної ідентичності регіону. Його реновація — це приклад того, як технічний об’єкт, що втратив первісну роль, може перетворитися на місце творчості, відпочинку та громадської активності, посилюючи значення промислової спадщини у сучасному суспільстві.</w:t>
      </w:r>
    </w:p>
    <w:p w14:paraId="03BC74B9" w14:textId="77777777" w:rsidR="00A26D70" w:rsidRPr="00A26D70" w:rsidRDefault="007A0215" w:rsidP="00A26D70">
      <w:pPr>
        <w:numPr>
          <w:ilvl w:val="0"/>
          <w:numId w:val="21"/>
        </w:numPr>
        <w:spacing w:after="160" w:line="276" w:lineRule="auto"/>
        <w:contextualSpacing/>
        <w:jc w:val="both"/>
        <w:rPr>
          <w:rFonts w:eastAsia="Calibri"/>
          <w:sz w:val="28"/>
          <w:szCs w:val="28"/>
          <w:lang w:val="uk-UA"/>
        </w:rPr>
      </w:pPr>
      <w:r w:rsidRPr="00A26D70">
        <w:rPr>
          <w:rFonts w:eastAsia="Calibri"/>
          <w:b/>
          <w:bCs/>
          <w:sz w:val="28"/>
          <w:szCs w:val="28"/>
          <w:lang w:val="uk-UA"/>
        </w:rPr>
        <w:t>Zollverein (Ессен, Німеччина)</w:t>
      </w:r>
      <w:r w:rsidRPr="00A26D70">
        <w:rPr>
          <w:rFonts w:eastAsia="Calibri"/>
          <w:sz w:val="28"/>
          <w:szCs w:val="28"/>
          <w:lang w:val="uk-UA"/>
        </w:rPr>
        <w:t xml:space="preserve"> – Переосмислення великого промислового комплексу у культурно-рекреаційний ландшафт</w:t>
      </w:r>
    </w:p>
    <w:p w14:paraId="6FD68524" w14:textId="77777777" w:rsidR="00A26D70" w:rsidRDefault="007A0215" w:rsidP="00A26D70">
      <w:pPr>
        <w:spacing w:after="160" w:line="276" w:lineRule="auto"/>
        <w:jc w:val="both"/>
        <w:rPr>
          <w:rFonts w:eastAsia="Calibri"/>
          <w:sz w:val="28"/>
          <w:szCs w:val="28"/>
          <w:lang w:val="uk-UA"/>
        </w:rPr>
      </w:pPr>
      <w:r w:rsidRPr="00A26D70">
        <w:rPr>
          <w:rFonts w:eastAsia="Calibri"/>
          <w:sz w:val="28"/>
          <w:szCs w:val="28"/>
          <w:lang w:val="uk-UA"/>
        </w:rPr>
        <w:t>Zollverein — один із найвідоміших у світі прикладів успішної реновації постіндустріальних територій, що перетворив колишню вугільну шахту і коксохімічний завод на масштабний культурно-освітній та рекреаційний комплекс. Об’єкт, який упродовж понад століття визначав промисловий розвиток Рурського регіону, після закриття виробництва залишив по собі велику кількість будівель та інженерних споруд. Замість їх знесення було обрано шлях адаптивного використання, що дозволило зберегти техногенну спадщину та надати їй нового змісту.</w:t>
      </w: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6"/>
      </w:tblGrid>
      <w:tr w:rsidR="00657606" w14:paraId="1EBB87CB" w14:textId="77777777" w:rsidTr="00EE08FD">
        <w:trPr>
          <w:trHeight w:val="3969"/>
          <w:jc w:val="center"/>
        </w:trPr>
        <w:tc>
          <w:tcPr>
            <w:tcW w:w="9496" w:type="dxa"/>
            <w:vAlign w:val="center"/>
          </w:tcPr>
          <w:p w14:paraId="13BEAF2A" w14:textId="77777777" w:rsidR="00A26D70" w:rsidRDefault="00A26D70" w:rsidP="0002231F">
            <w:pPr>
              <w:spacing w:line="276" w:lineRule="auto"/>
              <w:rPr>
                <w:noProof/>
              </w:rPr>
            </w:pPr>
          </w:p>
          <w:p w14:paraId="1552A61E" w14:textId="77777777" w:rsidR="00A26D70" w:rsidRPr="000F70B1" w:rsidRDefault="007A0215" w:rsidP="00EE08FD">
            <w:pPr>
              <w:spacing w:line="276" w:lineRule="auto"/>
              <w:jc w:val="center"/>
              <w:rPr>
                <w:noProof/>
              </w:rPr>
            </w:pPr>
            <w:r>
              <w:rPr>
                <w:noProof/>
              </w:rPr>
              <w:drawing>
                <wp:inline distT="0" distB="0" distL="0" distR="0" wp14:anchorId="43C1A999" wp14:editId="77942F6B">
                  <wp:extent cx="5257803" cy="3505200"/>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Picture 22"/>
                          <pic:cNvPicPr>
                            <a:picLocks noChangeAspect="1" noChangeArrowheads="1"/>
                          </pic:cNvPicPr>
                        </pic:nvPicPr>
                        <pic:blipFill>
                          <a:blip r:embed="rId66" cstate="print">
                            <a:extLst>
                              <a:ext uri="{28A0092B-C50C-407E-A947-70E740481C1C}">
                                <a14:useLocalDpi xmlns:a14="http://schemas.microsoft.com/office/drawing/2010/main" val="0"/>
                              </a:ext>
                            </a:extLst>
                          </a:blip>
                          <a:stretch>
                            <a:fillRect/>
                          </a:stretch>
                        </pic:blipFill>
                        <pic:spPr bwMode="auto">
                          <a:xfrm>
                            <a:off x="0" y="0"/>
                            <a:ext cx="5268935" cy="3512621"/>
                          </a:xfrm>
                          <a:prstGeom prst="rect">
                            <a:avLst/>
                          </a:prstGeom>
                          <a:noFill/>
                          <a:ln>
                            <a:noFill/>
                          </a:ln>
                        </pic:spPr>
                      </pic:pic>
                    </a:graphicData>
                  </a:graphic>
                </wp:inline>
              </w:drawing>
            </w:r>
          </w:p>
        </w:tc>
      </w:tr>
      <w:tr w:rsidR="00657606" w:rsidRPr="007D48D8" w14:paraId="31AE2B6D" w14:textId="77777777" w:rsidTr="00EE08FD">
        <w:trPr>
          <w:trHeight w:val="506"/>
          <w:jc w:val="center"/>
        </w:trPr>
        <w:tc>
          <w:tcPr>
            <w:tcW w:w="9496" w:type="dxa"/>
            <w:vAlign w:val="center"/>
          </w:tcPr>
          <w:p w14:paraId="1B5547BF" w14:textId="77777777" w:rsidR="00A26D70" w:rsidRPr="004251E9" w:rsidRDefault="007A0215" w:rsidP="00EE08FD">
            <w:pPr>
              <w:spacing w:line="276" w:lineRule="auto"/>
              <w:jc w:val="center"/>
              <w:rPr>
                <w:sz w:val="28"/>
                <w:szCs w:val="28"/>
              </w:rPr>
            </w:pPr>
            <w:r w:rsidRPr="00A26D70">
              <w:t>Zollverein (Ессен, Німеччина</w:t>
            </w:r>
            <w:r w:rsidRPr="004251E9">
              <w:t xml:space="preserve">. </w:t>
            </w:r>
            <w:r w:rsidRPr="008B3C11">
              <w:rPr>
                <w:lang w:val="ru-RU"/>
              </w:rPr>
              <w:t>[</w:t>
            </w:r>
            <w:r>
              <w:t>режим доступу</w:t>
            </w:r>
            <w:r w:rsidRPr="008B3C11">
              <w:rPr>
                <w:lang w:val="ru-RU"/>
              </w:rPr>
              <w:t>]</w:t>
            </w:r>
            <w:r>
              <w:t xml:space="preserve"> – </w:t>
            </w:r>
            <w:r>
              <w:rPr>
                <w:rFonts w:cstheme="minorBidi"/>
              </w:rPr>
              <w:t xml:space="preserve">  </w:t>
            </w:r>
            <w:hyperlink r:id="rId67" w:history="1">
              <w:r w:rsidRPr="00A26D70">
                <w:rPr>
                  <w:color w:val="0563C1"/>
                  <w:u w:val="single"/>
                </w:rPr>
                <w:t>https://visitworldheritage.com/en/eu/zollverein-coal-mine-industrial-complex-germany/b0b631c5-ea55-4717-9141-dcf745ee052d</w:t>
              </w:r>
            </w:hyperlink>
          </w:p>
        </w:tc>
      </w:tr>
    </w:tbl>
    <w:p w14:paraId="01C4C18E" w14:textId="77777777" w:rsidR="00A26D70" w:rsidRPr="00A26D70" w:rsidRDefault="00A26D70" w:rsidP="00A26D70">
      <w:pPr>
        <w:spacing w:after="160" w:line="276" w:lineRule="auto"/>
        <w:jc w:val="both"/>
        <w:rPr>
          <w:rFonts w:eastAsia="Calibri"/>
          <w:sz w:val="28"/>
          <w:szCs w:val="28"/>
          <w:lang w:val="uk-UA"/>
        </w:rPr>
      </w:pPr>
    </w:p>
    <w:p w14:paraId="7442069A" w14:textId="77777777" w:rsidR="00A26D70" w:rsidRPr="00A26D70" w:rsidRDefault="007A0215" w:rsidP="00A26D70">
      <w:pPr>
        <w:spacing w:after="160" w:line="276" w:lineRule="auto"/>
        <w:jc w:val="both"/>
        <w:rPr>
          <w:rFonts w:eastAsia="Calibri"/>
          <w:sz w:val="28"/>
          <w:szCs w:val="28"/>
          <w:lang w:val="uk-UA"/>
        </w:rPr>
      </w:pPr>
      <w:r w:rsidRPr="00A26D70">
        <w:rPr>
          <w:rFonts w:eastAsia="Calibri"/>
          <w:sz w:val="28"/>
          <w:szCs w:val="28"/>
          <w:lang w:val="uk-UA"/>
        </w:rPr>
        <w:lastRenderedPageBreak/>
        <w:t>У реновації ключовим стало прагнення інтегрувати промислову архітектуру в сучасний культурний контекст. Частину корпусів перепрофільовано на музеї, виставкові зали, майстерні, освітні центри та арт-резиденції. При цьому збережено геометрію конструкцій, характерні металеві елементи, ритміку вікон і промислову естетику, що сформували унікальний образ території. Індустріальний каркас не приховували, а навпаки — підкреслили, зробивши його ключовим елементом нової ідентичності.</w:t>
      </w:r>
    </w:p>
    <w:p w14:paraId="24042D9F" w14:textId="77777777" w:rsidR="00A26D70" w:rsidRPr="00A26D70" w:rsidRDefault="007A0215" w:rsidP="00A26D70">
      <w:pPr>
        <w:spacing w:after="160" w:line="276" w:lineRule="auto"/>
        <w:jc w:val="both"/>
        <w:rPr>
          <w:rFonts w:eastAsia="Calibri"/>
          <w:sz w:val="28"/>
          <w:szCs w:val="28"/>
          <w:lang w:val="uk-UA"/>
        </w:rPr>
      </w:pPr>
      <w:r w:rsidRPr="00A26D70">
        <w:rPr>
          <w:rFonts w:eastAsia="Calibri"/>
          <w:sz w:val="28"/>
          <w:szCs w:val="28"/>
          <w:lang w:val="uk-UA"/>
        </w:rPr>
        <w:t xml:space="preserve">Особливу увагу приділено ландшафтній трансформації. Територію, яка раніше була техногенною та закритою, </w:t>
      </w:r>
      <w:proofErr w:type="spellStart"/>
      <w:r w:rsidRPr="00A26D70">
        <w:rPr>
          <w:rFonts w:eastAsia="Calibri"/>
          <w:sz w:val="28"/>
          <w:szCs w:val="28"/>
          <w:lang w:val="uk-UA"/>
        </w:rPr>
        <w:t>перепроєктували</w:t>
      </w:r>
      <w:proofErr w:type="spellEnd"/>
      <w:r w:rsidRPr="00A26D70">
        <w:rPr>
          <w:rFonts w:eastAsia="Calibri"/>
          <w:sz w:val="28"/>
          <w:szCs w:val="28"/>
          <w:lang w:val="uk-UA"/>
        </w:rPr>
        <w:t xml:space="preserve"> у відкритий рекреаційний простір із зручними пішохідними й велосипедними маршрутами, озелененими площами та місцями для відпочинку. Рослинність частково залишили стихійною, що створює ефект природного “повернення” ландшафту на промислові землі. Це поєднання природи і техногенних структур стало однією з найсильніших рис об’єкта.</w:t>
      </w:r>
    </w:p>
    <w:p w14:paraId="4F56F7EA" w14:textId="77777777" w:rsidR="00A26D70" w:rsidRPr="00A26D70" w:rsidRDefault="007A0215" w:rsidP="00A26D70">
      <w:pPr>
        <w:spacing w:after="160" w:line="276" w:lineRule="auto"/>
        <w:jc w:val="both"/>
        <w:rPr>
          <w:rFonts w:eastAsia="Calibri"/>
          <w:sz w:val="28"/>
          <w:szCs w:val="28"/>
          <w:lang w:val="uk-UA"/>
        </w:rPr>
      </w:pPr>
      <w:r w:rsidRPr="00A26D70">
        <w:rPr>
          <w:rFonts w:eastAsia="Calibri"/>
          <w:sz w:val="28"/>
          <w:szCs w:val="28"/>
          <w:lang w:val="uk-UA"/>
        </w:rPr>
        <w:t>Zollverein сьогодні — це не лише архітектурний комплекс, а й потужний соціокультурний центр, відкритий для сімейного дозвілля, освітніх програм і мистецьких подій. На території проводять фестивалі, ярмарки, концерти, виставки та спортивні активності. Взимку частину промислового майданчика перетворюють на каток, а влітку — на простір для різних культурних ініціатив. Завдяки цьому комплекс працює як багатофункціональний парк, що приваблює мешканців та туристів різних вікових груп.</w:t>
      </w:r>
    </w:p>
    <w:p w14:paraId="5671ACF7" w14:textId="77777777" w:rsidR="00A26D70" w:rsidRPr="00A26D70" w:rsidRDefault="007A0215" w:rsidP="00A26D70">
      <w:pPr>
        <w:spacing w:after="160" w:line="276" w:lineRule="auto"/>
        <w:jc w:val="both"/>
        <w:rPr>
          <w:rFonts w:eastAsia="Calibri"/>
          <w:sz w:val="28"/>
          <w:szCs w:val="28"/>
          <w:lang w:val="uk-UA"/>
        </w:rPr>
      </w:pPr>
      <w:r w:rsidRPr="00A26D70">
        <w:rPr>
          <w:rFonts w:eastAsia="Calibri"/>
          <w:sz w:val="28"/>
          <w:szCs w:val="28"/>
          <w:lang w:val="uk-UA"/>
        </w:rPr>
        <w:t>Реновація Zollverein доводить, що промислові об’єкти можуть отримати нову роль у міському житті, якщо їхній потенціал осмислити в контексті сучасних культурних і рекреаційних потреб. Це один із найкращих прикладів того, як техногенна спадщина не лише зберігається, але й стає драйвером розвитку території, формуючи нову ідентичність і відкриваючи територію для широкої аудиторії.</w:t>
      </w:r>
    </w:p>
    <w:p w14:paraId="62055B37" w14:textId="77777777" w:rsidR="00A26D70" w:rsidRDefault="00A26D70" w:rsidP="00A26D70">
      <w:pPr>
        <w:spacing w:after="160" w:line="276" w:lineRule="auto"/>
        <w:jc w:val="both"/>
        <w:rPr>
          <w:rFonts w:eastAsia="Calibri"/>
          <w:b/>
          <w:bCs/>
          <w:sz w:val="28"/>
          <w:szCs w:val="28"/>
          <w:lang w:val="uk-UA"/>
        </w:rPr>
      </w:pPr>
    </w:p>
    <w:p w14:paraId="028944DF" w14:textId="77777777" w:rsidR="00C4387D" w:rsidRPr="004251E9" w:rsidRDefault="007A0215" w:rsidP="00A26D70">
      <w:pPr>
        <w:spacing w:after="160" w:line="276" w:lineRule="auto"/>
        <w:ind w:firstLine="284"/>
        <w:jc w:val="both"/>
        <w:rPr>
          <w:rFonts w:eastAsia="Calibri"/>
          <w:b/>
          <w:bCs/>
          <w:sz w:val="28"/>
          <w:szCs w:val="28"/>
          <w:lang w:val="uk-UA"/>
        </w:rPr>
      </w:pPr>
      <w:r w:rsidRPr="004251E9">
        <w:rPr>
          <w:rFonts w:eastAsia="Calibri"/>
          <w:b/>
          <w:bCs/>
          <w:sz w:val="28"/>
          <w:szCs w:val="28"/>
          <w:lang w:val="uk-UA"/>
        </w:rPr>
        <w:t>Найпоширенішими підходами до подальшого освоєння територій, що втратили промислове значення, є демонтаж, реконструкція та ревіталізація.</w:t>
      </w:r>
    </w:p>
    <w:p w14:paraId="6723C419" w14:textId="77777777" w:rsidR="00A03799" w:rsidRDefault="007A0215" w:rsidP="001A405D">
      <w:pPr>
        <w:spacing w:after="160" w:line="276" w:lineRule="auto"/>
        <w:ind w:firstLine="284"/>
        <w:jc w:val="both"/>
        <w:rPr>
          <w:rFonts w:eastAsia="Calibri"/>
          <w:sz w:val="28"/>
          <w:szCs w:val="28"/>
          <w:lang w:val="uk-UA"/>
        </w:rPr>
      </w:pPr>
      <w:r w:rsidRPr="00C4387D">
        <w:rPr>
          <w:rFonts w:eastAsia="Calibri"/>
          <w:sz w:val="28"/>
          <w:szCs w:val="28"/>
          <w:lang w:val="uk-UA"/>
        </w:rPr>
        <w:t>Як зазначає Г. О. Осиченко [</w:t>
      </w:r>
      <w:r>
        <w:rPr>
          <w:rFonts w:eastAsia="Calibri"/>
          <w:sz w:val="28"/>
          <w:szCs w:val="28"/>
          <w:lang w:val="uk-UA"/>
        </w:rPr>
        <w:fldChar w:fldCharType="begin"/>
      </w:r>
      <w:r>
        <w:rPr>
          <w:rFonts w:eastAsia="Calibri"/>
          <w:sz w:val="28"/>
          <w:szCs w:val="28"/>
          <w:lang w:val="uk-UA"/>
        </w:rPr>
        <w:instrText xml:space="preserve"> REF _Ref212236765 \r \h </w:instrText>
      </w:r>
      <w:r w:rsidR="001A405D">
        <w:rPr>
          <w:rFonts w:eastAsia="Calibri"/>
          <w:sz w:val="28"/>
          <w:szCs w:val="28"/>
          <w:lang w:val="uk-UA"/>
        </w:rPr>
        <w:instrText xml:space="preserve"> \* MERGEFORMAT </w:instrText>
      </w:r>
      <w:r>
        <w:rPr>
          <w:rFonts w:eastAsia="Calibri"/>
          <w:sz w:val="28"/>
          <w:szCs w:val="28"/>
          <w:lang w:val="uk-UA"/>
        </w:rPr>
      </w:r>
      <w:r>
        <w:rPr>
          <w:rFonts w:eastAsia="Calibri"/>
          <w:sz w:val="28"/>
          <w:szCs w:val="28"/>
          <w:lang w:val="uk-UA"/>
        </w:rPr>
        <w:fldChar w:fldCharType="separate"/>
      </w:r>
      <w:r w:rsidR="0022397D">
        <w:rPr>
          <w:rFonts w:eastAsia="Calibri"/>
          <w:sz w:val="28"/>
          <w:szCs w:val="28"/>
          <w:lang w:val="uk-UA"/>
        </w:rPr>
        <w:t>45</w:t>
      </w:r>
      <w:r>
        <w:rPr>
          <w:rFonts w:eastAsia="Calibri"/>
          <w:sz w:val="28"/>
          <w:szCs w:val="28"/>
          <w:lang w:val="uk-UA"/>
        </w:rPr>
        <w:fldChar w:fldCharType="end"/>
      </w:r>
      <w:r w:rsidRPr="00C4387D">
        <w:rPr>
          <w:rFonts w:eastAsia="Calibri"/>
          <w:sz w:val="28"/>
          <w:szCs w:val="28"/>
          <w:lang w:val="uk-UA"/>
        </w:rPr>
        <w:t>], процес реконструкції історичних промислових споруд може мати різні форми та ступені втручання, що залежать від характеру об’єкта, його архітектурної цінності, технічного стану й подальшого функціонального призначення. Відповідно, види реконструкції розглядаються як багатоступеневі трансформаційні процеси, спрямовані на оновлення, адаптацію або переосмислення просторової структури історичних виробничих будівель (рис. 1.12).</w:t>
      </w:r>
    </w:p>
    <w:p w14:paraId="6226EFEA" w14:textId="77777777" w:rsidR="00A26D70" w:rsidRPr="000F70B1" w:rsidRDefault="007A0215" w:rsidP="00A26D70">
      <w:pPr>
        <w:spacing w:after="160" w:line="276" w:lineRule="auto"/>
        <w:ind w:firstLine="284"/>
        <w:jc w:val="both"/>
        <w:rPr>
          <w:rFonts w:eastAsia="Calibri"/>
          <w:sz w:val="28"/>
          <w:szCs w:val="28"/>
          <w:lang w:val="uk-UA"/>
        </w:rPr>
      </w:pPr>
      <w:r w:rsidRPr="000E5B27">
        <w:rPr>
          <w:rFonts w:eastAsia="Calibri"/>
          <w:b/>
          <w:bCs/>
          <w:sz w:val="28"/>
          <w:szCs w:val="28"/>
          <w:lang w:val="uk-UA"/>
        </w:rPr>
        <w:t>Музеєфікація та збереження історичної споруди</w:t>
      </w:r>
      <w:r>
        <w:rPr>
          <w:rFonts w:eastAsia="Calibri"/>
          <w:sz w:val="28"/>
          <w:szCs w:val="28"/>
          <w:lang w:val="uk-UA"/>
        </w:rPr>
        <w:t xml:space="preserve"> – </w:t>
      </w:r>
      <w:r w:rsidRPr="000F70B1">
        <w:rPr>
          <w:rFonts w:eastAsia="Calibri"/>
          <w:sz w:val="28"/>
          <w:szCs w:val="28"/>
          <w:lang w:val="uk-UA"/>
        </w:rPr>
        <w:t xml:space="preserve">це традиційно обережна стратегія реконструкції, за якої будівлі надається функція, близька до її початкового призначення, або вона перетворюється на музейний простір. У цьому випадку сама споруда розглядається як головний експонат, що втілює матеріальну та культурну </w:t>
      </w:r>
      <w:r w:rsidRPr="000F70B1">
        <w:rPr>
          <w:rFonts w:eastAsia="Calibri"/>
          <w:sz w:val="28"/>
          <w:szCs w:val="28"/>
          <w:lang w:val="uk-UA"/>
        </w:rPr>
        <w:lastRenderedPageBreak/>
        <w:t>пам’ять епохи. Під час реалізації такого підходу зберігаються конструктивна основа, об’ємно-просторова структура, архітектурний образ фасадів, декоративне оформлення, а також найцінніші інтер’єрні елементи та фрагменти обладнання.</w:t>
      </w:r>
    </w:p>
    <w:p w14:paraId="0ACEC605" w14:textId="77777777" w:rsidR="00A26D70" w:rsidRDefault="007A0215" w:rsidP="00A26D70">
      <w:pPr>
        <w:spacing w:after="160" w:line="276" w:lineRule="auto"/>
        <w:ind w:firstLine="284"/>
        <w:jc w:val="both"/>
        <w:rPr>
          <w:rFonts w:eastAsia="Calibri"/>
          <w:sz w:val="28"/>
          <w:szCs w:val="28"/>
          <w:lang w:val="uk-UA"/>
        </w:rPr>
      </w:pPr>
      <w:r w:rsidRPr="000F70B1">
        <w:rPr>
          <w:rFonts w:eastAsia="Calibri"/>
          <w:sz w:val="28"/>
          <w:szCs w:val="28"/>
          <w:lang w:val="uk-UA"/>
        </w:rPr>
        <w:t>Характерним прикладом подібного підходу є Індустріальний музей у місті Хемніц (Польща), який розміщено у відреставрованих корпусах колишнього машинобудівного підприємства</w:t>
      </w:r>
      <w:r>
        <w:rPr>
          <w:rFonts w:eastAsia="Calibri"/>
          <w:sz w:val="28"/>
          <w:szCs w:val="28"/>
          <w:lang w:val="uk-UA"/>
        </w:rPr>
        <w:t xml:space="preserve">, </w:t>
      </w:r>
      <w:r w:rsidRPr="000F70B1">
        <w:rPr>
          <w:rFonts w:eastAsia="Calibri"/>
          <w:sz w:val="28"/>
          <w:szCs w:val="28"/>
          <w:lang w:val="uk-UA"/>
        </w:rPr>
        <w:t>де історична архітектура гармонійно інтегрована в сучасний виставковий простір.</w:t>
      </w: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3"/>
      </w:tblGrid>
      <w:tr w:rsidR="00657606" w14:paraId="4A32E756" w14:textId="77777777" w:rsidTr="00264315">
        <w:trPr>
          <w:trHeight w:val="7050"/>
          <w:jc w:val="center"/>
        </w:trPr>
        <w:tc>
          <w:tcPr>
            <w:tcW w:w="9496" w:type="dxa"/>
            <w:vAlign w:val="center"/>
          </w:tcPr>
          <w:p w14:paraId="398F5168" w14:textId="77777777" w:rsidR="000F70B1" w:rsidRPr="000F70B1" w:rsidRDefault="007A0215" w:rsidP="001A405D">
            <w:pPr>
              <w:spacing w:line="276" w:lineRule="auto"/>
              <w:jc w:val="center"/>
              <w:rPr>
                <w:noProof/>
              </w:rPr>
            </w:pPr>
            <w:r>
              <w:rPr>
                <w:noProof/>
              </w:rPr>
              <w:drawing>
                <wp:inline distT="0" distB="0" distL="0" distR="0" wp14:anchorId="0AEC0EBD" wp14:editId="1CFE2DAC">
                  <wp:extent cx="6338314" cy="5002306"/>
                  <wp:effectExtent l="0" t="0" r="5715" b="825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Picture 74"/>
                          <pic:cNvPicPr>
                            <a:picLocks noChangeAspect="1" noChangeArrowheads="1"/>
                          </pic:cNvPicPr>
                        </pic:nvPicPr>
                        <pic:blipFill>
                          <a:blip r:embed="rId68" cstate="print">
                            <a:extLst>
                              <a:ext uri="{28A0092B-C50C-407E-A947-70E740481C1C}">
                                <a14:useLocalDpi xmlns:a14="http://schemas.microsoft.com/office/drawing/2010/main" val="0"/>
                              </a:ext>
                            </a:extLst>
                          </a:blip>
                          <a:stretch>
                            <a:fillRect/>
                          </a:stretch>
                        </pic:blipFill>
                        <pic:spPr bwMode="auto">
                          <a:xfrm>
                            <a:off x="0" y="0"/>
                            <a:ext cx="6361602" cy="5020686"/>
                          </a:xfrm>
                          <a:prstGeom prst="rect">
                            <a:avLst/>
                          </a:prstGeom>
                          <a:noFill/>
                          <a:ln>
                            <a:noFill/>
                          </a:ln>
                        </pic:spPr>
                      </pic:pic>
                    </a:graphicData>
                  </a:graphic>
                </wp:inline>
              </w:drawing>
            </w:r>
          </w:p>
        </w:tc>
      </w:tr>
      <w:tr w:rsidR="00657606" w:rsidRPr="007D48D8" w14:paraId="739B4F13" w14:textId="77777777" w:rsidTr="00264315">
        <w:trPr>
          <w:trHeight w:val="506"/>
          <w:jc w:val="center"/>
        </w:trPr>
        <w:tc>
          <w:tcPr>
            <w:tcW w:w="9496" w:type="dxa"/>
            <w:vAlign w:val="center"/>
          </w:tcPr>
          <w:p w14:paraId="1DE19EF1" w14:textId="77777777" w:rsidR="00C4387D" w:rsidRPr="009A4B3E" w:rsidRDefault="007A0215" w:rsidP="001A405D">
            <w:pPr>
              <w:spacing w:line="276" w:lineRule="auto"/>
              <w:jc w:val="center"/>
              <w:rPr>
                <w:i/>
                <w:iCs/>
                <w:sz w:val="28"/>
                <w:szCs w:val="28"/>
              </w:rPr>
            </w:pPr>
            <w:r w:rsidRPr="009A4B3E">
              <w:rPr>
                <w:b/>
                <w:bCs/>
                <w:i/>
                <w:iCs/>
              </w:rPr>
              <w:t>Рис. 1.</w:t>
            </w:r>
            <w:r w:rsidR="000F70B1">
              <w:rPr>
                <w:b/>
                <w:bCs/>
                <w:i/>
                <w:iCs/>
              </w:rPr>
              <w:t>7</w:t>
            </w:r>
            <w:r w:rsidRPr="009A4B3E">
              <w:rPr>
                <w:b/>
                <w:bCs/>
                <w:i/>
                <w:iCs/>
              </w:rPr>
              <w:t>.</w:t>
            </w:r>
            <w:r w:rsidRPr="009A4B3E">
              <w:rPr>
                <w:i/>
                <w:iCs/>
              </w:rPr>
              <w:t xml:space="preserve">  </w:t>
            </w:r>
            <w:r w:rsidR="000F70B1">
              <w:rPr>
                <w:i/>
                <w:iCs/>
              </w:rPr>
              <w:t>Види реконструкції будівель промислових об’єктів.</w:t>
            </w:r>
          </w:p>
        </w:tc>
      </w:tr>
    </w:tbl>
    <w:p w14:paraId="28358FB4" w14:textId="77777777" w:rsidR="000F70B1" w:rsidRDefault="000F70B1" w:rsidP="001A405D">
      <w:pPr>
        <w:spacing w:after="160" w:line="276" w:lineRule="auto"/>
        <w:jc w:val="both"/>
        <w:rPr>
          <w:rFonts w:eastAsia="Calibri"/>
          <w:sz w:val="28"/>
          <w:szCs w:val="28"/>
          <w:lang w:val="uk-UA"/>
        </w:rPr>
      </w:pPr>
    </w:p>
    <w:p w14:paraId="29D6B359" w14:textId="77777777" w:rsidR="00A03799" w:rsidRDefault="007A0215" w:rsidP="001A405D">
      <w:pPr>
        <w:spacing w:after="160" w:line="276" w:lineRule="auto"/>
        <w:ind w:firstLine="284"/>
        <w:jc w:val="both"/>
        <w:rPr>
          <w:rFonts w:eastAsia="Calibri"/>
          <w:sz w:val="28"/>
          <w:szCs w:val="28"/>
          <w:lang w:val="uk-UA"/>
        </w:rPr>
      </w:pPr>
      <w:r w:rsidRPr="000E5B27">
        <w:rPr>
          <w:rFonts w:eastAsia="Calibri"/>
          <w:b/>
          <w:bCs/>
          <w:sz w:val="28"/>
          <w:szCs w:val="28"/>
          <w:lang w:val="uk-UA"/>
        </w:rPr>
        <w:t>Фасадизм</w:t>
      </w:r>
      <w:r>
        <w:rPr>
          <w:rFonts w:eastAsia="Calibri"/>
          <w:sz w:val="28"/>
          <w:szCs w:val="28"/>
          <w:lang w:val="uk-UA"/>
        </w:rPr>
        <w:t xml:space="preserve"> – </w:t>
      </w:r>
      <w:r w:rsidRPr="000E5B27">
        <w:rPr>
          <w:rFonts w:eastAsia="Calibri"/>
          <w:sz w:val="28"/>
          <w:szCs w:val="28"/>
          <w:lang w:val="uk-UA"/>
        </w:rPr>
        <w:t>це підхід до реконструкції, за якого відбувається повне оновлення внутрішнього простору будівлі зі знесенням її конструктивних елементів, проте зберігається історичний фасад і зовнішня огороджувальна структура (стіни, покрівля). Таким чином, автентична оболонка споруди стає своєрідною архітектурною рамкою для нового, сучасного внутрішнього простору. Цей метод є одним із найпоширеніших у світовій практиці ревіталізації. Він дозволяє зберегти історичну ідентичність міського середовища, водночас забезпечуючи можливість повної модернізації інженерних комунікацій, конструктивної основи та просторової організації будівлі, а також адаптації її до нових функціональних потреб.</w:t>
      </w:r>
    </w:p>
    <w:p w14:paraId="2CAB37B2" w14:textId="77777777" w:rsidR="00A03799" w:rsidRDefault="007A0215" w:rsidP="001A405D">
      <w:pPr>
        <w:spacing w:after="160" w:line="276" w:lineRule="auto"/>
        <w:ind w:firstLine="284"/>
        <w:jc w:val="both"/>
        <w:rPr>
          <w:rFonts w:eastAsia="Calibri"/>
          <w:sz w:val="28"/>
          <w:szCs w:val="28"/>
          <w:lang w:val="uk-UA"/>
        </w:rPr>
      </w:pPr>
      <w:r w:rsidRPr="000E5B27">
        <w:rPr>
          <w:rFonts w:eastAsia="Calibri"/>
          <w:b/>
          <w:bCs/>
          <w:sz w:val="28"/>
          <w:szCs w:val="28"/>
          <w:lang w:val="uk-UA"/>
        </w:rPr>
        <w:lastRenderedPageBreak/>
        <w:t>Пристосування історичної будівлі</w:t>
      </w:r>
      <w:r>
        <w:rPr>
          <w:rFonts w:eastAsia="Calibri"/>
          <w:sz w:val="28"/>
          <w:szCs w:val="28"/>
          <w:lang w:val="uk-UA"/>
        </w:rPr>
        <w:t xml:space="preserve"> – </w:t>
      </w:r>
      <w:r w:rsidRPr="000E5B27">
        <w:rPr>
          <w:rFonts w:eastAsia="Calibri"/>
          <w:sz w:val="28"/>
          <w:szCs w:val="28"/>
          <w:lang w:val="uk-UA"/>
        </w:rPr>
        <w:t>це процес її рефункціоналізації, тобто надання нових функцій і змісту без істотного втручання у первісну архітектоніку. Його сутність полягає у «оживленні» споруди шляхом наповнення її новим змістом, сучасною атмосферою та новими сценаріями використання. При цьому зберігаються основні конструктивні елементи, система зовнішніх огороджень і загальна об’ємно-просторова композиція. Такий підхід передбачає мінімальне архітектурне втручання, коли нові функції органічно інтегруються в існуючу просторову структуру, забезпечуючи баланс між історичною автентичністю та сучасними потребами.</w:t>
      </w:r>
    </w:p>
    <w:p w14:paraId="3F8483C0" w14:textId="77777777" w:rsidR="00A03799" w:rsidRDefault="007A0215" w:rsidP="001A405D">
      <w:pPr>
        <w:spacing w:after="160" w:line="276" w:lineRule="auto"/>
        <w:ind w:firstLine="284"/>
        <w:jc w:val="both"/>
        <w:rPr>
          <w:rFonts w:eastAsia="Calibri"/>
          <w:sz w:val="28"/>
          <w:szCs w:val="28"/>
          <w:lang w:val="uk-UA"/>
        </w:rPr>
      </w:pPr>
      <w:r w:rsidRPr="000E5B27">
        <w:rPr>
          <w:rFonts w:eastAsia="Calibri"/>
          <w:b/>
          <w:bCs/>
          <w:sz w:val="28"/>
          <w:szCs w:val="28"/>
          <w:lang w:val="uk-UA"/>
        </w:rPr>
        <w:t>Трансплантація існуючої будівлі</w:t>
      </w:r>
      <w:r w:rsidRPr="000E5B27">
        <w:rPr>
          <w:rFonts w:eastAsia="Calibri"/>
          <w:sz w:val="28"/>
          <w:szCs w:val="28"/>
          <w:lang w:val="uk-UA"/>
        </w:rPr>
        <w:t xml:space="preserve"> </w:t>
      </w:r>
      <w:r>
        <w:rPr>
          <w:rFonts w:eastAsia="Calibri"/>
          <w:sz w:val="28"/>
          <w:szCs w:val="28"/>
          <w:lang w:val="uk-UA"/>
        </w:rPr>
        <w:t xml:space="preserve">– </w:t>
      </w:r>
      <w:r w:rsidRPr="000E5B27">
        <w:rPr>
          <w:rFonts w:eastAsia="Calibri"/>
          <w:sz w:val="28"/>
          <w:szCs w:val="28"/>
          <w:lang w:val="uk-UA"/>
        </w:rPr>
        <w:t>це метод реконструкції, за якого об’ємно-просторова структура історичної споруди змінюється шляхом добудови або часткової надбудови, що формує новий архітектурний образ. Новостворений елемент — трансплантат — виконується у сучасному стилі та має власну конструктивну систему, незалежну від історичної основи. При цьому імітація чи стилізація під стару архітектуру не допускається: натомість навмисно створюється контрастна взаємодія між старим і новим, що підкреслює часову різницю, стилістичну багатошаровість та посилює сприйняття історичної автентичності середовища.</w:t>
      </w:r>
    </w:p>
    <w:p w14:paraId="59BF3FA7" w14:textId="77777777" w:rsidR="000E5B27" w:rsidRDefault="007A0215" w:rsidP="001A405D">
      <w:pPr>
        <w:spacing w:after="160" w:line="276" w:lineRule="auto"/>
        <w:ind w:firstLine="284"/>
        <w:jc w:val="both"/>
        <w:rPr>
          <w:rFonts w:eastAsia="Calibri"/>
          <w:sz w:val="28"/>
          <w:szCs w:val="28"/>
          <w:lang w:val="uk-UA"/>
        </w:rPr>
      </w:pPr>
      <w:r w:rsidRPr="000E5B27">
        <w:rPr>
          <w:rFonts w:eastAsia="Calibri"/>
          <w:b/>
          <w:bCs/>
          <w:sz w:val="28"/>
          <w:szCs w:val="28"/>
          <w:lang w:val="uk-UA"/>
        </w:rPr>
        <w:t>Гібридизація</w:t>
      </w:r>
      <w:r w:rsidRPr="000E5B27">
        <w:rPr>
          <w:rFonts w:eastAsia="Calibri"/>
          <w:sz w:val="28"/>
          <w:szCs w:val="28"/>
          <w:lang w:val="uk-UA"/>
        </w:rPr>
        <w:t xml:space="preserve"> </w:t>
      </w:r>
      <w:r>
        <w:rPr>
          <w:rFonts w:eastAsia="Calibri"/>
          <w:sz w:val="28"/>
          <w:szCs w:val="28"/>
          <w:lang w:val="uk-UA"/>
        </w:rPr>
        <w:t xml:space="preserve">– </w:t>
      </w:r>
      <w:r w:rsidRPr="000E5B27">
        <w:rPr>
          <w:rFonts w:eastAsia="Calibri"/>
          <w:sz w:val="28"/>
          <w:szCs w:val="28"/>
          <w:lang w:val="uk-UA"/>
        </w:rPr>
        <w:t xml:space="preserve"> це метод реконструкції, що передбачає створення будівлі-гібриду, у якій історичні конструкції, фасади та просторові елементи частково зберігаються й органічно або контрастно поєднуються з новими архітектурними формами. Така взаємодія формує нову художню мову простору, де виникає динамічна напруга між старим і сучасним. У процесі реалізації застосовується часткова дефрагментація зовнішньої оболонки, що дозволяє підкреслити візуальний діалог різних стилів і композиційних структур, створюючи ефект інтриги та багатошаровості архітектурного образу.</w:t>
      </w:r>
    </w:p>
    <w:p w14:paraId="18F9E0E2" w14:textId="77777777" w:rsidR="00CE0918" w:rsidRDefault="007A0215" w:rsidP="001A405D">
      <w:pPr>
        <w:spacing w:after="160" w:line="276" w:lineRule="auto"/>
        <w:ind w:firstLine="284"/>
        <w:jc w:val="both"/>
        <w:rPr>
          <w:rFonts w:eastAsia="Calibri"/>
          <w:sz w:val="28"/>
          <w:szCs w:val="28"/>
          <w:lang w:val="uk-UA"/>
        </w:rPr>
      </w:pPr>
      <w:r w:rsidRPr="000E5B27">
        <w:rPr>
          <w:rFonts w:eastAsia="Calibri"/>
          <w:b/>
          <w:bCs/>
          <w:sz w:val="28"/>
          <w:szCs w:val="28"/>
          <w:lang w:val="uk-UA"/>
        </w:rPr>
        <w:t>Вилучення фрагменту існуючої будівлі</w:t>
      </w:r>
      <w:r w:rsidRPr="000E5B27">
        <w:rPr>
          <w:rFonts w:eastAsia="Calibri"/>
          <w:sz w:val="28"/>
          <w:szCs w:val="28"/>
          <w:lang w:val="uk-UA"/>
        </w:rPr>
        <w:t xml:space="preserve"> </w:t>
      </w:r>
      <w:r>
        <w:rPr>
          <w:rFonts w:eastAsia="Calibri"/>
          <w:sz w:val="28"/>
          <w:szCs w:val="28"/>
          <w:lang w:val="uk-UA"/>
        </w:rPr>
        <w:t xml:space="preserve">– </w:t>
      </w:r>
      <w:r w:rsidRPr="000E5B27">
        <w:rPr>
          <w:rFonts w:eastAsia="Calibri"/>
          <w:sz w:val="28"/>
          <w:szCs w:val="28"/>
          <w:lang w:val="uk-UA"/>
        </w:rPr>
        <w:t>це підхід до реконструкції, що передбачає трансформацію об’ємно-просторової структури історичної споруди шляхом часткового демонтажу або знесення окремих її елементів. У результаті таких дій зменшується загальний об’єм будівлі, а також можуть зазнати змін конструктивна, функціональна та просторова схеми. Водночас основні фасади залишаються максимально збереженими, а втручання в їхню архітектурну структуру обмежується мінімально необхідними роботами для підтримання цілісності та автентичності зовнішнього вигляду.</w:t>
      </w:r>
    </w:p>
    <w:p w14:paraId="4534F134" w14:textId="77777777" w:rsidR="00F314EF" w:rsidRPr="00F314EF" w:rsidRDefault="007A0215" w:rsidP="001A405D">
      <w:pPr>
        <w:spacing w:after="160" w:line="276" w:lineRule="auto"/>
        <w:ind w:firstLine="284"/>
        <w:jc w:val="both"/>
        <w:rPr>
          <w:rFonts w:eastAsia="Calibri"/>
          <w:sz w:val="28"/>
          <w:szCs w:val="28"/>
          <w:lang w:val="uk-UA"/>
        </w:rPr>
      </w:pPr>
      <w:r w:rsidRPr="00F314EF">
        <w:rPr>
          <w:rFonts w:eastAsia="Calibri"/>
          <w:b/>
          <w:bCs/>
          <w:sz w:val="28"/>
          <w:szCs w:val="28"/>
          <w:lang w:val="uk-UA"/>
        </w:rPr>
        <w:t>Гібридизація</w:t>
      </w:r>
      <w:r w:rsidRPr="00F314EF">
        <w:rPr>
          <w:rFonts w:eastAsia="Calibri"/>
          <w:sz w:val="28"/>
          <w:szCs w:val="28"/>
          <w:lang w:val="uk-UA"/>
        </w:rPr>
        <w:t xml:space="preserve"> передбачає формування будівлі-гібрида </w:t>
      </w:r>
      <w:r>
        <w:rPr>
          <w:rFonts w:eastAsia="Calibri"/>
          <w:sz w:val="28"/>
          <w:szCs w:val="28"/>
          <w:lang w:val="uk-UA"/>
        </w:rPr>
        <w:t xml:space="preserve">– </w:t>
      </w:r>
      <w:r w:rsidRPr="00F314EF">
        <w:rPr>
          <w:rFonts w:eastAsia="Calibri"/>
          <w:sz w:val="28"/>
          <w:szCs w:val="28"/>
          <w:lang w:val="uk-UA"/>
        </w:rPr>
        <w:t xml:space="preserve">нової архітектурної форми, у якій частина первинної просторової структури, конструктивної системи та фасадної оболонки інтегрується з новими елементами. Така взаємодія створює виразний контраст і акцентує напруження між історичним шаром та сучасними інтервенціями, особливо в інтер’єрах. Метод передбачає вибіркову дефрагментацію </w:t>
      </w:r>
      <w:r w:rsidRPr="00F314EF">
        <w:rPr>
          <w:rFonts w:eastAsia="Calibri"/>
          <w:sz w:val="28"/>
          <w:szCs w:val="28"/>
          <w:lang w:val="uk-UA"/>
        </w:rPr>
        <w:lastRenderedPageBreak/>
        <w:t>зовнішньої оболонки та ретельне узгодження різних композиційних мов і стилістичних пластів.</w:t>
      </w:r>
    </w:p>
    <w:p w14:paraId="1B162D16" w14:textId="77777777" w:rsidR="00517355" w:rsidRDefault="007A0215" w:rsidP="00A26D70">
      <w:pPr>
        <w:spacing w:after="160" w:line="276" w:lineRule="auto"/>
        <w:ind w:firstLine="284"/>
        <w:jc w:val="both"/>
        <w:rPr>
          <w:rFonts w:eastAsia="Calibri"/>
          <w:sz w:val="28"/>
          <w:szCs w:val="28"/>
          <w:lang w:val="uk-UA"/>
        </w:rPr>
      </w:pPr>
      <w:r w:rsidRPr="00F314EF">
        <w:rPr>
          <w:rFonts w:eastAsia="Calibri"/>
          <w:sz w:val="28"/>
          <w:szCs w:val="28"/>
          <w:lang w:val="uk-UA"/>
        </w:rPr>
        <w:t>Прикладами успішної гібридизації є: готель The Silo та Музей сучасного мистецтва Африки у переосмисленому елеваторі в Кейптауні (2017); арт-галерея в елеваторі м. Кристіансанн, Норвегія (2017); реконструкція берлінської насосної станції арх. Г. Спангенберга (2006); перетворення амстердамських складських корпусів на житлові комплекси; адаптація річкових доків Лондона під бізнес-центр.</w:t>
      </w:r>
    </w:p>
    <w:p w14:paraId="3CCC6CA0" w14:textId="5C6D750F" w:rsidR="00A03799" w:rsidRPr="00CE0918" w:rsidRDefault="007A0215" w:rsidP="001A405D">
      <w:pPr>
        <w:spacing w:after="160" w:line="276" w:lineRule="auto"/>
        <w:jc w:val="both"/>
        <w:rPr>
          <w:rFonts w:eastAsia="Calibri"/>
          <w:b/>
          <w:bCs/>
          <w:sz w:val="28"/>
          <w:szCs w:val="28"/>
          <w:lang w:val="uk-UA"/>
        </w:rPr>
      </w:pPr>
      <w:r w:rsidRPr="00CE0918">
        <w:rPr>
          <w:rFonts w:eastAsia="Calibri"/>
          <w:b/>
          <w:bCs/>
          <w:sz w:val="28"/>
          <w:szCs w:val="28"/>
          <w:lang w:val="uk-UA"/>
        </w:rPr>
        <w:t>В</w:t>
      </w:r>
      <w:r w:rsidR="0092568C">
        <w:rPr>
          <w:rFonts w:eastAsia="Calibri"/>
          <w:b/>
          <w:bCs/>
          <w:sz w:val="28"/>
          <w:szCs w:val="28"/>
          <w:lang w:val="uk-UA"/>
        </w:rPr>
        <w:t>исновки до розділу І</w:t>
      </w:r>
      <w:r w:rsidRPr="00CE0918">
        <w:rPr>
          <w:rFonts w:eastAsia="Calibri"/>
          <w:b/>
          <w:bCs/>
          <w:sz w:val="28"/>
          <w:szCs w:val="28"/>
          <w:lang w:val="uk-UA"/>
        </w:rPr>
        <w:t>:</w:t>
      </w:r>
    </w:p>
    <w:p w14:paraId="0970027B" w14:textId="77777777" w:rsidR="00CE0918" w:rsidRPr="00CE0918" w:rsidRDefault="007A0215" w:rsidP="001A405D">
      <w:pPr>
        <w:spacing w:after="160" w:line="276" w:lineRule="auto"/>
        <w:ind w:firstLine="284"/>
        <w:jc w:val="both"/>
        <w:rPr>
          <w:rFonts w:eastAsia="Calibri"/>
          <w:sz w:val="28"/>
          <w:szCs w:val="28"/>
          <w:lang w:val="uk-UA"/>
        </w:rPr>
      </w:pPr>
      <w:r w:rsidRPr="00CE0918">
        <w:rPr>
          <w:rFonts w:eastAsia="Calibri"/>
          <w:sz w:val="28"/>
          <w:szCs w:val="28"/>
          <w:lang w:val="uk-UA"/>
        </w:rPr>
        <w:t>Сьогоднішні реалії міського розвитку вимагають суттєво переосмислити підходи до архітектурно-планувального формування міст, зокрема через комплексну трансформацію міського простору та ревіталізацію постпромислових територій. Такі процеси мають на меті не лише відновлення фізичної структури, а й створення живого середовища, яке органічно інтегрується в міську тканину та набуває нових соціальних функцій.</w:t>
      </w:r>
    </w:p>
    <w:p w14:paraId="291BDFAF" w14:textId="7946294B" w:rsidR="00CE0918" w:rsidRPr="00CE0918" w:rsidRDefault="0092568C" w:rsidP="001A405D">
      <w:pPr>
        <w:spacing w:after="160" w:line="276" w:lineRule="auto"/>
        <w:ind w:firstLine="284"/>
        <w:jc w:val="both"/>
        <w:rPr>
          <w:rFonts w:eastAsia="Calibri"/>
          <w:sz w:val="28"/>
          <w:szCs w:val="28"/>
          <w:lang w:val="uk-UA"/>
        </w:rPr>
      </w:pPr>
      <w:r>
        <w:rPr>
          <w:rFonts w:eastAsia="Calibri"/>
          <w:sz w:val="28"/>
          <w:szCs w:val="28"/>
          <w:lang w:val="uk-UA"/>
        </w:rPr>
        <w:t>Реновація</w:t>
      </w:r>
      <w:r w:rsidR="007A0215" w:rsidRPr="00CE0918">
        <w:rPr>
          <w:rFonts w:eastAsia="Calibri"/>
          <w:sz w:val="28"/>
          <w:szCs w:val="28"/>
          <w:lang w:val="uk-UA"/>
        </w:rPr>
        <w:t xml:space="preserve"> сьогодні є не просто архітектурною практикою, а своєрідним містком між історією та сучасністю, тісно пов’язаним із сучасними урбаністичними інноваціями: коворкінгами, арт-кластерами, івент-зонами, хабами та іншими креативними форматами, що наповнюють місто життям і активністю.</w:t>
      </w:r>
    </w:p>
    <w:p w14:paraId="2D60FC7D" w14:textId="77777777" w:rsidR="00CE0918" w:rsidRPr="00CE0918" w:rsidRDefault="007A0215" w:rsidP="001A405D">
      <w:pPr>
        <w:spacing w:after="160" w:line="276" w:lineRule="auto"/>
        <w:ind w:firstLine="284"/>
        <w:jc w:val="both"/>
        <w:rPr>
          <w:rFonts w:eastAsia="Calibri"/>
          <w:sz w:val="28"/>
          <w:szCs w:val="28"/>
          <w:lang w:val="uk-UA"/>
        </w:rPr>
      </w:pPr>
      <w:r w:rsidRPr="00CE0918">
        <w:rPr>
          <w:rFonts w:eastAsia="Calibri"/>
          <w:sz w:val="28"/>
          <w:szCs w:val="28"/>
          <w:lang w:val="uk-UA"/>
        </w:rPr>
        <w:t>В Україні процес набирає обертів, особливо у великих містах. Так, у Києві протягом останніх трьох років було проведено цикл заходів — від семінарів і конференцій до виставок і ділових зустрічей, які об’єднали міжнародних та українських архітекторів, урбаністів, дизайнерів і науковців, що стимулює обмін досвідом та генерує нові концепції розвитку міста.</w:t>
      </w:r>
    </w:p>
    <w:p w14:paraId="7CC31EEC" w14:textId="77777777" w:rsidR="00131FC0" w:rsidRDefault="007A0215" w:rsidP="00517355">
      <w:pPr>
        <w:spacing w:after="160" w:line="276" w:lineRule="auto"/>
        <w:ind w:firstLine="284"/>
        <w:jc w:val="both"/>
        <w:rPr>
          <w:rFonts w:eastAsia="Calibri"/>
          <w:sz w:val="28"/>
          <w:szCs w:val="28"/>
          <w:lang w:val="uk-UA"/>
        </w:rPr>
      </w:pPr>
      <w:r w:rsidRPr="00CE0918">
        <w:rPr>
          <w:rFonts w:eastAsia="Calibri"/>
          <w:sz w:val="28"/>
          <w:szCs w:val="28"/>
          <w:lang w:val="uk-UA"/>
        </w:rPr>
        <w:t xml:space="preserve">Ключовим завданням є формування практичних рекомендацій і стратегій, які здатні активізувати </w:t>
      </w:r>
      <w:r w:rsidR="000B1C67">
        <w:rPr>
          <w:rFonts w:eastAsia="Calibri"/>
          <w:sz w:val="28"/>
          <w:szCs w:val="28"/>
          <w:lang w:val="uk-UA"/>
        </w:rPr>
        <w:t>реновацію</w:t>
      </w:r>
      <w:r w:rsidRPr="00CE0918">
        <w:rPr>
          <w:rFonts w:eastAsia="Calibri"/>
          <w:sz w:val="28"/>
          <w:szCs w:val="28"/>
          <w:lang w:val="uk-UA"/>
        </w:rPr>
        <w:t xml:space="preserve"> як інструмент комплексного оновлення </w:t>
      </w:r>
      <w:r w:rsidR="000B1C67">
        <w:rPr>
          <w:rFonts w:eastAsia="Calibri"/>
          <w:sz w:val="28"/>
          <w:szCs w:val="28"/>
          <w:lang w:val="uk-UA"/>
        </w:rPr>
        <w:t>промислових територій</w:t>
      </w:r>
      <w:r w:rsidRPr="00CE0918">
        <w:rPr>
          <w:rFonts w:eastAsia="Calibri"/>
          <w:sz w:val="28"/>
          <w:szCs w:val="28"/>
          <w:lang w:val="uk-UA"/>
        </w:rPr>
        <w:t>, підвищити їх соціальну, культурну та економічну цінність і створити нові сценарії використання простору, що поєднують історичну автентичність із сучасними потребами громади.</w:t>
      </w:r>
    </w:p>
    <w:p w14:paraId="648649EE" w14:textId="77777777" w:rsidR="00517355" w:rsidRDefault="00517355" w:rsidP="00517355">
      <w:pPr>
        <w:spacing w:after="160" w:line="276" w:lineRule="auto"/>
        <w:ind w:firstLine="284"/>
        <w:jc w:val="both"/>
        <w:rPr>
          <w:rFonts w:eastAsia="Calibri"/>
          <w:sz w:val="28"/>
          <w:szCs w:val="28"/>
          <w:lang w:val="uk-UA"/>
        </w:rPr>
      </w:pPr>
    </w:p>
    <w:p w14:paraId="0ECF1597" w14:textId="77777777" w:rsidR="00A26D70" w:rsidRDefault="00A26D70" w:rsidP="00517355">
      <w:pPr>
        <w:spacing w:after="160" w:line="276" w:lineRule="auto"/>
        <w:ind w:firstLine="284"/>
        <w:jc w:val="both"/>
        <w:rPr>
          <w:rFonts w:eastAsia="Calibri"/>
          <w:sz w:val="28"/>
          <w:szCs w:val="28"/>
          <w:lang w:val="uk-UA"/>
        </w:rPr>
      </w:pPr>
    </w:p>
    <w:p w14:paraId="397C0B70" w14:textId="51961019" w:rsidR="00A26D70" w:rsidRDefault="00A26D70" w:rsidP="00517355">
      <w:pPr>
        <w:spacing w:after="160" w:line="276" w:lineRule="auto"/>
        <w:ind w:firstLine="284"/>
        <w:jc w:val="both"/>
        <w:rPr>
          <w:rFonts w:eastAsia="Calibri"/>
          <w:sz w:val="28"/>
          <w:szCs w:val="28"/>
          <w:lang w:val="uk-UA"/>
        </w:rPr>
      </w:pPr>
    </w:p>
    <w:p w14:paraId="04F4640E" w14:textId="2EAF1FD0" w:rsidR="00AD501F" w:rsidRDefault="00AD501F" w:rsidP="00517355">
      <w:pPr>
        <w:spacing w:after="160" w:line="276" w:lineRule="auto"/>
        <w:ind w:firstLine="284"/>
        <w:jc w:val="both"/>
        <w:rPr>
          <w:rFonts w:eastAsia="Calibri"/>
          <w:sz w:val="28"/>
          <w:szCs w:val="28"/>
          <w:lang w:val="uk-UA"/>
        </w:rPr>
      </w:pPr>
    </w:p>
    <w:p w14:paraId="0F644748" w14:textId="77777777" w:rsidR="00AD501F" w:rsidRDefault="00AD501F" w:rsidP="00517355">
      <w:pPr>
        <w:spacing w:after="160" w:line="276" w:lineRule="auto"/>
        <w:ind w:firstLine="284"/>
        <w:jc w:val="both"/>
        <w:rPr>
          <w:rFonts w:eastAsia="Calibri"/>
          <w:sz w:val="28"/>
          <w:szCs w:val="28"/>
          <w:lang w:val="uk-UA"/>
        </w:rPr>
      </w:pPr>
    </w:p>
    <w:p w14:paraId="19AD99DB" w14:textId="77777777" w:rsidR="0092568C" w:rsidRDefault="0092568C" w:rsidP="0002231F">
      <w:pPr>
        <w:spacing w:after="160" w:line="276" w:lineRule="auto"/>
        <w:jc w:val="both"/>
        <w:rPr>
          <w:rFonts w:eastAsia="Calibri"/>
          <w:sz w:val="28"/>
          <w:szCs w:val="28"/>
          <w:lang w:val="uk-UA"/>
        </w:rPr>
      </w:pPr>
    </w:p>
    <w:p w14:paraId="5FE59A18" w14:textId="77777777" w:rsidR="00A03799" w:rsidRDefault="007A0215" w:rsidP="00264315">
      <w:pPr>
        <w:spacing w:after="160" w:line="259" w:lineRule="auto"/>
        <w:rPr>
          <w:rFonts w:eastAsia="Calibri"/>
          <w:b/>
          <w:bCs/>
          <w:sz w:val="28"/>
          <w:szCs w:val="28"/>
          <w:lang w:val="uk-UA"/>
        </w:rPr>
      </w:pPr>
      <w:r w:rsidRPr="00264315">
        <w:rPr>
          <w:rFonts w:eastAsia="Calibri"/>
          <w:b/>
          <w:bCs/>
          <w:sz w:val="28"/>
          <w:szCs w:val="28"/>
          <w:u w:val="single"/>
          <w:lang w:val="uk-UA"/>
        </w:rPr>
        <w:lastRenderedPageBreak/>
        <w:t>РОЗДІЛ ІІ.</w:t>
      </w:r>
      <w:r w:rsidRPr="00264315">
        <w:rPr>
          <w:rFonts w:eastAsia="Calibri"/>
          <w:b/>
          <w:bCs/>
          <w:sz w:val="28"/>
          <w:szCs w:val="28"/>
          <w:lang w:val="uk-UA"/>
        </w:rPr>
        <w:t xml:space="preserve"> </w:t>
      </w:r>
      <w:r>
        <w:rPr>
          <w:rFonts w:eastAsia="Calibri"/>
          <w:b/>
          <w:bCs/>
          <w:sz w:val="28"/>
          <w:szCs w:val="28"/>
          <w:lang w:val="uk-UA"/>
        </w:rPr>
        <w:t xml:space="preserve">  </w:t>
      </w:r>
      <w:r w:rsidR="001761AC">
        <w:rPr>
          <w:rFonts w:eastAsia="Calibri"/>
          <w:b/>
          <w:bCs/>
          <w:sz w:val="28"/>
          <w:szCs w:val="28"/>
          <w:lang w:val="uk-UA"/>
        </w:rPr>
        <w:t>АГОРИТМ</w:t>
      </w:r>
      <w:r w:rsidRPr="00264315">
        <w:rPr>
          <w:rFonts w:eastAsia="Calibri"/>
          <w:b/>
          <w:bCs/>
          <w:sz w:val="28"/>
          <w:szCs w:val="28"/>
          <w:lang w:val="uk-UA"/>
        </w:rPr>
        <w:t xml:space="preserve"> РЕНОВАЦІЙ ПОСТПРОМИСЛОВИХ </w:t>
      </w:r>
      <w:r>
        <w:rPr>
          <w:rFonts w:eastAsia="Calibri"/>
          <w:b/>
          <w:bCs/>
          <w:sz w:val="28"/>
          <w:szCs w:val="28"/>
          <w:lang w:val="uk-UA"/>
        </w:rPr>
        <w:t xml:space="preserve">/ ПОСТВИРОБНИЧИХ </w:t>
      </w:r>
      <w:r w:rsidRPr="00264315">
        <w:rPr>
          <w:rFonts w:eastAsia="Calibri"/>
          <w:b/>
          <w:bCs/>
          <w:sz w:val="28"/>
          <w:szCs w:val="28"/>
          <w:lang w:val="uk-UA"/>
        </w:rPr>
        <w:t>ТЕРИТРРІЙ.</w:t>
      </w:r>
    </w:p>
    <w:p w14:paraId="06557B1D" w14:textId="77777777" w:rsidR="00C51344" w:rsidRPr="00C51344" w:rsidRDefault="007A0215" w:rsidP="001A405D">
      <w:pPr>
        <w:spacing w:after="160" w:line="276" w:lineRule="auto"/>
        <w:jc w:val="both"/>
        <w:rPr>
          <w:rFonts w:eastAsia="Calibri"/>
          <w:b/>
          <w:bCs/>
          <w:sz w:val="28"/>
          <w:szCs w:val="28"/>
          <w:lang w:val="uk-UA"/>
        </w:rPr>
      </w:pPr>
      <w:r w:rsidRPr="00C51344">
        <w:rPr>
          <w:rFonts w:eastAsia="Calibri"/>
          <w:b/>
          <w:bCs/>
          <w:sz w:val="28"/>
          <w:szCs w:val="28"/>
          <w:lang w:val="uk-UA"/>
        </w:rPr>
        <w:t>2.1. Методи дослідження постпромислових/поствиробничих територій.</w:t>
      </w:r>
    </w:p>
    <w:p w14:paraId="1860CCB2" w14:textId="77777777" w:rsidR="00C51344" w:rsidRPr="00C51344" w:rsidRDefault="007A0215" w:rsidP="001A405D">
      <w:pPr>
        <w:spacing w:after="160" w:line="276" w:lineRule="auto"/>
        <w:ind w:firstLine="284"/>
        <w:jc w:val="both"/>
        <w:rPr>
          <w:rFonts w:eastAsia="Calibri"/>
          <w:sz w:val="28"/>
          <w:szCs w:val="28"/>
          <w:lang w:val="uk-UA"/>
        </w:rPr>
      </w:pPr>
      <w:r w:rsidRPr="00C51344">
        <w:rPr>
          <w:rFonts w:eastAsia="Calibri"/>
          <w:sz w:val="28"/>
          <w:szCs w:val="28"/>
          <w:lang w:val="uk-UA"/>
        </w:rPr>
        <w:t>Соціально-економічні трансформації та політичні зміни, характерні для постіндустріального етапу розвитку суспільства, зумовили істотну модифікацію урбаністичних процесів у містах. У цих умовах сформувалася необхідність перегляду підходів до формування функціонально-планувальної структури середовища, передусім у контексті раціоналізації генерального планування, оптимізації системи землекористування та підвищення ефективності використання наявного територіального потенціалу.</w:t>
      </w:r>
    </w:p>
    <w:p w14:paraId="5499953D" w14:textId="77777777" w:rsidR="00C51344" w:rsidRPr="00C51344" w:rsidRDefault="007A0215" w:rsidP="001A405D">
      <w:pPr>
        <w:spacing w:after="160" w:line="276" w:lineRule="auto"/>
        <w:ind w:firstLine="284"/>
        <w:jc w:val="both"/>
        <w:rPr>
          <w:rFonts w:eastAsia="Calibri"/>
          <w:sz w:val="28"/>
          <w:szCs w:val="28"/>
          <w:lang w:val="uk-UA"/>
        </w:rPr>
      </w:pPr>
      <w:r w:rsidRPr="00C51344">
        <w:rPr>
          <w:rFonts w:eastAsia="Calibri"/>
          <w:sz w:val="28"/>
          <w:szCs w:val="28"/>
          <w:lang w:val="uk-UA"/>
        </w:rPr>
        <w:t>Економічні кризи 1990-х та 2008 років спричинили масштабну деградацію промислового сектору, що, у свою чергу, зумовило появу значних за площею дезактивованих та невикористовуваних промислових зон, сформованих унаслідок часткового або повного згортання виробничих процесів. Водночас утворення таких територій відкрило можливості для їх повторного залучення до міського розвитку на принципово нових функціональних засадах.</w:t>
      </w:r>
    </w:p>
    <w:p w14:paraId="22FF376E" w14:textId="77777777" w:rsidR="00C51344" w:rsidRPr="00C51344" w:rsidRDefault="007A0215" w:rsidP="001A405D">
      <w:pPr>
        <w:spacing w:after="160" w:line="276" w:lineRule="auto"/>
        <w:ind w:firstLine="284"/>
        <w:jc w:val="both"/>
        <w:rPr>
          <w:rFonts w:eastAsia="Calibri"/>
          <w:sz w:val="28"/>
          <w:szCs w:val="28"/>
          <w:lang w:val="uk-UA"/>
        </w:rPr>
      </w:pPr>
      <w:r w:rsidRPr="00C51344">
        <w:rPr>
          <w:rFonts w:eastAsia="Calibri"/>
          <w:sz w:val="28"/>
          <w:szCs w:val="28"/>
          <w:lang w:val="uk-UA"/>
        </w:rPr>
        <w:t>Світова практика засвідчує, що реновація постпромислових територій має комплексний позитивний ефект, охоплюючи економічні, екологічні, просторові та соціальні аспекти. Зокрема, адаптація таких ділянок до нових умов сприяє формуванню сприятливого інвестиційного середовища, активізує просторову трансформацію міста, підтримує екологічну рівновагу та посилює соціальну взаємодію. Важливою є також роль реновації територій у формуванні відчуття локальної ідентичності та підвищенні рівня задоволеності мешканців якістю міського простору.</w:t>
      </w:r>
    </w:p>
    <w:p w14:paraId="33FE2A83" w14:textId="77777777" w:rsidR="00C51344" w:rsidRPr="00C51344" w:rsidRDefault="007A0215" w:rsidP="001A405D">
      <w:pPr>
        <w:spacing w:after="160" w:line="276" w:lineRule="auto"/>
        <w:ind w:firstLine="284"/>
        <w:jc w:val="both"/>
        <w:rPr>
          <w:rFonts w:eastAsia="Calibri"/>
          <w:sz w:val="28"/>
          <w:szCs w:val="28"/>
          <w:lang w:val="uk-UA"/>
        </w:rPr>
      </w:pPr>
      <w:r w:rsidRPr="00C51344">
        <w:rPr>
          <w:rFonts w:eastAsia="Calibri"/>
          <w:sz w:val="28"/>
          <w:szCs w:val="28"/>
          <w:lang w:val="uk-UA"/>
        </w:rPr>
        <w:t>Таким чином, реорганізація післяіндустріальних територій становить один із ключових аспектів сучасної урбаністичної політики, забезпечуючи умови для сталого розвитку міста/селища та створюючи передумови для його подальшої соціальної, економічної й просторової модернізації.</w:t>
      </w:r>
    </w:p>
    <w:p w14:paraId="38B1BC3B" w14:textId="77777777" w:rsidR="00C51344" w:rsidRPr="00C51344" w:rsidRDefault="007A0215" w:rsidP="001A405D">
      <w:pPr>
        <w:spacing w:after="160" w:line="276" w:lineRule="auto"/>
        <w:jc w:val="both"/>
        <w:rPr>
          <w:rFonts w:eastAsia="Calibri"/>
          <w:sz w:val="28"/>
          <w:szCs w:val="28"/>
          <w:lang w:val="uk-UA"/>
        </w:rPr>
      </w:pPr>
      <w:r w:rsidRPr="00C51344">
        <w:rPr>
          <w:rFonts w:eastAsia="Calibri"/>
          <w:sz w:val="28"/>
          <w:szCs w:val="28"/>
          <w:lang w:val="uk-UA"/>
        </w:rPr>
        <w:t>Перші системні спроби переосмислення та оновлення занепалих промислових зон простежуються ще з 1960-х років ХХ століття, коли у світовій урбаністичній практиці почали формуватися методологічні підходи до роботи з постпромисловими локаціями. Поступово ревіталізація набула статусу окремого напряму досліджень, що об’єднав архітектурні, соціально-економічні, культурологічні та територіально-планувальні аспекти.</w:t>
      </w:r>
    </w:p>
    <w:p w14:paraId="158EF8B4" w14:textId="77777777" w:rsidR="00C51344" w:rsidRPr="00C51344" w:rsidRDefault="007A0215" w:rsidP="001A405D">
      <w:pPr>
        <w:spacing w:after="160" w:line="276" w:lineRule="auto"/>
        <w:ind w:firstLine="284"/>
        <w:jc w:val="both"/>
        <w:rPr>
          <w:rFonts w:eastAsia="Calibri"/>
          <w:sz w:val="28"/>
          <w:szCs w:val="28"/>
          <w:lang w:val="uk-UA"/>
        </w:rPr>
      </w:pPr>
      <w:r w:rsidRPr="00C51344">
        <w:rPr>
          <w:rFonts w:eastAsia="Calibri"/>
          <w:sz w:val="28"/>
          <w:szCs w:val="28"/>
          <w:lang w:val="uk-UA"/>
        </w:rPr>
        <w:t xml:space="preserve">Одним із вагомих теоретичних підґрунть став підхід, запропонований Р. Інь у праці “Case Study Research: Design and Methods” (2014), де автор систематизує п'ять універсальних дослідницьких стратегій: експеримент, соціологічне обстеження, архівний аналіз, історичний метод та кейс-стаді. Застосування цих методів у </w:t>
      </w:r>
      <w:r w:rsidRPr="00C51344">
        <w:rPr>
          <w:rFonts w:eastAsia="Calibri"/>
          <w:sz w:val="28"/>
          <w:szCs w:val="28"/>
          <w:lang w:val="uk-UA"/>
        </w:rPr>
        <w:lastRenderedPageBreak/>
        <w:t>дослідженнях постпромислових територій дає змогу комплексно оцінювати умови формування, трансформації та потенціалу таких ділянок.</w:t>
      </w:r>
    </w:p>
    <w:p w14:paraId="28E7DFFE" w14:textId="77777777" w:rsidR="00C51344" w:rsidRPr="00C51344" w:rsidRDefault="007A0215" w:rsidP="001A405D">
      <w:pPr>
        <w:spacing w:after="160" w:line="276" w:lineRule="auto"/>
        <w:ind w:firstLine="284"/>
        <w:jc w:val="both"/>
        <w:rPr>
          <w:rFonts w:eastAsia="Calibri"/>
          <w:sz w:val="28"/>
          <w:szCs w:val="28"/>
          <w:lang w:val="uk-UA"/>
        </w:rPr>
      </w:pPr>
      <w:r w:rsidRPr="00C51344">
        <w:rPr>
          <w:rFonts w:eastAsia="Calibri"/>
          <w:sz w:val="28"/>
          <w:szCs w:val="28"/>
          <w:lang w:val="uk-UA"/>
        </w:rPr>
        <w:t>У роботі С. П. Бірюка та А. М. Плешкановської “Методичні пропозиції щодо реконструкції промислових територій в історичних зонах міст” представлено методологію, спрямовану на визначення функціональної доцільності промислових зон у структурі історично сформованого міського середовища. Особлива увага зосереджена на критеріях оцінювання територій, їхній морфологічній специфіці та потенціалі адаптації з урахуванням ландшафтного й архітектурного контексту, що є ключовим у процесах ревіталізації. [</w:t>
      </w:r>
      <w:r w:rsidRPr="00C51344">
        <w:rPr>
          <w:rFonts w:eastAsia="Calibri"/>
          <w:sz w:val="28"/>
          <w:szCs w:val="28"/>
          <w:lang w:val="uk-UA"/>
        </w:rPr>
        <w:fldChar w:fldCharType="begin"/>
      </w:r>
      <w:r w:rsidRPr="00C51344">
        <w:rPr>
          <w:rFonts w:eastAsia="Calibri"/>
          <w:sz w:val="28"/>
          <w:szCs w:val="28"/>
          <w:lang w:val="uk-UA"/>
        </w:rPr>
        <w:instrText xml:space="preserve"> REF _Ref214403845 \r \h </w:instrText>
      </w:r>
      <w:r w:rsidR="001A405D">
        <w:rPr>
          <w:rFonts w:eastAsia="Calibri"/>
          <w:sz w:val="28"/>
          <w:szCs w:val="28"/>
          <w:lang w:val="uk-UA"/>
        </w:rPr>
        <w:instrText xml:space="preserve"> \* MERGEFORMAT </w:instrText>
      </w:r>
      <w:r w:rsidRPr="00C51344">
        <w:rPr>
          <w:rFonts w:eastAsia="Calibri"/>
          <w:sz w:val="28"/>
          <w:szCs w:val="28"/>
          <w:lang w:val="uk-UA"/>
        </w:rPr>
      </w:r>
      <w:r w:rsidRPr="00C51344">
        <w:rPr>
          <w:rFonts w:eastAsia="Calibri"/>
          <w:sz w:val="28"/>
          <w:szCs w:val="28"/>
          <w:lang w:val="uk-UA"/>
        </w:rPr>
        <w:fldChar w:fldCharType="separate"/>
      </w:r>
      <w:r w:rsidR="0022397D">
        <w:rPr>
          <w:rFonts w:eastAsia="Calibri"/>
          <w:sz w:val="28"/>
          <w:szCs w:val="28"/>
          <w:lang w:val="uk-UA"/>
        </w:rPr>
        <w:t>9</w:t>
      </w:r>
      <w:r w:rsidRPr="00C51344">
        <w:rPr>
          <w:rFonts w:eastAsia="Calibri"/>
          <w:sz w:val="28"/>
          <w:szCs w:val="28"/>
          <w:lang w:val="uk-UA"/>
        </w:rPr>
        <w:fldChar w:fldCharType="end"/>
      </w:r>
      <w:r w:rsidRPr="00C51344">
        <w:rPr>
          <w:rFonts w:eastAsia="Calibri"/>
          <w:sz w:val="28"/>
          <w:szCs w:val="28"/>
          <w:lang w:val="uk-UA"/>
        </w:rPr>
        <w:t>]</w:t>
      </w:r>
    </w:p>
    <w:p w14:paraId="6288DB81" w14:textId="56D705A0" w:rsidR="00C51344" w:rsidRPr="00C51344" w:rsidRDefault="007A0215" w:rsidP="001A405D">
      <w:pPr>
        <w:spacing w:after="160" w:line="276" w:lineRule="auto"/>
        <w:ind w:firstLine="284"/>
        <w:jc w:val="both"/>
        <w:rPr>
          <w:rFonts w:eastAsia="Calibri"/>
          <w:sz w:val="28"/>
          <w:szCs w:val="28"/>
          <w:lang w:val="uk-UA"/>
        </w:rPr>
      </w:pPr>
      <w:r w:rsidRPr="00C51344">
        <w:rPr>
          <w:rFonts w:eastAsia="Calibri"/>
          <w:sz w:val="28"/>
          <w:szCs w:val="28"/>
          <w:lang w:val="uk-UA"/>
        </w:rPr>
        <w:t>У дисертаційному дослідженні Я. Т. Сеньковської наголошено на необхідності функціонально-планувальної реструктуризації післяіндустріальних територій як інструменту для їх повноцінного включення до структури міста. Авторка підкреслює, що інтеграція таких ділянок у загальноміський простір сприяє формуванню цілісної архітектурно-планувальної моделі, що відповідає сучасним принципам сталого розвитку.[</w:t>
      </w:r>
      <w:r w:rsidR="00396B89">
        <w:rPr>
          <w:rFonts w:eastAsia="Calibri"/>
          <w:sz w:val="28"/>
          <w:szCs w:val="28"/>
          <w:lang w:val="uk-UA"/>
        </w:rPr>
        <w:fldChar w:fldCharType="begin"/>
      </w:r>
      <w:r w:rsidR="00396B89">
        <w:rPr>
          <w:rFonts w:eastAsia="Calibri"/>
          <w:sz w:val="28"/>
          <w:szCs w:val="28"/>
          <w:lang w:val="uk-UA"/>
        </w:rPr>
        <w:instrText xml:space="preserve"> REF _Ref216275934 \r \h </w:instrText>
      </w:r>
      <w:r w:rsidR="00396B89">
        <w:rPr>
          <w:rFonts w:eastAsia="Calibri"/>
          <w:sz w:val="28"/>
          <w:szCs w:val="28"/>
          <w:lang w:val="uk-UA"/>
        </w:rPr>
      </w:r>
      <w:r w:rsidR="00396B89">
        <w:rPr>
          <w:rFonts w:eastAsia="Calibri"/>
          <w:sz w:val="28"/>
          <w:szCs w:val="28"/>
          <w:lang w:val="uk-UA"/>
        </w:rPr>
        <w:fldChar w:fldCharType="separate"/>
      </w:r>
      <w:r w:rsidR="00396B89">
        <w:rPr>
          <w:rFonts w:eastAsia="Calibri"/>
          <w:sz w:val="28"/>
          <w:szCs w:val="28"/>
          <w:lang w:val="uk-UA"/>
        </w:rPr>
        <w:t>51</w:t>
      </w:r>
      <w:r w:rsidR="00396B89">
        <w:rPr>
          <w:rFonts w:eastAsia="Calibri"/>
          <w:sz w:val="28"/>
          <w:szCs w:val="28"/>
          <w:lang w:val="uk-UA"/>
        </w:rPr>
        <w:fldChar w:fldCharType="end"/>
      </w:r>
      <w:r w:rsidRPr="00C51344">
        <w:rPr>
          <w:rFonts w:eastAsia="Calibri"/>
          <w:sz w:val="28"/>
          <w:szCs w:val="28"/>
          <w:lang w:val="uk-UA"/>
        </w:rPr>
        <w:fldChar w:fldCharType="begin"/>
      </w:r>
      <w:r w:rsidRPr="00C51344">
        <w:rPr>
          <w:rFonts w:eastAsia="Calibri"/>
          <w:sz w:val="28"/>
          <w:szCs w:val="28"/>
          <w:lang w:val="uk-UA"/>
        </w:rPr>
        <w:instrText xml:space="preserve"> REF _Ref214403773 \r \h </w:instrText>
      </w:r>
      <w:r w:rsidR="001A405D">
        <w:rPr>
          <w:rFonts w:eastAsia="Calibri"/>
          <w:sz w:val="28"/>
          <w:szCs w:val="28"/>
          <w:lang w:val="uk-UA"/>
        </w:rPr>
        <w:instrText xml:space="preserve"> \* MERGEFORMAT </w:instrText>
      </w:r>
      <w:r w:rsidRPr="00C51344">
        <w:rPr>
          <w:rFonts w:eastAsia="Calibri"/>
          <w:sz w:val="28"/>
          <w:szCs w:val="28"/>
          <w:lang w:val="uk-UA"/>
        </w:rPr>
      </w:r>
      <w:r w:rsidR="00D204F4">
        <w:rPr>
          <w:rFonts w:eastAsia="Calibri"/>
          <w:sz w:val="28"/>
          <w:szCs w:val="28"/>
          <w:lang w:val="uk-UA"/>
        </w:rPr>
        <w:fldChar w:fldCharType="separate"/>
      </w:r>
      <w:r w:rsidRPr="00C51344">
        <w:rPr>
          <w:rFonts w:eastAsia="Calibri"/>
          <w:sz w:val="28"/>
          <w:szCs w:val="28"/>
          <w:lang w:val="uk-UA"/>
        </w:rPr>
        <w:fldChar w:fldCharType="end"/>
      </w:r>
      <w:r w:rsidRPr="00C51344">
        <w:rPr>
          <w:rFonts w:eastAsia="Calibri"/>
          <w:sz w:val="28"/>
          <w:szCs w:val="28"/>
          <w:lang w:val="uk-UA"/>
        </w:rPr>
        <w:t>]</w:t>
      </w:r>
    </w:p>
    <w:p w14:paraId="3759C199" w14:textId="77777777" w:rsidR="00C51344" w:rsidRPr="00C51344" w:rsidRDefault="007A0215" w:rsidP="001A405D">
      <w:pPr>
        <w:spacing w:after="160" w:line="276" w:lineRule="auto"/>
        <w:ind w:firstLine="284"/>
        <w:jc w:val="both"/>
        <w:rPr>
          <w:rFonts w:eastAsia="Calibri"/>
          <w:sz w:val="28"/>
          <w:szCs w:val="28"/>
          <w:lang w:val="uk-UA"/>
        </w:rPr>
      </w:pPr>
      <w:r w:rsidRPr="00C51344">
        <w:rPr>
          <w:rFonts w:eastAsia="Calibri"/>
          <w:sz w:val="28"/>
          <w:szCs w:val="28"/>
          <w:lang w:val="uk-UA"/>
        </w:rPr>
        <w:t>Реконструкція масштабних промислових зон та їх включення до системи сучасних міських просторів розглядається як комплексний процес, що поєднує трансформації на різних рівнях містобудівної структури. У результаті таких втручань міське середовище отримує нові функції, сучасну інфраструктуру та можливості для подальшого розвитку. До найбільш відомих міжнародних прикладів належать лондонський район Dockland, лйонський проєкт Confluence, нью-йоркський парк High Line, нідерландський «Зелений мис», гамбурзький Hafencity та ревіталізовані шахти Zollverein в Ессені.</w:t>
      </w:r>
    </w:p>
    <w:p w14:paraId="0964ED57" w14:textId="77777777" w:rsidR="00C51344" w:rsidRPr="00C51344" w:rsidRDefault="007A0215" w:rsidP="001A405D">
      <w:pPr>
        <w:spacing w:after="160" w:line="276" w:lineRule="auto"/>
        <w:ind w:firstLine="284"/>
        <w:jc w:val="both"/>
        <w:rPr>
          <w:rFonts w:eastAsia="Calibri"/>
          <w:sz w:val="28"/>
          <w:szCs w:val="28"/>
          <w:lang w:val="uk-UA"/>
        </w:rPr>
      </w:pPr>
      <w:r w:rsidRPr="00C51344">
        <w:rPr>
          <w:rFonts w:eastAsia="Calibri"/>
          <w:sz w:val="28"/>
          <w:szCs w:val="28"/>
          <w:lang w:val="uk-UA"/>
        </w:rPr>
        <w:t>Показовим прикладом інноваційної трансформації є High Line у Нью-Йорку — громадський простір, створений на конструкціях занедбаної надземної залізничної лінії, яка у першій половині ХХ століття обслуговувала промислові квартали міста. Після занепаду промвиробництва у 1980-х роках територія фактично була покинута. Ініціатива її збереження з’явилася у 1999 році завдяки мешканцям Джошуа Девіду та Роберту Хеммонду, які започаткували організацію Friends of High Line і виступили за перетворення простору на нову міську пішохідну зону. Концепцію реконструкції розробили ландшафтний архітектор Джеймс Корнер та бюро Diller Scofidio + Renfro. Поєднання індустріальної естетики з ландшафтним озелененням та панорамними видами сформувало один із найпопулярніших публічних просторів Нью-Йорка, який водночас заохочує до піших маршрутів через кілька десятків міських кварталів.</w:t>
      </w:r>
    </w:p>
    <w:p w14:paraId="7FF1E583" w14:textId="77777777" w:rsidR="00C51344" w:rsidRPr="00C51344" w:rsidRDefault="007A0215" w:rsidP="001A405D">
      <w:pPr>
        <w:spacing w:after="160" w:line="276" w:lineRule="auto"/>
        <w:ind w:firstLine="284"/>
        <w:jc w:val="both"/>
        <w:rPr>
          <w:rFonts w:eastAsia="Calibri"/>
          <w:sz w:val="28"/>
          <w:szCs w:val="28"/>
          <w:lang w:val="uk-UA"/>
        </w:rPr>
      </w:pPr>
      <w:r w:rsidRPr="00C51344">
        <w:rPr>
          <w:rFonts w:eastAsia="Calibri"/>
          <w:sz w:val="28"/>
          <w:szCs w:val="28"/>
          <w:lang w:val="uk-UA"/>
        </w:rPr>
        <w:t xml:space="preserve">Комплексні процеси ревіталізації реалізовані також у польському місті Лодзь, де історичні промислові комплекси поступово адаптовано під нові функції. Одним із ключових проєктів стала реконструкція колишньої паперової фабрики Ізраїля Познанського, яку виконали архітектурні бюро Virgile&amp;Stone та Sud Architectes. </w:t>
      </w:r>
      <w:r w:rsidRPr="00C51344">
        <w:rPr>
          <w:rFonts w:eastAsia="Calibri"/>
          <w:sz w:val="28"/>
          <w:szCs w:val="28"/>
          <w:lang w:val="uk-UA"/>
        </w:rPr>
        <w:lastRenderedPageBreak/>
        <w:t>Створений комплекс «Мануфактура» нині вважають одним із найбільших та найуспішніших проектів постпромислової адаптації у Центральній Європі.</w:t>
      </w:r>
    </w:p>
    <w:p w14:paraId="7DFEDAA8" w14:textId="77777777" w:rsidR="00C51344" w:rsidRDefault="007A0215" w:rsidP="001A405D">
      <w:pPr>
        <w:spacing w:after="160" w:line="276" w:lineRule="auto"/>
        <w:ind w:firstLine="284"/>
        <w:jc w:val="both"/>
        <w:rPr>
          <w:rFonts w:eastAsia="Calibri"/>
          <w:sz w:val="28"/>
          <w:szCs w:val="28"/>
          <w:lang w:val="uk-UA"/>
        </w:rPr>
      </w:pPr>
      <w:r w:rsidRPr="00C51344">
        <w:rPr>
          <w:rFonts w:eastAsia="Calibri"/>
          <w:sz w:val="28"/>
          <w:szCs w:val="28"/>
          <w:lang w:val="uk-UA"/>
        </w:rPr>
        <w:t>Серед прикладів масштабних перетворень промислових зон особливе місце займає реновація лондонських доків, сформованих ще у кінці XVII століття. Протягом багатьох століть територія Canary Wharf була важливим осередком портової торгівлі, однак із переходом на контейнерні перевезення порт утратив конкурентні позиції. У 1981 році для осмисленого оновлення території була створена Корпорація розвитку Доклендс, яка ініціювала ґрунтовну стратегію перепланування. На той час територія характеризувалася хаотичною забудовою та занепадом інфраструктури. У межах реконструкції сформовано пішохідні набережні, музей під відкритим небом, сучасні мостові переходи, фунікулер, а також перший національний орнітологічний заповідник, інтегрований у міську тканину. Результатом стала поява низки знакових архітектурних об’єктів, зокрема вежі One Canada Square, а також розвиток транспортної інфраструктури — запуск Доклендського метро та аеропорту London City. Оновлений район Dockland отримав численні професійні відзнаки та став прикладом успішної постіндустріальної трансформації.</w:t>
      </w:r>
    </w:p>
    <w:p w14:paraId="5BDE5BDB" w14:textId="377FC6A4" w:rsidR="00A26D70" w:rsidRDefault="00A26D70" w:rsidP="006357E3">
      <w:pPr>
        <w:spacing w:after="160" w:line="276" w:lineRule="auto"/>
        <w:jc w:val="both"/>
        <w:rPr>
          <w:rFonts w:eastAsia="Calibri"/>
          <w:sz w:val="28"/>
          <w:szCs w:val="28"/>
          <w:lang w:val="uk-UA"/>
        </w:rPr>
      </w:pPr>
    </w:p>
    <w:p w14:paraId="3BF45892" w14:textId="77777777" w:rsidR="006357E3" w:rsidRPr="00C51344" w:rsidRDefault="006357E3" w:rsidP="006357E3">
      <w:pPr>
        <w:spacing w:after="160" w:line="276" w:lineRule="auto"/>
        <w:jc w:val="both"/>
        <w:rPr>
          <w:rFonts w:eastAsia="Calibri"/>
          <w:sz w:val="28"/>
          <w:szCs w:val="28"/>
          <w:lang w:val="uk-UA"/>
        </w:rPr>
      </w:pPr>
    </w:p>
    <w:p w14:paraId="7C76B6B9" w14:textId="77777777" w:rsidR="0074469B" w:rsidRPr="00264315" w:rsidRDefault="007A0215" w:rsidP="001A405D">
      <w:pPr>
        <w:spacing w:after="160" w:line="276" w:lineRule="auto"/>
        <w:ind w:firstLine="284"/>
        <w:rPr>
          <w:rFonts w:eastAsia="Calibri"/>
          <w:b/>
          <w:bCs/>
          <w:sz w:val="28"/>
          <w:szCs w:val="28"/>
          <w:lang w:val="uk-UA"/>
        </w:rPr>
      </w:pPr>
      <w:r>
        <w:rPr>
          <w:rFonts w:eastAsia="Calibri"/>
          <w:b/>
          <w:bCs/>
          <w:sz w:val="28"/>
          <w:szCs w:val="28"/>
          <w:lang w:val="uk-UA"/>
        </w:rPr>
        <w:t>2.</w:t>
      </w:r>
      <w:r w:rsidR="00C51344">
        <w:rPr>
          <w:rFonts w:eastAsia="Calibri"/>
          <w:b/>
          <w:bCs/>
          <w:sz w:val="28"/>
          <w:szCs w:val="28"/>
          <w:lang w:val="uk-UA"/>
        </w:rPr>
        <w:t>2.</w:t>
      </w:r>
      <w:r>
        <w:rPr>
          <w:rFonts w:eastAsia="Calibri"/>
          <w:b/>
          <w:bCs/>
          <w:sz w:val="28"/>
          <w:szCs w:val="28"/>
          <w:lang w:val="uk-UA"/>
        </w:rPr>
        <w:t xml:space="preserve"> </w:t>
      </w:r>
      <w:r w:rsidRPr="0074469B">
        <w:rPr>
          <w:rFonts w:eastAsia="Calibri"/>
          <w:b/>
          <w:bCs/>
          <w:sz w:val="28"/>
          <w:szCs w:val="28"/>
          <w:lang w:val="uk-UA"/>
        </w:rPr>
        <w:t xml:space="preserve">Принципи </w:t>
      </w:r>
      <w:r>
        <w:rPr>
          <w:rFonts w:eastAsia="Calibri"/>
          <w:b/>
          <w:bCs/>
          <w:sz w:val="28"/>
          <w:szCs w:val="28"/>
          <w:lang w:val="uk-UA"/>
        </w:rPr>
        <w:t>реновації</w:t>
      </w:r>
      <w:r w:rsidRPr="0074469B">
        <w:rPr>
          <w:rFonts w:eastAsia="Calibri"/>
          <w:b/>
          <w:bCs/>
          <w:sz w:val="28"/>
          <w:szCs w:val="28"/>
          <w:lang w:val="uk-UA"/>
        </w:rPr>
        <w:t xml:space="preserve"> постпромислових територій</w:t>
      </w:r>
      <w:r>
        <w:rPr>
          <w:rFonts w:eastAsia="Calibri"/>
          <w:b/>
          <w:bCs/>
          <w:sz w:val="28"/>
          <w:szCs w:val="28"/>
          <w:lang w:val="uk-UA"/>
        </w:rPr>
        <w:t>.</w:t>
      </w:r>
    </w:p>
    <w:p w14:paraId="714CD310" w14:textId="77777777" w:rsidR="0074469B" w:rsidRPr="0074469B" w:rsidRDefault="007A0215" w:rsidP="001A405D">
      <w:pPr>
        <w:spacing w:after="160" w:line="276" w:lineRule="auto"/>
        <w:ind w:firstLine="284"/>
        <w:jc w:val="both"/>
        <w:rPr>
          <w:rFonts w:eastAsia="Calibri"/>
          <w:sz w:val="28"/>
          <w:szCs w:val="28"/>
          <w:lang w:val="uk-UA"/>
        </w:rPr>
      </w:pPr>
      <w:r w:rsidRPr="0074469B">
        <w:rPr>
          <w:rFonts w:eastAsia="Calibri"/>
          <w:sz w:val="28"/>
          <w:szCs w:val="28"/>
          <w:lang w:val="uk-UA"/>
        </w:rPr>
        <w:t>Унаслідок комплексу економічних, технологічних та організаційних чинників значна частина промислових підприємств в Україні втратила свої первинні виробничі функції, опинилася у стані стагнації або припинила діяльність. Це спричинило формування депресивних зон як у центральних районах міст, так і на їхніх околицях. Паралельно, з метою зменшення екологічного навантаження та перегляду функціонального використання міських земель, виробничі об’єкти поступово переміщуються за межі щільної міської забудови. У результаті в структурі міста виникають значні занедбані постпромислові площі з неексплуатованими чи частково зруйнованими будівлями, що порушують просторову цілісність та знижують естетичну якість міського середовища.</w:t>
      </w:r>
    </w:p>
    <w:p w14:paraId="2B49F065" w14:textId="77777777" w:rsidR="009F6CC9" w:rsidRDefault="007A0215" w:rsidP="001A405D">
      <w:pPr>
        <w:spacing w:after="160" w:line="276" w:lineRule="auto"/>
        <w:ind w:firstLine="284"/>
        <w:jc w:val="both"/>
        <w:rPr>
          <w:rFonts w:eastAsia="Calibri"/>
          <w:sz w:val="28"/>
          <w:szCs w:val="28"/>
          <w:lang w:val="uk-UA"/>
        </w:rPr>
      </w:pPr>
      <w:r w:rsidRPr="0074469B">
        <w:rPr>
          <w:rFonts w:eastAsia="Calibri"/>
          <w:sz w:val="28"/>
          <w:szCs w:val="28"/>
          <w:lang w:val="uk-UA"/>
        </w:rPr>
        <w:t>Попри це, такі території характеризуються вагомим потенціалом для подальшого збалансованого розвитку міста. Їх реновація та рефункціоналізація створюють умови для повторного залучення простору, адаптації існуючого промислового фонду під нові функції та формування сучасної інфраструктури. Це забезпечує наповнення міста необхідними сервісами, формування цілісного архітектурно-просторового середовища та підвищення якості умов життєдіяльності населення.</w:t>
      </w:r>
    </w:p>
    <w:p w14:paraId="4E98159A" w14:textId="77777777" w:rsidR="00A26D70" w:rsidRDefault="00A26D70" w:rsidP="001A405D">
      <w:pPr>
        <w:spacing w:after="160" w:line="276" w:lineRule="auto"/>
        <w:ind w:firstLine="284"/>
        <w:jc w:val="both"/>
        <w:rPr>
          <w:rFonts w:eastAsia="Calibri"/>
          <w:sz w:val="28"/>
          <w:szCs w:val="28"/>
          <w:lang w:val="uk-UA"/>
        </w:rPr>
      </w:pPr>
    </w:p>
    <w:p w14:paraId="3B8196A7" w14:textId="77777777" w:rsidR="0074469B" w:rsidRPr="0074469B" w:rsidRDefault="007A0215" w:rsidP="001A405D">
      <w:pPr>
        <w:spacing w:after="160" w:line="276" w:lineRule="auto"/>
        <w:ind w:firstLine="284"/>
        <w:jc w:val="both"/>
        <w:rPr>
          <w:rFonts w:eastAsia="Calibri"/>
          <w:b/>
          <w:bCs/>
          <w:sz w:val="28"/>
          <w:szCs w:val="28"/>
          <w:lang w:val="uk-UA"/>
        </w:rPr>
      </w:pPr>
      <w:r w:rsidRPr="0074469B">
        <w:rPr>
          <w:rFonts w:eastAsia="Calibri"/>
          <w:b/>
          <w:bCs/>
          <w:sz w:val="28"/>
          <w:szCs w:val="28"/>
          <w:lang w:val="uk-UA"/>
        </w:rPr>
        <w:lastRenderedPageBreak/>
        <w:t>Потенціал нефункціональних постпромислових територій</w:t>
      </w:r>
    </w:p>
    <w:p w14:paraId="757D591C" w14:textId="77777777" w:rsidR="0074469B" w:rsidRPr="0074469B" w:rsidRDefault="007A0215" w:rsidP="001A405D">
      <w:pPr>
        <w:numPr>
          <w:ilvl w:val="0"/>
          <w:numId w:val="22"/>
        </w:numPr>
        <w:spacing w:after="160" w:line="276" w:lineRule="auto"/>
        <w:contextualSpacing/>
        <w:jc w:val="both"/>
        <w:rPr>
          <w:rFonts w:eastAsia="Calibri"/>
          <w:sz w:val="28"/>
          <w:szCs w:val="28"/>
          <w:lang w:val="uk-UA"/>
        </w:rPr>
      </w:pPr>
      <w:r w:rsidRPr="0074469B">
        <w:rPr>
          <w:rFonts w:eastAsia="Calibri"/>
          <w:sz w:val="28"/>
          <w:szCs w:val="28"/>
          <w:lang w:val="uk-UA"/>
        </w:rPr>
        <w:t>Вільні земельні ділянки та будівельний фонд – наявність покинутих земельних площ у центральних і периферійних зонах міста разом із існуючими будівлями створює можливості для їх повторного використання, що сприяє більш компактному та ефективному розвитку міського простору.</w:t>
      </w:r>
    </w:p>
    <w:p w14:paraId="64D07C35" w14:textId="77777777" w:rsidR="0074469B" w:rsidRPr="0074469B" w:rsidRDefault="007A0215" w:rsidP="001A405D">
      <w:pPr>
        <w:numPr>
          <w:ilvl w:val="0"/>
          <w:numId w:val="22"/>
        </w:numPr>
        <w:spacing w:after="160" w:line="276" w:lineRule="auto"/>
        <w:contextualSpacing/>
        <w:jc w:val="both"/>
        <w:rPr>
          <w:rFonts w:eastAsia="Calibri"/>
          <w:sz w:val="28"/>
          <w:szCs w:val="28"/>
          <w:lang w:val="uk-UA"/>
        </w:rPr>
      </w:pPr>
      <w:r w:rsidRPr="0074469B">
        <w:rPr>
          <w:rFonts w:eastAsia="Calibri"/>
          <w:sz w:val="28"/>
          <w:szCs w:val="28"/>
          <w:lang w:val="uk-UA"/>
        </w:rPr>
        <w:t>Просторі приміщення – промислові будівлі здебільшого мають великопрольотні зали та високі стелі (6 м і вище), що є дефіцитним ресурсом у постіндустріальній економіці та затребуваним для нових функцій.</w:t>
      </w:r>
    </w:p>
    <w:p w14:paraId="2D39F2F8" w14:textId="77777777" w:rsidR="0074469B" w:rsidRPr="0074469B" w:rsidRDefault="007A0215" w:rsidP="001A405D">
      <w:pPr>
        <w:numPr>
          <w:ilvl w:val="0"/>
          <w:numId w:val="22"/>
        </w:numPr>
        <w:spacing w:after="160" w:line="276" w:lineRule="auto"/>
        <w:contextualSpacing/>
        <w:jc w:val="both"/>
        <w:rPr>
          <w:rFonts w:eastAsia="Calibri"/>
          <w:sz w:val="28"/>
          <w:szCs w:val="28"/>
          <w:lang w:val="uk-UA"/>
        </w:rPr>
      </w:pPr>
      <w:r w:rsidRPr="0074469B">
        <w:rPr>
          <w:rFonts w:eastAsia="Calibri"/>
          <w:sz w:val="28"/>
          <w:szCs w:val="28"/>
          <w:lang w:val="uk-UA"/>
        </w:rPr>
        <w:t>Розвинена інженерна інфраструктура – промислові об’єкти зазвичай оснащені всіма необхідними комунікаціями: електропостачанням, водою, теплом, каналізацією, автономними котельнями, трансформаторними підстанціями, водосховищами та очисними спорудами, що полегшує їхнє переоснащення.</w:t>
      </w:r>
    </w:p>
    <w:p w14:paraId="232AD549" w14:textId="77777777" w:rsidR="009F6CC9" w:rsidRDefault="007A0215" w:rsidP="001A405D">
      <w:pPr>
        <w:numPr>
          <w:ilvl w:val="0"/>
          <w:numId w:val="22"/>
        </w:numPr>
        <w:spacing w:after="160" w:line="276" w:lineRule="auto"/>
        <w:contextualSpacing/>
        <w:jc w:val="both"/>
        <w:rPr>
          <w:rFonts w:eastAsia="Calibri"/>
          <w:sz w:val="28"/>
          <w:szCs w:val="28"/>
          <w:lang w:val="uk-UA"/>
        </w:rPr>
      </w:pPr>
      <w:r w:rsidRPr="0074469B">
        <w:rPr>
          <w:rFonts w:eastAsia="Calibri"/>
          <w:sz w:val="28"/>
          <w:szCs w:val="28"/>
          <w:lang w:val="uk-UA"/>
        </w:rPr>
        <w:t>Унікальний індустріальний ландшафт – постпромислові території формують своєрідний ландшафт із наявними артефактами виробничого обладнання (крани, підйомники, контейнери, промислові труби, резервуари тощо), які під час благоустрою можна інтегрувати як декоративні та орієнтувальні елементи, створюючи привабливі та емоційно насичені громадські й рекреаційні простори.</w:t>
      </w:r>
    </w:p>
    <w:p w14:paraId="3D45060B" w14:textId="77777777" w:rsidR="00517355" w:rsidRDefault="007A0215" w:rsidP="00517355">
      <w:pPr>
        <w:numPr>
          <w:ilvl w:val="0"/>
          <w:numId w:val="22"/>
        </w:numPr>
        <w:spacing w:after="160" w:line="276" w:lineRule="auto"/>
        <w:contextualSpacing/>
        <w:jc w:val="both"/>
        <w:rPr>
          <w:rFonts w:eastAsia="Calibri"/>
          <w:sz w:val="28"/>
          <w:szCs w:val="28"/>
          <w:lang w:val="uk-UA"/>
        </w:rPr>
      </w:pPr>
      <w:r w:rsidRPr="006E7007">
        <w:rPr>
          <w:rFonts w:eastAsia="Calibri"/>
          <w:sz w:val="28"/>
          <w:szCs w:val="28"/>
          <w:lang w:val="uk-UA"/>
        </w:rPr>
        <w:t>Переваги розташування – багато постпромислових об’єктів розташовані поруч із водоймами, зеленими зонами та лісопосадками, які історично були необхідні для виробничих технологій;</w:t>
      </w:r>
    </w:p>
    <w:p w14:paraId="1C05BA80" w14:textId="77777777" w:rsidR="00517355" w:rsidRPr="006E7007" w:rsidRDefault="007A0215" w:rsidP="00517355">
      <w:pPr>
        <w:numPr>
          <w:ilvl w:val="0"/>
          <w:numId w:val="22"/>
        </w:numPr>
        <w:spacing w:after="160" w:line="276" w:lineRule="auto"/>
        <w:contextualSpacing/>
        <w:jc w:val="both"/>
        <w:rPr>
          <w:rFonts w:eastAsia="Calibri"/>
          <w:sz w:val="28"/>
          <w:szCs w:val="28"/>
          <w:lang w:val="uk-UA"/>
        </w:rPr>
      </w:pPr>
      <w:r w:rsidRPr="006E7007">
        <w:rPr>
          <w:rFonts w:eastAsia="Calibri"/>
          <w:sz w:val="28"/>
          <w:szCs w:val="28"/>
          <w:lang w:val="uk-UA"/>
        </w:rPr>
        <w:t>Транспортна доступність – потреба у доставці сировини, комплектуючих, вивезенні готової продукції та щоденному переміщенні працівників (дім–робота–дім) забезпечує наявність розвиненої транспортної інфраструктури: дороги, залізничні гілки та маршрути громадського транспорту;</w:t>
      </w:r>
    </w:p>
    <w:p w14:paraId="22D0868F" w14:textId="77777777" w:rsidR="00517355" w:rsidRPr="006E7007" w:rsidRDefault="007A0215" w:rsidP="00517355">
      <w:pPr>
        <w:numPr>
          <w:ilvl w:val="0"/>
          <w:numId w:val="22"/>
        </w:numPr>
        <w:spacing w:after="160" w:line="276" w:lineRule="auto"/>
        <w:contextualSpacing/>
        <w:jc w:val="both"/>
        <w:rPr>
          <w:rFonts w:eastAsia="Calibri"/>
          <w:sz w:val="28"/>
          <w:szCs w:val="28"/>
          <w:lang w:val="uk-UA"/>
        </w:rPr>
      </w:pPr>
      <w:r w:rsidRPr="006E7007">
        <w:rPr>
          <w:rFonts w:eastAsia="Calibri"/>
          <w:sz w:val="28"/>
          <w:szCs w:val="28"/>
          <w:lang w:val="uk-UA"/>
        </w:rPr>
        <w:t>Особлива замкнена планувальна структура – ізольованість постпромислових територій у поєднанні з масштабністю й монументальністю приміщень, внутрішньою транспортно-пішохідною мережею, індустріальним ландшафтом, наявними виробничими артефактами та історико-архітектурними пам’ятками створює унікальне емоційне середовище, що дає змогу формувати під час реновації своєрідний «місто в місті»;</w:t>
      </w:r>
    </w:p>
    <w:p w14:paraId="34C6EF6C" w14:textId="77777777" w:rsidR="00517355" w:rsidRPr="006E7007" w:rsidRDefault="007A0215" w:rsidP="00517355">
      <w:pPr>
        <w:numPr>
          <w:ilvl w:val="0"/>
          <w:numId w:val="22"/>
        </w:numPr>
        <w:spacing w:after="160" w:line="276" w:lineRule="auto"/>
        <w:contextualSpacing/>
        <w:jc w:val="both"/>
        <w:rPr>
          <w:rFonts w:eastAsia="Calibri"/>
          <w:sz w:val="28"/>
          <w:szCs w:val="28"/>
          <w:lang w:val="uk-UA"/>
        </w:rPr>
      </w:pPr>
      <w:r w:rsidRPr="006E7007">
        <w:rPr>
          <w:rFonts w:eastAsia="Calibri"/>
          <w:sz w:val="28"/>
          <w:szCs w:val="28"/>
          <w:lang w:val="uk-UA"/>
        </w:rPr>
        <w:t>Високий рівень локальної ідентичності – промислові об’єкти часто тісно пов’язані з історією міста та життям його мешканців. Ветерани виробництва зберігають емоційну прив’язаність до підприємства навіть після його закриття, що надає території високий потенціал для реновації та підтримання зв’язку поколінь;</w:t>
      </w:r>
    </w:p>
    <w:p w14:paraId="4EDBC30C" w14:textId="77777777" w:rsidR="00517355" w:rsidRDefault="007A0215" w:rsidP="00517355">
      <w:pPr>
        <w:numPr>
          <w:ilvl w:val="0"/>
          <w:numId w:val="22"/>
        </w:numPr>
        <w:spacing w:after="160" w:line="276" w:lineRule="auto"/>
        <w:contextualSpacing/>
        <w:jc w:val="both"/>
        <w:rPr>
          <w:rFonts w:eastAsia="Calibri"/>
          <w:sz w:val="28"/>
          <w:szCs w:val="28"/>
          <w:lang w:val="uk-UA"/>
        </w:rPr>
      </w:pPr>
      <w:r w:rsidRPr="006E7007">
        <w:rPr>
          <w:rFonts w:eastAsia="Calibri"/>
          <w:sz w:val="28"/>
          <w:szCs w:val="28"/>
          <w:lang w:val="uk-UA"/>
        </w:rPr>
        <w:t xml:space="preserve">Відкритість для експериментальних практик – великі площі, нестандартність простору та ізольованість від міського середовища сприяють використанню територій для нетрадиційних форм відпочинку та дозвілля: екстремальні види </w:t>
      </w:r>
      <w:r w:rsidRPr="006E7007">
        <w:rPr>
          <w:rFonts w:eastAsia="Calibri"/>
          <w:sz w:val="28"/>
          <w:szCs w:val="28"/>
          <w:lang w:val="uk-UA"/>
        </w:rPr>
        <w:lastRenderedPageBreak/>
        <w:t>спорту, масові заходи, просторові інсталяції сучасного мистецтва, креативне виробництво, коворкінги тощо.</w:t>
      </w:r>
    </w:p>
    <w:p w14:paraId="5FD681C4" w14:textId="77777777" w:rsidR="00517355" w:rsidRPr="006E7007" w:rsidRDefault="00517355" w:rsidP="00517355">
      <w:pPr>
        <w:spacing w:after="160" w:line="276" w:lineRule="auto"/>
        <w:jc w:val="both"/>
        <w:rPr>
          <w:rFonts w:eastAsia="Calibri"/>
          <w:sz w:val="28"/>
          <w:szCs w:val="28"/>
          <w:lang w:val="uk-UA"/>
        </w:rPr>
      </w:pPr>
    </w:p>
    <w:p w14:paraId="433D374F" w14:textId="77777777" w:rsidR="00517355" w:rsidRPr="006E7007" w:rsidRDefault="007A0215" w:rsidP="00517355">
      <w:pPr>
        <w:spacing w:after="160" w:line="276" w:lineRule="auto"/>
        <w:ind w:left="360" w:firstLine="348"/>
        <w:jc w:val="both"/>
        <w:rPr>
          <w:rFonts w:eastAsia="Calibri"/>
          <w:sz w:val="28"/>
          <w:szCs w:val="28"/>
          <w:lang w:val="uk-UA"/>
        </w:rPr>
      </w:pPr>
      <w:r w:rsidRPr="006E7007">
        <w:rPr>
          <w:rFonts w:eastAsia="Calibri"/>
          <w:sz w:val="28"/>
          <w:szCs w:val="28"/>
          <w:lang w:val="uk-UA"/>
        </w:rPr>
        <w:t>Для України реновація постпромислових територій є відносно новим напрямом. Суттєвою є потреба визначити архітектурно-містобудівні принципи та прийоми адаптації нефункціональних колишніх промислових, виробничих та комунальних територій, які розташовані у центральних частинах історично сформованих міст, а також методи їх інтеграції у сучасний міський простір.</w:t>
      </w:r>
    </w:p>
    <w:p w14:paraId="1E7FBC40" w14:textId="77777777" w:rsidR="00517355" w:rsidRDefault="007A0215" w:rsidP="00517355">
      <w:pPr>
        <w:spacing w:after="160" w:line="276" w:lineRule="auto"/>
        <w:ind w:left="360" w:firstLine="348"/>
        <w:jc w:val="both"/>
        <w:rPr>
          <w:rFonts w:eastAsia="Calibri"/>
          <w:sz w:val="28"/>
          <w:szCs w:val="28"/>
          <w:lang w:val="uk-UA"/>
        </w:rPr>
      </w:pPr>
      <w:r w:rsidRPr="006E7007">
        <w:rPr>
          <w:rFonts w:eastAsia="Calibri"/>
          <w:sz w:val="28"/>
          <w:szCs w:val="28"/>
          <w:lang w:val="uk-UA"/>
        </w:rPr>
        <w:t>Мета проектів реновації постпромислових територій полягає у створенні комфортних умов для життєдіяльності, що базуються на узгодженні просторових, функціональних, композиційних, соціокультурних, економічних та екологічних параметрів міського середовища.</w:t>
      </w:r>
    </w:p>
    <w:p w14:paraId="2565A1F8" w14:textId="77777777" w:rsidR="00517355" w:rsidRPr="00517355" w:rsidRDefault="00517355" w:rsidP="00517355">
      <w:pPr>
        <w:spacing w:after="160" w:line="276" w:lineRule="auto"/>
        <w:jc w:val="both"/>
        <w:rPr>
          <w:rFonts w:eastAsia="Calibri"/>
          <w:sz w:val="28"/>
          <w:szCs w:val="28"/>
          <w:lang w:val="uk-UA"/>
        </w:rPr>
      </w:pP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3"/>
      </w:tblGrid>
      <w:tr w:rsidR="00657606" w14:paraId="66E74283" w14:textId="77777777" w:rsidTr="00DE77ED">
        <w:trPr>
          <w:trHeight w:val="5374"/>
          <w:jc w:val="center"/>
        </w:trPr>
        <w:tc>
          <w:tcPr>
            <w:tcW w:w="9496" w:type="dxa"/>
            <w:vAlign w:val="center"/>
          </w:tcPr>
          <w:p w14:paraId="47035BD8" w14:textId="77777777" w:rsidR="00C51344" w:rsidRPr="000F70B1" w:rsidRDefault="007A0215" w:rsidP="001A405D">
            <w:pPr>
              <w:spacing w:line="276" w:lineRule="auto"/>
              <w:rPr>
                <w:noProof/>
              </w:rPr>
            </w:pPr>
            <w:r>
              <w:rPr>
                <w:noProof/>
              </w:rPr>
              <w:drawing>
                <wp:inline distT="0" distB="0" distL="0" distR="0" wp14:anchorId="5E2ADE1F" wp14:editId="2D9845C5">
                  <wp:extent cx="6293224" cy="3849358"/>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noChangeArrowheads="1"/>
                          </pic:cNvPicPr>
                        </pic:nvPicPr>
                        <pic:blipFill>
                          <a:blip r:embed="rId69" cstate="print">
                            <a:extLst>
                              <a:ext uri="{28A0092B-C50C-407E-A947-70E740481C1C}">
                                <a14:useLocalDpi xmlns:a14="http://schemas.microsoft.com/office/drawing/2010/main" val="0"/>
                              </a:ext>
                            </a:extLst>
                          </a:blip>
                          <a:stretch>
                            <a:fillRect/>
                          </a:stretch>
                        </pic:blipFill>
                        <pic:spPr bwMode="auto">
                          <a:xfrm>
                            <a:off x="0" y="0"/>
                            <a:ext cx="6324839" cy="3868696"/>
                          </a:xfrm>
                          <a:prstGeom prst="rect">
                            <a:avLst/>
                          </a:prstGeom>
                          <a:noFill/>
                          <a:ln>
                            <a:noFill/>
                          </a:ln>
                        </pic:spPr>
                      </pic:pic>
                    </a:graphicData>
                  </a:graphic>
                </wp:inline>
              </w:drawing>
            </w:r>
          </w:p>
        </w:tc>
      </w:tr>
      <w:tr w:rsidR="00657606" w:rsidRPr="007D48D8" w14:paraId="0E6763E7" w14:textId="77777777" w:rsidTr="00DE77ED">
        <w:trPr>
          <w:trHeight w:val="506"/>
          <w:jc w:val="center"/>
        </w:trPr>
        <w:tc>
          <w:tcPr>
            <w:tcW w:w="9496" w:type="dxa"/>
            <w:vAlign w:val="center"/>
          </w:tcPr>
          <w:p w14:paraId="50EF7BA6" w14:textId="77777777" w:rsidR="00C51344" w:rsidRPr="009A4B3E" w:rsidRDefault="007A0215" w:rsidP="001A405D">
            <w:pPr>
              <w:spacing w:line="276" w:lineRule="auto"/>
              <w:jc w:val="center"/>
              <w:rPr>
                <w:i/>
                <w:iCs/>
                <w:sz w:val="28"/>
                <w:szCs w:val="28"/>
              </w:rPr>
            </w:pPr>
            <w:r w:rsidRPr="009A4B3E">
              <w:rPr>
                <w:b/>
                <w:bCs/>
                <w:i/>
                <w:iCs/>
              </w:rPr>
              <w:t xml:space="preserve">Рис. </w:t>
            </w:r>
            <w:r>
              <w:rPr>
                <w:b/>
                <w:bCs/>
                <w:i/>
                <w:iCs/>
              </w:rPr>
              <w:t>2</w:t>
            </w:r>
            <w:r w:rsidRPr="009A4B3E">
              <w:rPr>
                <w:b/>
                <w:bCs/>
                <w:i/>
                <w:iCs/>
              </w:rPr>
              <w:t>.</w:t>
            </w:r>
            <w:r>
              <w:rPr>
                <w:b/>
                <w:bCs/>
                <w:i/>
                <w:iCs/>
              </w:rPr>
              <w:t>1</w:t>
            </w:r>
            <w:r w:rsidRPr="009A4B3E">
              <w:rPr>
                <w:b/>
                <w:bCs/>
                <w:i/>
                <w:iCs/>
              </w:rPr>
              <w:t>.</w:t>
            </w:r>
            <w:r w:rsidRPr="009A4B3E">
              <w:rPr>
                <w:i/>
                <w:iCs/>
              </w:rPr>
              <w:t xml:space="preserve">  </w:t>
            </w:r>
            <w:r w:rsidRPr="006E7007">
              <w:rPr>
                <w:rFonts w:cs="Calibri"/>
                <w:b/>
                <w:color w:val="000000"/>
              </w:rPr>
              <w:t xml:space="preserve"> </w:t>
            </w:r>
            <w:r w:rsidRPr="006E7007">
              <w:rPr>
                <w:bCs/>
                <w:i/>
                <w:iCs/>
              </w:rPr>
              <w:t>Принципи реновації постпромислових територій.</w:t>
            </w:r>
          </w:p>
        </w:tc>
      </w:tr>
    </w:tbl>
    <w:p w14:paraId="2F704B2B" w14:textId="77777777" w:rsidR="006E7007" w:rsidRPr="006E7007" w:rsidRDefault="006E7007" w:rsidP="00517355">
      <w:pPr>
        <w:spacing w:after="160" w:line="276" w:lineRule="auto"/>
        <w:jc w:val="both"/>
        <w:rPr>
          <w:rFonts w:eastAsia="Calibri"/>
          <w:sz w:val="28"/>
          <w:szCs w:val="28"/>
          <w:lang w:val="uk-UA"/>
        </w:rPr>
      </w:pPr>
    </w:p>
    <w:p w14:paraId="02007795" w14:textId="77777777" w:rsidR="008077B1" w:rsidRDefault="007A0215" w:rsidP="001A405D">
      <w:pPr>
        <w:spacing w:after="160" w:line="276" w:lineRule="auto"/>
        <w:jc w:val="both"/>
        <w:rPr>
          <w:rFonts w:eastAsia="Calibri"/>
          <w:b/>
          <w:bCs/>
          <w:sz w:val="28"/>
          <w:szCs w:val="28"/>
          <w:lang w:val="uk-UA"/>
        </w:rPr>
      </w:pPr>
      <w:r w:rsidRPr="008077B1">
        <w:rPr>
          <w:rFonts w:eastAsia="Calibri"/>
          <w:b/>
          <w:bCs/>
          <w:sz w:val="28"/>
          <w:szCs w:val="28"/>
          <w:lang w:val="uk-UA"/>
        </w:rPr>
        <w:t>2.</w:t>
      </w:r>
      <w:r w:rsidR="00C51344">
        <w:rPr>
          <w:rFonts w:eastAsia="Calibri"/>
          <w:b/>
          <w:bCs/>
          <w:sz w:val="28"/>
          <w:szCs w:val="28"/>
          <w:lang w:val="uk-UA"/>
        </w:rPr>
        <w:t>3.</w:t>
      </w:r>
      <w:r w:rsidRPr="008077B1">
        <w:rPr>
          <w:rFonts w:eastAsia="Calibri"/>
          <w:b/>
          <w:bCs/>
          <w:sz w:val="28"/>
          <w:szCs w:val="28"/>
          <w:lang w:val="uk-UA"/>
        </w:rPr>
        <w:t xml:space="preserve"> Методика реновації постпромислових територій та пристосування під рекреаційну функцію</w:t>
      </w:r>
      <w:r>
        <w:rPr>
          <w:rFonts w:eastAsia="Calibri"/>
          <w:b/>
          <w:bCs/>
          <w:sz w:val="28"/>
          <w:szCs w:val="28"/>
          <w:lang w:val="uk-UA"/>
        </w:rPr>
        <w:t>.</w:t>
      </w:r>
    </w:p>
    <w:p w14:paraId="66F84321" w14:textId="77777777" w:rsidR="006B45C2" w:rsidRDefault="007A0215" w:rsidP="001A405D">
      <w:pPr>
        <w:spacing w:after="160" w:line="276" w:lineRule="auto"/>
        <w:jc w:val="both"/>
        <w:rPr>
          <w:rFonts w:eastAsia="Calibri"/>
          <w:sz w:val="28"/>
          <w:szCs w:val="28"/>
          <w:lang w:val="uk-UA"/>
        </w:rPr>
      </w:pPr>
      <w:r w:rsidRPr="0019142A">
        <w:rPr>
          <w:rFonts w:eastAsia="Calibri"/>
          <w:sz w:val="28"/>
          <w:szCs w:val="28"/>
          <w:lang w:val="uk-UA"/>
        </w:rPr>
        <w:t>Процес реновації промислового об’єкта можна умовно структурувати як три ключові стратегічні фази: підготовк</w:t>
      </w:r>
      <w:r>
        <w:rPr>
          <w:rFonts w:eastAsia="Calibri"/>
          <w:sz w:val="28"/>
          <w:szCs w:val="28"/>
          <w:lang w:val="uk-UA"/>
        </w:rPr>
        <w:t>а</w:t>
      </w:r>
      <w:r w:rsidRPr="0019142A">
        <w:rPr>
          <w:rFonts w:eastAsia="Calibri"/>
          <w:sz w:val="28"/>
          <w:szCs w:val="28"/>
          <w:lang w:val="uk-UA"/>
        </w:rPr>
        <w:t>, активаці</w:t>
      </w:r>
      <w:r>
        <w:rPr>
          <w:rFonts w:eastAsia="Calibri"/>
          <w:sz w:val="28"/>
          <w:szCs w:val="28"/>
          <w:lang w:val="uk-UA"/>
        </w:rPr>
        <w:t>я</w:t>
      </w:r>
      <w:r w:rsidRPr="0019142A">
        <w:rPr>
          <w:rFonts w:eastAsia="Calibri"/>
          <w:sz w:val="28"/>
          <w:szCs w:val="28"/>
          <w:lang w:val="uk-UA"/>
        </w:rPr>
        <w:t xml:space="preserve"> та розвит</w:t>
      </w:r>
      <w:r>
        <w:rPr>
          <w:rFonts w:eastAsia="Calibri"/>
          <w:sz w:val="28"/>
          <w:szCs w:val="28"/>
          <w:lang w:val="uk-UA"/>
        </w:rPr>
        <w:t>ок</w:t>
      </w:r>
      <w:r w:rsidRPr="0019142A">
        <w:rPr>
          <w:rFonts w:eastAsia="Calibri"/>
          <w:sz w:val="28"/>
          <w:szCs w:val="28"/>
          <w:lang w:val="uk-UA"/>
        </w:rPr>
        <w:t>.</w:t>
      </w:r>
    </w:p>
    <w:p w14:paraId="5D342513" w14:textId="77777777" w:rsidR="00131FC0" w:rsidRPr="0019142A" w:rsidRDefault="00131FC0" w:rsidP="001A405D">
      <w:pPr>
        <w:spacing w:after="160" w:line="276" w:lineRule="auto"/>
        <w:jc w:val="both"/>
        <w:rPr>
          <w:rFonts w:eastAsia="Calibri"/>
          <w:sz w:val="28"/>
          <w:szCs w:val="28"/>
          <w:lang w:val="uk-UA"/>
        </w:rPr>
      </w:pPr>
    </w:p>
    <w:p w14:paraId="347F43D0" w14:textId="77777777" w:rsidR="0019142A" w:rsidRDefault="007A0215" w:rsidP="001A405D">
      <w:pPr>
        <w:spacing w:after="160" w:line="276" w:lineRule="auto"/>
        <w:ind w:firstLine="284"/>
        <w:rPr>
          <w:rFonts w:eastAsia="Calibri"/>
          <w:b/>
          <w:sz w:val="28"/>
          <w:szCs w:val="28"/>
          <w:lang w:val="uk-UA"/>
        </w:rPr>
      </w:pPr>
      <w:r w:rsidRPr="0019142A">
        <w:rPr>
          <w:rFonts w:eastAsia="Calibri"/>
          <w:b/>
          <w:sz w:val="28"/>
          <w:szCs w:val="28"/>
          <w:lang w:val="uk-UA"/>
        </w:rPr>
        <w:lastRenderedPageBreak/>
        <w:t>ЕТАП І. ПІДГОТОВКА</w:t>
      </w:r>
    </w:p>
    <w:p w14:paraId="11594A59" w14:textId="77777777" w:rsidR="0019142A" w:rsidRPr="0019142A" w:rsidRDefault="007A0215" w:rsidP="001A405D">
      <w:pPr>
        <w:spacing w:after="160" w:line="276" w:lineRule="auto"/>
        <w:ind w:firstLine="284"/>
        <w:rPr>
          <w:rFonts w:eastAsia="Calibri"/>
          <w:bCs/>
          <w:sz w:val="28"/>
          <w:szCs w:val="28"/>
          <w:lang w:val="uk-UA"/>
        </w:rPr>
      </w:pPr>
      <w:r w:rsidRPr="0019142A">
        <w:rPr>
          <w:rFonts w:eastAsia="Calibri"/>
          <w:bCs/>
          <w:sz w:val="28"/>
          <w:szCs w:val="28"/>
          <w:lang w:val="uk-UA"/>
        </w:rPr>
        <w:t>Виявлення потенціалу постпромислових територій для їх реновації та подальшого пристосування під рекреаційні потреби ґрунтується на комплексі теоретичних і емпіричних методів, що виконуються на підготовчій стадії.</w:t>
      </w:r>
    </w:p>
    <w:p w14:paraId="2985EC42" w14:textId="77777777" w:rsidR="0019142A" w:rsidRPr="0019142A" w:rsidRDefault="007A0215" w:rsidP="001A405D">
      <w:pPr>
        <w:spacing w:after="160" w:line="276" w:lineRule="auto"/>
        <w:ind w:firstLine="284"/>
        <w:rPr>
          <w:rFonts w:eastAsia="Calibri"/>
          <w:bCs/>
          <w:sz w:val="28"/>
          <w:szCs w:val="28"/>
          <w:lang w:val="uk-UA"/>
        </w:rPr>
      </w:pPr>
      <w:r w:rsidRPr="0019142A">
        <w:rPr>
          <w:rFonts w:eastAsia="Calibri"/>
          <w:bCs/>
          <w:sz w:val="28"/>
          <w:szCs w:val="28"/>
          <w:lang w:val="uk-UA"/>
        </w:rPr>
        <w:t>Теоретичні методи охоплюють опрацювання та узагальнення міжнародного досвіду, аналіз профільної літератури й наукових праць.</w:t>
      </w:r>
    </w:p>
    <w:p w14:paraId="11C57519" w14:textId="77777777" w:rsidR="0019142A" w:rsidRPr="0019142A" w:rsidRDefault="007A0215" w:rsidP="001A405D">
      <w:pPr>
        <w:spacing w:after="160" w:line="276" w:lineRule="auto"/>
        <w:ind w:firstLine="284"/>
        <w:rPr>
          <w:rFonts w:eastAsia="Calibri"/>
          <w:bCs/>
          <w:sz w:val="28"/>
          <w:szCs w:val="28"/>
          <w:lang w:val="uk-UA"/>
        </w:rPr>
      </w:pPr>
      <w:r w:rsidRPr="0019142A">
        <w:rPr>
          <w:rFonts w:eastAsia="Calibri"/>
          <w:bCs/>
          <w:sz w:val="28"/>
          <w:szCs w:val="28"/>
          <w:lang w:val="uk-UA"/>
        </w:rPr>
        <w:t>Емпіричні методи, окрім польового обстеження, фотофіксації, вивчення картографічних, історичних і проєктних матеріалів, включають комплексне дослідження вибраних територій за такими ключовими напрямами:</w:t>
      </w:r>
    </w:p>
    <w:p w14:paraId="5F2A00BE" w14:textId="77777777" w:rsidR="0019142A" w:rsidRPr="0019142A" w:rsidRDefault="007A0215" w:rsidP="001A405D">
      <w:pPr>
        <w:numPr>
          <w:ilvl w:val="0"/>
          <w:numId w:val="23"/>
        </w:numPr>
        <w:spacing w:after="160" w:line="276" w:lineRule="auto"/>
        <w:ind w:left="426"/>
        <w:contextualSpacing/>
        <w:rPr>
          <w:rFonts w:eastAsia="Calibri"/>
          <w:sz w:val="28"/>
          <w:szCs w:val="28"/>
          <w:lang w:val="uk-UA"/>
        </w:rPr>
      </w:pPr>
      <w:r w:rsidRPr="0019142A">
        <w:rPr>
          <w:rFonts w:eastAsia="Calibri"/>
          <w:sz w:val="28"/>
          <w:szCs w:val="28"/>
          <w:lang w:val="uk-UA"/>
        </w:rPr>
        <w:t>просторове положення території та її взаємозв’язки з навколишньою забудовою;</w:t>
      </w:r>
    </w:p>
    <w:p w14:paraId="696B6FDC" w14:textId="77777777" w:rsidR="0019142A" w:rsidRPr="0019142A" w:rsidRDefault="007A0215" w:rsidP="001A405D">
      <w:pPr>
        <w:numPr>
          <w:ilvl w:val="0"/>
          <w:numId w:val="23"/>
        </w:numPr>
        <w:spacing w:after="160" w:line="276" w:lineRule="auto"/>
        <w:ind w:left="426"/>
        <w:contextualSpacing/>
        <w:rPr>
          <w:rFonts w:eastAsia="Calibri"/>
          <w:sz w:val="28"/>
          <w:szCs w:val="28"/>
          <w:lang w:val="uk-UA"/>
        </w:rPr>
      </w:pPr>
      <w:r w:rsidRPr="0019142A">
        <w:rPr>
          <w:rFonts w:eastAsia="Calibri"/>
          <w:sz w:val="28"/>
          <w:szCs w:val="28"/>
          <w:lang w:val="uk-UA"/>
        </w:rPr>
        <w:t>взаємодія з історичними осередками та охоронюваними зонами, визначення впливу спадщини на подальше переосвоєння;</w:t>
      </w:r>
    </w:p>
    <w:p w14:paraId="59AF27E8" w14:textId="77777777" w:rsidR="0019142A" w:rsidRPr="0019142A" w:rsidRDefault="007A0215" w:rsidP="001A405D">
      <w:pPr>
        <w:numPr>
          <w:ilvl w:val="0"/>
          <w:numId w:val="23"/>
        </w:numPr>
        <w:spacing w:after="160" w:line="276" w:lineRule="auto"/>
        <w:ind w:left="426"/>
        <w:contextualSpacing/>
        <w:rPr>
          <w:rFonts w:eastAsia="Calibri"/>
          <w:sz w:val="28"/>
          <w:szCs w:val="28"/>
          <w:lang w:val="uk-UA"/>
        </w:rPr>
      </w:pPr>
      <w:r w:rsidRPr="0019142A">
        <w:rPr>
          <w:rFonts w:eastAsia="Calibri"/>
          <w:sz w:val="28"/>
          <w:szCs w:val="28"/>
          <w:lang w:val="uk-UA"/>
        </w:rPr>
        <w:t>функціонально-просторове вивчення структури занедбаних промислових ділянок у контексті загальної планувальної організації території;</w:t>
      </w:r>
    </w:p>
    <w:p w14:paraId="2F9AD915" w14:textId="77777777" w:rsidR="0019142A" w:rsidRPr="0019142A" w:rsidRDefault="007A0215" w:rsidP="001A405D">
      <w:pPr>
        <w:numPr>
          <w:ilvl w:val="0"/>
          <w:numId w:val="23"/>
        </w:numPr>
        <w:spacing w:after="160" w:line="276" w:lineRule="auto"/>
        <w:ind w:left="426"/>
        <w:contextualSpacing/>
        <w:rPr>
          <w:rFonts w:eastAsia="Calibri"/>
          <w:sz w:val="28"/>
          <w:szCs w:val="28"/>
          <w:lang w:val="uk-UA"/>
        </w:rPr>
      </w:pPr>
      <w:r w:rsidRPr="0019142A">
        <w:rPr>
          <w:rFonts w:eastAsia="Calibri"/>
          <w:sz w:val="28"/>
          <w:szCs w:val="28"/>
          <w:lang w:val="uk-UA"/>
        </w:rPr>
        <w:t>оцінка транспортної доступності та зв’язності з основними маршрутами;</w:t>
      </w:r>
    </w:p>
    <w:p w14:paraId="6286C063" w14:textId="77777777" w:rsidR="0019142A" w:rsidRPr="0019142A" w:rsidRDefault="007A0215" w:rsidP="001A405D">
      <w:pPr>
        <w:numPr>
          <w:ilvl w:val="0"/>
          <w:numId w:val="23"/>
        </w:numPr>
        <w:spacing w:after="160" w:line="276" w:lineRule="auto"/>
        <w:ind w:left="426"/>
        <w:contextualSpacing/>
        <w:rPr>
          <w:rFonts w:eastAsia="Calibri"/>
          <w:sz w:val="28"/>
          <w:szCs w:val="28"/>
          <w:lang w:val="uk-UA"/>
        </w:rPr>
      </w:pPr>
      <w:r w:rsidRPr="0019142A">
        <w:rPr>
          <w:rFonts w:eastAsia="Calibri"/>
          <w:sz w:val="28"/>
          <w:szCs w:val="28"/>
          <w:lang w:val="uk-UA"/>
        </w:rPr>
        <w:t>архітектурно-ландшафтний аналіз, включаючи характеристику рельєфу, озеленення, візуальних домінант і відкритих просторів;</w:t>
      </w:r>
    </w:p>
    <w:p w14:paraId="668F73EC" w14:textId="77777777" w:rsidR="0019142A" w:rsidRPr="0019142A" w:rsidRDefault="007A0215" w:rsidP="001A405D">
      <w:pPr>
        <w:numPr>
          <w:ilvl w:val="0"/>
          <w:numId w:val="23"/>
        </w:numPr>
        <w:spacing w:after="160" w:line="276" w:lineRule="auto"/>
        <w:ind w:left="426"/>
        <w:contextualSpacing/>
        <w:rPr>
          <w:rFonts w:eastAsia="Calibri"/>
          <w:sz w:val="28"/>
          <w:szCs w:val="28"/>
          <w:lang w:val="uk-UA"/>
        </w:rPr>
      </w:pPr>
      <w:r w:rsidRPr="0019142A">
        <w:rPr>
          <w:rFonts w:eastAsia="Calibri"/>
          <w:sz w:val="28"/>
          <w:szCs w:val="28"/>
          <w:lang w:val="uk-UA"/>
        </w:rPr>
        <w:t>геометричний аналіз конфігурації ділянки, параметрів кварталів, об’єктів і зв’язків між ними;</w:t>
      </w:r>
    </w:p>
    <w:p w14:paraId="285F1C66" w14:textId="77777777" w:rsidR="0019142A" w:rsidRPr="0019142A" w:rsidRDefault="007A0215" w:rsidP="001A405D">
      <w:pPr>
        <w:numPr>
          <w:ilvl w:val="0"/>
          <w:numId w:val="23"/>
        </w:numPr>
        <w:spacing w:after="160" w:line="276" w:lineRule="auto"/>
        <w:ind w:left="426"/>
        <w:contextualSpacing/>
        <w:rPr>
          <w:rFonts w:eastAsia="Calibri"/>
          <w:sz w:val="28"/>
          <w:szCs w:val="28"/>
          <w:lang w:val="uk-UA"/>
        </w:rPr>
      </w:pPr>
      <w:r w:rsidRPr="0019142A">
        <w:rPr>
          <w:rFonts w:eastAsia="Calibri"/>
          <w:sz w:val="28"/>
          <w:szCs w:val="28"/>
          <w:lang w:val="uk-UA"/>
        </w:rPr>
        <w:t>структурно-функціональний аналіз існуючих елементів простору та їх потенційної реноваційної цінності;</w:t>
      </w:r>
    </w:p>
    <w:p w14:paraId="63D12B9A" w14:textId="77777777" w:rsidR="0019142A" w:rsidRPr="0019142A" w:rsidRDefault="007A0215" w:rsidP="001A405D">
      <w:pPr>
        <w:numPr>
          <w:ilvl w:val="0"/>
          <w:numId w:val="23"/>
        </w:numPr>
        <w:spacing w:after="160" w:line="276" w:lineRule="auto"/>
        <w:ind w:left="426"/>
        <w:contextualSpacing/>
        <w:rPr>
          <w:rFonts w:eastAsia="Calibri"/>
          <w:sz w:val="28"/>
          <w:szCs w:val="28"/>
          <w:lang w:val="uk-UA"/>
        </w:rPr>
      </w:pPr>
      <w:r w:rsidRPr="0019142A">
        <w:rPr>
          <w:rFonts w:eastAsia="Calibri"/>
          <w:sz w:val="28"/>
          <w:szCs w:val="28"/>
          <w:lang w:val="uk-UA"/>
        </w:rPr>
        <w:t>композиційний аналіз, що визначає можливості формування цілісного та гармонійного рекреаційного середовища;</w:t>
      </w:r>
    </w:p>
    <w:p w14:paraId="6A8295C6" w14:textId="77777777" w:rsidR="0019142A" w:rsidRPr="0019142A" w:rsidRDefault="007A0215" w:rsidP="001A405D">
      <w:pPr>
        <w:numPr>
          <w:ilvl w:val="0"/>
          <w:numId w:val="23"/>
        </w:numPr>
        <w:spacing w:after="160" w:line="276" w:lineRule="auto"/>
        <w:ind w:left="426"/>
        <w:contextualSpacing/>
        <w:rPr>
          <w:rFonts w:eastAsia="Calibri"/>
          <w:sz w:val="28"/>
          <w:szCs w:val="28"/>
          <w:lang w:val="uk-UA"/>
        </w:rPr>
      </w:pPr>
      <w:r w:rsidRPr="0019142A">
        <w:rPr>
          <w:rFonts w:eastAsia="Calibri"/>
          <w:sz w:val="28"/>
          <w:szCs w:val="28"/>
          <w:lang w:val="uk-UA"/>
        </w:rPr>
        <w:t>дослідження історії поетапного освоєння території, змін її функцій та забудови;</w:t>
      </w:r>
    </w:p>
    <w:p w14:paraId="2EB8BD2C" w14:textId="77777777" w:rsidR="0019142A" w:rsidRPr="0019142A" w:rsidRDefault="007A0215" w:rsidP="001A405D">
      <w:pPr>
        <w:numPr>
          <w:ilvl w:val="0"/>
          <w:numId w:val="23"/>
        </w:numPr>
        <w:spacing w:after="160" w:line="276" w:lineRule="auto"/>
        <w:ind w:left="426"/>
        <w:contextualSpacing/>
        <w:rPr>
          <w:rFonts w:eastAsia="Calibri"/>
          <w:sz w:val="28"/>
          <w:szCs w:val="28"/>
          <w:lang w:val="uk-UA"/>
        </w:rPr>
      </w:pPr>
      <w:r w:rsidRPr="0019142A">
        <w:rPr>
          <w:rFonts w:eastAsia="Calibri"/>
          <w:sz w:val="28"/>
          <w:szCs w:val="28"/>
          <w:lang w:val="uk-UA"/>
        </w:rPr>
        <w:t>оцінка технічного стану архітектурної спадщини та визначення потенційно цінних елементів для збереження;</w:t>
      </w:r>
    </w:p>
    <w:p w14:paraId="003E1E93" w14:textId="77777777" w:rsidR="0019142A" w:rsidRPr="0019142A" w:rsidRDefault="007A0215" w:rsidP="001A405D">
      <w:pPr>
        <w:numPr>
          <w:ilvl w:val="0"/>
          <w:numId w:val="23"/>
        </w:numPr>
        <w:spacing w:after="160" w:line="276" w:lineRule="auto"/>
        <w:ind w:left="426"/>
        <w:contextualSpacing/>
        <w:rPr>
          <w:rFonts w:eastAsia="Calibri"/>
          <w:sz w:val="28"/>
          <w:szCs w:val="28"/>
          <w:lang w:val="uk-UA"/>
        </w:rPr>
      </w:pPr>
      <w:r w:rsidRPr="0019142A">
        <w:rPr>
          <w:rFonts w:eastAsia="Calibri"/>
          <w:sz w:val="28"/>
          <w:szCs w:val="28"/>
          <w:lang w:val="uk-UA"/>
        </w:rPr>
        <w:t>вивчення історії підприємства та його ролі в розвитку території;</w:t>
      </w:r>
    </w:p>
    <w:p w14:paraId="6A279BDB" w14:textId="77777777" w:rsidR="0019142A" w:rsidRPr="0019142A" w:rsidRDefault="007A0215" w:rsidP="001A405D">
      <w:pPr>
        <w:numPr>
          <w:ilvl w:val="0"/>
          <w:numId w:val="23"/>
        </w:numPr>
        <w:spacing w:after="160" w:line="276" w:lineRule="auto"/>
        <w:ind w:left="426"/>
        <w:contextualSpacing/>
        <w:rPr>
          <w:rFonts w:eastAsia="Calibri"/>
          <w:sz w:val="28"/>
          <w:szCs w:val="28"/>
          <w:lang w:val="uk-UA"/>
        </w:rPr>
      </w:pPr>
      <w:r w:rsidRPr="0019142A">
        <w:rPr>
          <w:rFonts w:eastAsia="Calibri"/>
          <w:sz w:val="28"/>
          <w:szCs w:val="28"/>
          <w:lang w:val="uk-UA"/>
        </w:rPr>
        <w:t>аналіз екологічного стану ділянки на момент дослідження;</w:t>
      </w:r>
    </w:p>
    <w:p w14:paraId="0C931214" w14:textId="77777777" w:rsidR="0019142A" w:rsidRPr="0019142A" w:rsidRDefault="007A0215" w:rsidP="001A405D">
      <w:pPr>
        <w:numPr>
          <w:ilvl w:val="0"/>
          <w:numId w:val="23"/>
        </w:numPr>
        <w:spacing w:after="160" w:line="276" w:lineRule="auto"/>
        <w:ind w:left="426"/>
        <w:contextualSpacing/>
        <w:rPr>
          <w:rFonts w:eastAsia="Calibri"/>
          <w:sz w:val="28"/>
          <w:szCs w:val="28"/>
          <w:lang w:val="uk-UA"/>
        </w:rPr>
      </w:pPr>
      <w:r w:rsidRPr="0019142A">
        <w:rPr>
          <w:rFonts w:eastAsia="Calibri"/>
          <w:sz w:val="28"/>
          <w:szCs w:val="28"/>
          <w:lang w:val="uk-UA"/>
        </w:rPr>
        <w:t>соціально-психологічний аналіз, що включає вивчення сприйняття занедбаної території у ЗМІ, публічних обговореннях та цифровому просторі;</w:t>
      </w:r>
    </w:p>
    <w:p w14:paraId="01295240" w14:textId="77777777" w:rsidR="0019142A" w:rsidRPr="0019142A" w:rsidRDefault="007A0215" w:rsidP="001A405D">
      <w:pPr>
        <w:numPr>
          <w:ilvl w:val="0"/>
          <w:numId w:val="23"/>
        </w:numPr>
        <w:spacing w:after="160" w:line="276" w:lineRule="auto"/>
        <w:ind w:left="426"/>
        <w:contextualSpacing/>
        <w:rPr>
          <w:rFonts w:eastAsia="Calibri"/>
          <w:sz w:val="28"/>
          <w:szCs w:val="28"/>
          <w:lang w:val="uk-UA"/>
        </w:rPr>
      </w:pPr>
      <w:r w:rsidRPr="0019142A">
        <w:rPr>
          <w:rFonts w:eastAsia="Calibri"/>
          <w:sz w:val="28"/>
          <w:szCs w:val="28"/>
          <w:lang w:val="uk-UA"/>
        </w:rPr>
        <w:t>композиційно-ландшафтний аналіз, орієнтований на можливості формування сприятливого рекреаційного середовища;</w:t>
      </w:r>
    </w:p>
    <w:p w14:paraId="29451195" w14:textId="77777777" w:rsidR="00AA0547" w:rsidRDefault="007A0215" w:rsidP="001A405D">
      <w:pPr>
        <w:numPr>
          <w:ilvl w:val="0"/>
          <w:numId w:val="23"/>
        </w:numPr>
        <w:spacing w:after="160" w:line="276" w:lineRule="auto"/>
        <w:ind w:left="426"/>
        <w:contextualSpacing/>
        <w:rPr>
          <w:rFonts w:eastAsia="Calibri"/>
          <w:sz w:val="28"/>
          <w:szCs w:val="28"/>
          <w:lang w:val="uk-UA"/>
        </w:rPr>
      </w:pPr>
      <w:r w:rsidRPr="0019142A">
        <w:rPr>
          <w:rFonts w:eastAsia="Calibri"/>
          <w:sz w:val="28"/>
          <w:szCs w:val="28"/>
          <w:lang w:val="uk-UA"/>
        </w:rPr>
        <w:t>виявлення унікальних рис території, які можуть стати основою її нової рекреаційної ідентичності.</w:t>
      </w:r>
    </w:p>
    <w:p w14:paraId="59C03AAC" w14:textId="77777777" w:rsidR="006B45C2" w:rsidRDefault="006B45C2" w:rsidP="00131FC0">
      <w:pPr>
        <w:spacing w:after="160" w:line="276" w:lineRule="auto"/>
        <w:ind w:left="426"/>
        <w:contextualSpacing/>
        <w:rPr>
          <w:rFonts w:eastAsia="Calibri"/>
          <w:sz w:val="28"/>
          <w:szCs w:val="28"/>
          <w:lang w:val="uk-UA"/>
        </w:rPr>
      </w:pPr>
    </w:p>
    <w:p w14:paraId="3E97D102" w14:textId="77777777" w:rsidR="00131FC0" w:rsidRDefault="00131FC0" w:rsidP="00131FC0">
      <w:pPr>
        <w:spacing w:after="160" w:line="276" w:lineRule="auto"/>
        <w:ind w:left="426"/>
        <w:contextualSpacing/>
        <w:rPr>
          <w:rFonts w:eastAsia="Calibri"/>
          <w:sz w:val="28"/>
          <w:szCs w:val="28"/>
          <w:lang w:val="uk-UA"/>
        </w:rPr>
      </w:pPr>
    </w:p>
    <w:p w14:paraId="613A06E7" w14:textId="77777777" w:rsidR="00A26D70" w:rsidRDefault="00A26D70" w:rsidP="00131FC0">
      <w:pPr>
        <w:spacing w:after="160" w:line="276" w:lineRule="auto"/>
        <w:ind w:left="426"/>
        <w:contextualSpacing/>
        <w:rPr>
          <w:rFonts w:eastAsia="Calibri"/>
          <w:sz w:val="28"/>
          <w:szCs w:val="28"/>
          <w:lang w:val="uk-UA"/>
        </w:rPr>
      </w:pPr>
    </w:p>
    <w:p w14:paraId="0A27A935" w14:textId="77777777" w:rsidR="00A26D70" w:rsidRPr="00312E16" w:rsidRDefault="00A26D70" w:rsidP="00131FC0">
      <w:pPr>
        <w:spacing w:after="160" w:line="276" w:lineRule="auto"/>
        <w:ind w:left="426"/>
        <w:contextualSpacing/>
        <w:rPr>
          <w:rFonts w:eastAsia="Calibri"/>
          <w:sz w:val="28"/>
          <w:szCs w:val="28"/>
          <w:lang w:val="uk-UA"/>
        </w:rPr>
      </w:pPr>
    </w:p>
    <w:p w14:paraId="2E930F33" w14:textId="77777777" w:rsidR="00312E16" w:rsidRPr="00312E16" w:rsidRDefault="007A0215" w:rsidP="001A405D">
      <w:pPr>
        <w:spacing w:after="160" w:line="276" w:lineRule="auto"/>
        <w:ind w:firstLine="426"/>
        <w:rPr>
          <w:rFonts w:eastAsia="Calibri"/>
          <w:b/>
          <w:sz w:val="28"/>
          <w:szCs w:val="28"/>
          <w:lang w:val="uk-UA"/>
        </w:rPr>
      </w:pPr>
      <w:r w:rsidRPr="00312E16">
        <w:rPr>
          <w:rFonts w:eastAsia="Calibri"/>
          <w:b/>
          <w:sz w:val="28"/>
          <w:szCs w:val="28"/>
          <w:lang w:val="uk-UA"/>
        </w:rPr>
        <w:lastRenderedPageBreak/>
        <w:t>ЕТАП ІІ. АКТИВАЦІЯ</w:t>
      </w:r>
    </w:p>
    <w:p w14:paraId="5ABAF32A" w14:textId="77777777" w:rsidR="00AA0547" w:rsidRDefault="007A0215" w:rsidP="001A405D">
      <w:pPr>
        <w:spacing w:after="160" w:line="276" w:lineRule="auto"/>
        <w:ind w:firstLine="426"/>
        <w:rPr>
          <w:rFonts w:eastAsia="Calibri"/>
          <w:sz w:val="28"/>
          <w:szCs w:val="28"/>
          <w:lang w:val="uk-UA"/>
        </w:rPr>
      </w:pPr>
      <w:r w:rsidRPr="00312E16">
        <w:rPr>
          <w:rFonts w:eastAsia="Calibri"/>
          <w:sz w:val="28"/>
          <w:szCs w:val="28"/>
          <w:lang w:val="uk-UA"/>
        </w:rPr>
        <w:t>Початковий етап реновації є короткотривалим (орієнтовно до одного року) та відзначається високою динамічністю. Він потребує оперативних управлінських рішень, гнучкої реакції на змінні умови, активної комунікації з різними стейкхолдерами та здатності швидко адаптуватися й імпровізувати в разі появи нових можливостей чи обмежень.</w:t>
      </w:r>
    </w:p>
    <w:p w14:paraId="510F71B7" w14:textId="77777777" w:rsidR="00312E16" w:rsidRPr="00312E16" w:rsidRDefault="007A0215" w:rsidP="001A405D">
      <w:pPr>
        <w:spacing w:after="160" w:line="276" w:lineRule="auto"/>
        <w:ind w:firstLine="426"/>
        <w:rPr>
          <w:rFonts w:eastAsia="Calibri"/>
          <w:sz w:val="28"/>
          <w:szCs w:val="28"/>
          <w:lang w:val="uk-UA"/>
        </w:rPr>
      </w:pPr>
      <w:r w:rsidRPr="00312E16">
        <w:rPr>
          <w:rFonts w:eastAsia="Calibri"/>
          <w:b/>
          <w:bCs/>
          <w:sz w:val="28"/>
          <w:szCs w:val="28"/>
          <w:lang w:val="uk-UA"/>
        </w:rPr>
        <w:t>Активне інформаційне супроводження проекту</w:t>
      </w:r>
      <w:r w:rsidRPr="00312E16">
        <w:rPr>
          <w:rFonts w:eastAsia="Calibri"/>
          <w:sz w:val="28"/>
          <w:szCs w:val="28"/>
          <w:lang w:val="uk-UA"/>
        </w:rPr>
        <w:t xml:space="preserve"> є ключовим протягом усього початкового етапу. Воно включає використання інформаційних приводів для анонсування майбутніх або вже здійснених змін та стимулювання зворотного зв’язку з громадою. Найефективнішими каналами для цього є соціальні мережі, що забезпечують сучасну та оперативну комунікацію.</w:t>
      </w:r>
    </w:p>
    <w:p w14:paraId="588A630E" w14:textId="77777777" w:rsidR="00312E16" w:rsidRDefault="007A0215" w:rsidP="001A405D">
      <w:pPr>
        <w:spacing w:after="160" w:line="276" w:lineRule="auto"/>
        <w:ind w:firstLine="426"/>
        <w:rPr>
          <w:rFonts w:eastAsia="Calibri"/>
          <w:sz w:val="28"/>
          <w:szCs w:val="28"/>
          <w:lang w:val="uk-UA"/>
        </w:rPr>
      </w:pPr>
      <w:r w:rsidRPr="00312E16">
        <w:rPr>
          <w:rFonts w:eastAsia="Calibri"/>
          <w:sz w:val="28"/>
          <w:szCs w:val="28"/>
          <w:lang w:val="uk-UA"/>
        </w:rPr>
        <w:t>Додаткову підтримку на етапі активації забезпечують залучені активісти та громадські спільноти, чий ентузіазм і мотивація дозволяють реалізовувати ініціативи практично без додаткових фінансових ресурсів.</w:t>
      </w:r>
    </w:p>
    <w:p w14:paraId="5006E74D" w14:textId="77777777" w:rsidR="00AA0547" w:rsidRDefault="007A0215" w:rsidP="001A405D">
      <w:pPr>
        <w:spacing w:after="160" w:line="276" w:lineRule="auto"/>
        <w:ind w:firstLine="426"/>
        <w:rPr>
          <w:rFonts w:eastAsia="Calibri"/>
          <w:sz w:val="28"/>
          <w:szCs w:val="28"/>
          <w:lang w:val="uk-UA"/>
        </w:rPr>
      </w:pPr>
      <w:r w:rsidRPr="00312E16">
        <w:rPr>
          <w:rFonts w:eastAsia="Calibri"/>
          <w:b/>
          <w:bCs/>
          <w:sz w:val="28"/>
          <w:szCs w:val="28"/>
          <w:lang w:val="uk-UA"/>
        </w:rPr>
        <w:t>Маркування об’єкта в ментальному просторі</w:t>
      </w:r>
      <w:r>
        <w:rPr>
          <w:rFonts w:eastAsia="Calibri"/>
          <w:b/>
          <w:bCs/>
          <w:sz w:val="28"/>
          <w:szCs w:val="28"/>
          <w:lang w:val="uk-UA"/>
        </w:rPr>
        <w:t xml:space="preserve">. </w:t>
      </w:r>
      <w:r w:rsidRPr="00312E16">
        <w:rPr>
          <w:rFonts w:eastAsia="Calibri"/>
          <w:sz w:val="28"/>
          <w:szCs w:val="28"/>
          <w:lang w:val="uk-UA"/>
        </w:rPr>
        <w:t>Першочерговим кроком є формування ментального образу об’єкта, незалежно від його площі та попередніх функцій, на основі стратегічного бачення розвитку території. Це маркування передбачає активацію історії промислового об’єкта у контексті міської історії та локальної ідентичності мешканців. На підставі цих даних створюється легенда об’єкта, яка стає основою для подальшого пристосування території під рекреаційну та громадську функцію.</w:t>
      </w:r>
    </w:p>
    <w:p w14:paraId="33E45F4C" w14:textId="77777777" w:rsidR="00312E16" w:rsidRPr="00312E16" w:rsidRDefault="007A0215" w:rsidP="001A405D">
      <w:pPr>
        <w:spacing w:after="160" w:line="276" w:lineRule="auto"/>
        <w:ind w:firstLine="426"/>
        <w:rPr>
          <w:rFonts w:eastAsia="Calibri"/>
          <w:sz w:val="28"/>
          <w:szCs w:val="28"/>
          <w:lang w:val="uk-UA"/>
        </w:rPr>
      </w:pPr>
      <w:r w:rsidRPr="00312E16">
        <w:rPr>
          <w:rFonts w:eastAsia="Calibri"/>
          <w:b/>
          <w:bCs/>
          <w:sz w:val="28"/>
          <w:szCs w:val="28"/>
          <w:lang w:val="uk-UA"/>
        </w:rPr>
        <w:t>Легенда та брендинг об’єкта.</w:t>
      </w:r>
      <w:r>
        <w:rPr>
          <w:rFonts w:eastAsia="Calibri"/>
          <w:sz w:val="28"/>
          <w:szCs w:val="28"/>
          <w:lang w:val="uk-UA"/>
        </w:rPr>
        <w:t xml:space="preserve"> </w:t>
      </w:r>
      <w:r w:rsidRPr="00312E16">
        <w:rPr>
          <w:rFonts w:eastAsia="Calibri"/>
          <w:sz w:val="28"/>
          <w:szCs w:val="28"/>
          <w:lang w:val="uk-UA"/>
        </w:rPr>
        <w:t>Легенда виступає публічною частиною стратегічного бачення результатів реновації, включаючи зміст проєкту та його сильні сторони у максимально привабливому для цільової аудиторії форматі. Вона може відображати історію місця, культурні коди, майбутні функції та перспективи розвитку об’єкта. Проєкт має бути унікальним у масштабах території і водночас універсальним, доступним для широкого кола користувачів, наприклад, для розвитку туризму. Легенда стає основою для технічного завдання на створення брендингу.</w:t>
      </w:r>
    </w:p>
    <w:p w14:paraId="5B28B6C8" w14:textId="77777777" w:rsidR="00312E16" w:rsidRPr="00312E16" w:rsidRDefault="007A0215" w:rsidP="001A405D">
      <w:pPr>
        <w:spacing w:after="160" w:line="276" w:lineRule="auto"/>
        <w:ind w:firstLine="426"/>
        <w:rPr>
          <w:rFonts w:eastAsia="Calibri"/>
          <w:b/>
          <w:bCs/>
          <w:sz w:val="28"/>
          <w:szCs w:val="28"/>
          <w:lang w:val="uk-UA"/>
        </w:rPr>
      </w:pPr>
      <w:r w:rsidRPr="00312E16">
        <w:rPr>
          <w:rFonts w:eastAsia="Calibri"/>
          <w:sz w:val="28"/>
          <w:szCs w:val="28"/>
          <w:lang w:val="uk-UA"/>
        </w:rPr>
        <w:t>Якісний брендинг (назва, логотип, фірмова атрибутика) необхідний для високої впізнаваності об’єкта, об’єднання зацікавлених сторін навколо єдиного образу та створення основи для оформлення території, її реклами і просування. До розробки брендингу варто залучати професіоналів через тендери або публічні конкурси, наприклад серед локальних креативних команд. Це сприяє залученню місцевих спільнот, формує відчуття причетності у жителів та допомагає закріпити новий простір у ментальному образі території. Оцінка результатів конкурсу бажано проводити публічно, із громадським голосуванням та участю місцевих експертів.</w:t>
      </w:r>
    </w:p>
    <w:p w14:paraId="43F8FE22" w14:textId="77777777" w:rsidR="00AA0547" w:rsidRDefault="007A0215" w:rsidP="001A405D">
      <w:pPr>
        <w:spacing w:after="160" w:line="276" w:lineRule="auto"/>
        <w:ind w:firstLine="426"/>
        <w:rPr>
          <w:rFonts w:eastAsia="Calibri"/>
          <w:sz w:val="28"/>
          <w:szCs w:val="28"/>
          <w:lang w:val="uk-UA"/>
        </w:rPr>
      </w:pPr>
      <w:r w:rsidRPr="00312E16">
        <w:rPr>
          <w:rFonts w:eastAsia="Calibri"/>
          <w:b/>
          <w:bCs/>
          <w:sz w:val="28"/>
          <w:szCs w:val="28"/>
          <w:lang w:val="uk-UA"/>
        </w:rPr>
        <w:lastRenderedPageBreak/>
        <w:t>Маркування об’єкта у фізичному просторі.</w:t>
      </w:r>
      <w:r>
        <w:rPr>
          <w:rFonts w:eastAsia="Calibri"/>
          <w:sz w:val="28"/>
          <w:szCs w:val="28"/>
          <w:lang w:val="uk-UA"/>
        </w:rPr>
        <w:t xml:space="preserve"> </w:t>
      </w:r>
      <w:r w:rsidRPr="00312E16">
        <w:rPr>
          <w:rFonts w:eastAsia="Calibri"/>
          <w:sz w:val="28"/>
          <w:szCs w:val="28"/>
          <w:lang w:val="uk-UA"/>
        </w:rPr>
        <w:t>Фізичне освоєння простору, яке фактично означає початок нового життя об’єкта реновації, повинно відбуватися паралельно з розробкою легенди та брендингу. Роботи графіті-художників, об’єкти паблік-арту, банери – усе це ефектно виглядає на тлі масштабних індустріальних споруд і, головне, може бути реалізовано у короткі строки та при відносно невеликих витратах. Такий спосіб маркування постпромислових територій не лише привертає увагу, але й підкреслює ключову ідею реновації: всі бачать, що територія скоро перетвориться на новий, незвичайний, динамічний та привабливий громадський і рекреаційний простір.</w:t>
      </w:r>
    </w:p>
    <w:p w14:paraId="423A3245" w14:textId="77777777" w:rsidR="000647CE" w:rsidRPr="000647CE" w:rsidRDefault="007A0215" w:rsidP="001A405D">
      <w:pPr>
        <w:spacing w:after="160" w:line="276" w:lineRule="auto"/>
        <w:ind w:firstLine="426"/>
        <w:rPr>
          <w:rFonts w:eastAsia="Calibri"/>
          <w:sz w:val="28"/>
          <w:szCs w:val="28"/>
          <w:lang w:val="uk-UA"/>
        </w:rPr>
      </w:pPr>
      <w:r w:rsidRPr="000647CE">
        <w:rPr>
          <w:rFonts w:eastAsia="Calibri"/>
          <w:sz w:val="28"/>
          <w:szCs w:val="28"/>
          <w:lang w:val="uk-UA"/>
        </w:rPr>
        <w:t>Програма подій на об’єкті реновації спрямована на залучення мешканців і ознайомлення їх із новим простором, який змінює своє функціональне призначення. Цей етап важливий не лише з емоційної точки зору, а й з практичної, адже під час проведення заходів на території з’являються перші елементи інфраструктури та об’єкти: озеленення, вуличні меблі, пункти громадського харчування тощо.</w:t>
      </w:r>
    </w:p>
    <w:p w14:paraId="4DA76BB0" w14:textId="77777777" w:rsidR="000647CE" w:rsidRPr="000647CE" w:rsidRDefault="007A0215" w:rsidP="001A405D">
      <w:pPr>
        <w:spacing w:after="160" w:line="276" w:lineRule="auto"/>
        <w:ind w:firstLine="426"/>
        <w:rPr>
          <w:rFonts w:eastAsia="Calibri"/>
          <w:sz w:val="28"/>
          <w:szCs w:val="28"/>
          <w:lang w:val="uk-UA"/>
        </w:rPr>
      </w:pPr>
      <w:r w:rsidRPr="00CC28F5">
        <w:rPr>
          <w:rFonts w:eastAsia="Calibri"/>
          <w:i/>
          <w:iCs/>
          <w:sz w:val="28"/>
          <w:szCs w:val="28"/>
          <w:lang w:val="uk-UA"/>
        </w:rPr>
        <w:t>Екскурсії та толоки.</w:t>
      </w:r>
      <w:r>
        <w:rPr>
          <w:rFonts w:eastAsia="Calibri"/>
          <w:sz w:val="28"/>
          <w:szCs w:val="28"/>
          <w:lang w:val="uk-UA"/>
        </w:rPr>
        <w:t xml:space="preserve"> </w:t>
      </w:r>
      <w:r w:rsidRPr="000647CE">
        <w:rPr>
          <w:rFonts w:eastAsia="Calibri"/>
          <w:sz w:val="28"/>
          <w:szCs w:val="28"/>
          <w:lang w:val="uk-UA"/>
        </w:rPr>
        <w:t>Краєзнавчі екскурсії з історії місця та перспектив його реновації формують інтерес мешканців і позитивне ставлення до простору. Толока (прибирання, озеленення, облаштування території під контролем фахівців) залучає громадян до процесу пристосування постпромислового простору під рекреаційну функцію. Після завершення робіт доцільно організовувати невеликі святкові заходи або частування учасників, що сприяє формуванню спільноти “друзів місця”.</w:t>
      </w:r>
    </w:p>
    <w:p w14:paraId="2ADB2AFC" w14:textId="77777777" w:rsidR="000647CE" w:rsidRPr="000647CE" w:rsidRDefault="007A0215" w:rsidP="001A405D">
      <w:pPr>
        <w:spacing w:after="160" w:line="276" w:lineRule="auto"/>
        <w:ind w:firstLine="426"/>
        <w:rPr>
          <w:rFonts w:eastAsia="Calibri"/>
          <w:sz w:val="28"/>
          <w:szCs w:val="28"/>
          <w:lang w:val="uk-UA"/>
        </w:rPr>
      </w:pPr>
      <w:r w:rsidRPr="00CC28F5">
        <w:rPr>
          <w:rFonts w:eastAsia="Calibri"/>
          <w:i/>
          <w:iCs/>
          <w:sz w:val="28"/>
          <w:szCs w:val="28"/>
          <w:lang w:val="uk-UA"/>
        </w:rPr>
        <w:t>Разові заходи.</w:t>
      </w:r>
      <w:r>
        <w:rPr>
          <w:rFonts w:eastAsia="Calibri"/>
          <w:sz w:val="28"/>
          <w:szCs w:val="28"/>
          <w:lang w:val="uk-UA"/>
        </w:rPr>
        <w:t xml:space="preserve"> </w:t>
      </w:r>
      <w:r w:rsidRPr="000647CE">
        <w:rPr>
          <w:rFonts w:eastAsia="Calibri"/>
          <w:sz w:val="28"/>
          <w:szCs w:val="28"/>
          <w:lang w:val="uk-UA"/>
        </w:rPr>
        <w:t>Одноденні культурні, розважальні або освітні події (концерти, фестивалі, ярмарки) дозволяють залучити широку аудиторію та підвищити інтерес до реновації території.</w:t>
      </w:r>
    </w:p>
    <w:p w14:paraId="350CDC8A" w14:textId="77777777" w:rsidR="000647CE" w:rsidRPr="000647CE" w:rsidRDefault="007A0215" w:rsidP="001A405D">
      <w:pPr>
        <w:spacing w:after="160" w:line="276" w:lineRule="auto"/>
        <w:ind w:firstLine="426"/>
        <w:rPr>
          <w:rFonts w:eastAsia="Calibri"/>
          <w:sz w:val="28"/>
          <w:szCs w:val="28"/>
          <w:lang w:val="uk-UA"/>
        </w:rPr>
      </w:pPr>
      <w:r w:rsidRPr="00CC28F5">
        <w:rPr>
          <w:rFonts w:eastAsia="Calibri"/>
          <w:i/>
          <w:iCs/>
          <w:sz w:val="28"/>
          <w:szCs w:val="28"/>
          <w:lang w:val="uk-UA"/>
        </w:rPr>
        <w:t>Регулярні та періодичні заходи.</w:t>
      </w:r>
      <w:r>
        <w:rPr>
          <w:rFonts w:eastAsia="Calibri"/>
          <w:sz w:val="28"/>
          <w:szCs w:val="28"/>
          <w:lang w:val="uk-UA"/>
        </w:rPr>
        <w:t xml:space="preserve"> </w:t>
      </w:r>
      <w:r w:rsidRPr="000647CE">
        <w:rPr>
          <w:rFonts w:eastAsia="Calibri"/>
          <w:sz w:val="28"/>
          <w:szCs w:val="28"/>
          <w:lang w:val="uk-UA"/>
        </w:rPr>
        <w:t>Сезонні, регулярні або періодичні події (конкурси, спортивні змагання, вечірні кінопокази під відкритим небом, майстер-класи) підтримують бренд і легенду місця, формуючи сталість його нового функціонального призначення.</w:t>
      </w:r>
    </w:p>
    <w:p w14:paraId="49756F8D" w14:textId="77777777" w:rsidR="00AA0547" w:rsidRDefault="007A0215" w:rsidP="001A405D">
      <w:pPr>
        <w:spacing w:after="160" w:line="276" w:lineRule="auto"/>
        <w:ind w:firstLine="426"/>
        <w:rPr>
          <w:rFonts w:eastAsia="Calibri"/>
          <w:sz w:val="28"/>
          <w:szCs w:val="28"/>
          <w:lang w:val="uk-UA"/>
        </w:rPr>
      </w:pPr>
      <w:r w:rsidRPr="00CC28F5">
        <w:rPr>
          <w:rFonts w:eastAsia="Calibri"/>
          <w:i/>
          <w:iCs/>
          <w:sz w:val="28"/>
          <w:szCs w:val="28"/>
          <w:lang w:val="uk-UA"/>
        </w:rPr>
        <w:t xml:space="preserve">Виявлення та фіксація меморіальних артефактів. </w:t>
      </w:r>
      <w:r w:rsidRPr="000647CE">
        <w:rPr>
          <w:rFonts w:eastAsia="Calibri"/>
          <w:sz w:val="28"/>
          <w:szCs w:val="28"/>
          <w:lang w:val="uk-UA"/>
        </w:rPr>
        <w:t>Залучити мешканців і створити довіру до реновації допомагає фіксація пам’ятних місць, встановлення меморіальних дощок, використання виробів колишнього підприємства у новому просторі. У перспективі можлива організація музею – як у закритому приміщенні з постійною експозицією, так і на відкритому повітрі через творчі інсталяції з індустріальних артефактів.</w:t>
      </w:r>
    </w:p>
    <w:p w14:paraId="394550C3" w14:textId="77777777" w:rsidR="00131FC0" w:rsidRDefault="00131FC0" w:rsidP="00517355">
      <w:pPr>
        <w:spacing w:after="160" w:line="276" w:lineRule="auto"/>
        <w:rPr>
          <w:rFonts w:eastAsia="Calibri"/>
          <w:sz w:val="28"/>
          <w:szCs w:val="28"/>
          <w:lang w:val="uk-UA"/>
        </w:rPr>
      </w:pPr>
    </w:p>
    <w:p w14:paraId="333808D4" w14:textId="77777777" w:rsidR="00A26D70" w:rsidRDefault="00A26D70" w:rsidP="00517355">
      <w:pPr>
        <w:spacing w:after="160" w:line="276" w:lineRule="auto"/>
        <w:rPr>
          <w:rFonts w:eastAsia="Calibri"/>
          <w:sz w:val="28"/>
          <w:szCs w:val="28"/>
          <w:lang w:val="uk-UA"/>
        </w:rPr>
      </w:pPr>
    </w:p>
    <w:p w14:paraId="07B78B81" w14:textId="77777777" w:rsidR="00A26D70" w:rsidRDefault="00A26D70" w:rsidP="00517355">
      <w:pPr>
        <w:spacing w:after="160" w:line="276" w:lineRule="auto"/>
        <w:rPr>
          <w:rFonts w:eastAsia="Calibri"/>
          <w:sz w:val="28"/>
          <w:szCs w:val="28"/>
          <w:lang w:val="uk-UA"/>
        </w:rPr>
      </w:pPr>
    </w:p>
    <w:p w14:paraId="276F8937" w14:textId="77777777" w:rsidR="00AA0547" w:rsidRDefault="007A0215" w:rsidP="001A405D">
      <w:pPr>
        <w:spacing w:after="160" w:line="276" w:lineRule="auto"/>
        <w:ind w:firstLine="284"/>
        <w:rPr>
          <w:rFonts w:eastAsia="Calibri"/>
          <w:b/>
          <w:bCs/>
          <w:sz w:val="28"/>
          <w:szCs w:val="28"/>
          <w:lang w:val="uk-UA"/>
        </w:rPr>
      </w:pPr>
      <w:r w:rsidRPr="000F15F4">
        <w:rPr>
          <w:rFonts w:eastAsia="Calibri"/>
          <w:b/>
          <w:bCs/>
          <w:sz w:val="28"/>
          <w:szCs w:val="28"/>
          <w:lang w:val="uk-UA"/>
        </w:rPr>
        <w:lastRenderedPageBreak/>
        <w:t>ЕТАП ІІІ.  РОЗВИТОК</w:t>
      </w:r>
    </w:p>
    <w:p w14:paraId="7CEFC30A" w14:textId="77777777" w:rsidR="000F15F4" w:rsidRDefault="007A0215" w:rsidP="001A405D">
      <w:pPr>
        <w:spacing w:after="160" w:line="276" w:lineRule="auto"/>
        <w:ind w:firstLine="284"/>
        <w:rPr>
          <w:rFonts w:eastAsia="Calibri"/>
          <w:sz w:val="28"/>
          <w:szCs w:val="28"/>
          <w:lang w:val="uk-UA"/>
        </w:rPr>
      </w:pPr>
      <w:r w:rsidRPr="00E539A4">
        <w:rPr>
          <w:rFonts w:eastAsia="Calibri"/>
          <w:sz w:val="28"/>
          <w:szCs w:val="28"/>
          <w:lang w:val="uk-UA"/>
        </w:rPr>
        <w:t xml:space="preserve">Поява перших </w:t>
      </w:r>
      <w:r>
        <w:rPr>
          <w:rFonts w:eastAsia="Calibri"/>
          <w:sz w:val="28"/>
          <w:szCs w:val="28"/>
          <w:lang w:val="uk-UA"/>
        </w:rPr>
        <w:t>постійних користувачів свідчить про завершення етапу активації: дана територія почала функціонувати, про неї вже проінформовані потенційні відвідувачі, сформувалося початкове коло резидентів. На цьому етапі розпочинається перехід до системного розвитку простору.</w:t>
      </w:r>
    </w:p>
    <w:p w14:paraId="151A6274" w14:textId="77777777" w:rsidR="00E539A4" w:rsidRDefault="007A0215" w:rsidP="001A405D">
      <w:pPr>
        <w:spacing w:after="160" w:line="276" w:lineRule="auto"/>
        <w:ind w:firstLine="284"/>
        <w:rPr>
          <w:rFonts w:eastAsia="Calibri"/>
          <w:i/>
          <w:iCs/>
          <w:sz w:val="28"/>
          <w:szCs w:val="28"/>
          <w:lang w:val="uk-UA"/>
        </w:rPr>
      </w:pPr>
      <w:r w:rsidRPr="00E539A4">
        <w:rPr>
          <w:rFonts w:eastAsia="Calibri"/>
          <w:i/>
          <w:iCs/>
          <w:sz w:val="28"/>
          <w:szCs w:val="28"/>
          <w:lang w:val="uk-UA"/>
        </w:rPr>
        <w:t>По</w:t>
      </w:r>
      <w:r>
        <w:rPr>
          <w:rFonts w:eastAsia="Calibri"/>
          <w:i/>
          <w:iCs/>
          <w:sz w:val="28"/>
          <w:szCs w:val="28"/>
          <w:lang w:val="uk-UA"/>
        </w:rPr>
        <w:t>дальши</w:t>
      </w:r>
      <w:r w:rsidRPr="00E539A4">
        <w:rPr>
          <w:rFonts w:eastAsia="Calibri"/>
          <w:i/>
          <w:iCs/>
          <w:sz w:val="28"/>
          <w:szCs w:val="28"/>
          <w:lang w:val="uk-UA"/>
        </w:rPr>
        <w:t>й розвиток має здійснюватися у трьох ключових напрямках:</w:t>
      </w:r>
    </w:p>
    <w:p w14:paraId="303FAD85" w14:textId="77777777" w:rsidR="00E539A4" w:rsidRDefault="007A0215" w:rsidP="001A405D">
      <w:pPr>
        <w:numPr>
          <w:ilvl w:val="0"/>
          <w:numId w:val="24"/>
        </w:numPr>
        <w:spacing w:after="160" w:line="276" w:lineRule="auto"/>
        <w:contextualSpacing/>
        <w:rPr>
          <w:rFonts w:eastAsia="Calibri"/>
          <w:sz w:val="28"/>
          <w:szCs w:val="28"/>
          <w:lang w:val="uk-UA"/>
        </w:rPr>
      </w:pPr>
      <w:r>
        <w:rPr>
          <w:rFonts w:eastAsia="Calibri"/>
          <w:sz w:val="28"/>
          <w:szCs w:val="28"/>
          <w:lang w:val="uk-UA"/>
        </w:rPr>
        <w:t>удосконалення та адаптація наявних будівель під рекреаційну функцію;</w:t>
      </w:r>
    </w:p>
    <w:p w14:paraId="15F095B2" w14:textId="77777777" w:rsidR="00E539A4" w:rsidRDefault="007A0215" w:rsidP="001A405D">
      <w:pPr>
        <w:numPr>
          <w:ilvl w:val="0"/>
          <w:numId w:val="24"/>
        </w:numPr>
        <w:spacing w:after="160" w:line="276" w:lineRule="auto"/>
        <w:contextualSpacing/>
        <w:rPr>
          <w:rFonts w:eastAsia="Calibri"/>
          <w:sz w:val="28"/>
          <w:szCs w:val="28"/>
          <w:lang w:val="uk-UA"/>
        </w:rPr>
      </w:pPr>
      <w:r>
        <w:rPr>
          <w:rFonts w:eastAsia="Calibri"/>
          <w:sz w:val="28"/>
          <w:szCs w:val="28"/>
          <w:lang w:val="uk-UA"/>
        </w:rPr>
        <w:t>поступове облаштування та впорядкування відкритих ділянок території;</w:t>
      </w:r>
    </w:p>
    <w:p w14:paraId="49AB80FD" w14:textId="77777777" w:rsidR="00E539A4" w:rsidRDefault="007A0215" w:rsidP="001A405D">
      <w:pPr>
        <w:numPr>
          <w:ilvl w:val="0"/>
          <w:numId w:val="24"/>
        </w:numPr>
        <w:spacing w:after="160" w:line="276" w:lineRule="auto"/>
        <w:contextualSpacing/>
        <w:rPr>
          <w:rFonts w:eastAsia="Calibri"/>
          <w:sz w:val="28"/>
          <w:szCs w:val="28"/>
          <w:lang w:val="uk-UA"/>
        </w:rPr>
      </w:pPr>
      <w:r>
        <w:rPr>
          <w:rFonts w:eastAsia="Calibri"/>
          <w:sz w:val="28"/>
          <w:szCs w:val="28"/>
          <w:lang w:val="uk-UA"/>
        </w:rPr>
        <w:t>налагодження зв’язків із найближчим населеним пунктом та туристичними потоками.</w:t>
      </w:r>
    </w:p>
    <w:p w14:paraId="53805402" w14:textId="77777777" w:rsidR="00E539A4" w:rsidRDefault="007A0215" w:rsidP="001A405D">
      <w:pPr>
        <w:spacing w:after="160" w:line="276" w:lineRule="auto"/>
        <w:ind w:firstLine="284"/>
        <w:rPr>
          <w:rFonts w:eastAsia="Calibri"/>
          <w:sz w:val="28"/>
          <w:szCs w:val="28"/>
          <w:lang w:val="uk-UA"/>
        </w:rPr>
      </w:pPr>
      <w:r>
        <w:rPr>
          <w:rFonts w:eastAsia="Calibri"/>
          <w:sz w:val="28"/>
          <w:szCs w:val="28"/>
          <w:lang w:val="uk-UA"/>
        </w:rPr>
        <w:t>Реалізація цих напрямків потребує вже значно більших інвестицій і розроблення комплексних об’ємно-просторових рішень для сталого функціонування рекреаційного об’єкта поза межами міської структури.</w:t>
      </w:r>
    </w:p>
    <w:p w14:paraId="7D23B25B" w14:textId="77777777" w:rsidR="00722D0A" w:rsidRDefault="007A0215" w:rsidP="001A405D">
      <w:pPr>
        <w:spacing w:after="160" w:line="276" w:lineRule="auto"/>
        <w:ind w:firstLine="284"/>
        <w:rPr>
          <w:rFonts w:eastAsia="Calibri"/>
          <w:b/>
          <w:bCs/>
          <w:sz w:val="28"/>
          <w:szCs w:val="28"/>
          <w:lang w:val="uk-UA"/>
        </w:rPr>
      </w:pPr>
      <w:r w:rsidRPr="00722D0A">
        <w:rPr>
          <w:rFonts w:eastAsia="Calibri"/>
          <w:b/>
          <w:bCs/>
          <w:sz w:val="28"/>
          <w:szCs w:val="28"/>
          <w:lang w:val="uk-UA"/>
        </w:rPr>
        <w:t>Розвиток будівельного фонду та адаптація під рекреаційні функції.</w:t>
      </w:r>
    </w:p>
    <w:p w14:paraId="5D7E40E5" w14:textId="77777777" w:rsidR="00722D0A" w:rsidRDefault="007A0215" w:rsidP="001A405D">
      <w:pPr>
        <w:spacing w:after="160" w:line="276" w:lineRule="auto"/>
        <w:ind w:firstLine="284"/>
        <w:rPr>
          <w:rFonts w:eastAsia="Calibri"/>
          <w:sz w:val="28"/>
          <w:szCs w:val="28"/>
          <w:lang w:val="uk-UA"/>
        </w:rPr>
      </w:pPr>
      <w:r>
        <w:rPr>
          <w:rFonts w:eastAsia="Calibri"/>
          <w:sz w:val="28"/>
          <w:szCs w:val="28"/>
          <w:lang w:val="uk-UA"/>
        </w:rPr>
        <w:t>Для того, щоб наявні споруди могли використовуватись як рекреаційні об’єкти, їх необхідно довести до безпечного та функціонального стану, що потребує певних інвестицій. Окрім базових ремонтних робіт (укріплення конструкцій, оновлення покрівлі, підлог, відновлення прорізів, технологічне забезпечення), важливо застосувати архітектурні прийоми, які дозволять пристосувати колишні виробничі простори до форматів відпочинку та туристично пізнавальної діяльності.</w:t>
      </w:r>
    </w:p>
    <w:p w14:paraId="4F8C8A80" w14:textId="77777777" w:rsidR="00722D0A" w:rsidRDefault="007A0215" w:rsidP="001A405D">
      <w:pPr>
        <w:numPr>
          <w:ilvl w:val="0"/>
          <w:numId w:val="25"/>
        </w:numPr>
        <w:spacing w:after="160" w:line="276" w:lineRule="auto"/>
        <w:contextualSpacing/>
        <w:rPr>
          <w:rFonts w:eastAsia="Calibri"/>
          <w:i/>
          <w:iCs/>
          <w:sz w:val="28"/>
          <w:szCs w:val="28"/>
          <w:lang w:val="uk-UA"/>
        </w:rPr>
      </w:pPr>
      <w:r w:rsidRPr="00722D0A">
        <w:rPr>
          <w:rFonts w:eastAsia="Calibri"/>
          <w:i/>
          <w:iCs/>
          <w:sz w:val="28"/>
          <w:szCs w:val="28"/>
          <w:lang w:val="uk-UA"/>
        </w:rPr>
        <w:t>Формування багаторівневих рекреаційних просторів.</w:t>
      </w:r>
    </w:p>
    <w:p w14:paraId="5DAA2D42" w14:textId="77777777" w:rsidR="00FB144E" w:rsidRDefault="007A0215" w:rsidP="001A405D">
      <w:pPr>
        <w:spacing w:after="160" w:line="276" w:lineRule="auto"/>
        <w:rPr>
          <w:rFonts w:eastAsia="Calibri"/>
          <w:sz w:val="28"/>
          <w:szCs w:val="28"/>
          <w:lang w:val="uk-UA"/>
        </w:rPr>
      </w:pPr>
      <w:r>
        <w:rPr>
          <w:rFonts w:eastAsia="Calibri"/>
          <w:sz w:val="28"/>
          <w:szCs w:val="28"/>
          <w:lang w:val="uk-UA"/>
        </w:rPr>
        <w:t>Створення антресольних рівнів дає змогу організувати додаткові зони – наприклад, оглядові майданчики, місця для тихого відпочинку, зони читання чи міні-експозиції. За потреби користувачі або локальні ініціативи можуть долучитися як співінвестори до облаштування таких площ.</w:t>
      </w:r>
    </w:p>
    <w:p w14:paraId="6497383B" w14:textId="77777777" w:rsidR="00FB144E" w:rsidRDefault="007A0215" w:rsidP="001A405D">
      <w:pPr>
        <w:numPr>
          <w:ilvl w:val="0"/>
          <w:numId w:val="25"/>
        </w:numPr>
        <w:spacing w:after="160" w:line="276" w:lineRule="auto"/>
        <w:contextualSpacing/>
        <w:rPr>
          <w:rFonts w:eastAsia="Calibri"/>
          <w:i/>
          <w:iCs/>
          <w:sz w:val="28"/>
          <w:szCs w:val="28"/>
          <w:lang w:val="uk-UA"/>
        </w:rPr>
      </w:pPr>
      <w:r w:rsidRPr="00FB144E">
        <w:rPr>
          <w:rFonts w:eastAsia="Calibri"/>
          <w:i/>
          <w:iCs/>
          <w:sz w:val="28"/>
          <w:szCs w:val="28"/>
          <w:lang w:val="uk-UA"/>
        </w:rPr>
        <w:t>Формування внутрішніх атріумів та оглядових галерей.</w:t>
      </w:r>
    </w:p>
    <w:p w14:paraId="185527EC" w14:textId="77777777" w:rsidR="00FB144E" w:rsidRDefault="007A0215" w:rsidP="001A405D">
      <w:pPr>
        <w:spacing w:after="160" w:line="276" w:lineRule="auto"/>
        <w:rPr>
          <w:rFonts w:eastAsia="Calibri"/>
          <w:sz w:val="28"/>
          <w:szCs w:val="28"/>
          <w:lang w:val="uk-UA"/>
        </w:rPr>
      </w:pPr>
      <w:r>
        <w:rPr>
          <w:rFonts w:eastAsia="Calibri"/>
          <w:sz w:val="28"/>
          <w:szCs w:val="28"/>
          <w:lang w:val="uk-UA"/>
        </w:rPr>
        <w:t xml:space="preserve">У будівлях із великою висотою доцільно формувати атріуми, галереї або внутрішні прогулянкові маршрути. Під ними можна розміщувати сервісні приміщення ( санвузли, кімнати зберігання інвентарю, зони підготовки до заходів тощо). Прозорі конструкції, внутрішні сходи чи ліфти стають частиною привабливого туристичного маршруту всередині об’єкта. </w:t>
      </w:r>
    </w:p>
    <w:p w14:paraId="15E93F36" w14:textId="77777777" w:rsidR="00192BD7" w:rsidRDefault="007A0215" w:rsidP="001A405D">
      <w:pPr>
        <w:numPr>
          <w:ilvl w:val="0"/>
          <w:numId w:val="25"/>
        </w:numPr>
        <w:spacing w:after="160" w:line="276" w:lineRule="auto"/>
        <w:contextualSpacing/>
        <w:rPr>
          <w:rFonts w:eastAsia="Calibri"/>
          <w:i/>
          <w:iCs/>
          <w:sz w:val="28"/>
          <w:szCs w:val="28"/>
          <w:lang w:val="uk-UA"/>
        </w:rPr>
      </w:pPr>
      <w:r>
        <w:rPr>
          <w:rFonts w:eastAsia="Calibri"/>
          <w:i/>
          <w:iCs/>
          <w:sz w:val="28"/>
          <w:szCs w:val="28"/>
          <w:lang w:val="uk-UA"/>
        </w:rPr>
        <w:t>Створення внутрішніх критих рекреаційних вулиць.</w:t>
      </w:r>
    </w:p>
    <w:p w14:paraId="302AB01E" w14:textId="77777777" w:rsidR="00192BD7" w:rsidRDefault="007A0215" w:rsidP="001A405D">
      <w:pPr>
        <w:spacing w:after="160" w:line="276" w:lineRule="auto"/>
        <w:rPr>
          <w:rFonts w:eastAsia="Calibri"/>
          <w:sz w:val="28"/>
          <w:szCs w:val="28"/>
          <w:lang w:val="uk-UA"/>
        </w:rPr>
      </w:pPr>
      <w:r>
        <w:rPr>
          <w:rFonts w:eastAsia="Calibri"/>
          <w:sz w:val="28"/>
          <w:szCs w:val="28"/>
          <w:lang w:val="uk-UA"/>
        </w:rPr>
        <w:t xml:space="preserve">У великопрольотних будівель можна прокласти внутрішні прогулянкові коридори –  аналог вулиць. Розкриття торцевих стін та влаштування світлових ліхтарів покрівлі забеспечує природне освітлення та створює атмосферу відкритості.  Уздовж таких </w:t>
      </w:r>
      <w:r w:rsidRPr="00192BD7">
        <w:rPr>
          <w:rFonts w:eastAsia="Calibri"/>
          <w:sz w:val="28"/>
          <w:szCs w:val="28"/>
          <w:lang w:val="uk-UA"/>
        </w:rPr>
        <w:t>“</w:t>
      </w:r>
      <w:r>
        <w:rPr>
          <w:rFonts w:eastAsia="Calibri"/>
          <w:sz w:val="28"/>
          <w:szCs w:val="28"/>
          <w:lang w:val="uk-UA"/>
        </w:rPr>
        <w:t>вулиць</w:t>
      </w:r>
      <w:r w:rsidRPr="00192BD7">
        <w:rPr>
          <w:rFonts w:eastAsia="Calibri"/>
          <w:sz w:val="28"/>
          <w:szCs w:val="28"/>
          <w:lang w:val="uk-UA"/>
        </w:rPr>
        <w:t>”</w:t>
      </w:r>
      <w:r>
        <w:rPr>
          <w:rFonts w:eastAsia="Calibri"/>
          <w:sz w:val="28"/>
          <w:szCs w:val="28"/>
          <w:lang w:val="uk-UA"/>
        </w:rPr>
        <w:t xml:space="preserve"> можуть розташовуватись сезонні експозиції, міні-лавки місцевих виробників або простори для зустрічей туристичних груп.</w:t>
      </w:r>
    </w:p>
    <w:p w14:paraId="70B33CE5" w14:textId="77777777" w:rsidR="00192BD7" w:rsidRDefault="00192BD7" w:rsidP="001A405D">
      <w:pPr>
        <w:spacing w:after="160" w:line="276" w:lineRule="auto"/>
        <w:rPr>
          <w:rFonts w:eastAsia="Calibri"/>
          <w:sz w:val="28"/>
          <w:szCs w:val="28"/>
          <w:lang w:val="uk-UA"/>
        </w:rPr>
      </w:pPr>
    </w:p>
    <w:p w14:paraId="273420C4" w14:textId="77777777" w:rsidR="00192BD7" w:rsidRDefault="007A0215" w:rsidP="001A405D">
      <w:pPr>
        <w:numPr>
          <w:ilvl w:val="0"/>
          <w:numId w:val="25"/>
        </w:numPr>
        <w:spacing w:after="160" w:line="276" w:lineRule="auto"/>
        <w:contextualSpacing/>
        <w:rPr>
          <w:rFonts w:eastAsia="Calibri"/>
          <w:i/>
          <w:iCs/>
          <w:sz w:val="28"/>
          <w:szCs w:val="28"/>
          <w:lang w:val="uk-UA"/>
        </w:rPr>
      </w:pPr>
      <w:r>
        <w:rPr>
          <w:rFonts w:eastAsia="Calibri"/>
          <w:i/>
          <w:iCs/>
          <w:sz w:val="28"/>
          <w:szCs w:val="28"/>
          <w:lang w:val="uk-UA"/>
        </w:rPr>
        <w:t>Адаптація покрівель як рекреаційних майданчиків.</w:t>
      </w:r>
    </w:p>
    <w:p w14:paraId="15D9D78C" w14:textId="77777777" w:rsidR="009F7838" w:rsidRDefault="007A0215" w:rsidP="001A405D">
      <w:pPr>
        <w:spacing w:after="160" w:line="276" w:lineRule="auto"/>
        <w:rPr>
          <w:rFonts w:eastAsia="Calibri"/>
          <w:sz w:val="28"/>
          <w:szCs w:val="28"/>
          <w:lang w:val="uk-UA"/>
        </w:rPr>
      </w:pPr>
      <w:r>
        <w:rPr>
          <w:rFonts w:eastAsia="Calibri"/>
          <w:sz w:val="28"/>
          <w:szCs w:val="28"/>
          <w:lang w:val="uk-UA"/>
        </w:rPr>
        <w:t>Дахи можуть використовуватися як оглядові майданчики, тераси для йоги, астрономічних спостережень, камерних подій або зон спокійного відпочинку. Вихід на експлуатований дах значно підвищує привабливість об’єкта та розширює спектр рекреаційних активностей.</w:t>
      </w:r>
    </w:p>
    <w:p w14:paraId="612ECF41" w14:textId="77777777" w:rsidR="009F7838" w:rsidRDefault="007A0215" w:rsidP="001A405D">
      <w:pPr>
        <w:numPr>
          <w:ilvl w:val="0"/>
          <w:numId w:val="25"/>
        </w:numPr>
        <w:spacing w:after="160" w:line="276" w:lineRule="auto"/>
        <w:contextualSpacing/>
        <w:rPr>
          <w:rFonts w:eastAsia="Calibri"/>
          <w:i/>
          <w:iCs/>
          <w:sz w:val="28"/>
          <w:szCs w:val="28"/>
          <w:lang w:val="uk-UA"/>
        </w:rPr>
      </w:pPr>
      <w:r>
        <w:rPr>
          <w:rFonts w:eastAsia="Calibri"/>
          <w:i/>
          <w:iCs/>
          <w:sz w:val="28"/>
          <w:szCs w:val="28"/>
          <w:lang w:val="uk-UA"/>
        </w:rPr>
        <w:t>Формування сервісної та побутової інфраструктури.</w:t>
      </w:r>
    </w:p>
    <w:p w14:paraId="5BD1CFB2" w14:textId="77777777" w:rsidR="009F7838" w:rsidRDefault="007A0215" w:rsidP="001A405D">
      <w:pPr>
        <w:spacing w:after="160" w:line="276" w:lineRule="auto"/>
        <w:rPr>
          <w:rFonts w:eastAsia="Calibri"/>
          <w:sz w:val="28"/>
          <w:szCs w:val="28"/>
          <w:lang w:val="uk-UA"/>
        </w:rPr>
      </w:pPr>
      <w:r w:rsidRPr="009F7838">
        <w:rPr>
          <w:rFonts w:eastAsia="Calibri"/>
          <w:sz w:val="28"/>
          <w:szCs w:val="28"/>
          <w:lang w:val="uk-UA"/>
        </w:rPr>
        <w:t>Для стабільної роботи рекреаційного об’єкта необхідні якісні сервісні блоки: вхідні групи, санітарні вузли, кімнати обслуговування, коридори, місця для персоналу та інженерних систем. У таких зонах можна застосовувати прості та виразні архітектурні рішення — наприклад, інтер’єри в стилі лофт, адаптовані під природний або туристичний характер об’єкта.</w:t>
      </w:r>
    </w:p>
    <w:p w14:paraId="1B19CCC3" w14:textId="77777777" w:rsidR="009F7838" w:rsidRDefault="007A0215" w:rsidP="001A405D">
      <w:pPr>
        <w:numPr>
          <w:ilvl w:val="0"/>
          <w:numId w:val="25"/>
        </w:numPr>
        <w:spacing w:after="160" w:line="276" w:lineRule="auto"/>
        <w:contextualSpacing/>
        <w:rPr>
          <w:rFonts w:eastAsia="Calibri"/>
          <w:i/>
          <w:iCs/>
          <w:sz w:val="28"/>
          <w:szCs w:val="28"/>
          <w:lang w:val="uk-UA"/>
        </w:rPr>
      </w:pPr>
      <w:r>
        <w:rPr>
          <w:rFonts w:eastAsia="Calibri"/>
          <w:i/>
          <w:iCs/>
          <w:sz w:val="28"/>
          <w:szCs w:val="28"/>
          <w:lang w:val="uk-UA"/>
        </w:rPr>
        <w:t>Забезпечення мультифункціональності середовища.</w:t>
      </w:r>
    </w:p>
    <w:p w14:paraId="47D11A4C" w14:textId="77777777" w:rsidR="009F7838" w:rsidRDefault="007A0215" w:rsidP="001A405D">
      <w:pPr>
        <w:spacing w:after="160" w:line="276" w:lineRule="auto"/>
        <w:rPr>
          <w:rFonts w:eastAsia="Calibri"/>
          <w:sz w:val="28"/>
          <w:szCs w:val="28"/>
          <w:lang w:val="uk-UA"/>
        </w:rPr>
      </w:pPr>
      <w:r w:rsidRPr="009F7838">
        <w:rPr>
          <w:rFonts w:eastAsia="Calibri"/>
          <w:sz w:val="28"/>
          <w:szCs w:val="28"/>
          <w:lang w:val="uk-UA"/>
        </w:rPr>
        <w:t>У просторах загального користування доцільно поєднувати функції відпочинку, навчання та взаємодії з навколишнім ландшафтом. Парапети, сходові майданчики, широкі підвіконня чи огородження можуть слугувати місцем для тимчасової роботи, творчості, замальовок, зборів чи майстер-класів.</w:t>
      </w:r>
    </w:p>
    <w:p w14:paraId="3BEABE0F" w14:textId="77777777" w:rsidR="009F7838" w:rsidRDefault="007A0215" w:rsidP="001A405D">
      <w:pPr>
        <w:numPr>
          <w:ilvl w:val="0"/>
          <w:numId w:val="25"/>
        </w:numPr>
        <w:spacing w:after="160" w:line="276" w:lineRule="auto"/>
        <w:contextualSpacing/>
        <w:rPr>
          <w:rFonts w:eastAsia="Calibri"/>
          <w:i/>
          <w:iCs/>
          <w:sz w:val="28"/>
          <w:szCs w:val="28"/>
          <w:lang w:val="uk-UA"/>
        </w:rPr>
      </w:pPr>
      <w:r>
        <w:rPr>
          <w:rFonts w:eastAsia="Calibri"/>
          <w:i/>
          <w:iCs/>
          <w:sz w:val="28"/>
          <w:szCs w:val="28"/>
          <w:lang w:val="uk-UA"/>
        </w:rPr>
        <w:t>Створення багатофункціональних майданчиків для рекреаційних активностей.</w:t>
      </w:r>
    </w:p>
    <w:p w14:paraId="378A273B" w14:textId="77777777" w:rsidR="009F7838" w:rsidRPr="009F7838" w:rsidRDefault="007A0215" w:rsidP="001A405D">
      <w:pPr>
        <w:spacing w:after="160" w:line="276" w:lineRule="auto"/>
        <w:rPr>
          <w:rFonts w:eastAsia="Calibri"/>
          <w:sz w:val="28"/>
          <w:szCs w:val="28"/>
          <w:lang w:val="uk-UA"/>
        </w:rPr>
      </w:pPr>
      <w:r w:rsidRPr="009F7838">
        <w:rPr>
          <w:rFonts w:eastAsia="Calibri"/>
          <w:sz w:val="28"/>
          <w:szCs w:val="28"/>
          <w:lang w:val="uk-UA"/>
        </w:rPr>
        <w:t>На території варто облаштовувати адаптивні зони для проведення:</w:t>
      </w:r>
    </w:p>
    <w:p w14:paraId="4A0FDDD9" w14:textId="77777777" w:rsidR="009F7838" w:rsidRPr="009F7838" w:rsidRDefault="007A0215" w:rsidP="001A405D">
      <w:pPr>
        <w:numPr>
          <w:ilvl w:val="0"/>
          <w:numId w:val="26"/>
        </w:numPr>
        <w:spacing w:after="160" w:line="276" w:lineRule="auto"/>
        <w:contextualSpacing/>
        <w:rPr>
          <w:rFonts w:eastAsia="Calibri"/>
          <w:sz w:val="28"/>
          <w:szCs w:val="28"/>
          <w:lang w:val="uk-UA"/>
        </w:rPr>
      </w:pPr>
      <w:r w:rsidRPr="009F7838">
        <w:rPr>
          <w:rFonts w:eastAsia="Calibri"/>
          <w:sz w:val="28"/>
          <w:szCs w:val="28"/>
          <w:lang w:val="uk-UA"/>
        </w:rPr>
        <w:t>виставок під відкритим небом;</w:t>
      </w:r>
    </w:p>
    <w:p w14:paraId="5DBE9862" w14:textId="77777777" w:rsidR="009F7838" w:rsidRPr="009F7838" w:rsidRDefault="007A0215" w:rsidP="001A405D">
      <w:pPr>
        <w:numPr>
          <w:ilvl w:val="0"/>
          <w:numId w:val="26"/>
        </w:numPr>
        <w:spacing w:after="160" w:line="276" w:lineRule="auto"/>
        <w:contextualSpacing/>
        <w:rPr>
          <w:rFonts w:eastAsia="Calibri"/>
          <w:sz w:val="28"/>
          <w:szCs w:val="28"/>
          <w:lang w:val="uk-UA"/>
        </w:rPr>
      </w:pPr>
      <w:r w:rsidRPr="009F7838">
        <w:rPr>
          <w:rFonts w:eastAsia="Calibri"/>
          <w:sz w:val="28"/>
          <w:szCs w:val="28"/>
          <w:lang w:val="uk-UA"/>
        </w:rPr>
        <w:t>тематичних ярмарків;</w:t>
      </w:r>
    </w:p>
    <w:p w14:paraId="73E8DD89" w14:textId="77777777" w:rsidR="009F7838" w:rsidRPr="009F7838" w:rsidRDefault="007A0215" w:rsidP="001A405D">
      <w:pPr>
        <w:numPr>
          <w:ilvl w:val="0"/>
          <w:numId w:val="26"/>
        </w:numPr>
        <w:spacing w:after="160" w:line="276" w:lineRule="auto"/>
        <w:contextualSpacing/>
        <w:rPr>
          <w:rFonts w:eastAsia="Calibri"/>
          <w:sz w:val="28"/>
          <w:szCs w:val="28"/>
          <w:lang w:val="uk-UA"/>
        </w:rPr>
      </w:pPr>
      <w:r w:rsidRPr="009F7838">
        <w:rPr>
          <w:rFonts w:eastAsia="Calibri"/>
          <w:sz w:val="28"/>
          <w:szCs w:val="28"/>
          <w:lang w:val="uk-UA"/>
        </w:rPr>
        <w:t>лекцій та освітніх турів;</w:t>
      </w:r>
    </w:p>
    <w:p w14:paraId="4787CD3A" w14:textId="77777777" w:rsidR="009F7838" w:rsidRPr="009F7838" w:rsidRDefault="007A0215" w:rsidP="001A405D">
      <w:pPr>
        <w:numPr>
          <w:ilvl w:val="0"/>
          <w:numId w:val="26"/>
        </w:numPr>
        <w:spacing w:after="160" w:line="276" w:lineRule="auto"/>
        <w:contextualSpacing/>
        <w:rPr>
          <w:rFonts w:eastAsia="Calibri"/>
          <w:sz w:val="28"/>
          <w:szCs w:val="28"/>
          <w:lang w:val="uk-UA"/>
        </w:rPr>
      </w:pPr>
      <w:r w:rsidRPr="009F7838">
        <w:rPr>
          <w:rFonts w:eastAsia="Calibri"/>
          <w:sz w:val="28"/>
          <w:szCs w:val="28"/>
          <w:lang w:val="uk-UA"/>
        </w:rPr>
        <w:t>активного й пасивного відпочинку;</w:t>
      </w:r>
    </w:p>
    <w:p w14:paraId="3FD8F8AC" w14:textId="77777777" w:rsidR="009F7838" w:rsidRPr="009F7838" w:rsidRDefault="007A0215" w:rsidP="001A405D">
      <w:pPr>
        <w:numPr>
          <w:ilvl w:val="0"/>
          <w:numId w:val="26"/>
        </w:numPr>
        <w:spacing w:after="160" w:line="276" w:lineRule="auto"/>
        <w:contextualSpacing/>
        <w:rPr>
          <w:rFonts w:eastAsia="Calibri"/>
          <w:sz w:val="28"/>
          <w:szCs w:val="28"/>
          <w:lang w:val="uk-UA"/>
        </w:rPr>
      </w:pPr>
      <w:r w:rsidRPr="009F7838">
        <w:rPr>
          <w:rFonts w:eastAsia="Calibri"/>
          <w:sz w:val="28"/>
          <w:szCs w:val="28"/>
          <w:lang w:val="uk-UA"/>
        </w:rPr>
        <w:t>майстер-класів, спортивних чи ремісничих подій;</w:t>
      </w:r>
    </w:p>
    <w:p w14:paraId="01C8A6B8" w14:textId="77777777" w:rsidR="009F7838" w:rsidRPr="009F7838" w:rsidRDefault="007A0215" w:rsidP="001A405D">
      <w:pPr>
        <w:numPr>
          <w:ilvl w:val="0"/>
          <w:numId w:val="26"/>
        </w:numPr>
        <w:spacing w:after="160" w:line="276" w:lineRule="auto"/>
        <w:contextualSpacing/>
        <w:rPr>
          <w:rFonts w:eastAsia="Calibri"/>
          <w:sz w:val="28"/>
          <w:szCs w:val="28"/>
          <w:lang w:val="uk-UA"/>
        </w:rPr>
      </w:pPr>
      <w:r w:rsidRPr="009F7838">
        <w:rPr>
          <w:rFonts w:eastAsia="Calibri"/>
          <w:sz w:val="28"/>
          <w:szCs w:val="28"/>
          <w:lang w:val="uk-UA"/>
        </w:rPr>
        <w:t>точок харчування, кав’ярень чи сезонних фудзон;</w:t>
      </w:r>
    </w:p>
    <w:p w14:paraId="09B09838" w14:textId="77777777" w:rsidR="009F7838" w:rsidRPr="009F7838" w:rsidRDefault="007A0215" w:rsidP="001A405D">
      <w:pPr>
        <w:numPr>
          <w:ilvl w:val="0"/>
          <w:numId w:val="26"/>
        </w:numPr>
        <w:spacing w:after="160" w:line="276" w:lineRule="auto"/>
        <w:contextualSpacing/>
        <w:rPr>
          <w:rFonts w:eastAsia="Calibri"/>
          <w:sz w:val="28"/>
          <w:szCs w:val="28"/>
          <w:lang w:val="uk-UA"/>
        </w:rPr>
      </w:pPr>
      <w:r w:rsidRPr="009F7838">
        <w:rPr>
          <w:rFonts w:eastAsia="Calibri"/>
          <w:sz w:val="28"/>
          <w:szCs w:val="28"/>
          <w:lang w:val="uk-UA"/>
        </w:rPr>
        <w:t>коворкінгів або туристичних інформаційних пунктів.</w:t>
      </w:r>
    </w:p>
    <w:p w14:paraId="56CC58BD" w14:textId="77777777" w:rsidR="009F7838" w:rsidRDefault="007A0215" w:rsidP="001A405D">
      <w:pPr>
        <w:spacing w:after="160" w:line="276" w:lineRule="auto"/>
        <w:rPr>
          <w:rFonts w:eastAsia="Calibri"/>
          <w:sz w:val="28"/>
          <w:szCs w:val="28"/>
          <w:lang w:val="uk-UA"/>
        </w:rPr>
      </w:pPr>
      <w:r w:rsidRPr="009F7838">
        <w:rPr>
          <w:rFonts w:eastAsia="Calibri"/>
          <w:sz w:val="28"/>
          <w:szCs w:val="28"/>
          <w:lang w:val="uk-UA"/>
        </w:rPr>
        <w:t>Такі майданчики стають основою життєдіяльності рекреаційного комплексу, наповнюють його подіями, формують позитивний імідж та забезпечують стабільний потік відвідувачів.</w:t>
      </w: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3"/>
      </w:tblGrid>
      <w:tr w:rsidR="00657606" w14:paraId="41089808" w14:textId="77777777" w:rsidTr="00DC10F8">
        <w:trPr>
          <w:trHeight w:val="5374"/>
          <w:jc w:val="center"/>
        </w:trPr>
        <w:tc>
          <w:tcPr>
            <w:tcW w:w="9496" w:type="dxa"/>
            <w:vAlign w:val="center"/>
          </w:tcPr>
          <w:p w14:paraId="78752490" w14:textId="77777777" w:rsidR="0091283A" w:rsidRPr="000F70B1" w:rsidRDefault="007A0215" w:rsidP="00DC10F8">
            <w:pPr>
              <w:spacing w:line="276" w:lineRule="auto"/>
              <w:rPr>
                <w:noProof/>
              </w:rPr>
            </w:pPr>
            <w:r>
              <w:rPr>
                <w:noProof/>
              </w:rPr>
              <w:lastRenderedPageBreak/>
              <w:drawing>
                <wp:inline distT="0" distB="0" distL="0" distR="0" wp14:anchorId="45B96FBB" wp14:editId="7600389D">
                  <wp:extent cx="6480000" cy="69984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
                          <pic:cNvPicPr>
                            <a:picLocks noChangeAspect="1" noChangeArrowheads="1"/>
                          </pic:cNvPicPr>
                        </pic:nvPicPr>
                        <pic:blipFill>
                          <a:blip r:embed="rId70" cstate="print">
                            <a:extLst>
                              <a:ext uri="{28A0092B-C50C-407E-A947-70E740481C1C}">
                                <a14:useLocalDpi xmlns:a14="http://schemas.microsoft.com/office/drawing/2010/main" val="0"/>
                              </a:ext>
                            </a:extLst>
                          </a:blip>
                          <a:stretch>
                            <a:fillRect/>
                          </a:stretch>
                        </pic:blipFill>
                        <pic:spPr bwMode="auto">
                          <a:xfrm>
                            <a:off x="0" y="0"/>
                            <a:ext cx="6480000" cy="6998400"/>
                          </a:xfrm>
                          <a:prstGeom prst="rect">
                            <a:avLst/>
                          </a:prstGeom>
                          <a:noFill/>
                          <a:ln>
                            <a:noFill/>
                          </a:ln>
                        </pic:spPr>
                      </pic:pic>
                    </a:graphicData>
                  </a:graphic>
                </wp:inline>
              </w:drawing>
            </w:r>
          </w:p>
        </w:tc>
      </w:tr>
      <w:tr w:rsidR="00657606" w:rsidRPr="007D48D8" w14:paraId="54063070" w14:textId="77777777" w:rsidTr="00DC10F8">
        <w:trPr>
          <w:trHeight w:val="506"/>
          <w:jc w:val="center"/>
        </w:trPr>
        <w:tc>
          <w:tcPr>
            <w:tcW w:w="9496" w:type="dxa"/>
            <w:vAlign w:val="center"/>
          </w:tcPr>
          <w:p w14:paraId="01BD3E28" w14:textId="77777777" w:rsidR="0091283A" w:rsidRPr="009A4B3E" w:rsidRDefault="007A0215" w:rsidP="00DC10F8">
            <w:pPr>
              <w:spacing w:line="276" w:lineRule="auto"/>
              <w:jc w:val="center"/>
              <w:rPr>
                <w:i/>
                <w:iCs/>
                <w:sz w:val="28"/>
                <w:szCs w:val="28"/>
              </w:rPr>
            </w:pPr>
            <w:r w:rsidRPr="009A4B3E">
              <w:rPr>
                <w:b/>
                <w:bCs/>
                <w:i/>
                <w:iCs/>
              </w:rPr>
              <w:t xml:space="preserve">Рис. </w:t>
            </w:r>
            <w:r>
              <w:rPr>
                <w:b/>
                <w:bCs/>
                <w:i/>
                <w:iCs/>
              </w:rPr>
              <w:t>2</w:t>
            </w:r>
            <w:r w:rsidRPr="009A4B3E">
              <w:rPr>
                <w:b/>
                <w:bCs/>
                <w:i/>
                <w:iCs/>
              </w:rPr>
              <w:t>.</w:t>
            </w:r>
            <w:r>
              <w:rPr>
                <w:b/>
                <w:bCs/>
                <w:i/>
                <w:iCs/>
              </w:rPr>
              <w:t>2</w:t>
            </w:r>
            <w:r w:rsidRPr="009A4B3E">
              <w:rPr>
                <w:b/>
                <w:bCs/>
                <w:i/>
                <w:iCs/>
              </w:rPr>
              <w:t>.</w:t>
            </w:r>
            <w:r w:rsidRPr="009A4B3E">
              <w:rPr>
                <w:i/>
                <w:iCs/>
              </w:rPr>
              <w:t xml:space="preserve">  </w:t>
            </w:r>
            <w:r w:rsidRPr="006E7007">
              <w:rPr>
                <w:rFonts w:cs="Calibri"/>
                <w:b/>
                <w:color w:val="000000"/>
              </w:rPr>
              <w:t xml:space="preserve"> </w:t>
            </w:r>
            <w:r>
              <w:rPr>
                <w:bCs/>
                <w:i/>
                <w:iCs/>
              </w:rPr>
              <w:t>Алгоритм</w:t>
            </w:r>
            <w:r w:rsidRPr="006E7007">
              <w:rPr>
                <w:bCs/>
                <w:i/>
                <w:iCs/>
              </w:rPr>
              <w:t xml:space="preserve"> реновації постпромислових територій.</w:t>
            </w:r>
          </w:p>
        </w:tc>
      </w:tr>
    </w:tbl>
    <w:p w14:paraId="0C7D2377" w14:textId="77777777" w:rsidR="001A405D" w:rsidRDefault="001A405D" w:rsidP="00AE45DF">
      <w:pPr>
        <w:spacing w:after="160" w:line="259" w:lineRule="auto"/>
        <w:rPr>
          <w:rFonts w:eastAsia="Calibri"/>
          <w:sz w:val="28"/>
          <w:szCs w:val="28"/>
          <w:lang w:val="uk-UA"/>
        </w:rPr>
      </w:pPr>
    </w:p>
    <w:p w14:paraId="37C6507E" w14:textId="11FFB347" w:rsidR="0091283A" w:rsidRDefault="0091283A" w:rsidP="00AE45DF">
      <w:pPr>
        <w:spacing w:after="160" w:line="259" w:lineRule="auto"/>
        <w:rPr>
          <w:rFonts w:eastAsia="Calibri"/>
          <w:sz w:val="28"/>
          <w:szCs w:val="28"/>
          <w:lang w:val="uk-UA"/>
        </w:rPr>
      </w:pPr>
    </w:p>
    <w:p w14:paraId="198D70B4" w14:textId="62296EEC" w:rsidR="00396B89" w:rsidRDefault="00396B89" w:rsidP="00AE45DF">
      <w:pPr>
        <w:spacing w:after="160" w:line="259" w:lineRule="auto"/>
        <w:rPr>
          <w:rFonts w:eastAsia="Calibri"/>
          <w:sz w:val="28"/>
          <w:szCs w:val="28"/>
          <w:lang w:val="uk-UA"/>
        </w:rPr>
      </w:pPr>
    </w:p>
    <w:p w14:paraId="6A914327" w14:textId="61CA0CD4" w:rsidR="00396B89" w:rsidRDefault="00396B89" w:rsidP="00AE45DF">
      <w:pPr>
        <w:spacing w:after="160" w:line="259" w:lineRule="auto"/>
        <w:rPr>
          <w:rFonts w:eastAsia="Calibri"/>
          <w:sz w:val="28"/>
          <w:szCs w:val="28"/>
          <w:lang w:val="uk-UA"/>
        </w:rPr>
      </w:pPr>
    </w:p>
    <w:p w14:paraId="1F5AFCCE" w14:textId="00A131DF" w:rsidR="00396B89" w:rsidRDefault="00396B89" w:rsidP="00AE45DF">
      <w:pPr>
        <w:spacing w:after="160" w:line="259" w:lineRule="auto"/>
        <w:rPr>
          <w:rFonts w:eastAsia="Calibri"/>
          <w:sz w:val="28"/>
          <w:szCs w:val="28"/>
          <w:lang w:val="uk-UA"/>
        </w:rPr>
      </w:pPr>
    </w:p>
    <w:p w14:paraId="4302F2FB" w14:textId="63305F26" w:rsidR="00396B89" w:rsidRDefault="00396B89" w:rsidP="00AE45DF">
      <w:pPr>
        <w:spacing w:after="160" w:line="259" w:lineRule="auto"/>
        <w:rPr>
          <w:rFonts w:eastAsia="Calibri"/>
          <w:sz w:val="28"/>
          <w:szCs w:val="28"/>
          <w:lang w:val="uk-UA"/>
        </w:rPr>
      </w:pPr>
    </w:p>
    <w:p w14:paraId="51BF238C" w14:textId="77777777" w:rsidR="00396B89" w:rsidRDefault="00396B89" w:rsidP="00AE45DF">
      <w:pPr>
        <w:spacing w:after="160" w:line="259" w:lineRule="auto"/>
        <w:rPr>
          <w:rFonts w:eastAsia="Calibri"/>
          <w:sz w:val="28"/>
          <w:szCs w:val="28"/>
          <w:lang w:val="uk-UA"/>
        </w:rPr>
      </w:pPr>
    </w:p>
    <w:p w14:paraId="5BF49F86" w14:textId="589B43F4" w:rsidR="0092568C" w:rsidRPr="00CE0918" w:rsidRDefault="0092568C" w:rsidP="0092568C">
      <w:pPr>
        <w:spacing w:after="160" w:line="276" w:lineRule="auto"/>
        <w:jc w:val="both"/>
        <w:rPr>
          <w:rFonts w:eastAsia="Calibri"/>
          <w:b/>
          <w:bCs/>
          <w:sz w:val="28"/>
          <w:szCs w:val="28"/>
          <w:lang w:val="uk-UA"/>
        </w:rPr>
      </w:pPr>
      <w:r w:rsidRPr="00CE0918">
        <w:rPr>
          <w:rFonts w:eastAsia="Calibri"/>
          <w:b/>
          <w:bCs/>
          <w:sz w:val="28"/>
          <w:szCs w:val="28"/>
          <w:lang w:val="uk-UA"/>
        </w:rPr>
        <w:lastRenderedPageBreak/>
        <w:t>В</w:t>
      </w:r>
      <w:r>
        <w:rPr>
          <w:rFonts w:eastAsia="Calibri"/>
          <w:b/>
          <w:bCs/>
          <w:sz w:val="28"/>
          <w:szCs w:val="28"/>
          <w:lang w:val="uk-UA"/>
        </w:rPr>
        <w:t>исновки до розділу ІІ</w:t>
      </w:r>
      <w:r w:rsidRPr="00CE0918">
        <w:rPr>
          <w:rFonts w:eastAsia="Calibri"/>
          <w:b/>
          <w:bCs/>
          <w:sz w:val="28"/>
          <w:szCs w:val="28"/>
          <w:lang w:val="uk-UA"/>
        </w:rPr>
        <w:t>:</w:t>
      </w:r>
    </w:p>
    <w:p w14:paraId="0C2CDA80" w14:textId="77777777" w:rsidR="002B2314" w:rsidRDefault="007A0215" w:rsidP="001A405D">
      <w:pPr>
        <w:spacing w:after="160" w:line="276" w:lineRule="auto"/>
        <w:ind w:left="-284" w:firstLine="360"/>
        <w:rPr>
          <w:rFonts w:eastAsia="Calibri"/>
          <w:sz w:val="28"/>
          <w:szCs w:val="28"/>
          <w:lang w:val="uk-UA"/>
        </w:rPr>
      </w:pPr>
      <w:r w:rsidRPr="002B2314">
        <w:rPr>
          <w:rFonts w:eastAsia="Calibri"/>
          <w:sz w:val="28"/>
          <w:szCs w:val="28"/>
          <w:lang w:val="uk-UA"/>
        </w:rPr>
        <w:t>Концепція реновації колишніх постпромислових територій та їхнього подальшого пристосування під рекреаційні потреби має спиратися на три ключові засади: функція, значущість місця та місія, що формують умовний «ідеальний трикутник» взаємодії громади, бізнесу й влади.</w:t>
      </w:r>
    </w:p>
    <w:p w14:paraId="2FC70F8E" w14:textId="77777777" w:rsidR="002B2314" w:rsidRDefault="007A0215" w:rsidP="001A405D">
      <w:pPr>
        <w:numPr>
          <w:ilvl w:val="0"/>
          <w:numId w:val="27"/>
        </w:numPr>
        <w:spacing w:after="160" w:line="276" w:lineRule="auto"/>
        <w:contextualSpacing/>
        <w:rPr>
          <w:rFonts w:eastAsia="Calibri"/>
          <w:sz w:val="28"/>
          <w:szCs w:val="28"/>
          <w:lang w:val="uk-UA"/>
        </w:rPr>
      </w:pPr>
      <w:r w:rsidRPr="002B2314">
        <w:rPr>
          <w:rFonts w:eastAsia="Calibri"/>
          <w:sz w:val="28"/>
          <w:szCs w:val="28"/>
          <w:lang w:val="uk-UA"/>
        </w:rPr>
        <w:t>Функція території повинна відображати перспективну концепцію чи бізнес-модель, а не відтворювати втрачений виробничий профіль. Саме новий вектор використання здатен сформувати зацікавлення серед потенційних резидентів. Водночас сформована попередньою діяльністю простор</w:t>
      </w:r>
      <w:r>
        <w:rPr>
          <w:rFonts w:eastAsia="Calibri"/>
          <w:sz w:val="28"/>
          <w:szCs w:val="28"/>
          <w:lang w:val="uk-UA"/>
        </w:rPr>
        <w:t>о</w:t>
      </w:r>
      <w:r w:rsidRPr="002B2314">
        <w:rPr>
          <w:rFonts w:eastAsia="Calibri"/>
          <w:sz w:val="28"/>
          <w:szCs w:val="28"/>
          <w:lang w:val="uk-UA"/>
        </w:rPr>
        <w:t>ва ідентичність може залишатися чинником привабливості для колишніх працівників, проте вже в іншій ролі. У процесі реновації особливу увагу приділяють не інтеграції у міський простір, а пристосуванню об’єкта до рекреаційної функції.</w:t>
      </w:r>
    </w:p>
    <w:p w14:paraId="02AC9720" w14:textId="77777777" w:rsidR="002B2314" w:rsidRPr="002B2314" w:rsidRDefault="007A0215" w:rsidP="001A405D">
      <w:pPr>
        <w:numPr>
          <w:ilvl w:val="0"/>
          <w:numId w:val="27"/>
        </w:numPr>
        <w:spacing w:after="160" w:line="276" w:lineRule="auto"/>
        <w:contextualSpacing/>
        <w:rPr>
          <w:rFonts w:eastAsia="Calibri"/>
          <w:sz w:val="28"/>
          <w:szCs w:val="28"/>
          <w:lang w:val="uk-UA"/>
        </w:rPr>
      </w:pPr>
      <w:r w:rsidRPr="002B2314">
        <w:rPr>
          <w:rFonts w:eastAsia="Calibri"/>
          <w:sz w:val="28"/>
          <w:szCs w:val="28"/>
          <w:lang w:val="uk-UA"/>
        </w:rPr>
        <w:t>Значущість території полягає у свідомому переосмисленні її «духу», історичної еволюції підприємства та його впливу на формування міського середовища. Саме цей культурно-історичний пласт може задати напрям подальшої рефункціоналізації. Минуле місця доцільно залучати під час розроблення креативної концепції, формування бренду, рекламних стратегій та інформаційних кампаній.</w:t>
      </w:r>
    </w:p>
    <w:p w14:paraId="322E669D" w14:textId="77777777" w:rsidR="002B2314" w:rsidRDefault="007A0215" w:rsidP="001A405D">
      <w:pPr>
        <w:numPr>
          <w:ilvl w:val="0"/>
          <w:numId w:val="27"/>
        </w:numPr>
        <w:spacing w:after="160" w:line="276" w:lineRule="auto"/>
        <w:contextualSpacing/>
        <w:rPr>
          <w:rFonts w:eastAsia="Calibri"/>
          <w:sz w:val="28"/>
          <w:szCs w:val="28"/>
          <w:lang w:val="uk-UA"/>
        </w:rPr>
      </w:pPr>
      <w:r w:rsidRPr="002B2314">
        <w:rPr>
          <w:rFonts w:eastAsia="Calibri"/>
          <w:sz w:val="28"/>
          <w:szCs w:val="28"/>
          <w:lang w:val="uk-UA"/>
        </w:rPr>
        <w:t>Принцип місії передбачає, що нова функція має об’єднувати різні соціальні групи (місцеву спільноту), відповідати довгостроковим пріоритетам міського розвитку (органи влади) та залишатися інвестиційно привабливою (бізнес). Вона не повинна орієнтуватися на ситуативні інтереси окремих інвесторів або короткострокові запити випадкових користувачів.</w:t>
      </w:r>
    </w:p>
    <w:p w14:paraId="39237386" w14:textId="77777777" w:rsidR="002B2314" w:rsidRDefault="007A0215" w:rsidP="001A405D">
      <w:pPr>
        <w:spacing w:after="160" w:line="276" w:lineRule="auto"/>
        <w:ind w:left="76" w:firstLine="208"/>
        <w:rPr>
          <w:rFonts w:eastAsia="Calibri"/>
          <w:sz w:val="28"/>
          <w:szCs w:val="28"/>
          <w:lang w:val="uk-UA"/>
        </w:rPr>
      </w:pPr>
      <w:r w:rsidRPr="002B2314">
        <w:rPr>
          <w:rFonts w:eastAsia="Calibri"/>
          <w:sz w:val="28"/>
          <w:szCs w:val="28"/>
          <w:lang w:val="uk-UA"/>
        </w:rPr>
        <w:t>Успішна реновація постпромислових територій та подальше забезпечення їх стабільного функціонування в межах визначеної стратегії відкриває для цих зон нові потенціали, формує умови для якісного просторового розвитку та сприяє їх гармонійному пристосуванню до рекреаційного використання.</w:t>
      </w:r>
    </w:p>
    <w:p w14:paraId="2013A809" w14:textId="77777777" w:rsidR="002B2314" w:rsidRDefault="007A0215" w:rsidP="001A405D">
      <w:pPr>
        <w:spacing w:after="160" w:line="276" w:lineRule="auto"/>
        <w:ind w:left="76" w:firstLine="208"/>
        <w:rPr>
          <w:rFonts w:eastAsia="Calibri"/>
          <w:sz w:val="28"/>
          <w:szCs w:val="28"/>
          <w:lang w:val="uk-UA"/>
        </w:rPr>
      </w:pPr>
      <w:r>
        <w:rPr>
          <w:rFonts w:eastAsia="Calibri"/>
          <w:sz w:val="28"/>
          <w:szCs w:val="28"/>
          <w:lang w:val="uk-UA"/>
        </w:rPr>
        <w:t>У результаті реновації територія отримує:</w:t>
      </w:r>
    </w:p>
    <w:p w14:paraId="2D221845" w14:textId="77777777" w:rsidR="002B2314" w:rsidRPr="0019142A" w:rsidRDefault="007A0215" w:rsidP="001A405D">
      <w:pPr>
        <w:tabs>
          <w:tab w:val="left" w:pos="709"/>
        </w:tabs>
        <w:spacing w:after="160" w:line="276" w:lineRule="auto"/>
        <w:ind w:left="709" w:hanging="425"/>
        <w:contextualSpacing/>
        <w:rPr>
          <w:rFonts w:eastAsia="Calibri"/>
          <w:b/>
          <w:bCs/>
          <w:sz w:val="28"/>
          <w:szCs w:val="28"/>
          <w:lang w:val="uk-UA"/>
        </w:rPr>
      </w:pPr>
      <w:r w:rsidRPr="0019142A">
        <w:rPr>
          <w:rFonts w:eastAsia="Calibri"/>
          <w:b/>
          <w:bCs/>
          <w:sz w:val="28"/>
          <w:szCs w:val="28"/>
          <w:lang w:val="uk-UA"/>
        </w:rPr>
        <w:t>у містобудівному просторовому аспекті:</w:t>
      </w:r>
    </w:p>
    <w:p w14:paraId="1009CEFC" w14:textId="77777777" w:rsidR="002B2314" w:rsidRPr="0019142A" w:rsidRDefault="007A0215" w:rsidP="001A405D">
      <w:pPr>
        <w:numPr>
          <w:ilvl w:val="0"/>
          <w:numId w:val="28"/>
        </w:numPr>
        <w:spacing w:after="160" w:line="276" w:lineRule="auto"/>
        <w:ind w:left="709"/>
        <w:contextualSpacing/>
        <w:rPr>
          <w:rFonts w:eastAsia="Calibri"/>
          <w:sz w:val="28"/>
          <w:szCs w:val="28"/>
          <w:lang w:val="uk-UA"/>
        </w:rPr>
      </w:pPr>
      <w:r w:rsidRPr="0019142A">
        <w:rPr>
          <w:rFonts w:eastAsia="Calibri"/>
          <w:sz w:val="28"/>
          <w:szCs w:val="28"/>
          <w:lang w:val="uk-UA"/>
        </w:rPr>
        <w:t>формування збалансованого середовища на основі узгодження просторових, функціональних, композиційних, соціокультурних, економічних та екологічних характеристик;</w:t>
      </w:r>
    </w:p>
    <w:p w14:paraId="63564AB3" w14:textId="77777777" w:rsidR="002B2314" w:rsidRPr="002B2314" w:rsidRDefault="007A0215" w:rsidP="001A405D">
      <w:pPr>
        <w:numPr>
          <w:ilvl w:val="0"/>
          <w:numId w:val="29"/>
        </w:numPr>
        <w:spacing w:after="160" w:line="276" w:lineRule="auto"/>
        <w:ind w:left="709"/>
        <w:contextualSpacing/>
        <w:rPr>
          <w:rFonts w:eastAsia="Calibri"/>
          <w:sz w:val="28"/>
          <w:szCs w:val="28"/>
          <w:lang w:val="uk-UA"/>
        </w:rPr>
      </w:pPr>
      <w:r w:rsidRPr="002B2314">
        <w:rPr>
          <w:rFonts w:eastAsia="Calibri"/>
          <w:sz w:val="28"/>
          <w:szCs w:val="28"/>
          <w:lang w:val="uk-UA"/>
        </w:rPr>
        <w:t>розширення можливостей розвитку території через підвищення функціональної різноманітності;</w:t>
      </w:r>
    </w:p>
    <w:p w14:paraId="007C94DD" w14:textId="77777777" w:rsidR="002B2314" w:rsidRPr="002B2314" w:rsidRDefault="007A0215" w:rsidP="001A405D">
      <w:pPr>
        <w:numPr>
          <w:ilvl w:val="0"/>
          <w:numId w:val="29"/>
        </w:numPr>
        <w:spacing w:after="160" w:line="276" w:lineRule="auto"/>
        <w:ind w:left="709"/>
        <w:contextualSpacing/>
        <w:rPr>
          <w:rFonts w:eastAsia="Calibri"/>
          <w:sz w:val="28"/>
          <w:szCs w:val="28"/>
          <w:lang w:val="uk-UA"/>
        </w:rPr>
      </w:pPr>
      <w:r w:rsidRPr="002B2314">
        <w:rPr>
          <w:rFonts w:eastAsia="Calibri"/>
          <w:sz w:val="28"/>
          <w:szCs w:val="28"/>
          <w:lang w:val="uk-UA"/>
        </w:rPr>
        <w:t>доповнення відсутніх або дефіцитних функцій — житлових утворень, соціальної, рекреаційної та громадської інфраструктури;</w:t>
      </w:r>
    </w:p>
    <w:p w14:paraId="4667A1F9" w14:textId="77777777" w:rsidR="002B2314" w:rsidRPr="002B2314" w:rsidRDefault="007A0215" w:rsidP="001A405D">
      <w:pPr>
        <w:numPr>
          <w:ilvl w:val="0"/>
          <w:numId w:val="29"/>
        </w:numPr>
        <w:spacing w:after="160" w:line="276" w:lineRule="auto"/>
        <w:ind w:left="709"/>
        <w:contextualSpacing/>
        <w:rPr>
          <w:rFonts w:eastAsia="Calibri"/>
          <w:sz w:val="28"/>
          <w:szCs w:val="28"/>
          <w:lang w:val="uk-UA"/>
        </w:rPr>
      </w:pPr>
      <w:r w:rsidRPr="002B2314">
        <w:rPr>
          <w:rFonts w:eastAsia="Calibri"/>
          <w:sz w:val="28"/>
          <w:szCs w:val="28"/>
          <w:lang w:val="uk-UA"/>
        </w:rPr>
        <w:t>створення сучасних ділових, культурних, громадських та сервісних об’єктів;</w:t>
      </w:r>
    </w:p>
    <w:p w14:paraId="10BDB670" w14:textId="77777777" w:rsidR="002B2314" w:rsidRPr="002B2314" w:rsidRDefault="007A0215" w:rsidP="001A405D">
      <w:pPr>
        <w:numPr>
          <w:ilvl w:val="0"/>
          <w:numId w:val="29"/>
        </w:numPr>
        <w:spacing w:after="160" w:line="276" w:lineRule="auto"/>
        <w:ind w:left="709"/>
        <w:contextualSpacing/>
        <w:rPr>
          <w:rFonts w:eastAsia="Calibri"/>
          <w:sz w:val="28"/>
          <w:szCs w:val="28"/>
          <w:lang w:val="uk-UA"/>
        </w:rPr>
      </w:pPr>
      <w:r w:rsidRPr="002B2314">
        <w:rPr>
          <w:rFonts w:eastAsia="Calibri"/>
          <w:sz w:val="28"/>
          <w:szCs w:val="28"/>
          <w:lang w:val="uk-UA"/>
        </w:rPr>
        <w:lastRenderedPageBreak/>
        <w:t>формування нових просторових зв’язків та відновлення сумісності з довколишнім середовищем, утрачених через деіндустріалізацію або трансформацію території;</w:t>
      </w:r>
    </w:p>
    <w:p w14:paraId="590C919F" w14:textId="77777777" w:rsidR="002B2314" w:rsidRPr="002B2314" w:rsidRDefault="007A0215" w:rsidP="001A405D">
      <w:pPr>
        <w:numPr>
          <w:ilvl w:val="0"/>
          <w:numId w:val="29"/>
        </w:numPr>
        <w:spacing w:after="160" w:line="276" w:lineRule="auto"/>
        <w:ind w:left="709"/>
        <w:contextualSpacing/>
        <w:rPr>
          <w:rFonts w:eastAsia="Calibri"/>
          <w:sz w:val="28"/>
          <w:szCs w:val="28"/>
          <w:lang w:val="uk-UA"/>
        </w:rPr>
      </w:pPr>
      <w:r w:rsidRPr="002B2314">
        <w:rPr>
          <w:rFonts w:eastAsia="Calibri"/>
          <w:sz w:val="28"/>
          <w:szCs w:val="28"/>
          <w:lang w:val="uk-UA"/>
        </w:rPr>
        <w:t>збереження та охорона історико-культурних елементів;</w:t>
      </w:r>
    </w:p>
    <w:p w14:paraId="523B5DAC" w14:textId="77777777" w:rsidR="002B2314" w:rsidRPr="002B2314" w:rsidRDefault="007A0215" w:rsidP="001A405D">
      <w:pPr>
        <w:numPr>
          <w:ilvl w:val="0"/>
          <w:numId w:val="29"/>
        </w:numPr>
        <w:spacing w:after="160" w:line="276" w:lineRule="auto"/>
        <w:ind w:left="709"/>
        <w:contextualSpacing/>
        <w:rPr>
          <w:rFonts w:eastAsia="Calibri"/>
          <w:sz w:val="28"/>
          <w:szCs w:val="28"/>
          <w:lang w:val="uk-UA"/>
        </w:rPr>
      </w:pPr>
      <w:r w:rsidRPr="002B2314">
        <w:rPr>
          <w:rFonts w:eastAsia="Calibri"/>
          <w:sz w:val="28"/>
          <w:szCs w:val="28"/>
          <w:lang w:val="uk-UA"/>
        </w:rPr>
        <w:t>покращення архітектурно-ландшафтної виразності простору;</w:t>
      </w:r>
    </w:p>
    <w:p w14:paraId="4A857251" w14:textId="77777777" w:rsidR="002B2314" w:rsidRPr="002B2314" w:rsidRDefault="007A0215" w:rsidP="001A405D">
      <w:pPr>
        <w:numPr>
          <w:ilvl w:val="0"/>
          <w:numId w:val="29"/>
        </w:numPr>
        <w:spacing w:after="160" w:line="276" w:lineRule="auto"/>
        <w:ind w:left="709"/>
        <w:contextualSpacing/>
        <w:rPr>
          <w:rFonts w:eastAsia="Calibri"/>
          <w:sz w:val="28"/>
          <w:szCs w:val="28"/>
          <w:lang w:val="uk-UA"/>
        </w:rPr>
      </w:pPr>
      <w:r w:rsidRPr="002B2314">
        <w:rPr>
          <w:rFonts w:eastAsia="Calibri"/>
          <w:sz w:val="28"/>
          <w:szCs w:val="28"/>
          <w:lang w:val="uk-UA"/>
        </w:rPr>
        <w:t>покращення екологічних параметрів;</w:t>
      </w:r>
    </w:p>
    <w:p w14:paraId="7C7F574D" w14:textId="77777777" w:rsidR="002B2314" w:rsidRPr="002B2314" w:rsidRDefault="007A0215" w:rsidP="001A405D">
      <w:pPr>
        <w:numPr>
          <w:ilvl w:val="0"/>
          <w:numId w:val="29"/>
        </w:numPr>
        <w:spacing w:after="160" w:line="276" w:lineRule="auto"/>
        <w:ind w:left="709"/>
        <w:contextualSpacing/>
        <w:rPr>
          <w:rFonts w:eastAsia="Calibri"/>
          <w:sz w:val="28"/>
          <w:szCs w:val="28"/>
          <w:lang w:val="uk-UA"/>
        </w:rPr>
      </w:pPr>
      <w:r w:rsidRPr="002B2314">
        <w:rPr>
          <w:rFonts w:eastAsia="Calibri"/>
          <w:sz w:val="28"/>
          <w:szCs w:val="28"/>
          <w:lang w:val="uk-UA"/>
        </w:rPr>
        <w:t>формування «візитної картки» території — масштабного іміджевого об’єкта, що хоч і потребує значних інвестицій, але підсилює репутацію території на регіональному чи міжнародному рівні.</w:t>
      </w:r>
    </w:p>
    <w:p w14:paraId="3C4528EC" w14:textId="77777777" w:rsidR="0019142A" w:rsidRPr="0019142A" w:rsidRDefault="007A0215" w:rsidP="001A405D">
      <w:pPr>
        <w:spacing w:after="160" w:line="276" w:lineRule="auto"/>
        <w:ind w:left="426"/>
        <w:rPr>
          <w:rFonts w:eastAsia="Calibri"/>
          <w:b/>
          <w:bCs/>
          <w:sz w:val="28"/>
          <w:szCs w:val="28"/>
          <w:lang w:val="uk-UA"/>
        </w:rPr>
      </w:pPr>
      <w:r w:rsidRPr="0019142A">
        <w:rPr>
          <w:rFonts w:eastAsia="Calibri"/>
          <w:b/>
          <w:bCs/>
          <w:sz w:val="28"/>
          <w:szCs w:val="28"/>
          <w:lang w:val="uk-UA"/>
        </w:rPr>
        <w:t>у соціальному аспекті:</w:t>
      </w:r>
    </w:p>
    <w:p w14:paraId="443FBAA1" w14:textId="77777777" w:rsidR="0019142A" w:rsidRPr="0019142A" w:rsidRDefault="007A0215" w:rsidP="001A405D">
      <w:pPr>
        <w:numPr>
          <w:ilvl w:val="0"/>
          <w:numId w:val="30"/>
        </w:numPr>
        <w:spacing w:after="160" w:line="276" w:lineRule="auto"/>
        <w:contextualSpacing/>
        <w:rPr>
          <w:rFonts w:eastAsia="Calibri"/>
          <w:sz w:val="28"/>
          <w:szCs w:val="28"/>
          <w:lang w:val="uk-UA"/>
        </w:rPr>
      </w:pPr>
      <w:r w:rsidRPr="0019142A">
        <w:rPr>
          <w:rFonts w:eastAsia="Calibri"/>
          <w:sz w:val="28"/>
          <w:szCs w:val="28"/>
          <w:lang w:val="uk-UA"/>
        </w:rPr>
        <w:t>активізація простору та повернення його суспільної цінності;</w:t>
      </w:r>
    </w:p>
    <w:p w14:paraId="5BE7849C" w14:textId="77777777" w:rsidR="0019142A" w:rsidRPr="0019142A" w:rsidRDefault="007A0215" w:rsidP="001A405D">
      <w:pPr>
        <w:numPr>
          <w:ilvl w:val="0"/>
          <w:numId w:val="30"/>
        </w:numPr>
        <w:spacing w:after="160" w:line="276" w:lineRule="auto"/>
        <w:contextualSpacing/>
        <w:rPr>
          <w:rFonts w:eastAsia="Calibri"/>
          <w:sz w:val="28"/>
          <w:szCs w:val="28"/>
          <w:lang w:val="uk-UA"/>
        </w:rPr>
      </w:pPr>
      <w:r w:rsidRPr="0019142A">
        <w:rPr>
          <w:rFonts w:eastAsia="Calibri"/>
          <w:sz w:val="28"/>
          <w:szCs w:val="28"/>
          <w:lang w:val="uk-UA"/>
        </w:rPr>
        <w:t>формування соціальних магнітів, здатних залучати різні групи населення;</w:t>
      </w:r>
    </w:p>
    <w:p w14:paraId="5BD73182" w14:textId="77777777" w:rsidR="0019142A" w:rsidRPr="0019142A" w:rsidRDefault="007A0215" w:rsidP="001A405D">
      <w:pPr>
        <w:numPr>
          <w:ilvl w:val="0"/>
          <w:numId w:val="30"/>
        </w:numPr>
        <w:spacing w:after="160" w:line="276" w:lineRule="auto"/>
        <w:contextualSpacing/>
        <w:rPr>
          <w:rFonts w:eastAsia="Calibri"/>
          <w:sz w:val="28"/>
          <w:szCs w:val="28"/>
          <w:lang w:val="uk-UA"/>
        </w:rPr>
      </w:pPr>
      <w:r w:rsidRPr="0019142A">
        <w:rPr>
          <w:rFonts w:eastAsia="Calibri"/>
          <w:sz w:val="28"/>
          <w:szCs w:val="28"/>
          <w:lang w:val="uk-UA"/>
        </w:rPr>
        <w:t>створення нових можливостей для розвитку місцевої спільноти — зростання громадянської свідомості, активності та саморозвитку;</w:t>
      </w:r>
    </w:p>
    <w:p w14:paraId="69932416" w14:textId="77777777" w:rsidR="0019142A" w:rsidRPr="0019142A" w:rsidRDefault="007A0215" w:rsidP="001A405D">
      <w:pPr>
        <w:numPr>
          <w:ilvl w:val="0"/>
          <w:numId w:val="30"/>
        </w:numPr>
        <w:spacing w:after="160" w:line="276" w:lineRule="auto"/>
        <w:contextualSpacing/>
        <w:rPr>
          <w:rFonts w:eastAsia="Calibri"/>
          <w:sz w:val="28"/>
          <w:szCs w:val="28"/>
          <w:lang w:val="uk-UA"/>
        </w:rPr>
      </w:pPr>
      <w:r w:rsidRPr="0019142A">
        <w:rPr>
          <w:rFonts w:eastAsia="Calibri"/>
          <w:sz w:val="28"/>
          <w:szCs w:val="28"/>
          <w:lang w:val="uk-UA"/>
        </w:rPr>
        <w:t>ребрендинг місця через залучення творчих середовищ до культурних ініціатив;</w:t>
      </w:r>
    </w:p>
    <w:p w14:paraId="4CDC545B" w14:textId="77777777" w:rsidR="0019142A" w:rsidRPr="0019142A" w:rsidRDefault="007A0215" w:rsidP="001A405D">
      <w:pPr>
        <w:numPr>
          <w:ilvl w:val="0"/>
          <w:numId w:val="30"/>
        </w:numPr>
        <w:spacing w:after="160" w:line="276" w:lineRule="auto"/>
        <w:contextualSpacing/>
        <w:rPr>
          <w:rFonts w:eastAsia="Calibri"/>
          <w:sz w:val="28"/>
          <w:szCs w:val="28"/>
          <w:lang w:val="uk-UA"/>
        </w:rPr>
      </w:pPr>
      <w:r w:rsidRPr="0019142A">
        <w:rPr>
          <w:rFonts w:eastAsia="Calibri"/>
          <w:sz w:val="28"/>
          <w:szCs w:val="28"/>
          <w:lang w:val="uk-UA"/>
        </w:rPr>
        <w:t>зміцнення партнерства між громадою, бізнесом та органами влади;</w:t>
      </w:r>
    </w:p>
    <w:p w14:paraId="3B9D0445" w14:textId="77777777" w:rsidR="00AA0547" w:rsidRDefault="007A0215" w:rsidP="001A405D">
      <w:pPr>
        <w:numPr>
          <w:ilvl w:val="0"/>
          <w:numId w:val="30"/>
        </w:numPr>
        <w:spacing w:after="160" w:line="276" w:lineRule="auto"/>
        <w:contextualSpacing/>
        <w:rPr>
          <w:rFonts w:eastAsia="Calibri"/>
          <w:sz w:val="28"/>
          <w:szCs w:val="28"/>
          <w:lang w:val="uk-UA"/>
        </w:rPr>
      </w:pPr>
      <w:r w:rsidRPr="0019142A">
        <w:rPr>
          <w:rFonts w:eastAsia="Calibri"/>
          <w:sz w:val="28"/>
          <w:szCs w:val="28"/>
          <w:lang w:val="uk-UA"/>
        </w:rPr>
        <w:t>формування комфортного та інклюзивного середовища.</w:t>
      </w:r>
    </w:p>
    <w:p w14:paraId="11B9A369" w14:textId="77777777" w:rsidR="0019142A" w:rsidRPr="0019142A" w:rsidRDefault="007A0215" w:rsidP="001A405D">
      <w:pPr>
        <w:spacing w:after="160" w:line="276" w:lineRule="auto"/>
        <w:ind w:left="360"/>
        <w:rPr>
          <w:rFonts w:eastAsia="Calibri"/>
          <w:b/>
          <w:bCs/>
          <w:sz w:val="28"/>
          <w:szCs w:val="28"/>
          <w:lang w:val="uk-UA"/>
        </w:rPr>
      </w:pPr>
      <w:r w:rsidRPr="0019142A">
        <w:rPr>
          <w:rFonts w:eastAsia="Calibri"/>
          <w:b/>
          <w:bCs/>
          <w:sz w:val="28"/>
          <w:szCs w:val="28"/>
          <w:lang w:val="uk-UA"/>
        </w:rPr>
        <w:t>в економічному аспекті:</w:t>
      </w:r>
    </w:p>
    <w:p w14:paraId="19BEAC8B" w14:textId="77777777" w:rsidR="0019142A" w:rsidRPr="0019142A" w:rsidRDefault="007A0215" w:rsidP="001A405D">
      <w:pPr>
        <w:numPr>
          <w:ilvl w:val="0"/>
          <w:numId w:val="31"/>
        </w:numPr>
        <w:spacing w:after="160" w:line="276" w:lineRule="auto"/>
        <w:ind w:left="567" w:hanging="273"/>
        <w:contextualSpacing/>
        <w:rPr>
          <w:rFonts w:eastAsia="Calibri"/>
          <w:sz w:val="28"/>
          <w:szCs w:val="28"/>
          <w:lang w:val="uk-UA"/>
        </w:rPr>
      </w:pPr>
      <w:r w:rsidRPr="0019142A">
        <w:rPr>
          <w:rFonts w:eastAsia="Calibri"/>
          <w:sz w:val="28"/>
          <w:szCs w:val="28"/>
          <w:lang w:val="uk-UA"/>
        </w:rPr>
        <w:t>підвищення комерційної привабливості території та її статусності;</w:t>
      </w:r>
    </w:p>
    <w:p w14:paraId="42EE0938" w14:textId="77777777" w:rsidR="0019142A" w:rsidRPr="0019142A" w:rsidRDefault="007A0215" w:rsidP="001A405D">
      <w:pPr>
        <w:numPr>
          <w:ilvl w:val="0"/>
          <w:numId w:val="31"/>
        </w:numPr>
        <w:spacing w:after="160" w:line="276" w:lineRule="auto"/>
        <w:ind w:left="567" w:hanging="273"/>
        <w:contextualSpacing/>
        <w:rPr>
          <w:rFonts w:eastAsia="Calibri"/>
          <w:sz w:val="28"/>
          <w:szCs w:val="28"/>
          <w:lang w:val="uk-UA"/>
        </w:rPr>
      </w:pPr>
      <w:r w:rsidRPr="0019142A">
        <w:rPr>
          <w:rFonts w:eastAsia="Calibri"/>
          <w:sz w:val="28"/>
          <w:szCs w:val="28"/>
          <w:lang w:val="uk-UA"/>
        </w:rPr>
        <w:t>стимулювання локального підприємництва та формування конкурентного середовища;</w:t>
      </w:r>
    </w:p>
    <w:p w14:paraId="40E47014" w14:textId="77777777" w:rsidR="0019142A" w:rsidRPr="0019142A" w:rsidRDefault="007A0215" w:rsidP="001A405D">
      <w:pPr>
        <w:numPr>
          <w:ilvl w:val="0"/>
          <w:numId w:val="31"/>
        </w:numPr>
        <w:spacing w:after="160" w:line="276" w:lineRule="auto"/>
        <w:ind w:left="567" w:hanging="273"/>
        <w:contextualSpacing/>
        <w:rPr>
          <w:rFonts w:eastAsia="Calibri"/>
          <w:sz w:val="28"/>
          <w:szCs w:val="28"/>
          <w:lang w:val="uk-UA"/>
        </w:rPr>
      </w:pPr>
      <w:r w:rsidRPr="0019142A">
        <w:rPr>
          <w:rFonts w:eastAsia="Calibri"/>
          <w:sz w:val="28"/>
          <w:szCs w:val="28"/>
          <w:lang w:val="uk-UA"/>
        </w:rPr>
        <w:t>залучення інвестиційних ресурсів;</w:t>
      </w:r>
    </w:p>
    <w:p w14:paraId="16AC74BA" w14:textId="77777777" w:rsidR="0019142A" w:rsidRPr="0019142A" w:rsidRDefault="007A0215" w:rsidP="001A405D">
      <w:pPr>
        <w:numPr>
          <w:ilvl w:val="0"/>
          <w:numId w:val="31"/>
        </w:numPr>
        <w:spacing w:after="160" w:line="276" w:lineRule="auto"/>
        <w:ind w:left="567" w:hanging="273"/>
        <w:contextualSpacing/>
        <w:rPr>
          <w:rFonts w:eastAsia="Calibri"/>
          <w:sz w:val="28"/>
          <w:szCs w:val="28"/>
          <w:lang w:val="uk-UA"/>
        </w:rPr>
      </w:pPr>
      <w:r w:rsidRPr="0019142A">
        <w:rPr>
          <w:rFonts w:eastAsia="Calibri"/>
          <w:sz w:val="28"/>
          <w:szCs w:val="28"/>
          <w:lang w:val="uk-UA"/>
        </w:rPr>
        <w:t>створення нових робочих місць і утримання трудового потенціалу на території (незалежно від того, чи розташована вона в місті, чи за його межами).</w:t>
      </w:r>
    </w:p>
    <w:p w14:paraId="7106C5A8" w14:textId="77777777" w:rsidR="00682C90" w:rsidRDefault="00682C90" w:rsidP="00AE45DF">
      <w:pPr>
        <w:spacing w:after="160" w:line="259" w:lineRule="auto"/>
        <w:rPr>
          <w:rFonts w:eastAsia="Calibri"/>
          <w:sz w:val="28"/>
          <w:szCs w:val="28"/>
          <w:lang w:val="uk-UA"/>
        </w:rPr>
      </w:pPr>
    </w:p>
    <w:p w14:paraId="2BD99FD0" w14:textId="77777777" w:rsidR="0091283A" w:rsidRDefault="0091283A" w:rsidP="00AE45DF">
      <w:pPr>
        <w:spacing w:after="160" w:line="259" w:lineRule="auto"/>
        <w:rPr>
          <w:rFonts w:eastAsia="Calibri"/>
          <w:sz w:val="28"/>
          <w:szCs w:val="28"/>
          <w:lang w:val="uk-UA"/>
        </w:rPr>
      </w:pPr>
    </w:p>
    <w:p w14:paraId="56D4CA0D" w14:textId="77777777" w:rsidR="0091283A" w:rsidRDefault="0091283A" w:rsidP="00AE45DF">
      <w:pPr>
        <w:spacing w:after="160" w:line="259" w:lineRule="auto"/>
        <w:rPr>
          <w:rFonts w:eastAsia="Calibri"/>
          <w:sz w:val="28"/>
          <w:szCs w:val="28"/>
          <w:lang w:val="uk-UA"/>
        </w:rPr>
      </w:pPr>
    </w:p>
    <w:p w14:paraId="3C58263F" w14:textId="77777777" w:rsidR="0091283A" w:rsidRDefault="0091283A" w:rsidP="00AE45DF">
      <w:pPr>
        <w:spacing w:after="160" w:line="259" w:lineRule="auto"/>
        <w:rPr>
          <w:rFonts w:eastAsia="Calibri"/>
          <w:sz w:val="28"/>
          <w:szCs w:val="28"/>
          <w:lang w:val="uk-UA"/>
        </w:rPr>
      </w:pPr>
    </w:p>
    <w:p w14:paraId="1CC00A58" w14:textId="77777777" w:rsidR="0091283A" w:rsidRDefault="0091283A" w:rsidP="00AE45DF">
      <w:pPr>
        <w:spacing w:after="160" w:line="259" w:lineRule="auto"/>
        <w:rPr>
          <w:rFonts w:eastAsia="Calibri"/>
          <w:sz w:val="28"/>
          <w:szCs w:val="28"/>
          <w:lang w:val="uk-UA"/>
        </w:rPr>
      </w:pPr>
    </w:p>
    <w:p w14:paraId="0E598213" w14:textId="77777777" w:rsidR="0091283A" w:rsidRDefault="0091283A" w:rsidP="00AE45DF">
      <w:pPr>
        <w:spacing w:after="160" w:line="259" w:lineRule="auto"/>
        <w:rPr>
          <w:rFonts w:eastAsia="Calibri"/>
          <w:sz w:val="28"/>
          <w:szCs w:val="28"/>
          <w:lang w:val="uk-UA"/>
        </w:rPr>
      </w:pPr>
    </w:p>
    <w:p w14:paraId="1ADFDDE8" w14:textId="77777777" w:rsidR="0091283A" w:rsidRDefault="0091283A" w:rsidP="00AE45DF">
      <w:pPr>
        <w:spacing w:after="160" w:line="259" w:lineRule="auto"/>
        <w:rPr>
          <w:rFonts w:eastAsia="Calibri"/>
          <w:sz w:val="28"/>
          <w:szCs w:val="28"/>
          <w:lang w:val="uk-UA"/>
        </w:rPr>
      </w:pPr>
    </w:p>
    <w:p w14:paraId="1950E04E" w14:textId="77777777" w:rsidR="0091283A" w:rsidRDefault="0091283A" w:rsidP="00AE45DF">
      <w:pPr>
        <w:spacing w:after="160" w:line="259" w:lineRule="auto"/>
        <w:rPr>
          <w:rFonts w:eastAsia="Calibri"/>
          <w:sz w:val="28"/>
          <w:szCs w:val="28"/>
          <w:lang w:val="uk-UA"/>
        </w:rPr>
      </w:pPr>
    </w:p>
    <w:p w14:paraId="4EB9CDB4" w14:textId="77777777" w:rsidR="0091283A" w:rsidRDefault="0091283A" w:rsidP="00AE45DF">
      <w:pPr>
        <w:spacing w:after="160" w:line="259" w:lineRule="auto"/>
        <w:rPr>
          <w:rFonts w:eastAsia="Calibri"/>
          <w:sz w:val="28"/>
          <w:szCs w:val="28"/>
          <w:lang w:val="uk-UA"/>
        </w:rPr>
      </w:pPr>
    </w:p>
    <w:p w14:paraId="4915432A" w14:textId="77777777" w:rsidR="0091283A" w:rsidRDefault="0091283A" w:rsidP="00AE45DF">
      <w:pPr>
        <w:spacing w:after="160" w:line="259" w:lineRule="auto"/>
        <w:rPr>
          <w:rFonts w:eastAsia="Calibri"/>
          <w:sz w:val="28"/>
          <w:szCs w:val="28"/>
          <w:lang w:val="uk-UA"/>
        </w:rPr>
      </w:pPr>
    </w:p>
    <w:p w14:paraId="673D7C37" w14:textId="77777777" w:rsidR="00131FC0" w:rsidRDefault="00131FC0" w:rsidP="00AE45DF">
      <w:pPr>
        <w:spacing w:after="160" w:line="259" w:lineRule="auto"/>
        <w:rPr>
          <w:rFonts w:eastAsia="Calibri"/>
          <w:sz w:val="28"/>
          <w:szCs w:val="28"/>
          <w:lang w:val="uk-UA"/>
        </w:rPr>
      </w:pPr>
    </w:p>
    <w:p w14:paraId="3CD33C19" w14:textId="77777777" w:rsidR="00AE45DF" w:rsidRDefault="007A0215" w:rsidP="00AE45DF">
      <w:pPr>
        <w:spacing w:after="160" w:line="259" w:lineRule="auto"/>
        <w:rPr>
          <w:rFonts w:eastAsia="Calibri"/>
          <w:b/>
          <w:bCs/>
          <w:sz w:val="28"/>
          <w:szCs w:val="28"/>
          <w:lang w:val="uk-UA"/>
        </w:rPr>
      </w:pPr>
      <w:r w:rsidRPr="00264315">
        <w:rPr>
          <w:rFonts w:eastAsia="Calibri"/>
          <w:b/>
          <w:bCs/>
          <w:sz w:val="28"/>
          <w:szCs w:val="28"/>
          <w:u w:val="single"/>
          <w:lang w:val="uk-UA"/>
        </w:rPr>
        <w:lastRenderedPageBreak/>
        <w:t>РОЗДІЛ ІІ</w:t>
      </w:r>
      <w:r>
        <w:rPr>
          <w:rFonts w:eastAsia="Calibri"/>
          <w:b/>
          <w:bCs/>
          <w:sz w:val="28"/>
          <w:szCs w:val="28"/>
          <w:u w:val="single"/>
          <w:lang w:val="uk-UA"/>
        </w:rPr>
        <w:t>І</w:t>
      </w:r>
      <w:r w:rsidRPr="00264315">
        <w:rPr>
          <w:rFonts w:eastAsia="Calibri"/>
          <w:b/>
          <w:bCs/>
          <w:sz w:val="28"/>
          <w:szCs w:val="28"/>
          <w:u w:val="single"/>
          <w:lang w:val="uk-UA"/>
        </w:rPr>
        <w:t>.</w:t>
      </w:r>
      <w:r w:rsidRPr="00264315">
        <w:rPr>
          <w:rFonts w:eastAsia="Calibri"/>
          <w:b/>
          <w:bCs/>
          <w:sz w:val="28"/>
          <w:szCs w:val="28"/>
          <w:lang w:val="uk-UA"/>
        </w:rPr>
        <w:t xml:space="preserve"> </w:t>
      </w:r>
      <w:r>
        <w:rPr>
          <w:rFonts w:eastAsia="Calibri"/>
          <w:b/>
          <w:bCs/>
          <w:sz w:val="28"/>
          <w:szCs w:val="28"/>
          <w:lang w:val="uk-UA"/>
        </w:rPr>
        <w:t xml:space="preserve">  ПРОЄКТНА ЧАСТИНА.</w:t>
      </w:r>
    </w:p>
    <w:p w14:paraId="0EB55710" w14:textId="77777777" w:rsidR="000F70B1" w:rsidRDefault="007A0215" w:rsidP="00AE45DF">
      <w:pPr>
        <w:spacing w:after="160" w:line="259" w:lineRule="auto"/>
        <w:ind w:firstLine="284"/>
        <w:jc w:val="both"/>
        <w:rPr>
          <w:rFonts w:eastAsia="Calibri"/>
          <w:b/>
          <w:bCs/>
          <w:sz w:val="28"/>
          <w:szCs w:val="28"/>
          <w:lang w:val="uk-UA"/>
        </w:rPr>
      </w:pPr>
      <w:r w:rsidRPr="00AE45DF">
        <w:rPr>
          <w:rFonts w:eastAsia="Calibri"/>
          <w:b/>
          <w:bCs/>
          <w:sz w:val="28"/>
          <w:szCs w:val="28"/>
          <w:lang w:val="uk-UA"/>
        </w:rPr>
        <w:t>3.1</w:t>
      </w:r>
      <w:r>
        <w:rPr>
          <w:rFonts w:eastAsia="Calibri"/>
          <w:b/>
          <w:bCs/>
          <w:sz w:val="28"/>
          <w:szCs w:val="28"/>
          <w:lang w:val="uk-UA"/>
        </w:rPr>
        <w:t xml:space="preserve">. </w:t>
      </w:r>
      <w:r w:rsidRPr="00AE45DF">
        <w:rPr>
          <w:rFonts w:eastAsia="Calibri"/>
          <w:b/>
          <w:bCs/>
          <w:sz w:val="28"/>
          <w:szCs w:val="28"/>
          <w:lang w:val="uk-UA"/>
        </w:rPr>
        <w:t>Графічне вирішення проєкту.</w:t>
      </w:r>
    </w:p>
    <w:p w14:paraId="5DD9BB54" w14:textId="77777777" w:rsidR="00AE45DF" w:rsidRDefault="007A0215" w:rsidP="00AE45DF">
      <w:pPr>
        <w:spacing w:after="160" w:line="259" w:lineRule="auto"/>
        <w:jc w:val="both"/>
        <w:rPr>
          <w:rFonts w:eastAsia="Calibri"/>
          <w:sz w:val="28"/>
          <w:szCs w:val="28"/>
          <w:lang w:val="uk-UA"/>
        </w:rPr>
      </w:pPr>
      <w:r w:rsidRPr="00AE45DF">
        <w:rPr>
          <w:rFonts w:eastAsia="Calibri"/>
          <w:sz w:val="28"/>
          <w:szCs w:val="28"/>
          <w:lang w:val="uk-UA"/>
        </w:rPr>
        <w:t>Графічна частина проєкту складається з трьох розділів.</w:t>
      </w:r>
    </w:p>
    <w:p w14:paraId="04F48067" w14:textId="77777777" w:rsidR="00AE45DF" w:rsidRDefault="007A0215" w:rsidP="00AB314F">
      <w:pPr>
        <w:numPr>
          <w:ilvl w:val="0"/>
          <w:numId w:val="32"/>
        </w:numPr>
        <w:spacing w:after="160" w:line="259" w:lineRule="auto"/>
        <w:contextualSpacing/>
        <w:rPr>
          <w:rFonts w:eastAsia="Calibri"/>
          <w:sz w:val="28"/>
          <w:szCs w:val="28"/>
          <w:lang w:val="uk-UA"/>
        </w:rPr>
      </w:pPr>
      <w:r w:rsidRPr="00AE45DF">
        <w:rPr>
          <w:rFonts w:eastAsia="Calibri"/>
          <w:sz w:val="28"/>
          <w:szCs w:val="28"/>
          <w:lang w:val="uk-UA"/>
        </w:rPr>
        <w:t>І – ПЕРЕДУМОВИ РОЗВИТКУ РЕНОВАЦІЇ  ПОСТПРОМИСЛОВИХ / ПОСТВИРОБНИЧИХ  ТЕРИТОРІЙ.  АНАЛІЗ ДОСЛІДЖЕНЬ ТА СВІТОВОГО ДОСВІДУ.</w:t>
      </w:r>
    </w:p>
    <w:p w14:paraId="32EE9EB3" w14:textId="77777777" w:rsidR="00AE45DF" w:rsidRPr="00AE45DF" w:rsidRDefault="007A0215" w:rsidP="00AB314F">
      <w:pPr>
        <w:numPr>
          <w:ilvl w:val="0"/>
          <w:numId w:val="32"/>
        </w:numPr>
        <w:spacing w:after="160" w:line="259" w:lineRule="auto"/>
        <w:contextualSpacing/>
        <w:rPr>
          <w:rFonts w:eastAsia="Calibri"/>
          <w:sz w:val="28"/>
          <w:szCs w:val="28"/>
          <w:lang w:val="uk-UA"/>
        </w:rPr>
      </w:pPr>
      <w:r>
        <w:rPr>
          <w:rFonts w:eastAsia="Calibri"/>
          <w:sz w:val="28"/>
          <w:szCs w:val="28"/>
          <w:lang w:val="uk-UA"/>
        </w:rPr>
        <w:t xml:space="preserve">ІІ – </w:t>
      </w:r>
      <w:r w:rsidRPr="00AE45DF">
        <w:rPr>
          <w:rFonts w:eastAsia="Calibri"/>
          <w:sz w:val="28"/>
          <w:szCs w:val="28"/>
          <w:lang w:val="uk-UA"/>
        </w:rPr>
        <w:t>АГОРИТМ РЕНОВАЦІЙ ПОСТПРОМИСЛОВИХ / ПОСТВИРОБНИЧИХ ТЕРИТРРІЙ.</w:t>
      </w:r>
    </w:p>
    <w:p w14:paraId="074B041C" w14:textId="77777777" w:rsidR="00AE45DF" w:rsidRPr="00AE45DF" w:rsidRDefault="007A0215" w:rsidP="00AB314F">
      <w:pPr>
        <w:numPr>
          <w:ilvl w:val="0"/>
          <w:numId w:val="32"/>
        </w:numPr>
        <w:spacing w:after="160" w:line="259" w:lineRule="auto"/>
        <w:contextualSpacing/>
        <w:rPr>
          <w:rFonts w:eastAsia="Calibri"/>
          <w:sz w:val="28"/>
          <w:szCs w:val="28"/>
          <w:lang w:val="uk-UA"/>
        </w:rPr>
      </w:pPr>
      <w:r>
        <w:rPr>
          <w:rFonts w:eastAsia="Calibri"/>
          <w:sz w:val="28"/>
          <w:szCs w:val="28"/>
          <w:lang w:val="uk-UA"/>
        </w:rPr>
        <w:t>ІІІ – ПРОЄКТНА ЧАСТИНА. (РЕКРЕАЦІЙНИЙ КОМПЛЕКС – КУЛЬТУРНО-МИСТЕЦЬКИЙ ХАБ)</w:t>
      </w:r>
    </w:p>
    <w:p w14:paraId="63E959CC" w14:textId="77777777" w:rsidR="00AE45DF" w:rsidRPr="00AA0547" w:rsidRDefault="007A0215" w:rsidP="00AE45DF">
      <w:pPr>
        <w:spacing w:after="160" w:line="259" w:lineRule="auto"/>
        <w:jc w:val="both"/>
        <w:rPr>
          <w:rFonts w:eastAsia="Calibri"/>
          <w:sz w:val="28"/>
          <w:szCs w:val="28"/>
          <w:lang w:val="uk-UA"/>
        </w:rPr>
      </w:pPr>
      <w:r>
        <w:rPr>
          <w:rFonts w:eastAsia="Calibri"/>
          <w:sz w:val="28"/>
          <w:szCs w:val="28"/>
          <w:lang w:val="uk-UA"/>
        </w:rPr>
        <w:t xml:space="preserve">Графічна частина представлена на чотирьох ПВХ планшетах в техніці комп’ютерної графіки з використанням професійних програм: </w:t>
      </w:r>
      <w:r>
        <w:rPr>
          <w:rFonts w:eastAsia="Calibri"/>
          <w:sz w:val="28"/>
          <w:szCs w:val="28"/>
        </w:rPr>
        <w:t>ArchiCad</w:t>
      </w:r>
      <w:r w:rsidRPr="00AE45DF">
        <w:rPr>
          <w:rFonts w:eastAsia="Calibri"/>
          <w:sz w:val="28"/>
          <w:szCs w:val="28"/>
          <w:lang w:val="uk-UA"/>
        </w:rPr>
        <w:t xml:space="preserve">, </w:t>
      </w:r>
      <w:r>
        <w:rPr>
          <w:rFonts w:eastAsia="Calibri"/>
          <w:sz w:val="28"/>
          <w:szCs w:val="28"/>
        </w:rPr>
        <w:t>Lumion</w:t>
      </w:r>
      <w:r w:rsidRPr="00AE45DF">
        <w:rPr>
          <w:rFonts w:eastAsia="Calibri"/>
          <w:sz w:val="28"/>
          <w:szCs w:val="28"/>
          <w:lang w:val="uk-UA"/>
        </w:rPr>
        <w:t xml:space="preserve">, </w:t>
      </w:r>
      <w:r>
        <w:rPr>
          <w:rFonts w:eastAsia="Calibri"/>
          <w:sz w:val="28"/>
          <w:szCs w:val="28"/>
        </w:rPr>
        <w:t>Photoshop</w:t>
      </w:r>
      <w:r w:rsidRPr="00AE45DF">
        <w:rPr>
          <w:rFonts w:eastAsia="Calibri"/>
          <w:sz w:val="28"/>
          <w:szCs w:val="28"/>
          <w:lang w:val="uk-UA"/>
        </w:rPr>
        <w:t>.</w:t>
      </w:r>
    </w:p>
    <w:p w14:paraId="0A26C6B9" w14:textId="77777777" w:rsidR="000F70B1" w:rsidRDefault="000F70B1" w:rsidP="00081B66">
      <w:pPr>
        <w:spacing w:after="160" w:line="259" w:lineRule="auto"/>
        <w:jc w:val="both"/>
        <w:rPr>
          <w:rFonts w:eastAsia="Calibri"/>
          <w:sz w:val="28"/>
          <w:szCs w:val="28"/>
          <w:lang w:val="uk-UA"/>
        </w:rPr>
      </w:pPr>
    </w:p>
    <w:p w14:paraId="0CA251FF" w14:textId="77777777" w:rsidR="000F70B1" w:rsidRDefault="007A0215" w:rsidP="00081B66">
      <w:pPr>
        <w:spacing w:after="160" w:line="259" w:lineRule="auto"/>
        <w:jc w:val="both"/>
        <w:rPr>
          <w:rFonts w:eastAsia="Calibri"/>
          <w:sz w:val="28"/>
          <w:szCs w:val="28"/>
          <w:lang w:val="uk-UA"/>
        </w:rPr>
      </w:pPr>
      <w:bookmarkStart w:id="1" w:name="_Hlk215697096"/>
      <w:r w:rsidRPr="00AA0547">
        <w:rPr>
          <w:rFonts w:eastAsia="Calibri"/>
          <w:b/>
          <w:bCs/>
          <w:sz w:val="28"/>
          <w:szCs w:val="28"/>
          <w:lang w:val="ru-RU"/>
        </w:rPr>
        <w:t>Роз</w:t>
      </w:r>
      <w:r w:rsidRPr="00AA0547">
        <w:rPr>
          <w:rFonts w:eastAsia="Calibri"/>
          <w:b/>
          <w:bCs/>
          <w:sz w:val="28"/>
          <w:szCs w:val="28"/>
          <w:lang w:val="uk-UA"/>
        </w:rPr>
        <w:t>діл І.</w:t>
      </w:r>
      <w:r>
        <w:rPr>
          <w:rFonts w:eastAsia="Calibri"/>
          <w:sz w:val="28"/>
          <w:szCs w:val="28"/>
          <w:lang w:val="uk-UA"/>
        </w:rPr>
        <w:t xml:space="preserve"> – Передумови розвитку реновацій постпромислових територій. Аналіз досліджень та світового досвіду.</w:t>
      </w:r>
    </w:p>
    <w:p w14:paraId="4A304C3F" w14:textId="77777777" w:rsidR="00392ACB" w:rsidRPr="00392ACB" w:rsidRDefault="007A0215" w:rsidP="00AB314F">
      <w:pPr>
        <w:numPr>
          <w:ilvl w:val="0"/>
          <w:numId w:val="33"/>
        </w:numPr>
        <w:spacing w:after="160" w:line="276" w:lineRule="auto"/>
        <w:contextualSpacing/>
        <w:jc w:val="both"/>
        <w:rPr>
          <w:rFonts w:eastAsia="Calibri"/>
          <w:sz w:val="36"/>
          <w:szCs w:val="36"/>
          <w:lang w:val="uk-UA"/>
        </w:rPr>
      </w:pPr>
      <w:r w:rsidRPr="00392ACB">
        <w:rPr>
          <w:rFonts w:eastAsia="Calibri"/>
          <w:sz w:val="28"/>
          <w:szCs w:val="28"/>
          <w:lang w:val="uk-UA"/>
        </w:rPr>
        <w:t>Розвиток реновації постпромислової території.  Світовий досвід.</w:t>
      </w:r>
    </w:p>
    <w:p w14:paraId="39E9F7F6" w14:textId="77777777" w:rsidR="00392ACB" w:rsidRPr="00392ACB" w:rsidRDefault="007A0215" w:rsidP="00392ACB">
      <w:pPr>
        <w:spacing w:after="160" w:line="276" w:lineRule="auto"/>
        <w:ind w:left="720"/>
        <w:contextualSpacing/>
        <w:jc w:val="both"/>
        <w:rPr>
          <w:rFonts w:eastAsia="Calibri"/>
          <w:sz w:val="36"/>
          <w:szCs w:val="36"/>
          <w:lang w:val="uk-UA"/>
        </w:rPr>
      </w:pPr>
      <w:r w:rsidRPr="00392ACB">
        <w:rPr>
          <w:rFonts w:eastAsia="Calibri"/>
          <w:sz w:val="28"/>
          <w:szCs w:val="28"/>
          <w:lang w:val="uk-UA"/>
        </w:rPr>
        <w:t>Способи трансформації простору.</w:t>
      </w:r>
    </w:p>
    <w:p w14:paraId="5FDA617F" w14:textId="77777777" w:rsidR="00392ACB" w:rsidRPr="00392ACB" w:rsidRDefault="007A0215" w:rsidP="00392ACB">
      <w:pPr>
        <w:spacing w:after="160" w:line="276" w:lineRule="auto"/>
        <w:ind w:left="720"/>
        <w:contextualSpacing/>
        <w:jc w:val="both"/>
        <w:rPr>
          <w:rFonts w:eastAsia="Calibri"/>
          <w:sz w:val="36"/>
          <w:szCs w:val="36"/>
          <w:lang w:val="uk-UA"/>
        </w:rPr>
      </w:pPr>
      <w:r w:rsidRPr="00392ACB">
        <w:rPr>
          <w:rFonts w:eastAsia="Calibri"/>
          <w:sz w:val="28"/>
          <w:szCs w:val="28"/>
          <w:lang w:val="uk-UA"/>
        </w:rPr>
        <w:t>Аспекти потенційного розвитку території.</w:t>
      </w:r>
    </w:p>
    <w:p w14:paraId="57DB29C4" w14:textId="77777777" w:rsidR="00392ACB" w:rsidRPr="00392ACB" w:rsidRDefault="007A0215" w:rsidP="00AB314F">
      <w:pPr>
        <w:numPr>
          <w:ilvl w:val="0"/>
          <w:numId w:val="33"/>
        </w:numPr>
        <w:spacing w:after="160" w:line="276" w:lineRule="auto"/>
        <w:contextualSpacing/>
        <w:jc w:val="both"/>
        <w:rPr>
          <w:rFonts w:eastAsia="Calibri"/>
          <w:sz w:val="28"/>
          <w:szCs w:val="28"/>
          <w:lang w:val="uk-UA"/>
        </w:rPr>
      </w:pPr>
      <w:r w:rsidRPr="00392ACB">
        <w:rPr>
          <w:rFonts w:eastAsia="Calibri"/>
          <w:iCs/>
          <w:sz w:val="28"/>
          <w:szCs w:val="28"/>
          <w:lang w:val="uk-UA"/>
        </w:rPr>
        <w:t>Фактои, що впливють на формування нових об’ємнопросторових рішень промислових об’єктів в процесі рефункціоналізації.</w:t>
      </w:r>
    </w:p>
    <w:p w14:paraId="0DDE1BDF" w14:textId="77777777" w:rsidR="00392ACB" w:rsidRDefault="007A0215" w:rsidP="00AB314F">
      <w:pPr>
        <w:numPr>
          <w:ilvl w:val="0"/>
          <w:numId w:val="33"/>
        </w:numPr>
        <w:spacing w:after="160" w:line="276" w:lineRule="auto"/>
        <w:contextualSpacing/>
        <w:jc w:val="both"/>
        <w:rPr>
          <w:rFonts w:eastAsia="Calibri"/>
          <w:sz w:val="28"/>
          <w:szCs w:val="28"/>
          <w:lang w:val="uk-UA"/>
        </w:rPr>
      </w:pPr>
      <w:r w:rsidRPr="00392ACB">
        <w:rPr>
          <w:rFonts w:eastAsia="Calibri"/>
          <w:sz w:val="28"/>
          <w:szCs w:val="28"/>
          <w:lang w:val="uk-UA"/>
        </w:rPr>
        <w:t>Три аспекти наслідків реновації.</w:t>
      </w:r>
    </w:p>
    <w:p w14:paraId="1CE0016C" w14:textId="77777777" w:rsidR="00392ACB" w:rsidRPr="00392ACB" w:rsidRDefault="007A0215" w:rsidP="00AB314F">
      <w:pPr>
        <w:numPr>
          <w:ilvl w:val="0"/>
          <w:numId w:val="33"/>
        </w:numPr>
        <w:spacing w:after="160" w:line="276" w:lineRule="auto"/>
        <w:contextualSpacing/>
        <w:jc w:val="both"/>
        <w:rPr>
          <w:rFonts w:eastAsia="Calibri"/>
          <w:sz w:val="28"/>
          <w:szCs w:val="28"/>
          <w:lang w:val="uk-UA"/>
        </w:rPr>
      </w:pPr>
      <w:r w:rsidRPr="00392ACB">
        <w:rPr>
          <w:rFonts w:eastAsia="Calibri"/>
          <w:iCs/>
          <w:sz w:val="28"/>
          <w:szCs w:val="28"/>
          <w:lang w:val="uk-UA"/>
        </w:rPr>
        <w:t>Проблеми реновації постпромислових територій в Україні.</w:t>
      </w:r>
    </w:p>
    <w:p w14:paraId="58A343AE" w14:textId="77777777" w:rsidR="00392ACB" w:rsidRPr="00392ACB" w:rsidRDefault="007A0215" w:rsidP="00AB314F">
      <w:pPr>
        <w:numPr>
          <w:ilvl w:val="0"/>
          <w:numId w:val="33"/>
        </w:numPr>
        <w:spacing w:after="160" w:line="276" w:lineRule="auto"/>
        <w:contextualSpacing/>
        <w:jc w:val="both"/>
        <w:rPr>
          <w:rFonts w:eastAsia="Calibri"/>
          <w:sz w:val="28"/>
          <w:szCs w:val="28"/>
          <w:lang w:val="uk-UA"/>
        </w:rPr>
      </w:pPr>
      <w:r w:rsidRPr="00392ACB">
        <w:rPr>
          <w:rFonts w:eastAsia="Calibri"/>
          <w:iCs/>
          <w:sz w:val="28"/>
          <w:szCs w:val="28"/>
          <w:lang w:val="uk-UA"/>
        </w:rPr>
        <w:t>Приклади реновації за ієрархічними містобудівними тимами.</w:t>
      </w:r>
    </w:p>
    <w:p w14:paraId="0A6853F0" w14:textId="77777777" w:rsidR="00392ACB" w:rsidRPr="00392ACB" w:rsidRDefault="007A0215" w:rsidP="00AB314F">
      <w:pPr>
        <w:numPr>
          <w:ilvl w:val="0"/>
          <w:numId w:val="33"/>
        </w:numPr>
        <w:spacing w:line="276" w:lineRule="auto"/>
        <w:contextualSpacing/>
        <w:jc w:val="both"/>
        <w:rPr>
          <w:rFonts w:eastAsia="Calibri"/>
          <w:iCs/>
          <w:sz w:val="28"/>
          <w:szCs w:val="28"/>
          <w:lang w:val="uk-UA"/>
        </w:rPr>
      </w:pPr>
      <w:r w:rsidRPr="00392ACB">
        <w:rPr>
          <w:rFonts w:eastAsia="Calibri"/>
          <w:iCs/>
          <w:sz w:val="28"/>
          <w:szCs w:val="28"/>
          <w:lang w:val="uk-UA"/>
        </w:rPr>
        <w:t>Види реконструкції історичних промислових об’єктів.</w:t>
      </w:r>
    </w:p>
    <w:p w14:paraId="5F68DCFA" w14:textId="77777777" w:rsidR="00392ACB" w:rsidRPr="00AA0547" w:rsidRDefault="007A0215" w:rsidP="00AB314F">
      <w:pPr>
        <w:numPr>
          <w:ilvl w:val="0"/>
          <w:numId w:val="33"/>
        </w:numPr>
        <w:spacing w:line="276" w:lineRule="auto"/>
        <w:contextualSpacing/>
        <w:jc w:val="both"/>
        <w:rPr>
          <w:rFonts w:eastAsia="Calibri"/>
          <w:iCs/>
          <w:sz w:val="28"/>
          <w:szCs w:val="28"/>
          <w:lang w:val="uk-UA"/>
        </w:rPr>
      </w:pPr>
      <w:r w:rsidRPr="00392ACB">
        <w:rPr>
          <w:rFonts w:eastAsia="Calibri"/>
          <w:iCs/>
          <w:sz w:val="28"/>
          <w:szCs w:val="28"/>
          <w:lang w:val="uk-UA"/>
        </w:rPr>
        <w:t>Приклади світового досвіду.</w:t>
      </w:r>
    </w:p>
    <w:p w14:paraId="797786A0" w14:textId="77777777" w:rsidR="006357E3" w:rsidRDefault="007A0215" w:rsidP="00392ACB">
      <w:pPr>
        <w:spacing w:after="160" w:line="259" w:lineRule="auto"/>
        <w:rPr>
          <w:rFonts w:eastAsia="Calibri"/>
          <w:sz w:val="28"/>
          <w:szCs w:val="28"/>
          <w:lang w:val="uk-UA"/>
        </w:rPr>
      </w:pPr>
      <w:bookmarkStart w:id="2" w:name="_Hlk215697179"/>
      <w:bookmarkEnd w:id="1"/>
      <w:r w:rsidRPr="00AA0547">
        <w:rPr>
          <w:rFonts w:eastAsia="Calibri"/>
          <w:b/>
          <w:bCs/>
          <w:sz w:val="28"/>
          <w:szCs w:val="28"/>
          <w:lang w:val="uk-UA"/>
        </w:rPr>
        <w:t>Розділ ІІ.</w:t>
      </w:r>
      <w:r>
        <w:rPr>
          <w:rFonts w:eastAsia="Calibri"/>
          <w:sz w:val="28"/>
          <w:szCs w:val="28"/>
          <w:lang w:val="uk-UA"/>
        </w:rPr>
        <w:t xml:space="preserve"> </w:t>
      </w:r>
      <w:r w:rsidR="00477CBB">
        <w:rPr>
          <w:rFonts w:eastAsia="Calibri"/>
          <w:sz w:val="28"/>
          <w:szCs w:val="28"/>
          <w:lang w:val="uk-UA"/>
        </w:rPr>
        <w:t xml:space="preserve">– </w:t>
      </w:r>
      <w:r w:rsidRPr="00392ACB">
        <w:rPr>
          <w:rFonts w:eastAsia="Calibri"/>
          <w:sz w:val="28"/>
          <w:szCs w:val="28"/>
          <w:lang w:val="uk-UA"/>
        </w:rPr>
        <w:t>Алгоритм реновації постпромислових/поствиробничих територій.</w:t>
      </w:r>
    </w:p>
    <w:p w14:paraId="6039E566" w14:textId="022293B4" w:rsidR="006357E3" w:rsidRPr="006357E3" w:rsidRDefault="006357E3" w:rsidP="006357E3">
      <w:pPr>
        <w:pStyle w:val="a7"/>
        <w:numPr>
          <w:ilvl w:val="0"/>
          <w:numId w:val="59"/>
        </w:numPr>
        <w:rPr>
          <w:rFonts w:ascii="Times New Roman" w:hAnsi="Times New Roman"/>
          <w:sz w:val="28"/>
          <w:szCs w:val="28"/>
        </w:rPr>
      </w:pPr>
      <w:r w:rsidRPr="006357E3">
        <w:rPr>
          <w:rFonts w:ascii="Times New Roman" w:hAnsi="Times New Roman"/>
          <w:sz w:val="28"/>
          <w:szCs w:val="28"/>
        </w:rPr>
        <w:t>Аспекти успішкої реновації.</w:t>
      </w:r>
    </w:p>
    <w:p w14:paraId="038913CC" w14:textId="53543660" w:rsidR="006357E3" w:rsidRPr="006357E3" w:rsidRDefault="006357E3" w:rsidP="006357E3">
      <w:pPr>
        <w:pStyle w:val="a7"/>
        <w:numPr>
          <w:ilvl w:val="0"/>
          <w:numId w:val="59"/>
        </w:numPr>
        <w:rPr>
          <w:rFonts w:ascii="Times New Roman" w:hAnsi="Times New Roman"/>
          <w:sz w:val="28"/>
          <w:szCs w:val="28"/>
        </w:rPr>
      </w:pPr>
      <w:r w:rsidRPr="006357E3">
        <w:rPr>
          <w:rFonts w:ascii="Times New Roman" w:hAnsi="Times New Roman"/>
          <w:sz w:val="28"/>
          <w:szCs w:val="28"/>
        </w:rPr>
        <w:t>Алгоритм реновації постпромислових території.</w:t>
      </w:r>
    </w:p>
    <w:p w14:paraId="6D4A22D7" w14:textId="77777777" w:rsidR="00477CBB" w:rsidRPr="00477CBB" w:rsidRDefault="007A0215" w:rsidP="00477CBB">
      <w:pPr>
        <w:spacing w:after="160" w:line="259" w:lineRule="auto"/>
        <w:jc w:val="both"/>
        <w:rPr>
          <w:rFonts w:eastAsia="Calibri"/>
          <w:sz w:val="28"/>
          <w:szCs w:val="28"/>
          <w:lang w:val="uk-UA"/>
        </w:rPr>
      </w:pPr>
      <w:bookmarkStart w:id="3" w:name="_Hlk215697241"/>
      <w:bookmarkEnd w:id="2"/>
      <w:r w:rsidRPr="00AA0547">
        <w:rPr>
          <w:rFonts w:eastAsia="Calibri"/>
          <w:b/>
          <w:bCs/>
          <w:sz w:val="28"/>
          <w:szCs w:val="28"/>
          <w:lang w:val="uk-UA"/>
        </w:rPr>
        <w:t>Розділ ІІІ.</w:t>
      </w:r>
      <w:r>
        <w:rPr>
          <w:rFonts w:eastAsia="Calibri"/>
          <w:sz w:val="28"/>
          <w:szCs w:val="28"/>
          <w:lang w:val="uk-UA"/>
        </w:rPr>
        <w:t xml:space="preserve"> – Проєктна частина. (Рекреаційний комплекс – Культурно-мистецький хаб). </w:t>
      </w:r>
      <w:r w:rsidRPr="00477CBB">
        <w:rPr>
          <w:rFonts w:eastAsia="Calibri"/>
          <w:sz w:val="28"/>
          <w:szCs w:val="28"/>
          <w:lang w:val="uk-UA"/>
        </w:rPr>
        <w:t xml:space="preserve">складається із </w:t>
      </w:r>
      <w:r>
        <w:rPr>
          <w:rFonts w:eastAsia="Calibri"/>
          <w:sz w:val="28"/>
          <w:szCs w:val="28"/>
          <w:lang w:val="uk-UA"/>
        </w:rPr>
        <w:t>трьох</w:t>
      </w:r>
      <w:r w:rsidRPr="00477CBB">
        <w:rPr>
          <w:rFonts w:eastAsia="Calibri"/>
          <w:sz w:val="28"/>
          <w:szCs w:val="28"/>
          <w:lang w:val="uk-UA"/>
        </w:rPr>
        <w:t xml:space="preserve"> частин: передпро</w:t>
      </w:r>
      <w:r>
        <w:rPr>
          <w:rFonts w:eastAsia="Calibri"/>
          <w:sz w:val="28"/>
          <w:szCs w:val="28"/>
          <w:lang w:val="uk-UA"/>
        </w:rPr>
        <w:t>є</w:t>
      </w:r>
      <w:r w:rsidRPr="00477CBB">
        <w:rPr>
          <w:rFonts w:eastAsia="Calibri"/>
          <w:sz w:val="28"/>
          <w:szCs w:val="28"/>
          <w:lang w:val="uk-UA"/>
        </w:rPr>
        <w:t>ктний аналіз, концепція та опис</w:t>
      </w:r>
      <w:r>
        <w:rPr>
          <w:rFonts w:eastAsia="Calibri"/>
          <w:sz w:val="28"/>
          <w:szCs w:val="28"/>
          <w:lang w:val="uk-UA"/>
        </w:rPr>
        <w:t xml:space="preserve"> </w:t>
      </w:r>
      <w:r w:rsidRPr="00477CBB">
        <w:rPr>
          <w:rFonts w:eastAsia="Calibri"/>
          <w:sz w:val="28"/>
          <w:szCs w:val="28"/>
          <w:lang w:val="uk-UA"/>
        </w:rPr>
        <w:t xml:space="preserve">проектного рішення, </w:t>
      </w:r>
      <w:r>
        <w:rPr>
          <w:rFonts w:eastAsia="Calibri"/>
          <w:sz w:val="28"/>
          <w:szCs w:val="28"/>
          <w:lang w:val="uk-UA"/>
        </w:rPr>
        <w:t>висновки.</w:t>
      </w:r>
    </w:p>
    <w:p w14:paraId="5027728A" w14:textId="77777777" w:rsidR="00392ACB" w:rsidRDefault="007A0215" w:rsidP="00392ACB">
      <w:pPr>
        <w:spacing w:after="160" w:line="259" w:lineRule="auto"/>
        <w:jc w:val="both"/>
        <w:rPr>
          <w:rFonts w:eastAsia="Calibri"/>
          <w:sz w:val="28"/>
          <w:szCs w:val="28"/>
          <w:lang w:val="uk-UA"/>
        </w:rPr>
      </w:pPr>
      <w:r w:rsidRPr="00477CBB">
        <w:rPr>
          <w:rFonts w:eastAsia="Calibri"/>
          <w:b/>
          <w:bCs/>
          <w:sz w:val="28"/>
          <w:szCs w:val="28"/>
          <w:lang w:val="uk-UA"/>
        </w:rPr>
        <w:t>Передпроєктний аналіз території</w:t>
      </w:r>
      <w:r>
        <w:rPr>
          <w:rFonts w:eastAsia="Calibri"/>
          <w:sz w:val="28"/>
          <w:szCs w:val="28"/>
          <w:lang w:val="uk-UA"/>
        </w:rPr>
        <w:t xml:space="preserve"> включає коплексний аналіз постпромислової території і представлений даними схемами:</w:t>
      </w:r>
    </w:p>
    <w:p w14:paraId="1461E948" w14:textId="77777777" w:rsidR="00477CBB" w:rsidRDefault="007A0215" w:rsidP="00AB314F">
      <w:pPr>
        <w:numPr>
          <w:ilvl w:val="0"/>
          <w:numId w:val="34"/>
        </w:numPr>
        <w:spacing w:after="160" w:line="259" w:lineRule="auto"/>
        <w:contextualSpacing/>
        <w:jc w:val="both"/>
        <w:rPr>
          <w:rFonts w:eastAsia="Calibri"/>
          <w:sz w:val="28"/>
          <w:szCs w:val="28"/>
          <w:lang w:val="uk-UA"/>
        </w:rPr>
      </w:pPr>
      <w:r w:rsidRPr="00477CBB">
        <w:rPr>
          <w:rFonts w:eastAsia="Calibri"/>
          <w:sz w:val="28"/>
          <w:szCs w:val="28"/>
          <w:lang w:val="uk-UA"/>
        </w:rPr>
        <w:t xml:space="preserve">Схема розташування території в структурі транспортних шляхів і населених пунктів.  </w:t>
      </w:r>
    </w:p>
    <w:p w14:paraId="0B3F3E22" w14:textId="77777777" w:rsidR="00C31611" w:rsidRPr="00C31611" w:rsidRDefault="007A0215" w:rsidP="00AB314F">
      <w:pPr>
        <w:numPr>
          <w:ilvl w:val="0"/>
          <w:numId w:val="34"/>
        </w:numPr>
        <w:spacing w:after="160" w:line="259" w:lineRule="auto"/>
        <w:contextualSpacing/>
        <w:jc w:val="both"/>
        <w:rPr>
          <w:rFonts w:eastAsia="Calibri"/>
          <w:sz w:val="28"/>
          <w:szCs w:val="28"/>
          <w:lang w:val="uk-UA"/>
        </w:rPr>
      </w:pPr>
      <w:r w:rsidRPr="00C31611">
        <w:rPr>
          <w:rFonts w:eastAsia="Calibri"/>
          <w:sz w:val="28"/>
          <w:szCs w:val="28"/>
          <w:lang w:val="uk-UA"/>
        </w:rPr>
        <w:t>Схема розташування нефункціонуючих постпромислових територій в межах Перегінської ТГ.</w:t>
      </w:r>
    </w:p>
    <w:p w14:paraId="143F6310" w14:textId="77777777" w:rsidR="00477CBB" w:rsidRDefault="007A0215" w:rsidP="00AB314F">
      <w:pPr>
        <w:numPr>
          <w:ilvl w:val="0"/>
          <w:numId w:val="34"/>
        </w:numPr>
        <w:contextualSpacing/>
        <w:jc w:val="both"/>
        <w:rPr>
          <w:rFonts w:eastAsia="Calibri"/>
          <w:iCs/>
          <w:sz w:val="28"/>
          <w:szCs w:val="28"/>
          <w:lang w:val="uk-UA"/>
        </w:rPr>
      </w:pPr>
      <w:r w:rsidRPr="00477CBB">
        <w:rPr>
          <w:rFonts w:eastAsia="Calibri"/>
          <w:iCs/>
          <w:sz w:val="28"/>
          <w:szCs w:val="28"/>
          <w:lang w:val="uk-UA"/>
        </w:rPr>
        <w:t>Аналіз потенційних процесів та цільових груп.</w:t>
      </w:r>
    </w:p>
    <w:p w14:paraId="5EC825F1" w14:textId="77777777" w:rsidR="00477CBB" w:rsidRDefault="007A0215" w:rsidP="00AB314F">
      <w:pPr>
        <w:numPr>
          <w:ilvl w:val="0"/>
          <w:numId w:val="34"/>
        </w:numPr>
        <w:contextualSpacing/>
        <w:jc w:val="both"/>
        <w:rPr>
          <w:rFonts w:eastAsia="Calibri"/>
          <w:iCs/>
          <w:sz w:val="28"/>
          <w:szCs w:val="28"/>
          <w:lang w:val="uk-UA"/>
        </w:rPr>
      </w:pPr>
      <w:r>
        <w:rPr>
          <w:rFonts w:eastAsia="Calibri"/>
          <w:iCs/>
          <w:sz w:val="28"/>
          <w:szCs w:val="28"/>
          <w:lang w:val="uk-UA"/>
        </w:rPr>
        <w:lastRenderedPageBreak/>
        <w:t>Пошук функції та програма території.</w:t>
      </w:r>
    </w:p>
    <w:p w14:paraId="3F64732E" w14:textId="77777777" w:rsidR="00E8402E" w:rsidRDefault="007A0215" w:rsidP="00AB314F">
      <w:pPr>
        <w:numPr>
          <w:ilvl w:val="0"/>
          <w:numId w:val="34"/>
        </w:numPr>
        <w:contextualSpacing/>
        <w:jc w:val="both"/>
        <w:rPr>
          <w:rFonts w:eastAsia="Calibri"/>
          <w:iCs/>
          <w:sz w:val="28"/>
          <w:szCs w:val="28"/>
          <w:lang w:val="uk-UA"/>
        </w:rPr>
      </w:pPr>
      <w:r>
        <w:rPr>
          <w:rFonts w:eastAsia="Calibri"/>
          <w:iCs/>
          <w:sz w:val="28"/>
          <w:szCs w:val="28"/>
          <w:lang w:val="uk-UA"/>
        </w:rPr>
        <w:t>Схема розташування в системі населених пунктів.</w:t>
      </w:r>
    </w:p>
    <w:p w14:paraId="0BA38361" w14:textId="77777777" w:rsidR="00E8402E" w:rsidRDefault="007A0215" w:rsidP="00AB314F">
      <w:pPr>
        <w:numPr>
          <w:ilvl w:val="0"/>
          <w:numId w:val="34"/>
        </w:numPr>
        <w:contextualSpacing/>
        <w:jc w:val="both"/>
        <w:rPr>
          <w:rFonts w:eastAsia="Calibri"/>
          <w:iCs/>
          <w:sz w:val="28"/>
          <w:szCs w:val="28"/>
          <w:lang w:val="uk-UA"/>
        </w:rPr>
      </w:pPr>
      <w:r>
        <w:rPr>
          <w:rFonts w:eastAsia="Calibri"/>
          <w:iCs/>
          <w:sz w:val="28"/>
          <w:szCs w:val="28"/>
          <w:lang w:val="uk-UA"/>
        </w:rPr>
        <w:t>Схема пішохідно-транспортних шляхів</w:t>
      </w:r>
      <w:r w:rsidR="008C0A5F">
        <w:rPr>
          <w:rFonts w:eastAsia="Calibri"/>
          <w:iCs/>
          <w:sz w:val="28"/>
          <w:szCs w:val="28"/>
          <w:lang w:val="uk-UA"/>
        </w:rPr>
        <w:t>.</w:t>
      </w:r>
    </w:p>
    <w:p w14:paraId="1AF3E7A6" w14:textId="77777777" w:rsidR="00477CBB" w:rsidRDefault="007A0215" w:rsidP="00AB314F">
      <w:pPr>
        <w:numPr>
          <w:ilvl w:val="0"/>
          <w:numId w:val="34"/>
        </w:numPr>
        <w:contextualSpacing/>
        <w:jc w:val="both"/>
        <w:rPr>
          <w:rFonts w:eastAsia="Calibri"/>
          <w:iCs/>
          <w:sz w:val="28"/>
          <w:szCs w:val="28"/>
          <w:lang w:val="uk-UA"/>
        </w:rPr>
      </w:pPr>
      <w:r>
        <w:rPr>
          <w:rFonts w:eastAsia="Calibri"/>
          <w:iCs/>
          <w:sz w:val="28"/>
          <w:szCs w:val="28"/>
          <w:lang w:val="uk-UA"/>
        </w:rPr>
        <w:t>Схема функціонального аналізу території.</w:t>
      </w:r>
    </w:p>
    <w:p w14:paraId="1A0A82C1" w14:textId="77777777" w:rsidR="00477CBB" w:rsidRDefault="007A0215" w:rsidP="00AB314F">
      <w:pPr>
        <w:numPr>
          <w:ilvl w:val="0"/>
          <w:numId w:val="34"/>
        </w:numPr>
        <w:contextualSpacing/>
        <w:jc w:val="both"/>
        <w:rPr>
          <w:rFonts w:eastAsia="Calibri"/>
          <w:iCs/>
          <w:sz w:val="28"/>
          <w:szCs w:val="28"/>
          <w:lang w:val="uk-UA"/>
        </w:rPr>
      </w:pPr>
      <w:r>
        <w:rPr>
          <w:rFonts w:eastAsia="Calibri"/>
          <w:iCs/>
          <w:sz w:val="28"/>
          <w:szCs w:val="28"/>
          <w:lang w:val="uk-UA"/>
        </w:rPr>
        <w:t>Схема природно-ландшафтного аналізу.</w:t>
      </w:r>
    </w:p>
    <w:p w14:paraId="2046E97A" w14:textId="77777777" w:rsidR="00E8402E" w:rsidRDefault="007A0215" w:rsidP="00AB314F">
      <w:pPr>
        <w:numPr>
          <w:ilvl w:val="0"/>
          <w:numId w:val="34"/>
        </w:numPr>
        <w:contextualSpacing/>
        <w:jc w:val="both"/>
        <w:rPr>
          <w:rFonts w:eastAsia="Calibri"/>
          <w:iCs/>
          <w:sz w:val="28"/>
          <w:szCs w:val="28"/>
          <w:lang w:val="uk-UA"/>
        </w:rPr>
      </w:pPr>
      <w:r>
        <w:rPr>
          <w:rFonts w:eastAsia="Calibri"/>
          <w:iCs/>
          <w:sz w:val="28"/>
          <w:szCs w:val="28"/>
          <w:lang w:val="uk-UA"/>
        </w:rPr>
        <w:t>Періоди розвитку території.</w:t>
      </w:r>
    </w:p>
    <w:p w14:paraId="5B77AC1C" w14:textId="77777777" w:rsidR="00E8402E" w:rsidRDefault="007A0215" w:rsidP="00AB314F">
      <w:pPr>
        <w:numPr>
          <w:ilvl w:val="0"/>
          <w:numId w:val="34"/>
        </w:numPr>
        <w:contextualSpacing/>
        <w:jc w:val="both"/>
        <w:rPr>
          <w:rFonts w:eastAsia="Calibri"/>
          <w:iCs/>
          <w:sz w:val="28"/>
          <w:szCs w:val="28"/>
          <w:lang w:val="uk-UA"/>
        </w:rPr>
      </w:pPr>
      <w:r>
        <w:rPr>
          <w:rFonts w:eastAsia="Calibri"/>
          <w:iCs/>
          <w:sz w:val="28"/>
          <w:szCs w:val="28"/>
          <w:lang w:val="uk-UA"/>
        </w:rPr>
        <w:t>Картографія.</w:t>
      </w:r>
    </w:p>
    <w:p w14:paraId="19129041" w14:textId="77777777" w:rsidR="00E8402E" w:rsidRDefault="007A0215" w:rsidP="00AB314F">
      <w:pPr>
        <w:numPr>
          <w:ilvl w:val="0"/>
          <w:numId w:val="34"/>
        </w:numPr>
        <w:contextualSpacing/>
        <w:jc w:val="both"/>
        <w:rPr>
          <w:rFonts w:eastAsia="Calibri"/>
          <w:iCs/>
          <w:sz w:val="28"/>
          <w:szCs w:val="28"/>
          <w:lang w:val="uk-UA"/>
        </w:rPr>
      </w:pPr>
      <w:r>
        <w:rPr>
          <w:rFonts w:eastAsia="Calibri"/>
          <w:iCs/>
          <w:sz w:val="28"/>
          <w:szCs w:val="28"/>
          <w:lang w:val="uk-UA"/>
        </w:rPr>
        <w:t>Фотофіксація.</w:t>
      </w:r>
    </w:p>
    <w:p w14:paraId="7834DE88" w14:textId="77777777" w:rsidR="00E8402E" w:rsidRDefault="007A0215" w:rsidP="00AB314F">
      <w:pPr>
        <w:numPr>
          <w:ilvl w:val="0"/>
          <w:numId w:val="34"/>
        </w:numPr>
        <w:contextualSpacing/>
        <w:jc w:val="both"/>
        <w:rPr>
          <w:rFonts w:eastAsia="Calibri"/>
          <w:iCs/>
          <w:sz w:val="28"/>
          <w:szCs w:val="28"/>
          <w:lang w:val="uk-UA"/>
        </w:rPr>
      </w:pPr>
      <w:r>
        <w:rPr>
          <w:rFonts w:eastAsia="Calibri"/>
          <w:iCs/>
          <w:sz w:val="28"/>
          <w:szCs w:val="28"/>
          <w:lang w:val="uk-UA"/>
        </w:rPr>
        <w:t>Обмірні креслення Ангелівської домни.</w:t>
      </w:r>
    </w:p>
    <w:p w14:paraId="1F4A0E34" w14:textId="77777777" w:rsidR="005D58F8" w:rsidRPr="005D58F8" w:rsidRDefault="007A0215" w:rsidP="005D58F8">
      <w:pPr>
        <w:jc w:val="both"/>
        <w:rPr>
          <w:rFonts w:eastAsia="Calibri"/>
          <w:iCs/>
          <w:sz w:val="28"/>
          <w:szCs w:val="28"/>
          <w:lang w:val="uk-UA"/>
        </w:rPr>
      </w:pPr>
      <w:r>
        <w:rPr>
          <w:rFonts w:eastAsia="Calibri"/>
          <w:iCs/>
          <w:sz w:val="28"/>
          <w:szCs w:val="28"/>
          <w:lang w:val="uk-UA"/>
        </w:rPr>
        <w:t>Проєктна частина:</w:t>
      </w:r>
    </w:p>
    <w:p w14:paraId="770FB209" w14:textId="77777777" w:rsidR="00E8402E" w:rsidRDefault="007A0215" w:rsidP="00AB314F">
      <w:pPr>
        <w:numPr>
          <w:ilvl w:val="0"/>
          <w:numId w:val="34"/>
        </w:numPr>
        <w:contextualSpacing/>
        <w:jc w:val="both"/>
        <w:rPr>
          <w:rFonts w:eastAsia="Calibri"/>
          <w:iCs/>
          <w:sz w:val="28"/>
          <w:szCs w:val="28"/>
          <w:lang w:val="uk-UA"/>
        </w:rPr>
      </w:pPr>
      <w:r>
        <w:rPr>
          <w:rFonts w:eastAsia="Calibri"/>
          <w:iCs/>
          <w:sz w:val="28"/>
          <w:szCs w:val="28"/>
          <w:lang w:val="uk-UA"/>
        </w:rPr>
        <w:t>Генплан.</w:t>
      </w:r>
    </w:p>
    <w:p w14:paraId="302DF89C" w14:textId="77777777" w:rsidR="00E8402E" w:rsidRDefault="007A0215" w:rsidP="00AB314F">
      <w:pPr>
        <w:numPr>
          <w:ilvl w:val="0"/>
          <w:numId w:val="34"/>
        </w:numPr>
        <w:contextualSpacing/>
        <w:jc w:val="both"/>
        <w:rPr>
          <w:rFonts w:eastAsia="Calibri"/>
          <w:iCs/>
          <w:sz w:val="28"/>
          <w:szCs w:val="28"/>
          <w:lang w:val="uk-UA"/>
        </w:rPr>
      </w:pPr>
      <w:r>
        <w:rPr>
          <w:rFonts w:eastAsia="Calibri"/>
          <w:iCs/>
          <w:sz w:val="28"/>
          <w:szCs w:val="28"/>
          <w:lang w:val="uk-UA"/>
        </w:rPr>
        <w:t>Плани головної будівлі із схемами функціонального зонування приміщень.</w:t>
      </w:r>
    </w:p>
    <w:p w14:paraId="6EA73D87" w14:textId="77777777" w:rsidR="00E8402E" w:rsidRDefault="007A0215" w:rsidP="00AB314F">
      <w:pPr>
        <w:numPr>
          <w:ilvl w:val="0"/>
          <w:numId w:val="34"/>
        </w:numPr>
        <w:contextualSpacing/>
        <w:jc w:val="both"/>
        <w:rPr>
          <w:rFonts w:eastAsia="Calibri"/>
          <w:iCs/>
          <w:sz w:val="28"/>
          <w:szCs w:val="28"/>
          <w:lang w:val="uk-UA"/>
        </w:rPr>
      </w:pPr>
      <w:r>
        <w:rPr>
          <w:rFonts w:eastAsia="Calibri"/>
          <w:iCs/>
          <w:sz w:val="28"/>
          <w:szCs w:val="28"/>
          <w:lang w:val="uk-UA"/>
        </w:rPr>
        <w:t>Фасади.</w:t>
      </w:r>
    </w:p>
    <w:p w14:paraId="20F0617A" w14:textId="77777777" w:rsidR="00E8402E" w:rsidRDefault="007A0215" w:rsidP="00AB314F">
      <w:pPr>
        <w:numPr>
          <w:ilvl w:val="0"/>
          <w:numId w:val="34"/>
        </w:numPr>
        <w:contextualSpacing/>
        <w:jc w:val="both"/>
        <w:rPr>
          <w:rFonts w:eastAsia="Calibri"/>
          <w:iCs/>
          <w:sz w:val="28"/>
          <w:szCs w:val="28"/>
          <w:lang w:val="uk-UA"/>
        </w:rPr>
      </w:pPr>
      <w:r>
        <w:rPr>
          <w:rFonts w:eastAsia="Calibri"/>
          <w:iCs/>
          <w:sz w:val="28"/>
          <w:szCs w:val="28"/>
          <w:lang w:val="uk-UA"/>
        </w:rPr>
        <w:t>Розрізи.</w:t>
      </w:r>
    </w:p>
    <w:p w14:paraId="40D83B7E" w14:textId="77777777" w:rsidR="00E8402E" w:rsidRDefault="007A0215" w:rsidP="00AB314F">
      <w:pPr>
        <w:numPr>
          <w:ilvl w:val="0"/>
          <w:numId w:val="34"/>
        </w:numPr>
        <w:contextualSpacing/>
        <w:jc w:val="both"/>
        <w:rPr>
          <w:rFonts w:eastAsia="Calibri"/>
          <w:iCs/>
          <w:sz w:val="28"/>
          <w:szCs w:val="28"/>
          <w:lang w:val="uk-UA"/>
        </w:rPr>
      </w:pPr>
      <w:r>
        <w:rPr>
          <w:rFonts w:eastAsia="Calibri"/>
          <w:iCs/>
          <w:sz w:val="28"/>
          <w:szCs w:val="28"/>
          <w:lang w:val="uk-UA"/>
        </w:rPr>
        <w:t>План котеджу із схемами функціонального зонування приміщень (фасади, розріз).</w:t>
      </w:r>
    </w:p>
    <w:p w14:paraId="426F3720" w14:textId="77777777" w:rsidR="00E8402E" w:rsidRDefault="007A0215" w:rsidP="00AB314F">
      <w:pPr>
        <w:numPr>
          <w:ilvl w:val="0"/>
          <w:numId w:val="34"/>
        </w:numPr>
        <w:contextualSpacing/>
        <w:jc w:val="both"/>
        <w:rPr>
          <w:rFonts w:eastAsia="Calibri"/>
          <w:iCs/>
          <w:sz w:val="28"/>
          <w:szCs w:val="28"/>
          <w:lang w:val="uk-UA"/>
        </w:rPr>
      </w:pPr>
      <w:r>
        <w:rPr>
          <w:rFonts w:eastAsia="Calibri"/>
          <w:iCs/>
          <w:sz w:val="28"/>
          <w:szCs w:val="28"/>
          <w:lang w:val="uk-UA"/>
        </w:rPr>
        <w:t>План павільйону майстерні мистецького хабу (фасади, розріз)</w:t>
      </w:r>
    </w:p>
    <w:p w14:paraId="3FA2A51C" w14:textId="77777777" w:rsidR="00517355" w:rsidRPr="00517355" w:rsidRDefault="007A0215" w:rsidP="00517355">
      <w:pPr>
        <w:numPr>
          <w:ilvl w:val="0"/>
          <w:numId w:val="34"/>
        </w:numPr>
        <w:contextualSpacing/>
        <w:jc w:val="both"/>
        <w:rPr>
          <w:rFonts w:eastAsia="Calibri"/>
          <w:iCs/>
          <w:sz w:val="28"/>
          <w:szCs w:val="28"/>
          <w:lang w:val="uk-UA"/>
        </w:rPr>
      </w:pPr>
      <w:r>
        <w:rPr>
          <w:rFonts w:eastAsia="Calibri"/>
          <w:iCs/>
          <w:sz w:val="28"/>
          <w:szCs w:val="28"/>
          <w:lang w:val="uk-UA"/>
        </w:rPr>
        <w:t xml:space="preserve">Розгортка території. </w:t>
      </w:r>
    </w:p>
    <w:bookmarkEnd w:id="3"/>
    <w:p w14:paraId="5DA4FEE2" w14:textId="77777777" w:rsidR="00E8402E" w:rsidRDefault="00E8402E" w:rsidP="00E8402E">
      <w:pPr>
        <w:jc w:val="both"/>
        <w:rPr>
          <w:rFonts w:eastAsia="Calibri"/>
          <w:iCs/>
          <w:sz w:val="28"/>
          <w:szCs w:val="28"/>
          <w:lang w:val="uk-UA"/>
        </w:rPr>
      </w:pPr>
    </w:p>
    <w:p w14:paraId="1DD30A88" w14:textId="77777777" w:rsidR="00E8402E" w:rsidRPr="00E8402E" w:rsidRDefault="007A0215" w:rsidP="00E8402E">
      <w:pPr>
        <w:jc w:val="both"/>
        <w:rPr>
          <w:rFonts w:eastAsia="Calibri"/>
          <w:b/>
          <w:bCs/>
          <w:iCs/>
          <w:sz w:val="28"/>
          <w:szCs w:val="28"/>
          <w:lang w:val="uk-UA"/>
        </w:rPr>
      </w:pPr>
      <w:r w:rsidRPr="00E8402E">
        <w:rPr>
          <w:rFonts w:eastAsia="Calibri"/>
          <w:b/>
          <w:bCs/>
          <w:iCs/>
          <w:sz w:val="28"/>
          <w:szCs w:val="28"/>
          <w:lang w:val="uk-UA"/>
        </w:rPr>
        <w:t>Результати (висновки).</w:t>
      </w:r>
    </w:p>
    <w:p w14:paraId="4447C27F" w14:textId="77777777" w:rsidR="00E8402E" w:rsidRDefault="007A0215" w:rsidP="00AB314F">
      <w:pPr>
        <w:numPr>
          <w:ilvl w:val="0"/>
          <w:numId w:val="35"/>
        </w:numPr>
        <w:ind w:left="142" w:hanging="142"/>
        <w:contextualSpacing/>
        <w:jc w:val="both"/>
        <w:rPr>
          <w:rFonts w:eastAsia="Calibri"/>
          <w:iCs/>
          <w:sz w:val="28"/>
          <w:szCs w:val="28"/>
          <w:lang w:val="uk-UA"/>
        </w:rPr>
      </w:pPr>
      <w:r w:rsidRPr="00AA6CAD">
        <w:rPr>
          <w:rFonts w:eastAsia="Calibri"/>
          <w:iCs/>
          <w:sz w:val="28"/>
          <w:szCs w:val="28"/>
          <w:lang w:val="uk-UA"/>
        </w:rPr>
        <w:t>Результат реновації території колишнього металопереплавного комплексу.</w:t>
      </w:r>
    </w:p>
    <w:p w14:paraId="0FFD59BB" w14:textId="77777777" w:rsidR="00517355" w:rsidRDefault="00517355" w:rsidP="00517355">
      <w:pPr>
        <w:ind w:left="142"/>
        <w:contextualSpacing/>
        <w:jc w:val="both"/>
        <w:rPr>
          <w:rFonts w:eastAsia="Calibri"/>
          <w:iCs/>
          <w:sz w:val="28"/>
          <w:szCs w:val="28"/>
          <w:lang w:val="uk-UA"/>
        </w:rPr>
      </w:pPr>
    </w:p>
    <w:p w14:paraId="05681B60" w14:textId="77777777" w:rsidR="008E2B33" w:rsidRDefault="008E2B33" w:rsidP="008E2B33">
      <w:pPr>
        <w:ind w:left="142"/>
        <w:contextualSpacing/>
        <w:jc w:val="both"/>
        <w:rPr>
          <w:rFonts w:eastAsia="Calibri"/>
          <w:iCs/>
          <w:sz w:val="28"/>
          <w:szCs w:val="28"/>
          <w:lang w:val="uk-UA"/>
        </w:rPr>
      </w:pPr>
    </w:p>
    <w:p w14:paraId="05EEED72" w14:textId="77777777" w:rsidR="00517355" w:rsidRPr="00AA6CAD" w:rsidRDefault="00517355" w:rsidP="008E2B33">
      <w:pPr>
        <w:ind w:left="142"/>
        <w:contextualSpacing/>
        <w:jc w:val="both"/>
        <w:rPr>
          <w:rFonts w:eastAsia="Calibri"/>
          <w:iCs/>
          <w:sz w:val="28"/>
          <w:szCs w:val="28"/>
          <w:lang w:val="uk-UA"/>
        </w:rPr>
      </w:pPr>
    </w:p>
    <w:p w14:paraId="3A17F167" w14:textId="77777777" w:rsidR="00E8402E" w:rsidRDefault="007A0215" w:rsidP="00E8402E">
      <w:pPr>
        <w:jc w:val="both"/>
        <w:rPr>
          <w:rFonts w:eastAsia="Calibri"/>
          <w:b/>
          <w:bCs/>
          <w:iCs/>
          <w:sz w:val="28"/>
          <w:szCs w:val="28"/>
          <w:lang w:val="uk-UA"/>
        </w:rPr>
      </w:pPr>
      <w:r w:rsidRPr="008E2B33">
        <w:rPr>
          <w:rFonts w:eastAsia="Calibri"/>
          <w:b/>
          <w:bCs/>
          <w:iCs/>
          <w:sz w:val="28"/>
          <w:szCs w:val="28"/>
          <w:lang w:val="uk-UA"/>
        </w:rPr>
        <w:t>3.2. Комплексний аналіз території.</w:t>
      </w:r>
    </w:p>
    <w:p w14:paraId="4394BEBB" w14:textId="77777777" w:rsidR="00A336B2" w:rsidRPr="00A336B2" w:rsidRDefault="007A0215" w:rsidP="00BC01A2">
      <w:pPr>
        <w:spacing w:after="160" w:line="259" w:lineRule="auto"/>
        <w:ind w:firstLine="284"/>
        <w:jc w:val="both"/>
        <w:rPr>
          <w:rFonts w:eastAsia="Calibri"/>
          <w:sz w:val="28"/>
          <w:szCs w:val="28"/>
          <w:lang w:val="uk-UA"/>
        </w:rPr>
      </w:pPr>
      <w:r w:rsidRPr="00A336B2">
        <w:rPr>
          <w:rFonts w:eastAsia="Calibri"/>
          <w:sz w:val="28"/>
          <w:szCs w:val="28"/>
          <w:lang w:val="uk-UA"/>
        </w:rPr>
        <w:t>Територія Ангелівської домни характеризується відносною транспортною доступністю та включеністю в регіональну інфраструктурну мережу.</w:t>
      </w:r>
      <w:r w:rsidR="00BC01A2">
        <w:rPr>
          <w:rFonts w:eastAsia="Calibri"/>
          <w:sz w:val="28"/>
          <w:szCs w:val="28"/>
          <w:lang w:val="uk-UA"/>
        </w:rPr>
        <w:t xml:space="preserve"> </w:t>
      </w:r>
      <w:r w:rsidR="00BC01A2" w:rsidRPr="00BC01A2">
        <w:rPr>
          <w:rFonts w:eastAsia="Calibri"/>
          <w:i/>
          <w:iCs/>
          <w:sz w:val="28"/>
          <w:szCs w:val="28"/>
          <w:lang w:val="uk-UA"/>
        </w:rPr>
        <w:t>Рис.3.1</w:t>
      </w:r>
      <w:r w:rsidR="00BC01A2">
        <w:rPr>
          <w:rFonts w:eastAsia="Calibri"/>
          <w:i/>
          <w:iCs/>
          <w:sz w:val="28"/>
          <w:szCs w:val="28"/>
          <w:lang w:val="uk-UA"/>
        </w:rPr>
        <w:t>.</w:t>
      </w:r>
    </w:p>
    <w:p w14:paraId="3C65DC42" w14:textId="77777777" w:rsidR="00A336B2" w:rsidRPr="00A336B2" w:rsidRDefault="007A0215" w:rsidP="00A336B2">
      <w:pPr>
        <w:spacing w:after="160" w:line="259" w:lineRule="auto"/>
        <w:ind w:firstLine="284"/>
        <w:jc w:val="both"/>
        <w:rPr>
          <w:rFonts w:eastAsia="Calibri"/>
          <w:sz w:val="28"/>
          <w:szCs w:val="28"/>
          <w:lang w:val="uk-UA"/>
        </w:rPr>
      </w:pPr>
      <w:r w:rsidRPr="00A336B2">
        <w:rPr>
          <w:rFonts w:eastAsia="Calibri"/>
          <w:sz w:val="28"/>
          <w:szCs w:val="28"/>
          <w:lang w:val="uk-UA"/>
        </w:rPr>
        <w:t>Аеропорт розташований на відстані 99,1 км від території Ангелівської домни. Авіавузол забезпечує зовнішні регіональні та міжнародні зв’язки, формуючи потенціал для розвитку туристичних потоків, організації спеціалізованих екскурсій та підвищення загальної транспортної доступності об’єкта. Наявність авіасполучення у радіусі до 100 км є важливим чинником для інтеграції території у ширші культурно-рекреаційні маршрути.</w:t>
      </w:r>
    </w:p>
    <w:p w14:paraId="2ABF9F07" w14:textId="77777777" w:rsidR="00A336B2" w:rsidRPr="00A336B2" w:rsidRDefault="007A0215" w:rsidP="00A336B2">
      <w:pPr>
        <w:spacing w:after="160" w:line="259" w:lineRule="auto"/>
        <w:ind w:firstLine="284"/>
        <w:jc w:val="both"/>
        <w:rPr>
          <w:rFonts w:eastAsia="Calibri"/>
          <w:sz w:val="28"/>
          <w:szCs w:val="28"/>
          <w:lang w:val="uk-UA"/>
        </w:rPr>
      </w:pPr>
      <w:r w:rsidRPr="00A336B2">
        <w:rPr>
          <w:rFonts w:eastAsia="Calibri"/>
          <w:sz w:val="28"/>
          <w:szCs w:val="28"/>
          <w:lang w:val="uk-UA"/>
        </w:rPr>
        <w:t>Найближча залізнична станція розміщена на відстані 88,0 км, що забезпечує базовий зв’язок із міжміськими пасажирськими та вантажними перевезеннями. Доступ до авіасполучення здійснюється через аеропорт, розташований на 99,1 км, що формує можливості для туристичного та ділового трафіку.</w:t>
      </w:r>
    </w:p>
    <w:p w14:paraId="14449B39" w14:textId="77777777" w:rsidR="00A336B2" w:rsidRPr="00A336B2" w:rsidRDefault="007A0215" w:rsidP="00A336B2">
      <w:pPr>
        <w:spacing w:after="160" w:line="259" w:lineRule="auto"/>
        <w:ind w:firstLine="284"/>
        <w:jc w:val="both"/>
        <w:rPr>
          <w:rFonts w:eastAsia="Calibri"/>
          <w:sz w:val="28"/>
          <w:szCs w:val="28"/>
          <w:lang w:val="uk-UA"/>
        </w:rPr>
      </w:pPr>
      <w:r w:rsidRPr="00A336B2">
        <w:rPr>
          <w:rFonts w:eastAsia="Calibri"/>
          <w:sz w:val="28"/>
          <w:szCs w:val="28"/>
          <w:lang w:val="uk-UA"/>
        </w:rPr>
        <w:t>Автобусні маршрути регіонального значення проходять на дистанції 89,0 км, забезпечуючи регулярний громадський транспорт. Найближчі населені пункти локального рівня знаходяться на відстані 76,2 км та 65,4 км, що визначає відносно периферійне розташування об’єкта, але з потенціалом формування туристичного маршруту або рекреаційного кластеру. Найближча зупинка громадського</w:t>
      </w:r>
      <w:r>
        <w:rPr>
          <w:rFonts w:eastAsia="Calibri"/>
          <w:sz w:val="28"/>
          <w:szCs w:val="28"/>
          <w:lang w:val="uk-UA"/>
        </w:rPr>
        <w:t xml:space="preserve"> </w:t>
      </w:r>
      <w:r w:rsidRPr="00AA6CAD">
        <w:rPr>
          <w:rFonts w:eastAsia="Calibri"/>
          <w:sz w:val="28"/>
          <w:szCs w:val="28"/>
          <w:lang w:val="uk-UA"/>
        </w:rPr>
        <w:t xml:space="preserve">транспорту розташована на відстані близько 1 км від території Ангелівської домни, що забезпечує базову пішохідну доступність та мінімальний час reaching the object </w:t>
      </w:r>
      <w:r w:rsidRPr="00AA6CAD">
        <w:rPr>
          <w:rFonts w:eastAsia="Calibri"/>
          <w:sz w:val="28"/>
          <w:szCs w:val="28"/>
          <w:lang w:val="uk-UA"/>
        </w:rPr>
        <w:lastRenderedPageBreak/>
        <w:t>для місцевих мешканців і відвідувачів. Її наявність підсилює зв’язність об’єкта з найближчими населеними пунктами та формує первинний рівень транспортної інтеграції.</w:t>
      </w: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6"/>
      </w:tblGrid>
      <w:tr w:rsidR="00657606" w14:paraId="50ECB77C" w14:textId="77777777" w:rsidTr="002C4C55">
        <w:trPr>
          <w:trHeight w:val="5374"/>
          <w:jc w:val="center"/>
        </w:trPr>
        <w:tc>
          <w:tcPr>
            <w:tcW w:w="9496" w:type="dxa"/>
            <w:vAlign w:val="center"/>
          </w:tcPr>
          <w:p w14:paraId="27039EB8" w14:textId="77777777" w:rsidR="00AA6CAD" w:rsidRPr="000F70B1" w:rsidRDefault="007A0215" w:rsidP="00AA6CAD">
            <w:pPr>
              <w:jc w:val="center"/>
              <w:rPr>
                <w:noProof/>
              </w:rPr>
            </w:pPr>
            <w:r>
              <w:rPr>
                <w:noProof/>
              </w:rPr>
              <w:drawing>
                <wp:inline distT="0" distB="0" distL="0" distR="0" wp14:anchorId="0188DD85" wp14:editId="7AA6DBCE">
                  <wp:extent cx="5760000" cy="71064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pic:cNvPicPr>
                            <a:picLocks noChangeAspect="1" noChangeArrowheads="1"/>
                          </pic:cNvPicPr>
                        </pic:nvPicPr>
                        <pic:blipFill>
                          <a:blip r:embed="rId71" cstate="print">
                            <a:extLst>
                              <a:ext uri="{28A0092B-C50C-407E-A947-70E740481C1C}">
                                <a14:useLocalDpi xmlns:a14="http://schemas.microsoft.com/office/drawing/2010/main" val="0"/>
                              </a:ext>
                            </a:extLst>
                          </a:blip>
                          <a:stretch>
                            <a:fillRect/>
                          </a:stretch>
                        </pic:blipFill>
                        <pic:spPr bwMode="auto">
                          <a:xfrm>
                            <a:off x="0" y="0"/>
                            <a:ext cx="5760000" cy="7106400"/>
                          </a:xfrm>
                          <a:prstGeom prst="rect">
                            <a:avLst/>
                          </a:prstGeom>
                          <a:noFill/>
                          <a:ln>
                            <a:noFill/>
                          </a:ln>
                        </pic:spPr>
                      </pic:pic>
                    </a:graphicData>
                  </a:graphic>
                </wp:inline>
              </w:drawing>
            </w:r>
          </w:p>
        </w:tc>
      </w:tr>
      <w:tr w:rsidR="00657606" w:rsidRPr="007D48D8" w14:paraId="29BF55B3" w14:textId="77777777" w:rsidTr="002C4C55">
        <w:trPr>
          <w:trHeight w:val="506"/>
          <w:jc w:val="center"/>
        </w:trPr>
        <w:tc>
          <w:tcPr>
            <w:tcW w:w="9496" w:type="dxa"/>
            <w:vAlign w:val="center"/>
          </w:tcPr>
          <w:p w14:paraId="2447E432" w14:textId="77777777" w:rsidR="00AA6CAD" w:rsidRDefault="007A0215" w:rsidP="00AA6CAD">
            <w:pPr>
              <w:ind w:left="720"/>
              <w:contextualSpacing/>
              <w:jc w:val="center"/>
              <w:rPr>
                <w:i/>
                <w:iCs/>
              </w:rPr>
            </w:pPr>
            <w:r w:rsidRPr="009A4B3E">
              <w:rPr>
                <w:b/>
                <w:bCs/>
                <w:i/>
                <w:iCs/>
              </w:rPr>
              <w:t xml:space="preserve">Рис. </w:t>
            </w:r>
            <w:r>
              <w:rPr>
                <w:b/>
                <w:bCs/>
                <w:i/>
                <w:iCs/>
              </w:rPr>
              <w:t>3</w:t>
            </w:r>
            <w:r w:rsidRPr="009A4B3E">
              <w:rPr>
                <w:b/>
                <w:bCs/>
                <w:i/>
                <w:iCs/>
              </w:rPr>
              <w:t>.</w:t>
            </w:r>
            <w:r>
              <w:rPr>
                <w:b/>
                <w:bCs/>
                <w:i/>
                <w:iCs/>
              </w:rPr>
              <w:t>1</w:t>
            </w:r>
            <w:r w:rsidRPr="009A4B3E">
              <w:rPr>
                <w:b/>
                <w:bCs/>
                <w:i/>
                <w:iCs/>
              </w:rPr>
              <w:t>.</w:t>
            </w:r>
            <w:r w:rsidRPr="009A4B3E">
              <w:rPr>
                <w:i/>
                <w:iCs/>
              </w:rPr>
              <w:t xml:space="preserve">  </w:t>
            </w:r>
            <w:r w:rsidRPr="006E7007">
              <w:rPr>
                <w:rFonts w:cs="Calibri"/>
                <w:b/>
                <w:color w:val="000000"/>
              </w:rPr>
              <w:t xml:space="preserve"> </w:t>
            </w:r>
            <w:r w:rsidRPr="00477CBB">
              <w:rPr>
                <w:sz w:val="28"/>
                <w:szCs w:val="28"/>
              </w:rPr>
              <w:t xml:space="preserve"> </w:t>
            </w:r>
            <w:r w:rsidRPr="00AA6CAD">
              <w:rPr>
                <w:i/>
                <w:iCs/>
              </w:rPr>
              <w:t>Схема розташування території в структурі</w:t>
            </w:r>
          </w:p>
          <w:p w14:paraId="750A04F6" w14:textId="77777777" w:rsidR="00AA6CAD" w:rsidRPr="00AA6CAD" w:rsidRDefault="007A0215" w:rsidP="00AA6CAD">
            <w:pPr>
              <w:ind w:left="720"/>
              <w:contextualSpacing/>
              <w:jc w:val="center"/>
              <w:rPr>
                <w:sz w:val="28"/>
                <w:szCs w:val="28"/>
              </w:rPr>
            </w:pPr>
            <w:r w:rsidRPr="00AA6CAD">
              <w:rPr>
                <w:i/>
                <w:iCs/>
              </w:rPr>
              <w:t>транспортних шляхів і населених пунктів.</w:t>
            </w:r>
          </w:p>
          <w:p w14:paraId="1C6D576B" w14:textId="77777777" w:rsidR="00AA6CAD" w:rsidRPr="009A4B3E" w:rsidRDefault="00AA6CAD" w:rsidP="002C4C55">
            <w:pPr>
              <w:jc w:val="center"/>
              <w:rPr>
                <w:i/>
                <w:iCs/>
                <w:sz w:val="28"/>
                <w:szCs w:val="28"/>
              </w:rPr>
            </w:pPr>
          </w:p>
        </w:tc>
      </w:tr>
    </w:tbl>
    <w:p w14:paraId="2C4785DA" w14:textId="77777777" w:rsidR="008D7A14" w:rsidRDefault="008D7A14" w:rsidP="00BC01A2">
      <w:pPr>
        <w:jc w:val="both"/>
        <w:rPr>
          <w:rFonts w:eastAsia="Calibri"/>
          <w:b/>
          <w:bCs/>
          <w:iCs/>
          <w:sz w:val="28"/>
          <w:szCs w:val="28"/>
          <w:lang w:val="uk-UA"/>
        </w:rPr>
      </w:pPr>
    </w:p>
    <w:p w14:paraId="4EE6BD28" w14:textId="77777777" w:rsidR="00517355" w:rsidRPr="008D7A14" w:rsidRDefault="00517355" w:rsidP="00BC01A2">
      <w:pPr>
        <w:jc w:val="both"/>
        <w:rPr>
          <w:rFonts w:eastAsia="Calibri"/>
          <w:b/>
          <w:bCs/>
          <w:iCs/>
          <w:sz w:val="28"/>
          <w:szCs w:val="28"/>
          <w:lang w:val="uk-UA"/>
        </w:rPr>
      </w:pPr>
    </w:p>
    <w:p w14:paraId="04F393E2" w14:textId="77777777" w:rsidR="008D7A14" w:rsidRPr="008D7A14" w:rsidRDefault="007A0215" w:rsidP="001A405D">
      <w:pPr>
        <w:spacing w:line="276" w:lineRule="auto"/>
        <w:ind w:left="360"/>
        <w:jc w:val="both"/>
        <w:rPr>
          <w:rFonts w:eastAsia="Calibri"/>
          <w:b/>
          <w:bCs/>
          <w:iCs/>
          <w:sz w:val="28"/>
          <w:szCs w:val="28"/>
          <w:lang w:val="uk-UA"/>
        </w:rPr>
      </w:pPr>
      <w:r>
        <w:rPr>
          <w:rFonts w:eastAsia="Calibri"/>
          <w:b/>
          <w:bCs/>
          <w:iCs/>
          <w:sz w:val="28"/>
          <w:szCs w:val="28"/>
          <w:lang w:val="uk-UA"/>
        </w:rPr>
        <w:t>Історична довідка</w:t>
      </w:r>
    </w:p>
    <w:p w14:paraId="0F7CEB3E" w14:textId="77777777" w:rsidR="008D7A14" w:rsidRPr="008D7A14" w:rsidRDefault="007A0215" w:rsidP="001A405D">
      <w:pPr>
        <w:spacing w:line="276" w:lineRule="auto"/>
        <w:ind w:firstLine="284"/>
        <w:jc w:val="both"/>
        <w:rPr>
          <w:rFonts w:eastAsia="Calibri"/>
          <w:iCs/>
          <w:sz w:val="28"/>
          <w:szCs w:val="28"/>
          <w:lang w:val="uk-UA"/>
        </w:rPr>
      </w:pPr>
      <w:r w:rsidRPr="008D7A14">
        <w:rPr>
          <w:rFonts w:eastAsia="Calibri"/>
          <w:iCs/>
          <w:sz w:val="28"/>
          <w:szCs w:val="28"/>
          <w:lang w:val="uk-UA"/>
        </w:rPr>
        <w:t xml:space="preserve">Комплекс доменної печі формувався як промисловий осередок, створений завдяки підтримці місцевого духовенства та наявності сприятливих природних умов </w:t>
      </w:r>
      <w:r w:rsidRPr="008D7A14">
        <w:rPr>
          <w:rFonts w:eastAsia="Calibri"/>
          <w:iCs/>
          <w:sz w:val="28"/>
          <w:szCs w:val="28"/>
          <w:lang w:val="uk-UA"/>
        </w:rPr>
        <w:lastRenderedPageBreak/>
        <w:t>урочища. Розгортання будівельних робіт супроводжувалося активним заселенням території й виникненням допоміжних виробничих об’єктів. У спорудженні інфраструктури брали участь майстри-будівничі, які застосовували локальні традиції кам’яного мурування та деревообробки.</w:t>
      </w:r>
    </w:p>
    <w:p w14:paraId="46596E75" w14:textId="77777777" w:rsidR="008D7A14" w:rsidRPr="008D7A14" w:rsidRDefault="007A0215" w:rsidP="001A405D">
      <w:pPr>
        <w:spacing w:line="276" w:lineRule="auto"/>
        <w:ind w:firstLine="284"/>
        <w:jc w:val="both"/>
        <w:rPr>
          <w:rFonts w:eastAsia="Calibri"/>
          <w:iCs/>
          <w:sz w:val="28"/>
          <w:szCs w:val="28"/>
          <w:lang w:val="uk-UA"/>
        </w:rPr>
      </w:pPr>
      <w:r w:rsidRPr="008D7A14">
        <w:rPr>
          <w:rFonts w:eastAsia="Calibri"/>
          <w:iCs/>
          <w:sz w:val="28"/>
          <w:szCs w:val="28"/>
          <w:lang w:val="uk-UA"/>
        </w:rPr>
        <w:t>Після організації виробництва доменна піч функціонувала як основний технологічний елемент комплексу, що дозволяло виплавляти чавун із використанням деревного вугілля. Подача руди здійснювалася вручну та за допомогою тяглової сили, а подавання повітря забезпечувалося м</w:t>
      </w:r>
      <w:r w:rsidR="00C51344">
        <w:rPr>
          <w:rFonts w:eastAsia="Calibri"/>
          <w:iCs/>
          <w:sz w:val="28"/>
          <w:szCs w:val="28"/>
          <w:lang w:val="uk-UA"/>
        </w:rPr>
        <w:t>і</w:t>
      </w:r>
      <w:r w:rsidRPr="008D7A14">
        <w:rPr>
          <w:rFonts w:eastAsia="Calibri"/>
          <w:iCs/>
          <w:sz w:val="28"/>
          <w:szCs w:val="28"/>
          <w:lang w:val="uk-UA"/>
        </w:rPr>
        <w:t>хами, що працювали від водяного приводу. Технологічний процес вимагав високотемпературного середовища та стабільної подачі ресурсів, що обумовило появу низки спеціалізованих будівель – кузень, гамарень, робітничого житла, господарських об’єктів та наглядових приміщень.</w:t>
      </w:r>
    </w:p>
    <w:p w14:paraId="6FEF5C89" w14:textId="77777777" w:rsidR="008D7A14" w:rsidRPr="008D7A14" w:rsidRDefault="007A0215" w:rsidP="001A405D">
      <w:pPr>
        <w:spacing w:line="276" w:lineRule="auto"/>
        <w:ind w:firstLine="284"/>
        <w:jc w:val="both"/>
        <w:rPr>
          <w:rFonts w:eastAsia="Calibri"/>
          <w:iCs/>
          <w:sz w:val="28"/>
          <w:szCs w:val="28"/>
          <w:lang w:val="uk-UA"/>
        </w:rPr>
      </w:pPr>
      <w:r w:rsidRPr="008D7A14">
        <w:rPr>
          <w:rFonts w:eastAsia="Calibri"/>
          <w:iCs/>
          <w:sz w:val="28"/>
          <w:szCs w:val="28"/>
          <w:lang w:val="uk-UA"/>
        </w:rPr>
        <w:t xml:space="preserve">Поступово довкола домни сформувався невеликий виробничий ансамбль, де здійснювалася подальша переробка металу, виготовлення інструментів і </w:t>
      </w:r>
      <w:proofErr w:type="spellStart"/>
      <w:r w:rsidRPr="008D7A14">
        <w:rPr>
          <w:rFonts w:eastAsia="Calibri"/>
          <w:iCs/>
          <w:sz w:val="28"/>
          <w:szCs w:val="28"/>
          <w:lang w:val="uk-UA"/>
        </w:rPr>
        <w:t>метизної</w:t>
      </w:r>
      <w:proofErr w:type="spellEnd"/>
      <w:r w:rsidRPr="008D7A14">
        <w:rPr>
          <w:rFonts w:eastAsia="Calibri"/>
          <w:iCs/>
          <w:sz w:val="28"/>
          <w:szCs w:val="28"/>
          <w:lang w:val="uk-UA"/>
        </w:rPr>
        <w:t xml:space="preserve"> продукції. У своїй діяльності комплекс орієнтувався на потреби регіону, що сприяло його розвитку та підтримці локальних ремісничих традицій.</w:t>
      </w:r>
    </w:p>
    <w:p w14:paraId="4CBDF266" w14:textId="77777777" w:rsidR="00DD7D45" w:rsidRDefault="007A0215" w:rsidP="001A405D">
      <w:pPr>
        <w:spacing w:line="276" w:lineRule="auto"/>
        <w:ind w:firstLine="284"/>
        <w:jc w:val="both"/>
        <w:rPr>
          <w:rFonts w:eastAsia="Calibri"/>
          <w:iCs/>
          <w:sz w:val="28"/>
          <w:szCs w:val="28"/>
          <w:lang w:val="uk-UA"/>
        </w:rPr>
      </w:pPr>
      <w:r w:rsidRPr="008D7A14">
        <w:rPr>
          <w:rFonts w:eastAsia="Calibri"/>
          <w:iCs/>
          <w:sz w:val="28"/>
          <w:szCs w:val="28"/>
          <w:lang w:val="uk-UA"/>
        </w:rPr>
        <w:t>Однак через низку технічних і організаційних чинників виробництво припинило роботу, залишивши по собі матеріальні свідчення промислової діяльності та характерні елементи архітектурної спадщини. Сьогодні ця доменна піч розглядається як цінний об’єкт для дослідження історії металургії та промислового будівництва, а також як важливий компонент культурного ландшафту краю, що привертає увагу відвідувачів і фахівців.</w:t>
      </w:r>
    </w:p>
    <w:p w14:paraId="2E090BFF" w14:textId="77777777" w:rsidR="008D7A14" w:rsidRPr="008D7A14" w:rsidRDefault="008D7A14" w:rsidP="008D7A14">
      <w:pPr>
        <w:jc w:val="both"/>
        <w:rPr>
          <w:rFonts w:eastAsia="Calibri"/>
          <w:iCs/>
          <w:sz w:val="28"/>
          <w:szCs w:val="28"/>
          <w:lang w:val="uk-UA"/>
        </w:rPr>
      </w:pPr>
    </w:p>
    <w:p w14:paraId="2C1E006B" w14:textId="77777777" w:rsidR="00DD7D45" w:rsidRPr="008D7A14" w:rsidRDefault="007A0215" w:rsidP="001A405D">
      <w:pPr>
        <w:spacing w:line="276" w:lineRule="auto"/>
        <w:ind w:firstLine="360"/>
        <w:jc w:val="both"/>
        <w:rPr>
          <w:rFonts w:eastAsia="Calibri"/>
          <w:b/>
          <w:bCs/>
          <w:iCs/>
          <w:sz w:val="28"/>
          <w:szCs w:val="28"/>
          <w:lang w:val="uk-UA"/>
        </w:rPr>
      </w:pPr>
      <w:r w:rsidRPr="008D7A14">
        <w:rPr>
          <w:rFonts w:eastAsia="Calibri"/>
          <w:b/>
          <w:bCs/>
          <w:iCs/>
          <w:sz w:val="28"/>
          <w:szCs w:val="28"/>
          <w:lang w:val="uk-UA"/>
        </w:rPr>
        <w:t>Розвиток даної території поділяється на такі періоди:</w:t>
      </w:r>
    </w:p>
    <w:p w14:paraId="1602C6FD" w14:textId="77777777" w:rsidR="00DD7D45" w:rsidRPr="00CF11F2" w:rsidRDefault="007A0215" w:rsidP="001A405D">
      <w:pPr>
        <w:numPr>
          <w:ilvl w:val="0"/>
          <w:numId w:val="36"/>
        </w:numPr>
        <w:spacing w:line="276" w:lineRule="auto"/>
        <w:contextualSpacing/>
        <w:jc w:val="both"/>
        <w:rPr>
          <w:rFonts w:eastAsia="Calibri"/>
          <w:i/>
          <w:sz w:val="28"/>
          <w:szCs w:val="28"/>
          <w:lang w:val="uk-UA"/>
        </w:rPr>
      </w:pPr>
      <w:r w:rsidRPr="00CF11F2">
        <w:rPr>
          <w:rFonts w:eastAsia="Calibri"/>
          <w:i/>
          <w:sz w:val="28"/>
          <w:szCs w:val="28"/>
          <w:lang w:val="uk-UA"/>
        </w:rPr>
        <w:t>Формування та початок домобудування.</w:t>
      </w:r>
    </w:p>
    <w:p w14:paraId="0398A1A5" w14:textId="77777777" w:rsidR="00DD7D45" w:rsidRPr="00CF11F2" w:rsidRDefault="007A0215" w:rsidP="001A405D">
      <w:pPr>
        <w:spacing w:line="276" w:lineRule="auto"/>
        <w:ind w:firstLine="360"/>
        <w:jc w:val="both"/>
        <w:rPr>
          <w:rFonts w:eastAsia="Calibri"/>
          <w:iCs/>
          <w:sz w:val="28"/>
          <w:szCs w:val="28"/>
          <w:lang w:val="uk-UA"/>
        </w:rPr>
      </w:pPr>
      <w:r w:rsidRPr="00CF11F2">
        <w:rPr>
          <w:rFonts w:eastAsia="Calibri"/>
          <w:iCs/>
          <w:sz w:val="28"/>
          <w:szCs w:val="28"/>
          <w:lang w:val="uk-UA"/>
        </w:rPr>
        <w:t>У ХVIII столітті на території Прикарпаття формується локальна металургійна база, що створює передумови для будівництва стаціонарної доменної печі та організації первинних робіт з облаштування виробничої інфраструктури. На майданчику здійснюються підготовчі роботи: вибір місця, заготівля деревини, облаштування під’їзних шляхів і початкових допоміжних споруд.</w:t>
      </w:r>
    </w:p>
    <w:p w14:paraId="117DE03B" w14:textId="77777777" w:rsidR="00DD7D45" w:rsidRDefault="007A0215" w:rsidP="001A405D">
      <w:pPr>
        <w:spacing w:line="276" w:lineRule="auto"/>
        <w:jc w:val="both"/>
        <w:rPr>
          <w:rFonts w:eastAsia="Calibri"/>
          <w:iCs/>
          <w:sz w:val="28"/>
          <w:szCs w:val="28"/>
          <w:lang w:val="uk-UA"/>
        </w:rPr>
      </w:pPr>
      <w:r w:rsidRPr="00CF11F2">
        <w:rPr>
          <w:rFonts w:eastAsia="Calibri"/>
          <w:iCs/>
          <w:sz w:val="28"/>
          <w:szCs w:val="28"/>
          <w:lang w:val="uk-UA"/>
        </w:rPr>
        <w:t>XVIII ст.</w:t>
      </w:r>
    </w:p>
    <w:p w14:paraId="250FEE22" w14:textId="77777777" w:rsidR="00DD7D45" w:rsidRPr="00CF11F2" w:rsidRDefault="007A0215" w:rsidP="001A405D">
      <w:pPr>
        <w:numPr>
          <w:ilvl w:val="0"/>
          <w:numId w:val="36"/>
        </w:numPr>
        <w:spacing w:line="276" w:lineRule="auto"/>
        <w:contextualSpacing/>
        <w:jc w:val="both"/>
        <w:rPr>
          <w:rFonts w:eastAsia="Calibri"/>
          <w:i/>
          <w:sz w:val="28"/>
          <w:szCs w:val="28"/>
          <w:lang w:val="uk-UA"/>
        </w:rPr>
      </w:pPr>
      <w:r w:rsidRPr="00CF11F2">
        <w:rPr>
          <w:rFonts w:eastAsia="Calibri"/>
          <w:i/>
          <w:sz w:val="28"/>
          <w:szCs w:val="28"/>
          <w:lang w:val="uk-UA"/>
        </w:rPr>
        <w:t>Будівництво, функціонування та закриття.</w:t>
      </w:r>
    </w:p>
    <w:p w14:paraId="6F2F58C1" w14:textId="77777777" w:rsidR="00DD7D45" w:rsidRPr="00CF11F2" w:rsidRDefault="007A0215" w:rsidP="001A405D">
      <w:pPr>
        <w:spacing w:line="276" w:lineRule="auto"/>
        <w:ind w:firstLine="284"/>
        <w:jc w:val="both"/>
        <w:rPr>
          <w:rFonts w:eastAsia="Calibri"/>
          <w:iCs/>
          <w:sz w:val="28"/>
          <w:szCs w:val="28"/>
          <w:lang w:val="uk-UA"/>
        </w:rPr>
      </w:pPr>
      <w:r w:rsidRPr="00CF11F2">
        <w:rPr>
          <w:rFonts w:eastAsia="Calibri"/>
          <w:iCs/>
          <w:sz w:val="28"/>
          <w:szCs w:val="28"/>
          <w:lang w:val="uk-UA"/>
        </w:rPr>
        <w:t>У ХІХ столітті, після завершення будівництва комплексу (1810–1812), доменна піч вводиться в експлуатацію та працює в межах завершеного виробничого циклу (1812–1818). Після цього через економічні та технологічні обмеження виробництво припиняється, а об’єкт поступово втрачає промислове значення, переходячи у стан консервації та часткового бездіяльного використання.</w:t>
      </w:r>
    </w:p>
    <w:p w14:paraId="066CCC1E" w14:textId="77777777" w:rsidR="00DD7D45" w:rsidRDefault="007A0215" w:rsidP="001A405D">
      <w:pPr>
        <w:spacing w:line="276" w:lineRule="auto"/>
        <w:jc w:val="both"/>
        <w:rPr>
          <w:rFonts w:eastAsia="Calibri"/>
          <w:iCs/>
          <w:sz w:val="28"/>
          <w:szCs w:val="28"/>
          <w:lang w:val="uk-UA"/>
        </w:rPr>
      </w:pPr>
      <w:r w:rsidRPr="00CF11F2">
        <w:rPr>
          <w:rFonts w:eastAsia="Calibri"/>
          <w:iCs/>
          <w:sz w:val="28"/>
          <w:szCs w:val="28"/>
          <w:lang w:val="uk-UA"/>
        </w:rPr>
        <w:t>ХІХ ст.</w:t>
      </w:r>
    </w:p>
    <w:p w14:paraId="16DF52DF" w14:textId="77777777" w:rsidR="00DD7D45" w:rsidRPr="00CF11F2" w:rsidRDefault="007A0215" w:rsidP="001A405D">
      <w:pPr>
        <w:numPr>
          <w:ilvl w:val="0"/>
          <w:numId w:val="36"/>
        </w:numPr>
        <w:spacing w:line="276" w:lineRule="auto"/>
        <w:contextualSpacing/>
        <w:jc w:val="both"/>
        <w:rPr>
          <w:rFonts w:eastAsia="Calibri"/>
          <w:i/>
          <w:sz w:val="28"/>
          <w:szCs w:val="28"/>
          <w:lang w:val="uk-UA"/>
        </w:rPr>
      </w:pPr>
      <w:r w:rsidRPr="00CF11F2">
        <w:rPr>
          <w:rFonts w:eastAsia="Calibri"/>
          <w:i/>
          <w:sz w:val="28"/>
          <w:szCs w:val="28"/>
          <w:lang w:val="uk-UA"/>
        </w:rPr>
        <w:t>Руйнування та часткова втрата структур.</w:t>
      </w:r>
    </w:p>
    <w:p w14:paraId="107B02CA" w14:textId="77777777" w:rsidR="00DD7D45" w:rsidRPr="00CF11F2" w:rsidRDefault="007A0215" w:rsidP="001A405D">
      <w:pPr>
        <w:spacing w:line="276" w:lineRule="auto"/>
        <w:ind w:firstLine="284"/>
        <w:jc w:val="both"/>
        <w:rPr>
          <w:rFonts w:eastAsia="Calibri"/>
          <w:iCs/>
          <w:sz w:val="28"/>
          <w:szCs w:val="28"/>
          <w:lang w:val="uk-UA"/>
        </w:rPr>
      </w:pPr>
      <w:r w:rsidRPr="00CF11F2">
        <w:rPr>
          <w:rFonts w:eastAsia="Calibri"/>
          <w:iCs/>
          <w:sz w:val="28"/>
          <w:szCs w:val="28"/>
          <w:lang w:val="uk-UA"/>
        </w:rPr>
        <w:t xml:space="preserve">У ХХ столітті доменний комплекс зазнає значних ушкоджень, зумовлених подіями Першої світової війни та тривалою відсутністю експлуатації. Зберігається </w:t>
      </w:r>
      <w:r w:rsidRPr="00CF11F2">
        <w:rPr>
          <w:rFonts w:eastAsia="Calibri"/>
          <w:iCs/>
          <w:sz w:val="28"/>
          <w:szCs w:val="28"/>
          <w:lang w:val="uk-UA"/>
        </w:rPr>
        <w:lastRenderedPageBreak/>
        <w:t>головним чином первинний кам’яний об’єм споруди, тоді як допоміжні металеві та дерев’яні конструкції поступово втрачаються або демонтуються. Територія занепадає та втрачає виробничу функцію.</w:t>
      </w:r>
    </w:p>
    <w:p w14:paraId="5A26C7B0" w14:textId="77777777" w:rsidR="00DD7D45" w:rsidRDefault="007A0215" w:rsidP="001A405D">
      <w:pPr>
        <w:spacing w:line="276" w:lineRule="auto"/>
        <w:jc w:val="both"/>
        <w:rPr>
          <w:rFonts w:eastAsia="Calibri"/>
          <w:iCs/>
          <w:sz w:val="28"/>
          <w:szCs w:val="28"/>
          <w:lang w:val="uk-UA"/>
        </w:rPr>
      </w:pPr>
      <w:r w:rsidRPr="00CF11F2">
        <w:rPr>
          <w:rFonts w:eastAsia="Calibri"/>
          <w:iCs/>
          <w:sz w:val="28"/>
          <w:szCs w:val="28"/>
          <w:lang w:val="uk-UA"/>
        </w:rPr>
        <w:t>ХХ ст.</w:t>
      </w:r>
    </w:p>
    <w:p w14:paraId="1CC78FA5" w14:textId="77777777" w:rsidR="00DD7D45" w:rsidRPr="00CF11F2" w:rsidRDefault="007A0215" w:rsidP="001A405D">
      <w:pPr>
        <w:numPr>
          <w:ilvl w:val="0"/>
          <w:numId w:val="36"/>
        </w:numPr>
        <w:spacing w:line="276" w:lineRule="auto"/>
        <w:contextualSpacing/>
        <w:jc w:val="both"/>
        <w:rPr>
          <w:rFonts w:eastAsia="Calibri"/>
          <w:i/>
          <w:sz w:val="28"/>
          <w:szCs w:val="28"/>
          <w:lang w:val="uk-UA"/>
        </w:rPr>
      </w:pPr>
      <w:r w:rsidRPr="00CF11F2">
        <w:rPr>
          <w:rFonts w:eastAsia="Calibri"/>
          <w:i/>
          <w:sz w:val="28"/>
          <w:szCs w:val="28"/>
          <w:lang w:val="uk-UA"/>
        </w:rPr>
        <w:t>Реставрація, консервація та благоустрій.</w:t>
      </w:r>
    </w:p>
    <w:p w14:paraId="2EDE6537" w14:textId="77777777" w:rsidR="00DD7D45" w:rsidRPr="00CF11F2" w:rsidRDefault="007A0215" w:rsidP="001A405D">
      <w:pPr>
        <w:spacing w:line="276" w:lineRule="auto"/>
        <w:ind w:firstLine="284"/>
        <w:jc w:val="both"/>
        <w:rPr>
          <w:rFonts w:eastAsia="Calibri"/>
          <w:iCs/>
          <w:sz w:val="28"/>
          <w:szCs w:val="28"/>
          <w:lang w:val="uk-UA"/>
        </w:rPr>
      </w:pPr>
      <w:r w:rsidRPr="00CF11F2">
        <w:rPr>
          <w:rFonts w:eastAsia="Calibri"/>
          <w:iCs/>
          <w:sz w:val="28"/>
          <w:szCs w:val="28"/>
          <w:lang w:val="uk-UA"/>
        </w:rPr>
        <w:t>У ХХІ столітті розпочинається комплекс реставраційних, консерваційних та ландшафтно-організаційних заходів, спрямованих на стабілізацію автентичних мурованих конструкцій і запобігання їх подальшій руйнації. Паралельно впорядковується територія, інтегруючи об’єкт у культурно-туристичний простір регіону. Формується сучасна інфраструктура доступу, пішохідні маршрути та інформаційне забезпечення.</w:t>
      </w:r>
    </w:p>
    <w:p w14:paraId="24DDB245" w14:textId="77777777" w:rsidR="00DD7D45" w:rsidRPr="00CF11F2" w:rsidRDefault="007A0215" w:rsidP="001A405D">
      <w:pPr>
        <w:spacing w:line="276" w:lineRule="auto"/>
        <w:jc w:val="both"/>
        <w:rPr>
          <w:rFonts w:eastAsia="Calibri"/>
          <w:iCs/>
          <w:sz w:val="28"/>
          <w:szCs w:val="28"/>
          <w:lang w:val="uk-UA"/>
        </w:rPr>
      </w:pPr>
      <w:r w:rsidRPr="00CF11F2">
        <w:rPr>
          <w:rFonts w:eastAsia="Calibri"/>
          <w:iCs/>
          <w:sz w:val="28"/>
          <w:szCs w:val="28"/>
          <w:lang w:val="uk-UA"/>
        </w:rPr>
        <w:t>ХХІ ст.</w:t>
      </w: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6"/>
      </w:tblGrid>
      <w:tr w:rsidR="00657606" w14:paraId="4B1DC2AB" w14:textId="77777777" w:rsidTr="003C339F">
        <w:trPr>
          <w:trHeight w:val="3402"/>
          <w:jc w:val="center"/>
        </w:trPr>
        <w:tc>
          <w:tcPr>
            <w:tcW w:w="9496" w:type="dxa"/>
            <w:vAlign w:val="center"/>
          </w:tcPr>
          <w:p w14:paraId="680CB8E3" w14:textId="77777777" w:rsidR="00DD7D45" w:rsidRPr="000F70B1" w:rsidRDefault="007A0215" w:rsidP="003C339F">
            <w:pPr>
              <w:jc w:val="center"/>
              <w:rPr>
                <w:noProof/>
              </w:rPr>
            </w:pPr>
            <w:r w:rsidRPr="008E7666">
              <w:rPr>
                <w:noProof/>
              </w:rPr>
              <w:drawing>
                <wp:inline distT="0" distB="0" distL="0" distR="0" wp14:anchorId="6E4B5948" wp14:editId="6A9BB218">
                  <wp:extent cx="3600450" cy="6344978"/>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
                          <pic:cNvPicPr/>
                        </pic:nvPicPr>
                        <pic:blipFill>
                          <a:blip r:embed="rId72"/>
                          <a:stretch>
                            <a:fillRect/>
                          </a:stretch>
                        </pic:blipFill>
                        <pic:spPr>
                          <a:xfrm>
                            <a:off x="0" y="0"/>
                            <a:ext cx="3637450" cy="6410183"/>
                          </a:xfrm>
                          <a:prstGeom prst="rect">
                            <a:avLst/>
                          </a:prstGeom>
                        </pic:spPr>
                      </pic:pic>
                    </a:graphicData>
                  </a:graphic>
                </wp:inline>
              </w:drawing>
            </w:r>
          </w:p>
        </w:tc>
      </w:tr>
      <w:tr w:rsidR="00657606" w14:paraId="0EA86C95" w14:textId="77777777" w:rsidTr="003C339F">
        <w:trPr>
          <w:trHeight w:val="506"/>
          <w:jc w:val="center"/>
        </w:trPr>
        <w:tc>
          <w:tcPr>
            <w:tcW w:w="9496" w:type="dxa"/>
            <w:vAlign w:val="center"/>
          </w:tcPr>
          <w:p w14:paraId="4FC1EAAB" w14:textId="77777777" w:rsidR="00DD7D45" w:rsidRPr="00A336B2" w:rsidRDefault="007A0215" w:rsidP="003C339F">
            <w:pPr>
              <w:ind w:left="720"/>
              <w:contextualSpacing/>
              <w:jc w:val="center"/>
              <w:rPr>
                <w:b/>
                <w:bCs/>
                <w:iCs/>
                <w:sz w:val="28"/>
                <w:szCs w:val="28"/>
              </w:rPr>
            </w:pPr>
            <w:r w:rsidRPr="009A4B3E">
              <w:rPr>
                <w:b/>
                <w:bCs/>
                <w:i/>
                <w:iCs/>
              </w:rPr>
              <w:t xml:space="preserve">Рис. </w:t>
            </w:r>
            <w:r>
              <w:rPr>
                <w:b/>
                <w:bCs/>
                <w:i/>
                <w:iCs/>
              </w:rPr>
              <w:t>3</w:t>
            </w:r>
            <w:r w:rsidRPr="009A4B3E">
              <w:rPr>
                <w:b/>
                <w:bCs/>
                <w:i/>
                <w:iCs/>
              </w:rPr>
              <w:t>.</w:t>
            </w:r>
            <w:r>
              <w:rPr>
                <w:b/>
                <w:bCs/>
                <w:i/>
                <w:iCs/>
              </w:rPr>
              <w:t>2</w:t>
            </w:r>
            <w:r w:rsidRPr="008C0A5F">
              <w:rPr>
                <w:b/>
                <w:bCs/>
                <w:i/>
                <w:iCs/>
              </w:rPr>
              <w:t>.</w:t>
            </w:r>
            <w:r w:rsidRPr="008C0A5F">
              <w:rPr>
                <w:i/>
                <w:iCs/>
              </w:rPr>
              <w:t xml:space="preserve"> </w:t>
            </w:r>
            <w:r>
              <w:rPr>
                <w:i/>
                <w:iCs/>
              </w:rPr>
              <w:t>Періоди розвитку території.</w:t>
            </w:r>
          </w:p>
          <w:p w14:paraId="5D548613" w14:textId="77777777" w:rsidR="00DD7D45" w:rsidRPr="009A4B3E" w:rsidRDefault="007A0215" w:rsidP="003C339F">
            <w:pPr>
              <w:jc w:val="center"/>
              <w:rPr>
                <w:i/>
                <w:iCs/>
                <w:sz w:val="28"/>
                <w:szCs w:val="28"/>
              </w:rPr>
            </w:pPr>
            <w:r>
              <w:rPr>
                <w:i/>
                <w:iCs/>
              </w:rPr>
              <w:t>.</w:t>
            </w:r>
          </w:p>
        </w:tc>
      </w:tr>
    </w:tbl>
    <w:p w14:paraId="6E5A5642" w14:textId="77777777" w:rsidR="008D7A14" w:rsidRPr="008E7666" w:rsidRDefault="008D7A14" w:rsidP="00DD7D45">
      <w:pPr>
        <w:jc w:val="both"/>
        <w:rPr>
          <w:rFonts w:eastAsia="Calibri"/>
          <w:b/>
          <w:bCs/>
          <w:iCs/>
          <w:sz w:val="28"/>
          <w:szCs w:val="28"/>
          <w:lang w:val="uk-UA"/>
        </w:rPr>
      </w:pPr>
    </w:p>
    <w:p w14:paraId="1AAC22C8" w14:textId="77777777" w:rsidR="00DD7D45" w:rsidRPr="008D7A14" w:rsidRDefault="007A0215" w:rsidP="008D7A14">
      <w:pPr>
        <w:jc w:val="both"/>
        <w:rPr>
          <w:rFonts w:eastAsia="Calibri"/>
          <w:b/>
          <w:bCs/>
          <w:iCs/>
          <w:sz w:val="28"/>
          <w:szCs w:val="28"/>
          <w:lang w:val="uk-UA"/>
        </w:rPr>
      </w:pPr>
      <w:r w:rsidRPr="008D7A14">
        <w:rPr>
          <w:rFonts w:eastAsia="Calibri"/>
          <w:b/>
          <w:bCs/>
          <w:iCs/>
          <w:sz w:val="28"/>
          <w:szCs w:val="28"/>
          <w:lang w:val="uk-UA"/>
        </w:rPr>
        <w:t>Картографія.</w:t>
      </w: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3"/>
      </w:tblGrid>
      <w:tr w:rsidR="00657606" w14:paraId="34BF87FD" w14:textId="77777777" w:rsidTr="003C339F">
        <w:trPr>
          <w:trHeight w:val="3402"/>
          <w:jc w:val="center"/>
        </w:trPr>
        <w:tc>
          <w:tcPr>
            <w:tcW w:w="9496" w:type="dxa"/>
            <w:vAlign w:val="center"/>
          </w:tcPr>
          <w:p w14:paraId="58BF0F6C" w14:textId="77777777" w:rsidR="00DD7D45" w:rsidRPr="000F70B1" w:rsidRDefault="007A0215" w:rsidP="003C339F">
            <w:pPr>
              <w:jc w:val="center"/>
              <w:rPr>
                <w:noProof/>
              </w:rPr>
            </w:pPr>
            <w:r w:rsidRPr="008E7666">
              <w:rPr>
                <w:noProof/>
              </w:rPr>
              <w:drawing>
                <wp:inline distT="0" distB="0" distL="0" distR="0" wp14:anchorId="1A4B6D2C" wp14:editId="5AA7FCA9">
                  <wp:extent cx="6376405" cy="1847971"/>
                  <wp:effectExtent l="0" t="0" r="571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
                          <pic:cNvPicPr/>
                        </pic:nvPicPr>
                        <pic:blipFill>
                          <a:blip r:embed="rId73"/>
                          <a:stretch>
                            <a:fillRect/>
                          </a:stretch>
                        </pic:blipFill>
                        <pic:spPr>
                          <a:xfrm>
                            <a:off x="0" y="0"/>
                            <a:ext cx="6386902" cy="1851013"/>
                          </a:xfrm>
                          <a:prstGeom prst="rect">
                            <a:avLst/>
                          </a:prstGeom>
                        </pic:spPr>
                      </pic:pic>
                    </a:graphicData>
                  </a:graphic>
                </wp:inline>
              </w:drawing>
            </w:r>
          </w:p>
        </w:tc>
      </w:tr>
      <w:tr w:rsidR="00657606" w14:paraId="2AE85036" w14:textId="77777777" w:rsidTr="00BC01A2">
        <w:trPr>
          <w:trHeight w:val="574"/>
          <w:jc w:val="center"/>
        </w:trPr>
        <w:tc>
          <w:tcPr>
            <w:tcW w:w="9496" w:type="dxa"/>
            <w:vAlign w:val="center"/>
          </w:tcPr>
          <w:p w14:paraId="32D0C203" w14:textId="77777777" w:rsidR="00DD7D45" w:rsidRPr="00E97AEB" w:rsidRDefault="007A0215" w:rsidP="003C339F">
            <w:pPr>
              <w:ind w:left="720"/>
              <w:contextualSpacing/>
              <w:jc w:val="center"/>
              <w:rPr>
                <w:iCs/>
                <w:sz w:val="28"/>
                <w:szCs w:val="28"/>
                <w:lang w:val="ru-RU"/>
              </w:rPr>
            </w:pPr>
            <w:r w:rsidRPr="003C21B5">
              <w:rPr>
                <w:b/>
                <w:bCs/>
                <w:i/>
                <w:iCs/>
              </w:rPr>
              <w:t>Рис. 3.</w:t>
            </w:r>
            <w:r>
              <w:rPr>
                <w:b/>
                <w:bCs/>
                <w:i/>
                <w:iCs/>
              </w:rPr>
              <w:t>3</w:t>
            </w:r>
            <w:r w:rsidRPr="003C21B5">
              <w:rPr>
                <w:b/>
                <w:bCs/>
                <w:i/>
                <w:iCs/>
              </w:rPr>
              <w:t>.</w:t>
            </w:r>
            <w:r w:rsidRPr="003C21B5">
              <w:rPr>
                <w:i/>
                <w:iCs/>
              </w:rPr>
              <w:t xml:space="preserve"> Картографія.</w:t>
            </w:r>
            <w:r w:rsidR="00E97AEB">
              <w:rPr>
                <w:i/>
                <w:iCs/>
              </w:rPr>
              <w:t xml:space="preserve"> </w:t>
            </w:r>
            <w:r w:rsidR="00E97AEB" w:rsidRPr="00E97AEB">
              <w:t>[</w:t>
            </w:r>
            <w:r w:rsidR="00E97AEB">
              <w:fldChar w:fldCharType="begin"/>
            </w:r>
            <w:r w:rsidR="00E97AEB">
              <w:instrText xml:space="preserve"> REF _Ref216028570 \r \h </w:instrText>
            </w:r>
            <w:r w:rsidR="00E97AEB">
              <w:fldChar w:fldCharType="separate"/>
            </w:r>
            <w:r w:rsidR="0022397D">
              <w:t>32</w:t>
            </w:r>
            <w:r w:rsidR="00E97AEB">
              <w:fldChar w:fldCharType="end"/>
            </w:r>
            <w:r w:rsidR="00E97AEB" w:rsidRPr="00E97AEB">
              <w:t>]</w:t>
            </w:r>
          </w:p>
          <w:p w14:paraId="0DAFC369" w14:textId="77777777" w:rsidR="00DD7D45" w:rsidRPr="009A4B3E" w:rsidRDefault="007A0215" w:rsidP="003C339F">
            <w:pPr>
              <w:jc w:val="center"/>
              <w:rPr>
                <w:i/>
                <w:iCs/>
                <w:sz w:val="28"/>
                <w:szCs w:val="28"/>
              </w:rPr>
            </w:pPr>
            <w:r>
              <w:rPr>
                <w:i/>
                <w:iCs/>
              </w:rPr>
              <w:t>.</w:t>
            </w:r>
          </w:p>
        </w:tc>
      </w:tr>
    </w:tbl>
    <w:p w14:paraId="2D5A02E2" w14:textId="77777777" w:rsidR="00BC01A2" w:rsidRPr="00E8402E" w:rsidRDefault="00BC01A2" w:rsidP="00C31611">
      <w:pPr>
        <w:jc w:val="both"/>
        <w:rPr>
          <w:rFonts w:eastAsia="Calibri"/>
          <w:iCs/>
          <w:sz w:val="28"/>
          <w:szCs w:val="28"/>
          <w:lang w:val="uk-UA"/>
        </w:rPr>
      </w:pPr>
    </w:p>
    <w:p w14:paraId="712D54B7" w14:textId="77777777" w:rsidR="00C31611" w:rsidRPr="00BC01A2" w:rsidRDefault="007A0215" w:rsidP="001A405D">
      <w:pPr>
        <w:spacing w:after="160" w:line="276" w:lineRule="auto"/>
        <w:ind w:firstLine="284"/>
        <w:jc w:val="both"/>
        <w:rPr>
          <w:rFonts w:eastAsia="Calibri"/>
          <w:b/>
          <w:bCs/>
          <w:sz w:val="28"/>
          <w:szCs w:val="28"/>
          <w:lang w:val="uk-UA"/>
        </w:rPr>
      </w:pPr>
      <w:r w:rsidRPr="00BC01A2">
        <w:rPr>
          <w:rFonts w:eastAsia="Calibri"/>
          <w:b/>
          <w:bCs/>
          <w:sz w:val="28"/>
          <w:szCs w:val="28"/>
          <w:lang w:val="uk-UA"/>
        </w:rPr>
        <w:t>Схема розташування нефункціонуючих постпромислових територій в межах Перегінської ТГ.</w:t>
      </w:r>
    </w:p>
    <w:p w14:paraId="7317EEA8" w14:textId="77777777" w:rsidR="00C31611" w:rsidRPr="00C31611" w:rsidRDefault="007A0215" w:rsidP="001A405D">
      <w:pPr>
        <w:spacing w:after="160" w:line="276" w:lineRule="auto"/>
        <w:ind w:firstLine="284"/>
        <w:jc w:val="both"/>
        <w:rPr>
          <w:rFonts w:eastAsia="Calibri"/>
          <w:sz w:val="28"/>
          <w:szCs w:val="28"/>
          <w:lang w:val="uk-UA"/>
        </w:rPr>
      </w:pPr>
      <w:r w:rsidRPr="00C31611">
        <w:rPr>
          <w:rFonts w:eastAsia="Calibri"/>
          <w:sz w:val="28"/>
          <w:szCs w:val="28"/>
          <w:lang w:val="uk-UA"/>
        </w:rPr>
        <w:t>Схема відображає просторове розміщення основних постпромислових територій Перегінської територіальної громади, що втратили свою первинну виробничу функцію або перебувають у стані неповного використання. На карті виділено п’ять ключових об’єктів, пов’язаних з історичним розвитком гірничодобувної, переробної та легкої промисловості регіону.</w:t>
      </w:r>
    </w:p>
    <w:p w14:paraId="782B9EBC" w14:textId="77777777" w:rsidR="00C31611" w:rsidRPr="00C31611" w:rsidRDefault="007A0215" w:rsidP="001A405D">
      <w:pPr>
        <w:numPr>
          <w:ilvl w:val="0"/>
          <w:numId w:val="37"/>
        </w:numPr>
        <w:spacing w:after="160" w:line="276" w:lineRule="auto"/>
        <w:contextualSpacing/>
        <w:jc w:val="both"/>
        <w:rPr>
          <w:rFonts w:eastAsia="Calibri"/>
          <w:sz w:val="28"/>
          <w:szCs w:val="28"/>
          <w:lang w:val="uk-UA"/>
        </w:rPr>
      </w:pPr>
      <w:r w:rsidRPr="00C31611">
        <w:rPr>
          <w:rFonts w:eastAsia="Calibri"/>
          <w:sz w:val="28"/>
          <w:szCs w:val="28"/>
          <w:lang w:val="uk-UA"/>
        </w:rPr>
        <w:t>Ангелівська Домниця (урочище Ангелів між селами Лази та Гриньків) — місце видобутку залізної руди та первинної переробки чавуну для виготовлення металевих виробів. Територія є цінним елементом промислової спадщини, але не функціонує за первинним призначенням.</w:t>
      </w:r>
    </w:p>
    <w:p w14:paraId="3C758E4E" w14:textId="77777777" w:rsidR="00C31611" w:rsidRPr="00C31611" w:rsidRDefault="007A0215" w:rsidP="001A405D">
      <w:pPr>
        <w:numPr>
          <w:ilvl w:val="0"/>
          <w:numId w:val="37"/>
        </w:numPr>
        <w:spacing w:after="160" w:line="276" w:lineRule="auto"/>
        <w:contextualSpacing/>
        <w:jc w:val="both"/>
        <w:rPr>
          <w:rFonts w:eastAsia="Calibri"/>
          <w:sz w:val="28"/>
          <w:szCs w:val="28"/>
          <w:lang w:val="uk-UA"/>
        </w:rPr>
      </w:pPr>
      <w:r w:rsidRPr="00C31611">
        <w:rPr>
          <w:rFonts w:eastAsia="Calibri"/>
          <w:sz w:val="28"/>
          <w:szCs w:val="28"/>
          <w:lang w:val="uk-UA"/>
        </w:rPr>
        <w:t>ТОВ «Рожнятівнафта» (с. Небилів) — ділянка колишнього видобутку нафти й газу, що нині має статус нефункціонуючої або частково законсервованої промислової зони.</w:t>
      </w:r>
    </w:p>
    <w:p w14:paraId="04E1117E" w14:textId="77777777" w:rsidR="00C31611" w:rsidRPr="00C31611" w:rsidRDefault="007A0215" w:rsidP="001A405D">
      <w:pPr>
        <w:numPr>
          <w:ilvl w:val="0"/>
          <w:numId w:val="37"/>
        </w:numPr>
        <w:spacing w:after="160" w:line="276" w:lineRule="auto"/>
        <w:contextualSpacing/>
        <w:jc w:val="both"/>
        <w:rPr>
          <w:rFonts w:eastAsia="Calibri"/>
          <w:sz w:val="28"/>
          <w:szCs w:val="28"/>
          <w:lang w:val="uk-UA"/>
        </w:rPr>
      </w:pPr>
      <w:r w:rsidRPr="00C31611">
        <w:rPr>
          <w:rFonts w:eastAsia="Calibri"/>
          <w:sz w:val="28"/>
          <w:szCs w:val="28"/>
          <w:lang w:val="uk-UA"/>
        </w:rPr>
        <w:t>Розливний цех ГАНЦ (м. Перегінське) — підприємство, що здійснювало розлив мінеральної води та інших безалкогольних напоїв; після 2004 року територія була перепрофільована під лісопильне виробництво.</w:t>
      </w:r>
    </w:p>
    <w:p w14:paraId="4968C95E" w14:textId="77777777" w:rsidR="00C31611" w:rsidRPr="00C31611" w:rsidRDefault="007A0215" w:rsidP="001A405D">
      <w:pPr>
        <w:numPr>
          <w:ilvl w:val="0"/>
          <w:numId w:val="37"/>
        </w:numPr>
        <w:spacing w:after="160" w:line="276" w:lineRule="auto"/>
        <w:contextualSpacing/>
        <w:jc w:val="both"/>
        <w:rPr>
          <w:rFonts w:eastAsia="Calibri"/>
          <w:sz w:val="28"/>
          <w:szCs w:val="28"/>
          <w:lang w:val="uk-UA"/>
        </w:rPr>
      </w:pPr>
      <w:r w:rsidRPr="00C31611">
        <w:rPr>
          <w:rFonts w:eastAsia="Calibri"/>
          <w:sz w:val="28"/>
          <w:szCs w:val="28"/>
          <w:lang w:val="uk-UA"/>
        </w:rPr>
        <w:t>Цукровий завод (м. Перегінське) — комплекс із виготовлення цукру з цукрового буряка; у 1984 році перероблений на пекарню, однак виробничі площі частково залишилися невикористаними.</w:t>
      </w:r>
    </w:p>
    <w:p w14:paraId="5401F6A3" w14:textId="77777777" w:rsidR="00C31611" w:rsidRPr="00C31611" w:rsidRDefault="007A0215" w:rsidP="001A405D">
      <w:pPr>
        <w:numPr>
          <w:ilvl w:val="0"/>
          <w:numId w:val="37"/>
        </w:numPr>
        <w:spacing w:after="160" w:line="276" w:lineRule="auto"/>
        <w:contextualSpacing/>
        <w:jc w:val="both"/>
        <w:rPr>
          <w:rFonts w:eastAsia="Calibri"/>
          <w:sz w:val="28"/>
          <w:szCs w:val="28"/>
          <w:lang w:val="uk-UA"/>
        </w:rPr>
      </w:pPr>
      <w:r w:rsidRPr="00C31611">
        <w:rPr>
          <w:rFonts w:eastAsia="Calibri"/>
          <w:sz w:val="28"/>
          <w:szCs w:val="28"/>
          <w:lang w:val="uk-UA"/>
        </w:rPr>
        <w:t>Швейна фабрика (с. Закерничне) — підприємство легкої промисловості з виробництва одягу, яке наразі не функціонує.</w:t>
      </w: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6"/>
      </w:tblGrid>
      <w:tr w:rsidR="00657606" w14:paraId="710CCA1C" w14:textId="77777777" w:rsidTr="002C4C55">
        <w:trPr>
          <w:trHeight w:val="5374"/>
          <w:jc w:val="center"/>
        </w:trPr>
        <w:tc>
          <w:tcPr>
            <w:tcW w:w="9496" w:type="dxa"/>
            <w:vAlign w:val="center"/>
          </w:tcPr>
          <w:p w14:paraId="6A5F9CBC" w14:textId="77777777" w:rsidR="00C31611" w:rsidRPr="000F70B1" w:rsidRDefault="007A0215" w:rsidP="002C4C55">
            <w:pPr>
              <w:jc w:val="center"/>
              <w:rPr>
                <w:noProof/>
              </w:rPr>
            </w:pPr>
            <w:r>
              <w:rPr>
                <w:noProof/>
              </w:rPr>
              <w:lastRenderedPageBreak/>
              <w:drawing>
                <wp:inline distT="0" distB="0" distL="0" distR="0" wp14:anchorId="7994CAC3" wp14:editId="5C33A634">
                  <wp:extent cx="5760000" cy="6530400"/>
                  <wp:effectExtent l="0" t="0" r="0" b="381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3"/>
                          <pic:cNvPicPr>
                            <a:picLocks noChangeAspect="1" noChangeArrowheads="1"/>
                          </pic:cNvPicPr>
                        </pic:nvPicPr>
                        <pic:blipFill>
                          <a:blip r:embed="rId74" cstate="print">
                            <a:extLst>
                              <a:ext uri="{28A0092B-C50C-407E-A947-70E740481C1C}">
                                <a14:useLocalDpi xmlns:a14="http://schemas.microsoft.com/office/drawing/2010/main" val="0"/>
                              </a:ext>
                            </a:extLst>
                          </a:blip>
                          <a:stretch>
                            <a:fillRect/>
                          </a:stretch>
                        </pic:blipFill>
                        <pic:spPr bwMode="auto">
                          <a:xfrm>
                            <a:off x="0" y="0"/>
                            <a:ext cx="5760000" cy="6530400"/>
                          </a:xfrm>
                          <a:prstGeom prst="rect">
                            <a:avLst/>
                          </a:prstGeom>
                          <a:noFill/>
                          <a:ln>
                            <a:noFill/>
                          </a:ln>
                        </pic:spPr>
                      </pic:pic>
                    </a:graphicData>
                  </a:graphic>
                </wp:inline>
              </w:drawing>
            </w:r>
          </w:p>
        </w:tc>
      </w:tr>
      <w:tr w:rsidR="00657606" w:rsidRPr="007D48D8" w14:paraId="67719E84" w14:textId="77777777" w:rsidTr="002C4C55">
        <w:trPr>
          <w:trHeight w:val="506"/>
          <w:jc w:val="center"/>
        </w:trPr>
        <w:tc>
          <w:tcPr>
            <w:tcW w:w="9496" w:type="dxa"/>
            <w:vAlign w:val="center"/>
          </w:tcPr>
          <w:p w14:paraId="12B29101" w14:textId="77777777" w:rsidR="00C31611" w:rsidRPr="009A4B3E" w:rsidRDefault="007A0215" w:rsidP="002C4C55">
            <w:pPr>
              <w:jc w:val="center"/>
              <w:rPr>
                <w:i/>
                <w:iCs/>
                <w:sz w:val="28"/>
                <w:szCs w:val="28"/>
              </w:rPr>
            </w:pPr>
            <w:r w:rsidRPr="009A4B3E">
              <w:rPr>
                <w:b/>
                <w:bCs/>
                <w:i/>
                <w:iCs/>
              </w:rPr>
              <w:t xml:space="preserve">Рис. </w:t>
            </w:r>
            <w:r>
              <w:rPr>
                <w:b/>
                <w:bCs/>
                <w:i/>
                <w:iCs/>
              </w:rPr>
              <w:t>3</w:t>
            </w:r>
            <w:r w:rsidRPr="009A4B3E">
              <w:rPr>
                <w:b/>
                <w:bCs/>
                <w:i/>
                <w:iCs/>
              </w:rPr>
              <w:t>.</w:t>
            </w:r>
            <w:r w:rsidR="00DD7D45">
              <w:rPr>
                <w:b/>
                <w:bCs/>
                <w:i/>
                <w:iCs/>
              </w:rPr>
              <w:t>4</w:t>
            </w:r>
            <w:r w:rsidRPr="009A4B3E">
              <w:rPr>
                <w:b/>
                <w:bCs/>
                <w:i/>
                <w:iCs/>
              </w:rPr>
              <w:t>.</w:t>
            </w:r>
            <w:r w:rsidRPr="009A4B3E">
              <w:rPr>
                <w:i/>
                <w:iCs/>
              </w:rPr>
              <w:t xml:space="preserve">  </w:t>
            </w:r>
            <w:r w:rsidRPr="006E7007">
              <w:rPr>
                <w:rFonts w:cs="Calibri"/>
                <w:b/>
                <w:color w:val="000000"/>
              </w:rPr>
              <w:t xml:space="preserve"> </w:t>
            </w:r>
            <w:r w:rsidRPr="00477CBB">
              <w:rPr>
                <w:sz w:val="28"/>
                <w:szCs w:val="28"/>
              </w:rPr>
              <w:t xml:space="preserve"> </w:t>
            </w:r>
            <w:r>
              <w:rPr>
                <w:sz w:val="28"/>
                <w:szCs w:val="28"/>
              </w:rPr>
              <w:t>С</w:t>
            </w:r>
            <w:r w:rsidRPr="00C31611">
              <w:rPr>
                <w:i/>
                <w:iCs/>
              </w:rPr>
              <w:t xml:space="preserve">хема розташування нефункціонуючих постпромислових територій в межах </w:t>
            </w:r>
            <w:r>
              <w:rPr>
                <w:i/>
                <w:iCs/>
              </w:rPr>
              <w:t>П</w:t>
            </w:r>
            <w:r w:rsidRPr="00C31611">
              <w:rPr>
                <w:i/>
                <w:iCs/>
              </w:rPr>
              <w:t xml:space="preserve">ерегінської </w:t>
            </w:r>
            <w:r>
              <w:rPr>
                <w:i/>
                <w:iCs/>
              </w:rPr>
              <w:t>ТГ.</w:t>
            </w:r>
          </w:p>
        </w:tc>
      </w:tr>
    </w:tbl>
    <w:p w14:paraId="0CDB0EEA" w14:textId="77777777" w:rsidR="00517355" w:rsidRPr="00A336B2" w:rsidRDefault="00517355" w:rsidP="00AA6CAD">
      <w:pPr>
        <w:spacing w:after="160" w:line="259" w:lineRule="auto"/>
        <w:jc w:val="both"/>
        <w:rPr>
          <w:rFonts w:eastAsia="Calibri"/>
          <w:b/>
          <w:bCs/>
          <w:sz w:val="28"/>
          <w:szCs w:val="28"/>
          <w:lang w:val="uk-UA"/>
        </w:rPr>
      </w:pPr>
    </w:p>
    <w:p w14:paraId="4AD7DC22" w14:textId="77777777" w:rsidR="00A336B2" w:rsidRPr="00BC01A2" w:rsidRDefault="007A0215" w:rsidP="001A405D">
      <w:pPr>
        <w:spacing w:line="276" w:lineRule="auto"/>
        <w:ind w:firstLine="708"/>
        <w:jc w:val="both"/>
        <w:rPr>
          <w:rFonts w:eastAsia="Calibri"/>
          <w:b/>
          <w:bCs/>
          <w:iCs/>
          <w:sz w:val="28"/>
          <w:szCs w:val="28"/>
          <w:lang w:val="uk-UA"/>
        </w:rPr>
      </w:pPr>
      <w:r w:rsidRPr="00BC01A2">
        <w:rPr>
          <w:rFonts w:eastAsia="Calibri"/>
          <w:b/>
          <w:bCs/>
          <w:iCs/>
          <w:sz w:val="28"/>
          <w:szCs w:val="28"/>
          <w:lang w:val="uk-UA"/>
        </w:rPr>
        <w:t>Схема розташування в системі населених пунктів.</w:t>
      </w:r>
    </w:p>
    <w:p w14:paraId="5624D5DF" w14:textId="77777777" w:rsidR="00AA6CAD" w:rsidRPr="00AA6CAD" w:rsidRDefault="007A0215" w:rsidP="001A405D">
      <w:pPr>
        <w:spacing w:after="160" w:line="276" w:lineRule="auto"/>
        <w:jc w:val="both"/>
        <w:rPr>
          <w:rFonts w:eastAsia="Calibri"/>
          <w:sz w:val="28"/>
          <w:szCs w:val="28"/>
          <w:lang w:val="uk-UA"/>
        </w:rPr>
      </w:pPr>
      <w:r w:rsidRPr="008C0A5F">
        <w:rPr>
          <w:rFonts w:eastAsia="Calibri"/>
          <w:sz w:val="28"/>
          <w:szCs w:val="28"/>
          <w:lang w:val="uk-UA"/>
        </w:rPr>
        <w:t>Територія реновації розташована між двома населеними пунктами</w:t>
      </w:r>
      <w:r w:rsidR="00A17008">
        <w:rPr>
          <w:rFonts w:eastAsia="Calibri"/>
          <w:sz w:val="28"/>
          <w:szCs w:val="28"/>
          <w:lang w:val="uk-UA"/>
        </w:rPr>
        <w:t xml:space="preserve"> </w:t>
      </w:r>
      <w:r w:rsidR="00A17008" w:rsidRPr="00A17008">
        <w:rPr>
          <w:rFonts w:eastAsia="Calibri"/>
          <w:i/>
          <w:iCs/>
          <w:sz w:val="28"/>
          <w:szCs w:val="28"/>
          <w:lang w:val="uk-UA"/>
        </w:rPr>
        <w:t>рис. 3.</w:t>
      </w:r>
      <w:r w:rsidR="00DD7D45">
        <w:rPr>
          <w:rFonts w:eastAsia="Calibri"/>
          <w:i/>
          <w:iCs/>
          <w:sz w:val="28"/>
          <w:szCs w:val="28"/>
          <w:lang w:val="uk-UA"/>
        </w:rPr>
        <w:t>5</w:t>
      </w:r>
      <w:r w:rsidRPr="008C0A5F">
        <w:rPr>
          <w:rFonts w:eastAsia="Calibri"/>
          <w:sz w:val="28"/>
          <w:szCs w:val="28"/>
          <w:lang w:val="uk-UA"/>
        </w:rPr>
        <w:t xml:space="preserve"> – Лази та Гриньків. Вона займає проміжну позицію, що визначає її стратегічну роль у формуванні локальної рекреаційної осі між населеними пунктами. Розташування ділянки забезпечує легкий доступ з обох населених пунктів, що сприяє її використанню для громадських та рекреаційних функцій. Схема наочно демонструє просторові взаємозв’язки території з навколишнім середовищем, існуючою транспортною мережею та потенційними маршрутами доступу для мешканців обох населених пунктів.</w:t>
      </w: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6"/>
      </w:tblGrid>
      <w:tr w:rsidR="00657606" w14:paraId="1BD8447C" w14:textId="77777777" w:rsidTr="003C21B5">
        <w:trPr>
          <w:trHeight w:val="3402"/>
          <w:jc w:val="center"/>
        </w:trPr>
        <w:tc>
          <w:tcPr>
            <w:tcW w:w="9496" w:type="dxa"/>
            <w:vAlign w:val="center"/>
          </w:tcPr>
          <w:p w14:paraId="5E2DBDD4" w14:textId="77777777" w:rsidR="008C0A5F" w:rsidRPr="000F70B1" w:rsidRDefault="007A0215" w:rsidP="009E3D01">
            <w:pPr>
              <w:jc w:val="center"/>
              <w:rPr>
                <w:noProof/>
              </w:rPr>
            </w:pPr>
            <w:r w:rsidRPr="008E7666">
              <w:rPr>
                <w:noProof/>
              </w:rPr>
              <w:lastRenderedPageBreak/>
              <w:drawing>
                <wp:inline distT="0" distB="0" distL="0" distR="0" wp14:anchorId="447C1366" wp14:editId="67010938">
                  <wp:extent cx="3240000" cy="371520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
                          <pic:cNvPicPr/>
                        </pic:nvPicPr>
                        <pic:blipFill>
                          <a:blip r:embed="rId75"/>
                          <a:stretch>
                            <a:fillRect/>
                          </a:stretch>
                        </pic:blipFill>
                        <pic:spPr>
                          <a:xfrm>
                            <a:off x="0" y="0"/>
                            <a:ext cx="3240000" cy="3715200"/>
                          </a:xfrm>
                          <a:prstGeom prst="rect">
                            <a:avLst/>
                          </a:prstGeom>
                        </pic:spPr>
                      </pic:pic>
                    </a:graphicData>
                  </a:graphic>
                </wp:inline>
              </w:drawing>
            </w:r>
          </w:p>
        </w:tc>
      </w:tr>
      <w:tr w:rsidR="00657606" w14:paraId="313B8BF6" w14:textId="77777777" w:rsidTr="009E3D01">
        <w:trPr>
          <w:trHeight w:val="506"/>
          <w:jc w:val="center"/>
        </w:trPr>
        <w:tc>
          <w:tcPr>
            <w:tcW w:w="9496" w:type="dxa"/>
            <w:vAlign w:val="center"/>
          </w:tcPr>
          <w:p w14:paraId="52C8140D" w14:textId="77777777" w:rsidR="00EC336D" w:rsidRDefault="007A0215" w:rsidP="00EC336D">
            <w:pPr>
              <w:ind w:left="720"/>
              <w:contextualSpacing/>
              <w:jc w:val="center"/>
              <w:rPr>
                <w:i/>
                <w:iCs/>
              </w:rPr>
            </w:pPr>
            <w:r w:rsidRPr="009A4B3E">
              <w:rPr>
                <w:b/>
                <w:bCs/>
                <w:i/>
                <w:iCs/>
              </w:rPr>
              <w:t xml:space="preserve">Рис. </w:t>
            </w:r>
            <w:r>
              <w:rPr>
                <w:b/>
                <w:bCs/>
                <w:i/>
                <w:iCs/>
              </w:rPr>
              <w:t>3</w:t>
            </w:r>
            <w:r w:rsidRPr="009A4B3E">
              <w:rPr>
                <w:b/>
                <w:bCs/>
                <w:i/>
                <w:iCs/>
              </w:rPr>
              <w:t>.</w:t>
            </w:r>
            <w:r w:rsidR="00DD7D45">
              <w:rPr>
                <w:b/>
                <w:bCs/>
                <w:i/>
                <w:iCs/>
              </w:rPr>
              <w:t>5</w:t>
            </w:r>
            <w:r w:rsidRPr="008C0A5F">
              <w:rPr>
                <w:b/>
                <w:bCs/>
                <w:i/>
                <w:iCs/>
              </w:rPr>
              <w:t>.</w:t>
            </w:r>
            <w:r w:rsidRPr="008C0A5F">
              <w:rPr>
                <w:i/>
                <w:iCs/>
              </w:rPr>
              <w:t xml:space="preserve"> Схема розташування в системі населених</w:t>
            </w:r>
          </w:p>
          <w:p w14:paraId="60B609BE" w14:textId="77777777" w:rsidR="008C0A5F" w:rsidRPr="00A336B2" w:rsidRDefault="007A0215" w:rsidP="00EC336D">
            <w:pPr>
              <w:ind w:left="720"/>
              <w:contextualSpacing/>
              <w:jc w:val="center"/>
              <w:rPr>
                <w:b/>
                <w:bCs/>
                <w:iCs/>
                <w:sz w:val="28"/>
                <w:szCs w:val="28"/>
              </w:rPr>
            </w:pPr>
            <w:r w:rsidRPr="008C0A5F">
              <w:rPr>
                <w:i/>
                <w:iCs/>
              </w:rPr>
              <w:t>пунктів Лази та Гриньків.</w:t>
            </w:r>
          </w:p>
          <w:p w14:paraId="42A0A1C1" w14:textId="77777777" w:rsidR="008E7666" w:rsidRDefault="008E7666" w:rsidP="009E3D01">
            <w:pPr>
              <w:jc w:val="center"/>
              <w:rPr>
                <w:i/>
                <w:iCs/>
              </w:rPr>
            </w:pPr>
          </w:p>
          <w:p w14:paraId="276A39E3" w14:textId="77777777" w:rsidR="008C0A5F" w:rsidRPr="009A4B3E" w:rsidRDefault="007A0215" w:rsidP="009E3D01">
            <w:pPr>
              <w:jc w:val="center"/>
              <w:rPr>
                <w:i/>
                <w:iCs/>
                <w:sz w:val="28"/>
                <w:szCs w:val="28"/>
              </w:rPr>
            </w:pPr>
            <w:r>
              <w:rPr>
                <w:i/>
                <w:iCs/>
              </w:rPr>
              <w:t>.</w:t>
            </w:r>
          </w:p>
        </w:tc>
      </w:tr>
    </w:tbl>
    <w:p w14:paraId="547535AE" w14:textId="77777777" w:rsidR="00327669" w:rsidRPr="00BC01A2" w:rsidRDefault="007A0215" w:rsidP="001A405D">
      <w:pPr>
        <w:spacing w:line="276" w:lineRule="auto"/>
        <w:ind w:firstLine="708"/>
        <w:jc w:val="both"/>
        <w:rPr>
          <w:rFonts w:eastAsia="Calibri"/>
          <w:b/>
          <w:bCs/>
          <w:iCs/>
          <w:sz w:val="28"/>
          <w:szCs w:val="28"/>
          <w:lang w:val="uk-UA"/>
        </w:rPr>
      </w:pPr>
      <w:r w:rsidRPr="00BC01A2">
        <w:rPr>
          <w:rFonts w:eastAsia="Calibri"/>
          <w:b/>
          <w:bCs/>
          <w:iCs/>
          <w:sz w:val="28"/>
          <w:szCs w:val="28"/>
          <w:lang w:val="uk-UA"/>
        </w:rPr>
        <w:t>Схема функціонального аналізу території.</w:t>
      </w:r>
    </w:p>
    <w:p w14:paraId="2F9941D5" w14:textId="77777777" w:rsidR="00327669" w:rsidRPr="008C0A5F" w:rsidRDefault="007A0215" w:rsidP="001A405D">
      <w:pPr>
        <w:spacing w:line="276" w:lineRule="auto"/>
        <w:jc w:val="both"/>
        <w:rPr>
          <w:rFonts w:eastAsia="Calibri"/>
          <w:iCs/>
          <w:sz w:val="28"/>
          <w:szCs w:val="28"/>
          <w:lang w:val="uk-UA"/>
        </w:rPr>
      </w:pPr>
      <w:r w:rsidRPr="008C0A5F">
        <w:rPr>
          <w:rFonts w:eastAsia="Calibri"/>
          <w:iCs/>
          <w:sz w:val="28"/>
          <w:szCs w:val="28"/>
          <w:lang w:val="uk-UA"/>
        </w:rPr>
        <w:t>Територія реновації знаходиться в безпосередній близькості до різних функціональних зон, що визначає її контекст та можливості пристосування під рекреаційну функцію. У навколишньому середовищі представлені:</w:t>
      </w:r>
    </w:p>
    <w:p w14:paraId="257F5841" w14:textId="77777777" w:rsidR="00327669" w:rsidRPr="008C0A5F" w:rsidRDefault="007A0215" w:rsidP="001A405D">
      <w:pPr>
        <w:numPr>
          <w:ilvl w:val="0"/>
          <w:numId w:val="38"/>
        </w:numPr>
        <w:spacing w:line="276" w:lineRule="auto"/>
        <w:contextualSpacing/>
        <w:jc w:val="both"/>
        <w:rPr>
          <w:rFonts w:eastAsia="Calibri"/>
          <w:iCs/>
          <w:sz w:val="28"/>
          <w:szCs w:val="28"/>
          <w:lang w:val="uk-UA"/>
        </w:rPr>
      </w:pPr>
      <w:r w:rsidRPr="008C0A5F">
        <w:rPr>
          <w:rFonts w:eastAsia="Calibri"/>
          <w:iCs/>
          <w:sz w:val="28"/>
          <w:szCs w:val="28"/>
          <w:lang w:val="uk-UA"/>
        </w:rPr>
        <w:t>лісогосподарські території, що формують природний зелений каркас та сприяють розвитку рекреаційних маршрутів;</w:t>
      </w:r>
    </w:p>
    <w:p w14:paraId="21698138" w14:textId="77777777" w:rsidR="00327669" w:rsidRPr="008C0A5F" w:rsidRDefault="007A0215" w:rsidP="001A405D">
      <w:pPr>
        <w:numPr>
          <w:ilvl w:val="0"/>
          <w:numId w:val="38"/>
        </w:numPr>
        <w:spacing w:line="276" w:lineRule="auto"/>
        <w:contextualSpacing/>
        <w:jc w:val="both"/>
        <w:rPr>
          <w:rFonts w:eastAsia="Calibri"/>
          <w:iCs/>
          <w:sz w:val="28"/>
          <w:szCs w:val="28"/>
          <w:lang w:val="uk-UA"/>
        </w:rPr>
      </w:pPr>
      <w:r w:rsidRPr="008C0A5F">
        <w:rPr>
          <w:rFonts w:eastAsia="Calibri"/>
          <w:iCs/>
          <w:sz w:val="28"/>
          <w:szCs w:val="28"/>
          <w:lang w:val="uk-UA"/>
        </w:rPr>
        <w:t>сільськогосподарські угіддя, що забезпечують відкриті простори та ландшафтну різноманітність;</w:t>
      </w:r>
    </w:p>
    <w:p w14:paraId="678EFF62" w14:textId="77777777" w:rsidR="00327669" w:rsidRDefault="007A0215" w:rsidP="001A405D">
      <w:pPr>
        <w:spacing w:after="160" w:line="276" w:lineRule="auto"/>
        <w:jc w:val="both"/>
        <w:rPr>
          <w:rFonts w:eastAsia="Calibri"/>
          <w:iCs/>
          <w:sz w:val="28"/>
          <w:szCs w:val="28"/>
          <w:lang w:val="uk-UA"/>
        </w:rPr>
      </w:pPr>
      <w:r w:rsidRPr="008C0A5F">
        <w:rPr>
          <w:rFonts w:eastAsia="Calibri"/>
          <w:iCs/>
          <w:sz w:val="28"/>
          <w:szCs w:val="28"/>
          <w:lang w:val="uk-UA"/>
        </w:rPr>
        <w:t>житлові території, розташовані поруч, що створює потенціал для залучення місцевих мешканців до рекреаційної діяльності.</w:t>
      </w:r>
    </w:p>
    <w:p w14:paraId="73E83BB9" w14:textId="77777777" w:rsidR="00A26D70" w:rsidRPr="00BC01A2" w:rsidRDefault="007A0215" w:rsidP="00A26D70">
      <w:pPr>
        <w:spacing w:after="160" w:line="259" w:lineRule="auto"/>
        <w:ind w:firstLine="360"/>
        <w:jc w:val="both"/>
        <w:rPr>
          <w:rFonts w:eastAsia="Calibri"/>
          <w:b/>
          <w:bCs/>
          <w:sz w:val="28"/>
          <w:szCs w:val="28"/>
          <w:lang w:val="uk-UA"/>
        </w:rPr>
      </w:pPr>
      <w:r w:rsidRPr="00BC01A2">
        <w:rPr>
          <w:rFonts w:eastAsia="Calibri"/>
          <w:b/>
          <w:bCs/>
          <w:iCs/>
          <w:sz w:val="28"/>
          <w:szCs w:val="28"/>
          <w:lang w:val="uk-UA"/>
        </w:rPr>
        <w:t>Схема природно-ландшафтного аналізу, фотофіксація.</w:t>
      </w:r>
    </w:p>
    <w:p w14:paraId="2F482257" w14:textId="77777777" w:rsidR="00A26D70" w:rsidRPr="000473B1" w:rsidRDefault="007A0215" w:rsidP="00A26D70">
      <w:pPr>
        <w:spacing w:after="160" w:line="276" w:lineRule="auto"/>
        <w:ind w:firstLine="360"/>
        <w:jc w:val="both"/>
        <w:rPr>
          <w:rFonts w:eastAsia="Calibri"/>
          <w:sz w:val="28"/>
          <w:szCs w:val="28"/>
          <w:lang w:val="uk-UA"/>
        </w:rPr>
      </w:pPr>
      <w:r w:rsidRPr="000473B1">
        <w:rPr>
          <w:rFonts w:eastAsia="Calibri"/>
          <w:sz w:val="28"/>
          <w:szCs w:val="28"/>
          <w:lang w:val="uk-UA"/>
        </w:rPr>
        <w:t>Природно-ландшафтний аналіз території</w:t>
      </w:r>
      <w:r>
        <w:rPr>
          <w:rFonts w:eastAsia="Calibri"/>
          <w:sz w:val="28"/>
          <w:szCs w:val="28"/>
          <w:lang w:val="uk-UA"/>
        </w:rPr>
        <w:t xml:space="preserve">. </w:t>
      </w:r>
      <w:r w:rsidRPr="000473B1">
        <w:rPr>
          <w:rFonts w:eastAsia="Calibri"/>
          <w:i/>
          <w:iCs/>
          <w:sz w:val="28"/>
          <w:szCs w:val="28"/>
          <w:lang w:val="uk-UA"/>
        </w:rPr>
        <w:t>рис.3.5</w:t>
      </w:r>
      <w:r>
        <w:rPr>
          <w:rFonts w:eastAsia="Calibri"/>
          <w:sz w:val="28"/>
          <w:szCs w:val="28"/>
          <w:lang w:val="uk-UA"/>
        </w:rPr>
        <w:t xml:space="preserve"> </w:t>
      </w:r>
      <w:r w:rsidRPr="000473B1">
        <w:rPr>
          <w:rFonts w:eastAsia="Calibri"/>
          <w:sz w:val="28"/>
          <w:szCs w:val="28"/>
          <w:lang w:val="uk-UA"/>
        </w:rPr>
        <w:t>Ділянка розташована в безпосередній близькості до лісогосподарських угідь, що формують розвинений лісовий масив навколо периметра території. На відстані орієнтовно 300 м на південний схід (або вказати напрям) протікає річка Лімниця, яка є важливим природним елементом гідрологічної структури місцевості та чинником формування мікроклімату.</w:t>
      </w:r>
    </w:p>
    <w:p w14:paraId="7D5A4070" w14:textId="77777777" w:rsidR="008C0A5F" w:rsidRPr="00A26D70" w:rsidRDefault="007A0215" w:rsidP="00A26D70">
      <w:pPr>
        <w:spacing w:after="160" w:line="276" w:lineRule="auto"/>
        <w:ind w:firstLine="360"/>
        <w:jc w:val="both"/>
        <w:rPr>
          <w:rFonts w:eastAsia="Calibri"/>
          <w:sz w:val="28"/>
          <w:szCs w:val="28"/>
          <w:lang w:val="uk-UA"/>
        </w:rPr>
      </w:pPr>
      <w:r w:rsidRPr="000473B1">
        <w:rPr>
          <w:rFonts w:eastAsia="Calibri"/>
          <w:sz w:val="28"/>
          <w:szCs w:val="28"/>
          <w:lang w:val="uk-UA"/>
        </w:rPr>
        <w:t xml:space="preserve">Безпосередньо сама ділянка характеризується порівняно рівним рельєфом із незначними ухилами, сприятливими для розміщення проєктованих об’єктів. Натомість прилеглі території мають горбистий, місцями гірський характер із </w:t>
      </w:r>
      <w:r w:rsidRPr="000473B1">
        <w:rPr>
          <w:rFonts w:eastAsia="Calibri"/>
          <w:sz w:val="28"/>
          <w:szCs w:val="28"/>
          <w:lang w:val="uk-UA"/>
        </w:rPr>
        <w:lastRenderedPageBreak/>
        <w:t>різкими перепадами висот, що формують виразний ландшафтний каркас та визначають панорамні і візуальні домінанти району. Поєднання рівної ділянки та контрастного рельєфу довкола створює високий потенціал для формування видових точок і організації композиційних осей у майбутньому планувальному рішенні.</w:t>
      </w: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92"/>
      </w:tblGrid>
      <w:tr w:rsidR="00657606" w14:paraId="2E1A8129" w14:textId="77777777" w:rsidTr="00396B89">
        <w:trPr>
          <w:trHeight w:val="5298"/>
          <w:jc w:val="center"/>
        </w:trPr>
        <w:tc>
          <w:tcPr>
            <w:tcW w:w="9592" w:type="dxa"/>
            <w:vAlign w:val="center"/>
          </w:tcPr>
          <w:p w14:paraId="0A670AEB" w14:textId="77777777" w:rsidR="008C0A5F" w:rsidRPr="000F70B1" w:rsidRDefault="007A0215" w:rsidP="008E7666">
            <w:pPr>
              <w:jc w:val="center"/>
              <w:rPr>
                <w:noProof/>
              </w:rPr>
            </w:pPr>
            <w:r w:rsidRPr="008E7666">
              <w:rPr>
                <w:noProof/>
              </w:rPr>
              <w:drawing>
                <wp:inline distT="0" distB="0" distL="0" distR="0" wp14:anchorId="2DCB8907" wp14:editId="7454A9A8">
                  <wp:extent cx="3240000" cy="3733200"/>
                  <wp:effectExtent l="0" t="0" r="0" b="63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
                          <pic:cNvPicPr/>
                        </pic:nvPicPr>
                        <pic:blipFill>
                          <a:blip r:embed="rId76"/>
                          <a:stretch>
                            <a:fillRect/>
                          </a:stretch>
                        </pic:blipFill>
                        <pic:spPr>
                          <a:xfrm>
                            <a:off x="0" y="0"/>
                            <a:ext cx="3240000" cy="3733200"/>
                          </a:xfrm>
                          <a:prstGeom prst="rect">
                            <a:avLst/>
                          </a:prstGeom>
                        </pic:spPr>
                      </pic:pic>
                    </a:graphicData>
                  </a:graphic>
                </wp:inline>
              </w:drawing>
            </w:r>
          </w:p>
        </w:tc>
      </w:tr>
      <w:tr w:rsidR="00657606" w:rsidRPr="007D48D8" w14:paraId="3B15A435" w14:textId="77777777" w:rsidTr="00396B89">
        <w:trPr>
          <w:trHeight w:val="498"/>
          <w:jc w:val="center"/>
        </w:trPr>
        <w:tc>
          <w:tcPr>
            <w:tcW w:w="9592" w:type="dxa"/>
            <w:vAlign w:val="center"/>
          </w:tcPr>
          <w:p w14:paraId="49D9C6AE" w14:textId="77777777" w:rsidR="008C0A5F" w:rsidRPr="00A336B2" w:rsidRDefault="007A0215" w:rsidP="008E7666">
            <w:pPr>
              <w:ind w:left="720"/>
              <w:contextualSpacing/>
              <w:rPr>
                <w:b/>
                <w:bCs/>
                <w:iCs/>
                <w:sz w:val="28"/>
                <w:szCs w:val="28"/>
              </w:rPr>
            </w:pPr>
            <w:r>
              <w:rPr>
                <w:b/>
                <w:bCs/>
                <w:i/>
                <w:iCs/>
              </w:rPr>
              <w:t xml:space="preserve">                        </w:t>
            </w:r>
            <w:r w:rsidRPr="009A4B3E">
              <w:rPr>
                <w:b/>
                <w:bCs/>
                <w:i/>
                <w:iCs/>
              </w:rPr>
              <w:t xml:space="preserve">Рис. </w:t>
            </w:r>
            <w:r>
              <w:rPr>
                <w:b/>
                <w:bCs/>
                <w:i/>
                <w:iCs/>
              </w:rPr>
              <w:t>3</w:t>
            </w:r>
            <w:r w:rsidRPr="009A4B3E">
              <w:rPr>
                <w:b/>
                <w:bCs/>
                <w:i/>
                <w:iCs/>
              </w:rPr>
              <w:t>.</w:t>
            </w:r>
            <w:r w:rsidR="00DD7D45">
              <w:rPr>
                <w:b/>
                <w:bCs/>
                <w:i/>
                <w:iCs/>
              </w:rPr>
              <w:t>6</w:t>
            </w:r>
            <w:r w:rsidRPr="008C0A5F">
              <w:rPr>
                <w:b/>
                <w:bCs/>
                <w:i/>
                <w:iCs/>
              </w:rPr>
              <w:t>.</w:t>
            </w:r>
            <w:r w:rsidRPr="008C0A5F">
              <w:rPr>
                <w:i/>
                <w:iCs/>
              </w:rPr>
              <w:t xml:space="preserve"> </w:t>
            </w:r>
            <w:r>
              <w:rPr>
                <w:i/>
                <w:iCs/>
              </w:rPr>
              <w:t>Схема функціонального аналізу території</w:t>
            </w:r>
          </w:p>
          <w:p w14:paraId="42A7D14F" w14:textId="77777777" w:rsidR="008C0A5F" w:rsidRPr="009A4B3E" w:rsidRDefault="007A0215" w:rsidP="009E3D01">
            <w:pPr>
              <w:jc w:val="center"/>
              <w:rPr>
                <w:i/>
                <w:iCs/>
                <w:sz w:val="28"/>
                <w:szCs w:val="28"/>
              </w:rPr>
            </w:pPr>
            <w:r>
              <w:rPr>
                <w:i/>
                <w:iCs/>
              </w:rPr>
              <w:t>.</w:t>
            </w:r>
          </w:p>
        </w:tc>
      </w:tr>
      <w:tr w:rsidR="00657606" w14:paraId="7B0E475E" w14:textId="77777777" w:rsidTr="00396B89">
        <w:trPr>
          <w:trHeight w:val="498"/>
          <w:jc w:val="center"/>
        </w:trPr>
        <w:tc>
          <w:tcPr>
            <w:tcW w:w="9592" w:type="dxa"/>
            <w:vAlign w:val="center"/>
          </w:tcPr>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73"/>
            </w:tblGrid>
            <w:tr w:rsidR="00657606" w14:paraId="418CF07F" w14:textId="77777777" w:rsidTr="00396B89">
              <w:trPr>
                <w:trHeight w:val="3354"/>
                <w:jc w:val="center"/>
              </w:trPr>
              <w:tc>
                <w:tcPr>
                  <w:tcW w:w="9373" w:type="dxa"/>
                  <w:vAlign w:val="center"/>
                </w:tcPr>
                <w:p w14:paraId="48495D4B" w14:textId="77777777" w:rsidR="00A26D70" w:rsidRPr="000F70B1" w:rsidRDefault="007A0215" w:rsidP="00A26D70">
                  <w:pPr>
                    <w:spacing w:line="276" w:lineRule="auto"/>
                    <w:jc w:val="center"/>
                    <w:rPr>
                      <w:noProof/>
                    </w:rPr>
                  </w:pPr>
                  <w:r w:rsidRPr="008E7666">
                    <w:rPr>
                      <w:noProof/>
                    </w:rPr>
                    <w:drawing>
                      <wp:inline distT="0" distB="0" distL="0" distR="0" wp14:anchorId="6EFD833F" wp14:editId="0EA0F36A">
                        <wp:extent cx="3240000" cy="371880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
                                <pic:cNvPicPr/>
                              </pic:nvPicPr>
                              <pic:blipFill>
                                <a:blip r:embed="rId77"/>
                                <a:stretch>
                                  <a:fillRect/>
                                </a:stretch>
                              </pic:blipFill>
                              <pic:spPr>
                                <a:xfrm>
                                  <a:off x="0" y="0"/>
                                  <a:ext cx="3240000" cy="3718800"/>
                                </a:xfrm>
                                <a:prstGeom prst="rect">
                                  <a:avLst/>
                                </a:prstGeom>
                              </pic:spPr>
                            </pic:pic>
                          </a:graphicData>
                        </a:graphic>
                      </wp:inline>
                    </w:drawing>
                  </w:r>
                </w:p>
              </w:tc>
            </w:tr>
            <w:tr w:rsidR="00657606" w14:paraId="55C6CDE2" w14:textId="77777777" w:rsidTr="00396B89">
              <w:trPr>
                <w:trHeight w:val="498"/>
                <w:jc w:val="center"/>
              </w:trPr>
              <w:tc>
                <w:tcPr>
                  <w:tcW w:w="9373" w:type="dxa"/>
                  <w:vAlign w:val="center"/>
                </w:tcPr>
                <w:p w14:paraId="56F30157" w14:textId="77777777" w:rsidR="00A26D70" w:rsidRPr="008E7666" w:rsidRDefault="007A0215" w:rsidP="00A26D70">
                  <w:pPr>
                    <w:spacing w:line="276" w:lineRule="auto"/>
                    <w:rPr>
                      <w:b/>
                      <w:bCs/>
                      <w:iCs/>
                      <w:sz w:val="28"/>
                      <w:szCs w:val="28"/>
                    </w:rPr>
                  </w:pPr>
                  <w:r>
                    <w:rPr>
                      <w:b/>
                      <w:bCs/>
                      <w:i/>
                      <w:iCs/>
                    </w:rPr>
                    <w:t xml:space="preserve">                                        </w:t>
                  </w:r>
                  <w:r w:rsidRPr="008E7666">
                    <w:rPr>
                      <w:b/>
                      <w:bCs/>
                      <w:i/>
                      <w:iCs/>
                    </w:rPr>
                    <w:t>Рис. 3.</w:t>
                  </w:r>
                  <w:r>
                    <w:rPr>
                      <w:b/>
                      <w:bCs/>
                      <w:i/>
                      <w:iCs/>
                    </w:rPr>
                    <w:t>7</w:t>
                  </w:r>
                  <w:r w:rsidRPr="008E7666">
                    <w:rPr>
                      <w:b/>
                      <w:bCs/>
                      <w:i/>
                      <w:iCs/>
                    </w:rPr>
                    <w:t>.</w:t>
                  </w:r>
                  <w:r w:rsidRPr="008E7666">
                    <w:rPr>
                      <w:i/>
                      <w:iCs/>
                    </w:rPr>
                    <w:t xml:space="preserve"> Схема природно-ландшафтного аналізу.</w:t>
                  </w:r>
                </w:p>
                <w:p w14:paraId="43875234" w14:textId="77777777" w:rsidR="00A26D70" w:rsidRDefault="00A26D70" w:rsidP="00A26D70">
                  <w:pPr>
                    <w:spacing w:line="276" w:lineRule="auto"/>
                    <w:jc w:val="center"/>
                    <w:rPr>
                      <w:i/>
                      <w:iCs/>
                    </w:rPr>
                  </w:pPr>
                </w:p>
                <w:p w14:paraId="1BD85879" w14:textId="2F773FB8" w:rsidR="00A26D70" w:rsidRPr="00396B89" w:rsidRDefault="007A0215" w:rsidP="00396B89">
                  <w:pPr>
                    <w:spacing w:line="276" w:lineRule="auto"/>
                    <w:jc w:val="center"/>
                    <w:rPr>
                      <w:i/>
                      <w:iCs/>
                      <w:sz w:val="22"/>
                      <w:szCs w:val="22"/>
                    </w:rPr>
                  </w:pPr>
                  <w:r>
                    <w:rPr>
                      <w:i/>
                      <w:iCs/>
                    </w:rPr>
                    <w:t>.</w:t>
                  </w:r>
                </w:p>
              </w:tc>
            </w:tr>
          </w:tbl>
          <w:p w14:paraId="46D52C38" w14:textId="77777777" w:rsidR="00EC336D" w:rsidRPr="00EC336D" w:rsidRDefault="00EC336D" w:rsidP="00EC336D"/>
        </w:tc>
      </w:tr>
      <w:tr w:rsidR="00657606" w14:paraId="196EBBAF" w14:textId="77777777" w:rsidTr="00396B89">
        <w:trPr>
          <w:trHeight w:val="498"/>
          <w:jc w:val="center"/>
        </w:trPr>
        <w:tc>
          <w:tcPr>
            <w:tcW w:w="9592" w:type="dxa"/>
            <w:vAlign w:val="center"/>
          </w:tcPr>
          <w:p w14:paraId="6DD4D7FB" w14:textId="77777777" w:rsidR="00A26D70" w:rsidRPr="00EC336D" w:rsidRDefault="00A26D70" w:rsidP="00EC336D"/>
        </w:tc>
      </w:tr>
    </w:tbl>
    <w:p w14:paraId="4822FA05" w14:textId="77777777" w:rsidR="00EC336D" w:rsidRDefault="007A0215" w:rsidP="00A75FF2">
      <w:pPr>
        <w:spacing w:after="160" w:line="276" w:lineRule="auto"/>
        <w:jc w:val="both"/>
        <w:rPr>
          <w:rFonts w:eastAsia="Calibri"/>
          <w:sz w:val="28"/>
          <w:szCs w:val="28"/>
          <w:lang w:val="uk-UA"/>
        </w:rPr>
      </w:pPr>
      <w:r>
        <w:rPr>
          <w:rFonts w:eastAsia="Calibri"/>
          <w:sz w:val="28"/>
          <w:szCs w:val="28"/>
          <w:lang w:val="uk-UA"/>
        </w:rPr>
        <w:t>Фотофіксація:</w:t>
      </w:r>
    </w:p>
    <w:p w14:paraId="5F8E0675" w14:textId="37BDC0D1" w:rsidR="00A75FF2" w:rsidRPr="000473B1" w:rsidRDefault="007A0215" w:rsidP="00A75FF2">
      <w:pPr>
        <w:spacing w:after="160" w:line="276" w:lineRule="auto"/>
        <w:jc w:val="both"/>
        <w:rPr>
          <w:rFonts w:eastAsia="Calibri"/>
          <w:sz w:val="28"/>
          <w:szCs w:val="28"/>
          <w:lang w:val="uk-UA"/>
        </w:rPr>
      </w:pPr>
      <w:r w:rsidRPr="00A75FF2">
        <w:rPr>
          <w:rFonts w:eastAsia="Calibri"/>
          <w:sz w:val="28"/>
          <w:szCs w:val="28"/>
          <w:lang w:val="uk-UA"/>
        </w:rPr>
        <w:t>Подана серія фотографій відображає сучасний стан збереження доменної печі та залишків пов’язаних виробничих і допоміжних конструкцій. Об’єкт представлений у вигляді фрагментованих мурованих стін, частково збережених аркових отворів та масивної кам’яної кладки, виконаної з місцевого ламаного каменю.</w:t>
      </w:r>
    </w:p>
    <w:p w14:paraId="669AADF0" w14:textId="77777777" w:rsidR="003C21B5" w:rsidRPr="00EC336D" w:rsidRDefault="003C21B5" w:rsidP="00EC336D">
      <w:pPr>
        <w:jc w:val="both"/>
        <w:rPr>
          <w:rFonts w:eastAsia="Calibri"/>
          <w:b/>
          <w:bCs/>
          <w:iCs/>
          <w:sz w:val="28"/>
          <w:szCs w:val="28"/>
          <w:lang w:val="uk-UA"/>
        </w:rPr>
      </w:pP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3"/>
      </w:tblGrid>
      <w:tr w:rsidR="00657606" w14:paraId="120E3CC8" w14:textId="77777777" w:rsidTr="009E3D01">
        <w:trPr>
          <w:trHeight w:val="3402"/>
          <w:jc w:val="center"/>
        </w:trPr>
        <w:tc>
          <w:tcPr>
            <w:tcW w:w="9496" w:type="dxa"/>
            <w:vAlign w:val="center"/>
          </w:tcPr>
          <w:p w14:paraId="570FBE8E" w14:textId="77777777" w:rsidR="003C21B5" w:rsidRPr="000F70B1" w:rsidRDefault="007A0215" w:rsidP="009E3D01">
            <w:pPr>
              <w:jc w:val="center"/>
              <w:rPr>
                <w:noProof/>
              </w:rPr>
            </w:pPr>
            <w:r>
              <w:rPr>
                <w:noProof/>
              </w:rPr>
              <w:drawing>
                <wp:inline distT="0" distB="0" distL="0" distR="0" wp14:anchorId="4FA6CFCC" wp14:editId="4D7E97FB">
                  <wp:extent cx="6418729" cy="6418729"/>
                  <wp:effectExtent l="0" t="0" r="1270" b="1270"/>
                  <wp:docPr id="14" name="Рисунок 14">
                    <a:hlinkClick xmlns:a="http://schemas.openxmlformats.org/drawingml/2006/main" r:id="rId7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a:hlinkClick r:id="rId78"/>
                          </pic:cNvPr>
                          <pic:cNvPicPr>
                            <a:picLocks noChangeAspect="1" noChangeArrowheads="1"/>
                          </pic:cNvPicPr>
                        </pic:nvPicPr>
                        <pic:blipFill>
                          <a:blip r:embed="rId79" cstate="print">
                            <a:extLst>
                              <a:ext uri="{28A0092B-C50C-407E-A947-70E740481C1C}">
                                <a14:useLocalDpi xmlns:a14="http://schemas.microsoft.com/office/drawing/2010/main" val="0"/>
                              </a:ext>
                            </a:extLst>
                          </a:blip>
                          <a:stretch>
                            <a:fillRect/>
                          </a:stretch>
                        </pic:blipFill>
                        <pic:spPr bwMode="auto">
                          <a:xfrm>
                            <a:off x="0" y="0"/>
                            <a:ext cx="6456810" cy="6456810"/>
                          </a:xfrm>
                          <a:prstGeom prst="rect">
                            <a:avLst/>
                          </a:prstGeom>
                          <a:noFill/>
                          <a:ln>
                            <a:noFill/>
                          </a:ln>
                        </pic:spPr>
                      </pic:pic>
                    </a:graphicData>
                  </a:graphic>
                </wp:inline>
              </w:drawing>
            </w:r>
          </w:p>
        </w:tc>
      </w:tr>
      <w:tr w:rsidR="00657606" w14:paraId="060D7285" w14:textId="77777777" w:rsidTr="009E3D01">
        <w:trPr>
          <w:trHeight w:val="506"/>
          <w:jc w:val="center"/>
        </w:trPr>
        <w:tc>
          <w:tcPr>
            <w:tcW w:w="9496" w:type="dxa"/>
            <w:vAlign w:val="center"/>
          </w:tcPr>
          <w:p w14:paraId="473E8D69" w14:textId="77777777" w:rsidR="003C21B5" w:rsidRPr="00A336B2" w:rsidRDefault="007A0215" w:rsidP="003C21B5">
            <w:pPr>
              <w:ind w:left="720"/>
              <w:contextualSpacing/>
              <w:jc w:val="center"/>
              <w:rPr>
                <w:b/>
                <w:bCs/>
                <w:iCs/>
                <w:sz w:val="28"/>
                <w:szCs w:val="28"/>
              </w:rPr>
            </w:pPr>
            <w:r w:rsidRPr="009A4B3E">
              <w:rPr>
                <w:b/>
                <w:bCs/>
                <w:i/>
                <w:iCs/>
              </w:rPr>
              <w:t xml:space="preserve">Рис. </w:t>
            </w:r>
            <w:r>
              <w:rPr>
                <w:b/>
                <w:bCs/>
                <w:i/>
                <w:iCs/>
              </w:rPr>
              <w:t>3</w:t>
            </w:r>
            <w:r w:rsidRPr="009A4B3E">
              <w:rPr>
                <w:b/>
                <w:bCs/>
                <w:i/>
                <w:iCs/>
              </w:rPr>
              <w:t>.</w:t>
            </w:r>
            <w:r>
              <w:rPr>
                <w:b/>
                <w:bCs/>
                <w:i/>
                <w:iCs/>
              </w:rPr>
              <w:t>8</w:t>
            </w:r>
            <w:r w:rsidRPr="008C0A5F">
              <w:rPr>
                <w:b/>
                <w:bCs/>
                <w:i/>
                <w:iCs/>
              </w:rPr>
              <w:t>.</w:t>
            </w:r>
            <w:r w:rsidRPr="008C0A5F">
              <w:rPr>
                <w:i/>
                <w:iCs/>
              </w:rPr>
              <w:t xml:space="preserve"> </w:t>
            </w:r>
            <w:r>
              <w:rPr>
                <w:i/>
                <w:iCs/>
              </w:rPr>
              <w:t>Фотофіксація.</w:t>
            </w:r>
            <w:r w:rsidR="00A75FF2">
              <w:rPr>
                <w:i/>
                <w:iCs/>
              </w:rPr>
              <w:t xml:space="preserve"> </w:t>
            </w:r>
            <w:r w:rsidR="00A75FF2">
              <w:rPr>
                <w:rFonts w:cstheme="minorBidi"/>
              </w:rPr>
              <w:t xml:space="preserve"> </w:t>
            </w:r>
            <w:hyperlink r:id="rId80" w:history="1">
              <w:r w:rsidR="00A75FF2" w:rsidRPr="00A75FF2">
                <w:rPr>
                  <w:i/>
                  <w:iCs/>
                  <w:color w:val="0563C1"/>
                  <w:u w:val="single"/>
                </w:rPr>
                <w:t>https://explorer.lviv.ua/forum/index.php?topic=8862.0</w:t>
              </w:r>
            </w:hyperlink>
          </w:p>
          <w:p w14:paraId="45C3DD4B" w14:textId="77777777" w:rsidR="003C21B5" w:rsidRPr="009A4B3E" w:rsidRDefault="007A0215" w:rsidP="009E3D01">
            <w:pPr>
              <w:jc w:val="center"/>
              <w:rPr>
                <w:i/>
                <w:iCs/>
                <w:sz w:val="28"/>
                <w:szCs w:val="28"/>
              </w:rPr>
            </w:pPr>
            <w:r>
              <w:rPr>
                <w:i/>
                <w:iCs/>
              </w:rPr>
              <w:t>.</w:t>
            </w:r>
          </w:p>
        </w:tc>
      </w:tr>
    </w:tbl>
    <w:p w14:paraId="4CEF1DD9" w14:textId="77777777" w:rsidR="003C21B5" w:rsidRDefault="003C21B5" w:rsidP="003F54D0">
      <w:pPr>
        <w:jc w:val="both"/>
        <w:rPr>
          <w:rFonts w:eastAsia="Calibri"/>
          <w:b/>
          <w:bCs/>
          <w:iCs/>
          <w:sz w:val="28"/>
          <w:szCs w:val="28"/>
          <w:lang w:val="uk-UA"/>
        </w:rPr>
      </w:pPr>
    </w:p>
    <w:p w14:paraId="059AF429" w14:textId="77777777" w:rsidR="00396B89" w:rsidRPr="00A75FF2" w:rsidRDefault="00396B89" w:rsidP="00396B89">
      <w:pPr>
        <w:framePr w:hSpace="180" w:wrap="around" w:vAnchor="text" w:hAnchor="margin" w:xAlign="center" w:y="121"/>
        <w:spacing w:after="160" w:line="276" w:lineRule="auto"/>
        <w:jc w:val="both"/>
        <w:rPr>
          <w:rFonts w:eastAsia="Calibri"/>
          <w:sz w:val="28"/>
          <w:szCs w:val="28"/>
          <w:lang w:val="uk-UA"/>
        </w:rPr>
      </w:pPr>
      <w:r w:rsidRPr="00A75FF2">
        <w:rPr>
          <w:rFonts w:eastAsia="Calibri"/>
          <w:sz w:val="28"/>
          <w:szCs w:val="28"/>
          <w:lang w:val="uk-UA"/>
        </w:rPr>
        <w:lastRenderedPageBreak/>
        <w:t>Фронтальна частина домни зберегла первісну об’ємно-просторову структуру топкової камери та вхідної арки, що дозволяє ідентифікувати її як основний елемент виробничого комплексу. Вертикальні фото демонструють внутрішній простір шахти печі — циліндричну кладку з концентричною внутрішньою структурою, характерною для домен ранньої індустріальної доби. Освітлення крізь верхній отвір підкреслює ступінь збереження внутрішнього облицювання.</w:t>
      </w:r>
    </w:p>
    <w:p w14:paraId="24958164" w14:textId="77777777" w:rsidR="00396B89" w:rsidRPr="00A75FF2" w:rsidRDefault="00396B89" w:rsidP="00396B89">
      <w:pPr>
        <w:framePr w:hSpace="180" w:wrap="around" w:vAnchor="text" w:hAnchor="margin" w:xAlign="center" w:y="121"/>
        <w:spacing w:after="160" w:line="276" w:lineRule="auto"/>
        <w:jc w:val="both"/>
        <w:rPr>
          <w:rFonts w:eastAsia="Calibri"/>
          <w:sz w:val="28"/>
          <w:szCs w:val="28"/>
          <w:lang w:val="uk-UA"/>
        </w:rPr>
      </w:pPr>
      <w:r w:rsidRPr="00A75FF2">
        <w:rPr>
          <w:rFonts w:eastAsia="Calibri"/>
          <w:sz w:val="28"/>
          <w:szCs w:val="28"/>
          <w:lang w:val="uk-UA"/>
        </w:rPr>
        <w:t>На окремих кадрах фіксуються руїновані частини стін, що збереглися фрагментарно й мають значні ушкодження внаслідок природного руйнування, вивітрювання та тривалого перебування об’єкта без утримання. Видимі сліди просідань, тріщин у муруванні та часткових обвалів. Об’єкт оточений природною рослинністю, що активно проростає крізь конструкції та пришвидшує деградацію матеріалу.</w:t>
      </w:r>
    </w:p>
    <w:p w14:paraId="1691B186" w14:textId="77777777" w:rsidR="00396B89" w:rsidRDefault="00396B89" w:rsidP="00396B89">
      <w:pPr>
        <w:spacing w:after="160" w:line="276" w:lineRule="auto"/>
        <w:jc w:val="both"/>
        <w:rPr>
          <w:rFonts w:eastAsia="Calibri"/>
          <w:sz w:val="28"/>
          <w:szCs w:val="28"/>
          <w:lang w:val="uk-UA"/>
        </w:rPr>
      </w:pPr>
      <w:r w:rsidRPr="00A75FF2">
        <w:rPr>
          <w:rFonts w:eastAsia="Calibri"/>
          <w:sz w:val="28"/>
          <w:szCs w:val="28"/>
          <w:lang w:val="uk-UA"/>
        </w:rPr>
        <w:t>Загальний вигляд домни, зафіксований на загальних планах, підтверджує унікальність її силуету та збережених конструктивних елементів.</w:t>
      </w:r>
    </w:p>
    <w:p w14:paraId="6E540D23" w14:textId="77777777" w:rsidR="00396B89" w:rsidRPr="00A75FF2" w:rsidRDefault="00396B89" w:rsidP="00396B89">
      <w:pPr>
        <w:spacing w:after="160" w:line="276" w:lineRule="auto"/>
        <w:jc w:val="both"/>
        <w:rPr>
          <w:rFonts w:eastAsia="Calibri"/>
          <w:sz w:val="28"/>
          <w:szCs w:val="28"/>
          <w:lang w:val="uk-UA"/>
        </w:rPr>
      </w:pPr>
      <w:r w:rsidRPr="00A75FF2">
        <w:rPr>
          <w:rFonts w:eastAsia="Calibri"/>
          <w:sz w:val="28"/>
          <w:szCs w:val="28"/>
          <w:lang w:val="uk-UA"/>
        </w:rPr>
        <w:t>Незважаючи на руйнацію, об’єкт має високий рівень автентичності та становить значну історико-архітектурну цінність як зразок ранньої металургійної промисловості Прикарпаття.</w:t>
      </w:r>
    </w:p>
    <w:p w14:paraId="0C58FD41" w14:textId="77777777" w:rsidR="00517355" w:rsidRDefault="00517355" w:rsidP="003F54D0">
      <w:pPr>
        <w:jc w:val="both"/>
        <w:rPr>
          <w:rFonts w:eastAsia="Calibri"/>
          <w:b/>
          <w:bCs/>
          <w:iCs/>
          <w:sz w:val="28"/>
          <w:szCs w:val="28"/>
          <w:lang w:val="uk-UA"/>
        </w:rPr>
      </w:pPr>
    </w:p>
    <w:p w14:paraId="4CF85DE9" w14:textId="77777777" w:rsidR="00517355" w:rsidRPr="003F54D0" w:rsidRDefault="00517355" w:rsidP="003F54D0">
      <w:pPr>
        <w:jc w:val="both"/>
        <w:rPr>
          <w:rFonts w:eastAsia="Calibri"/>
          <w:b/>
          <w:bCs/>
          <w:iCs/>
          <w:sz w:val="28"/>
          <w:szCs w:val="28"/>
          <w:lang w:val="uk-UA"/>
        </w:rPr>
      </w:pPr>
    </w:p>
    <w:p w14:paraId="6F378F6E" w14:textId="77777777" w:rsidR="003C21B5" w:rsidRDefault="007A0215" w:rsidP="00517355">
      <w:pPr>
        <w:spacing w:after="160" w:line="259" w:lineRule="auto"/>
        <w:ind w:firstLine="284"/>
        <w:jc w:val="both"/>
        <w:rPr>
          <w:rFonts w:eastAsia="Calibri"/>
          <w:b/>
          <w:bCs/>
          <w:sz w:val="28"/>
          <w:szCs w:val="28"/>
          <w:lang w:val="uk-UA"/>
        </w:rPr>
      </w:pPr>
      <w:r>
        <w:rPr>
          <w:rFonts w:eastAsia="Calibri"/>
          <w:b/>
          <w:bCs/>
          <w:sz w:val="28"/>
          <w:szCs w:val="28"/>
          <w:lang w:val="uk-UA"/>
        </w:rPr>
        <w:t>3.</w:t>
      </w:r>
      <w:r w:rsidR="003F54D0">
        <w:rPr>
          <w:rFonts w:eastAsia="Calibri"/>
          <w:b/>
          <w:bCs/>
          <w:sz w:val="28"/>
          <w:szCs w:val="28"/>
          <w:lang w:val="uk-UA"/>
        </w:rPr>
        <w:t>3</w:t>
      </w:r>
      <w:r w:rsidR="00BC01A2">
        <w:rPr>
          <w:rFonts w:eastAsia="Calibri"/>
          <w:b/>
          <w:bCs/>
          <w:sz w:val="28"/>
          <w:szCs w:val="28"/>
          <w:lang w:val="uk-UA"/>
        </w:rPr>
        <w:t>.</w:t>
      </w:r>
      <w:r>
        <w:rPr>
          <w:rFonts w:eastAsia="Calibri"/>
          <w:b/>
          <w:bCs/>
          <w:sz w:val="28"/>
          <w:szCs w:val="28"/>
          <w:lang w:val="uk-UA"/>
        </w:rPr>
        <w:t xml:space="preserve"> </w:t>
      </w:r>
      <w:r w:rsidR="00517355">
        <w:rPr>
          <w:rFonts w:eastAsia="Calibri"/>
          <w:b/>
          <w:bCs/>
          <w:sz w:val="28"/>
          <w:szCs w:val="28"/>
          <w:lang w:val="uk-UA"/>
        </w:rPr>
        <w:t>Концепція та опис архітектурно-проєктного рішення.</w:t>
      </w:r>
    </w:p>
    <w:p w14:paraId="41865C5B" w14:textId="77777777" w:rsidR="003F54D0" w:rsidRDefault="007A0215" w:rsidP="003F54D0">
      <w:pPr>
        <w:spacing w:after="160" w:line="259" w:lineRule="auto"/>
        <w:ind w:firstLine="284"/>
        <w:jc w:val="both"/>
        <w:rPr>
          <w:rFonts w:eastAsia="Calibri"/>
          <w:sz w:val="28"/>
          <w:szCs w:val="28"/>
          <w:lang w:val="uk-UA"/>
        </w:rPr>
      </w:pPr>
      <w:r w:rsidRPr="003F54D0">
        <w:rPr>
          <w:rFonts w:eastAsia="Calibri"/>
          <w:sz w:val="28"/>
          <w:szCs w:val="28"/>
          <w:lang w:val="uk-UA"/>
        </w:rPr>
        <w:t>Спираючись на узагальнений світовий досвід реновації промислових локацій і створений алгоритм роботи з постіндустріальними територіями, виконано адаптацію цих підходів до території Бойківської печі. Це стало підґрунтям для реалізації першого етапу</w:t>
      </w:r>
      <w:r>
        <w:rPr>
          <w:rFonts w:eastAsia="Calibri"/>
          <w:sz w:val="28"/>
          <w:szCs w:val="28"/>
          <w:lang w:val="uk-UA"/>
        </w:rPr>
        <w:t xml:space="preserve"> – </w:t>
      </w:r>
      <w:r w:rsidRPr="003F54D0">
        <w:rPr>
          <w:rFonts w:eastAsia="Calibri"/>
          <w:i/>
          <w:iCs/>
          <w:sz w:val="28"/>
          <w:szCs w:val="28"/>
          <w:lang w:val="uk-UA"/>
        </w:rPr>
        <w:t>підготовки</w:t>
      </w:r>
      <w:r w:rsidRPr="003F54D0">
        <w:rPr>
          <w:rFonts w:eastAsia="Calibri"/>
          <w:sz w:val="28"/>
          <w:szCs w:val="28"/>
          <w:lang w:val="uk-UA"/>
        </w:rPr>
        <w:t>, що включає розроблення функціонального зонування, програми відпочинку та пошуку формотворчих принципів.</w:t>
      </w:r>
    </w:p>
    <w:p w14:paraId="5A91F064" w14:textId="77777777" w:rsidR="003F54D0" w:rsidRPr="003F54D0" w:rsidRDefault="007A0215" w:rsidP="003F54D0">
      <w:pPr>
        <w:spacing w:after="160" w:line="259" w:lineRule="auto"/>
        <w:ind w:firstLine="284"/>
        <w:jc w:val="both"/>
        <w:rPr>
          <w:rFonts w:eastAsia="Calibri"/>
          <w:i/>
          <w:iCs/>
          <w:sz w:val="28"/>
          <w:szCs w:val="28"/>
          <w:lang w:val="uk-UA"/>
        </w:rPr>
      </w:pPr>
      <w:r w:rsidRPr="003F54D0">
        <w:rPr>
          <w:rFonts w:eastAsia="Calibri"/>
          <w:i/>
          <w:iCs/>
          <w:sz w:val="28"/>
          <w:szCs w:val="28"/>
          <w:lang w:val="uk-UA"/>
        </w:rPr>
        <w:t>1. Функціональне зонування території.</w:t>
      </w:r>
    </w:p>
    <w:p w14:paraId="2BC0044C" w14:textId="77777777" w:rsidR="003F54D0" w:rsidRDefault="007A0215" w:rsidP="003F54D0">
      <w:pPr>
        <w:spacing w:after="160" w:line="259" w:lineRule="auto"/>
        <w:ind w:firstLine="284"/>
        <w:jc w:val="both"/>
        <w:rPr>
          <w:rFonts w:eastAsia="Calibri"/>
          <w:sz w:val="28"/>
          <w:szCs w:val="28"/>
          <w:lang w:val="uk-UA"/>
        </w:rPr>
      </w:pPr>
      <w:r w:rsidRPr="003F54D0">
        <w:rPr>
          <w:rFonts w:eastAsia="Calibri"/>
          <w:sz w:val="28"/>
          <w:szCs w:val="28"/>
          <w:lang w:val="uk-UA"/>
        </w:rPr>
        <w:t>Функціональне зонування сформовано на основі історико-культурного аналізу, природно-ландшафтних умов та потреб майбутніх користувачів. Територія набуває структури, що забезпечує логічні маршрути руху, комфорт, доступність та гармонійну взаємодію між новими функціями й історичною спадщиною.</w:t>
      </w: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15"/>
      </w:tblGrid>
      <w:tr w:rsidR="00657606" w14:paraId="205BCC5F" w14:textId="77777777" w:rsidTr="00EE08FD">
        <w:trPr>
          <w:trHeight w:val="3402"/>
          <w:jc w:val="center"/>
        </w:trPr>
        <w:tc>
          <w:tcPr>
            <w:tcW w:w="9915" w:type="dxa"/>
            <w:vAlign w:val="center"/>
          </w:tcPr>
          <w:p w14:paraId="00719488" w14:textId="77777777" w:rsidR="003F54D0" w:rsidRPr="000F70B1" w:rsidRDefault="007A0215" w:rsidP="003F54D0">
            <w:pPr>
              <w:jc w:val="center"/>
              <w:rPr>
                <w:noProof/>
              </w:rPr>
            </w:pPr>
            <w:r>
              <w:rPr>
                <w:noProof/>
              </w:rPr>
              <w:lastRenderedPageBreak/>
              <w:drawing>
                <wp:inline distT="0" distB="0" distL="0" distR="0" wp14:anchorId="0C994DFB" wp14:editId="705148D5">
                  <wp:extent cx="5133473" cy="5063669"/>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7"/>
                          <pic:cNvPicPr>
                            <a:picLocks noChangeAspect="1" noChangeArrowheads="1"/>
                          </pic:cNvPicPr>
                        </pic:nvPicPr>
                        <pic:blipFill>
                          <a:blip r:embed="rId81" cstate="print">
                            <a:extLst>
                              <a:ext uri="{28A0092B-C50C-407E-A947-70E740481C1C}">
                                <a14:useLocalDpi xmlns:a14="http://schemas.microsoft.com/office/drawing/2010/main" val="0"/>
                              </a:ext>
                            </a:extLst>
                          </a:blip>
                          <a:stretch>
                            <a:fillRect/>
                          </a:stretch>
                        </pic:blipFill>
                        <pic:spPr bwMode="auto">
                          <a:xfrm>
                            <a:off x="0" y="0"/>
                            <a:ext cx="5137530" cy="5067671"/>
                          </a:xfrm>
                          <a:prstGeom prst="rect">
                            <a:avLst/>
                          </a:prstGeom>
                          <a:noFill/>
                          <a:ln>
                            <a:noFill/>
                          </a:ln>
                        </pic:spPr>
                      </pic:pic>
                    </a:graphicData>
                  </a:graphic>
                </wp:inline>
              </w:drawing>
            </w:r>
          </w:p>
        </w:tc>
      </w:tr>
      <w:tr w:rsidR="00657606" w:rsidRPr="007D48D8" w14:paraId="6E9FF256" w14:textId="77777777" w:rsidTr="00EE08FD">
        <w:trPr>
          <w:trHeight w:val="506"/>
          <w:jc w:val="center"/>
        </w:trPr>
        <w:tc>
          <w:tcPr>
            <w:tcW w:w="9915" w:type="dxa"/>
            <w:vAlign w:val="center"/>
          </w:tcPr>
          <w:p w14:paraId="7CBC1D5E" w14:textId="77777777" w:rsidR="003F54D0" w:rsidRPr="00A336B2" w:rsidRDefault="007A0215" w:rsidP="00EE08FD">
            <w:pPr>
              <w:ind w:left="720"/>
              <w:contextualSpacing/>
              <w:jc w:val="center"/>
              <w:rPr>
                <w:b/>
                <w:bCs/>
                <w:iCs/>
                <w:sz w:val="28"/>
                <w:szCs w:val="28"/>
              </w:rPr>
            </w:pPr>
            <w:r w:rsidRPr="009A4B3E">
              <w:rPr>
                <w:b/>
                <w:bCs/>
                <w:i/>
                <w:iCs/>
              </w:rPr>
              <w:t xml:space="preserve">Рис. </w:t>
            </w:r>
            <w:r>
              <w:rPr>
                <w:b/>
                <w:bCs/>
                <w:i/>
                <w:iCs/>
              </w:rPr>
              <w:t>3</w:t>
            </w:r>
            <w:r w:rsidRPr="009A4B3E">
              <w:rPr>
                <w:b/>
                <w:bCs/>
                <w:i/>
                <w:iCs/>
              </w:rPr>
              <w:t>.</w:t>
            </w:r>
            <w:r>
              <w:rPr>
                <w:b/>
                <w:bCs/>
                <w:i/>
                <w:iCs/>
              </w:rPr>
              <w:t>9</w:t>
            </w:r>
            <w:r w:rsidRPr="008C0A5F">
              <w:rPr>
                <w:b/>
                <w:bCs/>
                <w:i/>
                <w:iCs/>
              </w:rPr>
              <w:t>.</w:t>
            </w:r>
            <w:r w:rsidRPr="008C0A5F">
              <w:rPr>
                <w:i/>
                <w:iCs/>
              </w:rPr>
              <w:t xml:space="preserve"> </w:t>
            </w:r>
            <w:r>
              <w:rPr>
                <w:i/>
                <w:iCs/>
              </w:rPr>
              <w:t>Схема функціонального зонування території.</w:t>
            </w:r>
          </w:p>
          <w:p w14:paraId="57BFA814" w14:textId="77777777" w:rsidR="003F54D0" w:rsidRPr="009A4B3E" w:rsidRDefault="003F54D0" w:rsidP="00EE08FD">
            <w:pPr>
              <w:rPr>
                <w:i/>
                <w:iCs/>
                <w:sz w:val="28"/>
                <w:szCs w:val="28"/>
              </w:rPr>
            </w:pPr>
          </w:p>
        </w:tc>
      </w:tr>
    </w:tbl>
    <w:p w14:paraId="0920BCBD" w14:textId="77777777" w:rsidR="00720F9E" w:rsidRDefault="00720F9E" w:rsidP="003F54D0">
      <w:pPr>
        <w:spacing w:after="160" w:line="259" w:lineRule="auto"/>
        <w:ind w:firstLine="284"/>
        <w:jc w:val="both"/>
        <w:rPr>
          <w:rFonts w:eastAsia="Calibri"/>
          <w:sz w:val="28"/>
          <w:szCs w:val="28"/>
          <w:lang w:val="uk-UA"/>
        </w:rPr>
      </w:pPr>
    </w:p>
    <w:p w14:paraId="47F55CED" w14:textId="77777777" w:rsidR="003F54D0" w:rsidRPr="003F54D0" w:rsidRDefault="007A0215" w:rsidP="003F54D0">
      <w:pPr>
        <w:spacing w:after="160" w:line="259" w:lineRule="auto"/>
        <w:ind w:firstLine="284"/>
        <w:jc w:val="both"/>
        <w:rPr>
          <w:rFonts w:eastAsia="Calibri"/>
          <w:sz w:val="28"/>
          <w:szCs w:val="28"/>
          <w:lang w:val="uk-UA"/>
        </w:rPr>
      </w:pPr>
      <w:r w:rsidRPr="003F54D0">
        <w:rPr>
          <w:rFonts w:eastAsia="Calibri"/>
          <w:sz w:val="28"/>
          <w:szCs w:val="28"/>
          <w:lang w:val="uk-UA"/>
        </w:rPr>
        <w:t>У межах ділянки виділено такі функціональні зони:</w:t>
      </w:r>
    </w:p>
    <w:p w14:paraId="2AFAC7C4" w14:textId="77777777" w:rsidR="003F54D0" w:rsidRPr="003F54D0" w:rsidRDefault="007A0215" w:rsidP="003F54D0">
      <w:pPr>
        <w:spacing w:after="160" w:line="259" w:lineRule="auto"/>
        <w:jc w:val="both"/>
        <w:rPr>
          <w:rFonts w:eastAsia="Calibri"/>
          <w:sz w:val="28"/>
          <w:szCs w:val="28"/>
          <w:lang w:val="uk-UA"/>
        </w:rPr>
      </w:pPr>
      <w:r w:rsidRPr="003F54D0">
        <w:rPr>
          <w:rFonts w:eastAsia="Calibri"/>
          <w:sz w:val="28"/>
          <w:szCs w:val="28"/>
          <w:lang w:val="uk-UA"/>
        </w:rPr>
        <w:t>• Вхідна група та сервісна інфраструктура</w:t>
      </w:r>
      <w:r>
        <w:rPr>
          <w:rFonts w:eastAsia="Calibri"/>
          <w:sz w:val="28"/>
          <w:szCs w:val="28"/>
          <w:lang w:val="uk-UA"/>
        </w:rPr>
        <w:t xml:space="preserve">. </w:t>
      </w:r>
      <w:r w:rsidRPr="003F54D0">
        <w:rPr>
          <w:rFonts w:eastAsia="Calibri"/>
          <w:sz w:val="28"/>
          <w:szCs w:val="28"/>
          <w:lang w:val="uk-UA"/>
        </w:rPr>
        <w:t>Розміщена на перетині основних потоків. Включає інформаційний блок, каси та павільйон мініґольфу, який слугує стартовою і фінішною точкою рекреаційного маршруту.</w:t>
      </w:r>
    </w:p>
    <w:p w14:paraId="71CE719B" w14:textId="77777777" w:rsidR="003F54D0" w:rsidRPr="003F54D0" w:rsidRDefault="007A0215" w:rsidP="003F54D0">
      <w:pPr>
        <w:spacing w:after="160" w:line="259" w:lineRule="auto"/>
        <w:jc w:val="both"/>
        <w:rPr>
          <w:rFonts w:eastAsia="Calibri"/>
          <w:sz w:val="28"/>
          <w:szCs w:val="28"/>
          <w:lang w:val="uk-UA"/>
        </w:rPr>
      </w:pPr>
      <w:r w:rsidRPr="003F54D0">
        <w:rPr>
          <w:rFonts w:eastAsia="Calibri"/>
          <w:sz w:val="28"/>
          <w:szCs w:val="28"/>
          <w:lang w:val="uk-UA"/>
        </w:rPr>
        <w:t>• Виставкова зона та історичне ядро</w:t>
      </w:r>
      <w:r>
        <w:rPr>
          <w:rFonts w:eastAsia="Calibri"/>
          <w:sz w:val="28"/>
          <w:szCs w:val="28"/>
          <w:lang w:val="uk-UA"/>
        </w:rPr>
        <w:t xml:space="preserve">. </w:t>
      </w:r>
      <w:r w:rsidRPr="003F54D0">
        <w:rPr>
          <w:rFonts w:eastAsia="Calibri"/>
          <w:sz w:val="28"/>
          <w:szCs w:val="28"/>
          <w:lang w:val="uk-UA"/>
        </w:rPr>
        <w:t>Центральним елементом є Бойківська доменна піч — головний акцент і символ території. Простір навколо неї призначений для експозицій, інтерактивних матеріалів та оглядових майданчиків.</w:t>
      </w:r>
    </w:p>
    <w:p w14:paraId="17E94B7C" w14:textId="77777777" w:rsidR="003F54D0" w:rsidRPr="003F54D0" w:rsidRDefault="007A0215" w:rsidP="003F54D0">
      <w:pPr>
        <w:spacing w:after="160" w:line="259" w:lineRule="auto"/>
        <w:jc w:val="both"/>
        <w:rPr>
          <w:rFonts w:eastAsia="Calibri"/>
          <w:sz w:val="28"/>
          <w:szCs w:val="28"/>
          <w:lang w:val="uk-UA"/>
        </w:rPr>
      </w:pPr>
      <w:r w:rsidRPr="003F54D0">
        <w:rPr>
          <w:rFonts w:eastAsia="Calibri"/>
          <w:sz w:val="28"/>
          <w:szCs w:val="28"/>
          <w:lang w:val="uk-UA"/>
        </w:rPr>
        <w:t>• Зона творчих майстерень і культурної діяльності</w:t>
      </w:r>
      <w:r>
        <w:rPr>
          <w:rFonts w:eastAsia="Calibri"/>
          <w:sz w:val="28"/>
          <w:szCs w:val="28"/>
          <w:lang w:val="uk-UA"/>
        </w:rPr>
        <w:t xml:space="preserve">. </w:t>
      </w:r>
      <w:r w:rsidRPr="003F54D0">
        <w:rPr>
          <w:rFonts w:eastAsia="Calibri"/>
          <w:sz w:val="28"/>
          <w:szCs w:val="28"/>
          <w:lang w:val="uk-UA"/>
        </w:rPr>
        <w:t>Включає павільйони мистецьких занять, ремісничі майстерні та місця для проведення майстер-класів. Формує культурний осередок території, підсилюючи концепцію “Бойківської печі мистецтва”.</w:t>
      </w:r>
    </w:p>
    <w:p w14:paraId="6C019768" w14:textId="77777777" w:rsidR="003F54D0" w:rsidRPr="003F54D0" w:rsidRDefault="007A0215" w:rsidP="003F54D0">
      <w:pPr>
        <w:spacing w:after="160" w:line="259" w:lineRule="auto"/>
        <w:jc w:val="both"/>
        <w:rPr>
          <w:rFonts w:eastAsia="Calibri"/>
          <w:sz w:val="28"/>
          <w:szCs w:val="28"/>
          <w:lang w:val="uk-UA"/>
        </w:rPr>
      </w:pPr>
      <w:r w:rsidRPr="003F54D0">
        <w:rPr>
          <w:rFonts w:eastAsia="Calibri"/>
          <w:sz w:val="28"/>
          <w:szCs w:val="28"/>
          <w:lang w:val="uk-UA"/>
        </w:rPr>
        <w:t>• Житлова (котеджна) зона</w:t>
      </w:r>
      <w:r>
        <w:rPr>
          <w:rFonts w:eastAsia="Calibri"/>
          <w:sz w:val="28"/>
          <w:szCs w:val="28"/>
          <w:lang w:val="uk-UA"/>
        </w:rPr>
        <w:t xml:space="preserve">. </w:t>
      </w:r>
      <w:r w:rsidRPr="003F54D0">
        <w:rPr>
          <w:rFonts w:eastAsia="Calibri"/>
          <w:sz w:val="28"/>
          <w:szCs w:val="28"/>
          <w:lang w:val="uk-UA"/>
        </w:rPr>
        <w:t>Розташована у спокійній частині території. Передбачає розміщення невеликих житлових котеджів для сімейного відпочинку та короткотривалого перебування.</w:t>
      </w:r>
    </w:p>
    <w:p w14:paraId="141A55F0" w14:textId="77777777" w:rsidR="003F54D0" w:rsidRPr="003F54D0" w:rsidRDefault="007A0215" w:rsidP="003F54D0">
      <w:pPr>
        <w:spacing w:after="160" w:line="259" w:lineRule="auto"/>
        <w:jc w:val="both"/>
        <w:rPr>
          <w:rFonts w:eastAsia="Calibri"/>
          <w:sz w:val="28"/>
          <w:szCs w:val="28"/>
          <w:lang w:val="uk-UA"/>
        </w:rPr>
      </w:pPr>
      <w:r w:rsidRPr="003F54D0">
        <w:rPr>
          <w:rFonts w:eastAsia="Calibri"/>
          <w:sz w:val="28"/>
          <w:szCs w:val="28"/>
          <w:lang w:val="uk-UA"/>
        </w:rPr>
        <w:lastRenderedPageBreak/>
        <w:t>• Активна рекреаційна зона — міні</w:t>
      </w:r>
      <w:r>
        <w:rPr>
          <w:rFonts w:eastAsia="Calibri"/>
          <w:sz w:val="28"/>
          <w:szCs w:val="28"/>
          <w:lang w:val="uk-UA"/>
        </w:rPr>
        <w:t>-</w:t>
      </w:r>
      <w:r w:rsidRPr="003F54D0">
        <w:rPr>
          <w:rFonts w:eastAsia="Calibri"/>
          <w:sz w:val="28"/>
          <w:szCs w:val="28"/>
          <w:lang w:val="uk-UA"/>
        </w:rPr>
        <w:t>ґольф</w:t>
      </w:r>
      <w:r>
        <w:rPr>
          <w:rFonts w:eastAsia="Calibri"/>
          <w:sz w:val="28"/>
          <w:szCs w:val="28"/>
          <w:lang w:val="uk-UA"/>
        </w:rPr>
        <w:t xml:space="preserve">. </w:t>
      </w:r>
      <w:r w:rsidRPr="003F54D0">
        <w:rPr>
          <w:rFonts w:eastAsia="Calibri"/>
          <w:sz w:val="28"/>
          <w:szCs w:val="28"/>
          <w:lang w:val="uk-UA"/>
        </w:rPr>
        <w:t>Сценарій активного сімейного дозвілля. Маршрут проходить через цікаві ландшафтні ділянки та відкриває різні перспективи на доменну піч.</w:t>
      </w:r>
    </w:p>
    <w:p w14:paraId="515F940E" w14:textId="77777777" w:rsidR="003F54D0" w:rsidRDefault="007A0215" w:rsidP="00720F9E">
      <w:pPr>
        <w:spacing w:after="160" w:line="259" w:lineRule="auto"/>
        <w:jc w:val="both"/>
        <w:rPr>
          <w:rFonts w:eastAsia="Calibri"/>
          <w:sz w:val="28"/>
          <w:szCs w:val="28"/>
          <w:lang w:val="uk-UA"/>
        </w:rPr>
      </w:pPr>
      <w:r w:rsidRPr="003F54D0">
        <w:rPr>
          <w:rFonts w:eastAsia="Calibri"/>
          <w:sz w:val="28"/>
          <w:szCs w:val="28"/>
          <w:lang w:val="uk-UA"/>
        </w:rPr>
        <w:t>• Природно-ландшафтна зона</w:t>
      </w:r>
      <w:r>
        <w:rPr>
          <w:rFonts w:eastAsia="Calibri"/>
          <w:sz w:val="28"/>
          <w:szCs w:val="28"/>
          <w:lang w:val="uk-UA"/>
        </w:rPr>
        <w:t xml:space="preserve">. </w:t>
      </w:r>
      <w:r w:rsidRPr="003F54D0">
        <w:rPr>
          <w:rFonts w:eastAsia="Calibri"/>
          <w:sz w:val="28"/>
          <w:szCs w:val="28"/>
          <w:lang w:val="uk-UA"/>
        </w:rPr>
        <w:t>Простір збереження існуючого деревостану та природних форм рельєфу. Слугує фоном для всього комплексу, забезпечує екологічну рівновагу та формує мережу тихих прогулянкових маршрутів.</w:t>
      </w:r>
    </w:p>
    <w:p w14:paraId="5ABFBBF2" w14:textId="77777777" w:rsidR="00720F9E" w:rsidRPr="00720F9E" w:rsidRDefault="00720F9E" w:rsidP="00720F9E">
      <w:pPr>
        <w:spacing w:after="160" w:line="259" w:lineRule="auto"/>
        <w:jc w:val="both"/>
        <w:rPr>
          <w:rFonts w:eastAsia="Calibri"/>
          <w:sz w:val="28"/>
          <w:szCs w:val="28"/>
          <w:lang w:val="uk-UA"/>
        </w:rPr>
      </w:pPr>
    </w:p>
    <w:p w14:paraId="089A0B1C" w14:textId="77777777" w:rsidR="003F54D0" w:rsidRPr="003F54D0" w:rsidRDefault="007A0215" w:rsidP="003F54D0">
      <w:pPr>
        <w:numPr>
          <w:ilvl w:val="0"/>
          <w:numId w:val="39"/>
        </w:numPr>
        <w:spacing w:line="276" w:lineRule="auto"/>
        <w:contextualSpacing/>
        <w:jc w:val="both"/>
        <w:rPr>
          <w:rFonts w:eastAsia="Calibri"/>
          <w:i/>
          <w:sz w:val="28"/>
          <w:szCs w:val="28"/>
          <w:lang w:val="uk-UA"/>
        </w:rPr>
      </w:pPr>
      <w:r w:rsidRPr="003F54D0">
        <w:rPr>
          <w:rFonts w:eastAsia="Calibri"/>
          <w:i/>
          <w:sz w:val="28"/>
          <w:szCs w:val="28"/>
          <w:lang w:val="uk-UA"/>
        </w:rPr>
        <w:t>Програма відпочинку:</w:t>
      </w:r>
    </w:p>
    <w:p w14:paraId="18A8DCA2" w14:textId="77777777" w:rsidR="003F54D0" w:rsidRPr="003F54D0" w:rsidRDefault="007A0215" w:rsidP="003F54D0">
      <w:pPr>
        <w:spacing w:line="276" w:lineRule="auto"/>
        <w:jc w:val="both"/>
        <w:rPr>
          <w:rFonts w:eastAsia="Calibri"/>
          <w:iCs/>
          <w:sz w:val="28"/>
          <w:szCs w:val="28"/>
          <w:lang w:val="uk-UA"/>
        </w:rPr>
      </w:pPr>
      <w:r w:rsidRPr="003F54D0">
        <w:rPr>
          <w:rFonts w:eastAsia="Calibri"/>
          <w:iCs/>
          <w:sz w:val="28"/>
          <w:szCs w:val="28"/>
          <w:lang w:val="uk-UA"/>
        </w:rPr>
        <w:t>Програма відпочинку ґрунтується на поєднанні культурної спадщини, творчого розвитку, сімейного дозвілля та активних форм відпочинку.</w:t>
      </w:r>
    </w:p>
    <w:p w14:paraId="2124F3D1" w14:textId="77777777" w:rsidR="003F54D0" w:rsidRPr="003F54D0" w:rsidRDefault="007A0215" w:rsidP="003F54D0">
      <w:pPr>
        <w:spacing w:line="276" w:lineRule="auto"/>
        <w:jc w:val="both"/>
        <w:rPr>
          <w:rFonts w:eastAsia="Calibri"/>
          <w:i/>
          <w:sz w:val="28"/>
          <w:szCs w:val="28"/>
          <w:lang w:val="uk-UA"/>
        </w:rPr>
      </w:pPr>
      <w:r w:rsidRPr="003F54D0">
        <w:rPr>
          <w:rFonts w:eastAsia="Calibri"/>
          <w:i/>
          <w:sz w:val="28"/>
          <w:szCs w:val="28"/>
          <w:lang w:val="uk-UA"/>
        </w:rPr>
        <w:t>Пізнавальні активності</w:t>
      </w:r>
    </w:p>
    <w:p w14:paraId="21AA5EE9" w14:textId="77777777" w:rsidR="003F54D0" w:rsidRPr="003F54D0" w:rsidRDefault="007A0215" w:rsidP="003F54D0">
      <w:pPr>
        <w:numPr>
          <w:ilvl w:val="0"/>
          <w:numId w:val="40"/>
        </w:numPr>
        <w:spacing w:line="276" w:lineRule="auto"/>
        <w:contextualSpacing/>
        <w:jc w:val="both"/>
        <w:rPr>
          <w:rFonts w:eastAsia="Calibri"/>
          <w:iCs/>
          <w:sz w:val="28"/>
          <w:szCs w:val="28"/>
          <w:lang w:val="uk-UA"/>
        </w:rPr>
      </w:pPr>
      <w:r w:rsidRPr="003F54D0">
        <w:rPr>
          <w:rFonts w:eastAsia="Calibri"/>
          <w:iCs/>
          <w:sz w:val="28"/>
          <w:szCs w:val="28"/>
          <w:lang w:val="uk-UA"/>
        </w:rPr>
        <w:t>екскурсії територією та біля доменної печі;</w:t>
      </w:r>
    </w:p>
    <w:p w14:paraId="2007DD26" w14:textId="77777777" w:rsidR="003F54D0" w:rsidRPr="003F54D0" w:rsidRDefault="007A0215" w:rsidP="003F54D0">
      <w:pPr>
        <w:numPr>
          <w:ilvl w:val="0"/>
          <w:numId w:val="40"/>
        </w:numPr>
        <w:spacing w:line="276" w:lineRule="auto"/>
        <w:contextualSpacing/>
        <w:jc w:val="both"/>
        <w:rPr>
          <w:rFonts w:eastAsia="Calibri"/>
          <w:iCs/>
          <w:sz w:val="28"/>
          <w:szCs w:val="28"/>
          <w:lang w:val="uk-UA"/>
        </w:rPr>
      </w:pPr>
      <w:r w:rsidRPr="003F54D0">
        <w:rPr>
          <w:rFonts w:eastAsia="Calibri"/>
          <w:iCs/>
          <w:sz w:val="28"/>
          <w:szCs w:val="28"/>
          <w:lang w:val="uk-UA"/>
        </w:rPr>
        <w:t>стаціонарні й інтерактивні виставки;</w:t>
      </w:r>
    </w:p>
    <w:p w14:paraId="68BBBFBD" w14:textId="77777777" w:rsidR="003F54D0" w:rsidRPr="003F54D0" w:rsidRDefault="007A0215" w:rsidP="003F54D0">
      <w:pPr>
        <w:numPr>
          <w:ilvl w:val="0"/>
          <w:numId w:val="40"/>
        </w:numPr>
        <w:spacing w:line="276" w:lineRule="auto"/>
        <w:contextualSpacing/>
        <w:jc w:val="both"/>
        <w:rPr>
          <w:rFonts w:eastAsia="Calibri"/>
          <w:iCs/>
          <w:sz w:val="28"/>
          <w:szCs w:val="28"/>
          <w:lang w:val="uk-UA"/>
        </w:rPr>
      </w:pPr>
      <w:r w:rsidRPr="003F54D0">
        <w:rPr>
          <w:rFonts w:eastAsia="Calibri"/>
          <w:iCs/>
          <w:sz w:val="28"/>
          <w:szCs w:val="28"/>
          <w:lang w:val="uk-UA"/>
        </w:rPr>
        <w:t>інформаційні панелі й мультимедійні інсталяції.</w:t>
      </w:r>
    </w:p>
    <w:p w14:paraId="05B793B3" w14:textId="77777777" w:rsidR="003F54D0" w:rsidRPr="003F54D0" w:rsidRDefault="007A0215" w:rsidP="003F54D0">
      <w:pPr>
        <w:spacing w:line="276" w:lineRule="auto"/>
        <w:jc w:val="both"/>
        <w:rPr>
          <w:rFonts w:eastAsia="Calibri"/>
          <w:i/>
          <w:sz w:val="28"/>
          <w:szCs w:val="28"/>
          <w:lang w:val="uk-UA"/>
        </w:rPr>
      </w:pPr>
      <w:r w:rsidRPr="003F54D0">
        <w:rPr>
          <w:rFonts w:eastAsia="Calibri"/>
          <w:i/>
          <w:sz w:val="28"/>
          <w:szCs w:val="28"/>
          <w:lang w:val="uk-UA"/>
        </w:rPr>
        <w:t>Творчі та ремісничі активності</w:t>
      </w:r>
    </w:p>
    <w:p w14:paraId="6EA9EBED" w14:textId="77777777" w:rsidR="003F54D0" w:rsidRPr="003F54D0" w:rsidRDefault="007A0215" w:rsidP="003F54D0">
      <w:pPr>
        <w:numPr>
          <w:ilvl w:val="0"/>
          <w:numId w:val="41"/>
        </w:numPr>
        <w:spacing w:line="276" w:lineRule="auto"/>
        <w:contextualSpacing/>
        <w:jc w:val="both"/>
        <w:rPr>
          <w:rFonts w:eastAsia="Calibri"/>
          <w:iCs/>
          <w:sz w:val="28"/>
          <w:szCs w:val="28"/>
          <w:lang w:val="uk-UA"/>
        </w:rPr>
      </w:pPr>
      <w:r w:rsidRPr="003F54D0">
        <w:rPr>
          <w:rFonts w:eastAsia="Calibri"/>
          <w:iCs/>
          <w:sz w:val="28"/>
          <w:szCs w:val="28"/>
          <w:lang w:val="uk-UA"/>
        </w:rPr>
        <w:t>гончарні, художні й деревообробні майстерні;</w:t>
      </w:r>
    </w:p>
    <w:p w14:paraId="07CCE241" w14:textId="77777777" w:rsidR="003F54D0" w:rsidRPr="003F54D0" w:rsidRDefault="007A0215" w:rsidP="003F54D0">
      <w:pPr>
        <w:numPr>
          <w:ilvl w:val="0"/>
          <w:numId w:val="41"/>
        </w:numPr>
        <w:spacing w:line="276" w:lineRule="auto"/>
        <w:contextualSpacing/>
        <w:jc w:val="both"/>
        <w:rPr>
          <w:rFonts w:eastAsia="Calibri"/>
          <w:iCs/>
          <w:sz w:val="28"/>
          <w:szCs w:val="28"/>
          <w:lang w:val="uk-UA"/>
        </w:rPr>
      </w:pPr>
      <w:r w:rsidRPr="003F54D0">
        <w:rPr>
          <w:rFonts w:eastAsia="Calibri"/>
          <w:iCs/>
          <w:sz w:val="28"/>
          <w:szCs w:val="28"/>
          <w:lang w:val="uk-UA"/>
        </w:rPr>
        <w:t>сезонні майстер-класи;</w:t>
      </w:r>
    </w:p>
    <w:p w14:paraId="5A109487" w14:textId="77777777" w:rsidR="003F54D0" w:rsidRPr="003F54D0" w:rsidRDefault="007A0215" w:rsidP="003F54D0">
      <w:pPr>
        <w:numPr>
          <w:ilvl w:val="0"/>
          <w:numId w:val="41"/>
        </w:numPr>
        <w:spacing w:line="276" w:lineRule="auto"/>
        <w:contextualSpacing/>
        <w:jc w:val="both"/>
        <w:rPr>
          <w:rFonts w:eastAsia="Calibri"/>
          <w:iCs/>
          <w:sz w:val="28"/>
          <w:szCs w:val="28"/>
          <w:lang w:val="uk-UA"/>
        </w:rPr>
      </w:pPr>
      <w:r w:rsidRPr="003F54D0">
        <w:rPr>
          <w:rFonts w:eastAsia="Calibri"/>
          <w:iCs/>
          <w:sz w:val="28"/>
          <w:szCs w:val="28"/>
          <w:lang w:val="uk-UA"/>
        </w:rPr>
        <w:t>культурні заходи та арт-програмування.</w:t>
      </w:r>
    </w:p>
    <w:p w14:paraId="491EF2BB" w14:textId="77777777" w:rsidR="003F54D0" w:rsidRPr="003F54D0" w:rsidRDefault="007A0215" w:rsidP="003F54D0">
      <w:pPr>
        <w:spacing w:line="276" w:lineRule="auto"/>
        <w:jc w:val="both"/>
        <w:rPr>
          <w:rFonts w:eastAsia="Calibri"/>
          <w:i/>
          <w:sz w:val="28"/>
          <w:szCs w:val="28"/>
          <w:lang w:val="uk-UA"/>
        </w:rPr>
      </w:pPr>
      <w:r w:rsidRPr="003F54D0">
        <w:rPr>
          <w:rFonts w:eastAsia="Calibri"/>
          <w:i/>
          <w:sz w:val="28"/>
          <w:szCs w:val="28"/>
          <w:lang w:val="uk-UA"/>
        </w:rPr>
        <w:t>Сімейний відпочинок</w:t>
      </w:r>
    </w:p>
    <w:p w14:paraId="4352DB28" w14:textId="77777777" w:rsidR="003F54D0" w:rsidRPr="003F54D0" w:rsidRDefault="007A0215" w:rsidP="003F54D0">
      <w:pPr>
        <w:numPr>
          <w:ilvl w:val="0"/>
          <w:numId w:val="42"/>
        </w:numPr>
        <w:spacing w:line="276" w:lineRule="auto"/>
        <w:contextualSpacing/>
        <w:jc w:val="both"/>
        <w:rPr>
          <w:rFonts w:eastAsia="Calibri"/>
          <w:iCs/>
          <w:sz w:val="28"/>
          <w:szCs w:val="28"/>
          <w:lang w:val="uk-UA"/>
        </w:rPr>
      </w:pPr>
      <w:r w:rsidRPr="003F54D0">
        <w:rPr>
          <w:rFonts w:eastAsia="Calibri"/>
          <w:iCs/>
          <w:sz w:val="28"/>
          <w:szCs w:val="28"/>
          <w:lang w:val="uk-UA"/>
        </w:rPr>
        <w:t>міні</w:t>
      </w:r>
      <w:r w:rsidR="00720F9E">
        <w:rPr>
          <w:rFonts w:eastAsia="Calibri"/>
          <w:iCs/>
          <w:sz w:val="28"/>
          <w:szCs w:val="28"/>
          <w:lang w:val="uk-UA"/>
        </w:rPr>
        <w:t>-</w:t>
      </w:r>
      <w:r w:rsidRPr="003F54D0">
        <w:rPr>
          <w:rFonts w:eastAsia="Calibri"/>
          <w:iCs/>
          <w:sz w:val="28"/>
          <w:szCs w:val="28"/>
          <w:lang w:val="uk-UA"/>
        </w:rPr>
        <w:t>ґольф як основна інтерактивна активність;</w:t>
      </w:r>
    </w:p>
    <w:p w14:paraId="5CAE6499" w14:textId="77777777" w:rsidR="003F54D0" w:rsidRPr="003F54D0" w:rsidRDefault="007A0215" w:rsidP="003F54D0">
      <w:pPr>
        <w:numPr>
          <w:ilvl w:val="0"/>
          <w:numId w:val="42"/>
        </w:numPr>
        <w:spacing w:line="276" w:lineRule="auto"/>
        <w:contextualSpacing/>
        <w:jc w:val="both"/>
        <w:rPr>
          <w:rFonts w:eastAsia="Calibri"/>
          <w:iCs/>
          <w:sz w:val="28"/>
          <w:szCs w:val="28"/>
          <w:lang w:val="uk-UA"/>
        </w:rPr>
      </w:pPr>
      <w:r w:rsidRPr="003F54D0">
        <w:rPr>
          <w:rFonts w:eastAsia="Calibri"/>
          <w:iCs/>
          <w:sz w:val="28"/>
          <w:szCs w:val="28"/>
          <w:lang w:val="uk-UA"/>
        </w:rPr>
        <w:t>ігрові та рекреаційні простори;</w:t>
      </w:r>
    </w:p>
    <w:p w14:paraId="29561DF8" w14:textId="77777777" w:rsidR="003F54D0" w:rsidRPr="003F54D0" w:rsidRDefault="007A0215" w:rsidP="003F54D0">
      <w:pPr>
        <w:numPr>
          <w:ilvl w:val="0"/>
          <w:numId w:val="42"/>
        </w:numPr>
        <w:spacing w:line="276" w:lineRule="auto"/>
        <w:contextualSpacing/>
        <w:jc w:val="both"/>
        <w:rPr>
          <w:rFonts w:eastAsia="Calibri"/>
          <w:iCs/>
          <w:sz w:val="28"/>
          <w:szCs w:val="28"/>
          <w:lang w:val="uk-UA"/>
        </w:rPr>
      </w:pPr>
      <w:r w:rsidRPr="003F54D0">
        <w:rPr>
          <w:rFonts w:eastAsia="Calibri"/>
          <w:iCs/>
          <w:sz w:val="28"/>
          <w:szCs w:val="28"/>
          <w:lang w:val="uk-UA"/>
        </w:rPr>
        <w:t>затишні котеджі для родин.</w:t>
      </w:r>
    </w:p>
    <w:p w14:paraId="67C88B82" w14:textId="77777777" w:rsidR="003F54D0" w:rsidRPr="003F54D0" w:rsidRDefault="007A0215" w:rsidP="003F54D0">
      <w:pPr>
        <w:spacing w:line="276" w:lineRule="auto"/>
        <w:jc w:val="both"/>
        <w:rPr>
          <w:rFonts w:eastAsia="Calibri"/>
          <w:i/>
          <w:sz w:val="28"/>
          <w:szCs w:val="28"/>
          <w:lang w:val="uk-UA"/>
        </w:rPr>
      </w:pPr>
      <w:r w:rsidRPr="003F54D0">
        <w:rPr>
          <w:rFonts w:eastAsia="Calibri"/>
          <w:i/>
          <w:sz w:val="28"/>
          <w:szCs w:val="28"/>
          <w:lang w:val="uk-UA"/>
        </w:rPr>
        <w:t>Активні й оздоровчі заняття</w:t>
      </w:r>
    </w:p>
    <w:p w14:paraId="139CE0F5" w14:textId="77777777" w:rsidR="003F54D0" w:rsidRPr="003F54D0" w:rsidRDefault="007A0215" w:rsidP="003F54D0">
      <w:pPr>
        <w:numPr>
          <w:ilvl w:val="0"/>
          <w:numId w:val="43"/>
        </w:numPr>
        <w:spacing w:line="276" w:lineRule="auto"/>
        <w:contextualSpacing/>
        <w:jc w:val="both"/>
        <w:rPr>
          <w:rFonts w:eastAsia="Calibri"/>
          <w:iCs/>
          <w:sz w:val="28"/>
          <w:szCs w:val="28"/>
          <w:lang w:val="uk-UA"/>
        </w:rPr>
      </w:pPr>
      <w:r w:rsidRPr="003F54D0">
        <w:rPr>
          <w:rFonts w:eastAsia="Calibri"/>
          <w:iCs/>
          <w:sz w:val="28"/>
          <w:szCs w:val="28"/>
          <w:lang w:val="uk-UA"/>
        </w:rPr>
        <w:t>прогулянкові та оглядові маршрути;</w:t>
      </w:r>
    </w:p>
    <w:p w14:paraId="046ECB9C" w14:textId="77777777" w:rsidR="003F54D0" w:rsidRPr="003F54D0" w:rsidRDefault="007A0215" w:rsidP="003F54D0">
      <w:pPr>
        <w:numPr>
          <w:ilvl w:val="0"/>
          <w:numId w:val="43"/>
        </w:numPr>
        <w:spacing w:line="276" w:lineRule="auto"/>
        <w:contextualSpacing/>
        <w:jc w:val="both"/>
        <w:rPr>
          <w:rFonts w:eastAsia="Calibri"/>
          <w:iCs/>
          <w:sz w:val="28"/>
          <w:szCs w:val="28"/>
          <w:lang w:val="uk-UA"/>
        </w:rPr>
      </w:pPr>
      <w:r w:rsidRPr="003F54D0">
        <w:rPr>
          <w:rFonts w:eastAsia="Calibri"/>
          <w:iCs/>
          <w:sz w:val="28"/>
          <w:szCs w:val="28"/>
          <w:lang w:val="uk-UA"/>
        </w:rPr>
        <w:t>місця для відпочинку й релаксації;</w:t>
      </w:r>
    </w:p>
    <w:p w14:paraId="2985C06B" w14:textId="77777777" w:rsidR="003F54D0" w:rsidRDefault="007A0215" w:rsidP="003F54D0">
      <w:pPr>
        <w:numPr>
          <w:ilvl w:val="0"/>
          <w:numId w:val="43"/>
        </w:numPr>
        <w:spacing w:line="276" w:lineRule="auto"/>
        <w:contextualSpacing/>
        <w:jc w:val="both"/>
        <w:rPr>
          <w:rFonts w:eastAsia="Calibri"/>
          <w:iCs/>
          <w:sz w:val="28"/>
          <w:szCs w:val="28"/>
          <w:lang w:val="uk-UA"/>
        </w:rPr>
      </w:pPr>
      <w:r w:rsidRPr="003F54D0">
        <w:rPr>
          <w:rFonts w:eastAsia="Calibri"/>
          <w:iCs/>
          <w:sz w:val="28"/>
          <w:szCs w:val="28"/>
          <w:lang w:val="uk-UA"/>
        </w:rPr>
        <w:t>зелені зони для неформального спілкування.</w:t>
      </w:r>
    </w:p>
    <w:p w14:paraId="0B338AD0" w14:textId="77777777" w:rsidR="00720F9E" w:rsidRDefault="00720F9E" w:rsidP="003F54D0">
      <w:pPr>
        <w:numPr>
          <w:ilvl w:val="0"/>
          <w:numId w:val="43"/>
        </w:numPr>
        <w:spacing w:line="276" w:lineRule="auto"/>
        <w:contextualSpacing/>
        <w:jc w:val="both"/>
        <w:rPr>
          <w:rFonts w:eastAsia="Calibri"/>
          <w:iCs/>
          <w:sz w:val="28"/>
          <w:szCs w:val="28"/>
          <w:lang w:val="uk-UA"/>
        </w:rPr>
      </w:pPr>
    </w:p>
    <w:p w14:paraId="5360FB0B" w14:textId="77777777" w:rsidR="00720F9E" w:rsidRPr="00720F9E" w:rsidRDefault="007A0215" w:rsidP="00720F9E">
      <w:pPr>
        <w:spacing w:line="276" w:lineRule="auto"/>
        <w:jc w:val="both"/>
        <w:rPr>
          <w:rFonts w:eastAsia="Calibri"/>
          <w:i/>
          <w:sz w:val="28"/>
          <w:szCs w:val="28"/>
          <w:lang w:val="uk-UA"/>
        </w:rPr>
      </w:pPr>
      <w:r w:rsidRPr="00720F9E">
        <w:rPr>
          <w:rFonts w:eastAsia="Calibri"/>
          <w:i/>
          <w:sz w:val="28"/>
          <w:szCs w:val="28"/>
          <w:lang w:val="uk-UA"/>
        </w:rPr>
        <w:t>3. Схема пошуку форми.</w:t>
      </w:r>
    </w:p>
    <w:p w14:paraId="4A8BB8A7" w14:textId="77777777" w:rsidR="00720F9E" w:rsidRPr="00720F9E" w:rsidRDefault="007A0215" w:rsidP="00720F9E">
      <w:pPr>
        <w:spacing w:line="276" w:lineRule="auto"/>
        <w:jc w:val="both"/>
        <w:rPr>
          <w:rFonts w:eastAsia="Calibri"/>
          <w:iCs/>
          <w:sz w:val="28"/>
          <w:szCs w:val="28"/>
          <w:lang w:val="uk-UA"/>
        </w:rPr>
      </w:pPr>
      <w:r w:rsidRPr="00720F9E">
        <w:rPr>
          <w:rFonts w:eastAsia="Calibri"/>
          <w:iCs/>
          <w:sz w:val="28"/>
          <w:szCs w:val="28"/>
          <w:lang w:val="uk-UA"/>
        </w:rPr>
        <w:t>Пошук архітектурної та просторової форми ґрунтується на взаємодії трьох ключових чинників:</w:t>
      </w:r>
    </w:p>
    <w:p w14:paraId="6D37A878" w14:textId="77777777" w:rsidR="00720F9E" w:rsidRPr="00720F9E" w:rsidRDefault="007A0215" w:rsidP="00720F9E">
      <w:pPr>
        <w:spacing w:line="276" w:lineRule="auto"/>
        <w:jc w:val="both"/>
        <w:rPr>
          <w:rFonts w:eastAsia="Calibri"/>
          <w:iCs/>
          <w:sz w:val="28"/>
          <w:szCs w:val="28"/>
          <w:lang w:val="uk-UA"/>
        </w:rPr>
      </w:pPr>
      <w:r w:rsidRPr="00720F9E">
        <w:rPr>
          <w:rFonts w:eastAsia="Calibri"/>
          <w:iCs/>
          <w:sz w:val="28"/>
          <w:szCs w:val="28"/>
          <w:lang w:val="uk-UA"/>
        </w:rPr>
        <w:t>1) Історичний акцент — доменна піч</w:t>
      </w:r>
    </w:p>
    <w:p w14:paraId="0B470094" w14:textId="77777777" w:rsidR="00720F9E" w:rsidRPr="00720F9E" w:rsidRDefault="007A0215" w:rsidP="00720F9E">
      <w:pPr>
        <w:spacing w:line="276" w:lineRule="auto"/>
        <w:jc w:val="both"/>
        <w:rPr>
          <w:rFonts w:eastAsia="Calibri"/>
          <w:iCs/>
          <w:sz w:val="28"/>
          <w:szCs w:val="28"/>
          <w:lang w:val="uk-UA"/>
        </w:rPr>
      </w:pPr>
      <w:r w:rsidRPr="00720F9E">
        <w:rPr>
          <w:rFonts w:eastAsia="Calibri"/>
          <w:iCs/>
          <w:sz w:val="28"/>
          <w:szCs w:val="28"/>
          <w:lang w:val="uk-UA"/>
        </w:rPr>
        <w:t>Піч стала композиційним центром, від якого формуються візуальні та функціональні осі території.</w:t>
      </w:r>
    </w:p>
    <w:p w14:paraId="3DEDE058" w14:textId="77777777" w:rsidR="00720F9E" w:rsidRPr="00720F9E" w:rsidRDefault="007A0215" w:rsidP="00720F9E">
      <w:pPr>
        <w:spacing w:line="276" w:lineRule="auto"/>
        <w:jc w:val="both"/>
        <w:rPr>
          <w:rFonts w:eastAsia="Calibri"/>
          <w:iCs/>
          <w:sz w:val="28"/>
          <w:szCs w:val="28"/>
          <w:lang w:val="uk-UA"/>
        </w:rPr>
      </w:pPr>
      <w:r w:rsidRPr="00720F9E">
        <w:rPr>
          <w:rFonts w:eastAsia="Calibri"/>
          <w:iCs/>
          <w:sz w:val="28"/>
          <w:szCs w:val="28"/>
          <w:lang w:val="uk-UA"/>
        </w:rPr>
        <w:t>2) Ландшафт та природні межі</w:t>
      </w:r>
    </w:p>
    <w:p w14:paraId="69C45ABF" w14:textId="77777777" w:rsidR="00720F9E" w:rsidRPr="00720F9E" w:rsidRDefault="007A0215" w:rsidP="00720F9E">
      <w:pPr>
        <w:spacing w:line="276" w:lineRule="auto"/>
        <w:jc w:val="both"/>
        <w:rPr>
          <w:rFonts w:eastAsia="Calibri"/>
          <w:iCs/>
          <w:sz w:val="28"/>
          <w:szCs w:val="28"/>
          <w:lang w:val="uk-UA"/>
        </w:rPr>
      </w:pPr>
      <w:r w:rsidRPr="00720F9E">
        <w:rPr>
          <w:rFonts w:eastAsia="Calibri"/>
          <w:iCs/>
          <w:sz w:val="28"/>
          <w:szCs w:val="28"/>
          <w:lang w:val="uk-UA"/>
        </w:rPr>
        <w:t>Геометрія ділянки й природний рельєф визначили полігональність форм зон, їхні межі та взаємозв’язки.</w:t>
      </w:r>
    </w:p>
    <w:p w14:paraId="2CDA35DE" w14:textId="77777777" w:rsidR="00720F9E" w:rsidRPr="00720F9E" w:rsidRDefault="007A0215" w:rsidP="00720F9E">
      <w:pPr>
        <w:spacing w:line="276" w:lineRule="auto"/>
        <w:jc w:val="both"/>
        <w:rPr>
          <w:rFonts w:eastAsia="Calibri"/>
          <w:iCs/>
          <w:sz w:val="28"/>
          <w:szCs w:val="28"/>
          <w:lang w:val="uk-UA"/>
        </w:rPr>
      </w:pPr>
      <w:r w:rsidRPr="00720F9E">
        <w:rPr>
          <w:rFonts w:eastAsia="Calibri"/>
          <w:iCs/>
          <w:sz w:val="28"/>
          <w:szCs w:val="28"/>
          <w:lang w:val="uk-UA"/>
        </w:rPr>
        <w:t>3) Концепція “Печі мистецтва”</w:t>
      </w:r>
    </w:p>
    <w:p w14:paraId="4A514F61" w14:textId="77777777" w:rsidR="00720F9E" w:rsidRPr="00720F9E" w:rsidRDefault="007A0215" w:rsidP="00720F9E">
      <w:pPr>
        <w:spacing w:line="276" w:lineRule="auto"/>
        <w:jc w:val="both"/>
        <w:rPr>
          <w:rFonts w:eastAsia="Calibri"/>
          <w:iCs/>
          <w:sz w:val="28"/>
          <w:szCs w:val="28"/>
          <w:lang w:val="uk-UA"/>
        </w:rPr>
      </w:pPr>
      <w:r w:rsidRPr="00720F9E">
        <w:rPr>
          <w:rFonts w:eastAsia="Calibri"/>
          <w:iCs/>
          <w:sz w:val="28"/>
          <w:szCs w:val="28"/>
          <w:lang w:val="uk-UA"/>
        </w:rPr>
        <w:t>Ідея поєднання бойківської культури, мистецтва та промислової спадщини трансформувалась у геометрію маршрутів, розміщення павільйонів і характер нових будівель.</w:t>
      </w:r>
    </w:p>
    <w:p w14:paraId="2C5F0BE3" w14:textId="77777777" w:rsidR="00720F9E" w:rsidRDefault="007A0215" w:rsidP="00517355">
      <w:pPr>
        <w:spacing w:line="276" w:lineRule="auto"/>
        <w:jc w:val="both"/>
        <w:rPr>
          <w:rFonts w:eastAsia="Calibri"/>
          <w:iCs/>
          <w:sz w:val="28"/>
          <w:szCs w:val="28"/>
          <w:lang w:val="uk-UA"/>
        </w:rPr>
      </w:pPr>
      <w:r w:rsidRPr="00720F9E">
        <w:rPr>
          <w:rFonts w:eastAsia="Calibri"/>
          <w:iCs/>
          <w:sz w:val="28"/>
          <w:szCs w:val="28"/>
          <w:lang w:val="uk-UA"/>
        </w:rPr>
        <w:lastRenderedPageBreak/>
        <w:t>Форма території є результатом синтезу історичних смислів, природної структури та сучасних рекреаційних потреб.</w:t>
      </w:r>
    </w:p>
    <w:p w14:paraId="5557E086" w14:textId="77777777" w:rsidR="00517355" w:rsidRDefault="00517355" w:rsidP="00517355">
      <w:pPr>
        <w:spacing w:line="276" w:lineRule="auto"/>
        <w:jc w:val="both"/>
        <w:rPr>
          <w:rFonts w:eastAsia="Calibri"/>
          <w:iCs/>
          <w:sz w:val="28"/>
          <w:szCs w:val="28"/>
          <w:lang w:val="uk-UA"/>
        </w:rPr>
      </w:pPr>
    </w:p>
    <w:p w14:paraId="274D6573" w14:textId="77777777" w:rsidR="00517355" w:rsidRPr="00517355" w:rsidRDefault="00517355" w:rsidP="00517355">
      <w:pPr>
        <w:spacing w:line="276" w:lineRule="auto"/>
        <w:jc w:val="both"/>
        <w:rPr>
          <w:rFonts w:eastAsia="Calibri"/>
          <w:iCs/>
          <w:sz w:val="28"/>
          <w:szCs w:val="28"/>
          <w:lang w:val="uk-UA"/>
        </w:rPr>
      </w:pPr>
    </w:p>
    <w:p w14:paraId="5F39AE6A" w14:textId="77777777" w:rsidR="00720F9E" w:rsidRPr="003C21B5" w:rsidRDefault="007A0215" w:rsidP="00720F9E">
      <w:pPr>
        <w:jc w:val="both"/>
        <w:rPr>
          <w:rFonts w:eastAsia="Calibri"/>
          <w:b/>
          <w:bCs/>
          <w:iCs/>
          <w:sz w:val="28"/>
          <w:szCs w:val="28"/>
          <w:lang w:val="uk-UA"/>
        </w:rPr>
      </w:pPr>
      <w:r w:rsidRPr="003C21B5">
        <w:rPr>
          <w:rFonts w:eastAsia="Calibri"/>
          <w:b/>
          <w:bCs/>
          <w:iCs/>
          <w:sz w:val="28"/>
          <w:szCs w:val="28"/>
          <w:lang w:val="uk-UA"/>
        </w:rPr>
        <w:t>Проєктна частина:</w:t>
      </w:r>
    </w:p>
    <w:p w14:paraId="42E4F6D8" w14:textId="77777777" w:rsidR="00720F9E" w:rsidRDefault="007A0215" w:rsidP="00720F9E">
      <w:pPr>
        <w:numPr>
          <w:ilvl w:val="0"/>
          <w:numId w:val="44"/>
        </w:numPr>
        <w:contextualSpacing/>
        <w:jc w:val="both"/>
        <w:rPr>
          <w:rFonts w:eastAsia="Calibri"/>
          <w:b/>
          <w:bCs/>
          <w:iCs/>
          <w:sz w:val="28"/>
          <w:szCs w:val="28"/>
          <w:lang w:val="uk-UA"/>
        </w:rPr>
      </w:pPr>
      <w:r w:rsidRPr="003C21B5">
        <w:rPr>
          <w:rFonts w:eastAsia="Calibri"/>
          <w:b/>
          <w:bCs/>
          <w:iCs/>
          <w:sz w:val="28"/>
          <w:szCs w:val="28"/>
          <w:lang w:val="uk-UA"/>
        </w:rPr>
        <w:t>Генплан.</w:t>
      </w:r>
    </w:p>
    <w:p w14:paraId="64DE8A3E" w14:textId="77777777" w:rsidR="00720F9E" w:rsidRDefault="007A0215" w:rsidP="00720F9E">
      <w:pPr>
        <w:spacing w:line="276" w:lineRule="auto"/>
        <w:jc w:val="both"/>
        <w:rPr>
          <w:rFonts w:eastAsia="Calibri"/>
          <w:iCs/>
          <w:sz w:val="28"/>
          <w:szCs w:val="28"/>
          <w:lang w:val="uk-UA"/>
        </w:rPr>
      </w:pPr>
      <w:r w:rsidRPr="008E4DEB">
        <w:rPr>
          <w:rFonts w:eastAsia="Calibri"/>
          <w:iCs/>
          <w:sz w:val="28"/>
          <w:szCs w:val="28"/>
          <w:lang w:val="uk-UA"/>
        </w:rPr>
        <w:t>Територія комплексу утворює цілісну просторову композицію, починаючи з вхідної зони, яка слугує орієнтиром для відвідувачів та забезпечує впорядкований потік. Безпосередньо за входом розташована вхідна зона, яка з'єднує циркуляцію з пішохідними маршрутами та опосередковано знайомить відвідувачів зі структурою комплексу. Поруч розташований великий паркінг, що забезпечує зручний логістичний вузол та дозволяє негайно виходити з транспорту та пересуватися по території виключно пішки. Таке поєднання входу, вхідної зони та паркінгу створює єдиний функціональний комплекс, який раціонально організовує доступ до всієї інфраструктури.</w:t>
      </w:r>
    </w:p>
    <w:p w14:paraId="486A5B31" w14:textId="77777777" w:rsidR="00720F9E" w:rsidRDefault="007A0215" w:rsidP="00720F9E">
      <w:pPr>
        <w:spacing w:line="276" w:lineRule="auto"/>
        <w:ind w:firstLine="284"/>
        <w:jc w:val="both"/>
        <w:rPr>
          <w:rFonts w:eastAsia="Calibri"/>
          <w:iCs/>
          <w:sz w:val="28"/>
          <w:szCs w:val="28"/>
          <w:lang w:val="uk-UA"/>
        </w:rPr>
      </w:pPr>
      <w:r w:rsidRPr="008E4DEB">
        <w:rPr>
          <w:rFonts w:eastAsia="Calibri"/>
          <w:iCs/>
          <w:sz w:val="28"/>
          <w:szCs w:val="28"/>
          <w:lang w:val="uk-UA"/>
        </w:rPr>
        <w:t>З парковки головний прохід веде до головної будівлі – центрального адміністративного та організаційного центру комплексу, який надає послуги для відвідувачів, інформацію та необхідні послуги. Звідси стежка веде до ключового історичного елементу об'єкта – доменної печі, що збереглася як матеріальний артефакт промислової спадщини та слугує концептуальним ядром проекту. Доменна піч інтегрована в культурний ландшафт, а поруч із нею розташований виставковий простір, де представлені промислові експонати, художні інсталяції та тематичні виставкові простори, що збагачують інтерпретацію промислових тем.</w:t>
      </w:r>
    </w:p>
    <w:p w14:paraId="33394B81" w14:textId="77777777" w:rsidR="00720F9E" w:rsidRDefault="007A0215" w:rsidP="00720F9E">
      <w:pPr>
        <w:spacing w:line="276" w:lineRule="auto"/>
        <w:ind w:firstLine="284"/>
        <w:jc w:val="both"/>
        <w:rPr>
          <w:rFonts w:eastAsia="Calibri"/>
          <w:iCs/>
          <w:sz w:val="28"/>
          <w:szCs w:val="28"/>
          <w:lang w:val="uk-UA"/>
        </w:rPr>
      </w:pPr>
      <w:r w:rsidRPr="00437B32">
        <w:rPr>
          <w:rFonts w:eastAsia="Calibri"/>
          <w:iCs/>
          <w:sz w:val="28"/>
          <w:szCs w:val="28"/>
          <w:lang w:val="uk-UA"/>
        </w:rPr>
        <w:t>Подальший культурний та рекреаційний простір включає тематичне поле для міні-гольфу, структурно інтегроване в ландшафт та стилістично відображаюче історичний характер місцевості, а також мистецький павільйон, який слугує платформою для проведення творчих заходів, виставок та майстер-класів. Просторову композицію доповнює відкритий амфітеатр, що слугує природною сценою для культурних заходів, та спеціально розроблений відкритий простір, де митці можуть працювати безпосередньо в середовищі, що поєднує природні та промислові мотиви.</w:t>
      </w:r>
    </w:p>
    <w:p w14:paraId="38127280" w14:textId="77777777" w:rsidR="003F54D0" w:rsidRPr="00720F9E" w:rsidRDefault="007A0215" w:rsidP="00720F9E">
      <w:pPr>
        <w:spacing w:line="276" w:lineRule="auto"/>
        <w:ind w:firstLine="284"/>
        <w:jc w:val="both"/>
        <w:rPr>
          <w:rFonts w:eastAsia="Calibri"/>
          <w:iCs/>
          <w:sz w:val="28"/>
          <w:szCs w:val="28"/>
          <w:lang w:val="uk-UA"/>
        </w:rPr>
      </w:pPr>
      <w:r w:rsidRPr="00437B32">
        <w:rPr>
          <w:rFonts w:eastAsia="Calibri"/>
          <w:iCs/>
          <w:sz w:val="28"/>
          <w:szCs w:val="28"/>
          <w:lang w:val="uk-UA"/>
        </w:rPr>
        <w:t>У більш відокремленій, тихій частині території розташовані котеджі для відпочинку, що забезпечують комфортне проживання для гостей та мешканців творчих програм. Поруч розташований відкритий басейн, інтегрований у місцевість та ландшафт, що забезпечує додатковий елемент відпочинку. Функціональну структуру території доповнює господарський двір, де розташовані технічні та сервісні елементи, необхідні для щоденного обслуговування комплексу, а також окрема пожежна станція, що забезпечує безперешкодний доступ аварійних служб до всіх ключових об'єктів</w:t>
      </w: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3"/>
      </w:tblGrid>
      <w:tr w:rsidR="00657606" w14:paraId="66310C34" w14:textId="77777777" w:rsidTr="00437B32">
        <w:trPr>
          <w:trHeight w:val="3402"/>
          <w:jc w:val="center"/>
        </w:trPr>
        <w:tc>
          <w:tcPr>
            <w:tcW w:w="9915" w:type="dxa"/>
            <w:vAlign w:val="center"/>
          </w:tcPr>
          <w:p w14:paraId="36BF5BC9" w14:textId="77777777" w:rsidR="003C21B5" w:rsidRPr="000F70B1" w:rsidRDefault="007A0215" w:rsidP="00327669">
            <w:pPr>
              <w:rPr>
                <w:noProof/>
              </w:rPr>
            </w:pPr>
            <w:r>
              <w:rPr>
                <w:noProof/>
              </w:rPr>
              <w:lastRenderedPageBreak/>
              <w:drawing>
                <wp:inline distT="0" distB="0" distL="0" distR="0" wp14:anchorId="79640B7C" wp14:editId="0E199AD9">
                  <wp:extent cx="6436658" cy="6436658"/>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pic:cNvPicPr>
                            <a:picLocks noChangeAspect="1" noChangeArrowheads="1"/>
                          </pic:cNvPicPr>
                        </pic:nvPicPr>
                        <pic:blipFill>
                          <a:blip r:embed="rId82" cstate="print">
                            <a:extLst>
                              <a:ext uri="{28A0092B-C50C-407E-A947-70E740481C1C}">
                                <a14:useLocalDpi xmlns:a14="http://schemas.microsoft.com/office/drawing/2010/main" val="0"/>
                              </a:ext>
                            </a:extLst>
                          </a:blip>
                          <a:stretch>
                            <a:fillRect/>
                          </a:stretch>
                        </pic:blipFill>
                        <pic:spPr bwMode="auto">
                          <a:xfrm>
                            <a:off x="0" y="0"/>
                            <a:ext cx="6462562" cy="6462562"/>
                          </a:xfrm>
                          <a:prstGeom prst="rect">
                            <a:avLst/>
                          </a:prstGeom>
                          <a:noFill/>
                          <a:ln>
                            <a:noFill/>
                          </a:ln>
                        </pic:spPr>
                      </pic:pic>
                    </a:graphicData>
                  </a:graphic>
                </wp:inline>
              </w:drawing>
            </w:r>
          </w:p>
        </w:tc>
      </w:tr>
      <w:tr w:rsidR="00657606" w14:paraId="2CE46EA9" w14:textId="77777777" w:rsidTr="00437B32">
        <w:trPr>
          <w:trHeight w:val="506"/>
          <w:jc w:val="center"/>
        </w:trPr>
        <w:tc>
          <w:tcPr>
            <w:tcW w:w="9915" w:type="dxa"/>
            <w:vAlign w:val="center"/>
          </w:tcPr>
          <w:p w14:paraId="02AE0D19" w14:textId="77777777" w:rsidR="003C21B5" w:rsidRPr="00A336B2" w:rsidRDefault="007A0215" w:rsidP="009E3D01">
            <w:pPr>
              <w:ind w:left="720"/>
              <w:contextualSpacing/>
              <w:jc w:val="center"/>
              <w:rPr>
                <w:b/>
                <w:bCs/>
                <w:iCs/>
                <w:sz w:val="28"/>
                <w:szCs w:val="28"/>
              </w:rPr>
            </w:pPr>
            <w:r w:rsidRPr="009A4B3E">
              <w:rPr>
                <w:b/>
                <w:bCs/>
                <w:i/>
                <w:iCs/>
              </w:rPr>
              <w:t xml:space="preserve">Рис. </w:t>
            </w:r>
            <w:r>
              <w:rPr>
                <w:b/>
                <w:bCs/>
                <w:i/>
                <w:iCs/>
              </w:rPr>
              <w:t>3</w:t>
            </w:r>
            <w:r w:rsidRPr="009A4B3E">
              <w:rPr>
                <w:b/>
                <w:bCs/>
                <w:i/>
                <w:iCs/>
              </w:rPr>
              <w:t>.</w:t>
            </w:r>
            <w:r>
              <w:rPr>
                <w:b/>
                <w:bCs/>
                <w:i/>
                <w:iCs/>
              </w:rPr>
              <w:t>9</w:t>
            </w:r>
            <w:r w:rsidRPr="008C0A5F">
              <w:rPr>
                <w:b/>
                <w:bCs/>
                <w:i/>
                <w:iCs/>
              </w:rPr>
              <w:t>.</w:t>
            </w:r>
            <w:r w:rsidRPr="008C0A5F">
              <w:rPr>
                <w:i/>
                <w:iCs/>
              </w:rPr>
              <w:t xml:space="preserve"> </w:t>
            </w:r>
            <w:r>
              <w:rPr>
                <w:i/>
                <w:iCs/>
              </w:rPr>
              <w:t>Генплан м 1:500.</w:t>
            </w:r>
          </w:p>
          <w:p w14:paraId="6A392244" w14:textId="77777777" w:rsidR="003C21B5" w:rsidRPr="009A4B3E" w:rsidRDefault="003C21B5" w:rsidP="000B1C67">
            <w:pPr>
              <w:rPr>
                <w:i/>
                <w:iCs/>
                <w:sz w:val="28"/>
                <w:szCs w:val="28"/>
              </w:rPr>
            </w:pPr>
          </w:p>
        </w:tc>
      </w:tr>
    </w:tbl>
    <w:p w14:paraId="52761FB6" w14:textId="77777777" w:rsidR="00427142" w:rsidRPr="00427142" w:rsidRDefault="007A0215" w:rsidP="00427142">
      <w:pPr>
        <w:spacing w:line="276" w:lineRule="auto"/>
        <w:ind w:firstLine="284"/>
        <w:jc w:val="both"/>
        <w:rPr>
          <w:rFonts w:eastAsia="Calibri"/>
          <w:iCs/>
          <w:sz w:val="28"/>
          <w:szCs w:val="28"/>
          <w:lang w:val="uk-UA"/>
        </w:rPr>
      </w:pPr>
      <w:r w:rsidRPr="00427142">
        <w:rPr>
          <w:rFonts w:eastAsia="Calibri"/>
          <w:iCs/>
          <w:sz w:val="28"/>
          <w:szCs w:val="28"/>
          <w:lang w:val="uk-UA"/>
        </w:rPr>
        <w:t>Об’єкт №5 на генеральному плані представлений як функціональний павільйон мініґольфу, що виконує роль основного сервісного вузла для відвідувачів цієї рекреаційної зони. Павільйон розташований у такій точці маршруту, що забезпечує логічний початок та завершення ігрової траси, формуючи зручну та інтуїтивну схему користування об’єктом. Саме тут відвідувачі отримують ключки, м’ячі та інший інвентар, необхідний для проходження маршруту. З цього ж павільйону організовано офіційний вхід на поле мініґольфу, тоді як вихід з майданчика завершується з протилежного боку тієї ж будівлі, утворюючи замкнений, але логічно послідовний маршрут гри.</w:t>
      </w:r>
    </w:p>
    <w:p w14:paraId="18AB6C8D" w14:textId="77777777" w:rsidR="00427142" w:rsidRPr="00427142" w:rsidRDefault="007A0215" w:rsidP="00427142">
      <w:pPr>
        <w:spacing w:line="276" w:lineRule="auto"/>
        <w:ind w:firstLine="284"/>
        <w:jc w:val="both"/>
        <w:rPr>
          <w:rFonts w:eastAsia="Calibri"/>
          <w:iCs/>
          <w:sz w:val="28"/>
          <w:szCs w:val="28"/>
          <w:lang w:val="uk-UA"/>
        </w:rPr>
      </w:pPr>
      <w:r w:rsidRPr="00427142">
        <w:rPr>
          <w:rFonts w:eastAsia="Calibri"/>
          <w:iCs/>
          <w:sz w:val="28"/>
          <w:szCs w:val="28"/>
          <w:lang w:val="uk-UA"/>
        </w:rPr>
        <w:t xml:space="preserve">У павільйоні розміщена зона прокату обладнання, що забезпечує оперативний доступ до інвентарю та дозволяє регулювати потік відвідувачів. Поруч облаштовано невеликий торговий простір, у якому пропонуються сувеніри, брендована </w:t>
      </w:r>
      <w:r w:rsidRPr="00427142">
        <w:rPr>
          <w:rFonts w:eastAsia="Calibri"/>
          <w:iCs/>
          <w:sz w:val="28"/>
          <w:szCs w:val="28"/>
          <w:lang w:val="uk-UA"/>
        </w:rPr>
        <w:lastRenderedPageBreak/>
        <w:t>продукція, тематичні аксесуари, а також різноманітні смаколики та напої. Такий підхід робить павільйон не лише сервісним пунктом, але й невеликим рекреаційним осередком, що підсилює емоційне сприйняття зони відпочинку.</w:t>
      </w:r>
    </w:p>
    <w:p w14:paraId="03701220" w14:textId="77777777" w:rsidR="00427142" w:rsidRPr="00427142" w:rsidRDefault="007A0215" w:rsidP="00427142">
      <w:pPr>
        <w:spacing w:line="276" w:lineRule="auto"/>
        <w:ind w:firstLine="284"/>
        <w:jc w:val="both"/>
        <w:rPr>
          <w:rFonts w:eastAsia="Calibri"/>
          <w:iCs/>
          <w:sz w:val="28"/>
          <w:szCs w:val="28"/>
          <w:lang w:val="uk-UA"/>
        </w:rPr>
      </w:pPr>
      <w:r w:rsidRPr="00427142">
        <w:rPr>
          <w:rFonts w:eastAsia="Calibri"/>
          <w:iCs/>
          <w:sz w:val="28"/>
          <w:szCs w:val="28"/>
          <w:lang w:val="uk-UA"/>
        </w:rPr>
        <w:t>Додатковим елементом павільйону є міні-інформаційний центр, де відвідувачі можуть ознайомитися з правилами гри, картою маршрутів, короткою історією мініґольфу та рекомендаціями щодо проходження лунок. Це створює цілісне враження від об’єкта та підвищує якість користувацького досвіду.</w:t>
      </w:r>
    </w:p>
    <w:p w14:paraId="7D74123D" w14:textId="77777777" w:rsidR="00427142" w:rsidRPr="008E4DEB" w:rsidRDefault="007A0215" w:rsidP="00427142">
      <w:pPr>
        <w:spacing w:line="276" w:lineRule="auto"/>
        <w:ind w:firstLine="284"/>
        <w:jc w:val="both"/>
        <w:rPr>
          <w:rFonts w:eastAsia="Calibri"/>
          <w:iCs/>
          <w:sz w:val="28"/>
          <w:szCs w:val="28"/>
          <w:lang w:val="uk-UA"/>
        </w:rPr>
      </w:pPr>
      <w:r w:rsidRPr="00427142">
        <w:rPr>
          <w:rFonts w:eastAsia="Calibri"/>
          <w:iCs/>
          <w:sz w:val="28"/>
          <w:szCs w:val="28"/>
          <w:lang w:val="uk-UA"/>
        </w:rPr>
        <w:t>Архітектурно павільйон виконує роль композиційного акценту рекреаційної частини генплану: компактний, функціонально насичений та візуально відкритий, він формує дружню й доступну атмосферу для всіх вікових груп. Завдяки такому розташуванню та організації внутрішніх процесів павільйон забезпечує зручне користування міні</w:t>
      </w:r>
      <w:r>
        <w:rPr>
          <w:rFonts w:eastAsia="Calibri"/>
          <w:iCs/>
          <w:sz w:val="28"/>
          <w:szCs w:val="28"/>
          <w:lang w:val="uk-UA"/>
        </w:rPr>
        <w:t>-</w:t>
      </w:r>
      <w:r w:rsidRPr="00427142">
        <w:rPr>
          <w:rFonts w:eastAsia="Calibri"/>
          <w:iCs/>
          <w:sz w:val="28"/>
          <w:szCs w:val="28"/>
          <w:lang w:val="uk-UA"/>
        </w:rPr>
        <w:t>ґольфом, створює точку тяжіння та слугує логічним центром маршруту, поєднуючи сервіс, відпочинок та легкий розважальний компонент.</w:t>
      </w:r>
    </w:p>
    <w:p w14:paraId="68ECAC56" w14:textId="77777777" w:rsidR="00437B32" w:rsidRDefault="00437B32" w:rsidP="001A405D">
      <w:pPr>
        <w:spacing w:line="276" w:lineRule="auto"/>
        <w:jc w:val="both"/>
        <w:rPr>
          <w:rFonts w:eastAsia="Calibri"/>
          <w:b/>
          <w:bCs/>
          <w:iCs/>
          <w:sz w:val="28"/>
          <w:szCs w:val="28"/>
          <w:lang w:val="uk-UA"/>
        </w:rPr>
      </w:pPr>
    </w:p>
    <w:p w14:paraId="5A9C5AF3" w14:textId="77777777" w:rsidR="00131FC0" w:rsidRDefault="00131FC0" w:rsidP="001A405D">
      <w:pPr>
        <w:spacing w:line="276" w:lineRule="auto"/>
        <w:jc w:val="both"/>
        <w:rPr>
          <w:rFonts w:eastAsia="Calibri"/>
          <w:b/>
          <w:bCs/>
          <w:iCs/>
          <w:sz w:val="28"/>
          <w:szCs w:val="28"/>
          <w:lang w:val="uk-UA"/>
        </w:rPr>
      </w:pPr>
    </w:p>
    <w:p w14:paraId="3B59F1D9" w14:textId="77777777" w:rsidR="000B1C67" w:rsidRDefault="007A0215" w:rsidP="001A405D">
      <w:pPr>
        <w:spacing w:line="276" w:lineRule="auto"/>
        <w:ind w:firstLine="284"/>
        <w:jc w:val="both"/>
        <w:rPr>
          <w:rFonts w:eastAsia="Calibri"/>
          <w:b/>
          <w:bCs/>
          <w:iCs/>
          <w:sz w:val="28"/>
          <w:szCs w:val="28"/>
          <w:lang w:val="uk-UA"/>
        </w:rPr>
      </w:pPr>
      <w:r>
        <w:rPr>
          <w:rFonts w:eastAsia="Calibri"/>
          <w:b/>
          <w:bCs/>
          <w:iCs/>
          <w:sz w:val="28"/>
          <w:szCs w:val="28"/>
          <w:lang w:val="uk-UA"/>
        </w:rPr>
        <w:t>Тематичний міні-гольф:</w:t>
      </w:r>
    </w:p>
    <w:p w14:paraId="049FD5F2" w14:textId="77777777" w:rsidR="000B1C67" w:rsidRDefault="007A0215" w:rsidP="001A405D">
      <w:pPr>
        <w:spacing w:line="276" w:lineRule="auto"/>
        <w:ind w:firstLine="284"/>
        <w:jc w:val="both"/>
        <w:rPr>
          <w:rFonts w:eastAsia="Calibri"/>
          <w:iCs/>
          <w:sz w:val="28"/>
          <w:szCs w:val="28"/>
          <w:lang w:val="uk-UA"/>
        </w:rPr>
      </w:pPr>
      <w:r w:rsidRPr="000B1C67">
        <w:rPr>
          <w:rFonts w:eastAsia="Calibri"/>
          <w:iCs/>
          <w:sz w:val="28"/>
          <w:szCs w:val="28"/>
          <w:lang w:val="uk-UA"/>
        </w:rPr>
        <w:t>Розроблене поле для міні-гольфу – це інтерактивний рекреаційний простір, який тонко відображає історію англійської доменної печі та ремісничі традиції колишнього металургійного комплексу. Тематика базується на зображеннях металургійних процесів, переосмислених у безпечних та візуально впізнаваних елементах, адаптованих до потреб відвідувачів різного віку.</w:t>
      </w:r>
    </w:p>
    <w:p w14:paraId="02DF5CAA" w14:textId="77777777" w:rsidR="000B1C67" w:rsidRDefault="007A0215" w:rsidP="001A405D">
      <w:pPr>
        <w:spacing w:line="276" w:lineRule="auto"/>
        <w:ind w:firstLine="284"/>
        <w:jc w:val="both"/>
        <w:rPr>
          <w:rFonts w:eastAsia="Calibri"/>
          <w:iCs/>
          <w:sz w:val="28"/>
          <w:szCs w:val="28"/>
          <w:lang w:val="uk-UA"/>
        </w:rPr>
      </w:pPr>
      <w:r w:rsidRPr="000B1C67">
        <w:rPr>
          <w:rFonts w:eastAsia="Calibri"/>
          <w:iCs/>
          <w:sz w:val="28"/>
          <w:szCs w:val="28"/>
          <w:lang w:val="uk-UA"/>
        </w:rPr>
        <w:t>Прорізи та ігрові доріжки змодельовані за ключовими етапами історичного виробництва — від транспортування сировини до формування готового металу — але представлені в метафоричній, грайливій та екологічно свідомій манері, без прямих технічних чи потенційно небезпечних асоціацій. Використовуються стилізовані конструкції, натхненні формами візків, жолобів, шахтних візків, фрагментів печей та промислових механізмів, виготовлені з безпечних матеріалів та підкреслені природними текстурами (дерево, камінь, кортенова сталь).</w:t>
      </w:r>
    </w:p>
    <w:p w14:paraId="4DF29EA1" w14:textId="77777777" w:rsidR="000B1C67" w:rsidRPr="001A405D" w:rsidRDefault="007A0215" w:rsidP="001A405D">
      <w:pPr>
        <w:spacing w:line="276" w:lineRule="auto"/>
        <w:ind w:firstLine="284"/>
        <w:jc w:val="both"/>
        <w:rPr>
          <w:rFonts w:eastAsia="Calibri"/>
          <w:iCs/>
          <w:sz w:val="28"/>
          <w:szCs w:val="28"/>
          <w:lang w:val="uk-UA"/>
        </w:rPr>
      </w:pPr>
      <w:r w:rsidRPr="000B1C67">
        <w:rPr>
          <w:rFonts w:eastAsia="Calibri"/>
          <w:iCs/>
          <w:sz w:val="28"/>
          <w:szCs w:val="28"/>
          <w:lang w:val="uk-UA"/>
        </w:rPr>
        <w:t>Просторова організація поля для міні-гольфу відображає місцевий контекст – близькість лісу, річки Лімниця та особливий рельєф – інтегруючи природні мотиви в ігровий сценарій. Таким чином, тематичний міні-гольф стає не лише формою розваги, а й формою легкої інтерпретації промислової спадщини, поєднуючи освітній потенціал, рекреаційні функції та сучасний підхід до відродження постіндустріальних просторів.</w:t>
      </w:r>
    </w:p>
    <w:p w14:paraId="6FBC5B28" w14:textId="77777777" w:rsidR="000B1C67" w:rsidRDefault="000B1C67" w:rsidP="001A405D">
      <w:pPr>
        <w:spacing w:line="276" w:lineRule="auto"/>
        <w:jc w:val="both"/>
        <w:rPr>
          <w:rFonts w:eastAsia="Calibri"/>
          <w:b/>
          <w:bCs/>
          <w:iCs/>
          <w:sz w:val="28"/>
          <w:szCs w:val="28"/>
          <w:lang w:val="uk-UA"/>
        </w:rPr>
      </w:pPr>
    </w:p>
    <w:p w14:paraId="2802081E" w14:textId="77777777" w:rsidR="00131FC0" w:rsidRDefault="00131FC0" w:rsidP="001A405D">
      <w:pPr>
        <w:spacing w:line="276" w:lineRule="auto"/>
        <w:jc w:val="both"/>
        <w:rPr>
          <w:rFonts w:eastAsia="Calibri"/>
          <w:b/>
          <w:bCs/>
          <w:iCs/>
          <w:sz w:val="28"/>
          <w:szCs w:val="28"/>
          <w:lang w:val="uk-UA"/>
        </w:rPr>
      </w:pPr>
    </w:p>
    <w:p w14:paraId="70FE20AA" w14:textId="77777777" w:rsidR="00517355" w:rsidRPr="000B1C67" w:rsidRDefault="00517355" w:rsidP="001A405D">
      <w:pPr>
        <w:spacing w:line="276" w:lineRule="auto"/>
        <w:jc w:val="both"/>
        <w:rPr>
          <w:rFonts w:eastAsia="Calibri"/>
          <w:b/>
          <w:bCs/>
          <w:iCs/>
          <w:sz w:val="28"/>
          <w:szCs w:val="28"/>
          <w:lang w:val="uk-UA"/>
        </w:rPr>
      </w:pPr>
    </w:p>
    <w:p w14:paraId="60381BAF" w14:textId="77777777" w:rsidR="001427B6" w:rsidRDefault="007A0215" w:rsidP="00720F9E">
      <w:pPr>
        <w:numPr>
          <w:ilvl w:val="0"/>
          <w:numId w:val="44"/>
        </w:numPr>
        <w:spacing w:line="276" w:lineRule="auto"/>
        <w:contextualSpacing/>
        <w:jc w:val="both"/>
        <w:rPr>
          <w:rFonts w:eastAsia="Calibri"/>
          <w:b/>
          <w:bCs/>
          <w:iCs/>
          <w:sz w:val="28"/>
          <w:szCs w:val="28"/>
          <w:lang w:val="uk-UA"/>
        </w:rPr>
      </w:pPr>
      <w:r w:rsidRPr="003C21B5">
        <w:rPr>
          <w:rFonts w:eastAsia="Calibri"/>
          <w:b/>
          <w:bCs/>
          <w:iCs/>
          <w:sz w:val="28"/>
          <w:szCs w:val="28"/>
          <w:lang w:val="uk-UA"/>
        </w:rPr>
        <w:t>Плани головної будівлі із схемами функціонального зонування приміщень.</w:t>
      </w:r>
    </w:p>
    <w:p w14:paraId="638AE136" w14:textId="77777777" w:rsidR="0077222B" w:rsidRPr="00427142" w:rsidRDefault="007A0215" w:rsidP="00720F9E">
      <w:pPr>
        <w:spacing w:line="276" w:lineRule="auto"/>
        <w:ind w:firstLine="360"/>
        <w:jc w:val="both"/>
        <w:rPr>
          <w:rFonts w:eastAsia="Calibri"/>
          <w:iCs/>
          <w:sz w:val="28"/>
          <w:szCs w:val="28"/>
          <w:lang w:val="uk-UA"/>
        </w:rPr>
      </w:pPr>
      <w:r w:rsidRPr="001427B6">
        <w:rPr>
          <w:rFonts w:eastAsia="Calibri"/>
          <w:iCs/>
          <w:sz w:val="28"/>
          <w:szCs w:val="28"/>
          <w:lang w:val="uk-UA"/>
        </w:rPr>
        <w:t xml:space="preserve">Планувальна структура першого поверху формує комплекс громадських, обслуговуючих, рекреаційних та житлових функцій, об’єднаних у єдину </w:t>
      </w:r>
      <w:r w:rsidRPr="001427B6">
        <w:rPr>
          <w:rFonts w:eastAsia="Calibri"/>
          <w:iCs/>
          <w:sz w:val="28"/>
          <w:szCs w:val="28"/>
          <w:lang w:val="uk-UA"/>
        </w:rPr>
        <w:lastRenderedPageBreak/>
        <w:t>комунікаційну систему. Просторова організація передбачає чіткий розподіл потоків відвідувачів і персоналу та забезпечує логічні функціональні взаємозв’язки між окремими блоками.</w:t>
      </w: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3"/>
      </w:tblGrid>
      <w:tr w:rsidR="00657606" w14:paraId="21B7F5DA" w14:textId="77777777" w:rsidTr="001427B6">
        <w:trPr>
          <w:trHeight w:val="3402"/>
          <w:jc w:val="center"/>
        </w:trPr>
        <w:tc>
          <w:tcPr>
            <w:tcW w:w="10063" w:type="dxa"/>
            <w:vAlign w:val="center"/>
          </w:tcPr>
          <w:p w14:paraId="61EED03F" w14:textId="77777777" w:rsidR="003C21B5" w:rsidRPr="000F70B1" w:rsidRDefault="007A0215" w:rsidP="009E3D01">
            <w:pPr>
              <w:jc w:val="center"/>
              <w:rPr>
                <w:noProof/>
              </w:rPr>
            </w:pPr>
            <w:r>
              <w:rPr>
                <w:noProof/>
              </w:rPr>
              <w:drawing>
                <wp:inline distT="0" distB="0" distL="0" distR="0" wp14:anchorId="0756219F" wp14:editId="0E547960">
                  <wp:extent cx="6480000" cy="648000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7"/>
                          <pic:cNvPicPr>
                            <a:picLocks noChangeAspect="1" noChangeArrowheads="1"/>
                          </pic:cNvPicPr>
                        </pic:nvPicPr>
                        <pic:blipFill>
                          <a:blip r:embed="rId83" cstate="print">
                            <a:extLst>
                              <a:ext uri="{28A0092B-C50C-407E-A947-70E740481C1C}">
                                <a14:useLocalDpi xmlns:a14="http://schemas.microsoft.com/office/drawing/2010/main" val="0"/>
                              </a:ext>
                            </a:extLst>
                          </a:blip>
                          <a:stretch>
                            <a:fillRect/>
                          </a:stretch>
                        </pic:blipFill>
                        <pic:spPr bwMode="auto">
                          <a:xfrm>
                            <a:off x="0" y="0"/>
                            <a:ext cx="6480000" cy="6480000"/>
                          </a:xfrm>
                          <a:prstGeom prst="rect">
                            <a:avLst/>
                          </a:prstGeom>
                          <a:noFill/>
                          <a:ln>
                            <a:noFill/>
                          </a:ln>
                        </pic:spPr>
                      </pic:pic>
                    </a:graphicData>
                  </a:graphic>
                </wp:inline>
              </w:drawing>
            </w:r>
          </w:p>
        </w:tc>
      </w:tr>
      <w:tr w:rsidR="00657606" w14:paraId="4ADD3AA2" w14:textId="77777777" w:rsidTr="001427B6">
        <w:trPr>
          <w:trHeight w:val="506"/>
          <w:jc w:val="center"/>
        </w:trPr>
        <w:tc>
          <w:tcPr>
            <w:tcW w:w="10063" w:type="dxa"/>
            <w:vAlign w:val="center"/>
          </w:tcPr>
          <w:p w14:paraId="295F746E" w14:textId="77777777" w:rsidR="003C21B5" w:rsidRPr="00A336B2" w:rsidRDefault="007A0215" w:rsidP="009E3D01">
            <w:pPr>
              <w:ind w:left="720"/>
              <w:contextualSpacing/>
              <w:jc w:val="center"/>
              <w:rPr>
                <w:b/>
                <w:bCs/>
                <w:iCs/>
                <w:sz w:val="28"/>
                <w:szCs w:val="28"/>
              </w:rPr>
            </w:pPr>
            <w:r w:rsidRPr="009A4B3E">
              <w:rPr>
                <w:b/>
                <w:bCs/>
                <w:i/>
                <w:iCs/>
              </w:rPr>
              <w:t xml:space="preserve">Рис. </w:t>
            </w:r>
            <w:r>
              <w:rPr>
                <w:b/>
                <w:bCs/>
                <w:i/>
                <w:iCs/>
              </w:rPr>
              <w:t>3</w:t>
            </w:r>
            <w:r w:rsidRPr="009A4B3E">
              <w:rPr>
                <w:b/>
                <w:bCs/>
                <w:i/>
                <w:iCs/>
              </w:rPr>
              <w:t>.</w:t>
            </w:r>
            <w:r w:rsidR="00DD7D45">
              <w:rPr>
                <w:b/>
                <w:bCs/>
                <w:i/>
                <w:iCs/>
              </w:rPr>
              <w:t>10</w:t>
            </w:r>
            <w:r w:rsidRPr="008C0A5F">
              <w:rPr>
                <w:b/>
                <w:bCs/>
                <w:i/>
                <w:iCs/>
              </w:rPr>
              <w:t>.</w:t>
            </w:r>
            <w:r w:rsidRPr="008C0A5F">
              <w:rPr>
                <w:i/>
                <w:iCs/>
              </w:rPr>
              <w:t xml:space="preserve"> </w:t>
            </w:r>
            <w:r>
              <w:rPr>
                <w:i/>
                <w:iCs/>
              </w:rPr>
              <w:t>План 1-го поверху.</w:t>
            </w:r>
          </w:p>
          <w:p w14:paraId="4E025755" w14:textId="77777777" w:rsidR="003C21B5" w:rsidRPr="009A4B3E" w:rsidRDefault="007A0215" w:rsidP="009E3D01">
            <w:pPr>
              <w:jc w:val="center"/>
              <w:rPr>
                <w:i/>
                <w:iCs/>
                <w:sz w:val="28"/>
                <w:szCs w:val="28"/>
              </w:rPr>
            </w:pPr>
            <w:r>
              <w:rPr>
                <w:i/>
                <w:iCs/>
              </w:rPr>
              <w:t>.</w:t>
            </w:r>
          </w:p>
        </w:tc>
      </w:tr>
    </w:tbl>
    <w:p w14:paraId="241F4221" w14:textId="77777777" w:rsidR="00720F9E" w:rsidRPr="001427B6" w:rsidRDefault="007A0215" w:rsidP="00720F9E">
      <w:pPr>
        <w:spacing w:line="276" w:lineRule="auto"/>
        <w:ind w:firstLine="360"/>
        <w:jc w:val="both"/>
        <w:rPr>
          <w:rFonts w:eastAsia="Calibri"/>
          <w:i/>
          <w:sz w:val="28"/>
          <w:szCs w:val="28"/>
          <w:lang w:val="uk-UA"/>
        </w:rPr>
      </w:pPr>
      <w:r w:rsidRPr="001427B6">
        <w:rPr>
          <w:rFonts w:eastAsia="Calibri"/>
          <w:i/>
          <w:sz w:val="28"/>
          <w:szCs w:val="28"/>
          <w:lang w:val="uk-UA"/>
        </w:rPr>
        <w:t>Вхідна група та вестибюльний простір</w:t>
      </w:r>
    </w:p>
    <w:p w14:paraId="5E38A754" w14:textId="77777777" w:rsidR="00720F9E" w:rsidRPr="001427B6" w:rsidRDefault="007A0215" w:rsidP="00720F9E">
      <w:pPr>
        <w:spacing w:line="276" w:lineRule="auto"/>
        <w:ind w:firstLine="360"/>
        <w:jc w:val="both"/>
        <w:rPr>
          <w:rFonts w:eastAsia="Calibri"/>
          <w:iCs/>
          <w:sz w:val="28"/>
          <w:szCs w:val="28"/>
          <w:lang w:val="uk-UA"/>
        </w:rPr>
      </w:pPr>
      <w:r w:rsidRPr="001427B6">
        <w:rPr>
          <w:rFonts w:eastAsia="Calibri"/>
          <w:iCs/>
          <w:sz w:val="28"/>
          <w:szCs w:val="28"/>
          <w:lang w:val="uk-UA"/>
        </w:rPr>
        <w:t>Головний вхід обладнано тамбуром, який слугує бар’єром між зовнішнім середовищем та внутрішнім простором. Із тамбура здійснюється вихід у великий вестибюль — основний розподільчий простір поверху.</w:t>
      </w:r>
    </w:p>
    <w:p w14:paraId="3E783C53" w14:textId="77777777" w:rsidR="00720F9E" w:rsidRPr="001427B6" w:rsidRDefault="007A0215" w:rsidP="00720F9E">
      <w:pPr>
        <w:spacing w:line="276" w:lineRule="auto"/>
        <w:jc w:val="both"/>
        <w:rPr>
          <w:rFonts w:eastAsia="Calibri"/>
          <w:iCs/>
          <w:sz w:val="28"/>
          <w:szCs w:val="28"/>
          <w:lang w:val="uk-UA"/>
        </w:rPr>
      </w:pPr>
      <w:r w:rsidRPr="001427B6">
        <w:rPr>
          <w:rFonts w:eastAsia="Calibri"/>
          <w:iCs/>
          <w:sz w:val="28"/>
          <w:szCs w:val="28"/>
          <w:lang w:val="uk-UA"/>
        </w:rPr>
        <w:t>У безпосередній близькості до входу, з лівого боку вестибюля, розташовано сходово-ліфтовий вузол, що забезпечує вертикальні комунікації та відповідає нормам евакуації</w:t>
      </w:r>
    </w:p>
    <w:p w14:paraId="25AF0AD4" w14:textId="77777777" w:rsidR="00720F9E" w:rsidRDefault="007A0215" w:rsidP="00720F9E">
      <w:pPr>
        <w:spacing w:line="276" w:lineRule="auto"/>
        <w:jc w:val="both"/>
        <w:rPr>
          <w:rFonts w:eastAsia="Calibri"/>
          <w:iCs/>
          <w:sz w:val="28"/>
          <w:szCs w:val="28"/>
          <w:lang w:val="uk-UA"/>
        </w:rPr>
      </w:pPr>
      <w:r w:rsidRPr="001427B6">
        <w:rPr>
          <w:rFonts w:eastAsia="Calibri"/>
          <w:iCs/>
          <w:sz w:val="28"/>
          <w:szCs w:val="28"/>
          <w:lang w:val="uk-UA"/>
        </w:rPr>
        <w:lastRenderedPageBreak/>
        <w:t>У центральній частині вестибюлю передбачено зону рецепції з відкритою зоною очікування. Простір організовано таким чином, щоб забезпечити візуальний контроль та зручність первинної орієнтації відвідувачів.</w:t>
      </w:r>
    </w:p>
    <w:p w14:paraId="473F3637" w14:textId="77777777" w:rsidR="00720F9E" w:rsidRDefault="007A0215" w:rsidP="00720F9E">
      <w:pPr>
        <w:spacing w:line="276" w:lineRule="auto"/>
        <w:ind w:firstLine="284"/>
        <w:jc w:val="both"/>
        <w:rPr>
          <w:rFonts w:eastAsia="Calibri"/>
          <w:i/>
          <w:sz w:val="28"/>
          <w:szCs w:val="28"/>
          <w:lang w:val="uk-UA"/>
        </w:rPr>
      </w:pPr>
      <w:r w:rsidRPr="001427B6">
        <w:rPr>
          <w:rFonts w:eastAsia="Calibri"/>
          <w:iCs/>
          <w:sz w:val="28"/>
          <w:szCs w:val="28"/>
          <w:lang w:val="uk-UA"/>
        </w:rPr>
        <w:t>Ліворуч від рецепції організована зона очікування, орієнтована на видовий акцент — доменну піч, що формується як елемент збереженої індустріальної спадщини. Таке планувальне рішення підсилює концепцію об’єкта й інтегрує історичний контекст у внутрішній простір. Із зони очікування передбачено вихід на відкриту терасу, що розширює рекреаційні можливості будівлі.</w:t>
      </w:r>
    </w:p>
    <w:p w14:paraId="5F0FB598" w14:textId="77777777" w:rsidR="00427142" w:rsidRPr="001427B6" w:rsidRDefault="007A0215" w:rsidP="00427142">
      <w:pPr>
        <w:spacing w:line="276" w:lineRule="auto"/>
        <w:ind w:firstLine="284"/>
        <w:jc w:val="both"/>
        <w:rPr>
          <w:rFonts w:eastAsia="Calibri"/>
          <w:i/>
          <w:sz w:val="28"/>
          <w:szCs w:val="28"/>
          <w:lang w:val="uk-UA"/>
        </w:rPr>
      </w:pPr>
      <w:r w:rsidRPr="001427B6">
        <w:rPr>
          <w:rFonts w:eastAsia="Calibri"/>
          <w:i/>
          <w:sz w:val="28"/>
          <w:szCs w:val="28"/>
          <w:lang w:val="uk-UA"/>
        </w:rPr>
        <w:t>Адміністративно-обслуговуючий блок</w:t>
      </w:r>
    </w:p>
    <w:p w14:paraId="78B66B59" w14:textId="77777777" w:rsidR="00427142" w:rsidRPr="001427B6" w:rsidRDefault="007A0215" w:rsidP="00427142">
      <w:pPr>
        <w:spacing w:line="276" w:lineRule="auto"/>
        <w:ind w:firstLine="284"/>
        <w:jc w:val="both"/>
        <w:rPr>
          <w:rFonts w:eastAsia="Calibri"/>
          <w:iCs/>
          <w:sz w:val="28"/>
          <w:szCs w:val="28"/>
          <w:lang w:val="uk-UA"/>
        </w:rPr>
      </w:pPr>
      <w:r w:rsidRPr="001427B6">
        <w:rPr>
          <w:rFonts w:eastAsia="Calibri"/>
          <w:iCs/>
          <w:sz w:val="28"/>
          <w:szCs w:val="28"/>
          <w:lang w:val="uk-UA"/>
        </w:rPr>
        <w:t>У структурі першого поверху виділено самостійний адміністративний блок, функціонально пов’язаний із рецепцією. До його складу входять приміщення для персоналу, кабінет директора, приміщення охорони, а також окремий евакуаційний сходовий марш з виходом із верхніх поверхів. Блок забезпечує централізоване управління об’єктом і формує необхідні умови для постійної роботи обслуговуючого персоналу.</w:t>
      </w:r>
    </w:p>
    <w:p w14:paraId="09411B17" w14:textId="77777777" w:rsidR="00427142" w:rsidRPr="001427B6" w:rsidRDefault="00427142" w:rsidP="00427142">
      <w:pPr>
        <w:spacing w:line="276" w:lineRule="auto"/>
        <w:jc w:val="both"/>
        <w:rPr>
          <w:rFonts w:eastAsia="Calibri"/>
          <w:iCs/>
          <w:sz w:val="28"/>
          <w:szCs w:val="28"/>
          <w:lang w:val="uk-UA"/>
        </w:rPr>
      </w:pPr>
    </w:p>
    <w:p w14:paraId="21B8E83F" w14:textId="77777777" w:rsidR="00427142" w:rsidRPr="001427B6" w:rsidRDefault="007A0215" w:rsidP="00427142">
      <w:pPr>
        <w:spacing w:line="276" w:lineRule="auto"/>
        <w:ind w:firstLine="284"/>
        <w:jc w:val="both"/>
        <w:rPr>
          <w:rFonts w:eastAsia="Calibri"/>
          <w:i/>
          <w:sz w:val="28"/>
          <w:szCs w:val="28"/>
          <w:lang w:val="uk-UA"/>
        </w:rPr>
      </w:pPr>
      <w:r w:rsidRPr="001427B6">
        <w:rPr>
          <w:rFonts w:eastAsia="Calibri"/>
          <w:i/>
          <w:sz w:val="28"/>
          <w:szCs w:val="28"/>
          <w:lang w:val="uk-UA"/>
        </w:rPr>
        <w:t>Ресторанно-виробничий блок</w:t>
      </w:r>
    </w:p>
    <w:p w14:paraId="4DB276C7" w14:textId="77777777" w:rsidR="00427142" w:rsidRPr="001427B6" w:rsidRDefault="007A0215" w:rsidP="00427142">
      <w:pPr>
        <w:spacing w:line="276" w:lineRule="auto"/>
        <w:ind w:firstLine="284"/>
        <w:jc w:val="both"/>
        <w:rPr>
          <w:rFonts w:eastAsia="Calibri"/>
          <w:iCs/>
          <w:sz w:val="28"/>
          <w:szCs w:val="28"/>
          <w:lang w:val="uk-UA"/>
        </w:rPr>
      </w:pPr>
      <w:r w:rsidRPr="001427B6">
        <w:rPr>
          <w:rFonts w:eastAsia="Calibri"/>
          <w:iCs/>
          <w:sz w:val="28"/>
          <w:szCs w:val="28"/>
          <w:lang w:val="uk-UA"/>
        </w:rPr>
        <w:t>У центрально-поздовжній частині плану розташований ресторанний блок, який включає зал на 32 посадкових місця та барну стійку, що забезпечує обслуговування відвідувачів та підтримку роботи основного залу.</w:t>
      </w:r>
    </w:p>
    <w:p w14:paraId="52838B7B" w14:textId="77777777" w:rsidR="00427142" w:rsidRPr="001427B6" w:rsidRDefault="007A0215" w:rsidP="00427142">
      <w:pPr>
        <w:spacing w:line="276" w:lineRule="auto"/>
        <w:ind w:firstLine="284"/>
        <w:jc w:val="both"/>
        <w:rPr>
          <w:rFonts w:eastAsia="Calibri"/>
          <w:iCs/>
          <w:sz w:val="28"/>
          <w:szCs w:val="28"/>
          <w:lang w:val="uk-UA"/>
        </w:rPr>
      </w:pPr>
      <w:r w:rsidRPr="001427B6">
        <w:rPr>
          <w:rFonts w:eastAsia="Calibri"/>
          <w:iCs/>
          <w:sz w:val="28"/>
          <w:szCs w:val="28"/>
          <w:lang w:val="uk-UA"/>
        </w:rPr>
        <w:t>Кухонний блок формує цілісну виробничу систему, організовану відповідно до вимог санітарно-гігієнічних норм, безперервності технологічного процесу та розподілу внутрішніх потоків персоналу, сировини та готової продукції. До його складу входять:</w:t>
      </w:r>
    </w:p>
    <w:p w14:paraId="1B8AC9B3" w14:textId="77777777" w:rsidR="00427142" w:rsidRPr="001427B6" w:rsidRDefault="007A0215" w:rsidP="00427142">
      <w:pPr>
        <w:numPr>
          <w:ilvl w:val="0"/>
          <w:numId w:val="45"/>
        </w:numPr>
        <w:spacing w:line="276" w:lineRule="auto"/>
        <w:contextualSpacing/>
        <w:jc w:val="both"/>
        <w:rPr>
          <w:rFonts w:eastAsia="Calibri"/>
          <w:iCs/>
          <w:sz w:val="28"/>
          <w:szCs w:val="28"/>
          <w:lang w:val="uk-UA"/>
        </w:rPr>
      </w:pPr>
      <w:r w:rsidRPr="001427B6">
        <w:rPr>
          <w:rFonts w:eastAsia="Calibri"/>
          <w:iCs/>
          <w:sz w:val="28"/>
          <w:szCs w:val="28"/>
          <w:lang w:val="uk-UA"/>
        </w:rPr>
        <w:t>гарячий цех для приготування основних страв;</w:t>
      </w:r>
    </w:p>
    <w:p w14:paraId="36688D9A" w14:textId="77777777" w:rsidR="00427142" w:rsidRPr="001427B6" w:rsidRDefault="007A0215" w:rsidP="00427142">
      <w:pPr>
        <w:numPr>
          <w:ilvl w:val="0"/>
          <w:numId w:val="45"/>
        </w:numPr>
        <w:spacing w:line="276" w:lineRule="auto"/>
        <w:contextualSpacing/>
        <w:jc w:val="both"/>
        <w:rPr>
          <w:rFonts w:eastAsia="Calibri"/>
          <w:iCs/>
          <w:sz w:val="28"/>
          <w:szCs w:val="28"/>
          <w:lang w:val="uk-UA"/>
        </w:rPr>
      </w:pPr>
      <w:r w:rsidRPr="001427B6">
        <w:rPr>
          <w:rFonts w:eastAsia="Calibri"/>
          <w:iCs/>
          <w:sz w:val="28"/>
          <w:szCs w:val="28"/>
          <w:lang w:val="uk-UA"/>
        </w:rPr>
        <w:t>холодний цех для закусок та холодних страв;</w:t>
      </w:r>
    </w:p>
    <w:p w14:paraId="640D21EA" w14:textId="77777777" w:rsidR="00427142" w:rsidRPr="001427B6" w:rsidRDefault="007A0215" w:rsidP="00427142">
      <w:pPr>
        <w:numPr>
          <w:ilvl w:val="0"/>
          <w:numId w:val="45"/>
        </w:numPr>
        <w:spacing w:line="276" w:lineRule="auto"/>
        <w:contextualSpacing/>
        <w:jc w:val="both"/>
        <w:rPr>
          <w:rFonts w:eastAsia="Calibri"/>
          <w:iCs/>
          <w:sz w:val="28"/>
          <w:szCs w:val="28"/>
          <w:lang w:val="uk-UA"/>
        </w:rPr>
      </w:pPr>
      <w:r w:rsidRPr="001427B6">
        <w:rPr>
          <w:rFonts w:eastAsia="Calibri"/>
          <w:iCs/>
          <w:sz w:val="28"/>
          <w:szCs w:val="28"/>
          <w:lang w:val="uk-UA"/>
        </w:rPr>
        <w:t>зона первинної обробки сировини з окремими ділянками для м’ясної, рибної та овочевої продукції;</w:t>
      </w:r>
    </w:p>
    <w:p w14:paraId="66DAE718" w14:textId="77777777" w:rsidR="00427142" w:rsidRPr="001427B6" w:rsidRDefault="007A0215" w:rsidP="00427142">
      <w:pPr>
        <w:numPr>
          <w:ilvl w:val="0"/>
          <w:numId w:val="45"/>
        </w:numPr>
        <w:spacing w:line="276" w:lineRule="auto"/>
        <w:contextualSpacing/>
        <w:jc w:val="both"/>
        <w:rPr>
          <w:rFonts w:eastAsia="Calibri"/>
          <w:iCs/>
          <w:sz w:val="28"/>
          <w:szCs w:val="28"/>
          <w:lang w:val="uk-UA"/>
        </w:rPr>
      </w:pPr>
      <w:r w:rsidRPr="001427B6">
        <w:rPr>
          <w:rFonts w:eastAsia="Calibri"/>
          <w:iCs/>
          <w:sz w:val="28"/>
          <w:szCs w:val="28"/>
          <w:lang w:val="uk-UA"/>
        </w:rPr>
        <w:t>мийна кухонного посуду із технологічно відокремленими потоками чистого і брудного посуду;</w:t>
      </w:r>
    </w:p>
    <w:p w14:paraId="76E082CB" w14:textId="77777777" w:rsidR="00427142" w:rsidRPr="001427B6" w:rsidRDefault="007A0215" w:rsidP="00427142">
      <w:pPr>
        <w:numPr>
          <w:ilvl w:val="0"/>
          <w:numId w:val="45"/>
        </w:numPr>
        <w:spacing w:line="276" w:lineRule="auto"/>
        <w:contextualSpacing/>
        <w:jc w:val="both"/>
        <w:rPr>
          <w:rFonts w:eastAsia="Calibri"/>
          <w:iCs/>
          <w:sz w:val="28"/>
          <w:szCs w:val="28"/>
          <w:lang w:val="uk-UA"/>
        </w:rPr>
      </w:pPr>
      <w:r w:rsidRPr="001427B6">
        <w:rPr>
          <w:rFonts w:eastAsia="Calibri"/>
          <w:iCs/>
          <w:sz w:val="28"/>
          <w:szCs w:val="28"/>
          <w:lang w:val="uk-UA"/>
        </w:rPr>
        <w:t>комори та складські приміщення, включно зі складом сухих продуктів, холодильними камерами та морозильною камерою;</w:t>
      </w:r>
    </w:p>
    <w:p w14:paraId="1E06A859" w14:textId="77777777" w:rsidR="00427142" w:rsidRPr="001427B6" w:rsidRDefault="007A0215" w:rsidP="00427142">
      <w:pPr>
        <w:numPr>
          <w:ilvl w:val="0"/>
          <w:numId w:val="45"/>
        </w:numPr>
        <w:spacing w:line="276" w:lineRule="auto"/>
        <w:contextualSpacing/>
        <w:jc w:val="both"/>
        <w:rPr>
          <w:rFonts w:eastAsia="Calibri"/>
          <w:iCs/>
          <w:sz w:val="28"/>
          <w:szCs w:val="28"/>
          <w:lang w:val="uk-UA"/>
        </w:rPr>
      </w:pPr>
      <w:r w:rsidRPr="001427B6">
        <w:rPr>
          <w:rFonts w:eastAsia="Calibri"/>
          <w:iCs/>
          <w:sz w:val="28"/>
          <w:szCs w:val="28"/>
          <w:lang w:val="uk-UA"/>
        </w:rPr>
        <w:t>кімната для інвентарю та господарських засобів;</w:t>
      </w:r>
    </w:p>
    <w:p w14:paraId="007528E4" w14:textId="77777777" w:rsidR="00427142" w:rsidRPr="001427B6" w:rsidRDefault="007A0215" w:rsidP="00427142">
      <w:pPr>
        <w:numPr>
          <w:ilvl w:val="0"/>
          <w:numId w:val="45"/>
        </w:numPr>
        <w:spacing w:line="276" w:lineRule="auto"/>
        <w:contextualSpacing/>
        <w:jc w:val="both"/>
        <w:rPr>
          <w:rFonts w:eastAsia="Calibri"/>
          <w:iCs/>
          <w:sz w:val="28"/>
          <w:szCs w:val="28"/>
          <w:lang w:val="uk-UA"/>
        </w:rPr>
      </w:pPr>
      <w:r w:rsidRPr="001427B6">
        <w:rPr>
          <w:rFonts w:eastAsia="Calibri"/>
          <w:iCs/>
          <w:sz w:val="28"/>
          <w:szCs w:val="28"/>
          <w:lang w:val="uk-UA"/>
        </w:rPr>
        <w:t>технологічний коридор для персоналу із забезпеченням безперервного функціонування виробничих процесів;</w:t>
      </w:r>
    </w:p>
    <w:p w14:paraId="29AE5C0A" w14:textId="77777777" w:rsidR="00427142" w:rsidRDefault="007A0215" w:rsidP="00427142">
      <w:pPr>
        <w:spacing w:line="276" w:lineRule="auto"/>
        <w:ind w:firstLine="360"/>
        <w:jc w:val="both"/>
        <w:rPr>
          <w:rFonts w:eastAsia="Calibri"/>
          <w:iCs/>
          <w:sz w:val="28"/>
          <w:szCs w:val="28"/>
          <w:lang w:val="uk-UA"/>
        </w:rPr>
      </w:pPr>
      <w:r w:rsidRPr="001427B6">
        <w:rPr>
          <w:rFonts w:eastAsia="Calibri"/>
          <w:iCs/>
          <w:sz w:val="28"/>
          <w:szCs w:val="28"/>
          <w:lang w:val="uk-UA"/>
        </w:rPr>
        <w:t>приміщення бармена для підготовки напоїв, з окремою зоною зберігання допоміжного інвентарю та барних продуктів.</w:t>
      </w:r>
    </w:p>
    <w:p w14:paraId="210DC1BB" w14:textId="77777777" w:rsidR="001A405D" w:rsidRPr="001427B6" w:rsidRDefault="007A0215" w:rsidP="001A405D">
      <w:pPr>
        <w:spacing w:line="276" w:lineRule="auto"/>
        <w:ind w:firstLine="360"/>
        <w:jc w:val="both"/>
        <w:rPr>
          <w:rFonts w:eastAsia="Calibri"/>
          <w:iCs/>
          <w:sz w:val="28"/>
          <w:szCs w:val="28"/>
          <w:lang w:val="uk-UA"/>
        </w:rPr>
      </w:pPr>
      <w:r w:rsidRPr="001427B6">
        <w:rPr>
          <w:rFonts w:eastAsia="Calibri"/>
          <w:iCs/>
          <w:sz w:val="28"/>
          <w:szCs w:val="28"/>
          <w:lang w:val="uk-UA"/>
        </w:rPr>
        <w:t>Крім виробничих зон, кухонний комплекс включає групу приміщень для персоналу, необхідних для організації роботи:</w:t>
      </w:r>
    </w:p>
    <w:p w14:paraId="27CDD699" w14:textId="77777777" w:rsidR="001A405D" w:rsidRPr="001427B6" w:rsidRDefault="007A0215" w:rsidP="001A405D">
      <w:pPr>
        <w:numPr>
          <w:ilvl w:val="0"/>
          <w:numId w:val="46"/>
        </w:numPr>
        <w:spacing w:line="276" w:lineRule="auto"/>
        <w:contextualSpacing/>
        <w:jc w:val="both"/>
        <w:rPr>
          <w:rFonts w:eastAsia="Calibri"/>
          <w:iCs/>
          <w:sz w:val="28"/>
          <w:szCs w:val="28"/>
          <w:lang w:val="uk-UA"/>
        </w:rPr>
      </w:pPr>
      <w:r w:rsidRPr="001427B6">
        <w:rPr>
          <w:rFonts w:eastAsia="Calibri"/>
          <w:iCs/>
          <w:sz w:val="28"/>
          <w:szCs w:val="28"/>
          <w:lang w:val="uk-UA"/>
        </w:rPr>
        <w:t>роздягальня персоналу з шафами для роздільного зберігання побутового та робочого одягу;</w:t>
      </w:r>
    </w:p>
    <w:p w14:paraId="1EAE7B7F" w14:textId="77777777" w:rsidR="001A405D" w:rsidRPr="001427B6" w:rsidRDefault="007A0215" w:rsidP="001A405D">
      <w:pPr>
        <w:numPr>
          <w:ilvl w:val="0"/>
          <w:numId w:val="46"/>
        </w:numPr>
        <w:spacing w:line="276" w:lineRule="auto"/>
        <w:contextualSpacing/>
        <w:jc w:val="both"/>
        <w:rPr>
          <w:rFonts w:eastAsia="Calibri"/>
          <w:iCs/>
          <w:sz w:val="28"/>
          <w:szCs w:val="28"/>
          <w:lang w:val="uk-UA"/>
        </w:rPr>
      </w:pPr>
      <w:r w:rsidRPr="001427B6">
        <w:rPr>
          <w:rFonts w:eastAsia="Calibri"/>
          <w:iCs/>
          <w:sz w:val="28"/>
          <w:szCs w:val="28"/>
          <w:lang w:val="uk-UA"/>
        </w:rPr>
        <w:lastRenderedPageBreak/>
        <w:t>душові приміщення відповідно до санітарних вимог;</w:t>
      </w:r>
    </w:p>
    <w:p w14:paraId="26C4730B" w14:textId="77777777" w:rsidR="001A405D" w:rsidRPr="001427B6" w:rsidRDefault="007A0215" w:rsidP="001A405D">
      <w:pPr>
        <w:numPr>
          <w:ilvl w:val="0"/>
          <w:numId w:val="46"/>
        </w:numPr>
        <w:spacing w:line="276" w:lineRule="auto"/>
        <w:contextualSpacing/>
        <w:jc w:val="both"/>
        <w:rPr>
          <w:rFonts w:eastAsia="Calibri"/>
          <w:iCs/>
          <w:sz w:val="28"/>
          <w:szCs w:val="28"/>
          <w:lang w:val="uk-UA"/>
        </w:rPr>
      </w:pPr>
      <w:r w:rsidRPr="001427B6">
        <w:rPr>
          <w:rFonts w:eastAsia="Calibri"/>
          <w:iCs/>
          <w:sz w:val="28"/>
          <w:szCs w:val="28"/>
          <w:lang w:val="uk-UA"/>
        </w:rPr>
        <w:t>санвузли персоналу, розташовані поза виробничим циклом, але у безпосередній доступності;</w:t>
      </w:r>
    </w:p>
    <w:p w14:paraId="597E3C28" w14:textId="77777777" w:rsidR="001A405D" w:rsidRPr="001427B6" w:rsidRDefault="007A0215" w:rsidP="001A405D">
      <w:pPr>
        <w:numPr>
          <w:ilvl w:val="0"/>
          <w:numId w:val="46"/>
        </w:numPr>
        <w:spacing w:line="276" w:lineRule="auto"/>
        <w:contextualSpacing/>
        <w:jc w:val="both"/>
        <w:rPr>
          <w:rFonts w:eastAsia="Calibri"/>
          <w:iCs/>
          <w:sz w:val="28"/>
          <w:szCs w:val="28"/>
          <w:lang w:val="uk-UA"/>
        </w:rPr>
      </w:pPr>
      <w:r w:rsidRPr="001427B6">
        <w:rPr>
          <w:rFonts w:eastAsia="Calibri"/>
          <w:iCs/>
          <w:sz w:val="28"/>
          <w:szCs w:val="28"/>
          <w:lang w:val="uk-UA"/>
        </w:rPr>
        <w:t>кабінет головного технолога (шеф-кухаря), призначений для ведення документації, контролю технологій та управління виробничими процесами;</w:t>
      </w:r>
    </w:p>
    <w:p w14:paraId="5AD6B3D7" w14:textId="77777777" w:rsidR="001A405D" w:rsidRDefault="007A0215" w:rsidP="001A405D">
      <w:pPr>
        <w:numPr>
          <w:ilvl w:val="0"/>
          <w:numId w:val="46"/>
        </w:numPr>
        <w:spacing w:line="276" w:lineRule="auto"/>
        <w:contextualSpacing/>
        <w:jc w:val="both"/>
        <w:rPr>
          <w:rFonts w:eastAsia="Calibri"/>
          <w:iCs/>
          <w:sz w:val="28"/>
          <w:szCs w:val="28"/>
          <w:lang w:val="uk-UA"/>
        </w:rPr>
      </w:pPr>
      <w:r w:rsidRPr="001427B6">
        <w:rPr>
          <w:rFonts w:eastAsia="Calibri"/>
          <w:iCs/>
          <w:sz w:val="28"/>
          <w:szCs w:val="28"/>
          <w:lang w:val="uk-UA"/>
        </w:rPr>
        <w:t>технічні приміщення, пов’язані з інженерними системами, обладнанням та допоміжними функціями кухні.</w:t>
      </w:r>
    </w:p>
    <w:p w14:paraId="79BE3770" w14:textId="77777777" w:rsidR="001A405D" w:rsidRDefault="007A0215" w:rsidP="001A405D">
      <w:pPr>
        <w:spacing w:line="276" w:lineRule="auto"/>
        <w:jc w:val="both"/>
        <w:rPr>
          <w:rFonts w:eastAsia="Calibri"/>
          <w:iCs/>
          <w:sz w:val="28"/>
          <w:szCs w:val="28"/>
          <w:lang w:val="uk-UA"/>
        </w:rPr>
      </w:pPr>
      <w:r w:rsidRPr="001427B6">
        <w:rPr>
          <w:rFonts w:eastAsia="Calibri"/>
          <w:iCs/>
          <w:sz w:val="28"/>
          <w:szCs w:val="28"/>
          <w:lang w:val="uk-UA"/>
        </w:rPr>
        <w:t>Для забезпечення зручної логістики між кухнею та житловими приміщеннями передбачено пасажирський та сервісний ліфт до другого поверху, що дає змогу оперативно доставляти страви, інвентар чи сервісні матеріали до номерів та інших приміщень. Уся система кухонно-виробничих приміщень сформована як цілісний функціональний комплекс, що забезпечує послідовність технологічного процесу та виключає перетинання чистих, брудних і сервісних потоків.</w:t>
      </w:r>
    </w:p>
    <w:p w14:paraId="1161B8F4" w14:textId="77777777" w:rsidR="001427B6" w:rsidRPr="001427B6" w:rsidRDefault="001427B6" w:rsidP="001427B6">
      <w:pPr>
        <w:jc w:val="both"/>
        <w:rPr>
          <w:rFonts w:eastAsia="Calibri"/>
          <w:iCs/>
          <w:sz w:val="28"/>
          <w:szCs w:val="28"/>
          <w:lang w:val="uk-UA"/>
        </w:rPr>
      </w:pPr>
    </w:p>
    <w:p w14:paraId="6D012674" w14:textId="77777777" w:rsidR="001427B6" w:rsidRPr="001427B6" w:rsidRDefault="007A0215" w:rsidP="001A405D">
      <w:pPr>
        <w:spacing w:line="276" w:lineRule="auto"/>
        <w:ind w:firstLine="360"/>
        <w:jc w:val="both"/>
        <w:rPr>
          <w:rFonts w:eastAsia="Calibri"/>
          <w:i/>
          <w:sz w:val="28"/>
          <w:szCs w:val="28"/>
          <w:lang w:val="uk-UA"/>
        </w:rPr>
      </w:pPr>
      <w:r w:rsidRPr="001427B6">
        <w:rPr>
          <w:rFonts w:eastAsia="Calibri"/>
          <w:i/>
          <w:sz w:val="28"/>
          <w:szCs w:val="28"/>
          <w:lang w:val="uk-UA"/>
        </w:rPr>
        <w:t>Житловий блок</w:t>
      </w:r>
    </w:p>
    <w:p w14:paraId="602D2AB9" w14:textId="77777777" w:rsidR="001427B6" w:rsidRPr="001427B6" w:rsidRDefault="007A0215" w:rsidP="001A405D">
      <w:pPr>
        <w:spacing w:line="276" w:lineRule="auto"/>
        <w:ind w:firstLine="360"/>
        <w:jc w:val="both"/>
        <w:rPr>
          <w:rFonts w:eastAsia="Calibri"/>
          <w:iCs/>
          <w:sz w:val="28"/>
          <w:szCs w:val="28"/>
          <w:lang w:val="uk-UA"/>
        </w:rPr>
      </w:pPr>
      <w:r w:rsidRPr="001427B6">
        <w:rPr>
          <w:rFonts w:eastAsia="Calibri"/>
          <w:iCs/>
          <w:sz w:val="28"/>
          <w:szCs w:val="28"/>
          <w:lang w:val="uk-UA"/>
        </w:rPr>
        <w:t>У відокремленій частині поверху передбачено житловий блок, до складу якого входять два гостьові номери. Їх розташування вибрано з огляду на вимоги акустичного комфорту та мінімізацію перетину із зонами активного громадського використання.</w:t>
      </w:r>
    </w:p>
    <w:p w14:paraId="3FCCDB57" w14:textId="77777777" w:rsidR="001427B6" w:rsidRPr="001427B6" w:rsidRDefault="007A0215" w:rsidP="001A405D">
      <w:pPr>
        <w:spacing w:line="276" w:lineRule="auto"/>
        <w:ind w:firstLine="360"/>
        <w:jc w:val="both"/>
        <w:rPr>
          <w:rFonts w:eastAsia="Calibri"/>
          <w:i/>
          <w:sz w:val="28"/>
          <w:szCs w:val="28"/>
          <w:lang w:val="uk-UA"/>
        </w:rPr>
      </w:pPr>
      <w:r w:rsidRPr="001427B6">
        <w:rPr>
          <w:rFonts w:eastAsia="Calibri"/>
          <w:i/>
          <w:sz w:val="28"/>
          <w:szCs w:val="28"/>
          <w:lang w:val="uk-UA"/>
        </w:rPr>
        <w:t>Багатофункціональні та рекреаційні приміщення</w:t>
      </w:r>
    </w:p>
    <w:p w14:paraId="3107742B" w14:textId="77777777" w:rsidR="001427B6" w:rsidRDefault="007A0215" w:rsidP="001A405D">
      <w:pPr>
        <w:spacing w:line="276" w:lineRule="auto"/>
        <w:ind w:firstLine="360"/>
        <w:jc w:val="both"/>
        <w:rPr>
          <w:rFonts w:eastAsia="Calibri"/>
          <w:iCs/>
          <w:sz w:val="28"/>
          <w:szCs w:val="28"/>
          <w:lang w:val="uk-UA"/>
        </w:rPr>
      </w:pPr>
      <w:r w:rsidRPr="001427B6">
        <w:rPr>
          <w:rFonts w:eastAsia="Calibri"/>
          <w:iCs/>
          <w:sz w:val="28"/>
          <w:szCs w:val="28"/>
          <w:lang w:val="uk-UA"/>
        </w:rPr>
        <w:t>У структурі поверху інтегровано багатофункціональний мультимедійний зал, який трансформується відповідно до потреб експозиційної, лекційної або кінопоказової діяльності. Гнучкість простору досягається застосуванням мобільних меблів і технічного обладнання.</w:t>
      </w:r>
      <w:r>
        <w:rPr>
          <w:rFonts w:eastAsia="Calibri"/>
          <w:iCs/>
          <w:sz w:val="28"/>
          <w:szCs w:val="28"/>
          <w:lang w:val="uk-UA"/>
        </w:rPr>
        <w:t xml:space="preserve"> </w:t>
      </w:r>
      <w:r w:rsidRPr="001427B6">
        <w:rPr>
          <w:rFonts w:eastAsia="Calibri"/>
          <w:iCs/>
          <w:sz w:val="28"/>
          <w:szCs w:val="28"/>
          <w:lang w:val="uk-UA"/>
        </w:rPr>
        <w:t>Прилегла рекреаційна зона включає більярдний простір, м’які групи меблів для відпочинку та зону настільних ігор, що формує умови для неформальної взаємодії та дозвілля.</w:t>
      </w:r>
    </w:p>
    <w:p w14:paraId="06006E1E" w14:textId="77777777" w:rsidR="0077222B" w:rsidRPr="0077222B" w:rsidRDefault="007A0215" w:rsidP="001A405D">
      <w:pPr>
        <w:spacing w:line="276" w:lineRule="auto"/>
        <w:ind w:firstLine="360"/>
        <w:jc w:val="both"/>
        <w:rPr>
          <w:rFonts w:eastAsia="Calibri"/>
          <w:i/>
          <w:sz w:val="28"/>
          <w:szCs w:val="28"/>
          <w:lang w:val="uk-UA"/>
        </w:rPr>
      </w:pPr>
      <w:r w:rsidRPr="0077222B">
        <w:rPr>
          <w:rFonts w:eastAsia="Calibri"/>
          <w:i/>
          <w:sz w:val="28"/>
          <w:szCs w:val="28"/>
          <w:lang w:val="uk-UA"/>
        </w:rPr>
        <w:t>Висновок</w:t>
      </w:r>
      <w:r>
        <w:rPr>
          <w:rFonts w:eastAsia="Calibri"/>
          <w:i/>
          <w:sz w:val="28"/>
          <w:szCs w:val="28"/>
          <w:lang w:val="uk-UA"/>
        </w:rPr>
        <w:t>:</w:t>
      </w:r>
    </w:p>
    <w:p w14:paraId="598D15DE" w14:textId="77777777" w:rsidR="0077222B" w:rsidRDefault="007A0215" w:rsidP="001A405D">
      <w:pPr>
        <w:spacing w:line="276" w:lineRule="auto"/>
        <w:ind w:firstLine="360"/>
        <w:jc w:val="both"/>
        <w:rPr>
          <w:rFonts w:eastAsia="Calibri"/>
          <w:iCs/>
          <w:sz w:val="28"/>
          <w:szCs w:val="28"/>
          <w:lang w:val="uk-UA"/>
        </w:rPr>
      </w:pPr>
      <w:r w:rsidRPr="0077222B">
        <w:rPr>
          <w:rFonts w:eastAsia="Calibri"/>
          <w:iCs/>
          <w:sz w:val="28"/>
          <w:szCs w:val="28"/>
          <w:lang w:val="uk-UA"/>
        </w:rPr>
        <w:t>Функціонально-планувальна структура першого поверху забезпечує комплексність використання будівлі, оптимальне розташування основних блоків та зручну логістику руху користувачів. Взаємозв’язок адміністративних, громадських, житлових і рекреаційних функцій формує цілісний архітектурно-просторовий організм, здатний ефективно виконувати експлуатаційні та соціальні завдання об’єкта.</w:t>
      </w:r>
    </w:p>
    <w:p w14:paraId="148CBC7E" w14:textId="77777777" w:rsidR="001427B6" w:rsidRDefault="001427B6" w:rsidP="001A405D">
      <w:pPr>
        <w:spacing w:line="276" w:lineRule="auto"/>
        <w:ind w:firstLine="360"/>
        <w:jc w:val="both"/>
        <w:rPr>
          <w:rFonts w:eastAsia="Calibri"/>
          <w:iCs/>
          <w:sz w:val="28"/>
          <w:szCs w:val="28"/>
          <w:lang w:val="uk-UA"/>
        </w:rPr>
      </w:pPr>
    </w:p>
    <w:p w14:paraId="7627F541" w14:textId="77777777" w:rsidR="00131FC0" w:rsidRDefault="00131FC0" w:rsidP="001A405D">
      <w:pPr>
        <w:spacing w:line="276" w:lineRule="auto"/>
        <w:ind w:firstLine="360"/>
        <w:jc w:val="both"/>
        <w:rPr>
          <w:rFonts w:eastAsia="Calibri"/>
          <w:iCs/>
          <w:sz w:val="28"/>
          <w:szCs w:val="28"/>
          <w:lang w:val="uk-UA"/>
        </w:rPr>
      </w:pPr>
    </w:p>
    <w:p w14:paraId="75F8A364" w14:textId="77777777" w:rsidR="00720F9E" w:rsidRDefault="00720F9E" w:rsidP="001A405D">
      <w:pPr>
        <w:spacing w:line="276" w:lineRule="auto"/>
        <w:ind w:firstLine="360"/>
        <w:jc w:val="both"/>
        <w:rPr>
          <w:rFonts w:eastAsia="Calibri"/>
          <w:iCs/>
          <w:sz w:val="28"/>
          <w:szCs w:val="28"/>
          <w:lang w:val="uk-UA"/>
        </w:rPr>
      </w:pPr>
    </w:p>
    <w:p w14:paraId="5EA11901" w14:textId="77777777" w:rsidR="00720F9E" w:rsidRDefault="00720F9E" w:rsidP="001A405D">
      <w:pPr>
        <w:spacing w:line="276" w:lineRule="auto"/>
        <w:ind w:firstLine="360"/>
        <w:jc w:val="both"/>
        <w:rPr>
          <w:rFonts w:eastAsia="Calibri"/>
          <w:iCs/>
          <w:sz w:val="28"/>
          <w:szCs w:val="28"/>
          <w:lang w:val="uk-UA"/>
        </w:rPr>
      </w:pPr>
    </w:p>
    <w:p w14:paraId="654927EF" w14:textId="77777777" w:rsidR="001427B6" w:rsidRPr="001427B6" w:rsidRDefault="007A0215" w:rsidP="001A405D">
      <w:pPr>
        <w:spacing w:line="276" w:lineRule="auto"/>
        <w:ind w:firstLine="360"/>
        <w:jc w:val="both"/>
        <w:rPr>
          <w:rFonts w:eastAsia="Calibri"/>
          <w:b/>
          <w:bCs/>
          <w:iCs/>
          <w:sz w:val="28"/>
          <w:szCs w:val="28"/>
          <w:lang w:val="uk-UA"/>
        </w:rPr>
      </w:pPr>
      <w:r w:rsidRPr="001427B6">
        <w:rPr>
          <w:rFonts w:eastAsia="Calibri"/>
          <w:b/>
          <w:bCs/>
          <w:iCs/>
          <w:sz w:val="28"/>
          <w:szCs w:val="28"/>
          <w:lang w:val="uk-UA"/>
        </w:rPr>
        <w:t>План другого поверху</w:t>
      </w:r>
    </w:p>
    <w:p w14:paraId="428DDD3B" w14:textId="77777777" w:rsidR="00131FC0" w:rsidRPr="001A405D" w:rsidRDefault="007A0215" w:rsidP="00720F9E">
      <w:pPr>
        <w:spacing w:line="276" w:lineRule="auto"/>
        <w:ind w:firstLine="360"/>
        <w:jc w:val="both"/>
        <w:rPr>
          <w:rFonts w:eastAsia="Calibri"/>
          <w:iCs/>
          <w:sz w:val="28"/>
          <w:szCs w:val="28"/>
          <w:lang w:val="uk-UA"/>
        </w:rPr>
      </w:pPr>
      <w:r w:rsidRPr="001427B6">
        <w:rPr>
          <w:rFonts w:eastAsia="Calibri"/>
          <w:iCs/>
          <w:sz w:val="28"/>
          <w:szCs w:val="28"/>
          <w:lang w:val="uk-UA"/>
        </w:rPr>
        <w:t xml:space="preserve">Планувальна структура другого поверху формує житлово-рекреаційний рівень будівлі, призначений для короткотривалого та довготривалого перебування відвідувачів. Основний акцент зроблено на забезпеченні приватності, акустичного </w:t>
      </w:r>
      <w:r w:rsidRPr="001427B6">
        <w:rPr>
          <w:rFonts w:eastAsia="Calibri"/>
          <w:iCs/>
          <w:sz w:val="28"/>
          <w:szCs w:val="28"/>
          <w:lang w:val="uk-UA"/>
        </w:rPr>
        <w:lastRenderedPageBreak/>
        <w:t>комфорту, інсоляційних характеристик та оптимальної логістики руху гостей і персоналу.</w:t>
      </w:r>
      <w:r w:rsidR="0077222B">
        <w:rPr>
          <w:rFonts w:eastAsia="Calibri"/>
          <w:iCs/>
          <w:sz w:val="28"/>
          <w:szCs w:val="28"/>
          <w:lang w:val="uk-UA"/>
        </w:rPr>
        <w:t xml:space="preserve"> </w:t>
      </w:r>
      <w:r w:rsidR="0077222B">
        <w:rPr>
          <w:rFonts w:eastAsia="Calibri"/>
          <w:i/>
          <w:sz w:val="28"/>
          <w:szCs w:val="28"/>
          <w:lang w:val="uk-UA"/>
        </w:rPr>
        <w:t>р</w:t>
      </w:r>
      <w:r w:rsidR="0077222B" w:rsidRPr="0077222B">
        <w:rPr>
          <w:rFonts w:eastAsia="Calibri"/>
          <w:i/>
          <w:sz w:val="28"/>
          <w:szCs w:val="28"/>
          <w:lang w:val="uk-UA"/>
        </w:rPr>
        <w:t>ис.3.</w:t>
      </w:r>
      <w:r w:rsidR="0077222B">
        <w:rPr>
          <w:rFonts w:eastAsia="Calibri"/>
          <w:i/>
          <w:sz w:val="28"/>
          <w:szCs w:val="28"/>
          <w:lang w:val="uk-UA"/>
        </w:rPr>
        <w:t>1</w:t>
      </w:r>
      <w:r w:rsidR="0077222B" w:rsidRPr="0077222B">
        <w:rPr>
          <w:rFonts w:eastAsia="Calibri"/>
          <w:i/>
          <w:sz w:val="28"/>
          <w:szCs w:val="28"/>
          <w:lang w:val="uk-UA"/>
        </w:rPr>
        <w:t>1</w:t>
      </w:r>
      <w:r w:rsidR="0077222B">
        <w:rPr>
          <w:rFonts w:eastAsia="Calibri"/>
          <w:i/>
          <w:sz w:val="28"/>
          <w:szCs w:val="28"/>
          <w:lang w:val="uk-UA"/>
        </w:rPr>
        <w:t>.</w:t>
      </w: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3"/>
      </w:tblGrid>
      <w:tr w:rsidR="00657606" w14:paraId="0B8D9850" w14:textId="77777777" w:rsidTr="0077222B">
        <w:trPr>
          <w:trHeight w:val="3402"/>
          <w:jc w:val="center"/>
        </w:trPr>
        <w:tc>
          <w:tcPr>
            <w:tcW w:w="10063" w:type="dxa"/>
            <w:vAlign w:val="center"/>
          </w:tcPr>
          <w:p w14:paraId="576CFF5E" w14:textId="77777777" w:rsidR="00A17008" w:rsidRPr="000F70B1" w:rsidRDefault="007A0215" w:rsidP="009E3D01">
            <w:pPr>
              <w:jc w:val="center"/>
              <w:rPr>
                <w:noProof/>
              </w:rPr>
            </w:pPr>
            <w:r>
              <w:rPr>
                <w:noProof/>
              </w:rPr>
              <w:drawing>
                <wp:inline distT="0" distB="0" distL="0" distR="0" wp14:anchorId="59C11C95" wp14:editId="60726F9F">
                  <wp:extent cx="6480000" cy="648000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9"/>
                          <pic:cNvPicPr>
                            <a:picLocks noChangeAspect="1" noChangeArrowheads="1"/>
                          </pic:cNvPicPr>
                        </pic:nvPicPr>
                        <pic:blipFill>
                          <a:blip r:embed="rId84" cstate="print">
                            <a:extLst>
                              <a:ext uri="{28A0092B-C50C-407E-A947-70E740481C1C}">
                                <a14:useLocalDpi xmlns:a14="http://schemas.microsoft.com/office/drawing/2010/main" val="0"/>
                              </a:ext>
                            </a:extLst>
                          </a:blip>
                          <a:stretch>
                            <a:fillRect/>
                          </a:stretch>
                        </pic:blipFill>
                        <pic:spPr bwMode="auto">
                          <a:xfrm>
                            <a:off x="0" y="0"/>
                            <a:ext cx="6480000" cy="6480000"/>
                          </a:xfrm>
                          <a:prstGeom prst="rect">
                            <a:avLst/>
                          </a:prstGeom>
                          <a:noFill/>
                          <a:ln>
                            <a:noFill/>
                          </a:ln>
                        </pic:spPr>
                      </pic:pic>
                    </a:graphicData>
                  </a:graphic>
                </wp:inline>
              </w:drawing>
            </w:r>
          </w:p>
        </w:tc>
      </w:tr>
      <w:tr w:rsidR="00657606" w14:paraId="71C8D572" w14:textId="77777777" w:rsidTr="0077222B">
        <w:trPr>
          <w:trHeight w:val="506"/>
          <w:jc w:val="center"/>
        </w:trPr>
        <w:tc>
          <w:tcPr>
            <w:tcW w:w="10063" w:type="dxa"/>
            <w:vAlign w:val="center"/>
          </w:tcPr>
          <w:p w14:paraId="5218DC66" w14:textId="77777777" w:rsidR="00A17008" w:rsidRPr="00A336B2" w:rsidRDefault="007A0215" w:rsidP="009E3D01">
            <w:pPr>
              <w:ind w:left="720"/>
              <w:contextualSpacing/>
              <w:jc w:val="center"/>
              <w:rPr>
                <w:b/>
                <w:bCs/>
                <w:iCs/>
                <w:sz w:val="28"/>
                <w:szCs w:val="28"/>
              </w:rPr>
            </w:pPr>
            <w:r w:rsidRPr="009A4B3E">
              <w:rPr>
                <w:b/>
                <w:bCs/>
                <w:i/>
                <w:iCs/>
              </w:rPr>
              <w:t xml:space="preserve">Рис. </w:t>
            </w:r>
            <w:r>
              <w:rPr>
                <w:b/>
                <w:bCs/>
                <w:i/>
                <w:iCs/>
              </w:rPr>
              <w:t>3</w:t>
            </w:r>
            <w:r w:rsidRPr="009A4B3E">
              <w:rPr>
                <w:b/>
                <w:bCs/>
                <w:i/>
                <w:iCs/>
              </w:rPr>
              <w:t>.</w:t>
            </w:r>
            <w:r w:rsidR="00DD7D45">
              <w:rPr>
                <w:b/>
                <w:bCs/>
                <w:i/>
                <w:iCs/>
              </w:rPr>
              <w:t>11</w:t>
            </w:r>
            <w:r w:rsidRPr="008C0A5F">
              <w:rPr>
                <w:b/>
                <w:bCs/>
                <w:i/>
                <w:iCs/>
              </w:rPr>
              <w:t>.</w:t>
            </w:r>
            <w:r w:rsidRPr="008C0A5F">
              <w:rPr>
                <w:i/>
                <w:iCs/>
              </w:rPr>
              <w:t xml:space="preserve"> </w:t>
            </w:r>
            <w:r>
              <w:rPr>
                <w:i/>
                <w:iCs/>
              </w:rPr>
              <w:t>План 2-го поверху.</w:t>
            </w:r>
          </w:p>
          <w:p w14:paraId="1ECC1CC2" w14:textId="77777777" w:rsidR="00131FC0" w:rsidRDefault="00131FC0" w:rsidP="009E3D01">
            <w:pPr>
              <w:jc w:val="center"/>
              <w:rPr>
                <w:i/>
                <w:iCs/>
              </w:rPr>
            </w:pPr>
          </w:p>
          <w:p w14:paraId="177800F1" w14:textId="77777777" w:rsidR="00A17008" w:rsidRPr="009A4B3E" w:rsidRDefault="007A0215" w:rsidP="00131FC0">
            <w:pPr>
              <w:rPr>
                <w:i/>
                <w:iCs/>
                <w:sz w:val="28"/>
                <w:szCs w:val="28"/>
              </w:rPr>
            </w:pPr>
            <w:r>
              <w:rPr>
                <w:i/>
                <w:iCs/>
              </w:rPr>
              <w:t>.</w:t>
            </w:r>
          </w:p>
        </w:tc>
      </w:tr>
    </w:tbl>
    <w:p w14:paraId="40B16396" w14:textId="77777777" w:rsidR="00720F9E" w:rsidRPr="001427B6" w:rsidRDefault="007A0215" w:rsidP="00720F9E">
      <w:pPr>
        <w:spacing w:line="276" w:lineRule="auto"/>
        <w:ind w:firstLine="360"/>
        <w:jc w:val="both"/>
        <w:rPr>
          <w:rFonts w:eastAsia="Calibri"/>
          <w:i/>
          <w:sz w:val="28"/>
          <w:szCs w:val="28"/>
          <w:lang w:val="uk-UA"/>
        </w:rPr>
      </w:pPr>
      <w:r w:rsidRPr="001427B6">
        <w:rPr>
          <w:rFonts w:eastAsia="Calibri"/>
          <w:i/>
          <w:sz w:val="28"/>
          <w:szCs w:val="28"/>
          <w:lang w:val="uk-UA"/>
        </w:rPr>
        <w:t>Вертикальні комунікації та розподільчий простір</w:t>
      </w:r>
    </w:p>
    <w:p w14:paraId="70463DFE" w14:textId="77777777" w:rsidR="00720F9E" w:rsidRPr="001427B6" w:rsidRDefault="007A0215" w:rsidP="00720F9E">
      <w:pPr>
        <w:spacing w:line="276" w:lineRule="auto"/>
        <w:ind w:firstLine="360"/>
        <w:jc w:val="both"/>
        <w:rPr>
          <w:rFonts w:eastAsia="Calibri"/>
          <w:iCs/>
          <w:sz w:val="28"/>
          <w:szCs w:val="28"/>
          <w:lang w:val="uk-UA"/>
        </w:rPr>
      </w:pPr>
      <w:r w:rsidRPr="001427B6">
        <w:rPr>
          <w:rFonts w:eastAsia="Calibri"/>
          <w:iCs/>
          <w:sz w:val="28"/>
          <w:szCs w:val="28"/>
          <w:lang w:val="uk-UA"/>
        </w:rPr>
        <w:t>Доступ на поверх здійснюється через основний сходово-ліфтовий вузол, розташований у лівій частині будівлі, а також через додатковий евакуаційний сходовий марш, розташований у центрально-поздовжній осі блоку. Вихід із вертикальних комунікацій веде до розподільчого коридору, який є магістральним елементом внутрішньої логістики та забезпечує рівномірний доступ до номерного фонду.</w:t>
      </w:r>
    </w:p>
    <w:p w14:paraId="51C52492" w14:textId="77777777" w:rsidR="00720F9E" w:rsidRDefault="007A0215" w:rsidP="00720F9E">
      <w:pPr>
        <w:spacing w:line="276" w:lineRule="auto"/>
        <w:ind w:firstLine="360"/>
        <w:jc w:val="both"/>
        <w:rPr>
          <w:rFonts w:eastAsia="Calibri"/>
          <w:iCs/>
          <w:sz w:val="28"/>
          <w:szCs w:val="28"/>
          <w:lang w:val="uk-UA"/>
        </w:rPr>
      </w:pPr>
      <w:r w:rsidRPr="001427B6">
        <w:rPr>
          <w:rFonts w:eastAsia="Calibri"/>
          <w:iCs/>
          <w:sz w:val="28"/>
          <w:szCs w:val="28"/>
          <w:lang w:val="uk-UA"/>
        </w:rPr>
        <w:lastRenderedPageBreak/>
        <w:t>У зоні примикання до переходу на нижчий рівень інтегровано простір, що виконує функцію другорядного розподільчого вузла, забезпечуючи зв’язок між блоками житлових номерів та відкритим рекреаційним простором.</w:t>
      </w:r>
    </w:p>
    <w:p w14:paraId="1318D314" w14:textId="77777777" w:rsidR="00720F9E" w:rsidRDefault="00720F9E" w:rsidP="001A405D">
      <w:pPr>
        <w:spacing w:line="276" w:lineRule="auto"/>
        <w:ind w:firstLine="360"/>
        <w:jc w:val="both"/>
        <w:rPr>
          <w:rFonts w:eastAsia="Calibri"/>
          <w:iCs/>
          <w:sz w:val="28"/>
          <w:szCs w:val="28"/>
          <w:lang w:val="uk-UA"/>
        </w:rPr>
      </w:pPr>
    </w:p>
    <w:p w14:paraId="3A66582B" w14:textId="77777777" w:rsidR="001A405D" w:rsidRPr="00F70577" w:rsidRDefault="007A0215" w:rsidP="001A405D">
      <w:pPr>
        <w:spacing w:line="276" w:lineRule="auto"/>
        <w:ind w:firstLine="360"/>
        <w:jc w:val="both"/>
        <w:rPr>
          <w:rFonts w:eastAsia="Calibri"/>
          <w:iCs/>
          <w:sz w:val="28"/>
          <w:szCs w:val="28"/>
          <w:lang w:val="uk-UA"/>
        </w:rPr>
      </w:pPr>
      <w:r w:rsidRPr="00F70577">
        <w:rPr>
          <w:rFonts w:eastAsia="Calibri"/>
          <w:iCs/>
          <w:sz w:val="28"/>
          <w:szCs w:val="28"/>
          <w:lang w:val="uk-UA"/>
        </w:rPr>
        <w:t>Житловий блок у західній частині поверху</w:t>
      </w:r>
    </w:p>
    <w:p w14:paraId="0351426A" w14:textId="77777777" w:rsidR="001A405D" w:rsidRPr="00F70577" w:rsidRDefault="007A0215" w:rsidP="001A405D">
      <w:pPr>
        <w:spacing w:line="276" w:lineRule="auto"/>
        <w:ind w:firstLine="360"/>
        <w:jc w:val="both"/>
        <w:rPr>
          <w:rFonts w:eastAsia="Calibri"/>
          <w:iCs/>
          <w:sz w:val="28"/>
          <w:szCs w:val="28"/>
          <w:lang w:val="uk-UA"/>
        </w:rPr>
      </w:pPr>
      <w:r w:rsidRPr="00F70577">
        <w:rPr>
          <w:rFonts w:eastAsia="Calibri"/>
          <w:iCs/>
          <w:sz w:val="28"/>
          <w:szCs w:val="28"/>
          <w:lang w:val="uk-UA"/>
        </w:rPr>
        <w:t>У лівому (західному) крилі будівлі розміщено групу житлових номерів, організованих за коридорною системою. Кожен номер передбачає:</w:t>
      </w:r>
    </w:p>
    <w:p w14:paraId="5F6D9959" w14:textId="77777777" w:rsidR="001A405D" w:rsidRPr="00F70577" w:rsidRDefault="007A0215" w:rsidP="001A405D">
      <w:pPr>
        <w:numPr>
          <w:ilvl w:val="0"/>
          <w:numId w:val="47"/>
        </w:numPr>
        <w:spacing w:line="276" w:lineRule="auto"/>
        <w:contextualSpacing/>
        <w:jc w:val="both"/>
        <w:rPr>
          <w:rFonts w:eastAsia="Calibri"/>
          <w:iCs/>
          <w:sz w:val="28"/>
          <w:szCs w:val="28"/>
          <w:lang w:val="uk-UA"/>
        </w:rPr>
      </w:pPr>
      <w:r w:rsidRPr="00F70577">
        <w:rPr>
          <w:rFonts w:eastAsia="Calibri"/>
          <w:iCs/>
          <w:sz w:val="28"/>
          <w:szCs w:val="28"/>
          <w:lang w:val="uk-UA"/>
        </w:rPr>
        <w:t>житлову кімнату з місцем відпочинку,</w:t>
      </w:r>
    </w:p>
    <w:p w14:paraId="0AA0D80F" w14:textId="77777777" w:rsidR="001A405D" w:rsidRPr="00F70577" w:rsidRDefault="007A0215" w:rsidP="001A405D">
      <w:pPr>
        <w:numPr>
          <w:ilvl w:val="0"/>
          <w:numId w:val="47"/>
        </w:numPr>
        <w:spacing w:line="276" w:lineRule="auto"/>
        <w:contextualSpacing/>
        <w:jc w:val="both"/>
        <w:rPr>
          <w:rFonts w:eastAsia="Calibri"/>
          <w:iCs/>
          <w:sz w:val="28"/>
          <w:szCs w:val="28"/>
          <w:lang w:val="uk-UA"/>
        </w:rPr>
      </w:pPr>
      <w:r w:rsidRPr="00F70577">
        <w:rPr>
          <w:rFonts w:eastAsia="Calibri"/>
          <w:iCs/>
          <w:sz w:val="28"/>
          <w:szCs w:val="28"/>
          <w:lang w:val="uk-UA"/>
        </w:rPr>
        <w:t>окремий санвузол,</w:t>
      </w:r>
    </w:p>
    <w:p w14:paraId="578D7111" w14:textId="77777777" w:rsidR="001A405D" w:rsidRDefault="007A0215" w:rsidP="001A405D">
      <w:pPr>
        <w:numPr>
          <w:ilvl w:val="0"/>
          <w:numId w:val="47"/>
        </w:numPr>
        <w:spacing w:line="276" w:lineRule="auto"/>
        <w:contextualSpacing/>
        <w:jc w:val="both"/>
        <w:rPr>
          <w:rFonts w:eastAsia="Calibri"/>
          <w:iCs/>
          <w:sz w:val="28"/>
          <w:szCs w:val="28"/>
          <w:lang w:val="uk-UA"/>
        </w:rPr>
      </w:pPr>
      <w:r w:rsidRPr="00F70577">
        <w:rPr>
          <w:rFonts w:eastAsia="Calibri"/>
          <w:iCs/>
          <w:sz w:val="28"/>
          <w:szCs w:val="28"/>
          <w:lang w:val="uk-UA"/>
        </w:rPr>
        <w:t>необхідний набір меблів та обладнання для тимчасового проживання.</w:t>
      </w:r>
    </w:p>
    <w:p w14:paraId="68378D2A" w14:textId="77777777" w:rsidR="001A405D" w:rsidRPr="0077222B" w:rsidRDefault="007A0215" w:rsidP="001A405D">
      <w:pPr>
        <w:spacing w:line="276" w:lineRule="auto"/>
        <w:ind w:firstLine="360"/>
        <w:jc w:val="both"/>
        <w:rPr>
          <w:rFonts w:eastAsia="Calibri"/>
          <w:iCs/>
          <w:sz w:val="28"/>
          <w:szCs w:val="28"/>
          <w:lang w:val="uk-UA"/>
        </w:rPr>
      </w:pPr>
      <w:r w:rsidRPr="0077222B">
        <w:rPr>
          <w:rFonts w:eastAsia="Calibri"/>
          <w:iCs/>
          <w:sz w:val="28"/>
          <w:szCs w:val="28"/>
          <w:lang w:val="uk-UA"/>
        </w:rPr>
        <w:t>Планувальні рішення забезпечують ізоляцію номерів від активних громадських зон і формують комфортне середовище для проживання. Логіка розміщення номерів дозволяє використовувати природне освітлення максимально ефективно, що позитивно впливає на мікроклімат та якість перебування гостей.</w:t>
      </w:r>
    </w:p>
    <w:p w14:paraId="362F64FE" w14:textId="77777777" w:rsidR="001A405D" w:rsidRPr="0077222B" w:rsidRDefault="001A405D" w:rsidP="001A405D">
      <w:pPr>
        <w:spacing w:line="276" w:lineRule="auto"/>
        <w:jc w:val="both"/>
        <w:rPr>
          <w:rFonts w:eastAsia="Calibri"/>
          <w:iCs/>
          <w:sz w:val="28"/>
          <w:szCs w:val="28"/>
          <w:lang w:val="uk-UA"/>
        </w:rPr>
      </w:pPr>
    </w:p>
    <w:p w14:paraId="53422ADB" w14:textId="77777777" w:rsidR="001A405D" w:rsidRPr="0077222B" w:rsidRDefault="007A0215" w:rsidP="001A405D">
      <w:pPr>
        <w:spacing w:line="276" w:lineRule="auto"/>
        <w:ind w:firstLine="284"/>
        <w:jc w:val="both"/>
        <w:rPr>
          <w:rFonts w:eastAsia="Calibri"/>
          <w:i/>
          <w:sz w:val="28"/>
          <w:szCs w:val="28"/>
          <w:lang w:val="uk-UA"/>
        </w:rPr>
      </w:pPr>
      <w:r w:rsidRPr="0077222B">
        <w:rPr>
          <w:rFonts w:eastAsia="Calibri"/>
          <w:i/>
          <w:sz w:val="28"/>
          <w:szCs w:val="28"/>
          <w:lang w:val="uk-UA"/>
        </w:rPr>
        <w:t>Житловий блок у південно-східному крилі</w:t>
      </w:r>
    </w:p>
    <w:p w14:paraId="2C72F172" w14:textId="77777777" w:rsidR="001A405D" w:rsidRPr="0077222B" w:rsidRDefault="007A0215" w:rsidP="001A405D">
      <w:pPr>
        <w:spacing w:line="276" w:lineRule="auto"/>
        <w:ind w:firstLine="284"/>
        <w:jc w:val="both"/>
        <w:rPr>
          <w:rFonts w:eastAsia="Calibri"/>
          <w:iCs/>
          <w:sz w:val="28"/>
          <w:szCs w:val="28"/>
          <w:lang w:val="uk-UA"/>
        </w:rPr>
      </w:pPr>
      <w:r w:rsidRPr="0077222B">
        <w:rPr>
          <w:rFonts w:eastAsia="Calibri"/>
          <w:iCs/>
          <w:sz w:val="28"/>
          <w:szCs w:val="28"/>
          <w:lang w:val="uk-UA"/>
        </w:rPr>
        <w:t>Другий житловий блок розташований у південно-східній частині поверху. Його структура аналогічна західному крилу, але має власну компактну комунікаційну схему, прив’язану до локального сходового вузла. Така організація забезпечує автономність блоку та можливість його окремого функціонування у разі потреби.</w:t>
      </w:r>
    </w:p>
    <w:p w14:paraId="50A56CBE" w14:textId="77777777" w:rsidR="001A405D" w:rsidRPr="0077222B" w:rsidRDefault="007A0215" w:rsidP="001A405D">
      <w:pPr>
        <w:spacing w:line="276" w:lineRule="auto"/>
        <w:jc w:val="both"/>
        <w:rPr>
          <w:rFonts w:eastAsia="Calibri"/>
          <w:iCs/>
          <w:sz w:val="28"/>
          <w:szCs w:val="28"/>
          <w:lang w:val="uk-UA"/>
        </w:rPr>
      </w:pPr>
      <w:r w:rsidRPr="0077222B">
        <w:rPr>
          <w:rFonts w:eastAsia="Calibri"/>
          <w:iCs/>
          <w:sz w:val="28"/>
          <w:szCs w:val="28"/>
          <w:lang w:val="uk-UA"/>
        </w:rPr>
        <w:t>Номери цього блоку орієнтовані переважно у напрямках, що забезпечують сприятливу інсоляцію та оглядові характеристики. Конфігурація приміщень оптимізована для рівномірного розподілу площі та забезпечення нормативної ширини коридорів і зручності руху гостей.</w:t>
      </w:r>
    </w:p>
    <w:p w14:paraId="7549960D" w14:textId="77777777" w:rsidR="001A405D" w:rsidRPr="001A405D" w:rsidRDefault="001A405D" w:rsidP="001A405D">
      <w:pPr>
        <w:spacing w:line="276" w:lineRule="auto"/>
        <w:jc w:val="both"/>
        <w:rPr>
          <w:rFonts w:eastAsia="Calibri"/>
          <w:iCs/>
          <w:sz w:val="28"/>
          <w:szCs w:val="28"/>
          <w:lang w:val="uk-UA"/>
        </w:rPr>
      </w:pPr>
    </w:p>
    <w:p w14:paraId="230E798B" w14:textId="77777777" w:rsidR="0077222B" w:rsidRPr="0077222B" w:rsidRDefault="007A0215" w:rsidP="001A405D">
      <w:pPr>
        <w:spacing w:line="276" w:lineRule="auto"/>
        <w:ind w:firstLine="284"/>
        <w:jc w:val="both"/>
        <w:rPr>
          <w:rFonts w:eastAsia="Calibri"/>
          <w:i/>
          <w:sz w:val="28"/>
          <w:szCs w:val="28"/>
          <w:lang w:val="uk-UA"/>
        </w:rPr>
      </w:pPr>
      <w:r w:rsidRPr="0077222B">
        <w:rPr>
          <w:rFonts w:eastAsia="Calibri"/>
          <w:i/>
          <w:sz w:val="28"/>
          <w:szCs w:val="28"/>
          <w:lang w:val="uk-UA"/>
        </w:rPr>
        <w:t>Рекреаційний майданчик над громадськими просторами</w:t>
      </w:r>
    </w:p>
    <w:p w14:paraId="7D59970B" w14:textId="77777777" w:rsidR="0077222B" w:rsidRPr="0077222B" w:rsidRDefault="007A0215" w:rsidP="001A405D">
      <w:pPr>
        <w:spacing w:line="276" w:lineRule="auto"/>
        <w:ind w:firstLine="284"/>
        <w:jc w:val="both"/>
        <w:rPr>
          <w:rFonts w:eastAsia="Calibri"/>
          <w:iCs/>
          <w:sz w:val="28"/>
          <w:szCs w:val="28"/>
          <w:lang w:val="uk-UA"/>
        </w:rPr>
      </w:pPr>
      <w:r w:rsidRPr="0077222B">
        <w:rPr>
          <w:rFonts w:eastAsia="Calibri"/>
          <w:iCs/>
          <w:sz w:val="28"/>
          <w:szCs w:val="28"/>
          <w:lang w:val="uk-UA"/>
        </w:rPr>
        <w:t>У центральній частині поверху, над вхідною групою та частиною першого поверху, сформовано відкритий рекреаційний простір, доступний із внутрішніх комунікацій рівня. Територія має регулярну планувальну структуру й включає:</w:t>
      </w:r>
    </w:p>
    <w:p w14:paraId="7104811F" w14:textId="77777777" w:rsidR="0077222B" w:rsidRPr="0077222B" w:rsidRDefault="007A0215" w:rsidP="001A405D">
      <w:pPr>
        <w:numPr>
          <w:ilvl w:val="0"/>
          <w:numId w:val="48"/>
        </w:numPr>
        <w:spacing w:line="276" w:lineRule="auto"/>
        <w:contextualSpacing/>
        <w:jc w:val="both"/>
        <w:rPr>
          <w:rFonts w:eastAsia="Calibri"/>
          <w:iCs/>
          <w:sz w:val="28"/>
          <w:szCs w:val="28"/>
          <w:lang w:val="uk-UA"/>
        </w:rPr>
      </w:pPr>
      <w:r w:rsidRPr="0077222B">
        <w:rPr>
          <w:rFonts w:eastAsia="Calibri"/>
          <w:iCs/>
          <w:sz w:val="28"/>
          <w:szCs w:val="28"/>
          <w:lang w:val="uk-UA"/>
        </w:rPr>
        <w:t>зони відпочинку з розміщенням столів та садово-паркових меблів,</w:t>
      </w:r>
    </w:p>
    <w:p w14:paraId="54DA737A" w14:textId="77777777" w:rsidR="0077222B" w:rsidRPr="0077222B" w:rsidRDefault="007A0215" w:rsidP="001A405D">
      <w:pPr>
        <w:numPr>
          <w:ilvl w:val="0"/>
          <w:numId w:val="48"/>
        </w:numPr>
        <w:spacing w:line="276" w:lineRule="auto"/>
        <w:contextualSpacing/>
        <w:jc w:val="both"/>
        <w:rPr>
          <w:rFonts w:eastAsia="Calibri"/>
          <w:iCs/>
          <w:sz w:val="28"/>
          <w:szCs w:val="28"/>
          <w:lang w:val="uk-UA"/>
        </w:rPr>
      </w:pPr>
      <w:r w:rsidRPr="0077222B">
        <w:rPr>
          <w:rFonts w:eastAsia="Calibri"/>
          <w:iCs/>
          <w:sz w:val="28"/>
          <w:szCs w:val="28"/>
          <w:lang w:val="uk-UA"/>
        </w:rPr>
        <w:t>озеленені фрагменти з декоративними насадженнями,</w:t>
      </w:r>
    </w:p>
    <w:p w14:paraId="5B8CFAD7" w14:textId="77777777" w:rsidR="0077222B" w:rsidRPr="0077222B" w:rsidRDefault="007A0215" w:rsidP="001A405D">
      <w:pPr>
        <w:numPr>
          <w:ilvl w:val="0"/>
          <w:numId w:val="48"/>
        </w:numPr>
        <w:spacing w:line="276" w:lineRule="auto"/>
        <w:contextualSpacing/>
        <w:jc w:val="both"/>
        <w:rPr>
          <w:rFonts w:eastAsia="Calibri"/>
          <w:iCs/>
          <w:sz w:val="28"/>
          <w:szCs w:val="28"/>
          <w:lang w:val="uk-UA"/>
        </w:rPr>
      </w:pPr>
      <w:r w:rsidRPr="0077222B">
        <w:rPr>
          <w:rFonts w:eastAsia="Calibri"/>
          <w:iCs/>
          <w:sz w:val="28"/>
          <w:szCs w:val="28"/>
          <w:lang w:val="uk-UA"/>
        </w:rPr>
        <w:t>центральний композиційний елемент — круглий майданчик, призначений для групового відпочинку чи проведення невеликих заходів.</w:t>
      </w:r>
    </w:p>
    <w:p w14:paraId="4A7FFD0C" w14:textId="77777777" w:rsidR="0077222B" w:rsidRPr="0077222B" w:rsidRDefault="007A0215" w:rsidP="001A405D">
      <w:pPr>
        <w:spacing w:line="276" w:lineRule="auto"/>
        <w:ind w:firstLine="284"/>
        <w:jc w:val="both"/>
        <w:rPr>
          <w:rFonts w:eastAsia="Calibri"/>
          <w:iCs/>
          <w:sz w:val="28"/>
          <w:szCs w:val="28"/>
          <w:lang w:val="uk-UA"/>
        </w:rPr>
      </w:pPr>
      <w:r w:rsidRPr="0077222B">
        <w:rPr>
          <w:rFonts w:eastAsia="Calibri"/>
          <w:iCs/>
          <w:sz w:val="28"/>
          <w:szCs w:val="28"/>
          <w:lang w:val="uk-UA"/>
        </w:rPr>
        <w:t>Даний майданчик підсилює соціальну функцію поверху та забезпечує додаткову відпочинкову інфраструктуру для мешканців номерів.</w:t>
      </w:r>
    </w:p>
    <w:p w14:paraId="2B1B8143" w14:textId="77777777" w:rsidR="0077222B" w:rsidRPr="0077222B" w:rsidRDefault="0077222B" w:rsidP="001A405D">
      <w:pPr>
        <w:spacing w:line="276" w:lineRule="auto"/>
        <w:jc w:val="both"/>
        <w:rPr>
          <w:rFonts w:eastAsia="Calibri"/>
          <w:iCs/>
          <w:sz w:val="28"/>
          <w:szCs w:val="28"/>
          <w:lang w:val="uk-UA"/>
        </w:rPr>
      </w:pPr>
    </w:p>
    <w:p w14:paraId="593AC141" w14:textId="77777777" w:rsidR="0077222B" w:rsidRPr="0077222B" w:rsidRDefault="007A0215" w:rsidP="001A405D">
      <w:pPr>
        <w:spacing w:line="276" w:lineRule="auto"/>
        <w:ind w:firstLine="284"/>
        <w:jc w:val="both"/>
        <w:rPr>
          <w:rFonts w:eastAsia="Calibri"/>
          <w:i/>
          <w:sz w:val="28"/>
          <w:szCs w:val="28"/>
          <w:lang w:val="uk-UA"/>
        </w:rPr>
      </w:pPr>
      <w:r w:rsidRPr="0077222B">
        <w:rPr>
          <w:rFonts w:eastAsia="Calibri"/>
          <w:i/>
          <w:sz w:val="28"/>
          <w:szCs w:val="28"/>
          <w:lang w:val="uk-UA"/>
        </w:rPr>
        <w:t>Зв’язок з нижніми рівнями та експлуатаційні особливості</w:t>
      </w:r>
    </w:p>
    <w:p w14:paraId="3E14B341" w14:textId="77777777" w:rsidR="0077222B" w:rsidRPr="0077222B" w:rsidRDefault="007A0215" w:rsidP="001A405D">
      <w:pPr>
        <w:spacing w:line="276" w:lineRule="auto"/>
        <w:ind w:firstLine="284"/>
        <w:jc w:val="both"/>
        <w:rPr>
          <w:rFonts w:eastAsia="Calibri"/>
          <w:iCs/>
          <w:sz w:val="28"/>
          <w:szCs w:val="28"/>
          <w:lang w:val="uk-UA"/>
        </w:rPr>
      </w:pPr>
      <w:r w:rsidRPr="0077222B">
        <w:rPr>
          <w:rFonts w:eastAsia="Calibri"/>
          <w:iCs/>
          <w:sz w:val="28"/>
          <w:szCs w:val="28"/>
          <w:lang w:val="uk-UA"/>
        </w:rPr>
        <w:t>Планувальна схема другого поверху передбачає зручний функціональний зв’язок із громадськими та виробничими приміщеннями першого поверху. Ліфт забезпечує оперативну доставку багажу та сервісного обладнання до номерів, а сходові клітки дотримуються протипожежних вимог і створюють безпечні шляхи евакуації.</w:t>
      </w:r>
    </w:p>
    <w:p w14:paraId="3B2D99E2" w14:textId="77777777" w:rsidR="0077222B" w:rsidRDefault="007A0215" w:rsidP="001A405D">
      <w:pPr>
        <w:spacing w:line="276" w:lineRule="auto"/>
        <w:jc w:val="both"/>
        <w:rPr>
          <w:rFonts w:eastAsia="Calibri"/>
          <w:iCs/>
          <w:sz w:val="28"/>
          <w:szCs w:val="28"/>
          <w:lang w:val="uk-UA"/>
        </w:rPr>
      </w:pPr>
      <w:r w:rsidRPr="0077222B">
        <w:rPr>
          <w:rFonts w:eastAsia="Calibri"/>
          <w:iCs/>
          <w:sz w:val="28"/>
          <w:szCs w:val="28"/>
          <w:lang w:val="uk-UA"/>
        </w:rPr>
        <w:lastRenderedPageBreak/>
        <w:t>Житлові приміщення згруповані таким чином, щоб мінімізувати пересікання гостьових і сервісних потоків. Завдяки цьому забезпечено стабільні умови експлуатації та високий рівень комфорту.</w:t>
      </w:r>
    </w:p>
    <w:p w14:paraId="5F7541B3" w14:textId="77777777" w:rsidR="0077222B" w:rsidRPr="0077222B" w:rsidRDefault="0077222B" w:rsidP="001A405D">
      <w:pPr>
        <w:spacing w:line="276" w:lineRule="auto"/>
        <w:jc w:val="both"/>
        <w:rPr>
          <w:rFonts w:eastAsia="Calibri"/>
          <w:iCs/>
          <w:sz w:val="28"/>
          <w:szCs w:val="28"/>
          <w:lang w:val="uk-UA"/>
        </w:rPr>
      </w:pPr>
    </w:p>
    <w:p w14:paraId="30665E9F" w14:textId="77777777" w:rsidR="0077222B" w:rsidRPr="0077222B" w:rsidRDefault="007A0215" w:rsidP="001A405D">
      <w:pPr>
        <w:spacing w:line="276" w:lineRule="auto"/>
        <w:ind w:firstLine="284"/>
        <w:jc w:val="both"/>
        <w:rPr>
          <w:rFonts w:eastAsia="Calibri"/>
          <w:i/>
          <w:sz w:val="28"/>
          <w:szCs w:val="28"/>
          <w:lang w:val="uk-UA"/>
        </w:rPr>
      </w:pPr>
      <w:r w:rsidRPr="0077222B">
        <w:rPr>
          <w:rFonts w:eastAsia="Calibri"/>
          <w:i/>
          <w:sz w:val="28"/>
          <w:szCs w:val="28"/>
          <w:lang w:val="uk-UA"/>
        </w:rPr>
        <w:t>Висновок</w:t>
      </w:r>
    </w:p>
    <w:p w14:paraId="6248D77F" w14:textId="77777777" w:rsidR="0077222B" w:rsidRPr="0077222B" w:rsidRDefault="007A0215" w:rsidP="001A405D">
      <w:pPr>
        <w:spacing w:line="276" w:lineRule="auto"/>
        <w:ind w:firstLine="284"/>
        <w:jc w:val="both"/>
        <w:rPr>
          <w:rFonts w:eastAsia="Calibri"/>
          <w:iCs/>
          <w:sz w:val="28"/>
          <w:szCs w:val="28"/>
          <w:lang w:val="uk-UA"/>
        </w:rPr>
      </w:pPr>
      <w:r w:rsidRPr="0077222B">
        <w:rPr>
          <w:rFonts w:eastAsia="Calibri"/>
          <w:iCs/>
          <w:sz w:val="28"/>
          <w:szCs w:val="28"/>
          <w:lang w:val="uk-UA"/>
        </w:rPr>
        <w:t>Функціонально-планувальне рішення другого поверху формує раціональну систему житлових приміщень із зручними комунікаціями та розвиненою рекреаційною інфраструктурою. Композиція поверху спрямована на забезпечення приватності гостей, комфортності перебування та ефективного функціонування готельного комплексу в цілому.</w:t>
      </w:r>
    </w:p>
    <w:p w14:paraId="1F8005E5" w14:textId="77777777" w:rsidR="0053108D" w:rsidRDefault="0053108D" w:rsidP="001A405D">
      <w:pPr>
        <w:spacing w:line="276" w:lineRule="auto"/>
        <w:jc w:val="both"/>
        <w:rPr>
          <w:rFonts w:eastAsia="Calibri"/>
          <w:b/>
          <w:bCs/>
          <w:iCs/>
          <w:sz w:val="28"/>
          <w:szCs w:val="28"/>
          <w:lang w:val="uk-UA"/>
        </w:rPr>
      </w:pPr>
    </w:p>
    <w:p w14:paraId="0D6EE51B" w14:textId="77777777" w:rsidR="0077222B" w:rsidRDefault="007A0215" w:rsidP="001A405D">
      <w:pPr>
        <w:spacing w:line="276" w:lineRule="auto"/>
        <w:ind w:firstLine="284"/>
        <w:jc w:val="both"/>
        <w:rPr>
          <w:rFonts w:eastAsia="Calibri"/>
          <w:b/>
          <w:bCs/>
          <w:iCs/>
          <w:sz w:val="28"/>
          <w:szCs w:val="28"/>
          <w:lang w:val="uk-UA"/>
        </w:rPr>
      </w:pPr>
      <w:r>
        <w:rPr>
          <w:rFonts w:eastAsia="Calibri"/>
          <w:b/>
          <w:bCs/>
          <w:iCs/>
          <w:sz w:val="28"/>
          <w:szCs w:val="28"/>
          <w:lang w:val="uk-UA"/>
        </w:rPr>
        <w:t>План укриття</w:t>
      </w:r>
    </w:p>
    <w:p w14:paraId="7257F826" w14:textId="77777777" w:rsidR="00C51344" w:rsidRDefault="007A0215" w:rsidP="001A405D">
      <w:pPr>
        <w:spacing w:line="276" w:lineRule="auto"/>
        <w:ind w:firstLine="284"/>
        <w:jc w:val="both"/>
        <w:rPr>
          <w:rFonts w:eastAsia="Calibri"/>
          <w:iCs/>
          <w:sz w:val="28"/>
          <w:szCs w:val="28"/>
          <w:lang w:val="uk-UA"/>
        </w:rPr>
      </w:pPr>
      <w:r w:rsidRPr="0077222B">
        <w:rPr>
          <w:rFonts w:eastAsia="Calibri"/>
          <w:iCs/>
          <w:sz w:val="28"/>
          <w:szCs w:val="28"/>
          <w:lang w:val="uk-UA"/>
        </w:rPr>
        <w:t>Планувальна структура укриття сформована як автономний підземний простір, розрахований на забезпечення безпеки та тривалого перебування людей у надзвичайних ситуаціях.</w:t>
      </w:r>
      <w:r w:rsidR="009869DA">
        <w:rPr>
          <w:rFonts w:eastAsia="Calibri"/>
          <w:iCs/>
          <w:sz w:val="28"/>
          <w:szCs w:val="28"/>
          <w:lang w:val="uk-UA"/>
        </w:rPr>
        <w:t xml:space="preserve"> </w:t>
      </w:r>
      <w:r w:rsidR="009869DA" w:rsidRPr="009869DA">
        <w:rPr>
          <w:rFonts w:eastAsia="Calibri"/>
          <w:i/>
          <w:sz w:val="28"/>
          <w:szCs w:val="28"/>
          <w:lang w:val="uk-UA"/>
        </w:rPr>
        <w:t>рис. 3.12.</w:t>
      </w:r>
      <w:r w:rsidRPr="0077222B">
        <w:rPr>
          <w:rFonts w:eastAsia="Calibri"/>
          <w:iCs/>
          <w:sz w:val="28"/>
          <w:szCs w:val="28"/>
          <w:lang w:val="uk-UA"/>
        </w:rPr>
        <w:t xml:space="preserve"> Архітектурно-просторова організація спрямована на створення надійного захисного середовища, стабільного мікроклімату та раціонального функціонального розподілу всіх приміщень. Вхідна група укриття включає передтамбур та тамбур-шлюз, що утворюють герметичний бар’єр та забезпечують поетапний перехід від зовнішнього середовища до внутрішньої частини споруди. Це дозволяє контролювати повітряні потоки, зменшувати ризик потрапляння забруднюючих речовин та підтримувати стабільні умови перебування.</w:t>
      </w:r>
    </w:p>
    <w:p w14:paraId="33D7C49D" w14:textId="77777777" w:rsidR="00720F9E" w:rsidRDefault="007A0215" w:rsidP="00720F9E">
      <w:pPr>
        <w:spacing w:line="276" w:lineRule="auto"/>
        <w:ind w:firstLine="284"/>
        <w:jc w:val="both"/>
        <w:rPr>
          <w:rFonts w:eastAsia="Calibri"/>
          <w:iCs/>
          <w:sz w:val="28"/>
          <w:szCs w:val="28"/>
          <w:lang w:val="uk-UA"/>
        </w:rPr>
      </w:pPr>
      <w:r w:rsidRPr="0077222B">
        <w:rPr>
          <w:rFonts w:eastAsia="Calibri"/>
          <w:iCs/>
          <w:sz w:val="28"/>
          <w:szCs w:val="28"/>
          <w:lang w:val="uk-UA"/>
        </w:rPr>
        <w:t>Центральним просторовим елементом є великий зал для перебування людей. Він організований у вигляді відкритого, правильно структурованого приміщення з достатньою кількістю посадкових місць та проходів. Простір залу забезпечує комфортне розміщення людей, можливість тривалого перебування, візуальний контроль персоналу та безперешкодний доступ до всіх евакуаційних напрямків. Геометрія залу вибудувана таким чином, щоб уникати звужених ділянок, забезпечувати рівномірний розподіл навантаження та створювати чітку логіку переміщення у разі необхідності евакуації.</w:t>
      </w:r>
    </w:p>
    <w:p w14:paraId="779E89C8" w14:textId="77777777" w:rsidR="00720F9E" w:rsidRPr="0077222B" w:rsidRDefault="007A0215" w:rsidP="00720F9E">
      <w:pPr>
        <w:spacing w:line="276" w:lineRule="auto"/>
        <w:ind w:firstLine="284"/>
        <w:jc w:val="both"/>
        <w:rPr>
          <w:rFonts w:eastAsia="Calibri"/>
          <w:iCs/>
          <w:sz w:val="28"/>
          <w:szCs w:val="28"/>
          <w:lang w:val="uk-UA"/>
        </w:rPr>
      </w:pPr>
      <w:r w:rsidRPr="0077222B">
        <w:rPr>
          <w:rFonts w:eastAsia="Calibri"/>
          <w:iCs/>
          <w:sz w:val="28"/>
          <w:szCs w:val="28"/>
          <w:lang w:val="uk-UA"/>
        </w:rPr>
        <w:t>На периферії укриття розташований санітарно-гігієнічний блок, який включає окремі санвузли для різних груп користувачів, умивальні та приміщення для збору санітарних відходів. Блок ізольований від основного простору, але розташований достатньо близько, щоб бути зручним у використанні під час тривалого перебування. Така організація забезпечує дотримання гігієнічних норм, не порушуючи цілісності функціонального простору.</w:t>
      </w:r>
    </w:p>
    <w:p w14:paraId="1818BA31" w14:textId="77777777" w:rsidR="00720F9E" w:rsidRPr="0077222B" w:rsidRDefault="007A0215" w:rsidP="00720F9E">
      <w:pPr>
        <w:spacing w:line="276" w:lineRule="auto"/>
        <w:ind w:firstLine="284"/>
        <w:jc w:val="both"/>
        <w:rPr>
          <w:rFonts w:eastAsia="Calibri"/>
          <w:iCs/>
          <w:sz w:val="28"/>
          <w:szCs w:val="28"/>
          <w:lang w:val="uk-UA"/>
        </w:rPr>
      </w:pPr>
      <w:r w:rsidRPr="0077222B">
        <w:rPr>
          <w:rFonts w:eastAsia="Calibri"/>
          <w:iCs/>
          <w:sz w:val="28"/>
          <w:szCs w:val="28"/>
          <w:lang w:val="uk-UA"/>
        </w:rPr>
        <w:t>Важливе місце у структурі укриття займає приміщення для надання першої медичної допомоги. Воно оснащене мінімально необхідним функціоналом для огляду та первинної стабілізації постраждалих. Його розташування дозволяє персоналу швидко реагувати на будь-які ситуації, зберігаючи можливість часткової ізоляції людини, яка потребує медичного втручання.</w:t>
      </w:r>
    </w:p>
    <w:p w14:paraId="07AB9916" w14:textId="77777777" w:rsidR="00720F9E" w:rsidRDefault="00720F9E" w:rsidP="00720F9E">
      <w:pPr>
        <w:spacing w:line="276" w:lineRule="auto"/>
        <w:ind w:firstLine="284"/>
        <w:jc w:val="both"/>
        <w:rPr>
          <w:rFonts w:eastAsia="Calibri"/>
          <w:iCs/>
          <w:sz w:val="28"/>
          <w:szCs w:val="28"/>
          <w:lang w:val="uk-UA"/>
        </w:rPr>
      </w:pPr>
    </w:p>
    <w:p w14:paraId="5D1C85B5" w14:textId="77777777" w:rsidR="00720F9E" w:rsidRPr="009869DA" w:rsidRDefault="00720F9E" w:rsidP="001A405D">
      <w:pPr>
        <w:spacing w:line="276" w:lineRule="auto"/>
        <w:ind w:firstLine="284"/>
        <w:jc w:val="both"/>
        <w:rPr>
          <w:rFonts w:eastAsia="Calibri"/>
          <w:iCs/>
          <w:sz w:val="28"/>
          <w:szCs w:val="28"/>
          <w:lang w:val="uk-UA"/>
        </w:rPr>
      </w:pP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31"/>
      </w:tblGrid>
      <w:tr w:rsidR="00657606" w14:paraId="4C3A3AA2" w14:textId="77777777" w:rsidTr="007F0260">
        <w:trPr>
          <w:trHeight w:val="3402"/>
          <w:jc w:val="center"/>
        </w:trPr>
        <w:tc>
          <w:tcPr>
            <w:tcW w:w="9731" w:type="dxa"/>
            <w:vAlign w:val="center"/>
          </w:tcPr>
          <w:p w14:paraId="2A424ABF" w14:textId="77777777" w:rsidR="008E2B33" w:rsidRPr="000F70B1" w:rsidRDefault="007A0215" w:rsidP="007F0260">
            <w:pPr>
              <w:jc w:val="center"/>
              <w:rPr>
                <w:noProof/>
              </w:rPr>
            </w:pPr>
            <w:r>
              <w:rPr>
                <w:noProof/>
              </w:rPr>
              <w:drawing>
                <wp:inline distT="0" distB="0" distL="0" distR="0" wp14:anchorId="21310B65" wp14:editId="718ED2FE">
                  <wp:extent cx="5074023" cy="5074023"/>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7"/>
                          <pic:cNvPicPr>
                            <a:picLocks noChangeAspect="1" noChangeArrowheads="1"/>
                          </pic:cNvPicPr>
                        </pic:nvPicPr>
                        <pic:blipFill>
                          <a:blip r:embed="rId85">
                            <a:extLst>
                              <a:ext uri="{28A0092B-C50C-407E-A947-70E740481C1C}">
                                <a14:useLocalDpi xmlns:a14="http://schemas.microsoft.com/office/drawing/2010/main" val="0"/>
                              </a:ext>
                            </a:extLst>
                          </a:blip>
                          <a:stretch>
                            <a:fillRect/>
                          </a:stretch>
                        </pic:blipFill>
                        <pic:spPr bwMode="auto">
                          <a:xfrm>
                            <a:off x="0" y="0"/>
                            <a:ext cx="5111490" cy="5111490"/>
                          </a:xfrm>
                          <a:prstGeom prst="rect">
                            <a:avLst/>
                          </a:prstGeom>
                          <a:noFill/>
                          <a:ln>
                            <a:noFill/>
                          </a:ln>
                        </pic:spPr>
                      </pic:pic>
                    </a:graphicData>
                  </a:graphic>
                </wp:inline>
              </w:drawing>
            </w:r>
          </w:p>
        </w:tc>
      </w:tr>
      <w:tr w:rsidR="00657606" w14:paraId="38B80BAE" w14:textId="77777777" w:rsidTr="007F0260">
        <w:trPr>
          <w:trHeight w:val="506"/>
          <w:jc w:val="center"/>
        </w:trPr>
        <w:tc>
          <w:tcPr>
            <w:tcW w:w="9731" w:type="dxa"/>
            <w:vAlign w:val="center"/>
          </w:tcPr>
          <w:p w14:paraId="70E829FF" w14:textId="77777777" w:rsidR="008E2B33" w:rsidRPr="00A336B2" w:rsidRDefault="007A0215" w:rsidP="007F0260">
            <w:pPr>
              <w:ind w:left="720"/>
              <w:contextualSpacing/>
              <w:jc w:val="center"/>
              <w:rPr>
                <w:b/>
                <w:bCs/>
                <w:iCs/>
                <w:sz w:val="28"/>
                <w:szCs w:val="28"/>
              </w:rPr>
            </w:pPr>
            <w:r w:rsidRPr="009A4B3E">
              <w:rPr>
                <w:b/>
                <w:bCs/>
                <w:i/>
                <w:iCs/>
              </w:rPr>
              <w:t xml:space="preserve">Рис. </w:t>
            </w:r>
            <w:r>
              <w:rPr>
                <w:b/>
                <w:bCs/>
                <w:i/>
                <w:iCs/>
              </w:rPr>
              <w:t>3</w:t>
            </w:r>
            <w:r w:rsidRPr="009A4B3E">
              <w:rPr>
                <w:b/>
                <w:bCs/>
                <w:i/>
                <w:iCs/>
              </w:rPr>
              <w:t>.</w:t>
            </w:r>
            <w:r>
              <w:rPr>
                <w:b/>
                <w:bCs/>
                <w:i/>
                <w:iCs/>
              </w:rPr>
              <w:t>12</w:t>
            </w:r>
            <w:r w:rsidRPr="008C0A5F">
              <w:rPr>
                <w:b/>
                <w:bCs/>
                <w:i/>
                <w:iCs/>
              </w:rPr>
              <w:t>.</w:t>
            </w:r>
            <w:r w:rsidRPr="008C0A5F">
              <w:rPr>
                <w:i/>
                <w:iCs/>
              </w:rPr>
              <w:t xml:space="preserve"> </w:t>
            </w:r>
            <w:r>
              <w:rPr>
                <w:i/>
                <w:iCs/>
              </w:rPr>
              <w:t>План укриття.</w:t>
            </w:r>
          </w:p>
          <w:p w14:paraId="15A010FA" w14:textId="77777777" w:rsidR="008E2B33" w:rsidRPr="009A4B3E" w:rsidRDefault="007A0215" w:rsidP="007F0260">
            <w:pPr>
              <w:jc w:val="center"/>
              <w:rPr>
                <w:i/>
                <w:iCs/>
                <w:sz w:val="28"/>
                <w:szCs w:val="28"/>
              </w:rPr>
            </w:pPr>
            <w:r>
              <w:rPr>
                <w:i/>
                <w:iCs/>
              </w:rPr>
              <w:t>.</w:t>
            </w:r>
          </w:p>
        </w:tc>
      </w:tr>
    </w:tbl>
    <w:p w14:paraId="07A4E948" w14:textId="77777777" w:rsidR="001A405D" w:rsidRDefault="007A0215" w:rsidP="001A405D">
      <w:pPr>
        <w:spacing w:line="276" w:lineRule="auto"/>
        <w:ind w:firstLine="284"/>
        <w:jc w:val="both"/>
        <w:rPr>
          <w:rFonts w:eastAsia="Calibri"/>
          <w:iCs/>
          <w:sz w:val="28"/>
          <w:szCs w:val="28"/>
          <w:lang w:val="uk-UA"/>
        </w:rPr>
      </w:pPr>
      <w:r w:rsidRPr="0077222B">
        <w:rPr>
          <w:rFonts w:eastAsia="Calibri"/>
          <w:iCs/>
          <w:sz w:val="28"/>
          <w:szCs w:val="28"/>
          <w:lang w:val="uk-UA"/>
        </w:rPr>
        <w:t>Для обслуговування та контролю роботи укриття передбачені службові приміщення, де розміщується черговий персонал, засоби зв’язку та документація. Тут зосереджено оперативне управління, моніторинг стану інженерних систем і контроль за умовами перебування населення. У структурі укриття також наявні інженерні приміщення — вентиляційні, технічні та електрощитові, які забезпечують автономність та безперервність функціонування споруди навіть за умови відключення зовнішніх комунікацій. Системи фільтровентиляції, резервного живлення та технічної підтримки розташовані таким чином, щоб їхня робота не впливала на комфорт людей у головному залі.</w:t>
      </w:r>
    </w:p>
    <w:p w14:paraId="5C96252E" w14:textId="77777777" w:rsidR="009869DA" w:rsidRPr="0077222B" w:rsidRDefault="007A0215" w:rsidP="001A405D">
      <w:pPr>
        <w:spacing w:line="276" w:lineRule="auto"/>
        <w:ind w:firstLine="284"/>
        <w:jc w:val="both"/>
        <w:rPr>
          <w:rFonts w:eastAsia="Calibri"/>
          <w:iCs/>
          <w:sz w:val="28"/>
          <w:szCs w:val="28"/>
          <w:lang w:val="uk-UA"/>
        </w:rPr>
      </w:pPr>
      <w:r w:rsidRPr="0077222B">
        <w:rPr>
          <w:rFonts w:eastAsia="Calibri"/>
          <w:iCs/>
          <w:sz w:val="28"/>
          <w:szCs w:val="28"/>
          <w:lang w:val="uk-UA"/>
        </w:rPr>
        <w:t>Для короткотривалого прийому їжі та розміщення індивідуальних запасів в укритті організована невелика зона відпочинку, відокремлена від загального простору, але легко доступна для користувачів. Це дозволяє підтримувати базові побутові потреби без порушення організації основного функціонального простору.</w:t>
      </w:r>
    </w:p>
    <w:p w14:paraId="071D2E21" w14:textId="77777777" w:rsidR="009869DA" w:rsidRPr="0077222B" w:rsidRDefault="007A0215" w:rsidP="001A405D">
      <w:pPr>
        <w:spacing w:line="276" w:lineRule="auto"/>
        <w:ind w:firstLine="284"/>
        <w:jc w:val="both"/>
        <w:rPr>
          <w:rFonts w:eastAsia="Calibri"/>
          <w:iCs/>
          <w:sz w:val="28"/>
          <w:szCs w:val="28"/>
          <w:lang w:val="uk-UA"/>
        </w:rPr>
      </w:pPr>
      <w:r w:rsidRPr="0077222B">
        <w:rPr>
          <w:rFonts w:eastAsia="Calibri"/>
          <w:iCs/>
          <w:sz w:val="28"/>
          <w:szCs w:val="28"/>
          <w:lang w:val="uk-UA"/>
        </w:rPr>
        <w:t xml:space="preserve">Однією з ключових особливостей укриття є наявність трьох незалежних виходів, що значно підвищує рівень безпеки. Два з них виконані у вигляді сходових кліток, які забезпечують вертикальний вихід на поверхню у різних частинах будівлі, </w:t>
      </w:r>
      <w:r w:rsidRPr="0077222B">
        <w:rPr>
          <w:rFonts w:eastAsia="Calibri"/>
          <w:iCs/>
          <w:sz w:val="28"/>
          <w:szCs w:val="28"/>
          <w:lang w:val="uk-UA"/>
        </w:rPr>
        <w:lastRenderedPageBreak/>
        <w:t>мінімізуючи ризики блокування одного з напрямків у разі аварійної ситуації. Третій вихід — тунельний, розташований окремо від основних сходових вузлів і виведений далеко за межі периметра будівлі. Він завершується виходом на відкритій ділянці, забезпечуючи альтернативний, максимально безпечний евакуаційний маршрут. Така система виходів відповідає вимогам протирадіаційних та захисних споруд і гарантує можливість організованої евакуації навіть за умов часткового руйнування надземних конструкцій.</w:t>
      </w:r>
    </w:p>
    <w:p w14:paraId="057F685B" w14:textId="77777777" w:rsidR="009869DA" w:rsidRPr="0077222B" w:rsidRDefault="007A0215" w:rsidP="001A405D">
      <w:pPr>
        <w:spacing w:line="276" w:lineRule="auto"/>
        <w:ind w:firstLine="284"/>
        <w:jc w:val="both"/>
        <w:rPr>
          <w:rFonts w:eastAsia="Calibri"/>
          <w:iCs/>
          <w:sz w:val="28"/>
          <w:szCs w:val="28"/>
          <w:lang w:val="uk-UA"/>
        </w:rPr>
      </w:pPr>
      <w:r w:rsidRPr="0077222B">
        <w:rPr>
          <w:rFonts w:eastAsia="Calibri"/>
          <w:iCs/>
          <w:sz w:val="28"/>
          <w:szCs w:val="28"/>
          <w:lang w:val="uk-UA"/>
        </w:rPr>
        <w:t>У цілому укриття сформоване як самодостатній, функціонально завершений комплекс, що поєднує захисні, експлуатаційні та життєзабезпечувальні функції. Планувально-просторова структура відповідає чинним нормам цивільного захисту та забезпечує високий рівень безпеки, автономності та комфортності перебування людей у надзвичайних ситуаціях.</w:t>
      </w:r>
    </w:p>
    <w:p w14:paraId="03D31FAA" w14:textId="77777777" w:rsidR="0053108D" w:rsidRPr="00C51344" w:rsidRDefault="0053108D" w:rsidP="001A405D">
      <w:pPr>
        <w:spacing w:line="276" w:lineRule="auto"/>
        <w:jc w:val="both"/>
        <w:rPr>
          <w:rFonts w:eastAsia="Calibri"/>
          <w:b/>
          <w:bCs/>
          <w:iCs/>
          <w:sz w:val="28"/>
          <w:szCs w:val="28"/>
          <w:lang w:val="uk-UA"/>
        </w:rPr>
      </w:pPr>
    </w:p>
    <w:p w14:paraId="55725D80" w14:textId="77777777" w:rsidR="003C21B5" w:rsidRDefault="007A0215" w:rsidP="00720F9E">
      <w:pPr>
        <w:numPr>
          <w:ilvl w:val="0"/>
          <w:numId w:val="44"/>
        </w:numPr>
        <w:spacing w:line="276" w:lineRule="auto"/>
        <w:contextualSpacing/>
        <w:jc w:val="both"/>
        <w:rPr>
          <w:rFonts w:eastAsia="Calibri"/>
          <w:b/>
          <w:bCs/>
          <w:iCs/>
          <w:sz w:val="28"/>
          <w:szCs w:val="28"/>
          <w:lang w:val="uk-UA"/>
        </w:rPr>
      </w:pPr>
      <w:r w:rsidRPr="003C21B5">
        <w:rPr>
          <w:rFonts w:eastAsia="Calibri"/>
          <w:b/>
          <w:bCs/>
          <w:iCs/>
          <w:sz w:val="28"/>
          <w:szCs w:val="28"/>
          <w:lang w:val="uk-UA"/>
        </w:rPr>
        <w:t>Фасади</w:t>
      </w:r>
      <w:r w:rsidR="00BC01A2">
        <w:rPr>
          <w:rFonts w:eastAsia="Calibri"/>
          <w:b/>
          <w:bCs/>
          <w:iCs/>
          <w:sz w:val="28"/>
          <w:szCs w:val="28"/>
          <w:lang w:val="uk-UA"/>
        </w:rPr>
        <w:t>, розрізи.</w:t>
      </w:r>
    </w:p>
    <w:p w14:paraId="1F79DFCD" w14:textId="77777777" w:rsidR="009869DA" w:rsidRDefault="007A0215" w:rsidP="00427142">
      <w:pPr>
        <w:spacing w:line="276" w:lineRule="auto"/>
        <w:ind w:firstLine="284"/>
        <w:jc w:val="both"/>
        <w:rPr>
          <w:rFonts w:eastAsia="Calibri"/>
          <w:iCs/>
          <w:sz w:val="28"/>
          <w:szCs w:val="28"/>
          <w:lang w:val="uk-UA"/>
        </w:rPr>
      </w:pPr>
      <w:r w:rsidRPr="009869DA">
        <w:rPr>
          <w:rFonts w:eastAsia="Calibri"/>
          <w:iCs/>
          <w:sz w:val="28"/>
          <w:szCs w:val="28"/>
          <w:lang w:val="uk-UA"/>
        </w:rPr>
        <w:t>Об'ємно-просторове рішення будівлі базується на сучасних архітектурних принципах композиції, що поєднують лаконічну форму, раціональну структуру та природну інтеграцію в ландшафт. Об'єкт також генерує виразну силуетну лінію, яка підкреслюється різною висотою об'ємів та динамічним пластичним моделюванням фасаду. Композиція складається з кількох блоків, які з'єднані між собою та мають спільну композиційну вісь, що створює відчуття цілісності та чіткого розділення функціональних частин будівлі.</w:t>
      </w:r>
    </w:p>
    <w:p w14:paraId="218B8F52" w14:textId="77777777" w:rsidR="00427142" w:rsidRPr="009869DA" w:rsidRDefault="00427142" w:rsidP="001A405D">
      <w:pPr>
        <w:spacing w:line="276" w:lineRule="auto"/>
        <w:jc w:val="both"/>
        <w:rPr>
          <w:rFonts w:eastAsia="Calibri"/>
          <w:iCs/>
          <w:sz w:val="28"/>
          <w:szCs w:val="28"/>
          <w:lang w:val="uk-UA"/>
        </w:rPr>
      </w:pPr>
    </w:p>
    <w:p w14:paraId="0205FA16" w14:textId="77777777" w:rsidR="009869DA" w:rsidRPr="00427142" w:rsidRDefault="007A0215" w:rsidP="00427142">
      <w:pPr>
        <w:spacing w:line="276" w:lineRule="auto"/>
        <w:ind w:firstLine="284"/>
        <w:jc w:val="both"/>
        <w:rPr>
          <w:rFonts w:eastAsia="Calibri"/>
          <w:i/>
          <w:sz w:val="28"/>
          <w:szCs w:val="28"/>
          <w:lang w:val="uk-UA"/>
        </w:rPr>
      </w:pPr>
      <w:r w:rsidRPr="00427142">
        <w:rPr>
          <w:rFonts w:eastAsia="Calibri"/>
          <w:i/>
          <w:sz w:val="28"/>
          <w:szCs w:val="28"/>
          <w:lang w:val="uk-UA"/>
        </w:rPr>
        <w:t>Архітектурна композиція</w:t>
      </w:r>
    </w:p>
    <w:p w14:paraId="3A57C16F" w14:textId="77777777" w:rsidR="009869DA" w:rsidRDefault="007A0215" w:rsidP="00427142">
      <w:pPr>
        <w:spacing w:line="276" w:lineRule="auto"/>
        <w:ind w:firstLine="284"/>
        <w:jc w:val="both"/>
        <w:rPr>
          <w:rFonts w:eastAsia="Calibri"/>
          <w:iCs/>
          <w:sz w:val="28"/>
          <w:szCs w:val="28"/>
          <w:lang w:val="uk-UA"/>
        </w:rPr>
      </w:pPr>
      <w:r w:rsidRPr="009869DA">
        <w:rPr>
          <w:rFonts w:eastAsia="Calibri"/>
          <w:iCs/>
          <w:sz w:val="28"/>
          <w:szCs w:val="28"/>
          <w:lang w:val="uk-UA"/>
        </w:rPr>
        <w:t>Споруда включає дві основні (домінуючі) маси: одну внизу та верхню. Нижня маса велика та довга. Її кольори та текстури прості. Верхня маса менш важка, рухома та використовує натуральне дерево в оздобленні. Використані матеріали використовують контраст у візуальному аспекті вигляду будівлі та створюють багатошарове враження.</w:t>
      </w:r>
    </w:p>
    <w:p w14:paraId="53A495F1" w14:textId="77777777" w:rsidR="00427142" w:rsidRPr="009869DA" w:rsidRDefault="00427142" w:rsidP="00427142">
      <w:pPr>
        <w:spacing w:line="276" w:lineRule="auto"/>
        <w:ind w:firstLine="284"/>
        <w:jc w:val="both"/>
        <w:rPr>
          <w:rFonts w:eastAsia="Calibri"/>
          <w:iCs/>
          <w:sz w:val="28"/>
          <w:szCs w:val="28"/>
          <w:lang w:val="uk-UA"/>
        </w:rPr>
      </w:pPr>
    </w:p>
    <w:p w14:paraId="6C192E7E" w14:textId="77777777" w:rsidR="009869DA" w:rsidRPr="009869DA" w:rsidRDefault="007A0215" w:rsidP="00427142">
      <w:pPr>
        <w:spacing w:line="276" w:lineRule="auto"/>
        <w:ind w:firstLine="284"/>
        <w:jc w:val="both"/>
        <w:rPr>
          <w:rFonts w:eastAsia="Calibri"/>
          <w:iCs/>
          <w:sz w:val="28"/>
          <w:szCs w:val="28"/>
          <w:lang w:val="uk-UA"/>
        </w:rPr>
      </w:pPr>
      <w:r w:rsidRPr="009869DA">
        <w:rPr>
          <w:rFonts w:eastAsia="Calibri"/>
          <w:iCs/>
          <w:sz w:val="28"/>
          <w:szCs w:val="28"/>
          <w:lang w:val="uk-UA"/>
        </w:rPr>
        <w:t>Нижній поверх будівлі вирізняється своїм горизонтально орієнтованим дизайном, оскільки його зони громадського користування мають протяжні стрічкові вікна разом із безперервними скляними стінами. Будівля досягає візуальної легкості завдяки своїм фасадам, які забезпечують чіткий вид між внутрішніми просторами та природою зовні. Верхня частина будівлі має вертикальне розташування вузьких віконних прорізів, що створює стриманий, але вражаючий візерунок на фасаді.</w:t>
      </w:r>
    </w:p>
    <w:p w14:paraId="1D197FDA" w14:textId="77777777" w:rsidR="00427142" w:rsidRDefault="007A0215" w:rsidP="00720F9E">
      <w:pPr>
        <w:spacing w:line="276" w:lineRule="auto"/>
        <w:ind w:firstLine="284"/>
        <w:jc w:val="both"/>
        <w:rPr>
          <w:rFonts w:eastAsia="Calibri"/>
          <w:iCs/>
          <w:sz w:val="28"/>
          <w:szCs w:val="28"/>
          <w:lang w:val="uk-UA"/>
        </w:rPr>
      </w:pPr>
      <w:r w:rsidRPr="009869DA">
        <w:rPr>
          <w:rFonts w:eastAsia="Calibri"/>
          <w:iCs/>
          <w:sz w:val="28"/>
          <w:szCs w:val="28"/>
          <w:lang w:val="uk-UA"/>
        </w:rPr>
        <w:t xml:space="preserve">Фасади виготовлені з комбінації сучасних та екологічно чистих матеріалів, таких як комбінація вертикальних планок з натурального дерева, що підкреслюють природний вигляд архітектурного дизайну, клінкерна цегла та камінь із шорсткою поверхнею, розміщені в нижній частині фасадів для досягнення відчуття візуальної стабільності. Щоб внутрішній простір отримав чітке уявлення про навколишній ліс, </w:t>
      </w:r>
      <w:r w:rsidRPr="009869DA">
        <w:rPr>
          <w:rFonts w:eastAsia="Calibri"/>
          <w:iCs/>
          <w:sz w:val="28"/>
          <w:szCs w:val="28"/>
          <w:lang w:val="uk-UA"/>
        </w:rPr>
        <w:lastRenderedPageBreak/>
        <w:t>встановлені великі панорамні вікна, використовуються скління з посиленим металевим елементом, навіси - для підкреслення особливостей.</w:t>
      </w:r>
    </w:p>
    <w:p w14:paraId="764A8D35" w14:textId="77777777" w:rsidR="009869DA" w:rsidRPr="009869DA" w:rsidRDefault="009869DA" w:rsidP="001A405D">
      <w:pPr>
        <w:spacing w:line="276" w:lineRule="auto"/>
        <w:jc w:val="both"/>
        <w:rPr>
          <w:rFonts w:eastAsia="Calibri"/>
          <w:iCs/>
          <w:sz w:val="28"/>
          <w:szCs w:val="28"/>
          <w:lang w:val="uk-UA"/>
        </w:rPr>
      </w:pP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3"/>
      </w:tblGrid>
      <w:tr w:rsidR="00657606" w14:paraId="29C00C16" w14:textId="77777777" w:rsidTr="009869DA">
        <w:trPr>
          <w:trHeight w:val="3402"/>
          <w:jc w:val="center"/>
        </w:trPr>
        <w:tc>
          <w:tcPr>
            <w:tcW w:w="10063" w:type="dxa"/>
            <w:vAlign w:val="center"/>
          </w:tcPr>
          <w:p w14:paraId="2518213E" w14:textId="77777777" w:rsidR="003C21B5" w:rsidRPr="000F70B1" w:rsidRDefault="007A0215" w:rsidP="001A405D">
            <w:pPr>
              <w:spacing w:line="276" w:lineRule="auto"/>
              <w:jc w:val="center"/>
              <w:rPr>
                <w:noProof/>
              </w:rPr>
            </w:pPr>
            <w:r>
              <w:rPr>
                <w:noProof/>
              </w:rPr>
              <w:drawing>
                <wp:inline distT="0" distB="0" distL="0" distR="0" wp14:anchorId="0F41480C" wp14:editId="5675ABE1">
                  <wp:extent cx="6048431" cy="7333129"/>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
                          <pic:cNvPicPr>
                            <a:picLocks noChangeAspect="1" noChangeArrowheads="1"/>
                          </pic:cNvPicPr>
                        </pic:nvPicPr>
                        <pic:blipFill>
                          <a:blip r:embed="rId86" cstate="print">
                            <a:extLst>
                              <a:ext uri="{28A0092B-C50C-407E-A947-70E740481C1C}">
                                <a14:useLocalDpi xmlns:a14="http://schemas.microsoft.com/office/drawing/2010/main" val="0"/>
                              </a:ext>
                            </a:extLst>
                          </a:blip>
                          <a:stretch>
                            <a:fillRect/>
                          </a:stretch>
                        </pic:blipFill>
                        <pic:spPr bwMode="auto">
                          <a:xfrm>
                            <a:off x="0" y="0"/>
                            <a:ext cx="6086168" cy="7378882"/>
                          </a:xfrm>
                          <a:prstGeom prst="rect">
                            <a:avLst/>
                          </a:prstGeom>
                          <a:noFill/>
                          <a:ln>
                            <a:noFill/>
                          </a:ln>
                        </pic:spPr>
                      </pic:pic>
                    </a:graphicData>
                  </a:graphic>
                </wp:inline>
              </w:drawing>
            </w:r>
          </w:p>
        </w:tc>
      </w:tr>
      <w:tr w:rsidR="00657606" w14:paraId="73FC90D4" w14:textId="77777777" w:rsidTr="009869DA">
        <w:trPr>
          <w:trHeight w:val="506"/>
          <w:jc w:val="center"/>
        </w:trPr>
        <w:tc>
          <w:tcPr>
            <w:tcW w:w="10063" w:type="dxa"/>
            <w:vAlign w:val="center"/>
          </w:tcPr>
          <w:p w14:paraId="479C632F" w14:textId="77777777" w:rsidR="003C21B5" w:rsidRPr="00A336B2" w:rsidRDefault="007A0215" w:rsidP="001A405D">
            <w:pPr>
              <w:spacing w:line="276" w:lineRule="auto"/>
              <w:ind w:left="720"/>
              <w:contextualSpacing/>
              <w:jc w:val="center"/>
              <w:rPr>
                <w:b/>
                <w:bCs/>
                <w:iCs/>
                <w:sz w:val="28"/>
                <w:szCs w:val="28"/>
              </w:rPr>
            </w:pPr>
            <w:r w:rsidRPr="009A4B3E">
              <w:rPr>
                <w:b/>
                <w:bCs/>
                <w:i/>
                <w:iCs/>
              </w:rPr>
              <w:t xml:space="preserve">Рис. </w:t>
            </w:r>
            <w:r>
              <w:rPr>
                <w:b/>
                <w:bCs/>
                <w:i/>
                <w:iCs/>
              </w:rPr>
              <w:t>3</w:t>
            </w:r>
            <w:r w:rsidRPr="009A4B3E">
              <w:rPr>
                <w:b/>
                <w:bCs/>
                <w:i/>
                <w:iCs/>
              </w:rPr>
              <w:t>.</w:t>
            </w:r>
            <w:r>
              <w:rPr>
                <w:b/>
                <w:bCs/>
                <w:i/>
                <w:iCs/>
              </w:rPr>
              <w:t>1</w:t>
            </w:r>
            <w:r w:rsidR="008E2B33">
              <w:rPr>
                <w:b/>
                <w:bCs/>
                <w:i/>
                <w:iCs/>
              </w:rPr>
              <w:t>3</w:t>
            </w:r>
            <w:r w:rsidRPr="008C0A5F">
              <w:rPr>
                <w:b/>
                <w:bCs/>
                <w:i/>
                <w:iCs/>
              </w:rPr>
              <w:t>.</w:t>
            </w:r>
            <w:r w:rsidRPr="008C0A5F">
              <w:rPr>
                <w:i/>
                <w:iCs/>
              </w:rPr>
              <w:t xml:space="preserve"> </w:t>
            </w:r>
            <w:r>
              <w:rPr>
                <w:i/>
                <w:iCs/>
              </w:rPr>
              <w:t>Фасади.</w:t>
            </w:r>
          </w:p>
          <w:p w14:paraId="5595EEF2" w14:textId="77777777" w:rsidR="003C21B5" w:rsidRPr="009A4B3E" w:rsidRDefault="007A0215" w:rsidP="001A405D">
            <w:pPr>
              <w:spacing w:line="276" w:lineRule="auto"/>
              <w:jc w:val="center"/>
              <w:rPr>
                <w:i/>
                <w:iCs/>
                <w:sz w:val="28"/>
                <w:szCs w:val="28"/>
              </w:rPr>
            </w:pPr>
            <w:r>
              <w:rPr>
                <w:i/>
                <w:iCs/>
              </w:rPr>
              <w:t>.</w:t>
            </w:r>
          </w:p>
        </w:tc>
      </w:tr>
    </w:tbl>
    <w:p w14:paraId="3B4D09D4" w14:textId="77777777" w:rsidR="00720F9E" w:rsidRDefault="007A0215" w:rsidP="00720F9E">
      <w:pPr>
        <w:spacing w:line="276" w:lineRule="auto"/>
        <w:ind w:firstLine="284"/>
        <w:jc w:val="both"/>
        <w:rPr>
          <w:rFonts w:eastAsia="Calibri"/>
          <w:iCs/>
          <w:sz w:val="28"/>
          <w:szCs w:val="28"/>
          <w:lang w:val="uk-UA"/>
        </w:rPr>
      </w:pPr>
      <w:r w:rsidRPr="009869DA">
        <w:rPr>
          <w:rFonts w:eastAsia="Calibri"/>
          <w:iCs/>
          <w:sz w:val="28"/>
          <w:szCs w:val="28"/>
          <w:lang w:val="uk-UA"/>
        </w:rPr>
        <w:t>У палітрі матеріалів використовуються природні, матові відтінки, завдяки чому будівля гармоніює з лісом. Фасади візуально глибокі та багатогранні завдяки контрасту між теплими дерев'яними поверхнями та холоднішими кам'яними або бетонними.</w:t>
      </w:r>
    </w:p>
    <w:p w14:paraId="157EEAC0" w14:textId="77777777" w:rsidR="00720F9E" w:rsidRPr="001A405D" w:rsidRDefault="007A0215" w:rsidP="00720F9E">
      <w:pPr>
        <w:spacing w:line="276" w:lineRule="auto"/>
        <w:ind w:firstLine="284"/>
        <w:jc w:val="both"/>
        <w:rPr>
          <w:rFonts w:eastAsia="Calibri"/>
          <w:i/>
          <w:sz w:val="28"/>
          <w:szCs w:val="28"/>
          <w:lang w:val="uk-UA"/>
        </w:rPr>
      </w:pPr>
      <w:r w:rsidRPr="001A405D">
        <w:rPr>
          <w:rFonts w:eastAsia="Calibri"/>
          <w:i/>
          <w:sz w:val="28"/>
          <w:szCs w:val="28"/>
          <w:lang w:val="uk-UA"/>
        </w:rPr>
        <w:lastRenderedPageBreak/>
        <w:t>Пластика фасадів та об'ємів</w:t>
      </w:r>
    </w:p>
    <w:p w14:paraId="41008E55" w14:textId="77777777" w:rsidR="00720F9E" w:rsidRDefault="007A0215" w:rsidP="00720F9E">
      <w:pPr>
        <w:spacing w:line="276" w:lineRule="auto"/>
        <w:ind w:firstLine="284"/>
        <w:jc w:val="both"/>
        <w:rPr>
          <w:rFonts w:eastAsia="Calibri"/>
          <w:iCs/>
          <w:sz w:val="28"/>
          <w:szCs w:val="28"/>
          <w:lang w:val="uk-UA"/>
        </w:rPr>
      </w:pPr>
      <w:r w:rsidRPr="009869DA">
        <w:rPr>
          <w:rFonts w:eastAsia="Calibri"/>
          <w:iCs/>
          <w:sz w:val="28"/>
          <w:szCs w:val="28"/>
          <w:lang w:val="uk-UA"/>
        </w:rPr>
        <w:t>Фасади легко розрізнити, оскільки вони чергують суцільні та прозорі поверхні. Це створює жваве планування, яке не використовує надмірних декоративних елементів. Дах має різні рівні, що створює цікавий візуальний ефект. Лінії даху мають невелике пластичне відхилення, що надає будівлі унікального характеру.</w:t>
      </w:r>
    </w:p>
    <w:p w14:paraId="4D6130C3" w14:textId="77777777" w:rsidR="00720F9E" w:rsidRDefault="007A0215" w:rsidP="00720F9E">
      <w:pPr>
        <w:spacing w:line="276" w:lineRule="auto"/>
        <w:jc w:val="both"/>
        <w:rPr>
          <w:rFonts w:eastAsia="Calibri"/>
          <w:iCs/>
          <w:sz w:val="28"/>
          <w:szCs w:val="28"/>
          <w:lang w:val="uk-UA"/>
        </w:rPr>
      </w:pPr>
      <w:r w:rsidRPr="009869DA">
        <w:rPr>
          <w:rFonts w:eastAsia="Calibri"/>
          <w:iCs/>
          <w:sz w:val="28"/>
          <w:szCs w:val="28"/>
          <w:lang w:val="uk-UA"/>
        </w:rPr>
        <w:t>Вхід до простору розширюється завдяки збільшенню висоти та використанню скляних панелей, які слугують значною архітектурною родзинкою. Житлові блоки мають вертикальні отвори, які повторювано встановлені, утворюючи візерунок гармонії та порядку, тоді як горизонтальні елементи у громадських зонах створюють візуальне різноманіття завдяки своєму нерегулярному розташуванню.</w:t>
      </w:r>
    </w:p>
    <w:p w14:paraId="24989989" w14:textId="77777777" w:rsidR="00720F9E" w:rsidRDefault="00720F9E" w:rsidP="0053108D">
      <w:pPr>
        <w:spacing w:line="276" w:lineRule="auto"/>
        <w:ind w:firstLine="284"/>
        <w:jc w:val="both"/>
        <w:rPr>
          <w:rFonts w:eastAsia="Calibri"/>
          <w:iCs/>
          <w:sz w:val="28"/>
          <w:szCs w:val="28"/>
          <w:lang w:val="uk-UA"/>
        </w:rPr>
      </w:pPr>
    </w:p>
    <w:p w14:paraId="0D46D771" w14:textId="77777777" w:rsidR="0053108D" w:rsidRPr="009869DA" w:rsidRDefault="007A0215" w:rsidP="0053108D">
      <w:pPr>
        <w:spacing w:line="276" w:lineRule="auto"/>
        <w:ind w:firstLine="284"/>
        <w:jc w:val="both"/>
        <w:rPr>
          <w:rFonts w:eastAsia="Calibri"/>
          <w:iCs/>
          <w:sz w:val="28"/>
          <w:szCs w:val="28"/>
          <w:lang w:val="uk-UA"/>
        </w:rPr>
      </w:pPr>
      <w:r w:rsidRPr="009869DA">
        <w:rPr>
          <w:rFonts w:eastAsia="Calibri"/>
          <w:iCs/>
          <w:sz w:val="28"/>
          <w:szCs w:val="28"/>
          <w:lang w:val="uk-UA"/>
        </w:rPr>
        <w:t>Будівля спроектована таким чином, щоб адаптуватися до місцевості та навколишнього середовища. Її розташування дозволяє мешканцям насолоджуватися денним світлом та вражаючими краєвидами через великі вікна. Додавання високих сосен до фасаду покращить зовнішній вигляд концепції та створить відчуття злиття з навколишнім середовищем.</w:t>
      </w:r>
    </w:p>
    <w:p w14:paraId="71C3C624" w14:textId="77777777" w:rsidR="0053108D" w:rsidRDefault="007A0215" w:rsidP="0053108D">
      <w:pPr>
        <w:spacing w:line="276" w:lineRule="auto"/>
        <w:jc w:val="both"/>
        <w:rPr>
          <w:rFonts w:eastAsia="Calibri"/>
          <w:iCs/>
          <w:sz w:val="28"/>
          <w:szCs w:val="28"/>
          <w:lang w:val="uk-UA"/>
        </w:rPr>
      </w:pPr>
      <w:r w:rsidRPr="009869DA">
        <w:rPr>
          <w:rFonts w:eastAsia="Calibri"/>
          <w:iCs/>
          <w:sz w:val="28"/>
          <w:szCs w:val="28"/>
          <w:lang w:val="uk-UA"/>
        </w:rPr>
        <w:t>Будівля не є домінантною, що створює візуально приємний вигляд, а також природно вписується в природне середовище, підтримуючи концепції екологічно орієнтованої архітектури.</w:t>
      </w:r>
    </w:p>
    <w:p w14:paraId="7E9546D7" w14:textId="77777777" w:rsidR="0053108D" w:rsidRDefault="0053108D" w:rsidP="0053108D">
      <w:pPr>
        <w:spacing w:line="276" w:lineRule="auto"/>
        <w:jc w:val="both"/>
        <w:rPr>
          <w:rFonts w:eastAsia="Calibri"/>
          <w:iCs/>
          <w:sz w:val="28"/>
          <w:szCs w:val="28"/>
          <w:lang w:val="uk-UA"/>
        </w:rPr>
      </w:pPr>
    </w:p>
    <w:p w14:paraId="3FCB985F" w14:textId="77777777" w:rsidR="0053108D" w:rsidRDefault="007A0215" w:rsidP="0053108D">
      <w:pPr>
        <w:spacing w:line="276" w:lineRule="auto"/>
        <w:ind w:firstLine="284"/>
        <w:jc w:val="both"/>
        <w:rPr>
          <w:rFonts w:eastAsia="Calibri"/>
          <w:b/>
          <w:bCs/>
          <w:iCs/>
          <w:sz w:val="28"/>
          <w:szCs w:val="28"/>
          <w:lang w:val="uk-UA"/>
        </w:rPr>
      </w:pPr>
      <w:r>
        <w:rPr>
          <w:rFonts w:eastAsia="Calibri"/>
          <w:b/>
          <w:bCs/>
          <w:iCs/>
          <w:sz w:val="28"/>
          <w:szCs w:val="28"/>
          <w:lang w:val="uk-UA"/>
        </w:rPr>
        <w:t>Конструктивне рішення:</w:t>
      </w:r>
    </w:p>
    <w:p w14:paraId="00A14E81" w14:textId="77777777" w:rsidR="0053108D" w:rsidRDefault="007A0215" w:rsidP="0053108D">
      <w:pPr>
        <w:spacing w:line="276" w:lineRule="auto"/>
        <w:ind w:firstLine="284"/>
        <w:jc w:val="both"/>
        <w:rPr>
          <w:rFonts w:eastAsia="Calibri"/>
          <w:iCs/>
          <w:sz w:val="28"/>
          <w:szCs w:val="28"/>
          <w:lang w:val="uk-UA"/>
        </w:rPr>
      </w:pPr>
      <w:r w:rsidRPr="008F1E9B">
        <w:rPr>
          <w:rFonts w:eastAsia="Calibri"/>
          <w:iCs/>
          <w:sz w:val="28"/>
          <w:szCs w:val="28"/>
          <w:lang w:val="uk-UA"/>
        </w:rPr>
        <w:t>Конструктивна система будівлі сформована як комбінована каркасно-монолітна, з використанням залізобетонних та кам’яних елементів, що забезпечують просторову жорсткість, надійність та довговічність об’єкта. Принцип організації несучих конструкцій ґрунтується на регулярній сітці колон, що дозволяє формувати вільні планувальні простори, особливо у громадських зонах першого поверху, та забезпечує гнучкість функціонального використання будівлі.</w:t>
      </w:r>
    </w:p>
    <w:p w14:paraId="474D641C" w14:textId="77777777" w:rsidR="00720F9E" w:rsidRPr="008F1E9B" w:rsidRDefault="007A0215" w:rsidP="00720F9E">
      <w:pPr>
        <w:spacing w:line="276" w:lineRule="auto"/>
        <w:ind w:firstLine="284"/>
        <w:jc w:val="both"/>
        <w:rPr>
          <w:rFonts w:eastAsia="Calibri"/>
          <w:i/>
          <w:sz w:val="28"/>
          <w:szCs w:val="28"/>
          <w:lang w:val="uk-UA"/>
        </w:rPr>
      </w:pPr>
      <w:r w:rsidRPr="008F1E9B">
        <w:rPr>
          <w:rFonts w:eastAsia="Calibri"/>
          <w:i/>
          <w:sz w:val="28"/>
          <w:szCs w:val="28"/>
          <w:lang w:val="uk-UA"/>
        </w:rPr>
        <w:t>Фундаменти</w:t>
      </w:r>
    </w:p>
    <w:p w14:paraId="7F065751" w14:textId="77777777" w:rsidR="00720F9E" w:rsidRPr="008F1E9B" w:rsidRDefault="007A0215" w:rsidP="00720F9E">
      <w:pPr>
        <w:spacing w:line="276" w:lineRule="auto"/>
        <w:ind w:firstLine="284"/>
        <w:jc w:val="both"/>
        <w:rPr>
          <w:rFonts w:eastAsia="Calibri"/>
          <w:iCs/>
          <w:sz w:val="28"/>
          <w:szCs w:val="28"/>
          <w:lang w:val="uk-UA"/>
        </w:rPr>
      </w:pPr>
      <w:r w:rsidRPr="008F1E9B">
        <w:rPr>
          <w:rFonts w:eastAsia="Calibri"/>
          <w:iCs/>
          <w:sz w:val="28"/>
          <w:szCs w:val="28"/>
          <w:lang w:val="uk-UA"/>
        </w:rPr>
        <w:t>Будівля спирається на систему стрічкових фундаментів та окремих фундаментних подушок під несучі колони, що видно на розрізі. Глибина закладання відповідає геологічним умовам ділянки та вимогам промерзання ґрунтів. Під громадськими приміщеннями та місцями підвищених навантажень передбачено локальне посилення фундаментів.</w:t>
      </w:r>
    </w:p>
    <w:p w14:paraId="3150BF3B" w14:textId="77777777" w:rsidR="00720F9E" w:rsidRDefault="007A0215" w:rsidP="00720F9E">
      <w:pPr>
        <w:spacing w:line="276" w:lineRule="auto"/>
        <w:ind w:firstLine="284"/>
        <w:jc w:val="both"/>
        <w:rPr>
          <w:rFonts w:eastAsia="Calibri"/>
          <w:iCs/>
          <w:sz w:val="28"/>
          <w:szCs w:val="28"/>
          <w:lang w:val="uk-UA"/>
        </w:rPr>
      </w:pPr>
      <w:r w:rsidRPr="008F1E9B">
        <w:rPr>
          <w:rFonts w:eastAsia="Calibri"/>
          <w:iCs/>
          <w:sz w:val="28"/>
          <w:szCs w:val="28"/>
          <w:lang w:val="uk-UA"/>
        </w:rPr>
        <w:t>Конструкція фундаментів виконується із монолітного залізобетону класу, достатнього для сприйняття вертикальних та горизонтальних навантажень від надземної частини будівлі.</w:t>
      </w:r>
    </w:p>
    <w:p w14:paraId="01C4F734" w14:textId="77777777" w:rsidR="00720F9E" w:rsidRDefault="007A0215" w:rsidP="00720F9E">
      <w:pPr>
        <w:spacing w:line="276" w:lineRule="auto"/>
        <w:ind w:firstLine="284"/>
        <w:jc w:val="both"/>
        <w:rPr>
          <w:rFonts w:eastAsia="Calibri"/>
          <w:i/>
          <w:sz w:val="28"/>
          <w:szCs w:val="28"/>
          <w:lang w:val="uk-UA"/>
        </w:rPr>
      </w:pPr>
      <w:r w:rsidRPr="008F1E9B">
        <w:rPr>
          <w:rFonts w:eastAsia="Calibri"/>
          <w:i/>
          <w:sz w:val="28"/>
          <w:szCs w:val="28"/>
          <w:lang w:val="uk-UA"/>
        </w:rPr>
        <w:t>Надземний каркас</w:t>
      </w:r>
    </w:p>
    <w:p w14:paraId="7C4C4547" w14:textId="77777777" w:rsidR="00720F9E" w:rsidRPr="00720F9E" w:rsidRDefault="007A0215" w:rsidP="00720F9E">
      <w:pPr>
        <w:spacing w:after="160" w:line="259" w:lineRule="auto"/>
        <w:rPr>
          <w:rFonts w:eastAsia="Calibri"/>
          <w:sz w:val="28"/>
          <w:szCs w:val="28"/>
          <w:lang w:val="uk-UA"/>
        </w:rPr>
      </w:pPr>
      <w:r w:rsidRPr="008F1E9B">
        <w:rPr>
          <w:rFonts w:eastAsia="Calibri"/>
          <w:iCs/>
          <w:sz w:val="28"/>
          <w:szCs w:val="28"/>
          <w:lang w:val="uk-UA"/>
        </w:rPr>
        <w:t>Основну несучу структуру формують залізобетонні колони, розташовані з кроком</w:t>
      </w:r>
      <w:r>
        <w:rPr>
          <w:rFonts w:eastAsia="Calibri"/>
          <w:iCs/>
          <w:sz w:val="28"/>
          <w:szCs w:val="28"/>
          <w:lang w:val="uk-UA"/>
        </w:rPr>
        <w:t xml:space="preserve"> </w:t>
      </w:r>
    </w:p>
    <w:p w14:paraId="150AA843" w14:textId="77777777" w:rsidR="00720F9E" w:rsidRPr="008F1E9B" w:rsidRDefault="007A0215" w:rsidP="00720F9E">
      <w:pPr>
        <w:spacing w:line="276" w:lineRule="auto"/>
        <w:jc w:val="both"/>
        <w:rPr>
          <w:rFonts w:eastAsia="Calibri"/>
          <w:iCs/>
          <w:sz w:val="28"/>
          <w:szCs w:val="28"/>
          <w:lang w:val="uk-UA"/>
        </w:rPr>
      </w:pPr>
      <w:r w:rsidRPr="008F1E9B">
        <w:rPr>
          <w:rFonts w:eastAsia="Calibri"/>
          <w:iCs/>
          <w:sz w:val="28"/>
          <w:szCs w:val="28"/>
          <w:lang w:val="uk-UA"/>
        </w:rPr>
        <w:t>4–6 метрів. Така сітка колон дозволяє оптимально розподіляти навантаження та формувати великі відкриті простори без проміжних несучих стін.</w:t>
      </w:r>
    </w:p>
    <w:p w14:paraId="54E5D94C" w14:textId="77777777" w:rsidR="00720F9E" w:rsidRDefault="007A0215" w:rsidP="00720F9E">
      <w:pPr>
        <w:spacing w:line="276" w:lineRule="auto"/>
        <w:jc w:val="both"/>
        <w:rPr>
          <w:rFonts w:eastAsia="Calibri"/>
          <w:iCs/>
          <w:sz w:val="28"/>
          <w:szCs w:val="28"/>
          <w:lang w:val="uk-UA"/>
        </w:rPr>
      </w:pPr>
      <w:r w:rsidRPr="008F1E9B">
        <w:rPr>
          <w:rFonts w:eastAsia="Calibri"/>
          <w:iCs/>
          <w:sz w:val="28"/>
          <w:szCs w:val="28"/>
          <w:lang w:val="uk-UA"/>
        </w:rPr>
        <w:lastRenderedPageBreak/>
        <w:t>Колони пов’язуються між собою монолітними залізобетонними ригелями, які передають навантаження на фундаментну систему та забезпечують просторову жорсткість каркаса.</w:t>
      </w:r>
    </w:p>
    <w:p w14:paraId="10CE12FA" w14:textId="77777777" w:rsidR="00720F9E" w:rsidRDefault="00720F9E" w:rsidP="0053108D">
      <w:pPr>
        <w:spacing w:line="276" w:lineRule="auto"/>
        <w:ind w:firstLine="284"/>
        <w:jc w:val="both"/>
        <w:rPr>
          <w:rFonts w:eastAsia="Calibri"/>
          <w:iCs/>
          <w:sz w:val="28"/>
          <w:szCs w:val="28"/>
          <w:lang w:val="uk-UA"/>
        </w:rPr>
      </w:pPr>
    </w:p>
    <w:p w14:paraId="4CBAB68B" w14:textId="77777777" w:rsidR="0053108D" w:rsidRPr="008F1E9B" w:rsidRDefault="0053108D" w:rsidP="00427142">
      <w:pPr>
        <w:spacing w:line="276" w:lineRule="auto"/>
        <w:jc w:val="both"/>
        <w:rPr>
          <w:rFonts w:eastAsia="Calibri"/>
          <w:iCs/>
          <w:sz w:val="28"/>
          <w:szCs w:val="28"/>
          <w:lang w:val="uk-UA"/>
        </w:rPr>
      </w:pP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3"/>
      </w:tblGrid>
      <w:tr w:rsidR="00657606" w14:paraId="587CA144" w14:textId="77777777" w:rsidTr="00427142">
        <w:trPr>
          <w:trHeight w:val="3402"/>
          <w:jc w:val="center"/>
        </w:trPr>
        <w:tc>
          <w:tcPr>
            <w:tcW w:w="10063" w:type="dxa"/>
            <w:vAlign w:val="center"/>
          </w:tcPr>
          <w:p w14:paraId="31F9D567" w14:textId="77777777" w:rsidR="003C21B5" w:rsidRPr="000F70B1" w:rsidRDefault="007A0215" w:rsidP="001A405D">
            <w:pPr>
              <w:spacing w:line="276" w:lineRule="auto"/>
              <w:rPr>
                <w:noProof/>
              </w:rPr>
            </w:pPr>
            <w:r>
              <w:rPr>
                <w:noProof/>
              </w:rPr>
              <w:drawing>
                <wp:inline distT="0" distB="0" distL="0" distR="0" wp14:anchorId="7B4FC76D" wp14:editId="3EA2A7FE">
                  <wp:extent cx="6322686" cy="5028640"/>
                  <wp:effectExtent l="0" t="0" r="254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5"/>
                          <pic:cNvPicPr>
                            <a:picLocks noChangeAspect="1" noChangeArrowheads="1"/>
                          </pic:cNvPicPr>
                        </pic:nvPicPr>
                        <pic:blipFill>
                          <a:blip r:embed="rId87" cstate="print">
                            <a:extLst>
                              <a:ext uri="{28A0092B-C50C-407E-A947-70E740481C1C}">
                                <a14:useLocalDpi xmlns:a14="http://schemas.microsoft.com/office/drawing/2010/main" val="0"/>
                              </a:ext>
                            </a:extLst>
                          </a:blip>
                          <a:stretch>
                            <a:fillRect/>
                          </a:stretch>
                        </pic:blipFill>
                        <pic:spPr bwMode="auto">
                          <a:xfrm>
                            <a:off x="0" y="0"/>
                            <a:ext cx="6361182" cy="5059257"/>
                          </a:xfrm>
                          <a:prstGeom prst="rect">
                            <a:avLst/>
                          </a:prstGeom>
                          <a:noFill/>
                          <a:ln>
                            <a:noFill/>
                          </a:ln>
                        </pic:spPr>
                      </pic:pic>
                    </a:graphicData>
                  </a:graphic>
                </wp:inline>
              </w:drawing>
            </w:r>
          </w:p>
        </w:tc>
      </w:tr>
      <w:tr w:rsidR="00657606" w14:paraId="5640868E" w14:textId="77777777" w:rsidTr="00427142">
        <w:trPr>
          <w:trHeight w:val="506"/>
          <w:jc w:val="center"/>
        </w:trPr>
        <w:tc>
          <w:tcPr>
            <w:tcW w:w="10063" w:type="dxa"/>
            <w:vAlign w:val="center"/>
          </w:tcPr>
          <w:p w14:paraId="4043872B" w14:textId="77777777" w:rsidR="003C21B5" w:rsidRPr="00A336B2" w:rsidRDefault="007A0215" w:rsidP="001A405D">
            <w:pPr>
              <w:spacing w:line="276" w:lineRule="auto"/>
              <w:ind w:left="720"/>
              <w:contextualSpacing/>
              <w:jc w:val="center"/>
              <w:rPr>
                <w:b/>
                <w:bCs/>
                <w:iCs/>
                <w:sz w:val="28"/>
                <w:szCs w:val="28"/>
              </w:rPr>
            </w:pPr>
            <w:r w:rsidRPr="009A4B3E">
              <w:rPr>
                <w:b/>
                <w:bCs/>
                <w:i/>
                <w:iCs/>
              </w:rPr>
              <w:t xml:space="preserve">Рис. </w:t>
            </w:r>
            <w:r>
              <w:rPr>
                <w:b/>
                <w:bCs/>
                <w:i/>
                <w:iCs/>
              </w:rPr>
              <w:t>3</w:t>
            </w:r>
            <w:r w:rsidRPr="009A4B3E">
              <w:rPr>
                <w:b/>
                <w:bCs/>
                <w:i/>
                <w:iCs/>
              </w:rPr>
              <w:t>.</w:t>
            </w:r>
            <w:r>
              <w:rPr>
                <w:b/>
                <w:bCs/>
                <w:i/>
                <w:iCs/>
              </w:rPr>
              <w:t>1</w:t>
            </w:r>
            <w:r w:rsidR="008E2B33">
              <w:rPr>
                <w:b/>
                <w:bCs/>
                <w:i/>
                <w:iCs/>
              </w:rPr>
              <w:t>4</w:t>
            </w:r>
            <w:r w:rsidRPr="008C0A5F">
              <w:rPr>
                <w:b/>
                <w:bCs/>
                <w:i/>
                <w:iCs/>
              </w:rPr>
              <w:t>.</w:t>
            </w:r>
            <w:r w:rsidRPr="008C0A5F">
              <w:rPr>
                <w:i/>
                <w:iCs/>
              </w:rPr>
              <w:t xml:space="preserve"> </w:t>
            </w:r>
            <w:r>
              <w:rPr>
                <w:i/>
                <w:iCs/>
              </w:rPr>
              <w:t>Розрізи.</w:t>
            </w:r>
          </w:p>
          <w:p w14:paraId="79A551D0" w14:textId="77777777" w:rsidR="003C21B5" w:rsidRPr="009A4B3E" w:rsidRDefault="007A0215" w:rsidP="001A405D">
            <w:pPr>
              <w:spacing w:line="276" w:lineRule="auto"/>
              <w:jc w:val="center"/>
              <w:rPr>
                <w:i/>
                <w:iCs/>
                <w:sz w:val="28"/>
                <w:szCs w:val="28"/>
              </w:rPr>
            </w:pPr>
            <w:r>
              <w:rPr>
                <w:i/>
                <w:iCs/>
              </w:rPr>
              <w:t>.</w:t>
            </w:r>
          </w:p>
        </w:tc>
      </w:tr>
    </w:tbl>
    <w:p w14:paraId="0476E84E" w14:textId="77777777" w:rsidR="0053108D" w:rsidRDefault="0053108D" w:rsidP="00720F9E">
      <w:pPr>
        <w:spacing w:line="276" w:lineRule="auto"/>
        <w:jc w:val="both"/>
        <w:rPr>
          <w:rFonts w:eastAsia="Calibri"/>
          <w:iCs/>
          <w:sz w:val="28"/>
          <w:szCs w:val="28"/>
          <w:lang w:val="uk-UA"/>
        </w:rPr>
      </w:pPr>
    </w:p>
    <w:p w14:paraId="60BAAF55" w14:textId="77777777" w:rsidR="008F1E9B" w:rsidRPr="008F1E9B" w:rsidRDefault="007A0215" w:rsidP="001A405D">
      <w:pPr>
        <w:spacing w:line="276" w:lineRule="auto"/>
        <w:ind w:firstLine="284"/>
        <w:jc w:val="both"/>
        <w:rPr>
          <w:rFonts w:eastAsia="Calibri"/>
          <w:iCs/>
          <w:sz w:val="28"/>
          <w:szCs w:val="28"/>
          <w:lang w:val="uk-UA"/>
        </w:rPr>
      </w:pPr>
      <w:r w:rsidRPr="008F1E9B">
        <w:rPr>
          <w:rFonts w:eastAsia="Calibri"/>
          <w:iCs/>
          <w:sz w:val="28"/>
          <w:szCs w:val="28"/>
          <w:lang w:val="uk-UA"/>
        </w:rPr>
        <w:t>Перекриття між поверхами виконані у вигляді монолітних залізобетонних плит, товщина яких підібрана відповідно до розрахованих експлуатаційних навантажень. Використання монолітних плит забезпечує високу жорсткість та звукоізоляційні властивості міжповерхових конструкцій.</w:t>
      </w:r>
    </w:p>
    <w:p w14:paraId="74E53627" w14:textId="77777777" w:rsidR="008F1E9B" w:rsidRPr="008F1E9B" w:rsidRDefault="007A0215" w:rsidP="001A405D">
      <w:pPr>
        <w:spacing w:line="276" w:lineRule="auto"/>
        <w:jc w:val="both"/>
        <w:rPr>
          <w:rFonts w:eastAsia="Calibri"/>
          <w:i/>
          <w:sz w:val="28"/>
          <w:szCs w:val="28"/>
          <w:lang w:val="uk-UA"/>
        </w:rPr>
      </w:pPr>
      <w:r w:rsidRPr="008F1E9B">
        <w:rPr>
          <w:rFonts w:eastAsia="Calibri"/>
          <w:i/>
          <w:sz w:val="28"/>
          <w:szCs w:val="28"/>
          <w:lang w:val="uk-UA"/>
        </w:rPr>
        <w:t>Стіни та огороджувальні конструкції</w:t>
      </w:r>
    </w:p>
    <w:p w14:paraId="185B740D" w14:textId="77777777" w:rsidR="008F1E9B" w:rsidRPr="008F1E9B" w:rsidRDefault="007A0215" w:rsidP="001A405D">
      <w:pPr>
        <w:spacing w:line="276" w:lineRule="auto"/>
        <w:jc w:val="both"/>
        <w:rPr>
          <w:rFonts w:eastAsia="Calibri"/>
          <w:iCs/>
          <w:sz w:val="28"/>
          <w:szCs w:val="28"/>
          <w:lang w:val="uk-UA"/>
        </w:rPr>
      </w:pPr>
      <w:r w:rsidRPr="008F1E9B">
        <w:rPr>
          <w:rFonts w:eastAsia="Calibri"/>
          <w:iCs/>
          <w:sz w:val="28"/>
          <w:szCs w:val="28"/>
          <w:lang w:val="uk-UA"/>
        </w:rPr>
        <w:t>Внутрішні перегородки технологічних, житлових та службових приміщень виконані з:</w:t>
      </w:r>
    </w:p>
    <w:p w14:paraId="077FD032" w14:textId="77777777" w:rsidR="008F1E9B" w:rsidRPr="008F1E9B" w:rsidRDefault="007A0215" w:rsidP="001A405D">
      <w:pPr>
        <w:numPr>
          <w:ilvl w:val="0"/>
          <w:numId w:val="49"/>
        </w:numPr>
        <w:spacing w:line="276" w:lineRule="auto"/>
        <w:ind w:left="426"/>
        <w:contextualSpacing/>
        <w:jc w:val="both"/>
        <w:rPr>
          <w:rFonts w:eastAsia="Calibri"/>
          <w:iCs/>
          <w:sz w:val="28"/>
          <w:szCs w:val="28"/>
          <w:lang w:val="uk-UA"/>
        </w:rPr>
      </w:pPr>
      <w:r w:rsidRPr="008F1E9B">
        <w:rPr>
          <w:rFonts w:eastAsia="Calibri"/>
          <w:iCs/>
          <w:sz w:val="28"/>
          <w:szCs w:val="28"/>
          <w:lang w:val="uk-UA"/>
        </w:rPr>
        <w:t>газоблоків / керамічних блоків,</w:t>
      </w:r>
    </w:p>
    <w:p w14:paraId="4D62CDDA" w14:textId="77777777" w:rsidR="008F1E9B" w:rsidRPr="008F1E9B" w:rsidRDefault="007A0215" w:rsidP="001A405D">
      <w:pPr>
        <w:numPr>
          <w:ilvl w:val="0"/>
          <w:numId w:val="49"/>
        </w:numPr>
        <w:spacing w:line="276" w:lineRule="auto"/>
        <w:ind w:left="426"/>
        <w:contextualSpacing/>
        <w:jc w:val="both"/>
        <w:rPr>
          <w:rFonts w:eastAsia="Calibri"/>
          <w:iCs/>
          <w:sz w:val="28"/>
          <w:szCs w:val="28"/>
          <w:lang w:val="uk-UA"/>
        </w:rPr>
      </w:pPr>
      <w:r w:rsidRPr="008F1E9B">
        <w:rPr>
          <w:rFonts w:eastAsia="Calibri"/>
          <w:iCs/>
          <w:sz w:val="28"/>
          <w:szCs w:val="28"/>
          <w:lang w:val="uk-UA"/>
        </w:rPr>
        <w:t>або гіпсокартонних систем на металевому каркасі (в залежності від вимог до акустики та вологості).</w:t>
      </w:r>
    </w:p>
    <w:p w14:paraId="62800D2B" w14:textId="77777777" w:rsidR="008F1E9B" w:rsidRDefault="007A0215" w:rsidP="001A405D">
      <w:pPr>
        <w:spacing w:line="276" w:lineRule="auto"/>
        <w:ind w:firstLine="284"/>
        <w:jc w:val="both"/>
        <w:rPr>
          <w:rFonts w:eastAsia="Calibri"/>
          <w:iCs/>
          <w:sz w:val="28"/>
          <w:szCs w:val="28"/>
          <w:lang w:val="uk-UA"/>
        </w:rPr>
      </w:pPr>
      <w:r w:rsidRPr="008F1E9B">
        <w:rPr>
          <w:rFonts w:eastAsia="Calibri"/>
          <w:iCs/>
          <w:sz w:val="28"/>
          <w:szCs w:val="28"/>
          <w:lang w:val="uk-UA"/>
        </w:rPr>
        <w:lastRenderedPageBreak/>
        <w:t>Зовнішні стіни, відповідно до фасадного рішення, мають багатошарову структуру з утеплювачем та декоративними фасадними матеріалами. У нижньому ярусі застосовано кам’яне або клінкерне облицювання, а у верхньому — вентильований фасад з вертикальними дерев’яними ламелями.</w:t>
      </w:r>
    </w:p>
    <w:p w14:paraId="658616D1" w14:textId="77777777" w:rsidR="00032F61" w:rsidRPr="008F1E9B" w:rsidRDefault="00032F61" w:rsidP="001A405D">
      <w:pPr>
        <w:spacing w:line="276" w:lineRule="auto"/>
        <w:ind w:firstLine="284"/>
        <w:jc w:val="both"/>
        <w:rPr>
          <w:rFonts w:eastAsia="Calibri"/>
          <w:iCs/>
          <w:sz w:val="28"/>
          <w:szCs w:val="28"/>
          <w:lang w:val="uk-UA"/>
        </w:rPr>
      </w:pPr>
    </w:p>
    <w:p w14:paraId="642634DA" w14:textId="77777777" w:rsidR="008F1E9B" w:rsidRPr="00032F61" w:rsidRDefault="007A0215" w:rsidP="001A405D">
      <w:pPr>
        <w:spacing w:line="276" w:lineRule="auto"/>
        <w:ind w:firstLine="284"/>
        <w:jc w:val="both"/>
        <w:rPr>
          <w:rFonts w:eastAsia="Calibri"/>
          <w:i/>
          <w:sz w:val="28"/>
          <w:szCs w:val="28"/>
          <w:lang w:val="uk-UA"/>
        </w:rPr>
      </w:pPr>
      <w:r w:rsidRPr="00032F61">
        <w:rPr>
          <w:rFonts w:eastAsia="Calibri"/>
          <w:i/>
          <w:sz w:val="28"/>
          <w:szCs w:val="28"/>
          <w:lang w:val="uk-UA"/>
        </w:rPr>
        <w:t>Покрівля</w:t>
      </w:r>
    </w:p>
    <w:p w14:paraId="28C682BD" w14:textId="77777777" w:rsidR="008F1E9B" w:rsidRPr="008F1E9B" w:rsidRDefault="007A0215" w:rsidP="001A405D">
      <w:pPr>
        <w:spacing w:line="276" w:lineRule="auto"/>
        <w:ind w:firstLine="284"/>
        <w:jc w:val="both"/>
        <w:rPr>
          <w:rFonts w:eastAsia="Calibri"/>
          <w:iCs/>
          <w:sz w:val="28"/>
          <w:szCs w:val="28"/>
          <w:lang w:val="uk-UA"/>
        </w:rPr>
      </w:pPr>
      <w:r w:rsidRPr="008F1E9B">
        <w:rPr>
          <w:rFonts w:eastAsia="Calibri"/>
          <w:iCs/>
          <w:sz w:val="28"/>
          <w:szCs w:val="28"/>
          <w:lang w:val="uk-UA"/>
        </w:rPr>
        <w:t>Покрівля будівлі — плоска, з незначним ухилом для організованого водовідведення. Конструкція покрівлі складається із:</w:t>
      </w:r>
    </w:p>
    <w:p w14:paraId="62924395" w14:textId="77777777" w:rsidR="008F1E9B" w:rsidRPr="00032F61" w:rsidRDefault="007A0215" w:rsidP="001A405D">
      <w:pPr>
        <w:numPr>
          <w:ilvl w:val="0"/>
          <w:numId w:val="50"/>
        </w:numPr>
        <w:spacing w:line="276" w:lineRule="auto"/>
        <w:ind w:left="426"/>
        <w:contextualSpacing/>
        <w:jc w:val="both"/>
        <w:rPr>
          <w:rFonts w:eastAsia="Calibri"/>
          <w:iCs/>
          <w:sz w:val="28"/>
          <w:szCs w:val="28"/>
          <w:lang w:val="uk-UA"/>
        </w:rPr>
      </w:pPr>
      <w:r w:rsidRPr="00032F61">
        <w:rPr>
          <w:rFonts w:eastAsia="Calibri"/>
          <w:iCs/>
          <w:sz w:val="28"/>
          <w:szCs w:val="28"/>
          <w:lang w:val="uk-UA"/>
        </w:rPr>
        <w:t>монолітної плити перекриття,</w:t>
      </w:r>
    </w:p>
    <w:p w14:paraId="20378A71" w14:textId="77777777" w:rsidR="008F1E9B" w:rsidRPr="00032F61" w:rsidRDefault="007A0215" w:rsidP="001A405D">
      <w:pPr>
        <w:numPr>
          <w:ilvl w:val="0"/>
          <w:numId w:val="50"/>
        </w:numPr>
        <w:spacing w:line="276" w:lineRule="auto"/>
        <w:ind w:left="426"/>
        <w:contextualSpacing/>
        <w:jc w:val="both"/>
        <w:rPr>
          <w:rFonts w:eastAsia="Calibri"/>
          <w:iCs/>
          <w:sz w:val="28"/>
          <w:szCs w:val="28"/>
          <w:lang w:val="uk-UA"/>
        </w:rPr>
      </w:pPr>
      <w:r w:rsidRPr="00032F61">
        <w:rPr>
          <w:rFonts w:eastAsia="Calibri"/>
          <w:iCs/>
          <w:sz w:val="28"/>
          <w:szCs w:val="28"/>
          <w:lang w:val="uk-UA"/>
        </w:rPr>
        <w:t>пароізоляційного шару,</w:t>
      </w:r>
    </w:p>
    <w:p w14:paraId="0DC6C654" w14:textId="77777777" w:rsidR="008F1E9B" w:rsidRPr="00032F61" w:rsidRDefault="007A0215" w:rsidP="001A405D">
      <w:pPr>
        <w:numPr>
          <w:ilvl w:val="0"/>
          <w:numId w:val="50"/>
        </w:numPr>
        <w:spacing w:line="276" w:lineRule="auto"/>
        <w:ind w:left="426"/>
        <w:contextualSpacing/>
        <w:jc w:val="both"/>
        <w:rPr>
          <w:rFonts w:eastAsia="Calibri"/>
          <w:iCs/>
          <w:sz w:val="28"/>
          <w:szCs w:val="28"/>
          <w:lang w:val="uk-UA"/>
        </w:rPr>
      </w:pPr>
      <w:r w:rsidRPr="00032F61">
        <w:rPr>
          <w:rFonts w:eastAsia="Calibri"/>
          <w:iCs/>
          <w:sz w:val="28"/>
          <w:szCs w:val="28"/>
          <w:lang w:val="uk-UA"/>
        </w:rPr>
        <w:t>утеплювача (переважно екструдованого пінополістиролу),</w:t>
      </w:r>
    </w:p>
    <w:p w14:paraId="1DB33D9D" w14:textId="77777777" w:rsidR="008F1E9B" w:rsidRPr="00032F61" w:rsidRDefault="007A0215" w:rsidP="001A405D">
      <w:pPr>
        <w:numPr>
          <w:ilvl w:val="0"/>
          <w:numId w:val="50"/>
        </w:numPr>
        <w:spacing w:line="276" w:lineRule="auto"/>
        <w:ind w:left="426"/>
        <w:contextualSpacing/>
        <w:jc w:val="both"/>
        <w:rPr>
          <w:rFonts w:eastAsia="Calibri"/>
          <w:iCs/>
          <w:sz w:val="28"/>
          <w:szCs w:val="28"/>
          <w:lang w:val="uk-UA"/>
        </w:rPr>
      </w:pPr>
      <w:r w:rsidRPr="00032F61">
        <w:rPr>
          <w:rFonts w:eastAsia="Calibri"/>
          <w:iCs/>
          <w:sz w:val="28"/>
          <w:szCs w:val="28"/>
          <w:lang w:val="uk-UA"/>
        </w:rPr>
        <w:t>гідроізоляційного рулонного або мембранного покриття,</w:t>
      </w:r>
    </w:p>
    <w:p w14:paraId="004F7340" w14:textId="77777777" w:rsidR="008F1E9B" w:rsidRPr="00032F61" w:rsidRDefault="007A0215" w:rsidP="001A405D">
      <w:pPr>
        <w:numPr>
          <w:ilvl w:val="0"/>
          <w:numId w:val="50"/>
        </w:numPr>
        <w:spacing w:line="276" w:lineRule="auto"/>
        <w:ind w:left="426"/>
        <w:contextualSpacing/>
        <w:jc w:val="both"/>
        <w:rPr>
          <w:rFonts w:eastAsia="Calibri"/>
          <w:iCs/>
          <w:sz w:val="28"/>
          <w:szCs w:val="28"/>
          <w:lang w:val="uk-UA"/>
        </w:rPr>
      </w:pPr>
      <w:r w:rsidRPr="00032F61">
        <w:rPr>
          <w:rFonts w:eastAsia="Calibri"/>
          <w:iCs/>
          <w:sz w:val="28"/>
          <w:szCs w:val="28"/>
          <w:lang w:val="uk-UA"/>
        </w:rPr>
        <w:t>захисного шару.</w:t>
      </w:r>
    </w:p>
    <w:p w14:paraId="03050F1B" w14:textId="77777777" w:rsidR="008F1E9B" w:rsidRPr="008F1E9B" w:rsidRDefault="007A0215" w:rsidP="001A405D">
      <w:pPr>
        <w:spacing w:line="276" w:lineRule="auto"/>
        <w:ind w:firstLine="426"/>
        <w:jc w:val="both"/>
        <w:rPr>
          <w:rFonts w:eastAsia="Calibri"/>
          <w:iCs/>
          <w:sz w:val="28"/>
          <w:szCs w:val="28"/>
          <w:lang w:val="uk-UA"/>
        </w:rPr>
      </w:pPr>
      <w:r w:rsidRPr="008F1E9B">
        <w:rPr>
          <w:rFonts w:eastAsia="Calibri"/>
          <w:iCs/>
          <w:sz w:val="28"/>
          <w:szCs w:val="28"/>
          <w:lang w:val="uk-UA"/>
        </w:rPr>
        <w:t>У місцях складної геометрії даху та переходів між об’ємами передбачена підсилена конструкція та додаткова гідроізоляція.</w:t>
      </w:r>
    </w:p>
    <w:p w14:paraId="742142C4" w14:textId="77777777" w:rsidR="00032F61" w:rsidRPr="00032F61" w:rsidRDefault="007A0215" w:rsidP="001A405D">
      <w:pPr>
        <w:spacing w:line="276" w:lineRule="auto"/>
        <w:ind w:firstLine="426"/>
        <w:jc w:val="both"/>
        <w:rPr>
          <w:rFonts w:eastAsia="Calibri"/>
          <w:i/>
          <w:sz w:val="28"/>
          <w:szCs w:val="28"/>
          <w:lang w:val="uk-UA"/>
        </w:rPr>
      </w:pPr>
      <w:r w:rsidRPr="00032F61">
        <w:rPr>
          <w:rFonts w:eastAsia="Calibri"/>
          <w:i/>
          <w:sz w:val="28"/>
          <w:szCs w:val="28"/>
          <w:lang w:val="uk-UA"/>
        </w:rPr>
        <w:t>Сходові клітки та вертикальні комунікації</w:t>
      </w:r>
    </w:p>
    <w:p w14:paraId="3B0B5E1D" w14:textId="77777777" w:rsidR="008F1E9B" w:rsidRPr="008F1E9B" w:rsidRDefault="007A0215" w:rsidP="001A405D">
      <w:pPr>
        <w:spacing w:line="276" w:lineRule="auto"/>
        <w:ind w:firstLine="426"/>
        <w:jc w:val="both"/>
        <w:rPr>
          <w:rFonts w:eastAsia="Calibri"/>
          <w:iCs/>
          <w:sz w:val="28"/>
          <w:szCs w:val="28"/>
          <w:lang w:val="uk-UA"/>
        </w:rPr>
      </w:pPr>
      <w:r w:rsidRPr="008F1E9B">
        <w:rPr>
          <w:rFonts w:eastAsia="Calibri"/>
          <w:iCs/>
          <w:sz w:val="28"/>
          <w:szCs w:val="28"/>
          <w:lang w:val="uk-UA"/>
        </w:rPr>
        <w:t>Сходові марші виконані з монолітного залізобетону, що забезпечує необхідну міцність, пожежну стійкість та довговічність.</w:t>
      </w:r>
    </w:p>
    <w:p w14:paraId="3E26615E" w14:textId="77777777" w:rsidR="008F1E9B" w:rsidRPr="008F1E9B" w:rsidRDefault="007A0215" w:rsidP="001A405D">
      <w:pPr>
        <w:spacing w:line="276" w:lineRule="auto"/>
        <w:jc w:val="both"/>
        <w:rPr>
          <w:rFonts w:eastAsia="Calibri"/>
          <w:iCs/>
          <w:sz w:val="28"/>
          <w:szCs w:val="28"/>
          <w:lang w:val="uk-UA"/>
        </w:rPr>
      </w:pPr>
      <w:r w:rsidRPr="008F1E9B">
        <w:rPr>
          <w:rFonts w:eastAsia="Calibri"/>
          <w:iCs/>
          <w:sz w:val="28"/>
          <w:szCs w:val="28"/>
          <w:lang w:val="uk-UA"/>
        </w:rPr>
        <w:t>Сходові клітки утворюють жорсткі ядра будівлі, що працюють на сприйняття горизонтальних навантажень (вітрових та експлуатаційних).</w:t>
      </w:r>
    </w:p>
    <w:p w14:paraId="61721D07" w14:textId="77777777" w:rsidR="008F1E9B" w:rsidRDefault="007A0215" w:rsidP="001A405D">
      <w:pPr>
        <w:spacing w:line="276" w:lineRule="auto"/>
        <w:jc w:val="both"/>
        <w:rPr>
          <w:rFonts w:eastAsia="Calibri"/>
          <w:iCs/>
          <w:sz w:val="28"/>
          <w:szCs w:val="28"/>
          <w:lang w:val="uk-UA"/>
        </w:rPr>
      </w:pPr>
      <w:r w:rsidRPr="008F1E9B">
        <w:rPr>
          <w:rFonts w:eastAsia="Calibri"/>
          <w:iCs/>
          <w:sz w:val="28"/>
          <w:szCs w:val="28"/>
          <w:lang w:val="uk-UA"/>
        </w:rPr>
        <w:t>У будівлі також передбачено ліфтову шахту, виконану з монолітного залізобетону, що додатково підсилює просторову жорсткість конструктивної системи.</w:t>
      </w:r>
    </w:p>
    <w:p w14:paraId="71D07320" w14:textId="77777777" w:rsidR="00032F61" w:rsidRPr="008F1E9B" w:rsidRDefault="00032F61" w:rsidP="001A405D">
      <w:pPr>
        <w:spacing w:line="276" w:lineRule="auto"/>
        <w:jc w:val="both"/>
        <w:rPr>
          <w:rFonts w:eastAsia="Calibri"/>
          <w:iCs/>
          <w:sz w:val="28"/>
          <w:szCs w:val="28"/>
          <w:lang w:val="uk-UA"/>
        </w:rPr>
      </w:pPr>
    </w:p>
    <w:p w14:paraId="64DD8DCE" w14:textId="77777777" w:rsidR="008F1E9B" w:rsidRPr="00032F61" w:rsidRDefault="007A0215" w:rsidP="001A405D">
      <w:pPr>
        <w:spacing w:line="276" w:lineRule="auto"/>
        <w:ind w:firstLine="284"/>
        <w:jc w:val="both"/>
        <w:rPr>
          <w:rFonts w:eastAsia="Calibri"/>
          <w:i/>
          <w:sz w:val="28"/>
          <w:szCs w:val="28"/>
          <w:lang w:val="uk-UA"/>
        </w:rPr>
      </w:pPr>
      <w:r w:rsidRPr="00032F61">
        <w:rPr>
          <w:rFonts w:eastAsia="Calibri"/>
          <w:i/>
          <w:sz w:val="28"/>
          <w:szCs w:val="28"/>
          <w:lang w:val="uk-UA"/>
        </w:rPr>
        <w:t>Конструкція укриття</w:t>
      </w:r>
    </w:p>
    <w:p w14:paraId="2296095B" w14:textId="77777777" w:rsidR="008F1E9B" w:rsidRDefault="007A0215" w:rsidP="001A405D">
      <w:pPr>
        <w:spacing w:line="276" w:lineRule="auto"/>
        <w:ind w:firstLine="284"/>
        <w:jc w:val="both"/>
        <w:rPr>
          <w:rFonts w:eastAsia="Calibri"/>
          <w:iCs/>
          <w:sz w:val="28"/>
          <w:szCs w:val="28"/>
          <w:lang w:val="uk-UA"/>
        </w:rPr>
      </w:pPr>
      <w:r w:rsidRPr="008F1E9B">
        <w:rPr>
          <w:rFonts w:eastAsia="Calibri"/>
          <w:iCs/>
          <w:sz w:val="28"/>
          <w:szCs w:val="28"/>
          <w:lang w:val="uk-UA"/>
        </w:rPr>
        <w:t>Укриття, розташоване у підземному рівні, виконане із посиленого залізобетону. Його стіни та перекриття мають збільшену товщину, достатню для виконання нормативів захисних споруд. Перекриття опирається на масивні підпірні стіни та проміжні ребристі елементи, формуючи надійну жорстку коробку, стійку до вертикальних і горизонтальних навантажень.</w:t>
      </w:r>
    </w:p>
    <w:p w14:paraId="70F1A2A6" w14:textId="77777777" w:rsidR="00032F61" w:rsidRPr="008F1E9B" w:rsidRDefault="00032F61" w:rsidP="001A405D">
      <w:pPr>
        <w:spacing w:line="276" w:lineRule="auto"/>
        <w:ind w:firstLine="284"/>
        <w:jc w:val="both"/>
        <w:rPr>
          <w:rFonts w:eastAsia="Calibri"/>
          <w:iCs/>
          <w:sz w:val="28"/>
          <w:szCs w:val="28"/>
          <w:lang w:val="uk-UA"/>
        </w:rPr>
      </w:pPr>
    </w:p>
    <w:p w14:paraId="00F9BC29" w14:textId="77777777" w:rsidR="008F1E9B" w:rsidRPr="00032F61" w:rsidRDefault="007A0215" w:rsidP="001A405D">
      <w:pPr>
        <w:spacing w:line="276" w:lineRule="auto"/>
        <w:ind w:firstLine="284"/>
        <w:jc w:val="both"/>
        <w:rPr>
          <w:rFonts w:eastAsia="Calibri"/>
          <w:i/>
          <w:sz w:val="28"/>
          <w:szCs w:val="28"/>
          <w:lang w:val="uk-UA"/>
        </w:rPr>
      </w:pPr>
      <w:r w:rsidRPr="00032F61">
        <w:rPr>
          <w:rFonts w:eastAsia="Calibri"/>
          <w:i/>
          <w:sz w:val="28"/>
          <w:szCs w:val="28"/>
          <w:lang w:val="uk-UA"/>
        </w:rPr>
        <w:t>Архітектурно-конструктивна взаємодія</w:t>
      </w:r>
    </w:p>
    <w:p w14:paraId="07B41C22" w14:textId="77777777" w:rsidR="008F1E9B" w:rsidRPr="008F1E9B" w:rsidRDefault="007A0215" w:rsidP="001A405D">
      <w:pPr>
        <w:spacing w:line="276" w:lineRule="auto"/>
        <w:ind w:firstLine="284"/>
        <w:jc w:val="both"/>
        <w:rPr>
          <w:rFonts w:eastAsia="Calibri"/>
          <w:iCs/>
          <w:sz w:val="28"/>
          <w:szCs w:val="28"/>
          <w:lang w:val="uk-UA"/>
        </w:rPr>
      </w:pPr>
      <w:r w:rsidRPr="008F1E9B">
        <w:rPr>
          <w:rFonts w:eastAsia="Calibri"/>
          <w:iCs/>
          <w:sz w:val="28"/>
          <w:szCs w:val="28"/>
          <w:lang w:val="uk-UA"/>
        </w:rPr>
        <w:t>Конструктивна система будівлі тісно пов’язана з її об’ємно-просторовим рішенням. Завдяки використанню каркаса та великопрольотних перекриттів забезпечено:</w:t>
      </w:r>
    </w:p>
    <w:p w14:paraId="23A7F06A" w14:textId="77777777" w:rsidR="008F1E9B" w:rsidRPr="00032F61" w:rsidRDefault="007A0215" w:rsidP="001A405D">
      <w:pPr>
        <w:numPr>
          <w:ilvl w:val="0"/>
          <w:numId w:val="51"/>
        </w:numPr>
        <w:spacing w:line="276" w:lineRule="auto"/>
        <w:ind w:left="426"/>
        <w:contextualSpacing/>
        <w:jc w:val="both"/>
        <w:rPr>
          <w:rFonts w:eastAsia="Calibri"/>
          <w:iCs/>
          <w:sz w:val="28"/>
          <w:szCs w:val="28"/>
          <w:lang w:val="uk-UA"/>
        </w:rPr>
      </w:pPr>
      <w:r w:rsidRPr="00032F61">
        <w:rPr>
          <w:rFonts w:eastAsia="Calibri"/>
          <w:iCs/>
          <w:sz w:val="28"/>
          <w:szCs w:val="28"/>
          <w:lang w:val="uk-UA"/>
        </w:rPr>
        <w:t>гнучкість планувань громадських просторів,</w:t>
      </w:r>
    </w:p>
    <w:p w14:paraId="7CBEC9FD" w14:textId="77777777" w:rsidR="008F1E9B" w:rsidRPr="00032F61" w:rsidRDefault="007A0215" w:rsidP="001A405D">
      <w:pPr>
        <w:numPr>
          <w:ilvl w:val="0"/>
          <w:numId w:val="51"/>
        </w:numPr>
        <w:spacing w:line="276" w:lineRule="auto"/>
        <w:ind w:left="426"/>
        <w:contextualSpacing/>
        <w:jc w:val="both"/>
        <w:rPr>
          <w:rFonts w:eastAsia="Calibri"/>
          <w:iCs/>
          <w:sz w:val="28"/>
          <w:szCs w:val="28"/>
          <w:lang w:val="uk-UA"/>
        </w:rPr>
      </w:pPr>
      <w:r w:rsidRPr="00032F61">
        <w:rPr>
          <w:rFonts w:eastAsia="Calibri"/>
          <w:iCs/>
          <w:sz w:val="28"/>
          <w:szCs w:val="28"/>
          <w:lang w:val="uk-UA"/>
        </w:rPr>
        <w:t>можливість трансформації внутрішніх зон,</w:t>
      </w:r>
    </w:p>
    <w:p w14:paraId="3E57EF4D" w14:textId="77777777" w:rsidR="008F1E9B" w:rsidRPr="00032F61" w:rsidRDefault="007A0215" w:rsidP="001A405D">
      <w:pPr>
        <w:numPr>
          <w:ilvl w:val="0"/>
          <w:numId w:val="51"/>
        </w:numPr>
        <w:spacing w:line="276" w:lineRule="auto"/>
        <w:ind w:left="426"/>
        <w:contextualSpacing/>
        <w:jc w:val="both"/>
        <w:rPr>
          <w:rFonts w:eastAsia="Calibri"/>
          <w:iCs/>
          <w:sz w:val="28"/>
          <w:szCs w:val="28"/>
          <w:lang w:val="uk-UA"/>
        </w:rPr>
      </w:pPr>
      <w:r w:rsidRPr="00032F61">
        <w:rPr>
          <w:rFonts w:eastAsia="Calibri"/>
          <w:iCs/>
          <w:sz w:val="28"/>
          <w:szCs w:val="28"/>
          <w:lang w:val="uk-UA"/>
        </w:rPr>
        <w:t>формування великих площ скління на фасадах,</w:t>
      </w:r>
    </w:p>
    <w:p w14:paraId="4E842CEC" w14:textId="77777777" w:rsidR="008F1E9B" w:rsidRPr="00032F61" w:rsidRDefault="007A0215" w:rsidP="001A405D">
      <w:pPr>
        <w:numPr>
          <w:ilvl w:val="0"/>
          <w:numId w:val="51"/>
        </w:numPr>
        <w:spacing w:line="276" w:lineRule="auto"/>
        <w:ind w:left="426"/>
        <w:contextualSpacing/>
        <w:jc w:val="both"/>
        <w:rPr>
          <w:rFonts w:eastAsia="Calibri"/>
          <w:iCs/>
          <w:sz w:val="28"/>
          <w:szCs w:val="28"/>
          <w:lang w:val="uk-UA"/>
        </w:rPr>
      </w:pPr>
      <w:r w:rsidRPr="00032F61">
        <w:rPr>
          <w:rFonts w:eastAsia="Calibri"/>
          <w:iCs/>
          <w:sz w:val="28"/>
          <w:szCs w:val="28"/>
          <w:lang w:val="uk-UA"/>
        </w:rPr>
        <w:t>розміщення різновисотних об’ємів без порушення конструктивної стабільності.</w:t>
      </w:r>
    </w:p>
    <w:p w14:paraId="3FBC2C4E" w14:textId="77777777" w:rsidR="009869DA" w:rsidRDefault="007A0215" w:rsidP="001A405D">
      <w:pPr>
        <w:spacing w:line="276" w:lineRule="auto"/>
        <w:ind w:firstLine="284"/>
        <w:jc w:val="both"/>
        <w:rPr>
          <w:rFonts w:eastAsia="Calibri"/>
          <w:b/>
          <w:bCs/>
          <w:iCs/>
          <w:sz w:val="28"/>
          <w:szCs w:val="28"/>
          <w:lang w:val="uk-UA"/>
        </w:rPr>
      </w:pPr>
      <w:r w:rsidRPr="008F1E9B">
        <w:rPr>
          <w:rFonts w:eastAsia="Calibri"/>
          <w:iCs/>
          <w:sz w:val="28"/>
          <w:szCs w:val="28"/>
          <w:lang w:val="uk-UA"/>
        </w:rPr>
        <w:t>Монолітний каркас дозволив створити плавні переходи між різними рівнями, формування виносів, консолей та динамічної фасадної пластики.</w:t>
      </w:r>
    </w:p>
    <w:p w14:paraId="30FC8C9F" w14:textId="77777777" w:rsidR="0053108D" w:rsidRPr="003C21B5" w:rsidRDefault="0053108D" w:rsidP="001A405D">
      <w:pPr>
        <w:spacing w:line="276" w:lineRule="auto"/>
        <w:jc w:val="both"/>
        <w:rPr>
          <w:rFonts w:eastAsia="Calibri"/>
          <w:b/>
          <w:bCs/>
          <w:iCs/>
          <w:sz w:val="28"/>
          <w:szCs w:val="28"/>
          <w:lang w:val="uk-UA"/>
        </w:rPr>
      </w:pPr>
    </w:p>
    <w:p w14:paraId="63AB72E5" w14:textId="77777777" w:rsidR="003C21B5" w:rsidRDefault="007A0215" w:rsidP="00720F9E">
      <w:pPr>
        <w:numPr>
          <w:ilvl w:val="0"/>
          <w:numId w:val="44"/>
        </w:numPr>
        <w:spacing w:line="276" w:lineRule="auto"/>
        <w:contextualSpacing/>
        <w:jc w:val="both"/>
        <w:rPr>
          <w:rFonts w:eastAsia="Calibri"/>
          <w:b/>
          <w:bCs/>
          <w:iCs/>
          <w:sz w:val="28"/>
          <w:szCs w:val="28"/>
          <w:lang w:val="uk-UA"/>
        </w:rPr>
      </w:pPr>
      <w:r w:rsidRPr="003C21B5">
        <w:rPr>
          <w:rFonts w:eastAsia="Calibri"/>
          <w:b/>
          <w:bCs/>
          <w:iCs/>
          <w:sz w:val="28"/>
          <w:szCs w:val="28"/>
          <w:lang w:val="uk-UA"/>
        </w:rPr>
        <w:lastRenderedPageBreak/>
        <w:t>План котеджу із схемами функціонального зонування приміщень (фасади, розріз).</w:t>
      </w:r>
    </w:p>
    <w:p w14:paraId="4363B1CE" w14:textId="77777777" w:rsidR="00326779" w:rsidRPr="00326779" w:rsidRDefault="007A0215" w:rsidP="00326779">
      <w:pPr>
        <w:spacing w:line="276" w:lineRule="auto"/>
        <w:ind w:firstLine="360"/>
        <w:jc w:val="both"/>
        <w:rPr>
          <w:rFonts w:eastAsia="Calibri"/>
          <w:iCs/>
          <w:sz w:val="28"/>
          <w:szCs w:val="28"/>
          <w:lang w:val="uk-UA"/>
        </w:rPr>
      </w:pPr>
      <w:r w:rsidRPr="00326779">
        <w:rPr>
          <w:rFonts w:eastAsia="Calibri"/>
          <w:iCs/>
          <w:sz w:val="28"/>
          <w:szCs w:val="28"/>
          <w:lang w:val="uk-UA"/>
        </w:rPr>
        <w:t>Планувальна організація представлена двома окремими, повністю автономними котеджами, об’єднаними в єдиному архітектурному об’ємі, але не пов’язаними між собою внутрішніми комунікаціями. Обидві частини будівлі виконані за принципом дзеркальної симетрії, що забезпечує однакові просторові характеристики та</w:t>
      </w:r>
      <w:r>
        <w:rPr>
          <w:rFonts w:eastAsia="Calibri"/>
          <w:iCs/>
          <w:sz w:val="28"/>
          <w:szCs w:val="28"/>
          <w:lang w:val="uk-UA"/>
        </w:rPr>
        <w:t xml:space="preserve"> </w:t>
      </w:r>
      <w:r w:rsidRPr="00326779">
        <w:rPr>
          <w:rFonts w:eastAsia="Calibri"/>
          <w:iCs/>
          <w:sz w:val="28"/>
          <w:szCs w:val="28"/>
          <w:lang w:val="uk-UA"/>
        </w:rPr>
        <w:t>рівнозначні умови проживання для мешканців, проте зберігає повну незалежність кожної секції. Кожен котедж має власний окремий вхід, розташований із протилежних напрямків, що усуває можливість пересікання потоків і підсилює приватний характер житлових блоків.</w:t>
      </w:r>
    </w:p>
    <w:p w14:paraId="62A8F3EA" w14:textId="77777777" w:rsidR="00326779" w:rsidRPr="00326779" w:rsidRDefault="007A0215" w:rsidP="00326779">
      <w:pPr>
        <w:spacing w:line="276" w:lineRule="auto"/>
        <w:ind w:firstLine="360"/>
        <w:jc w:val="both"/>
        <w:rPr>
          <w:rFonts w:eastAsia="Calibri"/>
          <w:iCs/>
          <w:sz w:val="28"/>
          <w:szCs w:val="28"/>
          <w:lang w:val="uk-UA"/>
        </w:rPr>
      </w:pPr>
      <w:r w:rsidRPr="00326779">
        <w:rPr>
          <w:rFonts w:eastAsia="Calibri"/>
          <w:iCs/>
          <w:sz w:val="28"/>
          <w:szCs w:val="28"/>
          <w:lang w:val="uk-UA"/>
        </w:rPr>
        <w:t>Потрапляння до кожної секції здійснюється через індивідуальний тамбур, який формує необхідний буфер між зовнішнім середовищем і внутрішнім простором. Тамбур дозволяє організувати місце для зберігання верхнього одягу та забезпечує комфортне входження до житлових приміщень. Із тамбуру мешканець переходить до компактного внутрішнього коридору, що виконує функції первинного розподілу: з нього відкриваються входи до санвузла, спальні та вітальні. Така організація створює чітку та логічну схему пересування і мінімізує непотрібні перетини функцій.</w:t>
      </w:r>
    </w:p>
    <w:p w14:paraId="06A24E2C" w14:textId="77777777" w:rsidR="00326779" w:rsidRPr="00326779" w:rsidRDefault="007A0215" w:rsidP="00326779">
      <w:pPr>
        <w:spacing w:line="276" w:lineRule="auto"/>
        <w:ind w:firstLine="360"/>
        <w:jc w:val="both"/>
        <w:rPr>
          <w:rFonts w:eastAsia="Calibri"/>
          <w:iCs/>
          <w:sz w:val="28"/>
          <w:szCs w:val="28"/>
          <w:lang w:val="uk-UA"/>
        </w:rPr>
      </w:pPr>
      <w:r w:rsidRPr="00326779">
        <w:rPr>
          <w:rFonts w:eastAsia="Calibri"/>
          <w:iCs/>
          <w:sz w:val="28"/>
          <w:szCs w:val="28"/>
          <w:lang w:val="uk-UA"/>
        </w:rPr>
        <w:t>Вітальня кожного котеджу є основним денним простором, що поєднує місця для відпочинку, обідню групу та кухонну зону. Завдяки правильній формі приміщення та продуманому розташуванню меблів створюється світлий, просторий і добре інсолюований інтер’єр. Кухня розміщена уздовж однієї зі стін і обладнана повноцінним набором функціональних зон, що дозволяє організувати ефективний процес приготування їжі. Обідній стіл розташовано таким чином, щоб забезпечити достатньо простору для пересування та комфортного користування, а зона відпочинку орієнтована на великі вікна та вихід на терасу.</w:t>
      </w:r>
    </w:p>
    <w:p w14:paraId="1B9DB29F" w14:textId="77777777" w:rsidR="00326779" w:rsidRPr="00326779" w:rsidRDefault="007A0215" w:rsidP="00326779">
      <w:pPr>
        <w:spacing w:line="276" w:lineRule="auto"/>
        <w:ind w:firstLine="360"/>
        <w:jc w:val="both"/>
        <w:rPr>
          <w:rFonts w:eastAsia="Calibri"/>
          <w:iCs/>
          <w:sz w:val="28"/>
          <w:szCs w:val="28"/>
          <w:lang w:val="uk-UA"/>
        </w:rPr>
      </w:pPr>
      <w:r w:rsidRPr="00326779">
        <w:rPr>
          <w:rFonts w:eastAsia="Calibri"/>
          <w:iCs/>
          <w:sz w:val="28"/>
          <w:szCs w:val="28"/>
          <w:lang w:val="uk-UA"/>
        </w:rPr>
        <w:t>Простір спальні кожного котеджу організований у тихій частині плану, віддаленій від вхідної групи та активної денний зони. Це забезпечує підвищений рівень приватності та акустичного комфорту. Спальня має правильну геометрію, що дозволяє гнучке розміщення меблів і створює зручні умови для проживання. Її інсоляційні характеристики оптимальні завдяки великим віконним прорізам.</w:t>
      </w:r>
    </w:p>
    <w:p w14:paraId="0BDA3FED" w14:textId="77777777" w:rsidR="00326779" w:rsidRPr="00326779" w:rsidRDefault="007A0215" w:rsidP="00326779">
      <w:pPr>
        <w:spacing w:line="276" w:lineRule="auto"/>
        <w:ind w:firstLine="360"/>
        <w:jc w:val="both"/>
        <w:rPr>
          <w:rFonts w:eastAsia="Calibri"/>
          <w:iCs/>
          <w:sz w:val="28"/>
          <w:szCs w:val="28"/>
          <w:lang w:val="uk-UA"/>
        </w:rPr>
      </w:pPr>
      <w:r w:rsidRPr="00326779">
        <w:rPr>
          <w:rFonts w:eastAsia="Calibri"/>
          <w:iCs/>
          <w:sz w:val="28"/>
          <w:szCs w:val="28"/>
          <w:lang w:val="uk-UA"/>
        </w:rPr>
        <w:t>Санвузол у кожному котеджі є повноцінним і містить усе необхідне для щоденного користування. Він організований компактно, але водночас раціонально, із достатнім простором для розміщення ванни або душової кабіни, умивальника та унітаза. Санвузли двох котеджів розташовані спільною стіною, що дозволяє концентрувати інженерні мережі та зменшує витрати на їхнє прокладання.</w:t>
      </w:r>
    </w:p>
    <w:p w14:paraId="4ED3297C" w14:textId="77777777" w:rsidR="00326779" w:rsidRPr="00326779" w:rsidRDefault="007A0215" w:rsidP="00326779">
      <w:pPr>
        <w:spacing w:line="276" w:lineRule="auto"/>
        <w:ind w:firstLine="360"/>
        <w:jc w:val="both"/>
        <w:rPr>
          <w:rFonts w:eastAsia="Calibri"/>
          <w:iCs/>
          <w:sz w:val="28"/>
          <w:szCs w:val="28"/>
          <w:lang w:val="uk-UA"/>
        </w:rPr>
      </w:pPr>
      <w:r w:rsidRPr="00326779">
        <w:rPr>
          <w:rFonts w:eastAsia="Calibri"/>
          <w:iCs/>
          <w:sz w:val="28"/>
          <w:szCs w:val="28"/>
          <w:lang w:val="uk-UA"/>
        </w:rPr>
        <w:t xml:space="preserve">Особливістю архітектурної композиції є дві трикутні тераси, що прилягають до віталень кожного котеджу. Тераси орієнтовані у різні боки та формують приватні зовнішні простори для відпочинку, окремі для кожного житлового блоку. Завдяки своїй геометрії вони не лише розширюють внутрішній простір і забезпечують </w:t>
      </w:r>
      <w:r w:rsidRPr="00326779">
        <w:rPr>
          <w:rFonts w:eastAsia="Calibri"/>
          <w:iCs/>
          <w:sz w:val="28"/>
          <w:szCs w:val="28"/>
          <w:lang w:val="uk-UA"/>
        </w:rPr>
        <w:lastRenderedPageBreak/>
        <w:t>зручний літній відпочинок, але й підсилюють пластичність загальної архітектурної структури, створюючи ефект розкриття будівлі в ландшафт.</w:t>
      </w:r>
    </w:p>
    <w:p w14:paraId="15EB5157" w14:textId="77777777" w:rsidR="00326779" w:rsidRDefault="007A0215" w:rsidP="00326779">
      <w:pPr>
        <w:spacing w:line="276" w:lineRule="auto"/>
        <w:jc w:val="both"/>
        <w:rPr>
          <w:rFonts w:eastAsia="Calibri"/>
          <w:iCs/>
          <w:sz w:val="28"/>
          <w:szCs w:val="28"/>
          <w:lang w:val="uk-UA"/>
        </w:rPr>
      </w:pPr>
      <w:r w:rsidRPr="00326779">
        <w:rPr>
          <w:rFonts w:eastAsia="Calibri"/>
          <w:iCs/>
          <w:sz w:val="28"/>
          <w:szCs w:val="28"/>
          <w:lang w:val="uk-UA"/>
        </w:rPr>
        <w:t>Архітектурно-планувальне рішення котеджів базується на принципах раціональності, симетрії та незалежності житлових одиниць. Композиція приміщень забезпечує зручну логіку внутрішніх переміщень, максимальну приватність мешканців, чіткий поділ на денну й нічну функції та оптимальне використання площі. Загальна структура уникає зайвих коридорів і непродуктивних площ, зберігаючи компактність та водночас високий рівень комфорту.</w:t>
      </w:r>
    </w:p>
    <w:p w14:paraId="7F9C4188" w14:textId="77777777" w:rsidR="0053108D" w:rsidRPr="00326779" w:rsidRDefault="0053108D" w:rsidP="00720F9E">
      <w:pPr>
        <w:spacing w:line="276" w:lineRule="auto"/>
        <w:jc w:val="both"/>
        <w:rPr>
          <w:rFonts w:eastAsia="Calibri"/>
          <w:iCs/>
          <w:sz w:val="28"/>
          <w:szCs w:val="28"/>
          <w:lang w:val="uk-UA"/>
        </w:rPr>
      </w:pP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6"/>
      </w:tblGrid>
      <w:tr w:rsidR="00657606" w14:paraId="75459036" w14:textId="77777777" w:rsidTr="009E3D01">
        <w:trPr>
          <w:trHeight w:val="3402"/>
          <w:jc w:val="center"/>
        </w:trPr>
        <w:tc>
          <w:tcPr>
            <w:tcW w:w="9496" w:type="dxa"/>
            <w:vAlign w:val="center"/>
          </w:tcPr>
          <w:p w14:paraId="288AF0D3" w14:textId="77777777" w:rsidR="003C21B5" w:rsidRPr="000F70B1" w:rsidRDefault="007A0215" w:rsidP="001A405D">
            <w:pPr>
              <w:spacing w:line="276" w:lineRule="auto"/>
              <w:jc w:val="center"/>
              <w:rPr>
                <w:noProof/>
              </w:rPr>
            </w:pPr>
            <w:r>
              <w:rPr>
                <w:noProof/>
              </w:rPr>
              <w:drawing>
                <wp:inline distT="0" distB="0" distL="0" distR="0" wp14:anchorId="01139DCF" wp14:editId="6899BC34">
                  <wp:extent cx="5686926" cy="543821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9"/>
                          <pic:cNvPicPr>
                            <a:picLocks noChangeAspect="1" noChangeArrowheads="1"/>
                          </pic:cNvPicPr>
                        </pic:nvPicPr>
                        <pic:blipFill>
                          <a:blip r:embed="rId88" cstate="print">
                            <a:extLst>
                              <a:ext uri="{28A0092B-C50C-407E-A947-70E740481C1C}">
                                <a14:useLocalDpi xmlns:a14="http://schemas.microsoft.com/office/drawing/2010/main" val="0"/>
                              </a:ext>
                            </a:extLst>
                          </a:blip>
                          <a:stretch>
                            <a:fillRect/>
                          </a:stretch>
                        </pic:blipFill>
                        <pic:spPr bwMode="auto">
                          <a:xfrm>
                            <a:off x="0" y="0"/>
                            <a:ext cx="5686926" cy="5438215"/>
                          </a:xfrm>
                          <a:prstGeom prst="rect">
                            <a:avLst/>
                          </a:prstGeom>
                          <a:noFill/>
                          <a:ln>
                            <a:noFill/>
                          </a:ln>
                        </pic:spPr>
                      </pic:pic>
                    </a:graphicData>
                  </a:graphic>
                </wp:inline>
              </w:drawing>
            </w:r>
          </w:p>
        </w:tc>
      </w:tr>
      <w:tr w:rsidR="00657606" w14:paraId="7F6B2C1C" w14:textId="77777777" w:rsidTr="009E3D01">
        <w:trPr>
          <w:trHeight w:val="506"/>
          <w:jc w:val="center"/>
        </w:trPr>
        <w:tc>
          <w:tcPr>
            <w:tcW w:w="9496" w:type="dxa"/>
            <w:vAlign w:val="center"/>
          </w:tcPr>
          <w:p w14:paraId="08BA655A" w14:textId="77777777" w:rsidR="003C21B5" w:rsidRPr="00A336B2" w:rsidRDefault="007A0215" w:rsidP="001A405D">
            <w:pPr>
              <w:spacing w:line="276" w:lineRule="auto"/>
              <w:ind w:left="720"/>
              <w:contextualSpacing/>
              <w:jc w:val="center"/>
              <w:rPr>
                <w:b/>
                <w:bCs/>
                <w:iCs/>
                <w:sz w:val="28"/>
                <w:szCs w:val="28"/>
              </w:rPr>
            </w:pPr>
            <w:r w:rsidRPr="009A4B3E">
              <w:rPr>
                <w:b/>
                <w:bCs/>
                <w:i/>
                <w:iCs/>
              </w:rPr>
              <w:t xml:space="preserve">Рис. </w:t>
            </w:r>
            <w:r>
              <w:rPr>
                <w:b/>
                <w:bCs/>
                <w:i/>
                <w:iCs/>
              </w:rPr>
              <w:t>3</w:t>
            </w:r>
            <w:r w:rsidRPr="009A4B3E">
              <w:rPr>
                <w:b/>
                <w:bCs/>
                <w:i/>
                <w:iCs/>
              </w:rPr>
              <w:t>.</w:t>
            </w:r>
            <w:r>
              <w:rPr>
                <w:b/>
                <w:bCs/>
                <w:i/>
                <w:iCs/>
              </w:rPr>
              <w:t>1</w:t>
            </w:r>
            <w:r w:rsidR="008E2B33">
              <w:rPr>
                <w:b/>
                <w:bCs/>
                <w:i/>
                <w:iCs/>
              </w:rPr>
              <w:t>5</w:t>
            </w:r>
            <w:r w:rsidRPr="008C0A5F">
              <w:rPr>
                <w:b/>
                <w:bCs/>
                <w:i/>
                <w:iCs/>
              </w:rPr>
              <w:t>.</w:t>
            </w:r>
            <w:r w:rsidRPr="008C0A5F">
              <w:rPr>
                <w:i/>
                <w:iCs/>
              </w:rPr>
              <w:t xml:space="preserve"> </w:t>
            </w:r>
            <w:r w:rsidRPr="003C21B5">
              <w:rPr>
                <w:i/>
              </w:rPr>
              <w:t>План котеджу</w:t>
            </w:r>
            <w:r>
              <w:rPr>
                <w:i/>
              </w:rPr>
              <w:t>.</w:t>
            </w:r>
          </w:p>
          <w:p w14:paraId="71CED960" w14:textId="77777777" w:rsidR="0053108D" w:rsidRDefault="007A0215" w:rsidP="0053108D">
            <w:pPr>
              <w:spacing w:line="276" w:lineRule="auto"/>
              <w:jc w:val="center"/>
              <w:rPr>
                <w:i/>
                <w:iCs/>
              </w:rPr>
            </w:pPr>
            <w:r>
              <w:rPr>
                <w:i/>
                <w:iCs/>
              </w:rPr>
              <w:t>.</w:t>
            </w:r>
          </w:p>
          <w:p w14:paraId="2776341C" w14:textId="77777777" w:rsidR="0053108D" w:rsidRPr="0053108D" w:rsidRDefault="0053108D" w:rsidP="0053108D">
            <w:pPr>
              <w:spacing w:line="276" w:lineRule="auto"/>
            </w:pPr>
          </w:p>
          <w:p w14:paraId="7CB9CFF0" w14:textId="77777777" w:rsidR="003C21B5" w:rsidRPr="009A4B3E" w:rsidRDefault="003C21B5" w:rsidP="001A405D">
            <w:pPr>
              <w:spacing w:line="276" w:lineRule="auto"/>
              <w:jc w:val="center"/>
              <w:rPr>
                <w:i/>
                <w:iCs/>
                <w:sz w:val="28"/>
                <w:szCs w:val="28"/>
              </w:rPr>
            </w:pPr>
          </w:p>
        </w:tc>
      </w:tr>
    </w:tbl>
    <w:p w14:paraId="4D882D2D" w14:textId="77777777" w:rsidR="00720F9E" w:rsidRPr="00FB0C19" w:rsidRDefault="007A0215" w:rsidP="00720F9E">
      <w:pPr>
        <w:spacing w:line="276" w:lineRule="auto"/>
        <w:ind w:firstLine="284"/>
        <w:jc w:val="both"/>
        <w:rPr>
          <w:rFonts w:eastAsia="Calibri"/>
          <w:i/>
          <w:sz w:val="28"/>
          <w:szCs w:val="28"/>
          <w:lang w:val="uk-UA"/>
        </w:rPr>
      </w:pPr>
      <w:r w:rsidRPr="00FB0C19">
        <w:rPr>
          <w:rFonts w:eastAsia="Calibri"/>
          <w:i/>
          <w:sz w:val="28"/>
          <w:szCs w:val="28"/>
          <w:lang w:val="uk-UA"/>
        </w:rPr>
        <w:t>Висновок</w:t>
      </w:r>
      <w:r>
        <w:rPr>
          <w:rFonts w:eastAsia="Calibri"/>
          <w:i/>
          <w:sz w:val="28"/>
          <w:szCs w:val="28"/>
          <w:lang w:val="uk-UA"/>
        </w:rPr>
        <w:t>:</w:t>
      </w:r>
    </w:p>
    <w:p w14:paraId="7C39ECB0" w14:textId="77777777" w:rsidR="00720F9E" w:rsidRDefault="007A0215" w:rsidP="00720F9E">
      <w:pPr>
        <w:spacing w:line="276" w:lineRule="auto"/>
        <w:jc w:val="both"/>
        <w:rPr>
          <w:rFonts w:eastAsia="Calibri"/>
          <w:b/>
          <w:bCs/>
          <w:iCs/>
          <w:sz w:val="28"/>
          <w:szCs w:val="28"/>
          <w:lang w:val="uk-UA"/>
        </w:rPr>
      </w:pPr>
      <w:r w:rsidRPr="00326779">
        <w:rPr>
          <w:rFonts w:eastAsia="Calibri"/>
          <w:iCs/>
          <w:sz w:val="28"/>
          <w:szCs w:val="28"/>
          <w:lang w:val="uk-UA"/>
        </w:rPr>
        <w:t xml:space="preserve">Запропоноване планувальне рішення двох дзеркальних котеджів забезпечує повну автономність кожної секції та підвищений рівень приватності мешканців. Завдяки чіткій і продуманій структурі приміщень створюється комфортне середовище для коротко- або довготривалого проживання. Симетрія плану дозволяє раціонально </w:t>
      </w:r>
      <w:r w:rsidRPr="00326779">
        <w:rPr>
          <w:rFonts w:eastAsia="Calibri"/>
          <w:iCs/>
          <w:sz w:val="28"/>
          <w:szCs w:val="28"/>
          <w:lang w:val="uk-UA"/>
        </w:rPr>
        <w:lastRenderedPageBreak/>
        <w:t>використовувати конструктивну систему та інженерні мережі, а відкриті тераси формують тісний зв’язок внутрішнього простору з навколишнім ландшафтом. У результаті утворюється гармонійне, функціональне та архітектурно завершене рішення, яке відповідає сучасним вимогам малоповерхового житлового будівництва.</w:t>
      </w:r>
    </w:p>
    <w:p w14:paraId="553A17DE" w14:textId="77777777" w:rsidR="0084496D" w:rsidRPr="0084496D" w:rsidRDefault="007A0215" w:rsidP="0084496D">
      <w:pPr>
        <w:spacing w:line="276" w:lineRule="auto"/>
        <w:ind w:firstLine="284"/>
        <w:jc w:val="both"/>
        <w:rPr>
          <w:rFonts w:eastAsia="Calibri"/>
          <w:b/>
          <w:bCs/>
          <w:iCs/>
          <w:sz w:val="28"/>
          <w:szCs w:val="28"/>
          <w:lang w:val="uk-UA"/>
        </w:rPr>
      </w:pPr>
      <w:r w:rsidRPr="0084496D">
        <w:rPr>
          <w:rFonts w:eastAsia="Calibri"/>
          <w:b/>
          <w:bCs/>
          <w:iCs/>
          <w:sz w:val="28"/>
          <w:szCs w:val="28"/>
          <w:lang w:val="uk-UA"/>
        </w:rPr>
        <w:t>Об’ємно-просторове рішення котеджів:</w:t>
      </w:r>
    </w:p>
    <w:p w14:paraId="30B28A46" w14:textId="77777777" w:rsidR="0084496D" w:rsidRPr="0084496D" w:rsidRDefault="007A0215" w:rsidP="0084496D">
      <w:pPr>
        <w:spacing w:line="276" w:lineRule="auto"/>
        <w:ind w:firstLine="284"/>
        <w:jc w:val="both"/>
        <w:rPr>
          <w:rFonts w:eastAsia="Calibri"/>
          <w:iCs/>
          <w:sz w:val="28"/>
          <w:szCs w:val="28"/>
          <w:lang w:val="uk-UA"/>
        </w:rPr>
      </w:pPr>
      <w:r w:rsidRPr="0084496D">
        <w:rPr>
          <w:rFonts w:eastAsia="Calibri"/>
          <w:iCs/>
          <w:sz w:val="28"/>
          <w:szCs w:val="28"/>
          <w:lang w:val="uk-UA"/>
        </w:rPr>
        <w:t>Фасадне рішення котеджу побудоване на принципах сучасної мінімалістичної архітектури з акцентом на природні матеріали, строгу геометрію та візуальну легкість об’єму. Композиція фасадів сформована на поєднанні трьох базових елементів: великих світлопрозорих площин, масивних фактурних стін та теплих дерев’яних ламелей, які відіграють роль провідного декоративно-пластичного мотиву. Такий прийом створює контраст між світлопроникністю й монолітністю, роблячи образ будівлі одночасно легким і ґрунтовним.</w:t>
      </w:r>
    </w:p>
    <w:p w14:paraId="4C6F651D" w14:textId="77777777" w:rsidR="0084496D" w:rsidRPr="0084496D" w:rsidRDefault="0084496D" w:rsidP="0084496D">
      <w:pPr>
        <w:spacing w:line="276" w:lineRule="auto"/>
        <w:jc w:val="both"/>
        <w:rPr>
          <w:rFonts w:eastAsia="Calibri"/>
          <w:iCs/>
          <w:sz w:val="28"/>
          <w:szCs w:val="28"/>
          <w:lang w:val="uk-UA"/>
        </w:rPr>
      </w:pPr>
    </w:p>
    <w:p w14:paraId="6886E086" w14:textId="77777777" w:rsidR="0084496D" w:rsidRDefault="007A0215" w:rsidP="0084496D">
      <w:pPr>
        <w:spacing w:line="276" w:lineRule="auto"/>
        <w:ind w:firstLine="284"/>
        <w:jc w:val="both"/>
        <w:rPr>
          <w:rFonts w:eastAsia="Calibri"/>
          <w:iCs/>
          <w:sz w:val="28"/>
          <w:szCs w:val="28"/>
          <w:lang w:val="uk-UA"/>
        </w:rPr>
      </w:pPr>
      <w:r w:rsidRPr="0084496D">
        <w:rPr>
          <w:rFonts w:eastAsia="Calibri"/>
          <w:iCs/>
          <w:sz w:val="28"/>
          <w:szCs w:val="28"/>
          <w:lang w:val="uk-UA"/>
        </w:rPr>
        <w:t>Головний фасад вирізняється панорамним склінням, що займає значну частину його площі та забезпечує максимальний зв’язок інтер’єру з зовнішнім середовищем. Скляні площини організовані у великі модулі й мають чітку вертикально-горизонтальну сітку, яка підкреслює лаконічність архітектури. Завдяки пропорціям вікон простір інтер’єру отримує достатнє природне освітлення, а зовнішня поверхня фасаду набуває ритмічності та відкритості.</w:t>
      </w:r>
    </w:p>
    <w:p w14:paraId="19607077" w14:textId="77777777" w:rsidR="00720F9E" w:rsidRPr="0084496D" w:rsidRDefault="007A0215" w:rsidP="00720F9E">
      <w:pPr>
        <w:spacing w:line="276" w:lineRule="auto"/>
        <w:ind w:firstLine="284"/>
        <w:jc w:val="both"/>
        <w:rPr>
          <w:rFonts w:eastAsia="Calibri"/>
          <w:iCs/>
          <w:sz w:val="28"/>
          <w:szCs w:val="28"/>
          <w:lang w:val="uk-UA"/>
        </w:rPr>
      </w:pPr>
      <w:r w:rsidRPr="0084496D">
        <w:rPr>
          <w:rFonts w:eastAsia="Calibri"/>
          <w:iCs/>
          <w:sz w:val="28"/>
          <w:szCs w:val="28"/>
          <w:lang w:val="uk-UA"/>
        </w:rPr>
        <w:t>Інші ділянки фасаду виконані з великоформатних панелей або фактурної штукатурки світлих тонів. Ці площини формують масив об’єму, створюють тектонічну основу та підкреслюють структурність архітектури. Контраст між деревиною, світлими стінами та темними віконними рамами працює на формування спокійної, але виразної композиції.</w:t>
      </w:r>
    </w:p>
    <w:p w14:paraId="23C73B68" w14:textId="77777777" w:rsidR="00720F9E" w:rsidRPr="0084496D" w:rsidRDefault="00720F9E" w:rsidP="00720F9E">
      <w:pPr>
        <w:spacing w:line="276" w:lineRule="auto"/>
        <w:jc w:val="both"/>
        <w:rPr>
          <w:rFonts w:eastAsia="Calibri"/>
          <w:iCs/>
          <w:sz w:val="28"/>
          <w:szCs w:val="28"/>
          <w:lang w:val="uk-UA"/>
        </w:rPr>
      </w:pPr>
    </w:p>
    <w:p w14:paraId="2D3EC4C6" w14:textId="77777777" w:rsidR="00720F9E" w:rsidRPr="0084496D" w:rsidRDefault="007A0215" w:rsidP="00720F9E">
      <w:pPr>
        <w:spacing w:line="276" w:lineRule="auto"/>
        <w:ind w:firstLine="284"/>
        <w:jc w:val="both"/>
        <w:rPr>
          <w:rFonts w:eastAsia="Calibri"/>
          <w:iCs/>
          <w:sz w:val="28"/>
          <w:szCs w:val="28"/>
          <w:lang w:val="uk-UA"/>
        </w:rPr>
      </w:pPr>
      <w:r w:rsidRPr="0084496D">
        <w:rPr>
          <w:rFonts w:eastAsia="Calibri"/>
          <w:iCs/>
          <w:sz w:val="28"/>
          <w:szCs w:val="28"/>
          <w:lang w:val="uk-UA"/>
        </w:rPr>
        <w:t>Покрівля має асиметричний односкатний характер із плавним підйомом у напрямку до заднього фасаду. Цей прийом створює динаміку силуету та підсилює геометричну виразність будівлі. Тіньові відсічки даху, карнизні лінії та консольні виступи додають фасадам глибини і змінності залежно від освітлення.</w:t>
      </w:r>
    </w:p>
    <w:p w14:paraId="5C0F980D" w14:textId="77777777" w:rsidR="00720F9E" w:rsidRPr="0084496D" w:rsidRDefault="00720F9E" w:rsidP="00720F9E">
      <w:pPr>
        <w:spacing w:line="276" w:lineRule="auto"/>
        <w:jc w:val="both"/>
        <w:rPr>
          <w:rFonts w:eastAsia="Calibri"/>
          <w:iCs/>
          <w:sz w:val="28"/>
          <w:szCs w:val="28"/>
          <w:lang w:val="uk-UA"/>
        </w:rPr>
      </w:pPr>
    </w:p>
    <w:p w14:paraId="5D49066F" w14:textId="77777777" w:rsidR="00720F9E" w:rsidRPr="0084496D" w:rsidRDefault="007A0215" w:rsidP="00720F9E">
      <w:pPr>
        <w:spacing w:line="276" w:lineRule="auto"/>
        <w:ind w:firstLine="284"/>
        <w:jc w:val="both"/>
        <w:rPr>
          <w:rFonts w:eastAsia="Calibri"/>
          <w:iCs/>
          <w:sz w:val="28"/>
          <w:szCs w:val="28"/>
          <w:lang w:val="uk-UA"/>
        </w:rPr>
      </w:pPr>
      <w:r w:rsidRPr="0084496D">
        <w:rPr>
          <w:rFonts w:eastAsia="Calibri"/>
          <w:iCs/>
          <w:sz w:val="28"/>
          <w:szCs w:val="28"/>
          <w:lang w:val="uk-UA"/>
        </w:rPr>
        <w:t>На бокових і задніх фасадах зменшена кількість віконних прорізів, що пов’язано з необхідністю забезпечити приватність внутрішніх приміщень. Водночас дерев’яні ламелі застосовані й тут, створюючи єдину стилістичну мову на всьому периметрі котеджу. Гармонія між скляними й глухими поверхнями забезпечує баланс відкритості та інтимності, який відповідає вимогам до житла рекреаційного типу.</w:t>
      </w:r>
    </w:p>
    <w:p w14:paraId="5588B6C0" w14:textId="77777777" w:rsidR="00720F9E" w:rsidRPr="0084496D" w:rsidRDefault="00720F9E" w:rsidP="00720F9E">
      <w:pPr>
        <w:spacing w:line="276" w:lineRule="auto"/>
        <w:jc w:val="both"/>
        <w:rPr>
          <w:rFonts w:eastAsia="Calibri"/>
          <w:iCs/>
          <w:sz w:val="28"/>
          <w:szCs w:val="28"/>
          <w:lang w:val="uk-UA"/>
        </w:rPr>
      </w:pPr>
    </w:p>
    <w:p w14:paraId="78D7C933" w14:textId="77777777" w:rsidR="00720F9E" w:rsidRDefault="007A0215" w:rsidP="00720F9E">
      <w:pPr>
        <w:spacing w:line="276" w:lineRule="auto"/>
        <w:ind w:firstLine="284"/>
        <w:jc w:val="both"/>
        <w:rPr>
          <w:rFonts w:eastAsia="Calibri"/>
          <w:iCs/>
          <w:sz w:val="28"/>
          <w:szCs w:val="28"/>
          <w:lang w:val="uk-UA"/>
        </w:rPr>
      </w:pPr>
      <w:r w:rsidRPr="0084496D">
        <w:rPr>
          <w:rFonts w:eastAsia="Calibri"/>
          <w:iCs/>
          <w:sz w:val="28"/>
          <w:szCs w:val="28"/>
          <w:lang w:val="uk-UA"/>
        </w:rPr>
        <w:t>У цілому фасадне рішення котеджу формує образ сучасної, лаконічної та природно інтегрованої будівлі, що підкреслює стриману елегантність і відповідає не лише функціональним, а й естетичним параметрам архітектури середовища.</w:t>
      </w:r>
    </w:p>
    <w:p w14:paraId="094EA77C" w14:textId="77777777" w:rsidR="00720F9E" w:rsidRPr="0084496D" w:rsidRDefault="007A0215" w:rsidP="00720F9E">
      <w:pPr>
        <w:spacing w:line="276" w:lineRule="auto"/>
        <w:ind w:firstLine="284"/>
        <w:jc w:val="both"/>
        <w:rPr>
          <w:rFonts w:eastAsia="Calibri"/>
          <w:iCs/>
          <w:sz w:val="28"/>
          <w:szCs w:val="28"/>
          <w:lang w:val="uk-UA"/>
        </w:rPr>
      </w:pPr>
      <w:r w:rsidRPr="0084496D">
        <w:rPr>
          <w:rFonts w:eastAsia="Calibri"/>
          <w:iCs/>
          <w:sz w:val="28"/>
          <w:szCs w:val="28"/>
          <w:lang w:val="uk-UA"/>
        </w:rPr>
        <w:lastRenderedPageBreak/>
        <w:t>Конструктивна система котеджу виконана у вигляді комбінованого каркасно-стоєчного рішення з використанням сучасних матеріалів та технологій для забезпечення довговічності, теплоенергоефективності та просторової жорсткості. Основою несучої структури є система вертикальних опор, що формують ритмічний крок каркаса та забезпечують необхідну стабільність будівлі при мінімальній товщині зовнішніх стін.</w:t>
      </w:r>
    </w:p>
    <w:p w14:paraId="297C0090" w14:textId="77777777" w:rsidR="00720F9E" w:rsidRPr="0084496D" w:rsidRDefault="00720F9E" w:rsidP="0084496D">
      <w:pPr>
        <w:spacing w:line="276" w:lineRule="auto"/>
        <w:ind w:firstLine="284"/>
        <w:jc w:val="both"/>
        <w:rPr>
          <w:rFonts w:eastAsia="Calibri"/>
          <w:iCs/>
          <w:sz w:val="28"/>
          <w:szCs w:val="28"/>
          <w:lang w:val="uk-UA"/>
        </w:rPr>
      </w:pPr>
    </w:p>
    <w:p w14:paraId="152E56DA" w14:textId="77777777" w:rsidR="003C21B5" w:rsidRPr="0084496D" w:rsidRDefault="003C21B5" w:rsidP="00427142">
      <w:pPr>
        <w:spacing w:line="276" w:lineRule="auto"/>
        <w:jc w:val="both"/>
        <w:rPr>
          <w:rFonts w:eastAsia="Calibri"/>
          <w:iCs/>
          <w:sz w:val="28"/>
          <w:szCs w:val="28"/>
          <w:lang w:val="uk-UA"/>
        </w:rPr>
      </w:pP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6"/>
      </w:tblGrid>
      <w:tr w:rsidR="00657606" w14:paraId="392A3080" w14:textId="77777777" w:rsidTr="00EE08FD">
        <w:trPr>
          <w:trHeight w:val="3402"/>
          <w:jc w:val="center"/>
        </w:trPr>
        <w:tc>
          <w:tcPr>
            <w:tcW w:w="9496" w:type="dxa"/>
            <w:vAlign w:val="center"/>
          </w:tcPr>
          <w:p w14:paraId="2DC6A810" w14:textId="77777777" w:rsidR="0084496D" w:rsidRPr="000F70B1" w:rsidRDefault="007A0215" w:rsidP="00EE08FD">
            <w:pPr>
              <w:spacing w:line="276" w:lineRule="auto"/>
              <w:jc w:val="center"/>
              <w:rPr>
                <w:noProof/>
              </w:rPr>
            </w:pPr>
            <w:r>
              <w:rPr>
                <w:noProof/>
              </w:rPr>
              <w:drawing>
                <wp:inline distT="0" distB="0" distL="0" distR="0" wp14:anchorId="6CD604F6" wp14:editId="69893026">
                  <wp:extent cx="5215466" cy="7346574"/>
                  <wp:effectExtent l="0" t="0" r="4445" b="698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
                          <pic:cNvPicPr/>
                        </pic:nvPicPr>
                        <pic:blipFill>
                          <a:blip r:embed="rId89"/>
                          <a:stretch>
                            <a:fillRect/>
                          </a:stretch>
                        </pic:blipFill>
                        <pic:spPr>
                          <a:xfrm>
                            <a:off x="0" y="0"/>
                            <a:ext cx="5251348" cy="7397118"/>
                          </a:xfrm>
                          <a:prstGeom prst="rect">
                            <a:avLst/>
                          </a:prstGeom>
                        </pic:spPr>
                      </pic:pic>
                    </a:graphicData>
                  </a:graphic>
                </wp:inline>
              </w:drawing>
            </w:r>
          </w:p>
        </w:tc>
      </w:tr>
      <w:tr w:rsidR="00657606" w14:paraId="63834B35" w14:textId="77777777" w:rsidTr="00EE08FD">
        <w:trPr>
          <w:trHeight w:val="506"/>
          <w:jc w:val="center"/>
        </w:trPr>
        <w:tc>
          <w:tcPr>
            <w:tcW w:w="9496" w:type="dxa"/>
            <w:vAlign w:val="center"/>
          </w:tcPr>
          <w:p w14:paraId="22936B4E" w14:textId="77777777" w:rsidR="0084496D" w:rsidRPr="00A336B2" w:rsidRDefault="007A0215" w:rsidP="00EE08FD">
            <w:pPr>
              <w:spacing w:line="276" w:lineRule="auto"/>
              <w:ind w:left="720"/>
              <w:contextualSpacing/>
              <w:jc w:val="center"/>
              <w:rPr>
                <w:b/>
                <w:bCs/>
                <w:iCs/>
                <w:sz w:val="28"/>
                <w:szCs w:val="28"/>
              </w:rPr>
            </w:pPr>
            <w:r w:rsidRPr="009A4B3E">
              <w:rPr>
                <w:b/>
                <w:bCs/>
                <w:i/>
                <w:iCs/>
              </w:rPr>
              <w:t xml:space="preserve">Рис. </w:t>
            </w:r>
            <w:r>
              <w:rPr>
                <w:b/>
                <w:bCs/>
                <w:i/>
                <w:iCs/>
              </w:rPr>
              <w:t>3</w:t>
            </w:r>
            <w:r w:rsidRPr="009A4B3E">
              <w:rPr>
                <w:b/>
                <w:bCs/>
                <w:i/>
                <w:iCs/>
              </w:rPr>
              <w:t>.</w:t>
            </w:r>
            <w:r>
              <w:rPr>
                <w:b/>
                <w:bCs/>
                <w:i/>
                <w:iCs/>
              </w:rPr>
              <w:t>16</w:t>
            </w:r>
            <w:r w:rsidRPr="008C0A5F">
              <w:rPr>
                <w:b/>
                <w:bCs/>
                <w:i/>
                <w:iCs/>
              </w:rPr>
              <w:t>.</w:t>
            </w:r>
            <w:r w:rsidRPr="008C0A5F">
              <w:rPr>
                <w:i/>
                <w:iCs/>
              </w:rPr>
              <w:t xml:space="preserve"> </w:t>
            </w:r>
            <w:r>
              <w:rPr>
                <w:i/>
              </w:rPr>
              <w:t>Фасади</w:t>
            </w:r>
            <w:r w:rsidRPr="003C21B5">
              <w:rPr>
                <w:i/>
              </w:rPr>
              <w:t xml:space="preserve"> котеджу</w:t>
            </w:r>
            <w:r>
              <w:rPr>
                <w:i/>
              </w:rPr>
              <w:t>, розріз.</w:t>
            </w:r>
          </w:p>
          <w:p w14:paraId="0C8849C9" w14:textId="77777777" w:rsidR="0084496D" w:rsidRPr="009A4B3E" w:rsidRDefault="007A0215" w:rsidP="00EE08FD">
            <w:pPr>
              <w:spacing w:line="276" w:lineRule="auto"/>
              <w:jc w:val="center"/>
              <w:rPr>
                <w:i/>
                <w:iCs/>
                <w:sz w:val="28"/>
                <w:szCs w:val="28"/>
              </w:rPr>
            </w:pPr>
            <w:r>
              <w:rPr>
                <w:i/>
                <w:iCs/>
              </w:rPr>
              <w:lastRenderedPageBreak/>
              <w:t>.</w:t>
            </w:r>
          </w:p>
        </w:tc>
      </w:tr>
    </w:tbl>
    <w:p w14:paraId="3EE90A05" w14:textId="77777777" w:rsidR="00427142" w:rsidRPr="0084496D" w:rsidRDefault="007A0215" w:rsidP="00427142">
      <w:pPr>
        <w:spacing w:line="276" w:lineRule="auto"/>
        <w:ind w:firstLine="284"/>
        <w:jc w:val="both"/>
        <w:rPr>
          <w:rFonts w:eastAsia="Calibri"/>
          <w:iCs/>
          <w:sz w:val="28"/>
          <w:szCs w:val="28"/>
          <w:lang w:val="uk-UA"/>
        </w:rPr>
      </w:pPr>
      <w:r w:rsidRPr="0084496D">
        <w:rPr>
          <w:rFonts w:eastAsia="Calibri"/>
          <w:iCs/>
          <w:sz w:val="28"/>
          <w:szCs w:val="28"/>
          <w:lang w:val="uk-UA"/>
        </w:rPr>
        <w:lastRenderedPageBreak/>
        <w:t>Важливою складовою композиції є обшивка з вертикальних дерев’яних ламелей, розташована на частині фасадів. Деревина відіграє роль м’якого природного акценту в структурі будівлі: вона візуально пом’якшує суворість скляних і штукатурених площин, додає тепла й фактурності, підсилює асоціацію з рекреаційним, природним середовищем. Вертикальна орієнтація ламелей візуально збільшує висоту будівлі, балансуючи горизонтальність плоскої покрівлі.</w:t>
      </w:r>
    </w:p>
    <w:p w14:paraId="0D322C86" w14:textId="77777777" w:rsidR="00427142" w:rsidRPr="0084496D" w:rsidRDefault="00427142" w:rsidP="00427142">
      <w:pPr>
        <w:spacing w:line="276" w:lineRule="auto"/>
        <w:jc w:val="both"/>
        <w:rPr>
          <w:rFonts w:eastAsia="Calibri"/>
          <w:iCs/>
          <w:sz w:val="28"/>
          <w:szCs w:val="28"/>
          <w:lang w:val="uk-UA"/>
        </w:rPr>
      </w:pPr>
    </w:p>
    <w:p w14:paraId="58E2C7D3" w14:textId="77777777" w:rsidR="0084496D" w:rsidRPr="0084496D" w:rsidRDefault="0084496D" w:rsidP="0084496D">
      <w:pPr>
        <w:spacing w:line="276" w:lineRule="auto"/>
        <w:jc w:val="both"/>
        <w:rPr>
          <w:rFonts w:eastAsia="Calibri"/>
          <w:iCs/>
          <w:sz w:val="28"/>
          <w:szCs w:val="28"/>
          <w:lang w:val="uk-UA"/>
        </w:rPr>
      </w:pPr>
    </w:p>
    <w:p w14:paraId="0F18DDDF" w14:textId="77777777" w:rsidR="0084496D" w:rsidRPr="0084496D" w:rsidRDefault="007A0215" w:rsidP="0084496D">
      <w:pPr>
        <w:spacing w:line="276" w:lineRule="auto"/>
        <w:ind w:firstLine="284"/>
        <w:jc w:val="both"/>
        <w:rPr>
          <w:rFonts w:eastAsia="Calibri"/>
          <w:iCs/>
          <w:sz w:val="28"/>
          <w:szCs w:val="28"/>
          <w:lang w:val="uk-UA"/>
        </w:rPr>
      </w:pPr>
      <w:r w:rsidRPr="0084496D">
        <w:rPr>
          <w:rFonts w:eastAsia="Calibri"/>
          <w:iCs/>
          <w:sz w:val="28"/>
          <w:szCs w:val="28"/>
          <w:lang w:val="uk-UA"/>
        </w:rPr>
        <w:t>Фундамент котеджу виконаний із монолітного залізобетону у вигляді стрічкових або стовпчастих опор, розташованих відповідно до несучих елементів каркаса. Така схема дозволяє рівномірно розподіляти навантаження від стін, перекриттів і даху та компенсувати нерівномірність ґрунтів. Під підлогою передбачена система теплоізоляції та гідроізоляційний контур, що забезпечує стабільність температурного режиму та захист від вологи.</w:t>
      </w:r>
    </w:p>
    <w:p w14:paraId="48045CEC" w14:textId="77777777" w:rsidR="0084496D" w:rsidRPr="0084496D" w:rsidRDefault="0084496D" w:rsidP="0084496D">
      <w:pPr>
        <w:spacing w:line="276" w:lineRule="auto"/>
        <w:jc w:val="both"/>
        <w:rPr>
          <w:rFonts w:eastAsia="Calibri"/>
          <w:iCs/>
          <w:sz w:val="28"/>
          <w:szCs w:val="28"/>
          <w:lang w:val="uk-UA"/>
        </w:rPr>
      </w:pPr>
    </w:p>
    <w:p w14:paraId="6A6DAA51" w14:textId="77777777" w:rsidR="0084496D" w:rsidRPr="0084496D" w:rsidRDefault="007A0215" w:rsidP="0084496D">
      <w:pPr>
        <w:spacing w:line="276" w:lineRule="auto"/>
        <w:ind w:firstLine="284"/>
        <w:jc w:val="both"/>
        <w:rPr>
          <w:rFonts w:eastAsia="Calibri"/>
          <w:iCs/>
          <w:sz w:val="28"/>
          <w:szCs w:val="28"/>
          <w:lang w:val="uk-UA"/>
        </w:rPr>
      </w:pPr>
      <w:r w:rsidRPr="0084496D">
        <w:rPr>
          <w:rFonts w:eastAsia="Calibri"/>
          <w:iCs/>
          <w:sz w:val="28"/>
          <w:szCs w:val="28"/>
          <w:lang w:val="uk-UA"/>
        </w:rPr>
        <w:t>Несучі вертикальні елементи каркаса виконані з дерев’яних або металевих стояків (залежно від конкретного конструктивного рішення), що забезпечує легкість конструкції, простоту монтажу й адаптивність внутрішнього планування. Стояки об’єднуються горизонтальними ригелями, які сприймають частину навантаження та передають його на фундаментну систему. Зв’язні елементи забезпечують жорсткість каркаса у поздовжньому та поперечному напрямках.</w:t>
      </w:r>
    </w:p>
    <w:p w14:paraId="0C2BC470" w14:textId="77777777" w:rsidR="0084496D" w:rsidRPr="0084496D" w:rsidRDefault="0084496D" w:rsidP="0084496D">
      <w:pPr>
        <w:spacing w:line="276" w:lineRule="auto"/>
        <w:jc w:val="both"/>
        <w:rPr>
          <w:rFonts w:eastAsia="Calibri"/>
          <w:iCs/>
          <w:sz w:val="28"/>
          <w:szCs w:val="28"/>
          <w:lang w:val="uk-UA"/>
        </w:rPr>
      </w:pPr>
    </w:p>
    <w:p w14:paraId="061BBC75" w14:textId="77777777" w:rsidR="0084496D" w:rsidRPr="0084496D" w:rsidRDefault="007A0215" w:rsidP="0084496D">
      <w:pPr>
        <w:spacing w:line="276" w:lineRule="auto"/>
        <w:ind w:firstLine="284"/>
        <w:jc w:val="both"/>
        <w:rPr>
          <w:rFonts w:eastAsia="Calibri"/>
          <w:iCs/>
          <w:sz w:val="28"/>
          <w:szCs w:val="28"/>
          <w:lang w:val="uk-UA"/>
        </w:rPr>
      </w:pPr>
      <w:r w:rsidRPr="0084496D">
        <w:rPr>
          <w:rFonts w:eastAsia="Calibri"/>
          <w:iCs/>
          <w:sz w:val="28"/>
          <w:szCs w:val="28"/>
          <w:lang w:val="uk-UA"/>
        </w:rPr>
        <w:t>Перекриття виконані у вигляді дерев'яних балок або залізобетонної плити малої товщини, що дозволяє формувати великі вільні прольоти у внутрішніх просторах. Така система забезпечує рівномірний розподіл навантаження та спрощує проходження інженерних мереж. Стеля має можливість вміщувати утеплювач та шумопоглинальні матеріали.</w:t>
      </w:r>
    </w:p>
    <w:p w14:paraId="711977B8" w14:textId="77777777" w:rsidR="0084496D" w:rsidRPr="0084496D" w:rsidRDefault="0084496D" w:rsidP="0084496D">
      <w:pPr>
        <w:spacing w:line="276" w:lineRule="auto"/>
        <w:jc w:val="both"/>
        <w:rPr>
          <w:rFonts w:eastAsia="Calibri"/>
          <w:iCs/>
          <w:sz w:val="28"/>
          <w:szCs w:val="28"/>
          <w:lang w:val="uk-UA"/>
        </w:rPr>
      </w:pPr>
    </w:p>
    <w:p w14:paraId="7912B5EA" w14:textId="77777777" w:rsidR="0084496D" w:rsidRPr="0084496D" w:rsidRDefault="007A0215" w:rsidP="0084496D">
      <w:pPr>
        <w:spacing w:line="276" w:lineRule="auto"/>
        <w:ind w:firstLine="284"/>
        <w:jc w:val="both"/>
        <w:rPr>
          <w:rFonts w:eastAsia="Calibri"/>
          <w:iCs/>
          <w:sz w:val="28"/>
          <w:szCs w:val="28"/>
          <w:lang w:val="uk-UA"/>
        </w:rPr>
      </w:pPr>
      <w:r w:rsidRPr="0084496D">
        <w:rPr>
          <w:rFonts w:eastAsia="Calibri"/>
          <w:iCs/>
          <w:sz w:val="28"/>
          <w:szCs w:val="28"/>
          <w:lang w:val="uk-UA"/>
        </w:rPr>
        <w:t>Покрівельна конструкція — односкатна, із плавним зростанням висоти від одного фасаду до іншого. Несучі елементи даху формуються з кроквяної системи, що спирається на каркасні стіни та додаткові ригелі. Вузли примикання даху виконані з урахуванням температурних та вітрових навантажень. На покрівлі розміщено гідроізоляційний покрив сучасного типу, який забезпечує відведення дощових вод.</w:t>
      </w:r>
    </w:p>
    <w:p w14:paraId="5DD9DDBF" w14:textId="77777777" w:rsidR="0084496D" w:rsidRPr="0084496D" w:rsidRDefault="0084496D" w:rsidP="0084496D">
      <w:pPr>
        <w:spacing w:line="276" w:lineRule="auto"/>
        <w:jc w:val="both"/>
        <w:rPr>
          <w:rFonts w:eastAsia="Calibri"/>
          <w:iCs/>
          <w:sz w:val="28"/>
          <w:szCs w:val="28"/>
          <w:lang w:val="uk-UA"/>
        </w:rPr>
      </w:pPr>
    </w:p>
    <w:p w14:paraId="0A1CDF74" w14:textId="77777777" w:rsidR="0084496D" w:rsidRPr="0084496D" w:rsidRDefault="007A0215" w:rsidP="0084496D">
      <w:pPr>
        <w:spacing w:line="276" w:lineRule="auto"/>
        <w:ind w:firstLine="284"/>
        <w:jc w:val="both"/>
        <w:rPr>
          <w:rFonts w:eastAsia="Calibri"/>
          <w:iCs/>
          <w:sz w:val="28"/>
          <w:szCs w:val="28"/>
          <w:lang w:val="uk-UA"/>
        </w:rPr>
      </w:pPr>
      <w:r w:rsidRPr="0084496D">
        <w:rPr>
          <w:rFonts w:eastAsia="Calibri"/>
          <w:iCs/>
          <w:sz w:val="28"/>
          <w:szCs w:val="28"/>
          <w:lang w:val="uk-UA"/>
        </w:rPr>
        <w:t>Огороджувальні конструкції формуються із багатошарових стін з утеплювачем, пароізоляцією та зовнішнім декоративним шаром. Утеплення дозволяє досягти високих енергозберігальних показників. Зовнішні покриття — дерев’яні ламелі, штукатурка й панелі — кріпляться на вентильованій підсистемі, що забезпечує тривалу експлуатацію й захист конструкції від конденсату.</w:t>
      </w:r>
    </w:p>
    <w:p w14:paraId="10B50A4F" w14:textId="77777777" w:rsidR="0084496D" w:rsidRPr="0084496D" w:rsidRDefault="0084496D" w:rsidP="0084496D">
      <w:pPr>
        <w:spacing w:line="276" w:lineRule="auto"/>
        <w:jc w:val="both"/>
        <w:rPr>
          <w:rFonts w:eastAsia="Calibri"/>
          <w:iCs/>
          <w:sz w:val="28"/>
          <w:szCs w:val="28"/>
          <w:lang w:val="uk-UA"/>
        </w:rPr>
      </w:pPr>
    </w:p>
    <w:p w14:paraId="0C592FC6" w14:textId="77777777" w:rsidR="0084496D" w:rsidRPr="0084496D" w:rsidRDefault="007A0215" w:rsidP="0084496D">
      <w:pPr>
        <w:spacing w:line="276" w:lineRule="auto"/>
        <w:ind w:firstLine="284"/>
        <w:jc w:val="both"/>
        <w:rPr>
          <w:rFonts w:eastAsia="Calibri"/>
          <w:iCs/>
          <w:sz w:val="28"/>
          <w:szCs w:val="28"/>
          <w:lang w:val="uk-UA"/>
        </w:rPr>
      </w:pPr>
      <w:r w:rsidRPr="0084496D">
        <w:rPr>
          <w:rFonts w:eastAsia="Calibri"/>
          <w:iCs/>
          <w:sz w:val="28"/>
          <w:szCs w:val="28"/>
          <w:lang w:val="uk-UA"/>
        </w:rPr>
        <w:lastRenderedPageBreak/>
        <w:t>Скляні площини виконані із енергоефективних дво або трикамерних склопакетів з посиленими рамами, що забезпечують жорсткість та теплоізоляцію. Віконні системи інтегровані у каркас так, щоб виключити теплові містки та забезпечити максимально герметичне примикання.</w:t>
      </w:r>
    </w:p>
    <w:p w14:paraId="548A85D0" w14:textId="77777777" w:rsidR="0084496D" w:rsidRPr="0084496D" w:rsidRDefault="0084496D" w:rsidP="0084496D">
      <w:pPr>
        <w:spacing w:line="276" w:lineRule="auto"/>
        <w:jc w:val="both"/>
        <w:rPr>
          <w:rFonts w:eastAsia="Calibri"/>
          <w:iCs/>
          <w:sz w:val="28"/>
          <w:szCs w:val="28"/>
          <w:lang w:val="uk-UA"/>
        </w:rPr>
      </w:pPr>
    </w:p>
    <w:p w14:paraId="613C4FF5" w14:textId="77777777" w:rsidR="0084496D" w:rsidRPr="0084496D" w:rsidRDefault="007A0215" w:rsidP="0084496D">
      <w:pPr>
        <w:spacing w:line="276" w:lineRule="auto"/>
        <w:ind w:firstLine="284"/>
        <w:jc w:val="both"/>
        <w:rPr>
          <w:rFonts w:eastAsia="Calibri"/>
          <w:iCs/>
          <w:sz w:val="28"/>
          <w:szCs w:val="28"/>
          <w:lang w:val="uk-UA"/>
        </w:rPr>
      </w:pPr>
      <w:r w:rsidRPr="0084496D">
        <w:rPr>
          <w:rFonts w:eastAsia="Calibri"/>
          <w:iCs/>
          <w:sz w:val="28"/>
          <w:szCs w:val="28"/>
          <w:lang w:val="uk-UA"/>
        </w:rPr>
        <w:t>У підсумку конструктивна схема котеджу забезпечує оптимальний баланс між міцністю, легкістю, швидкістю зведення та енергоефективністю. Вона дозволяє будівлі зберігати лаконічний зовнішній вигляд, водночас формуючи довговічну основу для експлуатації в різних кліматичних умовах.</w:t>
      </w:r>
    </w:p>
    <w:p w14:paraId="61D44A36" w14:textId="77777777" w:rsidR="003C21B5" w:rsidRDefault="003C21B5" w:rsidP="0084496D">
      <w:pPr>
        <w:spacing w:line="276" w:lineRule="auto"/>
        <w:jc w:val="both"/>
        <w:rPr>
          <w:rFonts w:eastAsia="Calibri"/>
          <w:b/>
          <w:bCs/>
          <w:iCs/>
          <w:sz w:val="28"/>
          <w:szCs w:val="28"/>
          <w:lang w:val="uk-UA"/>
        </w:rPr>
      </w:pPr>
    </w:p>
    <w:p w14:paraId="282FDC26" w14:textId="77777777" w:rsidR="0084496D" w:rsidRPr="0084496D" w:rsidRDefault="0084496D" w:rsidP="0084496D">
      <w:pPr>
        <w:spacing w:line="276" w:lineRule="auto"/>
        <w:jc w:val="both"/>
        <w:rPr>
          <w:rFonts w:eastAsia="Calibri"/>
          <w:b/>
          <w:bCs/>
          <w:iCs/>
          <w:sz w:val="28"/>
          <w:szCs w:val="28"/>
          <w:lang w:val="uk-UA"/>
        </w:rPr>
      </w:pPr>
    </w:p>
    <w:p w14:paraId="4F1D722C" w14:textId="77777777" w:rsidR="003C21B5" w:rsidRDefault="007A0215" w:rsidP="00720F9E">
      <w:pPr>
        <w:numPr>
          <w:ilvl w:val="0"/>
          <w:numId w:val="44"/>
        </w:numPr>
        <w:spacing w:line="276" w:lineRule="auto"/>
        <w:contextualSpacing/>
        <w:jc w:val="both"/>
        <w:rPr>
          <w:rFonts w:eastAsia="Calibri"/>
          <w:b/>
          <w:bCs/>
          <w:iCs/>
          <w:sz w:val="28"/>
          <w:szCs w:val="28"/>
          <w:lang w:val="uk-UA"/>
        </w:rPr>
      </w:pPr>
      <w:r w:rsidRPr="003C21B5">
        <w:rPr>
          <w:rFonts w:eastAsia="Calibri"/>
          <w:b/>
          <w:bCs/>
          <w:iCs/>
          <w:sz w:val="28"/>
          <w:szCs w:val="28"/>
          <w:lang w:val="uk-UA"/>
        </w:rPr>
        <w:t>План павільйону майстерні мистецького хабу (фасади, розріз)</w:t>
      </w:r>
    </w:p>
    <w:p w14:paraId="37B1F00E" w14:textId="77777777" w:rsidR="00585E2B" w:rsidRPr="00585E2B" w:rsidRDefault="007A0215" w:rsidP="00585E2B">
      <w:pPr>
        <w:spacing w:line="276" w:lineRule="auto"/>
        <w:ind w:firstLine="360"/>
        <w:jc w:val="both"/>
        <w:rPr>
          <w:rFonts w:eastAsia="Calibri"/>
          <w:iCs/>
          <w:sz w:val="28"/>
          <w:szCs w:val="28"/>
          <w:lang w:val="uk-UA"/>
        </w:rPr>
      </w:pPr>
      <w:r w:rsidRPr="00585E2B">
        <w:rPr>
          <w:rFonts w:eastAsia="Calibri"/>
          <w:iCs/>
          <w:sz w:val="28"/>
          <w:szCs w:val="28"/>
          <w:lang w:val="uk-UA"/>
        </w:rPr>
        <w:t>Планувальна структура павільйону-майстерні формує раціонально організований простір для проведення творчих занять, майстер-класів і навчальних програм, поєднуючи функціональні робочі зони з приміщеннями для рекреації та технічного забезпечення. Об’єм будівлі має виразну трикутну конфігурацію, що зумовлює специфічну динаміку внутрішнього простору та дозволяє створити логічну послідовність функціональних приміщень.</w:t>
      </w:r>
    </w:p>
    <w:p w14:paraId="40531C68" w14:textId="77777777" w:rsidR="00585E2B" w:rsidRPr="00585E2B" w:rsidRDefault="00585E2B" w:rsidP="00585E2B">
      <w:pPr>
        <w:spacing w:line="276" w:lineRule="auto"/>
        <w:jc w:val="both"/>
        <w:rPr>
          <w:rFonts w:eastAsia="Calibri"/>
          <w:iCs/>
          <w:sz w:val="28"/>
          <w:szCs w:val="28"/>
          <w:lang w:val="uk-UA"/>
        </w:rPr>
      </w:pPr>
    </w:p>
    <w:p w14:paraId="4F759B05" w14:textId="77777777" w:rsidR="00585E2B" w:rsidRPr="00585E2B" w:rsidRDefault="007A0215" w:rsidP="00585E2B">
      <w:pPr>
        <w:spacing w:line="276" w:lineRule="auto"/>
        <w:ind w:firstLine="360"/>
        <w:jc w:val="both"/>
        <w:rPr>
          <w:rFonts w:eastAsia="Calibri"/>
          <w:iCs/>
          <w:sz w:val="28"/>
          <w:szCs w:val="28"/>
          <w:lang w:val="uk-UA"/>
        </w:rPr>
      </w:pPr>
      <w:r w:rsidRPr="00585E2B">
        <w:rPr>
          <w:rFonts w:eastAsia="Calibri"/>
          <w:iCs/>
          <w:sz w:val="28"/>
          <w:szCs w:val="28"/>
          <w:lang w:val="uk-UA"/>
        </w:rPr>
        <w:t>У центрі композиції розташований просторий вестибюль, який є головним розподільчим вузлом будівлі. Через нього організовано доступ до всіх основних приміщень павільйону. Завдяки своїй формі та площі вестибюль може використовуватися не лише як транзитний простір, але й як додаткова зона очікування, коротких презентацій або збору груп перед початком занять. Його геометрія підсилює відчуття відкритості та впорядковує рух відвідувачів у межах павільйону.</w:t>
      </w:r>
    </w:p>
    <w:p w14:paraId="6DC8F577" w14:textId="77777777" w:rsidR="00585E2B" w:rsidRPr="00585E2B" w:rsidRDefault="00585E2B" w:rsidP="00585E2B">
      <w:pPr>
        <w:spacing w:line="276" w:lineRule="auto"/>
        <w:jc w:val="both"/>
        <w:rPr>
          <w:rFonts w:eastAsia="Calibri"/>
          <w:iCs/>
          <w:sz w:val="28"/>
          <w:szCs w:val="28"/>
          <w:lang w:val="uk-UA"/>
        </w:rPr>
      </w:pPr>
    </w:p>
    <w:p w14:paraId="517DD096" w14:textId="77777777" w:rsidR="00585E2B" w:rsidRPr="00585E2B" w:rsidRDefault="007A0215" w:rsidP="00585E2B">
      <w:pPr>
        <w:spacing w:line="276" w:lineRule="auto"/>
        <w:ind w:firstLine="360"/>
        <w:jc w:val="both"/>
        <w:rPr>
          <w:rFonts w:eastAsia="Calibri"/>
          <w:iCs/>
          <w:sz w:val="28"/>
          <w:szCs w:val="28"/>
          <w:lang w:val="uk-UA"/>
        </w:rPr>
      </w:pPr>
      <w:r w:rsidRPr="00585E2B">
        <w:rPr>
          <w:rFonts w:eastAsia="Calibri"/>
          <w:iCs/>
          <w:sz w:val="28"/>
          <w:szCs w:val="28"/>
          <w:lang w:val="uk-UA"/>
        </w:rPr>
        <w:t>Ліве крило павільйону включає два спеціалізовані приміщення — майстерню гончарства та майстерню різьби по дереву.</w:t>
      </w:r>
    </w:p>
    <w:p w14:paraId="62B7FC28" w14:textId="77777777" w:rsidR="00585E2B" w:rsidRPr="00585E2B" w:rsidRDefault="007A0215" w:rsidP="00585E2B">
      <w:pPr>
        <w:spacing w:line="276" w:lineRule="auto"/>
        <w:jc w:val="both"/>
        <w:rPr>
          <w:rFonts w:eastAsia="Calibri"/>
          <w:iCs/>
          <w:sz w:val="28"/>
          <w:szCs w:val="28"/>
          <w:lang w:val="uk-UA"/>
        </w:rPr>
      </w:pPr>
      <w:r w:rsidRPr="00585E2B">
        <w:rPr>
          <w:rFonts w:eastAsia="Calibri"/>
          <w:iCs/>
          <w:sz w:val="28"/>
          <w:szCs w:val="28"/>
          <w:lang w:val="uk-UA"/>
        </w:rPr>
        <w:t>Майстерня гончарства розташована у витягнутій частині об’єму й обладнана робочими місцями, розташованими по периметру приміщення для забезпечення вільного доступу до столів та гончарних кругів. Простір має природне освітлення, що рівномірно розподіляється по площі завдяки великим віконним прорізам.</w:t>
      </w:r>
    </w:p>
    <w:p w14:paraId="4751796D" w14:textId="77777777" w:rsidR="00585E2B" w:rsidRPr="00585E2B" w:rsidRDefault="007A0215" w:rsidP="00585E2B">
      <w:pPr>
        <w:spacing w:line="276" w:lineRule="auto"/>
        <w:jc w:val="both"/>
        <w:rPr>
          <w:rFonts w:eastAsia="Calibri"/>
          <w:iCs/>
          <w:sz w:val="28"/>
          <w:szCs w:val="28"/>
          <w:lang w:val="uk-UA"/>
        </w:rPr>
      </w:pPr>
      <w:r w:rsidRPr="00585E2B">
        <w:rPr>
          <w:rFonts w:eastAsia="Calibri"/>
          <w:iCs/>
          <w:sz w:val="28"/>
          <w:szCs w:val="28"/>
          <w:lang w:val="uk-UA"/>
        </w:rPr>
        <w:t>Майстерня різьби по дереву розташована поруч і є більш камерною, що відповідає характеру ремесла. Тут передбачені демонстраційні столи для групового навчання та індивідуальні робочі місця. Відокремленість приміщення дозволяє знизити шумове навантаження та забезпечити безпечні умови роботи з інструментами</w:t>
      </w:r>
    </w:p>
    <w:p w14:paraId="1BAC1DD8" w14:textId="77777777" w:rsidR="00585E2B" w:rsidRPr="00585E2B" w:rsidRDefault="007A0215" w:rsidP="00585E2B">
      <w:pPr>
        <w:spacing w:line="276" w:lineRule="auto"/>
        <w:ind w:firstLine="284"/>
        <w:jc w:val="both"/>
        <w:rPr>
          <w:rFonts w:eastAsia="Calibri"/>
          <w:iCs/>
          <w:sz w:val="28"/>
          <w:szCs w:val="28"/>
          <w:lang w:val="uk-UA"/>
        </w:rPr>
      </w:pPr>
      <w:r w:rsidRPr="00585E2B">
        <w:rPr>
          <w:rFonts w:eastAsia="Calibri"/>
          <w:iCs/>
          <w:sz w:val="28"/>
          <w:szCs w:val="28"/>
          <w:lang w:val="uk-UA"/>
        </w:rPr>
        <w:t>Праве крило павільйону утворюють два приміщення — залу творчих занять та залу лекцій і групових майстер-класів.</w:t>
      </w:r>
    </w:p>
    <w:p w14:paraId="3501B9BE" w14:textId="77777777" w:rsidR="00585E2B" w:rsidRPr="00585E2B" w:rsidRDefault="007A0215" w:rsidP="00585E2B">
      <w:pPr>
        <w:spacing w:line="276" w:lineRule="auto"/>
        <w:ind w:firstLine="284"/>
        <w:jc w:val="both"/>
        <w:rPr>
          <w:rFonts w:eastAsia="Calibri"/>
          <w:iCs/>
          <w:sz w:val="28"/>
          <w:szCs w:val="28"/>
          <w:lang w:val="uk-UA"/>
        </w:rPr>
      </w:pPr>
      <w:r w:rsidRPr="00585E2B">
        <w:rPr>
          <w:rFonts w:eastAsia="Calibri"/>
          <w:iCs/>
          <w:sz w:val="28"/>
          <w:szCs w:val="28"/>
          <w:lang w:val="uk-UA"/>
        </w:rPr>
        <w:t xml:space="preserve">Зала творчих занять має вільне планування, що дозволяє змінювати конфігурацію меблів залежно від типу активності: образотворчі заняття, робота з матеріалами, </w:t>
      </w:r>
      <w:r w:rsidRPr="00585E2B">
        <w:rPr>
          <w:rFonts w:eastAsia="Calibri"/>
          <w:iCs/>
          <w:sz w:val="28"/>
          <w:szCs w:val="28"/>
          <w:lang w:val="uk-UA"/>
        </w:rPr>
        <w:lastRenderedPageBreak/>
        <w:t>групові уроки. Наявність великих вікон формує сприятливе середовище з достатнім природним освітленням — ключовим фактором для художньої діяльності.</w:t>
      </w:r>
    </w:p>
    <w:p w14:paraId="1E3F726F" w14:textId="77777777" w:rsidR="003C21B5" w:rsidRDefault="007A0215" w:rsidP="00720F9E">
      <w:pPr>
        <w:spacing w:line="276" w:lineRule="auto"/>
        <w:ind w:firstLine="284"/>
        <w:jc w:val="both"/>
        <w:rPr>
          <w:rFonts w:eastAsia="Calibri"/>
          <w:iCs/>
          <w:sz w:val="28"/>
          <w:szCs w:val="28"/>
          <w:lang w:val="uk-UA"/>
        </w:rPr>
      </w:pPr>
      <w:r w:rsidRPr="00585E2B">
        <w:rPr>
          <w:rFonts w:eastAsia="Calibri"/>
          <w:iCs/>
          <w:sz w:val="28"/>
          <w:szCs w:val="28"/>
          <w:lang w:val="uk-UA"/>
        </w:rPr>
        <w:t>Зала для лекцій і групових занять розташована у крайній частині трикутного об’єму. Її геометрія створює камерну атмосферу, що підходить для проведення майстер-класів, презентацій, тематичних зустрічей. Фронтальна зона може бути обладнана мультимедійною технікою.</w:t>
      </w: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40"/>
        <w:gridCol w:w="223"/>
      </w:tblGrid>
      <w:tr w:rsidR="00657606" w14:paraId="793D15A9" w14:textId="77777777" w:rsidTr="00720F9E">
        <w:trPr>
          <w:trHeight w:val="3402"/>
          <w:jc w:val="center"/>
        </w:trPr>
        <w:tc>
          <w:tcPr>
            <w:tcW w:w="10063" w:type="dxa"/>
            <w:gridSpan w:val="2"/>
            <w:vAlign w:val="center"/>
          </w:tcPr>
          <w:p w14:paraId="0315DFF3" w14:textId="77777777" w:rsidR="00CD0A85" w:rsidRPr="000F70B1" w:rsidRDefault="007A0215" w:rsidP="00EE08FD">
            <w:pPr>
              <w:jc w:val="center"/>
              <w:rPr>
                <w:noProof/>
              </w:rPr>
            </w:pPr>
            <w:r>
              <w:rPr>
                <w:noProof/>
              </w:rPr>
              <w:drawing>
                <wp:inline distT="0" distB="0" distL="0" distR="0" wp14:anchorId="4F091977" wp14:editId="2B22C725">
                  <wp:extent cx="6516361" cy="5514109"/>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
                          <pic:cNvPicPr>
                            <a:picLocks noChangeAspect="1" noChangeArrowheads="1"/>
                          </pic:cNvPicPr>
                        </pic:nvPicPr>
                        <pic:blipFill>
                          <a:blip r:embed="rId90" cstate="print">
                            <a:extLst>
                              <a:ext uri="{28A0092B-C50C-407E-A947-70E740481C1C}">
                                <a14:useLocalDpi xmlns:a14="http://schemas.microsoft.com/office/drawing/2010/main" val="0"/>
                              </a:ext>
                            </a:extLst>
                          </a:blip>
                          <a:stretch>
                            <a:fillRect/>
                          </a:stretch>
                        </pic:blipFill>
                        <pic:spPr bwMode="auto">
                          <a:xfrm>
                            <a:off x="0" y="0"/>
                            <a:ext cx="6546760" cy="5539832"/>
                          </a:xfrm>
                          <a:prstGeom prst="rect">
                            <a:avLst/>
                          </a:prstGeom>
                          <a:noFill/>
                          <a:ln>
                            <a:noFill/>
                          </a:ln>
                        </pic:spPr>
                      </pic:pic>
                    </a:graphicData>
                  </a:graphic>
                </wp:inline>
              </w:drawing>
            </w:r>
          </w:p>
        </w:tc>
      </w:tr>
      <w:tr w:rsidR="00657606" w14:paraId="1C5FA188" w14:textId="77777777" w:rsidTr="00720F9E">
        <w:trPr>
          <w:trHeight w:val="506"/>
          <w:jc w:val="center"/>
        </w:trPr>
        <w:tc>
          <w:tcPr>
            <w:tcW w:w="10063" w:type="dxa"/>
            <w:gridSpan w:val="2"/>
            <w:vAlign w:val="center"/>
          </w:tcPr>
          <w:p w14:paraId="3774F0EE" w14:textId="77777777" w:rsidR="00CD0A85" w:rsidRPr="00A336B2" w:rsidRDefault="007A0215" w:rsidP="00EE08FD">
            <w:pPr>
              <w:ind w:left="720"/>
              <w:contextualSpacing/>
              <w:jc w:val="center"/>
              <w:rPr>
                <w:b/>
                <w:bCs/>
                <w:iCs/>
                <w:sz w:val="28"/>
                <w:szCs w:val="28"/>
              </w:rPr>
            </w:pPr>
            <w:r w:rsidRPr="009A4B3E">
              <w:rPr>
                <w:b/>
                <w:bCs/>
                <w:i/>
                <w:iCs/>
              </w:rPr>
              <w:t xml:space="preserve">Рис. </w:t>
            </w:r>
            <w:r>
              <w:rPr>
                <w:b/>
                <w:bCs/>
                <w:i/>
                <w:iCs/>
              </w:rPr>
              <w:t>3</w:t>
            </w:r>
            <w:r w:rsidRPr="009A4B3E">
              <w:rPr>
                <w:b/>
                <w:bCs/>
                <w:i/>
                <w:iCs/>
              </w:rPr>
              <w:t>.</w:t>
            </w:r>
            <w:r>
              <w:rPr>
                <w:b/>
                <w:bCs/>
                <w:i/>
                <w:iCs/>
              </w:rPr>
              <w:t>17</w:t>
            </w:r>
            <w:r w:rsidRPr="008C0A5F">
              <w:rPr>
                <w:b/>
                <w:bCs/>
                <w:i/>
                <w:iCs/>
              </w:rPr>
              <w:t>.</w:t>
            </w:r>
            <w:r w:rsidRPr="008C0A5F">
              <w:rPr>
                <w:i/>
                <w:iCs/>
              </w:rPr>
              <w:t xml:space="preserve"> </w:t>
            </w:r>
            <w:r>
              <w:rPr>
                <w:i/>
              </w:rPr>
              <w:t>План павільйону.</w:t>
            </w:r>
          </w:p>
          <w:p w14:paraId="1C4BA0AC" w14:textId="77777777" w:rsidR="00CD0A85" w:rsidRPr="009A4B3E" w:rsidRDefault="007A0215" w:rsidP="00EE08FD">
            <w:pPr>
              <w:jc w:val="center"/>
              <w:rPr>
                <w:i/>
                <w:iCs/>
                <w:sz w:val="28"/>
                <w:szCs w:val="28"/>
              </w:rPr>
            </w:pPr>
            <w:r>
              <w:rPr>
                <w:i/>
                <w:iCs/>
              </w:rPr>
              <w:t>.</w:t>
            </w:r>
          </w:p>
        </w:tc>
      </w:tr>
      <w:tr w:rsidR="00657606" w14:paraId="5FE0D3FA" w14:textId="77777777" w:rsidTr="00720F9E">
        <w:trPr>
          <w:gridAfter w:val="1"/>
          <w:wAfter w:w="223" w:type="dxa"/>
          <w:trHeight w:val="506"/>
          <w:jc w:val="center"/>
        </w:trPr>
        <w:tc>
          <w:tcPr>
            <w:tcW w:w="9840" w:type="dxa"/>
            <w:vAlign w:val="center"/>
          </w:tcPr>
          <w:p w14:paraId="1BC496FB" w14:textId="77777777" w:rsidR="00CD0A85" w:rsidRPr="00585E2B" w:rsidRDefault="00CD0A85" w:rsidP="00EE08FD">
            <w:pPr>
              <w:rPr>
                <w:sz w:val="28"/>
                <w:szCs w:val="28"/>
              </w:rPr>
            </w:pPr>
          </w:p>
        </w:tc>
      </w:tr>
    </w:tbl>
    <w:p w14:paraId="4F3111E2" w14:textId="77777777" w:rsidR="00720F9E" w:rsidRPr="00585E2B" w:rsidRDefault="00720F9E" w:rsidP="00720F9E">
      <w:pPr>
        <w:spacing w:line="276" w:lineRule="auto"/>
        <w:ind w:firstLine="284"/>
        <w:jc w:val="both"/>
        <w:rPr>
          <w:rFonts w:eastAsia="Calibri"/>
          <w:iCs/>
          <w:sz w:val="28"/>
          <w:szCs w:val="28"/>
          <w:lang w:val="uk-UA"/>
        </w:rPr>
      </w:pPr>
    </w:p>
    <w:p w14:paraId="2887F2CE" w14:textId="77777777" w:rsidR="00720F9E" w:rsidRPr="00585E2B" w:rsidRDefault="007A0215" w:rsidP="00720F9E">
      <w:pPr>
        <w:spacing w:line="276" w:lineRule="auto"/>
        <w:ind w:firstLine="284"/>
        <w:jc w:val="both"/>
        <w:rPr>
          <w:rFonts w:eastAsia="Calibri"/>
          <w:iCs/>
          <w:sz w:val="28"/>
          <w:szCs w:val="28"/>
          <w:lang w:val="uk-UA"/>
        </w:rPr>
      </w:pPr>
      <w:r w:rsidRPr="00585E2B">
        <w:rPr>
          <w:rFonts w:eastAsia="Calibri"/>
          <w:iCs/>
          <w:sz w:val="28"/>
          <w:szCs w:val="28"/>
          <w:lang w:val="uk-UA"/>
        </w:rPr>
        <w:t>Між цими приміщеннями розташовано технічне приміщення з власним доступом із вестибюлю. Воно забезпечує функціонування павільйону та може використовуватися для зберігання інструментів, матеріалів, допоміжного обладнання чи інженерних систем.</w:t>
      </w:r>
    </w:p>
    <w:p w14:paraId="027A8B4D" w14:textId="77777777" w:rsidR="00720F9E" w:rsidRPr="00585E2B" w:rsidRDefault="00720F9E" w:rsidP="00720F9E">
      <w:pPr>
        <w:spacing w:line="276" w:lineRule="auto"/>
        <w:jc w:val="both"/>
        <w:rPr>
          <w:rFonts w:eastAsia="Calibri"/>
          <w:iCs/>
          <w:sz w:val="28"/>
          <w:szCs w:val="28"/>
          <w:lang w:val="uk-UA"/>
        </w:rPr>
      </w:pPr>
    </w:p>
    <w:p w14:paraId="323EC0DF" w14:textId="77777777" w:rsidR="00720F9E" w:rsidRPr="00585E2B" w:rsidRDefault="007A0215" w:rsidP="00720F9E">
      <w:pPr>
        <w:spacing w:line="276" w:lineRule="auto"/>
        <w:ind w:firstLine="284"/>
        <w:jc w:val="both"/>
        <w:rPr>
          <w:rFonts w:eastAsia="Calibri"/>
          <w:iCs/>
          <w:sz w:val="28"/>
          <w:szCs w:val="28"/>
          <w:lang w:val="uk-UA"/>
        </w:rPr>
      </w:pPr>
      <w:r w:rsidRPr="00585E2B">
        <w:rPr>
          <w:rFonts w:eastAsia="Calibri"/>
          <w:iCs/>
          <w:sz w:val="28"/>
          <w:szCs w:val="28"/>
          <w:lang w:val="uk-UA"/>
        </w:rPr>
        <w:t xml:space="preserve">Цілісність планувального рішення забезпечується логічним переходом від загальних просторів до спеціалізованих. Вестибюль виконує роль внутрішнього </w:t>
      </w:r>
      <w:r w:rsidRPr="00585E2B">
        <w:rPr>
          <w:rFonts w:eastAsia="Calibri"/>
          <w:iCs/>
          <w:sz w:val="28"/>
          <w:szCs w:val="28"/>
          <w:lang w:val="uk-UA"/>
        </w:rPr>
        <w:lastRenderedPageBreak/>
        <w:t>«ядра», тоді як робочі приміщення групуються у двох протилежних напрямках залежно від призначення. Така схема дозволяє одночасно проводити кілька різних занять без взаємного перешкоджання, що робить павільйон гнучким і адаптивним до різноманітних освітніх та творчих програм.</w:t>
      </w:r>
    </w:p>
    <w:p w14:paraId="5D3EE8B8" w14:textId="77777777" w:rsidR="00427142" w:rsidRDefault="00427142" w:rsidP="0042521A">
      <w:pPr>
        <w:spacing w:after="160" w:line="259" w:lineRule="auto"/>
        <w:ind w:firstLine="284"/>
        <w:jc w:val="both"/>
        <w:rPr>
          <w:rFonts w:eastAsia="Calibri"/>
          <w:sz w:val="28"/>
          <w:szCs w:val="28"/>
          <w:lang w:val="uk-UA"/>
        </w:rPr>
      </w:pPr>
    </w:p>
    <w:tbl>
      <w:tblPr>
        <w:tblStyle w:val="a8"/>
        <w:tblpPr w:leftFromText="180" w:rightFromText="180" w:vertAnchor="text" w:horzAnchor="margin" w:tblpXSpec="center" w:tblpY="1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75"/>
        <w:gridCol w:w="221"/>
      </w:tblGrid>
      <w:tr w:rsidR="00657606" w14:paraId="38C10CCA" w14:textId="77777777" w:rsidTr="0042521A">
        <w:trPr>
          <w:trHeight w:val="3402"/>
          <w:jc w:val="center"/>
        </w:trPr>
        <w:tc>
          <w:tcPr>
            <w:tcW w:w="9996" w:type="dxa"/>
            <w:gridSpan w:val="2"/>
            <w:vAlign w:val="center"/>
          </w:tcPr>
          <w:p w14:paraId="5172B61B" w14:textId="77777777" w:rsidR="0042521A" w:rsidRPr="000F70B1" w:rsidRDefault="007A0215" w:rsidP="00EE08FD">
            <w:pPr>
              <w:jc w:val="center"/>
              <w:rPr>
                <w:noProof/>
              </w:rPr>
            </w:pPr>
            <w:r>
              <w:rPr>
                <w:noProof/>
              </w:rPr>
              <w:drawing>
                <wp:inline distT="0" distB="0" distL="0" distR="0" wp14:anchorId="703E92E8" wp14:editId="2B96BE87">
                  <wp:extent cx="5755341" cy="6638039"/>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5"/>
                          <pic:cNvPicPr>
                            <a:picLocks noChangeAspect="1" noChangeArrowheads="1"/>
                          </pic:cNvPicPr>
                        </pic:nvPicPr>
                        <pic:blipFill>
                          <a:blip r:embed="rId91" cstate="print">
                            <a:extLst>
                              <a:ext uri="{28A0092B-C50C-407E-A947-70E740481C1C}">
                                <a14:useLocalDpi xmlns:a14="http://schemas.microsoft.com/office/drawing/2010/main" val="0"/>
                              </a:ext>
                            </a:extLst>
                          </a:blip>
                          <a:stretch>
                            <a:fillRect/>
                          </a:stretch>
                        </pic:blipFill>
                        <pic:spPr bwMode="auto">
                          <a:xfrm>
                            <a:off x="0" y="0"/>
                            <a:ext cx="5771627" cy="6656823"/>
                          </a:xfrm>
                          <a:prstGeom prst="rect">
                            <a:avLst/>
                          </a:prstGeom>
                          <a:noFill/>
                          <a:ln>
                            <a:noFill/>
                          </a:ln>
                        </pic:spPr>
                      </pic:pic>
                    </a:graphicData>
                  </a:graphic>
                </wp:inline>
              </w:drawing>
            </w:r>
          </w:p>
        </w:tc>
      </w:tr>
      <w:tr w:rsidR="00657606" w14:paraId="18FC3695" w14:textId="77777777" w:rsidTr="0042521A">
        <w:trPr>
          <w:trHeight w:val="506"/>
          <w:jc w:val="center"/>
        </w:trPr>
        <w:tc>
          <w:tcPr>
            <w:tcW w:w="9996" w:type="dxa"/>
            <w:gridSpan w:val="2"/>
            <w:vAlign w:val="center"/>
          </w:tcPr>
          <w:p w14:paraId="61147932" w14:textId="77777777" w:rsidR="0042521A" w:rsidRPr="00A336B2" w:rsidRDefault="007A0215" w:rsidP="00EE08FD">
            <w:pPr>
              <w:ind w:left="720"/>
              <w:contextualSpacing/>
              <w:jc w:val="center"/>
              <w:rPr>
                <w:b/>
                <w:bCs/>
                <w:iCs/>
                <w:sz w:val="28"/>
                <w:szCs w:val="28"/>
              </w:rPr>
            </w:pPr>
            <w:r w:rsidRPr="009A4B3E">
              <w:rPr>
                <w:b/>
                <w:bCs/>
                <w:i/>
                <w:iCs/>
              </w:rPr>
              <w:t xml:space="preserve">Рис. </w:t>
            </w:r>
            <w:r>
              <w:rPr>
                <w:b/>
                <w:bCs/>
                <w:i/>
                <w:iCs/>
              </w:rPr>
              <w:t>3</w:t>
            </w:r>
            <w:r w:rsidRPr="009A4B3E">
              <w:rPr>
                <w:b/>
                <w:bCs/>
                <w:i/>
                <w:iCs/>
              </w:rPr>
              <w:t>.</w:t>
            </w:r>
            <w:r>
              <w:rPr>
                <w:b/>
                <w:bCs/>
                <w:i/>
                <w:iCs/>
              </w:rPr>
              <w:t>17</w:t>
            </w:r>
            <w:r w:rsidRPr="008C0A5F">
              <w:rPr>
                <w:b/>
                <w:bCs/>
                <w:i/>
                <w:iCs/>
              </w:rPr>
              <w:t>.</w:t>
            </w:r>
            <w:r w:rsidRPr="008C0A5F">
              <w:rPr>
                <w:i/>
                <w:iCs/>
              </w:rPr>
              <w:t xml:space="preserve"> </w:t>
            </w:r>
            <w:r>
              <w:rPr>
                <w:i/>
              </w:rPr>
              <w:t>План павільйону.</w:t>
            </w:r>
          </w:p>
          <w:p w14:paraId="697A6EDE" w14:textId="77777777" w:rsidR="0042521A" w:rsidRPr="009A4B3E" w:rsidRDefault="007A0215" w:rsidP="00EE08FD">
            <w:pPr>
              <w:jc w:val="center"/>
              <w:rPr>
                <w:i/>
                <w:iCs/>
                <w:sz w:val="28"/>
                <w:szCs w:val="28"/>
              </w:rPr>
            </w:pPr>
            <w:r>
              <w:rPr>
                <w:i/>
                <w:iCs/>
              </w:rPr>
              <w:t>.</w:t>
            </w:r>
          </w:p>
        </w:tc>
      </w:tr>
      <w:tr w:rsidR="00657606" w:rsidRPr="007D48D8" w14:paraId="484A2045" w14:textId="77777777" w:rsidTr="0042521A">
        <w:trPr>
          <w:gridAfter w:val="1"/>
          <w:wAfter w:w="221" w:type="dxa"/>
          <w:trHeight w:val="506"/>
          <w:jc w:val="center"/>
        </w:trPr>
        <w:tc>
          <w:tcPr>
            <w:tcW w:w="9775" w:type="dxa"/>
            <w:vAlign w:val="center"/>
          </w:tcPr>
          <w:p w14:paraId="33EB3DB0" w14:textId="77777777" w:rsidR="006E2988" w:rsidRPr="006E2988" w:rsidRDefault="006E2988" w:rsidP="006E2988">
            <w:pPr>
              <w:spacing w:line="276" w:lineRule="auto"/>
              <w:rPr>
                <w:rFonts w:ascii="Times New Roman" w:hAnsi="Times New Roman"/>
                <w:b/>
                <w:bCs/>
                <w:iCs/>
                <w:sz w:val="28"/>
                <w:szCs w:val="28"/>
              </w:rPr>
            </w:pPr>
            <w:r w:rsidRPr="006E2988">
              <w:rPr>
                <w:rFonts w:ascii="Times New Roman" w:hAnsi="Times New Roman"/>
                <w:iCs/>
                <w:sz w:val="28"/>
                <w:szCs w:val="28"/>
              </w:rPr>
              <w:t xml:space="preserve">У підсумку будівля павільйону-майстерні утворює добре структурований простір, де раціональна планувальна логіка поєднується з комфортними умовами для навчання й творчості. Кожна зона має власний характер, але вони пов’язані між собою у цілісний архітектурний організм, що сприяє </w:t>
            </w:r>
            <w:r w:rsidRPr="006E2988">
              <w:rPr>
                <w:rFonts w:ascii="Times New Roman" w:hAnsi="Times New Roman"/>
                <w:iCs/>
                <w:sz w:val="28"/>
                <w:szCs w:val="28"/>
              </w:rPr>
              <w:lastRenderedPageBreak/>
              <w:t>ефективному використанню простору та високій якості освітньо-рекреаційного процесу.</w:t>
            </w:r>
          </w:p>
          <w:p w14:paraId="1EC6B63E" w14:textId="77777777" w:rsidR="0042521A" w:rsidRPr="006E2988" w:rsidRDefault="0042521A" w:rsidP="006E2988">
            <w:pPr>
              <w:spacing w:line="276" w:lineRule="auto"/>
              <w:rPr>
                <w:rFonts w:ascii="Times New Roman" w:hAnsi="Times New Roman"/>
                <w:sz w:val="28"/>
                <w:szCs w:val="28"/>
              </w:rPr>
            </w:pPr>
          </w:p>
        </w:tc>
      </w:tr>
    </w:tbl>
    <w:p w14:paraId="5EC4D64C" w14:textId="77777777" w:rsidR="00720F9E" w:rsidRDefault="007A0215" w:rsidP="00720F9E">
      <w:pPr>
        <w:spacing w:after="160" w:line="259" w:lineRule="auto"/>
        <w:ind w:firstLine="284"/>
        <w:jc w:val="both"/>
        <w:rPr>
          <w:rFonts w:eastAsia="Calibri"/>
          <w:i/>
          <w:iCs/>
          <w:sz w:val="28"/>
          <w:szCs w:val="28"/>
          <w:lang w:val="uk-UA"/>
        </w:rPr>
      </w:pPr>
      <w:r w:rsidRPr="0042521A">
        <w:rPr>
          <w:rFonts w:eastAsia="Calibri"/>
          <w:i/>
          <w:iCs/>
          <w:sz w:val="28"/>
          <w:szCs w:val="28"/>
          <w:lang w:val="uk-UA"/>
        </w:rPr>
        <w:lastRenderedPageBreak/>
        <w:t>Об’ємно-просторове рішення п</w:t>
      </w:r>
      <w:r>
        <w:rPr>
          <w:rFonts w:eastAsia="Calibri"/>
          <w:i/>
          <w:iCs/>
          <w:sz w:val="28"/>
          <w:szCs w:val="28"/>
          <w:lang w:val="uk-UA"/>
        </w:rPr>
        <w:t>а</w:t>
      </w:r>
      <w:r w:rsidRPr="0042521A">
        <w:rPr>
          <w:rFonts w:eastAsia="Calibri"/>
          <w:i/>
          <w:iCs/>
          <w:sz w:val="28"/>
          <w:szCs w:val="28"/>
          <w:lang w:val="uk-UA"/>
        </w:rPr>
        <w:t>вільйону:</w:t>
      </w:r>
    </w:p>
    <w:p w14:paraId="405E1CA4" w14:textId="77777777" w:rsidR="00720F9E" w:rsidRPr="0042521A" w:rsidRDefault="007A0215" w:rsidP="00720F9E">
      <w:pPr>
        <w:spacing w:after="160" w:line="259" w:lineRule="auto"/>
        <w:ind w:firstLine="284"/>
        <w:jc w:val="both"/>
        <w:rPr>
          <w:rFonts w:eastAsia="Calibri"/>
          <w:sz w:val="28"/>
          <w:szCs w:val="28"/>
          <w:lang w:val="uk-UA"/>
        </w:rPr>
      </w:pPr>
      <w:r w:rsidRPr="0042521A">
        <w:rPr>
          <w:rFonts w:eastAsia="Calibri"/>
          <w:sz w:val="28"/>
          <w:szCs w:val="28"/>
          <w:lang w:val="uk-UA"/>
        </w:rPr>
        <w:t>Об’ємно-просторове рішення павільйону-майстерні формує архітектурний образ легкого, відкритого та максимально інтегрованого у природне середовище об’єкта. Будівля має витягнуту горизонтальну композицію, що підкреслює її спокійний характер та органічність у лісовому оточенні. Основний об’єм складається з лінійної структури приміщень, об’єднаних під спільним покрівельним листом, який створює ефект єдності й завершеності всієї композиції.</w:t>
      </w:r>
    </w:p>
    <w:p w14:paraId="757DA328" w14:textId="77777777" w:rsidR="00720F9E" w:rsidRDefault="007A0215" w:rsidP="00720F9E">
      <w:pPr>
        <w:spacing w:after="160" w:line="259" w:lineRule="auto"/>
        <w:jc w:val="both"/>
        <w:rPr>
          <w:rFonts w:eastAsia="Calibri"/>
          <w:sz w:val="28"/>
          <w:szCs w:val="28"/>
          <w:lang w:val="uk-UA"/>
        </w:rPr>
      </w:pPr>
      <w:r w:rsidRPr="0042521A">
        <w:rPr>
          <w:rFonts w:eastAsia="Calibri"/>
          <w:sz w:val="28"/>
          <w:szCs w:val="28"/>
          <w:lang w:val="uk-UA"/>
        </w:rPr>
        <w:t>Характерною рисою павільйону є контраст між масивним темним карнизом даху та легкою прозорістю фасадів, у яких переважають широкі панорамні віконні поверхні. Ці скляні площини формують візуальну відкритість інтер’єрів і забезпечують тісний зоровий зв’язок із навколишніми деревами та ландшафтом. Скло стає основним фасадним матеріалом, що робить внутрішній простір продовженням природного середовища.</w:t>
      </w:r>
    </w:p>
    <w:p w14:paraId="6FE91EBA" w14:textId="77777777" w:rsidR="0042521A" w:rsidRPr="0042521A" w:rsidRDefault="007A0215" w:rsidP="0042521A">
      <w:pPr>
        <w:spacing w:after="160" w:line="259" w:lineRule="auto"/>
        <w:ind w:firstLine="284"/>
        <w:jc w:val="both"/>
        <w:rPr>
          <w:rFonts w:eastAsia="Calibri"/>
          <w:sz w:val="28"/>
          <w:szCs w:val="28"/>
          <w:lang w:val="uk-UA"/>
        </w:rPr>
      </w:pPr>
      <w:r w:rsidRPr="0042521A">
        <w:rPr>
          <w:rFonts w:eastAsia="Calibri"/>
          <w:sz w:val="28"/>
          <w:szCs w:val="28"/>
          <w:lang w:val="uk-UA"/>
        </w:rPr>
        <w:t>Вертикальні дерев’яні ламелі, розташовані на окремих фрагментах фасаду, створюють теплу матеріальну домінанту, яка пом’якшує строгість геометрії та додає композиції природності. Завдяки ритмічності ламелей павільйон отримує додаткову пластику, що візуально динамізує довгий фасад, розбиваючи його на логічні сегменти, пов’язані з функціональним зонуванням інтер’єру.</w:t>
      </w:r>
    </w:p>
    <w:p w14:paraId="5D4CC6AC" w14:textId="77777777" w:rsidR="0042521A" w:rsidRPr="0042521A" w:rsidRDefault="007A0215" w:rsidP="0042521A">
      <w:pPr>
        <w:spacing w:after="160" w:line="259" w:lineRule="auto"/>
        <w:ind w:firstLine="284"/>
        <w:jc w:val="both"/>
        <w:rPr>
          <w:rFonts w:eastAsia="Calibri"/>
          <w:sz w:val="28"/>
          <w:szCs w:val="28"/>
          <w:lang w:val="uk-UA"/>
        </w:rPr>
      </w:pPr>
      <w:r w:rsidRPr="0042521A">
        <w:rPr>
          <w:rFonts w:eastAsia="Calibri"/>
          <w:sz w:val="28"/>
          <w:szCs w:val="28"/>
          <w:lang w:val="uk-UA"/>
        </w:rPr>
        <w:t>Світлі фактурні площини між ламелями й скліннями виконують роль тектонічних вставок, що підкреслюють структурність архітектурного рішення. Таке поєднання матеріалів створює збалансований фасадний ритм, у якому кожен елемент має чітко визначену роль.</w:t>
      </w:r>
    </w:p>
    <w:p w14:paraId="656E8D1F" w14:textId="77777777" w:rsidR="0042521A" w:rsidRPr="0042521A" w:rsidRDefault="007A0215" w:rsidP="0042521A">
      <w:pPr>
        <w:spacing w:after="160" w:line="259" w:lineRule="auto"/>
        <w:ind w:firstLine="284"/>
        <w:jc w:val="both"/>
        <w:rPr>
          <w:rFonts w:eastAsia="Calibri"/>
          <w:sz w:val="28"/>
          <w:szCs w:val="28"/>
          <w:lang w:val="uk-UA"/>
        </w:rPr>
      </w:pPr>
      <w:r w:rsidRPr="0042521A">
        <w:rPr>
          <w:rFonts w:eastAsia="Calibri"/>
          <w:sz w:val="28"/>
          <w:szCs w:val="28"/>
          <w:lang w:val="uk-UA"/>
        </w:rPr>
        <w:t>Покрівля павільйону — пласка, витягнута консолями, що формують глибокий тіньовий обрис і захищають фасади від атмосферних впливів. Її лінія підсилює горизонтальність будівлі й водночас створює відчуття ширяння — карнизні виступи візуально відривають дах від основної маси стін, надаючи об’єму легкості та сучасності.</w:t>
      </w:r>
    </w:p>
    <w:p w14:paraId="5D28D9E4" w14:textId="77777777" w:rsidR="0042521A" w:rsidRPr="0042521A" w:rsidRDefault="007A0215" w:rsidP="0042521A">
      <w:pPr>
        <w:spacing w:after="160" w:line="259" w:lineRule="auto"/>
        <w:ind w:firstLine="284"/>
        <w:jc w:val="both"/>
        <w:rPr>
          <w:rFonts w:eastAsia="Calibri"/>
          <w:sz w:val="28"/>
          <w:szCs w:val="28"/>
          <w:lang w:val="uk-UA"/>
        </w:rPr>
      </w:pPr>
      <w:r w:rsidRPr="0042521A">
        <w:rPr>
          <w:rFonts w:eastAsia="Calibri"/>
          <w:sz w:val="28"/>
          <w:szCs w:val="28"/>
          <w:lang w:val="uk-UA"/>
        </w:rPr>
        <w:t>Розріз демонструє раціональну конструктивну схему: несучі стійки працюють у регулярному ритмі, підтримуючи великі прольоти засклення без втрати жорсткості. Завдяки цьому внутрішній простір залишається вільним, трансформованим і придатним для різних типів творчої діяльності. Вертикальні несучі елементи читабельні на фасаді й додають архітектурі чесності та конструктивної виразності.</w:t>
      </w:r>
    </w:p>
    <w:p w14:paraId="033BF4CC" w14:textId="77777777" w:rsidR="00517355" w:rsidRPr="003F54D0" w:rsidRDefault="007A0215" w:rsidP="00A9718F">
      <w:pPr>
        <w:spacing w:after="160" w:line="259" w:lineRule="auto"/>
        <w:ind w:firstLine="284"/>
        <w:jc w:val="both"/>
        <w:rPr>
          <w:rFonts w:eastAsia="Calibri"/>
          <w:sz w:val="28"/>
          <w:szCs w:val="28"/>
          <w:lang w:val="uk-UA"/>
        </w:rPr>
      </w:pPr>
      <w:r w:rsidRPr="0042521A">
        <w:rPr>
          <w:rFonts w:eastAsia="Calibri"/>
          <w:sz w:val="28"/>
          <w:szCs w:val="28"/>
          <w:lang w:val="uk-UA"/>
        </w:rPr>
        <w:t xml:space="preserve">Усі об’ємні рішення спрямовані на створення максимально відкритої, світлої та гнучкої будівлі, що не домінує над природним середовищем, а делікатно взаємодіє з ним. Легка структура та прозорість фасадів роблять павільйон візуально «проникним», дозволяючи природі бути активним учасником архітектурного простору. Композиція, що базується на балансі між склом, деревиною та темним </w:t>
      </w:r>
      <w:r w:rsidRPr="0042521A">
        <w:rPr>
          <w:rFonts w:eastAsia="Calibri"/>
          <w:sz w:val="28"/>
          <w:szCs w:val="28"/>
          <w:lang w:val="uk-UA"/>
        </w:rPr>
        <w:lastRenderedPageBreak/>
        <w:t>карнизом даху, формує сучасний, стриманий і водночас емоційно привабливий образ рекреаційного об’єкта.</w:t>
      </w:r>
    </w:p>
    <w:p w14:paraId="2E2AD7FA" w14:textId="77777777" w:rsidR="00AA6CAD" w:rsidRPr="00AA6CAD" w:rsidRDefault="007A0215" w:rsidP="00AA6CAD">
      <w:pPr>
        <w:spacing w:after="160" w:line="259" w:lineRule="auto"/>
        <w:jc w:val="both"/>
        <w:rPr>
          <w:rFonts w:eastAsia="Calibri"/>
          <w:b/>
          <w:sz w:val="28"/>
          <w:szCs w:val="28"/>
          <w:lang w:val="uk-UA"/>
        </w:rPr>
      </w:pPr>
      <w:r>
        <w:rPr>
          <w:rFonts w:eastAsia="Calibri"/>
          <w:b/>
          <w:sz w:val="28"/>
          <w:szCs w:val="28"/>
          <w:lang w:val="uk-UA"/>
        </w:rPr>
        <w:t xml:space="preserve">3.4 </w:t>
      </w:r>
      <w:r w:rsidRPr="00AA6CAD">
        <w:rPr>
          <w:rFonts w:eastAsia="Calibri"/>
          <w:b/>
          <w:sz w:val="28"/>
          <w:szCs w:val="28"/>
          <w:lang w:val="uk-UA"/>
        </w:rPr>
        <w:t>Техніко-економічні показники</w:t>
      </w:r>
    </w:p>
    <w:p w14:paraId="3CAC6F8F" w14:textId="77777777" w:rsidR="00AA6CAD" w:rsidRPr="00AA6CAD" w:rsidRDefault="007A0215" w:rsidP="00AB314F">
      <w:pPr>
        <w:numPr>
          <w:ilvl w:val="0"/>
          <w:numId w:val="35"/>
        </w:numPr>
        <w:spacing w:after="160" w:line="259" w:lineRule="auto"/>
        <w:contextualSpacing/>
        <w:jc w:val="both"/>
        <w:rPr>
          <w:rFonts w:eastAsia="Calibri"/>
          <w:sz w:val="28"/>
          <w:szCs w:val="28"/>
          <w:lang w:val="uk-UA"/>
        </w:rPr>
      </w:pPr>
      <w:r w:rsidRPr="00AA6CAD">
        <w:rPr>
          <w:rFonts w:eastAsia="Calibri"/>
          <w:sz w:val="28"/>
          <w:szCs w:val="28"/>
          <w:lang w:val="uk-UA"/>
        </w:rPr>
        <w:t xml:space="preserve">Площа ділянки – </w:t>
      </w:r>
      <w:r w:rsidR="00FB144E">
        <w:rPr>
          <w:rFonts w:eastAsia="Calibri"/>
          <w:sz w:val="28"/>
          <w:szCs w:val="28"/>
          <w:lang w:val="uk-UA"/>
        </w:rPr>
        <w:t>1,96 га</w:t>
      </w:r>
    </w:p>
    <w:p w14:paraId="3E409458" w14:textId="77777777" w:rsidR="00AA6CAD" w:rsidRPr="00AA6CAD" w:rsidRDefault="007A0215" w:rsidP="00AB314F">
      <w:pPr>
        <w:numPr>
          <w:ilvl w:val="0"/>
          <w:numId w:val="35"/>
        </w:numPr>
        <w:spacing w:after="160" w:line="259" w:lineRule="auto"/>
        <w:contextualSpacing/>
        <w:jc w:val="both"/>
        <w:rPr>
          <w:rFonts w:eastAsia="Calibri"/>
          <w:sz w:val="28"/>
          <w:szCs w:val="28"/>
          <w:lang w:val="uk-UA"/>
        </w:rPr>
      </w:pPr>
      <w:r w:rsidRPr="00AA6CAD">
        <w:rPr>
          <w:rFonts w:eastAsia="Calibri"/>
          <w:sz w:val="28"/>
          <w:szCs w:val="28"/>
          <w:lang w:val="uk-UA"/>
        </w:rPr>
        <w:t>Площа забудови:</w:t>
      </w:r>
    </w:p>
    <w:p w14:paraId="4E87D42D" w14:textId="77777777" w:rsidR="00AA6CAD" w:rsidRPr="00AA6CAD" w:rsidRDefault="007A0215" w:rsidP="00AB314F">
      <w:pPr>
        <w:numPr>
          <w:ilvl w:val="0"/>
          <w:numId w:val="52"/>
        </w:numPr>
        <w:spacing w:after="160" w:line="259" w:lineRule="auto"/>
        <w:contextualSpacing/>
        <w:jc w:val="both"/>
        <w:rPr>
          <w:rFonts w:eastAsia="Calibri"/>
          <w:sz w:val="28"/>
          <w:szCs w:val="28"/>
          <w:lang w:val="uk-UA"/>
        </w:rPr>
      </w:pPr>
      <w:r w:rsidRPr="00AA6CAD">
        <w:rPr>
          <w:rFonts w:eastAsia="Calibri"/>
          <w:sz w:val="28"/>
          <w:szCs w:val="28"/>
          <w:lang w:val="uk-UA"/>
        </w:rPr>
        <w:t>нові будівлі –</w:t>
      </w:r>
      <w:r w:rsidR="006215C4">
        <w:rPr>
          <w:rFonts w:eastAsia="Calibri"/>
          <w:sz w:val="28"/>
          <w:szCs w:val="28"/>
          <w:lang w:val="uk-UA"/>
        </w:rPr>
        <w:t xml:space="preserve"> 2 100 м</w:t>
      </w:r>
      <w:r w:rsidR="006215C4">
        <w:rPr>
          <w:rFonts w:eastAsia="Calibri"/>
          <w:sz w:val="28"/>
          <w:szCs w:val="28"/>
          <w:vertAlign w:val="superscript"/>
          <w:lang w:val="uk-UA"/>
        </w:rPr>
        <w:t>2</w:t>
      </w:r>
    </w:p>
    <w:p w14:paraId="4BE3A4E1" w14:textId="77777777" w:rsidR="00AA6CAD" w:rsidRPr="00AA6CAD" w:rsidRDefault="007A0215" w:rsidP="00AB314F">
      <w:pPr>
        <w:numPr>
          <w:ilvl w:val="0"/>
          <w:numId w:val="52"/>
        </w:numPr>
        <w:spacing w:after="160" w:line="259" w:lineRule="auto"/>
        <w:contextualSpacing/>
        <w:jc w:val="both"/>
        <w:rPr>
          <w:rFonts w:eastAsia="Calibri"/>
          <w:sz w:val="28"/>
          <w:szCs w:val="28"/>
          <w:lang w:val="uk-UA"/>
        </w:rPr>
      </w:pPr>
      <w:r w:rsidRPr="00AA6CAD">
        <w:rPr>
          <w:rFonts w:eastAsia="Calibri"/>
          <w:sz w:val="28"/>
          <w:szCs w:val="28"/>
          <w:lang w:val="uk-UA"/>
        </w:rPr>
        <w:t xml:space="preserve">історичні будівлі – </w:t>
      </w:r>
      <w:r w:rsidR="006215C4">
        <w:rPr>
          <w:rFonts w:eastAsia="Calibri"/>
          <w:sz w:val="28"/>
          <w:szCs w:val="28"/>
          <w:lang w:val="uk-UA"/>
        </w:rPr>
        <w:t>320 м</w:t>
      </w:r>
      <w:r w:rsidR="006215C4">
        <w:rPr>
          <w:rFonts w:eastAsia="Calibri"/>
          <w:sz w:val="28"/>
          <w:szCs w:val="28"/>
          <w:vertAlign w:val="superscript"/>
          <w:lang w:val="uk-UA"/>
        </w:rPr>
        <w:t>2</w:t>
      </w:r>
    </w:p>
    <w:p w14:paraId="7739201B" w14:textId="77777777" w:rsidR="00AA6CAD" w:rsidRPr="00AA6CAD" w:rsidRDefault="007A0215" w:rsidP="00AB314F">
      <w:pPr>
        <w:numPr>
          <w:ilvl w:val="0"/>
          <w:numId w:val="53"/>
        </w:numPr>
        <w:spacing w:after="160" w:line="259" w:lineRule="auto"/>
        <w:contextualSpacing/>
        <w:jc w:val="both"/>
        <w:rPr>
          <w:rFonts w:eastAsia="Calibri"/>
          <w:sz w:val="28"/>
          <w:szCs w:val="28"/>
          <w:lang w:val="uk-UA"/>
        </w:rPr>
      </w:pPr>
      <w:r w:rsidRPr="00AA6CAD">
        <w:rPr>
          <w:rFonts w:eastAsia="Calibri"/>
          <w:sz w:val="28"/>
          <w:szCs w:val="28"/>
          <w:lang w:val="uk-UA"/>
        </w:rPr>
        <w:t>Площа автостоянок –</w:t>
      </w:r>
      <w:r w:rsidR="00B07CAE">
        <w:rPr>
          <w:rFonts w:eastAsia="Calibri"/>
          <w:sz w:val="28"/>
          <w:szCs w:val="28"/>
          <w:lang w:val="uk-UA"/>
        </w:rPr>
        <w:t xml:space="preserve"> 588,26 м</w:t>
      </w:r>
      <w:r w:rsidR="00B07CAE" w:rsidRPr="00B07CAE">
        <w:rPr>
          <w:rFonts w:eastAsia="Calibri"/>
          <w:sz w:val="28"/>
          <w:szCs w:val="28"/>
          <w:vertAlign w:val="superscript"/>
          <w:lang w:val="uk-UA"/>
        </w:rPr>
        <w:t>2</w:t>
      </w:r>
      <w:r w:rsidRPr="00AA6CAD">
        <w:rPr>
          <w:rFonts w:eastAsia="Calibri"/>
          <w:sz w:val="28"/>
          <w:szCs w:val="28"/>
          <w:lang w:val="uk-UA"/>
        </w:rPr>
        <w:t xml:space="preserve"> </w:t>
      </w:r>
    </w:p>
    <w:p w14:paraId="659199E0" w14:textId="77777777" w:rsidR="00AA6CAD" w:rsidRPr="00AA6CAD" w:rsidRDefault="007A0215" w:rsidP="00AB314F">
      <w:pPr>
        <w:numPr>
          <w:ilvl w:val="0"/>
          <w:numId w:val="53"/>
        </w:numPr>
        <w:spacing w:after="160" w:line="259" w:lineRule="auto"/>
        <w:contextualSpacing/>
        <w:jc w:val="both"/>
        <w:rPr>
          <w:rFonts w:eastAsia="Calibri"/>
          <w:sz w:val="28"/>
          <w:szCs w:val="28"/>
          <w:lang w:val="uk-UA"/>
        </w:rPr>
      </w:pPr>
      <w:r w:rsidRPr="00AA6CAD">
        <w:rPr>
          <w:rFonts w:eastAsia="Calibri"/>
          <w:sz w:val="28"/>
          <w:szCs w:val="28"/>
          <w:lang w:val="uk-UA"/>
        </w:rPr>
        <w:t xml:space="preserve">Площа мощення – </w:t>
      </w:r>
      <w:r w:rsidR="00B07CAE">
        <w:rPr>
          <w:rFonts w:eastAsia="Calibri"/>
          <w:sz w:val="28"/>
          <w:szCs w:val="28"/>
          <w:lang w:val="uk-UA"/>
        </w:rPr>
        <w:t>3 560 м</w:t>
      </w:r>
      <w:r w:rsidR="00B07CAE">
        <w:rPr>
          <w:rFonts w:eastAsia="Calibri"/>
          <w:sz w:val="28"/>
          <w:szCs w:val="28"/>
          <w:vertAlign w:val="superscript"/>
          <w:lang w:val="uk-UA"/>
        </w:rPr>
        <w:t>2</w:t>
      </w:r>
    </w:p>
    <w:p w14:paraId="1DC92023" w14:textId="77777777" w:rsidR="00AA6CAD" w:rsidRPr="00AA6CAD" w:rsidRDefault="007A0215" w:rsidP="00AA6CAD">
      <w:pPr>
        <w:spacing w:after="160" w:line="259" w:lineRule="auto"/>
        <w:jc w:val="both"/>
        <w:rPr>
          <w:rFonts w:eastAsia="Calibri"/>
          <w:sz w:val="28"/>
          <w:szCs w:val="28"/>
          <w:lang w:val="uk-UA"/>
        </w:rPr>
      </w:pPr>
      <w:r>
        <w:rPr>
          <w:rFonts w:eastAsia="Calibri"/>
          <w:sz w:val="28"/>
          <w:szCs w:val="28"/>
          <w:lang w:val="uk-UA"/>
        </w:rPr>
        <w:t>Головний корпус</w:t>
      </w:r>
      <w:r w:rsidRPr="00AA6CAD">
        <w:rPr>
          <w:rFonts w:eastAsia="Calibri"/>
          <w:sz w:val="28"/>
          <w:szCs w:val="28"/>
          <w:lang w:val="uk-UA"/>
        </w:rPr>
        <w:t>:</w:t>
      </w:r>
    </w:p>
    <w:p w14:paraId="47E2988F" w14:textId="77777777" w:rsidR="00AA6CAD" w:rsidRPr="00AA6CAD" w:rsidRDefault="007A0215" w:rsidP="00AB314F">
      <w:pPr>
        <w:numPr>
          <w:ilvl w:val="0"/>
          <w:numId w:val="54"/>
        </w:numPr>
        <w:spacing w:after="160" w:line="259" w:lineRule="auto"/>
        <w:contextualSpacing/>
        <w:jc w:val="both"/>
        <w:rPr>
          <w:rFonts w:eastAsia="Calibri"/>
          <w:sz w:val="28"/>
          <w:szCs w:val="28"/>
          <w:lang w:val="uk-UA"/>
        </w:rPr>
      </w:pPr>
      <w:r w:rsidRPr="00AA6CAD">
        <w:rPr>
          <w:rFonts w:eastAsia="Calibri"/>
          <w:sz w:val="28"/>
          <w:szCs w:val="28"/>
          <w:lang w:val="uk-UA"/>
        </w:rPr>
        <w:t>площа забудови –</w:t>
      </w:r>
      <w:r w:rsidR="006215C4">
        <w:rPr>
          <w:rFonts w:eastAsia="Calibri"/>
          <w:sz w:val="28"/>
          <w:szCs w:val="28"/>
          <w:lang w:val="uk-UA"/>
        </w:rPr>
        <w:t xml:space="preserve"> 1 309,40 м</w:t>
      </w:r>
      <w:r w:rsidR="006215C4">
        <w:rPr>
          <w:rFonts w:eastAsia="Calibri"/>
          <w:sz w:val="28"/>
          <w:szCs w:val="28"/>
          <w:vertAlign w:val="superscript"/>
          <w:lang w:val="uk-UA"/>
        </w:rPr>
        <w:t>2</w:t>
      </w:r>
    </w:p>
    <w:p w14:paraId="5B03887B" w14:textId="77777777" w:rsidR="00AA6CAD" w:rsidRPr="00AA6CAD" w:rsidRDefault="007A0215" w:rsidP="00AB314F">
      <w:pPr>
        <w:numPr>
          <w:ilvl w:val="0"/>
          <w:numId w:val="54"/>
        </w:numPr>
        <w:spacing w:after="160" w:line="259" w:lineRule="auto"/>
        <w:contextualSpacing/>
        <w:jc w:val="both"/>
        <w:rPr>
          <w:rFonts w:eastAsia="Calibri"/>
          <w:sz w:val="28"/>
          <w:szCs w:val="28"/>
          <w:lang w:val="uk-UA"/>
        </w:rPr>
      </w:pPr>
      <w:r w:rsidRPr="00AA6CAD">
        <w:rPr>
          <w:rFonts w:eastAsia="Calibri"/>
          <w:sz w:val="28"/>
          <w:szCs w:val="28"/>
          <w:lang w:val="uk-UA"/>
        </w:rPr>
        <w:t>загальна площа –</w:t>
      </w:r>
      <w:r w:rsidR="006215C4">
        <w:rPr>
          <w:rFonts w:eastAsia="Calibri"/>
          <w:sz w:val="28"/>
          <w:szCs w:val="28"/>
          <w:lang w:val="uk-UA"/>
        </w:rPr>
        <w:t xml:space="preserve"> 2 250,32 м</w:t>
      </w:r>
      <w:r w:rsidR="006215C4">
        <w:rPr>
          <w:rFonts w:eastAsia="Calibri"/>
          <w:sz w:val="28"/>
          <w:szCs w:val="28"/>
          <w:vertAlign w:val="superscript"/>
          <w:lang w:val="uk-UA"/>
        </w:rPr>
        <w:t>2</w:t>
      </w:r>
    </w:p>
    <w:p w14:paraId="3197AB0E" w14:textId="77777777" w:rsidR="00AA6CAD" w:rsidRPr="00AA6CAD" w:rsidRDefault="007A0215" w:rsidP="00AB314F">
      <w:pPr>
        <w:numPr>
          <w:ilvl w:val="0"/>
          <w:numId w:val="54"/>
        </w:numPr>
        <w:spacing w:after="160" w:line="259" w:lineRule="auto"/>
        <w:contextualSpacing/>
        <w:jc w:val="both"/>
        <w:rPr>
          <w:rFonts w:eastAsia="Calibri"/>
          <w:sz w:val="28"/>
          <w:szCs w:val="28"/>
          <w:lang w:val="uk-UA"/>
        </w:rPr>
      </w:pPr>
      <w:r w:rsidRPr="00AA6CAD">
        <w:rPr>
          <w:rFonts w:eastAsia="Calibri"/>
          <w:sz w:val="28"/>
          <w:szCs w:val="28"/>
          <w:lang w:val="uk-UA"/>
        </w:rPr>
        <w:t>корисна площа –</w:t>
      </w:r>
    </w:p>
    <w:p w14:paraId="2289FFCB" w14:textId="77777777" w:rsidR="00AA6CAD" w:rsidRPr="00AA6CAD" w:rsidRDefault="007A0215" w:rsidP="00AB314F">
      <w:pPr>
        <w:numPr>
          <w:ilvl w:val="0"/>
          <w:numId w:val="54"/>
        </w:numPr>
        <w:spacing w:after="160" w:line="259" w:lineRule="auto"/>
        <w:contextualSpacing/>
        <w:jc w:val="both"/>
        <w:rPr>
          <w:rFonts w:eastAsia="Calibri"/>
          <w:sz w:val="28"/>
          <w:szCs w:val="28"/>
          <w:lang w:val="uk-UA"/>
        </w:rPr>
      </w:pPr>
      <w:r w:rsidRPr="00AA6CAD">
        <w:rPr>
          <w:rFonts w:eastAsia="Calibri"/>
          <w:sz w:val="28"/>
          <w:szCs w:val="28"/>
          <w:lang w:val="uk-UA"/>
        </w:rPr>
        <w:t>будівельний об’єм –</w:t>
      </w:r>
    </w:p>
    <w:p w14:paraId="2326E212" w14:textId="77777777" w:rsidR="00AA6CAD" w:rsidRPr="00AA6CAD" w:rsidRDefault="007A0215" w:rsidP="00AA6CAD">
      <w:pPr>
        <w:spacing w:after="160" w:line="259" w:lineRule="auto"/>
        <w:jc w:val="both"/>
        <w:rPr>
          <w:rFonts w:eastAsia="Calibri"/>
          <w:sz w:val="28"/>
          <w:szCs w:val="28"/>
          <w:lang w:val="uk-UA"/>
        </w:rPr>
      </w:pPr>
      <w:r>
        <w:rPr>
          <w:rFonts w:eastAsia="Calibri"/>
          <w:sz w:val="28"/>
          <w:szCs w:val="28"/>
          <w:lang w:val="uk-UA"/>
        </w:rPr>
        <w:t>Котеджі</w:t>
      </w:r>
      <w:r w:rsidRPr="00AA6CAD">
        <w:rPr>
          <w:rFonts w:eastAsia="Calibri"/>
          <w:sz w:val="28"/>
          <w:szCs w:val="28"/>
          <w:lang w:val="uk-UA"/>
        </w:rPr>
        <w:t>:</w:t>
      </w:r>
    </w:p>
    <w:p w14:paraId="25BB7F6B" w14:textId="77777777" w:rsidR="00AA6CAD" w:rsidRPr="00AA6CAD" w:rsidRDefault="007A0215" w:rsidP="00AB314F">
      <w:pPr>
        <w:numPr>
          <w:ilvl w:val="0"/>
          <w:numId w:val="55"/>
        </w:numPr>
        <w:spacing w:after="160" w:line="259" w:lineRule="auto"/>
        <w:contextualSpacing/>
        <w:jc w:val="both"/>
        <w:rPr>
          <w:rFonts w:eastAsia="Calibri"/>
          <w:sz w:val="28"/>
          <w:szCs w:val="28"/>
          <w:lang w:val="uk-UA"/>
        </w:rPr>
      </w:pPr>
      <w:r w:rsidRPr="00AA6CAD">
        <w:rPr>
          <w:rFonts w:eastAsia="Calibri"/>
          <w:sz w:val="28"/>
          <w:szCs w:val="28"/>
          <w:lang w:val="uk-UA"/>
        </w:rPr>
        <w:t>площа забудови –</w:t>
      </w:r>
    </w:p>
    <w:p w14:paraId="2513EC29" w14:textId="77777777" w:rsidR="00AA6CAD" w:rsidRPr="00AA6CAD" w:rsidRDefault="007A0215" w:rsidP="00AB314F">
      <w:pPr>
        <w:numPr>
          <w:ilvl w:val="0"/>
          <w:numId w:val="55"/>
        </w:numPr>
        <w:spacing w:after="160" w:line="259" w:lineRule="auto"/>
        <w:contextualSpacing/>
        <w:jc w:val="both"/>
        <w:rPr>
          <w:rFonts w:eastAsia="Calibri"/>
          <w:sz w:val="28"/>
          <w:szCs w:val="28"/>
          <w:lang w:val="uk-UA"/>
        </w:rPr>
      </w:pPr>
      <w:r w:rsidRPr="00AA6CAD">
        <w:rPr>
          <w:rFonts w:eastAsia="Calibri"/>
          <w:sz w:val="28"/>
          <w:szCs w:val="28"/>
          <w:lang w:val="uk-UA"/>
        </w:rPr>
        <w:t>загальна площа –</w:t>
      </w:r>
    </w:p>
    <w:p w14:paraId="0857B4E5" w14:textId="77777777" w:rsidR="00AA6CAD" w:rsidRPr="00AA6CAD" w:rsidRDefault="007A0215" w:rsidP="00AB314F">
      <w:pPr>
        <w:numPr>
          <w:ilvl w:val="0"/>
          <w:numId w:val="56"/>
        </w:numPr>
        <w:spacing w:after="160" w:line="259" w:lineRule="auto"/>
        <w:contextualSpacing/>
        <w:jc w:val="both"/>
        <w:rPr>
          <w:rFonts w:eastAsia="Calibri"/>
          <w:sz w:val="28"/>
          <w:szCs w:val="28"/>
          <w:lang w:val="uk-UA"/>
        </w:rPr>
      </w:pPr>
      <w:r w:rsidRPr="00AA6CAD">
        <w:rPr>
          <w:rFonts w:eastAsia="Calibri"/>
          <w:sz w:val="28"/>
          <w:szCs w:val="28"/>
          <w:lang w:val="uk-UA"/>
        </w:rPr>
        <w:t>корисна площа –</w:t>
      </w:r>
    </w:p>
    <w:p w14:paraId="27C35A0F" w14:textId="77777777" w:rsidR="00AA6CAD" w:rsidRDefault="007A0215" w:rsidP="00AB314F">
      <w:pPr>
        <w:numPr>
          <w:ilvl w:val="0"/>
          <w:numId w:val="57"/>
        </w:numPr>
        <w:spacing w:after="160" w:line="259" w:lineRule="auto"/>
        <w:contextualSpacing/>
        <w:jc w:val="both"/>
        <w:rPr>
          <w:rFonts w:eastAsia="Calibri"/>
          <w:sz w:val="28"/>
          <w:szCs w:val="28"/>
          <w:lang w:val="uk-UA"/>
        </w:rPr>
      </w:pPr>
      <w:r w:rsidRPr="00AA6CAD">
        <w:rPr>
          <w:rFonts w:eastAsia="Calibri"/>
          <w:sz w:val="28"/>
          <w:szCs w:val="28"/>
          <w:lang w:val="uk-UA"/>
        </w:rPr>
        <w:t>будівельний об’єм –</w:t>
      </w:r>
    </w:p>
    <w:p w14:paraId="0C62B304" w14:textId="77777777" w:rsidR="00FB144E" w:rsidRDefault="007A0215" w:rsidP="00FB144E">
      <w:pPr>
        <w:spacing w:after="160" w:line="259" w:lineRule="auto"/>
        <w:jc w:val="both"/>
        <w:rPr>
          <w:rFonts w:eastAsia="Calibri"/>
          <w:sz w:val="28"/>
          <w:szCs w:val="28"/>
          <w:lang w:val="uk-UA"/>
        </w:rPr>
      </w:pPr>
      <w:r>
        <w:rPr>
          <w:rFonts w:eastAsia="Calibri"/>
          <w:sz w:val="28"/>
          <w:szCs w:val="28"/>
          <w:lang w:val="uk-UA"/>
        </w:rPr>
        <w:t>Павільйон майстерні:</w:t>
      </w:r>
    </w:p>
    <w:p w14:paraId="417A5175" w14:textId="77777777" w:rsidR="00FB144E" w:rsidRPr="00AA6CAD" w:rsidRDefault="007A0215" w:rsidP="00AB314F">
      <w:pPr>
        <w:numPr>
          <w:ilvl w:val="0"/>
          <w:numId w:val="55"/>
        </w:numPr>
        <w:spacing w:after="160" w:line="259" w:lineRule="auto"/>
        <w:contextualSpacing/>
        <w:jc w:val="both"/>
        <w:rPr>
          <w:rFonts w:eastAsia="Calibri"/>
          <w:sz w:val="28"/>
          <w:szCs w:val="28"/>
          <w:lang w:val="uk-UA"/>
        </w:rPr>
      </w:pPr>
      <w:r w:rsidRPr="00AA6CAD">
        <w:rPr>
          <w:rFonts w:eastAsia="Calibri"/>
          <w:sz w:val="28"/>
          <w:szCs w:val="28"/>
          <w:lang w:val="uk-UA"/>
        </w:rPr>
        <w:t>площа забудови –</w:t>
      </w:r>
    </w:p>
    <w:p w14:paraId="0C93C767" w14:textId="77777777" w:rsidR="00FB144E" w:rsidRPr="00AA6CAD" w:rsidRDefault="007A0215" w:rsidP="00AB314F">
      <w:pPr>
        <w:numPr>
          <w:ilvl w:val="0"/>
          <w:numId w:val="55"/>
        </w:numPr>
        <w:spacing w:after="160" w:line="259" w:lineRule="auto"/>
        <w:contextualSpacing/>
        <w:jc w:val="both"/>
        <w:rPr>
          <w:rFonts w:eastAsia="Calibri"/>
          <w:sz w:val="28"/>
          <w:szCs w:val="28"/>
          <w:lang w:val="uk-UA"/>
        </w:rPr>
      </w:pPr>
      <w:r w:rsidRPr="00AA6CAD">
        <w:rPr>
          <w:rFonts w:eastAsia="Calibri"/>
          <w:sz w:val="28"/>
          <w:szCs w:val="28"/>
          <w:lang w:val="uk-UA"/>
        </w:rPr>
        <w:t>загальна площа –</w:t>
      </w:r>
    </w:p>
    <w:p w14:paraId="1C55825A" w14:textId="77777777" w:rsidR="00FB144E" w:rsidRPr="00AA6CAD" w:rsidRDefault="007A0215" w:rsidP="00AB314F">
      <w:pPr>
        <w:numPr>
          <w:ilvl w:val="0"/>
          <w:numId w:val="56"/>
        </w:numPr>
        <w:spacing w:after="160" w:line="259" w:lineRule="auto"/>
        <w:contextualSpacing/>
        <w:jc w:val="both"/>
        <w:rPr>
          <w:rFonts w:eastAsia="Calibri"/>
          <w:sz w:val="28"/>
          <w:szCs w:val="28"/>
          <w:lang w:val="uk-UA"/>
        </w:rPr>
      </w:pPr>
      <w:r w:rsidRPr="00AA6CAD">
        <w:rPr>
          <w:rFonts w:eastAsia="Calibri"/>
          <w:sz w:val="28"/>
          <w:szCs w:val="28"/>
          <w:lang w:val="uk-UA"/>
        </w:rPr>
        <w:t>корисна площа –</w:t>
      </w:r>
    </w:p>
    <w:p w14:paraId="1776788F" w14:textId="77777777" w:rsidR="00FB144E" w:rsidRPr="00FB144E" w:rsidRDefault="007A0215" w:rsidP="00AB314F">
      <w:pPr>
        <w:numPr>
          <w:ilvl w:val="0"/>
          <w:numId w:val="57"/>
        </w:numPr>
        <w:spacing w:after="160" w:line="259" w:lineRule="auto"/>
        <w:contextualSpacing/>
        <w:jc w:val="both"/>
        <w:rPr>
          <w:rFonts w:eastAsia="Calibri"/>
          <w:sz w:val="28"/>
          <w:szCs w:val="28"/>
          <w:lang w:val="uk-UA"/>
        </w:rPr>
      </w:pPr>
      <w:r w:rsidRPr="00AA6CAD">
        <w:rPr>
          <w:rFonts w:eastAsia="Calibri"/>
          <w:sz w:val="28"/>
          <w:szCs w:val="28"/>
          <w:lang w:val="uk-UA"/>
        </w:rPr>
        <w:t>будівельний об’єм –</w:t>
      </w:r>
    </w:p>
    <w:p w14:paraId="36FBD2D4" w14:textId="77777777" w:rsidR="00AA6CAD" w:rsidRPr="006215C4" w:rsidRDefault="007A0215" w:rsidP="00AA6CAD">
      <w:pPr>
        <w:spacing w:after="160" w:line="259" w:lineRule="auto"/>
        <w:jc w:val="both"/>
        <w:rPr>
          <w:rFonts w:eastAsia="Calibri"/>
          <w:i/>
          <w:iCs/>
          <w:sz w:val="28"/>
          <w:szCs w:val="28"/>
          <w:lang w:val="uk-UA"/>
        </w:rPr>
      </w:pPr>
      <w:r w:rsidRPr="006215C4">
        <w:rPr>
          <w:rFonts w:eastAsia="Calibri"/>
          <w:i/>
          <w:iCs/>
          <w:sz w:val="28"/>
          <w:szCs w:val="28"/>
          <w:lang w:val="uk-UA"/>
        </w:rPr>
        <w:t>Кількість відвідувачів –</w:t>
      </w:r>
      <w:r w:rsidR="006215C4" w:rsidRPr="006215C4">
        <w:rPr>
          <w:rFonts w:eastAsia="Calibri"/>
          <w:i/>
          <w:iCs/>
          <w:sz w:val="28"/>
          <w:szCs w:val="28"/>
          <w:lang w:val="uk-UA"/>
        </w:rPr>
        <w:t xml:space="preserve"> 40 чол.</w:t>
      </w:r>
      <w:r w:rsidRPr="006215C4">
        <w:rPr>
          <w:rFonts w:eastAsia="Calibri"/>
          <w:i/>
          <w:iCs/>
          <w:sz w:val="28"/>
          <w:szCs w:val="28"/>
          <w:lang w:val="uk-UA"/>
        </w:rPr>
        <w:t xml:space="preserve"> </w:t>
      </w:r>
    </w:p>
    <w:p w14:paraId="75D3D06D" w14:textId="77777777" w:rsidR="00CE0918" w:rsidRDefault="00CE0918" w:rsidP="00081B66">
      <w:pPr>
        <w:spacing w:after="160" w:line="259" w:lineRule="auto"/>
        <w:jc w:val="both"/>
        <w:rPr>
          <w:rFonts w:eastAsia="Calibri"/>
          <w:sz w:val="28"/>
          <w:szCs w:val="28"/>
          <w:lang w:val="uk-UA"/>
        </w:rPr>
      </w:pPr>
    </w:p>
    <w:p w14:paraId="59EFD564" w14:textId="77777777" w:rsidR="006215C4" w:rsidRDefault="006215C4" w:rsidP="00081B66">
      <w:pPr>
        <w:spacing w:after="160" w:line="259" w:lineRule="auto"/>
        <w:jc w:val="both"/>
        <w:rPr>
          <w:rFonts w:eastAsia="Calibri"/>
          <w:sz w:val="28"/>
          <w:szCs w:val="28"/>
          <w:lang w:val="uk-UA"/>
        </w:rPr>
      </w:pPr>
    </w:p>
    <w:p w14:paraId="60DA3777" w14:textId="77777777" w:rsidR="006215C4" w:rsidRDefault="006215C4" w:rsidP="00081B66">
      <w:pPr>
        <w:spacing w:after="160" w:line="259" w:lineRule="auto"/>
        <w:jc w:val="both"/>
        <w:rPr>
          <w:rFonts w:eastAsia="Calibri"/>
          <w:sz w:val="28"/>
          <w:szCs w:val="28"/>
          <w:lang w:val="uk-UA"/>
        </w:rPr>
      </w:pPr>
    </w:p>
    <w:p w14:paraId="2E8EBDC7" w14:textId="77777777" w:rsidR="009869DA" w:rsidRDefault="009869DA" w:rsidP="00081B66">
      <w:pPr>
        <w:spacing w:after="160" w:line="259" w:lineRule="auto"/>
        <w:jc w:val="both"/>
        <w:rPr>
          <w:rFonts w:eastAsia="Calibri"/>
          <w:sz w:val="28"/>
          <w:szCs w:val="28"/>
          <w:lang w:val="uk-UA"/>
        </w:rPr>
      </w:pPr>
    </w:p>
    <w:p w14:paraId="35134433" w14:textId="77777777" w:rsidR="009869DA" w:rsidRDefault="009869DA" w:rsidP="00081B66">
      <w:pPr>
        <w:spacing w:after="160" w:line="259" w:lineRule="auto"/>
        <w:jc w:val="both"/>
        <w:rPr>
          <w:rFonts w:eastAsia="Calibri"/>
          <w:sz w:val="28"/>
          <w:szCs w:val="28"/>
          <w:lang w:val="uk-UA"/>
        </w:rPr>
      </w:pPr>
    </w:p>
    <w:p w14:paraId="3F2C2840" w14:textId="77777777" w:rsidR="009869DA" w:rsidRDefault="009869DA" w:rsidP="00081B66">
      <w:pPr>
        <w:spacing w:after="160" w:line="259" w:lineRule="auto"/>
        <w:jc w:val="both"/>
        <w:rPr>
          <w:rFonts w:eastAsia="Calibri"/>
          <w:sz w:val="28"/>
          <w:szCs w:val="28"/>
          <w:lang w:val="uk-UA"/>
        </w:rPr>
      </w:pPr>
    </w:p>
    <w:p w14:paraId="1C110348" w14:textId="77777777" w:rsidR="009869DA" w:rsidRDefault="009869DA" w:rsidP="00081B66">
      <w:pPr>
        <w:spacing w:after="160" w:line="259" w:lineRule="auto"/>
        <w:jc w:val="both"/>
        <w:rPr>
          <w:rFonts w:eastAsia="Calibri"/>
          <w:sz w:val="28"/>
          <w:szCs w:val="28"/>
          <w:lang w:val="uk-UA"/>
        </w:rPr>
      </w:pPr>
    </w:p>
    <w:p w14:paraId="53B7A770" w14:textId="77777777" w:rsidR="009869DA" w:rsidRDefault="009869DA" w:rsidP="00081B66">
      <w:pPr>
        <w:spacing w:after="160" w:line="259" w:lineRule="auto"/>
        <w:jc w:val="both"/>
        <w:rPr>
          <w:rFonts w:eastAsia="Calibri"/>
          <w:sz w:val="28"/>
          <w:szCs w:val="28"/>
          <w:lang w:val="uk-UA"/>
        </w:rPr>
      </w:pPr>
    </w:p>
    <w:p w14:paraId="3A3A55A9" w14:textId="578AC3CD" w:rsidR="00427142" w:rsidRDefault="00427142" w:rsidP="00081B66">
      <w:pPr>
        <w:spacing w:after="160" w:line="259" w:lineRule="auto"/>
        <w:jc w:val="both"/>
        <w:rPr>
          <w:rFonts w:eastAsia="Calibri"/>
          <w:sz w:val="28"/>
          <w:szCs w:val="28"/>
          <w:lang w:val="uk-UA"/>
        </w:rPr>
      </w:pPr>
    </w:p>
    <w:p w14:paraId="0186795A" w14:textId="1EEA1810" w:rsidR="0092568C" w:rsidRDefault="0092568C" w:rsidP="00081B66">
      <w:pPr>
        <w:spacing w:after="160" w:line="259" w:lineRule="auto"/>
        <w:jc w:val="both"/>
        <w:rPr>
          <w:rFonts w:eastAsia="Calibri"/>
          <w:sz w:val="28"/>
          <w:szCs w:val="28"/>
          <w:lang w:val="uk-UA"/>
        </w:rPr>
      </w:pPr>
    </w:p>
    <w:p w14:paraId="15A9D14B" w14:textId="77777777" w:rsidR="0092568C" w:rsidRDefault="0092568C" w:rsidP="00081B66">
      <w:pPr>
        <w:spacing w:after="160" w:line="259" w:lineRule="auto"/>
        <w:jc w:val="both"/>
        <w:rPr>
          <w:rFonts w:eastAsia="Calibri"/>
          <w:sz w:val="28"/>
          <w:szCs w:val="28"/>
          <w:lang w:val="uk-UA"/>
        </w:rPr>
      </w:pPr>
    </w:p>
    <w:p w14:paraId="2ECEE10F" w14:textId="0536A044" w:rsidR="0092568C" w:rsidRPr="00CE0918" w:rsidRDefault="0092568C" w:rsidP="0092568C">
      <w:pPr>
        <w:spacing w:after="160" w:line="276" w:lineRule="auto"/>
        <w:jc w:val="both"/>
        <w:rPr>
          <w:rFonts w:eastAsia="Calibri"/>
          <w:b/>
          <w:bCs/>
          <w:sz w:val="28"/>
          <w:szCs w:val="28"/>
          <w:lang w:val="uk-UA"/>
        </w:rPr>
      </w:pPr>
      <w:r w:rsidRPr="00CE0918">
        <w:rPr>
          <w:rFonts w:eastAsia="Calibri"/>
          <w:b/>
          <w:bCs/>
          <w:sz w:val="28"/>
          <w:szCs w:val="28"/>
          <w:lang w:val="uk-UA"/>
        </w:rPr>
        <w:lastRenderedPageBreak/>
        <w:t>В</w:t>
      </w:r>
      <w:r>
        <w:rPr>
          <w:rFonts w:eastAsia="Calibri"/>
          <w:b/>
          <w:bCs/>
          <w:sz w:val="28"/>
          <w:szCs w:val="28"/>
          <w:lang w:val="uk-UA"/>
        </w:rPr>
        <w:t>исновки до розділу ІІІ</w:t>
      </w:r>
      <w:r w:rsidRPr="00CE0918">
        <w:rPr>
          <w:rFonts w:eastAsia="Calibri"/>
          <w:b/>
          <w:bCs/>
          <w:sz w:val="28"/>
          <w:szCs w:val="28"/>
          <w:lang w:val="uk-UA"/>
        </w:rPr>
        <w:t>:</w:t>
      </w:r>
    </w:p>
    <w:p w14:paraId="53D7207F" w14:textId="77777777" w:rsidR="00CD0A85" w:rsidRPr="00CD0A85" w:rsidRDefault="007A0215" w:rsidP="00CD0A85">
      <w:pPr>
        <w:spacing w:after="160" w:line="259" w:lineRule="auto"/>
        <w:jc w:val="both"/>
        <w:rPr>
          <w:rFonts w:eastAsia="Calibri"/>
          <w:sz w:val="28"/>
          <w:szCs w:val="28"/>
          <w:lang w:val="uk-UA"/>
        </w:rPr>
      </w:pPr>
      <w:r w:rsidRPr="00CD0A85">
        <w:rPr>
          <w:rFonts w:eastAsia="Calibri"/>
          <w:sz w:val="28"/>
          <w:szCs w:val="28"/>
          <w:lang w:val="uk-UA"/>
        </w:rPr>
        <w:t>Реновація постпромислової території доменної печі стала прикладом цілісного та чутливого підходу до перетворення історичного промислового середовища на сучасний культурно-рекреаційний комплекс, орієнтований на сімейний відпочинок, пізнання та активне залучення відвідувачів різного віку. Проєкт демонструє, як багатовіковий розвиток об’єкта — від формування металургійної інфраструктури XVIII століття, будівництва та короткого періоду функціонування доменної печі у XIX столітті, руйнувань початку ХХ століття та реставраційних робіт XXI століття — може стати основою для створення якісного сучасного простору, що поєднує збереження спадщини та нові соціальні функції.</w:t>
      </w:r>
    </w:p>
    <w:p w14:paraId="7F0692E8" w14:textId="77777777" w:rsidR="00CD0A85" w:rsidRPr="00CD0A85" w:rsidRDefault="007A0215" w:rsidP="00CD0A85">
      <w:pPr>
        <w:spacing w:after="160" w:line="259" w:lineRule="auto"/>
        <w:jc w:val="both"/>
        <w:rPr>
          <w:rFonts w:eastAsia="Calibri"/>
          <w:sz w:val="28"/>
          <w:szCs w:val="28"/>
          <w:lang w:val="uk-UA"/>
        </w:rPr>
      </w:pPr>
      <w:r w:rsidRPr="00CD0A85">
        <w:rPr>
          <w:rFonts w:eastAsia="Calibri"/>
          <w:sz w:val="28"/>
          <w:szCs w:val="28"/>
          <w:lang w:val="uk-UA"/>
        </w:rPr>
        <w:t>Збережений кам’яний об’єм доменної печі, який вистояв попри руйнування, став центральним історичним артефактом території. Його реставрація та консервація забезпечили стабілізацію конструкції, захист від подальшої втрати матеріальних елементів та створили умови для інтеграції печі в культурно-туристичну інфраструктуру регіону. Відтепер вона не виконує виробничої функції, але зберігає ключову роль у формуванні локальної ідентичності, виступає «ядром пам’яті» та надає території неповторності.</w:t>
      </w:r>
    </w:p>
    <w:p w14:paraId="3A3EC844" w14:textId="77777777" w:rsidR="00CD0A85" w:rsidRPr="00CD0A85" w:rsidRDefault="007A0215" w:rsidP="00CD0A85">
      <w:pPr>
        <w:spacing w:after="160" w:line="259" w:lineRule="auto"/>
        <w:jc w:val="both"/>
        <w:rPr>
          <w:rFonts w:eastAsia="Calibri"/>
          <w:sz w:val="28"/>
          <w:szCs w:val="28"/>
          <w:lang w:val="uk-UA"/>
        </w:rPr>
      </w:pPr>
      <w:r w:rsidRPr="00CD0A85">
        <w:rPr>
          <w:rFonts w:eastAsia="Calibri"/>
          <w:sz w:val="28"/>
          <w:szCs w:val="28"/>
          <w:lang w:val="uk-UA"/>
        </w:rPr>
        <w:t>На тлі цього історичного об’єкта вибудувано сучасну мережу рекреаційних, культурних, житлових та освітніх просторів: котеджі, майстерні, павільйони, виставкові зони, місця відпочинку та дозвілля. Нові архітектурні об’єми залишаються стриманими та гармонійно вписуються у природне середовище. Вони формують інфраструктуру, спрямовану на сімейні формати перебування: комфортне дозвілля, розвиток, творчість, спільне проведення часу та активні практики на свіжому повітрі.</w:t>
      </w:r>
    </w:p>
    <w:p w14:paraId="1595A775" w14:textId="77777777" w:rsidR="00CD0A85" w:rsidRPr="00CD0A85" w:rsidRDefault="007A0215" w:rsidP="00CD0A85">
      <w:pPr>
        <w:spacing w:after="160" w:line="259" w:lineRule="auto"/>
        <w:jc w:val="both"/>
        <w:rPr>
          <w:rFonts w:eastAsia="Calibri"/>
          <w:sz w:val="28"/>
          <w:szCs w:val="28"/>
          <w:lang w:val="uk-UA"/>
        </w:rPr>
      </w:pPr>
      <w:r w:rsidRPr="00CD0A85">
        <w:rPr>
          <w:rFonts w:eastAsia="Calibri"/>
          <w:sz w:val="28"/>
          <w:szCs w:val="28"/>
          <w:lang w:val="uk-UA"/>
        </w:rPr>
        <w:t>Особливо значущим елементом нового просторового сценарію став міні</w:t>
      </w:r>
      <w:r w:rsidR="00A9718F">
        <w:rPr>
          <w:rFonts w:eastAsia="Calibri"/>
          <w:sz w:val="28"/>
          <w:szCs w:val="28"/>
          <w:lang w:val="uk-UA"/>
        </w:rPr>
        <w:t>-</w:t>
      </w:r>
      <w:r w:rsidRPr="00CD0A85">
        <w:rPr>
          <w:rFonts w:eastAsia="Calibri"/>
          <w:sz w:val="28"/>
          <w:szCs w:val="28"/>
          <w:lang w:val="uk-UA"/>
        </w:rPr>
        <w:t>ґольф, який перетворився на «фішку» всієї реновації. Унікально інтегрований у ландшафт та історичний контекст, він не лише створює розважальну активність, доступну для дорослих і дітей, але й формує нову модель взаємодії з територією. Гравці проходять маршрут, що відкриває різні ракурси на доменну піч і навколишні об’єкти, дозволяючи відчути історію місця через сучасний досвід. Міні</w:t>
      </w:r>
      <w:r w:rsidR="00A9718F">
        <w:rPr>
          <w:rFonts w:eastAsia="Calibri"/>
          <w:sz w:val="28"/>
          <w:szCs w:val="28"/>
          <w:lang w:val="uk-UA"/>
        </w:rPr>
        <w:t>-</w:t>
      </w:r>
      <w:r w:rsidRPr="00CD0A85">
        <w:rPr>
          <w:rFonts w:eastAsia="Calibri"/>
          <w:sz w:val="28"/>
          <w:szCs w:val="28"/>
          <w:lang w:val="uk-UA"/>
        </w:rPr>
        <w:t>ґольф стає емоційним та освітнім інструментом, здатним привернути увагу до промислової спадщини, не втрачаючи ігрової та сімейно-орієнтованої привабливості.</w:t>
      </w:r>
    </w:p>
    <w:p w14:paraId="2945E34F" w14:textId="77777777" w:rsidR="00CD0A85" w:rsidRPr="00CD0A85" w:rsidRDefault="007A0215" w:rsidP="00CD0A85">
      <w:pPr>
        <w:spacing w:after="160" w:line="259" w:lineRule="auto"/>
        <w:jc w:val="both"/>
        <w:rPr>
          <w:rFonts w:eastAsia="Calibri"/>
          <w:sz w:val="28"/>
          <w:szCs w:val="28"/>
          <w:lang w:val="uk-UA"/>
        </w:rPr>
      </w:pPr>
      <w:r w:rsidRPr="00CD0A85">
        <w:rPr>
          <w:rFonts w:eastAsia="Calibri"/>
          <w:sz w:val="28"/>
          <w:szCs w:val="28"/>
          <w:lang w:val="uk-UA"/>
        </w:rPr>
        <w:t>Павільйон мініґольфу доповнює цей простір сервісними функціями: видача обладнання, сувеніри, легкі перекуси, інтерактивна інформація про історію печі — усе це формує дружнє середовище, що заохочує триваліший і комфортніший сімейний відпочинок. Тепер територія не лише приймає відвідувачів, а й пропонує повноцінний спектр функцій для активних родин, молоді та туристів.</w:t>
      </w:r>
    </w:p>
    <w:p w14:paraId="792E2330" w14:textId="77777777" w:rsidR="00CD0A85" w:rsidRPr="00CD0A85" w:rsidRDefault="007A0215" w:rsidP="00CD0A85">
      <w:pPr>
        <w:spacing w:after="160" w:line="259" w:lineRule="auto"/>
        <w:jc w:val="both"/>
        <w:rPr>
          <w:rFonts w:eastAsia="Calibri"/>
          <w:sz w:val="28"/>
          <w:szCs w:val="28"/>
          <w:lang w:val="uk-UA"/>
        </w:rPr>
      </w:pPr>
      <w:r w:rsidRPr="00CD0A85">
        <w:rPr>
          <w:rFonts w:eastAsia="Calibri"/>
          <w:sz w:val="28"/>
          <w:szCs w:val="28"/>
          <w:lang w:val="uk-UA"/>
        </w:rPr>
        <w:t xml:space="preserve">Благоустрій підсилює цю концепцію: безпечні пішохідні маршрути, зелені зони, майданчики для перепочинку й оглядові точки створюють продуманий просторовий каркас, комфортний для сімей з дітьми, літніх людей, творчих груп та організованих туристичних потоків. Ландшафтна організація вплітає природні елементи у </w:t>
      </w:r>
      <w:r w:rsidRPr="00CD0A85">
        <w:rPr>
          <w:rFonts w:eastAsia="Calibri"/>
          <w:sz w:val="28"/>
          <w:szCs w:val="28"/>
          <w:lang w:val="uk-UA"/>
        </w:rPr>
        <w:lastRenderedPageBreak/>
        <w:t>структуру реновації, підтримуючи автентику місця та покращуючи екологічну цінність території.</w:t>
      </w:r>
    </w:p>
    <w:p w14:paraId="7A08F24D" w14:textId="77777777" w:rsidR="00CD0A85" w:rsidRPr="00CD0A85" w:rsidRDefault="007A0215" w:rsidP="00CD0A85">
      <w:pPr>
        <w:spacing w:after="160" w:line="259" w:lineRule="auto"/>
        <w:jc w:val="both"/>
        <w:rPr>
          <w:rFonts w:eastAsia="Calibri"/>
          <w:sz w:val="28"/>
          <w:szCs w:val="28"/>
          <w:lang w:val="uk-UA"/>
        </w:rPr>
      </w:pPr>
      <w:r w:rsidRPr="00CD0A85">
        <w:rPr>
          <w:rFonts w:eastAsia="Calibri"/>
          <w:sz w:val="28"/>
          <w:szCs w:val="28"/>
          <w:lang w:val="uk-UA"/>
        </w:rPr>
        <w:t>У підсумку реновація доменної печі та прилеглої території сформувала новий культурний ландшафт, у якому спадщина XVIII–ХХ століть отримала сучасне життя. Сформований комплекс став не лише прикладом збереження промислової пам’ятки, але й повноцінним середовищем для сімейного відпочинку, творчого розвитку та туризму. Він демонструє, що історичні артефакти можуть успішно працювати у поєднанні з новими функціями, створюючи простір, який одночасно поважає свою історію та відповідає потребам сучасності.</w:t>
      </w:r>
    </w:p>
    <w:p w14:paraId="44447C91" w14:textId="77777777" w:rsidR="00CE0918" w:rsidRDefault="007A0215" w:rsidP="00CD0A85">
      <w:pPr>
        <w:spacing w:after="160" w:line="259" w:lineRule="auto"/>
        <w:jc w:val="both"/>
        <w:rPr>
          <w:rFonts w:eastAsia="Calibri"/>
          <w:sz w:val="28"/>
          <w:szCs w:val="28"/>
          <w:lang w:val="uk-UA"/>
        </w:rPr>
      </w:pPr>
      <w:r w:rsidRPr="00CD0A85">
        <w:rPr>
          <w:rFonts w:eastAsia="Calibri"/>
          <w:sz w:val="28"/>
          <w:szCs w:val="28"/>
          <w:lang w:val="uk-UA"/>
        </w:rPr>
        <w:t>Така реновація не просто відновлює територію — вона робить її живою, корисною та привабливою, відкриваючи перспективи сталого розвитку на багато років уперед.</w:t>
      </w:r>
    </w:p>
    <w:p w14:paraId="126BA59D" w14:textId="5224E991" w:rsidR="00CE0918" w:rsidRDefault="00CE0918" w:rsidP="00081B66">
      <w:pPr>
        <w:spacing w:after="160" w:line="259" w:lineRule="auto"/>
        <w:jc w:val="both"/>
        <w:rPr>
          <w:rFonts w:eastAsia="Calibri"/>
          <w:sz w:val="28"/>
          <w:szCs w:val="28"/>
          <w:lang w:val="uk-UA"/>
        </w:rPr>
      </w:pPr>
    </w:p>
    <w:p w14:paraId="6D213B76" w14:textId="77777777" w:rsidR="0092568C" w:rsidRDefault="0092568C" w:rsidP="00081B66">
      <w:pPr>
        <w:spacing w:after="160" w:line="259" w:lineRule="auto"/>
        <w:jc w:val="both"/>
        <w:rPr>
          <w:rFonts w:eastAsia="Calibri"/>
          <w:sz w:val="28"/>
          <w:szCs w:val="28"/>
          <w:lang w:val="uk-UA"/>
        </w:rPr>
      </w:pPr>
    </w:p>
    <w:p w14:paraId="46BD30D5" w14:textId="2B32AD09" w:rsidR="00CE0918" w:rsidRPr="0092568C" w:rsidRDefault="0092568C" w:rsidP="00081B66">
      <w:pPr>
        <w:spacing w:after="160" w:line="259" w:lineRule="auto"/>
        <w:jc w:val="both"/>
        <w:rPr>
          <w:rFonts w:eastAsia="Calibri"/>
          <w:b/>
          <w:bCs/>
          <w:sz w:val="28"/>
          <w:szCs w:val="28"/>
          <w:lang w:val="uk-UA"/>
        </w:rPr>
      </w:pPr>
      <w:r w:rsidRPr="0092568C">
        <w:rPr>
          <w:rFonts w:eastAsia="Calibri"/>
          <w:b/>
          <w:bCs/>
          <w:sz w:val="28"/>
          <w:szCs w:val="28"/>
          <w:lang w:val="uk-UA"/>
        </w:rPr>
        <w:t>ВИСНОВКИ:</w:t>
      </w:r>
    </w:p>
    <w:p w14:paraId="32FCD530" w14:textId="494A462C" w:rsidR="00F8321D" w:rsidRPr="00F8321D" w:rsidRDefault="00F8321D" w:rsidP="00F8321D">
      <w:pPr>
        <w:spacing w:after="160" w:line="259" w:lineRule="auto"/>
        <w:ind w:firstLine="284"/>
        <w:jc w:val="both"/>
        <w:rPr>
          <w:rFonts w:eastAsia="Calibri"/>
          <w:sz w:val="28"/>
          <w:szCs w:val="28"/>
          <w:lang w:val="uk-UA"/>
        </w:rPr>
      </w:pPr>
      <w:r w:rsidRPr="00F8321D">
        <w:rPr>
          <w:rFonts w:eastAsia="Calibri"/>
          <w:sz w:val="28"/>
          <w:szCs w:val="28"/>
          <w:lang w:val="uk-UA"/>
        </w:rPr>
        <w:t>Комплексний аналіз теоретичних засад реновації постпромислових територій, вивчення світового та вітчизняного досвіду їх трансформації, а також практичне застосування отриманих знань на прикладі доменної печі дозволили сформувати цільне розуміння закономірностей, потенціалів і можливих моделей переосмислення занедбаних промислових об’єктів у сучасному міському та природному середовищі. Розгляд реновації як інструмента урбаністичного оновлення засвідчив, що сучасні міста потребують не лише розширення функціонального різноманіття, але й делікатного ставлення до історично сформованих структур, які можуть отримати друге життя через інтеграцію культурних, рекреаційних та соціально значущих функцій.</w:t>
      </w:r>
    </w:p>
    <w:p w14:paraId="288B7365" w14:textId="77777777" w:rsidR="00F8321D" w:rsidRPr="00F8321D" w:rsidRDefault="00F8321D" w:rsidP="00F8321D">
      <w:pPr>
        <w:spacing w:after="160" w:line="259" w:lineRule="auto"/>
        <w:ind w:firstLine="284"/>
        <w:jc w:val="both"/>
        <w:rPr>
          <w:rFonts w:eastAsia="Calibri"/>
          <w:sz w:val="28"/>
          <w:szCs w:val="28"/>
          <w:lang w:val="uk-UA"/>
        </w:rPr>
      </w:pPr>
      <w:r w:rsidRPr="00F8321D">
        <w:rPr>
          <w:rFonts w:eastAsia="Calibri"/>
          <w:sz w:val="28"/>
          <w:szCs w:val="28"/>
          <w:lang w:val="uk-UA"/>
        </w:rPr>
        <w:t>У другому розділі були обґрунтовано концептуальні принципи успішної реновації, які обґрунтовуються на функції взаємодії, значущості місця та місії. Такий триєдиний підхід забезпечує збалансований розвиток території, використовуючи інтереси громади, влади та інвесторів. Показано, що реновація постпромислових зон здатна відкрити широкий спектр містобудівних, соціальних та економічних потенціалів: від формування нових просторових зв’язків та покращення екологічних параметрів до створення культурних центрів і нових робочих місць. Саме комплексність цього підходу робить реновацію ефективним інструментом перетворення території, яка втратила свою виробничу роль, але зберегла значну культурну та просторову цінність.</w:t>
      </w:r>
    </w:p>
    <w:p w14:paraId="59549440" w14:textId="4172E2E5" w:rsidR="00F8321D" w:rsidRPr="00F8321D" w:rsidRDefault="00F8321D" w:rsidP="00F8321D">
      <w:pPr>
        <w:spacing w:after="160" w:line="259" w:lineRule="auto"/>
        <w:ind w:firstLine="284"/>
        <w:jc w:val="both"/>
        <w:rPr>
          <w:rFonts w:eastAsia="Calibri"/>
          <w:sz w:val="28"/>
          <w:szCs w:val="28"/>
          <w:lang w:val="uk-UA"/>
        </w:rPr>
      </w:pPr>
      <w:r w:rsidRPr="00F8321D">
        <w:rPr>
          <w:rFonts w:eastAsia="Calibri"/>
          <w:sz w:val="28"/>
          <w:szCs w:val="28"/>
          <w:lang w:val="uk-UA"/>
        </w:rPr>
        <w:t xml:space="preserve">Практичне застосування розроблених принципів на прикладі доменної печі продемонструвало можливості чутливого й водночас інноваційного переосмислення промислової спадщини. Завдяки поєднанню реставрації історичного об’єкта, збереженню його автентичного вигляду та створенню нових архітектурних і рекреаційних структур територія отримала новий культурний зміст. Формування простору, орієнтованого на сімейний відпочинок, мистецькі практики, творчі </w:t>
      </w:r>
      <w:r w:rsidRPr="00F8321D">
        <w:rPr>
          <w:rFonts w:eastAsia="Calibri"/>
          <w:sz w:val="28"/>
          <w:szCs w:val="28"/>
          <w:lang w:val="uk-UA"/>
        </w:rPr>
        <w:lastRenderedPageBreak/>
        <w:t>активності та рекреацію, зокрема впровадження унікального маршруту міні-гольфу, демонструвало, що спадщина може бути активним елементом сучасного життя, а не лише об’єктом збереження.</w:t>
      </w:r>
    </w:p>
    <w:p w14:paraId="63072914" w14:textId="1CC831B8" w:rsidR="00CE0918" w:rsidRDefault="00F8321D" w:rsidP="00F8321D">
      <w:pPr>
        <w:spacing w:after="160" w:line="259" w:lineRule="auto"/>
        <w:ind w:firstLine="284"/>
        <w:jc w:val="both"/>
        <w:rPr>
          <w:rFonts w:eastAsia="Calibri"/>
          <w:sz w:val="28"/>
          <w:szCs w:val="28"/>
          <w:lang w:val="uk-UA"/>
        </w:rPr>
      </w:pPr>
      <w:r w:rsidRPr="00F8321D">
        <w:rPr>
          <w:rFonts w:eastAsia="Calibri"/>
          <w:sz w:val="28"/>
          <w:szCs w:val="28"/>
          <w:lang w:val="uk-UA"/>
        </w:rPr>
        <w:t xml:space="preserve">Таким чином, реновація доменної печі виступає прикладом того, як </w:t>
      </w:r>
      <w:proofErr w:type="spellStart"/>
      <w:r w:rsidRPr="00F8321D">
        <w:rPr>
          <w:rFonts w:eastAsia="Calibri"/>
          <w:sz w:val="28"/>
          <w:szCs w:val="28"/>
          <w:lang w:val="uk-UA"/>
        </w:rPr>
        <w:t>постпромислова</w:t>
      </w:r>
      <w:proofErr w:type="spellEnd"/>
      <w:r w:rsidRPr="00F8321D">
        <w:rPr>
          <w:rFonts w:eastAsia="Calibri"/>
          <w:sz w:val="28"/>
          <w:szCs w:val="28"/>
          <w:lang w:val="uk-UA"/>
        </w:rPr>
        <w:t xml:space="preserve"> територія може перетворитися на всебічно розвинутий культурно-рекреаційний комплекс, що внаслідок ускладнень та інновацій працює на потреби громади та формує нову ідентичність місця. Це підтверджує, що реновація — не лише технічне втручання, а цілісний процес відродження території, який передбачається забезпечити сталий розвиток, підвищити якість простору та створити середовище, що залишається актуальним у довгостроковій перспективі.</w:t>
      </w:r>
    </w:p>
    <w:p w14:paraId="24BFCBF8" w14:textId="77777777" w:rsidR="00CE0918" w:rsidRDefault="00CE0918" w:rsidP="00081B66">
      <w:pPr>
        <w:spacing w:after="160" w:line="259" w:lineRule="auto"/>
        <w:jc w:val="both"/>
        <w:rPr>
          <w:rFonts w:eastAsia="Calibri"/>
          <w:sz w:val="28"/>
          <w:szCs w:val="28"/>
          <w:lang w:val="uk-UA"/>
        </w:rPr>
      </w:pPr>
    </w:p>
    <w:p w14:paraId="6D00AB8D" w14:textId="77777777" w:rsidR="00CE0918" w:rsidRDefault="00CE0918" w:rsidP="00081B66">
      <w:pPr>
        <w:spacing w:after="160" w:line="259" w:lineRule="auto"/>
        <w:jc w:val="both"/>
        <w:rPr>
          <w:rFonts w:eastAsia="Calibri"/>
          <w:sz w:val="28"/>
          <w:szCs w:val="28"/>
          <w:lang w:val="uk-UA"/>
        </w:rPr>
      </w:pPr>
    </w:p>
    <w:p w14:paraId="4DC244D8" w14:textId="77777777" w:rsidR="009F6CC9" w:rsidRDefault="009F6CC9" w:rsidP="00081B66">
      <w:pPr>
        <w:spacing w:after="160" w:line="259" w:lineRule="auto"/>
        <w:jc w:val="both"/>
        <w:rPr>
          <w:rFonts w:eastAsia="Calibri"/>
          <w:sz w:val="28"/>
          <w:szCs w:val="28"/>
          <w:lang w:val="uk-UA"/>
        </w:rPr>
      </w:pPr>
    </w:p>
    <w:p w14:paraId="30D7FFCA" w14:textId="77777777" w:rsidR="00264315" w:rsidRDefault="00264315" w:rsidP="00081B66">
      <w:pPr>
        <w:spacing w:after="160" w:line="259" w:lineRule="auto"/>
        <w:jc w:val="both"/>
        <w:rPr>
          <w:rFonts w:eastAsia="Calibri"/>
          <w:sz w:val="28"/>
          <w:szCs w:val="28"/>
          <w:lang w:val="uk-UA"/>
        </w:rPr>
      </w:pPr>
    </w:p>
    <w:p w14:paraId="697CC2BE" w14:textId="77777777" w:rsidR="00F314EF" w:rsidRDefault="00F314EF" w:rsidP="00480266">
      <w:pPr>
        <w:spacing w:after="160" w:line="259" w:lineRule="auto"/>
        <w:jc w:val="both"/>
        <w:rPr>
          <w:rFonts w:eastAsia="Calibri"/>
          <w:b/>
          <w:sz w:val="28"/>
          <w:szCs w:val="28"/>
          <w:lang w:val="uk-UA"/>
        </w:rPr>
      </w:pPr>
    </w:p>
    <w:p w14:paraId="7247F579" w14:textId="77777777" w:rsidR="006215C4" w:rsidRDefault="006215C4" w:rsidP="00480266">
      <w:pPr>
        <w:spacing w:after="160" w:line="259" w:lineRule="auto"/>
        <w:jc w:val="both"/>
        <w:rPr>
          <w:rFonts w:eastAsia="Calibri"/>
          <w:b/>
          <w:sz w:val="28"/>
          <w:szCs w:val="28"/>
          <w:lang w:val="uk-UA"/>
        </w:rPr>
      </w:pPr>
    </w:p>
    <w:p w14:paraId="4DA105DD" w14:textId="77777777" w:rsidR="006215C4" w:rsidRDefault="006215C4" w:rsidP="00480266">
      <w:pPr>
        <w:spacing w:after="160" w:line="259" w:lineRule="auto"/>
        <w:jc w:val="both"/>
        <w:rPr>
          <w:rFonts w:eastAsia="Calibri"/>
          <w:b/>
          <w:sz w:val="28"/>
          <w:szCs w:val="28"/>
          <w:lang w:val="uk-UA"/>
        </w:rPr>
      </w:pPr>
    </w:p>
    <w:p w14:paraId="356AC022" w14:textId="77777777" w:rsidR="006215C4" w:rsidRDefault="006215C4" w:rsidP="00480266">
      <w:pPr>
        <w:spacing w:after="160" w:line="259" w:lineRule="auto"/>
        <w:jc w:val="both"/>
        <w:rPr>
          <w:rFonts w:eastAsia="Calibri"/>
          <w:b/>
          <w:sz w:val="28"/>
          <w:szCs w:val="28"/>
          <w:lang w:val="uk-UA"/>
        </w:rPr>
      </w:pPr>
    </w:p>
    <w:p w14:paraId="5B59B1D1" w14:textId="77777777" w:rsidR="006215C4" w:rsidRDefault="006215C4" w:rsidP="00480266">
      <w:pPr>
        <w:spacing w:after="160" w:line="259" w:lineRule="auto"/>
        <w:jc w:val="both"/>
        <w:rPr>
          <w:rFonts w:eastAsia="Calibri"/>
          <w:b/>
          <w:sz w:val="28"/>
          <w:szCs w:val="28"/>
          <w:lang w:val="uk-UA"/>
        </w:rPr>
      </w:pPr>
    </w:p>
    <w:p w14:paraId="1B07741F" w14:textId="77777777" w:rsidR="006215C4" w:rsidRDefault="006215C4" w:rsidP="00480266">
      <w:pPr>
        <w:spacing w:after="160" w:line="259" w:lineRule="auto"/>
        <w:jc w:val="both"/>
        <w:rPr>
          <w:rFonts w:eastAsia="Calibri"/>
          <w:b/>
          <w:sz w:val="28"/>
          <w:szCs w:val="28"/>
          <w:lang w:val="uk-UA"/>
        </w:rPr>
      </w:pPr>
    </w:p>
    <w:p w14:paraId="07FE90E6" w14:textId="77777777" w:rsidR="006215C4" w:rsidRDefault="006215C4" w:rsidP="00480266">
      <w:pPr>
        <w:spacing w:after="160" w:line="259" w:lineRule="auto"/>
        <w:jc w:val="both"/>
        <w:rPr>
          <w:rFonts w:eastAsia="Calibri"/>
          <w:b/>
          <w:sz w:val="28"/>
          <w:szCs w:val="28"/>
          <w:lang w:val="uk-UA"/>
        </w:rPr>
      </w:pPr>
    </w:p>
    <w:p w14:paraId="4C096D8B" w14:textId="77777777" w:rsidR="006215C4" w:rsidRDefault="006215C4" w:rsidP="00480266">
      <w:pPr>
        <w:spacing w:after="160" w:line="259" w:lineRule="auto"/>
        <w:jc w:val="both"/>
        <w:rPr>
          <w:rFonts w:eastAsia="Calibri"/>
          <w:b/>
          <w:sz w:val="28"/>
          <w:szCs w:val="28"/>
          <w:lang w:val="uk-UA"/>
        </w:rPr>
      </w:pPr>
    </w:p>
    <w:p w14:paraId="20BC4ADC" w14:textId="77777777" w:rsidR="006215C4" w:rsidRDefault="006215C4" w:rsidP="00480266">
      <w:pPr>
        <w:spacing w:after="160" w:line="259" w:lineRule="auto"/>
        <w:jc w:val="both"/>
        <w:rPr>
          <w:rFonts w:eastAsia="Calibri"/>
          <w:b/>
          <w:sz w:val="28"/>
          <w:szCs w:val="28"/>
          <w:lang w:val="uk-UA"/>
        </w:rPr>
      </w:pPr>
    </w:p>
    <w:p w14:paraId="729099D5" w14:textId="77777777" w:rsidR="006215C4" w:rsidRDefault="006215C4" w:rsidP="00480266">
      <w:pPr>
        <w:spacing w:after="160" w:line="259" w:lineRule="auto"/>
        <w:jc w:val="both"/>
        <w:rPr>
          <w:rFonts w:eastAsia="Calibri"/>
          <w:b/>
          <w:sz w:val="28"/>
          <w:szCs w:val="28"/>
          <w:lang w:val="uk-UA"/>
        </w:rPr>
      </w:pPr>
    </w:p>
    <w:p w14:paraId="306A7E42" w14:textId="77777777" w:rsidR="006215C4" w:rsidRDefault="006215C4" w:rsidP="00480266">
      <w:pPr>
        <w:spacing w:after="160" w:line="259" w:lineRule="auto"/>
        <w:jc w:val="both"/>
        <w:rPr>
          <w:rFonts w:eastAsia="Calibri"/>
          <w:b/>
          <w:sz w:val="28"/>
          <w:szCs w:val="28"/>
          <w:lang w:val="uk-UA"/>
        </w:rPr>
      </w:pPr>
    </w:p>
    <w:p w14:paraId="007A89D0" w14:textId="77777777" w:rsidR="006215C4" w:rsidRDefault="006215C4" w:rsidP="00480266">
      <w:pPr>
        <w:spacing w:after="160" w:line="259" w:lineRule="auto"/>
        <w:jc w:val="both"/>
        <w:rPr>
          <w:rFonts w:eastAsia="Calibri"/>
          <w:b/>
          <w:sz w:val="28"/>
          <w:szCs w:val="28"/>
          <w:lang w:val="uk-UA"/>
        </w:rPr>
      </w:pPr>
    </w:p>
    <w:p w14:paraId="7805B040" w14:textId="77777777" w:rsidR="006215C4" w:rsidRDefault="006215C4" w:rsidP="00480266">
      <w:pPr>
        <w:spacing w:after="160" w:line="259" w:lineRule="auto"/>
        <w:jc w:val="both"/>
        <w:rPr>
          <w:rFonts w:eastAsia="Calibri"/>
          <w:b/>
          <w:sz w:val="28"/>
          <w:szCs w:val="28"/>
          <w:lang w:val="uk-UA"/>
        </w:rPr>
      </w:pPr>
    </w:p>
    <w:p w14:paraId="08A93285" w14:textId="1BAF0934" w:rsidR="00FB0C19" w:rsidRDefault="00FB0C19" w:rsidP="006E2988">
      <w:pPr>
        <w:spacing w:after="160" w:line="259" w:lineRule="auto"/>
        <w:rPr>
          <w:rFonts w:eastAsia="Calibri"/>
          <w:b/>
          <w:sz w:val="28"/>
          <w:szCs w:val="28"/>
          <w:lang w:val="uk-UA"/>
        </w:rPr>
      </w:pPr>
    </w:p>
    <w:p w14:paraId="2500C1B8" w14:textId="6F774E05" w:rsidR="0092568C" w:rsidRDefault="0092568C" w:rsidP="006E2988">
      <w:pPr>
        <w:spacing w:after="160" w:line="259" w:lineRule="auto"/>
        <w:rPr>
          <w:rFonts w:eastAsia="Calibri"/>
          <w:b/>
          <w:sz w:val="28"/>
          <w:szCs w:val="28"/>
          <w:lang w:val="uk-UA"/>
        </w:rPr>
      </w:pPr>
    </w:p>
    <w:p w14:paraId="4EF9060F" w14:textId="426A4B2F" w:rsidR="00F8321D" w:rsidRDefault="00F8321D" w:rsidP="006E2988">
      <w:pPr>
        <w:spacing w:after="160" w:line="259" w:lineRule="auto"/>
        <w:rPr>
          <w:rFonts w:eastAsia="Calibri"/>
          <w:b/>
          <w:sz w:val="28"/>
          <w:szCs w:val="28"/>
          <w:lang w:val="uk-UA"/>
        </w:rPr>
      </w:pPr>
    </w:p>
    <w:p w14:paraId="02D32CD5" w14:textId="7A6BAA49" w:rsidR="00F8321D" w:rsidRDefault="00F8321D" w:rsidP="006E2988">
      <w:pPr>
        <w:spacing w:after="160" w:line="259" w:lineRule="auto"/>
        <w:rPr>
          <w:rFonts w:eastAsia="Calibri"/>
          <w:b/>
          <w:sz w:val="28"/>
          <w:szCs w:val="28"/>
          <w:lang w:val="uk-UA"/>
        </w:rPr>
      </w:pPr>
    </w:p>
    <w:p w14:paraId="0F70BA98" w14:textId="72B31E60" w:rsidR="00F8321D" w:rsidRDefault="00F8321D" w:rsidP="006E2988">
      <w:pPr>
        <w:spacing w:after="160" w:line="259" w:lineRule="auto"/>
        <w:rPr>
          <w:rFonts w:eastAsia="Calibri"/>
          <w:b/>
          <w:sz w:val="28"/>
          <w:szCs w:val="28"/>
          <w:lang w:val="uk-UA"/>
        </w:rPr>
      </w:pPr>
    </w:p>
    <w:p w14:paraId="5CA13BD0" w14:textId="77777777" w:rsidR="00F8321D" w:rsidRDefault="00F8321D" w:rsidP="006E2988">
      <w:pPr>
        <w:spacing w:after="160" w:line="259" w:lineRule="auto"/>
        <w:rPr>
          <w:rFonts w:eastAsia="Calibri"/>
          <w:b/>
          <w:sz w:val="28"/>
          <w:szCs w:val="28"/>
          <w:lang w:val="uk-UA"/>
        </w:rPr>
      </w:pPr>
    </w:p>
    <w:p w14:paraId="5E03DCCD" w14:textId="77777777" w:rsidR="00B16F26" w:rsidRPr="00480266" w:rsidRDefault="007A0215" w:rsidP="00A9718F">
      <w:pPr>
        <w:spacing w:after="160" w:line="259" w:lineRule="auto"/>
        <w:jc w:val="center"/>
        <w:rPr>
          <w:rFonts w:eastAsia="Calibri"/>
          <w:b/>
          <w:sz w:val="28"/>
          <w:szCs w:val="28"/>
          <w:lang w:val="uk-UA"/>
        </w:rPr>
      </w:pPr>
      <w:r w:rsidRPr="00480266">
        <w:rPr>
          <w:rFonts w:eastAsia="Calibri"/>
          <w:b/>
          <w:sz w:val="28"/>
          <w:szCs w:val="28"/>
          <w:lang w:val="uk-UA"/>
        </w:rPr>
        <w:lastRenderedPageBreak/>
        <w:t>СПИСОК ВИКОРИСТАНИХ ДЖЕРЕЛ</w:t>
      </w:r>
    </w:p>
    <w:p w14:paraId="553A7F0F"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bookmarkStart w:id="4" w:name="_Ref211945076"/>
      <w:r w:rsidRPr="00B16F26">
        <w:rPr>
          <w:rFonts w:eastAsia="Calibri"/>
          <w:sz w:val="28"/>
          <w:szCs w:val="28"/>
          <w:lang w:val="uk-UA"/>
        </w:rPr>
        <w:t xml:space="preserve">Авдєєва, Н.Ю. &amp; Волощук, С.В. (2016). </w:t>
      </w:r>
      <w:r w:rsidRPr="00B16F26">
        <w:rPr>
          <w:rFonts w:eastAsia="Calibri"/>
          <w:bCs/>
          <w:sz w:val="28"/>
          <w:szCs w:val="28"/>
          <w:lang w:val="uk-UA"/>
        </w:rPr>
        <w:t>Реструктуризація промислових комплексів для організації громадської забудови мистецького напрямку.</w:t>
      </w:r>
      <w:r w:rsidRPr="00B16F26">
        <w:rPr>
          <w:rFonts w:eastAsia="Calibri"/>
          <w:sz w:val="28"/>
          <w:szCs w:val="28"/>
          <w:lang w:val="uk-UA"/>
        </w:rPr>
        <w:t> </w:t>
      </w:r>
      <w:hyperlink r:id="rId92" w:tooltip="Періодичне видання" w:history="1">
        <w:r w:rsidRPr="00B16F26">
          <w:rPr>
            <w:rFonts w:eastAsia="Calibri"/>
            <w:i/>
            <w:color w:val="000000"/>
            <w:sz w:val="28"/>
            <w:szCs w:val="28"/>
            <w:lang w:val="uk-UA"/>
          </w:rPr>
          <w:t>Проблеми розвитку міського середовища</w:t>
        </w:r>
      </w:hyperlink>
      <w:r w:rsidRPr="00B16F26">
        <w:rPr>
          <w:rFonts w:eastAsia="Calibri"/>
          <w:color w:val="000000"/>
          <w:sz w:val="28"/>
          <w:szCs w:val="28"/>
          <w:lang w:val="uk-UA"/>
        </w:rPr>
        <w:t xml:space="preserve">. </w:t>
      </w:r>
      <w:r w:rsidRPr="00B16F26">
        <w:rPr>
          <w:rFonts w:eastAsia="Calibri"/>
          <w:sz w:val="28"/>
          <w:szCs w:val="28"/>
          <w:lang w:val="uk-UA"/>
        </w:rPr>
        <w:t>Вип. 2, с. 9–17.</w:t>
      </w:r>
      <w:bookmarkEnd w:id="4"/>
      <w:r w:rsidRPr="00B16F26">
        <w:rPr>
          <w:rFonts w:eastAsia="Calibri"/>
          <w:sz w:val="28"/>
          <w:szCs w:val="28"/>
          <w:lang w:val="uk-UA"/>
        </w:rPr>
        <w:t xml:space="preserve"> (Дата звернення 04.09.2025). </w:t>
      </w:r>
    </w:p>
    <w:p w14:paraId="40295371"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Алтухов О.В. </w:t>
      </w:r>
      <w:r w:rsidRPr="00B16F26">
        <w:rPr>
          <w:rFonts w:eastAsia="Calibri"/>
          <w:sz w:val="28"/>
          <w:szCs w:val="28"/>
          <w:lang w:val="ru-RU"/>
        </w:rPr>
        <w:t xml:space="preserve">(2005). </w:t>
      </w:r>
      <w:r w:rsidRPr="00B16F26">
        <w:rPr>
          <w:rFonts w:eastAsia="Calibri"/>
          <w:sz w:val="28"/>
          <w:szCs w:val="28"/>
          <w:lang w:val="uk-UA"/>
        </w:rPr>
        <w:t xml:space="preserve">Вплив місцевих історико-культурних та природних особливостей на функціонально-територіальну організацію туристично-рекреаційних центрів. </w:t>
      </w:r>
      <w:r w:rsidRPr="00B16F26">
        <w:rPr>
          <w:rFonts w:eastAsia="Calibri"/>
          <w:i/>
          <w:sz w:val="28"/>
          <w:szCs w:val="28"/>
          <w:lang w:val="uk-UA"/>
        </w:rPr>
        <w:t>Матеріали Всеукраїнської науково-практичної конференції. Святогірськ.</w:t>
      </w:r>
      <w:r w:rsidRPr="00B16F26">
        <w:rPr>
          <w:rFonts w:eastAsia="Calibri"/>
          <w:sz w:val="28"/>
          <w:szCs w:val="28"/>
          <w:lang w:val="uk-UA"/>
        </w:rPr>
        <w:t xml:space="preserve"> Словянськ: “Печатный двор”, с. 11-13. (Дата звернення 04.09.2025).  </w:t>
      </w:r>
    </w:p>
    <w:p w14:paraId="0C72EC99" w14:textId="77777777" w:rsidR="00F52359" w:rsidRDefault="007A0215" w:rsidP="00AB314F">
      <w:pPr>
        <w:numPr>
          <w:ilvl w:val="0"/>
          <w:numId w:val="58"/>
        </w:numPr>
        <w:spacing w:after="160" w:line="360" w:lineRule="auto"/>
        <w:contextualSpacing/>
        <w:jc w:val="both"/>
        <w:rPr>
          <w:rFonts w:eastAsia="Calibri"/>
          <w:sz w:val="28"/>
          <w:szCs w:val="28"/>
          <w:lang w:val="uk-UA"/>
        </w:rPr>
      </w:pPr>
      <w:r>
        <w:rPr>
          <w:rFonts w:eastAsia="Calibri"/>
          <w:sz w:val="28"/>
          <w:szCs w:val="28"/>
          <w:lang w:val="uk-UA"/>
        </w:rPr>
        <w:t xml:space="preserve"> </w:t>
      </w:r>
      <w:r w:rsidRPr="00B16F26">
        <w:rPr>
          <w:rFonts w:eastAsia="Calibri"/>
          <w:sz w:val="28"/>
          <w:szCs w:val="28"/>
          <w:lang w:val="uk-UA"/>
        </w:rPr>
        <w:t>Ангелівська доменна піч, також Ангелівська домна (домниця) — найстаріша на території України</w:t>
      </w:r>
      <w:r>
        <w:rPr>
          <w:rFonts w:eastAsia="Calibri"/>
          <w:sz w:val="28"/>
          <w:szCs w:val="28"/>
          <w:lang w:val="uk-UA"/>
        </w:rPr>
        <w:t xml:space="preserve">. </w:t>
      </w:r>
      <w:r w:rsidRPr="00B16F26">
        <w:rPr>
          <w:rFonts w:eastAsia="Calibri"/>
          <w:i/>
          <w:iCs/>
          <w:sz w:val="28"/>
          <w:szCs w:val="28"/>
          <w:lang w:val="uk-UA"/>
        </w:rPr>
        <w:t>Історія та пам’ятки прикарпаття.</w:t>
      </w:r>
      <w:r>
        <w:rPr>
          <w:rFonts w:eastAsia="Calibri"/>
          <w:sz w:val="28"/>
          <w:szCs w:val="28"/>
          <w:lang w:val="uk-UA"/>
        </w:rPr>
        <w:t xml:space="preserve"> – </w:t>
      </w:r>
      <w:r w:rsidRPr="00312F8A">
        <w:rPr>
          <w:rFonts w:eastAsia="Calibri"/>
          <w:sz w:val="28"/>
          <w:szCs w:val="28"/>
          <w:lang w:val="ru-RU"/>
        </w:rPr>
        <w:t>[</w:t>
      </w:r>
      <w:r>
        <w:rPr>
          <w:rFonts w:eastAsia="Calibri"/>
          <w:sz w:val="28"/>
          <w:szCs w:val="28"/>
          <w:lang w:val="uk-UA"/>
        </w:rPr>
        <w:t>режим доступу</w:t>
      </w:r>
      <w:r w:rsidRPr="00312F8A">
        <w:rPr>
          <w:rFonts w:eastAsia="Calibri"/>
          <w:sz w:val="28"/>
          <w:szCs w:val="28"/>
          <w:lang w:val="ru-RU"/>
        </w:rPr>
        <w:t>]</w:t>
      </w:r>
      <w:r>
        <w:rPr>
          <w:rFonts w:eastAsia="Calibri"/>
          <w:sz w:val="28"/>
          <w:szCs w:val="28"/>
          <w:lang w:val="uk-UA"/>
        </w:rPr>
        <w:t xml:space="preserve">: </w:t>
      </w:r>
      <w:r w:rsidRPr="00B16F26">
        <w:rPr>
          <w:rFonts w:eastAsia="Calibri"/>
          <w:i/>
          <w:sz w:val="28"/>
          <w:szCs w:val="28"/>
          <w:lang w:val="uk-UA"/>
        </w:rPr>
        <w:t>URL:</w:t>
      </w:r>
      <w:r>
        <w:rPr>
          <w:rFonts w:eastAsia="Calibri"/>
          <w:i/>
          <w:sz w:val="28"/>
          <w:szCs w:val="28"/>
          <w:lang w:val="uk-UA"/>
        </w:rPr>
        <w:t xml:space="preserve"> </w:t>
      </w:r>
      <w:hyperlink r:id="rId93" w:history="1">
        <w:r w:rsidRPr="00180708">
          <w:rPr>
            <w:rFonts w:eastAsia="Calibri"/>
            <w:i/>
            <w:color w:val="0563C1"/>
            <w:sz w:val="28"/>
            <w:szCs w:val="28"/>
            <w:u w:val="single"/>
            <w:lang w:val="uk-UA"/>
          </w:rPr>
          <w:t>https://www.facebook.com/karpatystories/posts/</w:t>
        </w:r>
      </w:hyperlink>
      <w:r w:rsidRPr="00B16F26">
        <w:rPr>
          <w:rFonts w:eastAsia="Calibri"/>
          <w:i/>
          <w:sz w:val="28"/>
          <w:szCs w:val="28"/>
          <w:lang w:val="uk-UA"/>
        </w:rPr>
        <w:t xml:space="preserve"> </w:t>
      </w:r>
      <w:r>
        <w:rPr>
          <w:rFonts w:eastAsia="Calibri"/>
          <w:i/>
          <w:sz w:val="28"/>
          <w:szCs w:val="28"/>
          <w:lang w:val="uk-UA"/>
        </w:rPr>
        <w:t xml:space="preserve"> </w:t>
      </w:r>
      <w:r w:rsidRPr="00B16F26">
        <w:rPr>
          <w:rFonts w:eastAsia="Calibri"/>
          <w:i/>
          <w:sz w:val="28"/>
          <w:szCs w:val="28"/>
          <w:lang w:val="uk-UA"/>
        </w:rPr>
        <w:t xml:space="preserve"> </w:t>
      </w:r>
      <w:r w:rsidRPr="00B16F26">
        <w:rPr>
          <w:rFonts w:eastAsia="Calibri"/>
          <w:sz w:val="28"/>
          <w:szCs w:val="28"/>
          <w:lang w:val="uk-UA"/>
        </w:rPr>
        <w:t xml:space="preserve">(дата звернення </w:t>
      </w:r>
      <w:r>
        <w:rPr>
          <w:rFonts w:eastAsia="Calibri"/>
          <w:sz w:val="28"/>
          <w:szCs w:val="28"/>
          <w:lang w:val="uk-UA"/>
        </w:rPr>
        <w:t>16</w:t>
      </w:r>
      <w:r w:rsidRPr="00B16F26">
        <w:rPr>
          <w:rFonts w:eastAsia="Calibri"/>
          <w:sz w:val="28"/>
          <w:szCs w:val="28"/>
          <w:lang w:val="uk-UA"/>
        </w:rPr>
        <w:t>.0</w:t>
      </w:r>
      <w:r>
        <w:rPr>
          <w:rFonts w:eastAsia="Calibri"/>
          <w:sz w:val="28"/>
          <w:szCs w:val="28"/>
          <w:lang w:val="uk-UA"/>
        </w:rPr>
        <w:t>9</w:t>
      </w:r>
      <w:r w:rsidRPr="00B16F26">
        <w:rPr>
          <w:rFonts w:eastAsia="Calibri"/>
          <w:sz w:val="28"/>
          <w:szCs w:val="28"/>
          <w:lang w:val="uk-UA"/>
        </w:rPr>
        <w:t>.2025 р.)</w:t>
      </w:r>
    </w:p>
    <w:p w14:paraId="2FEB5531" w14:textId="77777777" w:rsidR="00F52359" w:rsidRDefault="007A0215" w:rsidP="00AB314F">
      <w:pPr>
        <w:numPr>
          <w:ilvl w:val="0"/>
          <w:numId w:val="58"/>
        </w:numPr>
        <w:spacing w:after="160" w:line="360" w:lineRule="auto"/>
        <w:contextualSpacing/>
        <w:jc w:val="both"/>
        <w:rPr>
          <w:rFonts w:eastAsia="Calibri"/>
          <w:sz w:val="28"/>
          <w:szCs w:val="28"/>
          <w:lang w:val="uk-UA"/>
        </w:rPr>
      </w:pPr>
      <w:r>
        <w:rPr>
          <w:rFonts w:eastAsia="Calibri"/>
          <w:sz w:val="28"/>
          <w:szCs w:val="28"/>
          <w:lang w:val="uk-UA"/>
        </w:rPr>
        <w:t xml:space="preserve"> Ангелівська доменна піч. </w:t>
      </w:r>
      <w:r w:rsidRPr="00F52359">
        <w:rPr>
          <w:rFonts w:eastAsia="Calibri"/>
          <w:i/>
          <w:iCs/>
          <w:sz w:val="28"/>
          <w:szCs w:val="28"/>
          <w:lang w:val="uk-UA"/>
        </w:rPr>
        <w:t>Стаття.</w:t>
      </w:r>
      <w:r w:rsidRPr="00F52359">
        <w:rPr>
          <w:rFonts w:eastAsia="Calibri"/>
          <w:sz w:val="28"/>
          <w:szCs w:val="28"/>
          <w:lang w:val="uk-UA"/>
        </w:rPr>
        <w:t xml:space="preserve"> </w:t>
      </w:r>
      <w:r>
        <w:rPr>
          <w:rFonts w:eastAsia="Calibri"/>
          <w:sz w:val="28"/>
          <w:szCs w:val="28"/>
          <w:lang w:val="uk-UA"/>
        </w:rPr>
        <w:t xml:space="preserve">– </w:t>
      </w:r>
      <w:r w:rsidRPr="00312F8A">
        <w:rPr>
          <w:rFonts w:eastAsia="Calibri"/>
          <w:sz w:val="28"/>
          <w:szCs w:val="28"/>
          <w:lang w:val="ru-RU"/>
        </w:rPr>
        <w:t>[</w:t>
      </w:r>
      <w:r>
        <w:rPr>
          <w:rFonts w:eastAsia="Calibri"/>
          <w:sz w:val="28"/>
          <w:szCs w:val="28"/>
          <w:lang w:val="uk-UA"/>
        </w:rPr>
        <w:t>режим доступу</w:t>
      </w:r>
      <w:r w:rsidRPr="00312F8A">
        <w:rPr>
          <w:rFonts w:eastAsia="Calibri"/>
          <w:sz w:val="28"/>
          <w:szCs w:val="28"/>
          <w:lang w:val="ru-RU"/>
        </w:rPr>
        <w:t>]</w:t>
      </w:r>
      <w:r>
        <w:rPr>
          <w:rFonts w:eastAsia="Calibri"/>
          <w:sz w:val="28"/>
          <w:szCs w:val="28"/>
          <w:lang w:val="uk-UA"/>
        </w:rPr>
        <w:t xml:space="preserve">: </w:t>
      </w:r>
      <w:r w:rsidRPr="00B16F26">
        <w:rPr>
          <w:rFonts w:eastAsia="Calibri"/>
          <w:i/>
          <w:sz w:val="28"/>
          <w:szCs w:val="28"/>
          <w:lang w:val="uk-UA"/>
        </w:rPr>
        <w:t>URL:</w:t>
      </w:r>
      <w:r>
        <w:rPr>
          <w:rFonts w:eastAsia="Calibri"/>
          <w:i/>
          <w:sz w:val="28"/>
          <w:szCs w:val="28"/>
          <w:lang w:val="uk-UA"/>
        </w:rPr>
        <w:t xml:space="preserve"> </w:t>
      </w:r>
      <w:hyperlink r:id="rId94" w:history="1">
        <w:r w:rsidRPr="00F52359">
          <w:rPr>
            <w:rFonts w:eastAsia="Calibri"/>
            <w:i/>
            <w:color w:val="0563C1"/>
            <w:sz w:val="28"/>
            <w:szCs w:val="28"/>
            <w:u w:val="single"/>
            <w:lang w:val="uk-UA"/>
          </w:rPr>
          <w:t>https://versii.if.ua/novunu/na-ivano-frankivshhyni-provely-do-ladu-angelivsku-domennu-pich-foto/</w:t>
        </w:r>
      </w:hyperlink>
      <w:r w:rsidRPr="00F52359">
        <w:rPr>
          <w:rFonts w:eastAsia="Calibri"/>
          <w:i/>
          <w:sz w:val="28"/>
          <w:szCs w:val="28"/>
          <w:lang w:val="uk-UA"/>
        </w:rPr>
        <w:t xml:space="preserve"> </w:t>
      </w:r>
      <w:r w:rsidRPr="00B16F26">
        <w:rPr>
          <w:rFonts w:eastAsia="Calibri"/>
          <w:sz w:val="28"/>
          <w:szCs w:val="28"/>
          <w:lang w:val="uk-UA"/>
        </w:rPr>
        <w:t xml:space="preserve">(дата звернення </w:t>
      </w:r>
      <w:r>
        <w:rPr>
          <w:rFonts w:eastAsia="Calibri"/>
          <w:sz w:val="28"/>
          <w:szCs w:val="28"/>
          <w:lang w:val="uk-UA"/>
        </w:rPr>
        <w:t>16</w:t>
      </w:r>
      <w:r w:rsidRPr="00B16F26">
        <w:rPr>
          <w:rFonts w:eastAsia="Calibri"/>
          <w:sz w:val="28"/>
          <w:szCs w:val="28"/>
          <w:lang w:val="uk-UA"/>
        </w:rPr>
        <w:t>.0</w:t>
      </w:r>
      <w:r>
        <w:rPr>
          <w:rFonts w:eastAsia="Calibri"/>
          <w:sz w:val="28"/>
          <w:szCs w:val="28"/>
          <w:lang w:val="uk-UA"/>
        </w:rPr>
        <w:t>9</w:t>
      </w:r>
      <w:r w:rsidRPr="00B16F26">
        <w:rPr>
          <w:rFonts w:eastAsia="Calibri"/>
          <w:sz w:val="28"/>
          <w:szCs w:val="28"/>
          <w:lang w:val="uk-UA"/>
        </w:rPr>
        <w:t>.2025 р.)</w:t>
      </w:r>
    </w:p>
    <w:p w14:paraId="723007B3" w14:textId="77777777" w:rsidR="00F52359" w:rsidRDefault="007A0215" w:rsidP="00AB314F">
      <w:pPr>
        <w:numPr>
          <w:ilvl w:val="0"/>
          <w:numId w:val="58"/>
        </w:numPr>
        <w:spacing w:after="160" w:line="360" w:lineRule="auto"/>
        <w:contextualSpacing/>
        <w:jc w:val="both"/>
        <w:rPr>
          <w:rFonts w:eastAsia="Calibri"/>
          <w:sz w:val="28"/>
          <w:szCs w:val="28"/>
          <w:lang w:val="uk-UA"/>
        </w:rPr>
      </w:pPr>
      <w:r>
        <w:rPr>
          <w:rFonts w:eastAsia="Calibri"/>
          <w:sz w:val="28"/>
          <w:szCs w:val="28"/>
          <w:lang w:val="uk-UA"/>
        </w:rPr>
        <w:t xml:space="preserve"> </w:t>
      </w:r>
      <w:r w:rsidRPr="00B16F26">
        <w:rPr>
          <w:rFonts w:eastAsia="Calibri"/>
          <w:sz w:val="28"/>
          <w:szCs w:val="28"/>
          <w:lang w:val="uk-UA"/>
        </w:rPr>
        <w:t>Ангелівська домниця – унікальна доменна піч на Рожнятівщині</w:t>
      </w:r>
      <w:r>
        <w:rPr>
          <w:rFonts w:eastAsia="Calibri"/>
          <w:sz w:val="28"/>
          <w:szCs w:val="28"/>
          <w:lang w:val="uk-UA"/>
        </w:rPr>
        <w:t xml:space="preserve"> – </w:t>
      </w:r>
      <w:r w:rsidRPr="00312F8A">
        <w:rPr>
          <w:rFonts w:eastAsia="Calibri"/>
          <w:sz w:val="28"/>
          <w:szCs w:val="28"/>
          <w:lang w:val="ru-RU"/>
        </w:rPr>
        <w:t>[</w:t>
      </w:r>
      <w:r>
        <w:rPr>
          <w:rFonts w:eastAsia="Calibri"/>
          <w:sz w:val="28"/>
          <w:szCs w:val="28"/>
          <w:lang w:val="uk-UA"/>
        </w:rPr>
        <w:t>режим доступу</w:t>
      </w:r>
      <w:r w:rsidRPr="00312F8A">
        <w:rPr>
          <w:rFonts w:eastAsia="Calibri"/>
          <w:sz w:val="28"/>
          <w:szCs w:val="28"/>
          <w:lang w:val="ru-RU"/>
        </w:rPr>
        <w:t>]</w:t>
      </w:r>
      <w:r>
        <w:rPr>
          <w:rFonts w:eastAsia="Calibri"/>
          <w:sz w:val="28"/>
          <w:szCs w:val="28"/>
          <w:lang w:val="uk-UA"/>
        </w:rPr>
        <w:t xml:space="preserve">: </w:t>
      </w:r>
      <w:r w:rsidRPr="00B16F26">
        <w:rPr>
          <w:rFonts w:eastAsia="Calibri"/>
          <w:i/>
          <w:sz w:val="28"/>
          <w:szCs w:val="28"/>
          <w:lang w:val="uk-UA"/>
        </w:rPr>
        <w:t>URL:</w:t>
      </w:r>
      <w:r>
        <w:rPr>
          <w:rFonts w:eastAsia="Calibri"/>
          <w:i/>
          <w:sz w:val="28"/>
          <w:szCs w:val="28"/>
          <w:lang w:val="uk-UA"/>
        </w:rPr>
        <w:t xml:space="preserve"> </w:t>
      </w:r>
      <w:hyperlink r:id="rId95" w:history="1">
        <w:r w:rsidRPr="00B16F26">
          <w:rPr>
            <w:rFonts w:eastAsia="Calibri"/>
            <w:iCs/>
            <w:color w:val="0563C1"/>
            <w:sz w:val="28"/>
            <w:szCs w:val="28"/>
            <w:u w:val="single"/>
            <w:lang w:val="uk-UA"/>
          </w:rPr>
          <w:t>https://trek.in.ua/anhelivska-domnytsya-unikalna-domenna-pich-na-rozhnyativshchyni</w:t>
        </w:r>
      </w:hyperlink>
      <w:r>
        <w:rPr>
          <w:rFonts w:eastAsia="Calibri"/>
          <w:iCs/>
          <w:sz w:val="28"/>
          <w:szCs w:val="28"/>
          <w:lang w:val="uk-UA"/>
        </w:rPr>
        <w:t xml:space="preserve"> </w:t>
      </w:r>
      <w:r w:rsidRPr="00B16F26">
        <w:rPr>
          <w:rFonts w:eastAsia="Calibri"/>
          <w:sz w:val="28"/>
          <w:szCs w:val="28"/>
          <w:lang w:val="uk-UA"/>
        </w:rPr>
        <w:t xml:space="preserve">(дата звернення </w:t>
      </w:r>
      <w:r>
        <w:rPr>
          <w:rFonts w:eastAsia="Calibri"/>
          <w:sz w:val="28"/>
          <w:szCs w:val="28"/>
          <w:lang w:val="uk-UA"/>
        </w:rPr>
        <w:t>16</w:t>
      </w:r>
      <w:r w:rsidRPr="00B16F26">
        <w:rPr>
          <w:rFonts w:eastAsia="Calibri"/>
          <w:sz w:val="28"/>
          <w:szCs w:val="28"/>
          <w:lang w:val="uk-UA"/>
        </w:rPr>
        <w:t>.0</w:t>
      </w:r>
      <w:r>
        <w:rPr>
          <w:rFonts w:eastAsia="Calibri"/>
          <w:sz w:val="28"/>
          <w:szCs w:val="28"/>
          <w:lang w:val="uk-UA"/>
        </w:rPr>
        <w:t>9</w:t>
      </w:r>
      <w:r w:rsidRPr="00B16F26">
        <w:rPr>
          <w:rFonts w:eastAsia="Calibri"/>
          <w:sz w:val="28"/>
          <w:szCs w:val="28"/>
          <w:lang w:val="uk-UA"/>
        </w:rPr>
        <w:t>.2025 р.)</w:t>
      </w:r>
    </w:p>
    <w:p w14:paraId="37A44222" w14:textId="77777777" w:rsidR="00F52359" w:rsidRDefault="007A0215" w:rsidP="00AB314F">
      <w:pPr>
        <w:numPr>
          <w:ilvl w:val="0"/>
          <w:numId w:val="58"/>
        </w:numPr>
        <w:spacing w:after="160" w:line="360" w:lineRule="auto"/>
        <w:contextualSpacing/>
        <w:jc w:val="both"/>
        <w:rPr>
          <w:rFonts w:eastAsia="Calibri"/>
          <w:sz w:val="28"/>
          <w:szCs w:val="28"/>
          <w:lang w:val="uk-UA"/>
        </w:rPr>
      </w:pPr>
      <w:r>
        <w:rPr>
          <w:rFonts w:eastAsia="Calibri"/>
          <w:sz w:val="28"/>
          <w:szCs w:val="28"/>
          <w:lang w:val="uk-UA"/>
        </w:rPr>
        <w:t xml:space="preserve"> </w:t>
      </w:r>
      <w:r w:rsidRPr="00F52359">
        <w:rPr>
          <w:rFonts w:eastAsia="Calibri"/>
          <w:sz w:val="28"/>
          <w:szCs w:val="28"/>
          <w:lang w:val="uk-UA"/>
        </w:rPr>
        <w:t>Архітектурні скарби Прикарпаття. Єдина в Україні доменна піч в урочищі «Ангелів»</w:t>
      </w:r>
      <w:r>
        <w:rPr>
          <w:rFonts w:eastAsia="Calibri"/>
          <w:sz w:val="28"/>
          <w:szCs w:val="28"/>
          <w:lang w:val="uk-UA"/>
        </w:rPr>
        <w:t xml:space="preserve">. </w:t>
      </w:r>
      <w:r w:rsidRPr="00F52359">
        <w:rPr>
          <w:rFonts w:eastAsia="Calibri"/>
          <w:i/>
          <w:iCs/>
          <w:sz w:val="28"/>
          <w:szCs w:val="28"/>
          <w:lang w:val="uk-UA"/>
        </w:rPr>
        <w:t>Правда</w:t>
      </w:r>
      <w:r>
        <w:rPr>
          <w:rFonts w:eastAsia="Calibri"/>
          <w:i/>
          <w:iCs/>
          <w:sz w:val="28"/>
          <w:szCs w:val="28"/>
          <w:lang w:val="uk-UA"/>
        </w:rPr>
        <w:t xml:space="preserve">. </w:t>
      </w:r>
      <w:r>
        <w:rPr>
          <w:rFonts w:eastAsia="Calibri"/>
          <w:sz w:val="28"/>
          <w:szCs w:val="28"/>
          <w:lang w:val="uk-UA"/>
        </w:rPr>
        <w:t xml:space="preserve">– </w:t>
      </w:r>
      <w:r w:rsidRPr="00312F8A">
        <w:rPr>
          <w:rFonts w:eastAsia="Calibri"/>
          <w:sz w:val="28"/>
          <w:szCs w:val="28"/>
          <w:lang w:val="ru-RU"/>
        </w:rPr>
        <w:t>[</w:t>
      </w:r>
      <w:r>
        <w:rPr>
          <w:rFonts w:eastAsia="Calibri"/>
          <w:sz w:val="28"/>
          <w:szCs w:val="28"/>
          <w:lang w:val="uk-UA"/>
        </w:rPr>
        <w:t>режим доступу</w:t>
      </w:r>
      <w:r w:rsidRPr="00312F8A">
        <w:rPr>
          <w:rFonts w:eastAsia="Calibri"/>
          <w:sz w:val="28"/>
          <w:szCs w:val="28"/>
          <w:lang w:val="ru-RU"/>
        </w:rPr>
        <w:t>]</w:t>
      </w:r>
      <w:r>
        <w:rPr>
          <w:rFonts w:eastAsia="Calibri"/>
          <w:sz w:val="28"/>
          <w:szCs w:val="28"/>
          <w:lang w:val="uk-UA"/>
        </w:rPr>
        <w:t xml:space="preserve">: </w:t>
      </w:r>
      <w:r w:rsidRPr="00B16F26">
        <w:rPr>
          <w:rFonts w:eastAsia="Calibri"/>
          <w:i/>
          <w:sz w:val="28"/>
          <w:szCs w:val="28"/>
          <w:lang w:val="uk-UA"/>
        </w:rPr>
        <w:t>URL:</w:t>
      </w:r>
      <w:r w:rsidRPr="00F52359">
        <w:rPr>
          <w:rFonts w:ascii="Calibri" w:eastAsia="Calibri" w:hAnsi="Calibri" w:cstheme="minorBidi"/>
          <w:sz w:val="22"/>
          <w:szCs w:val="22"/>
          <w:lang w:val="uk-UA"/>
        </w:rPr>
        <w:t xml:space="preserve"> </w:t>
      </w:r>
      <w:hyperlink r:id="rId96" w:history="1">
        <w:r w:rsidRPr="00F52359">
          <w:rPr>
            <w:rFonts w:eastAsia="Calibri"/>
            <w:i/>
            <w:color w:val="0563C1"/>
            <w:sz w:val="28"/>
            <w:szCs w:val="28"/>
            <w:u w:val="single"/>
            <w:lang w:val="uk-UA"/>
          </w:rPr>
          <w:t>https://pravda.if.ua/arhitekturni-skarby-prykarpattya-yedyna-v-ukrayini-domenna-pich-v-urochyshhi-angeliv-foto/</w:t>
        </w:r>
      </w:hyperlink>
      <w:r>
        <w:rPr>
          <w:rFonts w:eastAsia="Calibri"/>
          <w:i/>
          <w:sz w:val="28"/>
          <w:szCs w:val="28"/>
          <w:lang w:val="uk-UA"/>
        </w:rPr>
        <w:t xml:space="preserve"> </w:t>
      </w:r>
      <w:r w:rsidRPr="00B16F26">
        <w:rPr>
          <w:rFonts w:eastAsia="Calibri"/>
          <w:sz w:val="28"/>
          <w:szCs w:val="28"/>
          <w:lang w:val="uk-UA"/>
        </w:rPr>
        <w:t xml:space="preserve">(дата звернення </w:t>
      </w:r>
      <w:r>
        <w:rPr>
          <w:rFonts w:eastAsia="Calibri"/>
          <w:sz w:val="28"/>
          <w:szCs w:val="28"/>
          <w:lang w:val="uk-UA"/>
        </w:rPr>
        <w:t>16</w:t>
      </w:r>
      <w:r w:rsidRPr="00B16F26">
        <w:rPr>
          <w:rFonts w:eastAsia="Calibri"/>
          <w:sz w:val="28"/>
          <w:szCs w:val="28"/>
          <w:lang w:val="uk-UA"/>
        </w:rPr>
        <w:t>.0</w:t>
      </w:r>
      <w:r>
        <w:rPr>
          <w:rFonts w:eastAsia="Calibri"/>
          <w:sz w:val="28"/>
          <w:szCs w:val="28"/>
          <w:lang w:val="uk-UA"/>
        </w:rPr>
        <w:t>9</w:t>
      </w:r>
      <w:r w:rsidRPr="00B16F26">
        <w:rPr>
          <w:rFonts w:eastAsia="Calibri"/>
          <w:sz w:val="28"/>
          <w:szCs w:val="28"/>
          <w:lang w:val="uk-UA"/>
        </w:rPr>
        <w:t>.2025 р.)</w:t>
      </w:r>
    </w:p>
    <w:p w14:paraId="3389DF9B"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Балабанова Ю.П. &amp; Будкевич Н.М. </w:t>
      </w:r>
      <w:r w:rsidRPr="00B16F26">
        <w:rPr>
          <w:rFonts w:eastAsia="Calibri"/>
          <w:sz w:val="28"/>
          <w:szCs w:val="28"/>
          <w:lang w:val="ru-RU"/>
        </w:rPr>
        <w:t xml:space="preserve">(2018). Анализ опыта реновации и развития пост промышленных территорий в исторических городах. </w:t>
      </w:r>
      <w:r w:rsidRPr="00B16F26">
        <w:rPr>
          <w:rFonts w:eastAsia="Calibri"/>
          <w:i/>
          <w:sz w:val="28"/>
          <w:szCs w:val="28"/>
          <w:lang w:val="ru-RU"/>
        </w:rPr>
        <w:t xml:space="preserve">Теория и история архитектуры, реставрация и реконструкция историко-архитектурного насліддя : науч. собр. КГАСУ. </w:t>
      </w:r>
      <w:r w:rsidRPr="00B16F26">
        <w:rPr>
          <w:rFonts w:eastAsia="Calibri"/>
          <w:sz w:val="28"/>
          <w:szCs w:val="28"/>
          <w:lang w:val="ru-RU"/>
        </w:rPr>
        <w:t>Казань: Известия КГАСУ, №1 (43), с. 19-27.</w:t>
      </w:r>
    </w:p>
    <w:p w14:paraId="4B53FB33"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Бейдик О.О. &amp; Новікова В.І. (2008). Індустріальна спадщина: Світовий та національний вимір. </w:t>
      </w:r>
      <w:r w:rsidRPr="00B16F26">
        <w:rPr>
          <w:rFonts w:eastAsia="Calibri"/>
          <w:i/>
          <w:sz w:val="28"/>
          <w:szCs w:val="28"/>
          <w:lang w:val="uk-UA"/>
        </w:rPr>
        <w:t xml:space="preserve">Індустріальна спадщина в культурі і ландшафті: Матеріали ІІІ Міжнародної наукової конференції (м. Кривий Ріг, 1-4 жовтня </w:t>
      </w:r>
      <w:r w:rsidRPr="00B16F26">
        <w:rPr>
          <w:rFonts w:eastAsia="Calibri"/>
          <w:i/>
          <w:sz w:val="28"/>
          <w:szCs w:val="28"/>
          <w:lang w:val="uk-UA"/>
        </w:rPr>
        <w:lastRenderedPageBreak/>
        <w:t>2008 р.): у 2 ч.</w:t>
      </w:r>
      <w:r w:rsidRPr="00B16F26">
        <w:rPr>
          <w:rFonts w:eastAsia="Calibri"/>
          <w:sz w:val="28"/>
          <w:szCs w:val="28"/>
          <w:lang w:val="uk-UA"/>
        </w:rPr>
        <w:t xml:space="preserve"> Кривий Ріг: Видавничий дім, ч.1, с. 24-29. (Дата звернення 04.09.2025).</w:t>
      </w:r>
    </w:p>
    <w:p w14:paraId="6FD8AEB6"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bookmarkStart w:id="5" w:name="_Ref214403845"/>
      <w:r w:rsidRPr="00B16F26">
        <w:rPr>
          <w:rFonts w:eastAsia="Calibri"/>
          <w:sz w:val="28"/>
          <w:szCs w:val="28"/>
          <w:lang w:val="uk-UA"/>
        </w:rPr>
        <w:t xml:space="preserve">Бірюк С.П. &amp; Плешкановська А.М. (2005). Методичні пропозиції щодо реконструкції промислових територій в історичних зонах міст. </w:t>
      </w:r>
      <w:r w:rsidRPr="00B16F26">
        <w:rPr>
          <w:rFonts w:eastAsia="Calibri"/>
          <w:i/>
          <w:sz w:val="28"/>
          <w:szCs w:val="28"/>
          <w:lang w:val="uk-UA"/>
        </w:rPr>
        <w:t>Містобудування та територіальне планування : збірник наукових праць.</w:t>
      </w:r>
      <w:r w:rsidRPr="00B16F26">
        <w:rPr>
          <w:rFonts w:eastAsia="Calibri"/>
          <w:sz w:val="28"/>
          <w:szCs w:val="28"/>
          <w:lang w:val="uk-UA"/>
        </w:rPr>
        <w:t xml:space="preserve"> К.: КНУБА, вип. №20, с. 26-34.</w:t>
      </w:r>
      <w:bookmarkEnd w:id="5"/>
      <w:r w:rsidRPr="00B16F26">
        <w:rPr>
          <w:rFonts w:eastAsia="Calibri"/>
          <w:sz w:val="28"/>
          <w:szCs w:val="28"/>
          <w:lang w:val="uk-UA"/>
        </w:rPr>
        <w:t xml:space="preserve"> (Дата звернення 04.09.2025).</w:t>
      </w:r>
    </w:p>
    <w:p w14:paraId="66B37E7E"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Броневицький А.П. Ревіталізація промислових будівель Києва. </w:t>
      </w:r>
      <w:r w:rsidRPr="00B16F26">
        <w:rPr>
          <w:rFonts w:eastAsia="Calibri"/>
          <w:i/>
          <w:sz w:val="28"/>
          <w:szCs w:val="28"/>
          <w:lang w:val="uk-UA"/>
        </w:rPr>
        <w:t>International Scientific Journal “Internauca”</w:t>
      </w:r>
      <w:r w:rsidRPr="00B16F26">
        <w:rPr>
          <w:rFonts w:eastAsia="Calibri"/>
          <w:sz w:val="28"/>
          <w:szCs w:val="28"/>
          <w:lang w:val="uk-UA"/>
        </w:rPr>
        <w:t xml:space="preserve"> http:/www.inter-nauca.com/.</w:t>
      </w:r>
    </w:p>
    <w:p w14:paraId="0F0883B7"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Броневицький, А.П. (2015). Особливості ревіталізації промислових будівель. </w:t>
      </w:r>
      <w:r w:rsidRPr="00B16F26">
        <w:rPr>
          <w:rFonts w:eastAsia="Calibri"/>
          <w:i/>
          <w:sz w:val="28"/>
          <w:szCs w:val="28"/>
          <w:lang w:val="uk-UA"/>
        </w:rPr>
        <w:t>Збірник наукових праць [Полтавського національного технічного університету ім. Ю. Кондратюка].</w:t>
      </w:r>
      <w:r w:rsidRPr="00B16F26">
        <w:rPr>
          <w:rFonts w:eastAsia="Calibri"/>
          <w:sz w:val="28"/>
          <w:szCs w:val="28"/>
          <w:lang w:val="uk-UA"/>
        </w:rPr>
        <w:t xml:space="preserve"> </w:t>
      </w:r>
      <w:r w:rsidRPr="00B16F26">
        <w:rPr>
          <w:rFonts w:eastAsia="Calibri"/>
          <w:i/>
          <w:sz w:val="28"/>
          <w:szCs w:val="28"/>
          <w:lang w:val="uk-UA"/>
        </w:rPr>
        <w:t>Серія: Галузеве машинобудування, будівництво.</w:t>
      </w:r>
      <w:r w:rsidRPr="00B16F26">
        <w:rPr>
          <w:rFonts w:eastAsia="Calibri"/>
          <w:sz w:val="28"/>
          <w:szCs w:val="28"/>
          <w:lang w:val="uk-UA"/>
        </w:rPr>
        <w:t xml:space="preserve"> Вип. 2, с. 65-69. </w:t>
      </w:r>
      <w:r w:rsidRPr="00B16F26">
        <w:rPr>
          <w:rFonts w:eastAsia="Calibri"/>
          <w:sz w:val="28"/>
          <w:szCs w:val="28"/>
        </w:rPr>
        <w:t>URL</w:t>
      </w:r>
      <w:r w:rsidRPr="00B16F26">
        <w:rPr>
          <w:rFonts w:eastAsia="Calibri"/>
          <w:sz w:val="28"/>
          <w:szCs w:val="28"/>
          <w:lang w:val="uk-UA"/>
        </w:rPr>
        <w:t xml:space="preserve">: </w:t>
      </w:r>
      <w:hyperlink r:id="rId97" w:history="1">
        <w:r w:rsidRPr="00B16F26">
          <w:rPr>
            <w:rFonts w:eastAsia="Calibri"/>
            <w:color w:val="0563C1"/>
            <w:sz w:val="28"/>
            <w:szCs w:val="28"/>
            <w:u w:val="single"/>
            <w:lang w:val="uk-UA"/>
          </w:rPr>
          <w:t>http://www.nbuv.gov.ua/</w:t>
        </w:r>
      </w:hyperlink>
      <w:r w:rsidRPr="00B16F26">
        <w:rPr>
          <w:rFonts w:eastAsia="Calibri"/>
          <w:sz w:val="36"/>
          <w:szCs w:val="36"/>
          <w:lang w:val="uk-UA"/>
        </w:rPr>
        <w:t xml:space="preserve"> </w:t>
      </w:r>
      <w:r w:rsidRPr="00B16F26">
        <w:rPr>
          <w:rFonts w:eastAsia="Calibri"/>
          <w:sz w:val="28"/>
          <w:szCs w:val="28"/>
          <w:lang w:val="uk-UA"/>
        </w:rPr>
        <w:t>(Дата звернення 04.09.2025).</w:t>
      </w:r>
    </w:p>
    <w:p w14:paraId="54B1B216"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ru-RU"/>
        </w:rPr>
        <w:t xml:space="preserve">Быстрова Т.Ю. (2013). Реабилитация промышленных территорий городов: теоретические предпосылки, проектные направления. </w:t>
      </w:r>
      <w:r w:rsidRPr="00B16F26">
        <w:rPr>
          <w:rFonts w:eastAsia="Calibri"/>
          <w:i/>
          <w:sz w:val="28"/>
          <w:szCs w:val="28"/>
          <w:lang w:val="ru-RU"/>
        </w:rPr>
        <w:t>Академический вестник Уралннийпроект РААСН, №3, с. 21-25.</w:t>
      </w:r>
    </w:p>
    <w:p w14:paraId="4009CF15"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ru-RU"/>
        </w:rPr>
        <w:t xml:space="preserve">Вершинин В.И. (2018). Интеграция функций как средство гармонизации градостроительных структур. </w:t>
      </w:r>
      <w:r w:rsidRPr="00B16F26">
        <w:rPr>
          <w:rFonts w:eastAsia="Calibri"/>
          <w:i/>
          <w:sz w:val="28"/>
          <w:szCs w:val="28"/>
          <w:lang w:val="ru-RU"/>
        </w:rPr>
        <w:t xml:space="preserve">Проблемы теории и истории архитектуры Украины. </w:t>
      </w:r>
      <w:r w:rsidRPr="00B16F26">
        <w:rPr>
          <w:rFonts w:eastAsia="Calibri"/>
          <w:sz w:val="28"/>
          <w:szCs w:val="28"/>
          <w:lang w:val="ru-RU"/>
        </w:rPr>
        <w:t>К., вип. №18, с. 35-41.</w:t>
      </w:r>
    </w:p>
    <w:p w14:paraId="535A3158"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ru-RU"/>
        </w:rPr>
        <w:t>Габрель М.М.</w:t>
      </w:r>
      <w:r w:rsidRPr="00B16F26">
        <w:rPr>
          <w:rFonts w:eastAsia="Calibri"/>
          <w:sz w:val="28"/>
          <w:szCs w:val="28"/>
          <w:lang w:val="uk-UA"/>
        </w:rPr>
        <w:t xml:space="preserve"> </w:t>
      </w:r>
      <w:r w:rsidRPr="00B16F26">
        <w:rPr>
          <w:rFonts w:eastAsia="Calibri"/>
          <w:sz w:val="28"/>
          <w:szCs w:val="28"/>
          <w:lang w:val="ru-RU"/>
        </w:rPr>
        <w:t xml:space="preserve">(2011). </w:t>
      </w:r>
      <w:r w:rsidRPr="00B16F26">
        <w:rPr>
          <w:rFonts w:eastAsia="Calibri"/>
          <w:sz w:val="28"/>
          <w:szCs w:val="28"/>
          <w:lang w:val="uk-UA"/>
        </w:rPr>
        <w:t xml:space="preserve">Вплив промислової спадщини на атрактивність Львова та його приміської зони. </w:t>
      </w:r>
      <w:r w:rsidRPr="00B16F26">
        <w:rPr>
          <w:rFonts w:eastAsia="Calibri"/>
          <w:i/>
          <w:sz w:val="28"/>
          <w:szCs w:val="28"/>
          <w:lang w:val="uk-UA"/>
        </w:rPr>
        <w:t>Містобудування та територіальне планування : науково-технічний збірник.</w:t>
      </w:r>
      <w:r w:rsidRPr="00B16F26">
        <w:rPr>
          <w:rFonts w:eastAsia="Calibri"/>
          <w:sz w:val="28"/>
          <w:szCs w:val="28"/>
          <w:lang w:val="uk-UA"/>
        </w:rPr>
        <w:t xml:space="preserve"> К. : КНУБА, вип. № 39, с. 77–83.</w:t>
      </w:r>
    </w:p>
    <w:p w14:paraId="4623D935"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Габрель М.М. (2014). Морфологічні зміни промислових територій Львова. </w:t>
      </w:r>
      <w:r w:rsidRPr="00B16F26">
        <w:rPr>
          <w:rFonts w:eastAsia="Calibri"/>
          <w:i/>
          <w:sz w:val="28"/>
          <w:szCs w:val="28"/>
          <w:lang w:val="uk-UA"/>
        </w:rPr>
        <w:t>Містобудування та територіальне планування: наук.-техн. збірник</w:t>
      </w:r>
      <w:r w:rsidRPr="00B16F26">
        <w:rPr>
          <w:rFonts w:eastAsia="Calibri"/>
          <w:sz w:val="28"/>
          <w:szCs w:val="28"/>
          <w:lang w:val="uk-UA"/>
        </w:rPr>
        <w:t xml:space="preserve"> К.: КНУБА, вип. №57, с. 99-109.</w:t>
      </w:r>
    </w:p>
    <w:p w14:paraId="685090BB"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Габрель М.М. (2019). Урбаністична діяльність та управління містом як системою-процесом. </w:t>
      </w:r>
      <w:r w:rsidRPr="00B16F26">
        <w:rPr>
          <w:rFonts w:eastAsia="Calibri"/>
          <w:i/>
          <w:sz w:val="28"/>
          <w:szCs w:val="28"/>
          <w:lang w:val="uk-UA"/>
        </w:rPr>
        <w:t xml:space="preserve">Містобудування та територіальне планування : науково-технічний збірник. </w:t>
      </w:r>
      <w:r w:rsidRPr="00B16F26">
        <w:rPr>
          <w:rFonts w:eastAsia="Calibri"/>
          <w:sz w:val="28"/>
          <w:szCs w:val="28"/>
          <w:lang w:val="uk-UA"/>
        </w:rPr>
        <w:t>К.: КНУБА вип. №69, с. 57-67.</w:t>
      </w:r>
      <w:r w:rsidRPr="00B16F26">
        <w:rPr>
          <w:rFonts w:eastAsia="Calibri"/>
          <w:i/>
          <w:sz w:val="28"/>
          <w:szCs w:val="28"/>
          <w:lang w:val="uk-UA"/>
        </w:rPr>
        <w:t xml:space="preserve">  </w:t>
      </w:r>
    </w:p>
    <w:p w14:paraId="75CD44E6"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Габрель. М.М. (2004). Просторова організація містобудівних систем: монографія М.М. Габрель. </w:t>
      </w:r>
      <w:r w:rsidRPr="00B16F26">
        <w:rPr>
          <w:rFonts w:eastAsia="Calibri"/>
          <w:i/>
          <w:sz w:val="28"/>
          <w:szCs w:val="28"/>
          <w:lang w:val="uk-UA"/>
        </w:rPr>
        <w:t xml:space="preserve">НАН України, Інститут регіональних досліджень. </w:t>
      </w:r>
      <w:r w:rsidRPr="00B16F26">
        <w:rPr>
          <w:rFonts w:eastAsia="Calibri"/>
          <w:sz w:val="28"/>
          <w:szCs w:val="28"/>
          <w:lang w:val="uk-UA"/>
        </w:rPr>
        <w:t>Київ: Видавничий дім А.С.С., 400 с.:іл.</w:t>
      </w:r>
    </w:p>
    <w:p w14:paraId="5ED92C21"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lastRenderedPageBreak/>
        <w:t xml:space="preserve">Ганець, С.В. (2018). Прийоми та засоби формування житлового простору на постпромислових територіях (на прикладі м. Краків). </w:t>
      </w:r>
      <w:r w:rsidRPr="00B16F26">
        <w:rPr>
          <w:rFonts w:eastAsia="Calibri"/>
          <w:i/>
          <w:sz w:val="28"/>
          <w:szCs w:val="28"/>
          <w:lang w:val="uk-UA"/>
        </w:rPr>
        <w:t>Сучасні проблеми архітектури та містобудування.</w:t>
      </w:r>
      <w:r w:rsidRPr="00B16F26">
        <w:rPr>
          <w:rFonts w:eastAsia="Calibri"/>
          <w:sz w:val="28"/>
          <w:szCs w:val="28"/>
          <w:lang w:val="uk-UA"/>
        </w:rPr>
        <w:t xml:space="preserve"> К.: КНУБА, вип. №51, с. 200-210.</w:t>
      </w:r>
    </w:p>
    <w:p w14:paraId="4C7EE280"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Головатий М. (2016). Пивоварний завод, 18-19 ст. (архіт., іст.) /Вул. Новгородська, 28, 49// З. Федунків, Р. Гандзюк, М. Головатий / </w:t>
      </w:r>
      <w:r w:rsidRPr="00B16F26">
        <w:rPr>
          <w:rFonts w:eastAsia="Calibri"/>
          <w:i/>
          <w:sz w:val="28"/>
          <w:szCs w:val="28"/>
          <w:lang w:val="uk-UA"/>
        </w:rPr>
        <w:t>Звід пам’яток Івано-Франківської області. Івано-Франківськ і села міської ради. Книга 1. Пам’ятки археології, історії та мистецтва.</w:t>
      </w:r>
      <w:r w:rsidRPr="00B16F26">
        <w:rPr>
          <w:rFonts w:eastAsia="Calibri"/>
          <w:sz w:val="28"/>
          <w:szCs w:val="28"/>
          <w:lang w:val="uk-UA"/>
        </w:rPr>
        <w:t xml:space="preserve"> Івано-Франківськ: “Лілея-НВ”, с. 145-147.</w:t>
      </w:r>
    </w:p>
    <w:p w14:paraId="3AC433A6"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Гончарик Р.П. (2015). Радянська архітектура 70-х–80-х років Івано-Франківська. Аналіз проблеми. / Р.П. Гончарик. </w:t>
      </w:r>
      <w:r w:rsidRPr="00B16F26">
        <w:rPr>
          <w:rFonts w:eastAsia="Calibri"/>
          <w:i/>
          <w:sz w:val="28"/>
          <w:szCs w:val="28"/>
          <w:lang w:val="uk-UA"/>
        </w:rPr>
        <w:t>Містобудування та територіальне планування.</w:t>
      </w:r>
      <w:r w:rsidRPr="00B16F26">
        <w:rPr>
          <w:rFonts w:eastAsia="Calibri"/>
          <w:sz w:val="28"/>
          <w:szCs w:val="28"/>
          <w:lang w:val="uk-UA"/>
        </w:rPr>
        <w:t xml:space="preserve"> Київ: КНУБА, вип. №58. – С. 131-141. – Режим доступу: </w:t>
      </w:r>
      <w:hyperlink r:id="rId98" w:history="1">
        <w:r w:rsidRPr="00B16F26">
          <w:rPr>
            <w:rFonts w:eastAsia="Calibri"/>
            <w:color w:val="0563C1"/>
            <w:sz w:val="28"/>
            <w:szCs w:val="28"/>
            <w:u w:val="single"/>
            <w:lang w:val="uk-UA"/>
          </w:rPr>
          <w:t>http://nbuv.gov.ua/UJRN/MTP_2015_58_20</w:t>
        </w:r>
      </w:hyperlink>
      <w:r w:rsidRPr="00B16F26">
        <w:rPr>
          <w:rFonts w:eastAsia="Calibri"/>
          <w:sz w:val="28"/>
          <w:szCs w:val="28"/>
          <w:lang w:val="uk-UA"/>
        </w:rPr>
        <w:t>. (Дата звернення 02.07.2025).</w:t>
      </w:r>
    </w:p>
    <w:p w14:paraId="13FE3768"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Гончарик Р.П. (2017). Особливості архітектурно-просторових змін Івано-Франківська в радянський період. </w:t>
      </w:r>
      <w:r w:rsidRPr="00B16F26">
        <w:rPr>
          <w:rFonts w:eastAsia="Calibri"/>
          <w:i/>
          <w:sz w:val="28"/>
          <w:szCs w:val="28"/>
          <w:lang w:val="uk-UA"/>
        </w:rPr>
        <w:t>Сучасні проблеми архітектури та містобудування</w:t>
      </w:r>
      <w:r w:rsidRPr="00B16F26">
        <w:rPr>
          <w:rFonts w:eastAsia="Calibri"/>
          <w:sz w:val="28"/>
          <w:szCs w:val="28"/>
          <w:lang w:val="uk-UA"/>
        </w:rPr>
        <w:t>. Київ: КНУБА, вип. № 47, с. 249-264.</w:t>
      </w:r>
    </w:p>
    <w:p w14:paraId="1AA04AEE"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Горб К.М. (2008). Індустріальна спадщина в системі національної спадщини держави.</w:t>
      </w:r>
      <w:r w:rsidRPr="00B16F26">
        <w:rPr>
          <w:rFonts w:eastAsia="Calibri"/>
          <w:i/>
          <w:sz w:val="28"/>
          <w:szCs w:val="28"/>
          <w:lang w:val="uk-UA"/>
        </w:rPr>
        <w:t xml:space="preserve"> Індустріальна спадщина в культурі і ландшафті: Матеріали ІІІ Міжнародної наукової конференції (м. Кривий Ріг, 1-4 жовтня 2008 р.): у 2 ч.</w:t>
      </w:r>
      <w:r w:rsidRPr="00B16F26">
        <w:rPr>
          <w:rFonts w:eastAsia="Calibri"/>
          <w:sz w:val="28"/>
          <w:szCs w:val="28"/>
          <w:lang w:val="uk-UA"/>
        </w:rPr>
        <w:t xml:space="preserve"> Кривий Ріг: Видавничий дім, ч.1, с.11-17. </w:t>
      </w:r>
    </w:p>
    <w:p w14:paraId="12673E24"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Грабовецький В. (1989). </w:t>
      </w:r>
      <w:r w:rsidRPr="00B16F26">
        <w:rPr>
          <w:rFonts w:eastAsia="Calibri"/>
          <w:i/>
          <w:sz w:val="28"/>
          <w:szCs w:val="28"/>
          <w:lang w:val="uk-UA"/>
        </w:rPr>
        <w:t>Нариси історії Івано-Франківська.</w:t>
      </w:r>
      <w:r w:rsidRPr="00B16F26">
        <w:rPr>
          <w:rFonts w:eastAsia="Calibri"/>
          <w:sz w:val="28"/>
          <w:szCs w:val="28"/>
          <w:lang w:val="uk-UA"/>
        </w:rPr>
        <w:t xml:space="preserve"> Івано-Франківськ, с. 73, 78.</w:t>
      </w:r>
    </w:p>
    <w:p w14:paraId="1DC7AEF7"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Гріффін Л.О. &amp; Константинов В.О. (2005). Досвід збереження та музеєфікації індустріальної спадщини на прикладі країн Європи // </w:t>
      </w:r>
      <w:r w:rsidRPr="00B16F26">
        <w:rPr>
          <w:rFonts w:eastAsia="Calibri"/>
          <w:i/>
          <w:sz w:val="28"/>
          <w:szCs w:val="28"/>
          <w:lang w:val="uk-UA"/>
        </w:rPr>
        <w:t>Матеріали 4-ї Всеукраїнської наукової конференції “Актуальні питання історії техніки”.</w:t>
      </w:r>
      <w:r w:rsidRPr="00B16F26">
        <w:rPr>
          <w:rFonts w:eastAsia="Calibri"/>
          <w:sz w:val="28"/>
          <w:szCs w:val="28"/>
          <w:lang w:val="uk-UA"/>
        </w:rPr>
        <w:t xml:space="preserve"> Київ, с. 46-51.</w:t>
      </w:r>
    </w:p>
    <w:p w14:paraId="109002F0"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ru-RU"/>
        </w:rPr>
        <w:t xml:space="preserve">Дахин. А.В. </w:t>
      </w:r>
      <w:r w:rsidRPr="00B16F26">
        <w:rPr>
          <w:rFonts w:eastAsia="Calibri"/>
          <w:sz w:val="28"/>
          <w:szCs w:val="28"/>
          <w:lang w:val="uk-UA"/>
        </w:rPr>
        <w:t>&amp;</w:t>
      </w:r>
      <w:r w:rsidRPr="00B16F26">
        <w:rPr>
          <w:rFonts w:eastAsia="Calibri"/>
          <w:sz w:val="28"/>
          <w:szCs w:val="28"/>
          <w:lang w:val="ru-RU"/>
        </w:rPr>
        <w:t xml:space="preserve"> Рыжова Т.С. (2008). Мемориальные ландшафты индустриального наследия: быть или не быть? </w:t>
      </w:r>
      <w:r w:rsidRPr="00B16F26">
        <w:rPr>
          <w:rFonts w:eastAsia="Calibri"/>
          <w:i/>
          <w:sz w:val="28"/>
          <w:szCs w:val="28"/>
          <w:lang w:val="uk-UA"/>
        </w:rPr>
        <w:t>Індустріальна спадщина в культурі і ландшафті: Матеріали ІІІ Міжнародної наукової конференції (м. Кривий Ріг, 1-4 жовтня 2008 р.): у 2 ч.</w:t>
      </w:r>
      <w:r w:rsidRPr="00B16F26">
        <w:rPr>
          <w:rFonts w:eastAsia="Calibri"/>
          <w:sz w:val="28"/>
          <w:szCs w:val="28"/>
          <w:lang w:val="uk-UA"/>
        </w:rPr>
        <w:t xml:space="preserve"> Кривий Ріг: Видавничий дім, ч.1, с. 17-23.</w:t>
      </w:r>
    </w:p>
    <w:p w14:paraId="7FCD766B"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lastRenderedPageBreak/>
        <w:t xml:space="preserve">Дейчаківська С. (2015). Примари фабрик і заводів: у пошуках нового життя франківських промзон. </w:t>
      </w:r>
      <w:r w:rsidRPr="00B16F26">
        <w:rPr>
          <w:rFonts w:eastAsia="Calibri"/>
          <w:i/>
          <w:sz w:val="28"/>
          <w:szCs w:val="28"/>
          <w:lang w:val="uk-UA"/>
        </w:rPr>
        <w:t>Серія публікацій “МІСТОСВІТА”, за підтримки платформи “Тепле місто” в рамках програми “Міські ґранти”</w:t>
      </w:r>
      <w:r w:rsidRPr="00B16F26">
        <w:rPr>
          <w:rFonts w:eastAsia="Calibri"/>
          <w:sz w:val="28"/>
          <w:szCs w:val="28"/>
          <w:lang w:val="uk-UA"/>
        </w:rPr>
        <w:t xml:space="preserve">. Режим доступу: </w:t>
      </w:r>
      <w:hyperlink r:id="rId99" w:history="1">
        <w:r w:rsidRPr="00B16F26">
          <w:rPr>
            <w:rFonts w:eastAsia="Calibri"/>
            <w:color w:val="0563C1"/>
            <w:sz w:val="28"/>
            <w:szCs w:val="28"/>
            <w:u w:val="single"/>
            <w:lang w:val="uk-UA"/>
          </w:rPr>
          <w:t>http://ufra.com.ua/mistsia/902-postindustrial.html</w:t>
        </w:r>
      </w:hyperlink>
      <w:r w:rsidRPr="00B16F26">
        <w:rPr>
          <w:rFonts w:eastAsia="Calibri"/>
          <w:sz w:val="28"/>
          <w:szCs w:val="28"/>
          <w:lang w:val="uk-UA"/>
        </w:rPr>
        <w:t>. 02.07.2025).</w:t>
      </w:r>
    </w:p>
    <w:p w14:paraId="0844E0C8"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Дмитрік Н.О. (2018). Напрямки реновації промислових об’єктів. </w:t>
      </w:r>
      <w:r w:rsidRPr="00B16F26">
        <w:rPr>
          <w:rFonts w:eastAsia="Calibri"/>
          <w:i/>
          <w:sz w:val="28"/>
          <w:szCs w:val="28"/>
          <w:lang w:val="uk-UA"/>
        </w:rPr>
        <w:t xml:space="preserve">Архітектурний вісник КНУБА. Архітектура будівель і споруд. </w:t>
      </w:r>
      <w:r w:rsidRPr="00B16F26">
        <w:rPr>
          <w:rFonts w:eastAsia="Calibri"/>
          <w:sz w:val="28"/>
          <w:szCs w:val="28"/>
          <w:lang w:val="uk-UA"/>
        </w:rPr>
        <w:t xml:space="preserve">Київ: КНУБА,  с. 464-468.  </w:t>
      </w:r>
    </w:p>
    <w:p w14:paraId="55702083"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Достоєвська Л. Історія Станиславова-Івано-Франківська з часу заснування до 1995 р. (2015). Режим доступу: </w:t>
      </w:r>
      <w:hyperlink r:id="rId100" w:history="1">
        <w:r w:rsidRPr="00B16F26">
          <w:rPr>
            <w:rFonts w:eastAsia="Calibri"/>
            <w:color w:val="0563C1"/>
            <w:sz w:val="28"/>
            <w:szCs w:val="28"/>
            <w:u w:val="single"/>
            <w:lang w:val="uk-UA"/>
          </w:rPr>
          <w:t>http://stanislaw.in.ua/statti/Istorija-Stanyslavova-Ivano-Frankivska</w:t>
        </w:r>
      </w:hyperlink>
      <w:r w:rsidRPr="00B16F26">
        <w:rPr>
          <w:rFonts w:eastAsia="Calibri"/>
          <w:sz w:val="28"/>
          <w:szCs w:val="28"/>
          <w:lang w:val="uk-UA"/>
        </w:rPr>
        <w:t>. 23.07.2025).</w:t>
      </w:r>
    </w:p>
    <w:p w14:paraId="499C22D9"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Запотоцький С. &amp; Левицька О. (2016). Ревіталізація промислових об’єктів міста (на прикладі м. Івано-Франківськ). </w:t>
      </w:r>
      <w:r w:rsidRPr="00B16F26">
        <w:rPr>
          <w:rFonts w:eastAsia="Calibri"/>
          <w:i/>
          <w:sz w:val="28"/>
          <w:szCs w:val="28"/>
          <w:lang w:val="uk-UA"/>
        </w:rPr>
        <w:t>Часопис соціально-економічної географії.</w:t>
      </w:r>
      <w:r w:rsidRPr="00B16F26">
        <w:rPr>
          <w:rFonts w:eastAsia="Calibri"/>
          <w:sz w:val="28"/>
          <w:szCs w:val="28"/>
          <w:lang w:val="uk-UA"/>
        </w:rPr>
        <w:t xml:space="preserve"> Випуск № 21(2)., с.102-106. Режим доступу: </w:t>
      </w:r>
      <w:hyperlink w:history="1">
        <w:r w:rsidRPr="00B16F26">
          <w:rPr>
            <w:rFonts w:eastAsia="Calibri"/>
            <w:color w:val="0563C1"/>
            <w:sz w:val="28"/>
            <w:szCs w:val="28"/>
            <w:u w:val="single"/>
            <w:lang w:val="uk-UA"/>
          </w:rPr>
          <w:t>http://nbuv.gov.ua /UJRN/Chseg_2016_21(2)_16</w:t>
        </w:r>
      </w:hyperlink>
      <w:r w:rsidRPr="00B16F26">
        <w:rPr>
          <w:rFonts w:eastAsia="Calibri"/>
          <w:sz w:val="28"/>
          <w:szCs w:val="28"/>
          <w:lang w:val="uk-UA"/>
        </w:rPr>
        <w:t>. 02.07.2025).</w:t>
      </w:r>
    </w:p>
    <w:p w14:paraId="05F1AFD5"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Іванов-Костецький С.О. (2013). Архітектурно-функціональна реабілітація історичної індустріальної архітектури. </w:t>
      </w:r>
      <w:r w:rsidRPr="00B16F26">
        <w:rPr>
          <w:rFonts w:eastAsia="Calibri"/>
          <w:i/>
          <w:sz w:val="28"/>
          <w:szCs w:val="28"/>
          <w:lang w:val="uk-UA"/>
        </w:rPr>
        <w:t xml:space="preserve">Львів: Архітектурний вісник НУ </w:t>
      </w:r>
      <w:r w:rsidRPr="00B16F26">
        <w:rPr>
          <w:rFonts w:eastAsia="Calibri"/>
          <w:i/>
          <w:sz w:val="28"/>
          <w:szCs w:val="28"/>
          <w:lang w:val="ru-RU"/>
        </w:rPr>
        <w:t>“</w:t>
      </w:r>
      <w:r w:rsidRPr="00B16F26">
        <w:rPr>
          <w:rFonts w:eastAsia="Calibri"/>
          <w:i/>
          <w:sz w:val="28"/>
          <w:szCs w:val="28"/>
          <w:lang w:val="uk-UA"/>
        </w:rPr>
        <w:t>ЛП</w:t>
      </w:r>
      <w:r w:rsidRPr="00B16F26">
        <w:rPr>
          <w:rFonts w:eastAsia="Calibri"/>
          <w:i/>
          <w:sz w:val="28"/>
          <w:szCs w:val="28"/>
          <w:lang w:val="ru-RU"/>
        </w:rPr>
        <w:t>”</w:t>
      </w:r>
      <w:r w:rsidRPr="00B16F26">
        <w:rPr>
          <w:rFonts w:eastAsia="Calibri"/>
          <w:sz w:val="28"/>
          <w:szCs w:val="28"/>
          <w:lang w:val="uk-UA"/>
        </w:rPr>
        <w:t xml:space="preserve">. С. 189-192. Режим доступу: </w:t>
      </w:r>
      <w:hyperlink r:id="rId101" w:history="1">
        <w:r w:rsidRPr="00B16F26">
          <w:rPr>
            <w:rFonts w:eastAsia="Calibri"/>
            <w:color w:val="0563C1"/>
            <w:sz w:val="28"/>
            <w:szCs w:val="28"/>
            <w:u w:val="single"/>
            <w:lang w:val="uk-UA"/>
          </w:rPr>
          <w:t>http://ena.lp.edu.ua</w:t>
        </w:r>
      </w:hyperlink>
      <w:r w:rsidRPr="00B16F26">
        <w:rPr>
          <w:rFonts w:eastAsia="Calibri"/>
          <w:color w:val="0563C1"/>
          <w:sz w:val="28"/>
          <w:szCs w:val="28"/>
          <w:u w:val="single"/>
          <w:lang w:val="uk-UA"/>
        </w:rPr>
        <w:t xml:space="preserve"> </w:t>
      </w:r>
      <w:r w:rsidRPr="00B16F26">
        <w:rPr>
          <w:rFonts w:eastAsia="Calibri"/>
          <w:sz w:val="28"/>
          <w:szCs w:val="28"/>
          <w:lang w:val="uk-UA"/>
        </w:rPr>
        <w:t>02.07.2025).</w:t>
      </w:r>
    </w:p>
    <w:p w14:paraId="23F33F6B" w14:textId="77777777" w:rsidR="00F52359" w:rsidRPr="00B16F26" w:rsidRDefault="007A0215" w:rsidP="00AB314F">
      <w:pPr>
        <w:numPr>
          <w:ilvl w:val="0"/>
          <w:numId w:val="58"/>
        </w:numPr>
        <w:spacing w:after="160" w:line="360" w:lineRule="auto"/>
        <w:contextualSpacing/>
        <w:jc w:val="both"/>
        <w:rPr>
          <w:rFonts w:eastAsia="Calibri"/>
          <w:sz w:val="28"/>
          <w:szCs w:val="28"/>
          <w:lang w:val="ru-RU"/>
        </w:rPr>
      </w:pPr>
      <w:r w:rsidRPr="00B16F26">
        <w:rPr>
          <w:rFonts w:eastAsia="Calibri"/>
          <w:sz w:val="28"/>
          <w:szCs w:val="28"/>
          <w:lang w:val="ru-RU"/>
        </w:rPr>
        <w:t>Іпатов Є. Львів, якого не повернеш. Винзавод на погулянці. Режим доступу:</w:t>
      </w:r>
    </w:p>
    <w:p w14:paraId="45D4B8D3"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bookmarkStart w:id="6" w:name="_Ref216028570"/>
      <w:r w:rsidRPr="00B16F26">
        <w:rPr>
          <w:rFonts w:eastAsia="Calibri"/>
          <w:sz w:val="28"/>
          <w:szCs w:val="28"/>
          <w:lang w:val="uk-UA"/>
        </w:rPr>
        <w:t xml:space="preserve">Історичні карти рожнятівського району. – Режим доступу: </w:t>
      </w:r>
      <w:hyperlink r:id="rId102" w:history="1">
        <w:r w:rsidRPr="00B16F26">
          <w:rPr>
            <w:rFonts w:eastAsia="Calibri"/>
            <w:color w:val="0563C1"/>
            <w:sz w:val="28"/>
            <w:szCs w:val="28"/>
            <w:u w:val="single"/>
            <w:lang w:val="uk-UA"/>
          </w:rPr>
          <w:t>https://freemap.com.ua/ivano-frankovskaya-oblast/rozhnyatovskij-rajon/</w:t>
        </w:r>
      </w:hyperlink>
      <w:r w:rsidRPr="00B16F26">
        <w:rPr>
          <w:rFonts w:eastAsia="Calibri"/>
          <w:sz w:val="28"/>
          <w:szCs w:val="28"/>
          <w:lang w:val="uk-UA"/>
        </w:rPr>
        <w:t xml:space="preserve"> (дата звернення 09.05.2025 р.)</w:t>
      </w:r>
      <w:bookmarkEnd w:id="6"/>
    </w:p>
    <w:p w14:paraId="0CC33F09"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ru-RU"/>
        </w:rPr>
        <w:t xml:space="preserve">Качемцев Г.А. </w:t>
      </w:r>
      <w:r w:rsidRPr="00B16F26">
        <w:rPr>
          <w:rFonts w:eastAsia="Calibri"/>
          <w:sz w:val="28"/>
          <w:szCs w:val="28"/>
          <w:lang w:val="uk-UA"/>
        </w:rPr>
        <w:t>&amp;</w:t>
      </w:r>
      <w:r w:rsidRPr="00B16F26">
        <w:rPr>
          <w:rFonts w:eastAsia="Calibri"/>
          <w:sz w:val="28"/>
          <w:szCs w:val="28"/>
          <w:lang w:val="ru-RU"/>
        </w:rPr>
        <w:t xml:space="preserve"> Качемцева А.А. (2008). Создание ландшафтно-рекреационных зон как способ сохранения объектов индустриального наследия. </w:t>
      </w:r>
      <w:r w:rsidRPr="00B16F26">
        <w:rPr>
          <w:rFonts w:eastAsia="Calibri"/>
          <w:i/>
          <w:sz w:val="28"/>
          <w:szCs w:val="28"/>
          <w:lang w:val="uk-UA"/>
        </w:rPr>
        <w:t>Індустріальна спадщина в культурі і ландшафті: Матер</w:t>
      </w:r>
      <w:r w:rsidRPr="00B16F26">
        <w:rPr>
          <w:rFonts w:eastAsia="Calibri"/>
          <w:i/>
          <w:sz w:val="28"/>
          <w:szCs w:val="28"/>
          <w:lang w:val="ru-RU"/>
        </w:rPr>
        <w:t>е</w:t>
      </w:r>
      <w:r w:rsidRPr="00B16F26">
        <w:rPr>
          <w:rFonts w:eastAsia="Calibri"/>
          <w:i/>
          <w:sz w:val="28"/>
          <w:szCs w:val="28"/>
          <w:lang w:val="uk-UA"/>
        </w:rPr>
        <w:t>іали ІІІ Міжнародної наукової конференції (м. Кривий Ріг, 1-4 жовтня 2008 р.): у 2 ч.</w:t>
      </w:r>
      <w:r w:rsidRPr="00B16F26">
        <w:rPr>
          <w:rFonts w:eastAsia="Calibri"/>
          <w:sz w:val="28"/>
          <w:szCs w:val="28"/>
          <w:lang w:val="uk-UA"/>
        </w:rPr>
        <w:t xml:space="preserve"> Кривий Ріг: Видавничий дім, ч.1, с.83-88.</w:t>
      </w:r>
    </w:p>
    <w:p w14:paraId="39560194"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bookmarkStart w:id="7" w:name="_Ref211945101"/>
      <w:r w:rsidRPr="00B16F26">
        <w:rPr>
          <w:rFonts w:eastAsia="Calibri"/>
          <w:sz w:val="28"/>
          <w:szCs w:val="28"/>
          <w:lang w:val="ru-RU"/>
        </w:rPr>
        <w:t xml:space="preserve">Колмаков Є.О. (2016). Напрями формування міських багаторівневих громадських просторів. </w:t>
      </w:r>
      <w:r w:rsidRPr="00B16F26">
        <w:rPr>
          <w:rFonts w:eastAsia="Calibri"/>
          <w:i/>
          <w:sz w:val="28"/>
          <w:szCs w:val="28"/>
          <w:lang w:val="ru-RU"/>
        </w:rPr>
        <w:t xml:space="preserve">Вісник КНУБА. </w:t>
      </w:r>
      <w:r w:rsidRPr="00B16F26">
        <w:rPr>
          <w:rFonts w:eastAsia="Calibri"/>
          <w:sz w:val="28"/>
          <w:szCs w:val="28"/>
          <w:lang w:val="ru-RU"/>
        </w:rPr>
        <w:t>К.: “</w:t>
      </w:r>
      <w:r w:rsidRPr="00B16F26">
        <w:rPr>
          <w:rFonts w:eastAsia="Calibri"/>
          <w:sz w:val="28"/>
          <w:szCs w:val="28"/>
          <w:lang w:val="uk-UA"/>
        </w:rPr>
        <w:t>Молодий вчений</w:t>
      </w:r>
      <w:r w:rsidRPr="00B16F26">
        <w:rPr>
          <w:rFonts w:eastAsia="Calibri"/>
          <w:sz w:val="28"/>
          <w:szCs w:val="28"/>
          <w:lang w:val="ru-RU"/>
        </w:rPr>
        <w:t>”</w:t>
      </w:r>
      <w:r w:rsidRPr="00B16F26">
        <w:rPr>
          <w:rFonts w:eastAsia="Calibri"/>
          <w:sz w:val="28"/>
          <w:szCs w:val="28"/>
          <w:lang w:val="uk-UA"/>
        </w:rPr>
        <w:t>,</w:t>
      </w:r>
      <w:r w:rsidRPr="00B16F26">
        <w:rPr>
          <w:rFonts w:eastAsia="Calibri"/>
          <w:i/>
          <w:sz w:val="28"/>
          <w:szCs w:val="28"/>
          <w:lang w:val="uk-UA"/>
        </w:rPr>
        <w:t xml:space="preserve"> </w:t>
      </w:r>
      <w:r w:rsidRPr="00B16F26">
        <w:rPr>
          <w:rFonts w:eastAsia="Calibri"/>
          <w:sz w:val="28"/>
          <w:szCs w:val="28"/>
          <w:lang w:val="uk-UA"/>
        </w:rPr>
        <w:t>№11 (38), с. 182-184.</w:t>
      </w:r>
      <w:bookmarkEnd w:id="7"/>
    </w:p>
    <w:p w14:paraId="33876548"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lastRenderedPageBreak/>
        <w:t>Кравченко І.Л.</w:t>
      </w:r>
      <w:r w:rsidRPr="00B16F26">
        <w:rPr>
          <w:rFonts w:eastAsia="Calibri"/>
          <w:sz w:val="28"/>
          <w:szCs w:val="28"/>
          <w:lang w:val="ru-RU"/>
        </w:rPr>
        <w:t xml:space="preserve"> </w:t>
      </w:r>
      <w:r w:rsidRPr="00B16F26">
        <w:rPr>
          <w:rFonts w:eastAsia="Calibri"/>
          <w:sz w:val="28"/>
          <w:szCs w:val="28"/>
          <w:lang w:val="uk-UA"/>
        </w:rPr>
        <w:t xml:space="preserve">&amp; Вдовиченко Ю.Ю. (2016). Принципи формування архітектурно-мистецьких комплексів на базі історичних промислових споруд. </w:t>
      </w:r>
      <w:r w:rsidRPr="00B16F26">
        <w:rPr>
          <w:rFonts w:eastAsia="Calibri"/>
          <w:i/>
          <w:sz w:val="28"/>
          <w:szCs w:val="28"/>
          <w:lang w:val="uk-UA"/>
        </w:rPr>
        <w:t xml:space="preserve">Сучасні проблеми архітектури та містобудування. </w:t>
      </w:r>
      <w:r w:rsidRPr="00B16F26">
        <w:rPr>
          <w:rFonts w:eastAsia="Calibri"/>
          <w:sz w:val="28"/>
          <w:szCs w:val="28"/>
          <w:lang w:val="uk-UA"/>
        </w:rPr>
        <w:t>К.: вип. 31. с.116-121.</w:t>
      </w:r>
      <w:r w:rsidRPr="00B16F26">
        <w:rPr>
          <w:rFonts w:eastAsia="Calibri"/>
          <w:sz w:val="28"/>
          <w:szCs w:val="28"/>
          <w:lang w:val="ru-RU"/>
        </w:rPr>
        <w:t xml:space="preserve"> </w:t>
      </w:r>
    </w:p>
    <w:p w14:paraId="6C453ED0"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Красовська З. (2017). Трамвайне депо на 50 років передадуть в оренду відомим львів’янам. </w:t>
      </w:r>
      <w:r w:rsidRPr="00B16F26">
        <w:rPr>
          <w:rFonts w:eastAsia="Calibri"/>
          <w:i/>
          <w:sz w:val="28"/>
          <w:szCs w:val="28"/>
          <w:lang w:val="uk-UA"/>
        </w:rPr>
        <w:t>Медіа-хаб “Твоє місто”.</w:t>
      </w:r>
      <w:r w:rsidRPr="00B16F26">
        <w:rPr>
          <w:rFonts w:eastAsia="Calibri"/>
          <w:sz w:val="28"/>
          <w:szCs w:val="28"/>
          <w:lang w:val="uk-UA"/>
        </w:rPr>
        <w:t xml:space="preserve"> Режим доступу: </w:t>
      </w:r>
      <w:hyperlink r:id="rId103" w:history="1">
        <w:r w:rsidRPr="00B16F26">
          <w:rPr>
            <w:rFonts w:eastAsia="Calibri"/>
            <w:color w:val="0563C1"/>
            <w:sz w:val="28"/>
            <w:szCs w:val="28"/>
            <w:u w:val="single"/>
            <w:lang w:val="uk-UA"/>
          </w:rPr>
          <w:t>http://tvoemisto.tv/news/tramvayne_depo_u_lvovi_na_50_rokiv_peredadut_v_orendu_vidomym_lvivyanam_88350.html</w:t>
        </w:r>
      </w:hyperlink>
      <w:r w:rsidRPr="00B16F26">
        <w:rPr>
          <w:rFonts w:eastAsia="Calibri"/>
          <w:sz w:val="28"/>
          <w:szCs w:val="28"/>
          <w:lang w:val="uk-UA"/>
        </w:rPr>
        <w:t xml:space="preserve">  (дата звернення 09.05.2025 р.)</w:t>
      </w:r>
    </w:p>
    <w:p w14:paraId="3787B297"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Легін С. (2015). Жовківська Рогатка, або фабрика спиртових виробів та підсолоджених трунків. Режим доступу: </w:t>
      </w:r>
      <w:hyperlink r:id="rId104" w:history="1">
        <w:r w:rsidRPr="00B16F26">
          <w:rPr>
            <w:rFonts w:eastAsia="Calibri"/>
            <w:color w:val="0563C1"/>
            <w:sz w:val="28"/>
            <w:szCs w:val="28"/>
            <w:u w:val="single"/>
            <w:lang w:val="uk-UA"/>
          </w:rPr>
          <w:t>https://photo-lviv.in.ua/zhovkivska-rohatka -abo-fabryka-spyrtovyh-vyrobiv-ta-pidsolodzhenyh-trunkiv/</w:t>
        </w:r>
      </w:hyperlink>
      <w:r w:rsidRPr="00B16F26">
        <w:rPr>
          <w:rFonts w:eastAsia="Calibri"/>
          <w:color w:val="0563C1"/>
          <w:sz w:val="28"/>
          <w:szCs w:val="28"/>
          <w:u w:val="single"/>
          <w:lang w:val="uk-UA"/>
        </w:rPr>
        <w:t xml:space="preserve"> </w:t>
      </w:r>
      <w:r w:rsidRPr="00B16F26">
        <w:rPr>
          <w:rFonts w:eastAsia="Calibri"/>
          <w:sz w:val="28"/>
          <w:szCs w:val="28"/>
          <w:lang w:val="uk-UA"/>
        </w:rPr>
        <w:t>(дата звернення 09.05.2025 р.)</w:t>
      </w:r>
    </w:p>
    <w:p w14:paraId="6BDB1C9A"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ru-RU"/>
        </w:rPr>
        <w:t xml:space="preserve">Ляшенко К. (2020). Майбутнє серце громадського життя Підзамче, – головний архітектор Львова про “Алмазінструмент”. </w:t>
      </w:r>
      <w:r w:rsidRPr="00B16F26">
        <w:rPr>
          <w:rFonts w:eastAsia="Calibri"/>
          <w:i/>
          <w:sz w:val="28"/>
          <w:szCs w:val="28"/>
        </w:rPr>
        <w:t>GALNET</w:t>
      </w:r>
      <w:r w:rsidRPr="00B16F26">
        <w:rPr>
          <w:rFonts w:eastAsia="Calibri"/>
          <w:i/>
          <w:sz w:val="28"/>
          <w:szCs w:val="28"/>
          <w:lang w:val="ru-RU"/>
        </w:rPr>
        <w:t>.</w:t>
      </w:r>
      <w:r w:rsidRPr="00B16F26">
        <w:rPr>
          <w:rFonts w:eastAsia="Calibri"/>
          <w:i/>
          <w:sz w:val="28"/>
          <w:szCs w:val="28"/>
        </w:rPr>
        <w:t>FM</w:t>
      </w:r>
      <w:r w:rsidRPr="00B16F26">
        <w:rPr>
          <w:rFonts w:eastAsia="Calibri"/>
          <w:i/>
          <w:sz w:val="28"/>
          <w:szCs w:val="28"/>
          <w:lang w:val="ru-RU"/>
        </w:rPr>
        <w:t xml:space="preserve"> </w:t>
      </w:r>
      <w:r w:rsidRPr="00B16F26">
        <w:rPr>
          <w:rFonts w:eastAsia="Calibri"/>
          <w:i/>
          <w:sz w:val="28"/>
          <w:szCs w:val="28"/>
          <w:lang w:val="uk-UA"/>
        </w:rPr>
        <w:t>– 2020.</w:t>
      </w:r>
      <w:r w:rsidRPr="00B16F26">
        <w:rPr>
          <w:rFonts w:eastAsia="Calibri"/>
          <w:sz w:val="28"/>
          <w:szCs w:val="28"/>
          <w:lang w:val="uk-UA"/>
        </w:rPr>
        <w:t xml:space="preserve"> Режим доступу: </w:t>
      </w:r>
      <w:hyperlink r:id="rId105" w:history="1">
        <w:r w:rsidRPr="00B16F26">
          <w:rPr>
            <w:rFonts w:eastAsia="Calibri"/>
            <w:color w:val="0563C1"/>
            <w:sz w:val="28"/>
            <w:szCs w:val="28"/>
            <w:u w:val="single"/>
            <w:lang w:val="uk-UA"/>
          </w:rPr>
          <w:t>https://galnet.fm/majbutnye-sertse-gromadskogo-zhyttya-pidzamche-golovnyj-arhitektor-lvova-pro-almazinstrument/</w:t>
        </w:r>
      </w:hyperlink>
      <w:r w:rsidRPr="00B16F26">
        <w:rPr>
          <w:rFonts w:eastAsia="Calibri"/>
          <w:color w:val="0563C1"/>
          <w:sz w:val="28"/>
          <w:szCs w:val="28"/>
          <w:u w:val="single"/>
          <w:lang w:val="uk-UA"/>
        </w:rPr>
        <w:t xml:space="preserve"> </w:t>
      </w:r>
      <w:r w:rsidRPr="00B16F26">
        <w:rPr>
          <w:rFonts w:eastAsia="Calibri"/>
          <w:sz w:val="28"/>
          <w:szCs w:val="28"/>
          <w:lang w:val="uk-UA"/>
        </w:rPr>
        <w:t>(дата звернення 09.05.2025 р.)</w:t>
      </w:r>
    </w:p>
    <w:p w14:paraId="4FE5204D" w14:textId="77777777" w:rsidR="00F52359" w:rsidRDefault="007A0215" w:rsidP="00AB314F">
      <w:pPr>
        <w:numPr>
          <w:ilvl w:val="0"/>
          <w:numId w:val="58"/>
        </w:numPr>
        <w:spacing w:after="160" w:line="360" w:lineRule="auto"/>
        <w:contextualSpacing/>
        <w:jc w:val="both"/>
        <w:rPr>
          <w:rFonts w:eastAsia="Calibri"/>
          <w:sz w:val="28"/>
          <w:szCs w:val="28"/>
          <w:lang w:val="uk-UA"/>
        </w:rPr>
      </w:pPr>
      <w:r w:rsidRPr="00F52359">
        <w:rPr>
          <w:rFonts w:eastAsia="Calibri"/>
          <w:sz w:val="28"/>
          <w:szCs w:val="28"/>
          <w:lang w:val="uk-UA"/>
        </w:rPr>
        <w:t>М. І. Ященко В.П. Ковальський</w:t>
      </w:r>
      <w:r>
        <w:rPr>
          <w:rFonts w:eastAsia="Calibri"/>
          <w:sz w:val="28"/>
          <w:szCs w:val="28"/>
          <w:lang w:val="uk-UA"/>
        </w:rPr>
        <w:t xml:space="preserve">. Принципи ревіталізації постпромислових територій. </w:t>
      </w:r>
      <w:r w:rsidRPr="00F52359">
        <w:rPr>
          <w:rFonts w:eastAsia="Calibri"/>
          <w:i/>
          <w:iCs/>
          <w:sz w:val="28"/>
          <w:szCs w:val="28"/>
          <w:lang w:val="uk-UA"/>
        </w:rPr>
        <w:t>Вінницький національний технічний університет.</w:t>
      </w:r>
      <w:r>
        <w:rPr>
          <w:rFonts w:eastAsia="Calibri"/>
          <w:i/>
          <w:iCs/>
          <w:sz w:val="28"/>
          <w:szCs w:val="28"/>
          <w:lang w:val="uk-UA"/>
        </w:rPr>
        <w:t xml:space="preserve"> </w:t>
      </w:r>
      <w:r>
        <w:rPr>
          <w:rFonts w:eastAsia="Calibri"/>
          <w:sz w:val="28"/>
          <w:szCs w:val="28"/>
          <w:lang w:val="uk-UA"/>
        </w:rPr>
        <w:t xml:space="preserve">– </w:t>
      </w:r>
      <w:r w:rsidRPr="00312F8A">
        <w:rPr>
          <w:rFonts w:eastAsia="Calibri"/>
          <w:sz w:val="28"/>
          <w:szCs w:val="28"/>
          <w:lang w:val="ru-RU"/>
        </w:rPr>
        <w:t>[</w:t>
      </w:r>
      <w:r>
        <w:rPr>
          <w:rFonts w:eastAsia="Calibri"/>
          <w:sz w:val="28"/>
          <w:szCs w:val="28"/>
          <w:lang w:val="uk-UA"/>
        </w:rPr>
        <w:t>режим доступу</w:t>
      </w:r>
      <w:r w:rsidRPr="00312F8A">
        <w:rPr>
          <w:rFonts w:eastAsia="Calibri"/>
          <w:sz w:val="28"/>
          <w:szCs w:val="28"/>
          <w:lang w:val="ru-RU"/>
        </w:rPr>
        <w:t>]</w:t>
      </w:r>
      <w:r>
        <w:rPr>
          <w:rFonts w:eastAsia="Calibri"/>
          <w:sz w:val="28"/>
          <w:szCs w:val="28"/>
          <w:lang w:val="uk-UA"/>
        </w:rPr>
        <w:t>:</w:t>
      </w:r>
      <w:hyperlink r:id="rId106" w:history="1">
        <w:r w:rsidRPr="00180708">
          <w:rPr>
            <w:rFonts w:eastAsia="Calibri"/>
            <w:i/>
            <w:color w:val="0563C1"/>
            <w:sz w:val="28"/>
            <w:szCs w:val="28"/>
            <w:u w:val="single"/>
            <w:lang w:val="uk-UA"/>
          </w:rPr>
          <w:t>https://ir.lib.vntu.edu.ua/bitstream/handle/123456789/42287/20678.pdf?sequence=3&amp;isAllowed=y</w:t>
        </w:r>
      </w:hyperlink>
      <w:r>
        <w:rPr>
          <w:rFonts w:eastAsia="Calibri"/>
          <w:i/>
          <w:sz w:val="28"/>
          <w:szCs w:val="28"/>
          <w:lang w:val="uk-UA"/>
        </w:rPr>
        <w:t xml:space="preserve"> </w:t>
      </w:r>
      <w:r w:rsidRPr="00B16F26">
        <w:rPr>
          <w:rFonts w:eastAsia="Calibri"/>
          <w:sz w:val="28"/>
          <w:szCs w:val="28"/>
          <w:lang w:val="uk-UA"/>
        </w:rPr>
        <w:t xml:space="preserve">(дата звернення </w:t>
      </w:r>
      <w:r>
        <w:rPr>
          <w:rFonts w:eastAsia="Calibri"/>
          <w:sz w:val="28"/>
          <w:szCs w:val="28"/>
          <w:lang w:val="uk-UA"/>
        </w:rPr>
        <w:t>28.06</w:t>
      </w:r>
      <w:r w:rsidRPr="00B16F26">
        <w:rPr>
          <w:rFonts w:eastAsia="Calibri"/>
          <w:sz w:val="28"/>
          <w:szCs w:val="28"/>
          <w:lang w:val="uk-UA"/>
        </w:rPr>
        <w:t>.2025 р.)</w:t>
      </w:r>
    </w:p>
    <w:p w14:paraId="24151A98"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Макухін М.О. (2016). Архітектурно-планувальні тенденції і принципи формування багатофункціональних мостових споруд. </w:t>
      </w:r>
      <w:r w:rsidRPr="00B16F26">
        <w:rPr>
          <w:rFonts w:eastAsia="Calibri"/>
          <w:i/>
          <w:sz w:val="28"/>
          <w:szCs w:val="28"/>
          <w:lang w:val="uk-UA"/>
        </w:rPr>
        <w:t>Дис. на здобуття наук. ступеня канд. арх.: спец. 18.00.01 – Теорія архітектури, реставрація пам’яток архітектури.</w:t>
      </w:r>
      <w:r w:rsidRPr="00B16F26">
        <w:rPr>
          <w:rFonts w:eastAsia="Calibri"/>
          <w:sz w:val="28"/>
          <w:szCs w:val="28"/>
          <w:lang w:val="uk-UA"/>
        </w:rPr>
        <w:t xml:space="preserve"> К., С. 183.</w:t>
      </w:r>
    </w:p>
    <w:p w14:paraId="58A9ECEB"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Мержиевская Н.Ю. &amp; Глатман Н.М. (2016). Реновация промышленных объектов и территорий исторического и архитектурного наследия. </w:t>
      </w:r>
      <w:r w:rsidRPr="00B16F26">
        <w:rPr>
          <w:rFonts w:eastAsia="Calibri"/>
          <w:i/>
          <w:sz w:val="28"/>
          <w:szCs w:val="28"/>
          <w:lang w:val="uk-UA"/>
        </w:rPr>
        <w:t xml:space="preserve">Архітектурний вісник КНУБА. Теорія та історія архітектури, </w:t>
      </w:r>
      <w:r w:rsidRPr="00B16F26">
        <w:rPr>
          <w:rFonts w:eastAsia="Calibri"/>
          <w:sz w:val="28"/>
          <w:szCs w:val="28"/>
          <w:lang w:val="uk-UA"/>
        </w:rPr>
        <w:t>Київ : КНУБА,  с. 644-648.</w:t>
      </w:r>
    </w:p>
    <w:p w14:paraId="09F2D9F4"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Мерилова І.О. &amp; Калюжний Є.С. (2019). світовий досвід ренатуралізації промислових територій. </w:t>
      </w:r>
      <w:r w:rsidRPr="00B16F26">
        <w:rPr>
          <w:rFonts w:eastAsia="Calibri"/>
          <w:i/>
          <w:sz w:val="28"/>
          <w:szCs w:val="28"/>
          <w:lang w:val="uk-UA"/>
        </w:rPr>
        <w:t xml:space="preserve">Містобудування та територіальне планування : науково-технічний збірник. </w:t>
      </w:r>
      <w:r w:rsidRPr="00B16F26">
        <w:rPr>
          <w:rFonts w:eastAsia="Calibri"/>
          <w:sz w:val="28"/>
          <w:szCs w:val="28"/>
          <w:lang w:val="uk-UA"/>
        </w:rPr>
        <w:t>К.: КНУБА №69, с. 243-248.</w:t>
      </w:r>
      <w:r w:rsidRPr="00B16F26">
        <w:rPr>
          <w:rFonts w:eastAsia="Calibri"/>
          <w:i/>
          <w:sz w:val="28"/>
          <w:szCs w:val="28"/>
          <w:lang w:val="uk-UA"/>
        </w:rPr>
        <w:t xml:space="preserve">  </w:t>
      </w:r>
    </w:p>
    <w:p w14:paraId="44A00C4E"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lastRenderedPageBreak/>
        <w:t xml:space="preserve">Монолатій І. (2012). Моє місто. Хрестоматія з історії Івано-Франківська. </w:t>
      </w:r>
      <w:r w:rsidRPr="00B16F26">
        <w:rPr>
          <w:rFonts w:eastAsia="Calibri"/>
          <w:i/>
          <w:sz w:val="28"/>
          <w:szCs w:val="28"/>
          <w:lang w:val="uk-UA"/>
        </w:rPr>
        <w:t>Івано-Франківськ: “Лілея-НВ”</w:t>
      </w:r>
      <w:r w:rsidRPr="00B16F26">
        <w:rPr>
          <w:rFonts w:eastAsia="Calibri"/>
          <w:sz w:val="28"/>
          <w:szCs w:val="28"/>
          <w:lang w:val="uk-UA"/>
        </w:rPr>
        <w:t>. С. 671.</w:t>
      </w:r>
    </w:p>
    <w:p w14:paraId="4B04DBAF"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bookmarkStart w:id="8" w:name="_Ref211945380"/>
      <w:r w:rsidRPr="00B16F26">
        <w:rPr>
          <w:rFonts w:eastAsia="Calibri"/>
          <w:sz w:val="28"/>
          <w:szCs w:val="28"/>
          <w:lang w:val="uk-UA"/>
        </w:rPr>
        <w:t xml:space="preserve">Назарук М. (2016). Ревіталізація – крок до еколого-збалансованого розвитку міста Львова. </w:t>
      </w:r>
      <w:r w:rsidRPr="00B16F26">
        <w:rPr>
          <w:rFonts w:eastAsia="Calibri"/>
          <w:i/>
          <w:sz w:val="28"/>
          <w:szCs w:val="28"/>
          <w:lang w:val="uk-UA"/>
        </w:rPr>
        <w:t>Львів: Вісник Львівського університету. Серія географічна.</w:t>
      </w:r>
      <w:r w:rsidRPr="00B16F26">
        <w:rPr>
          <w:rFonts w:eastAsia="Calibri"/>
          <w:sz w:val="28"/>
          <w:szCs w:val="28"/>
          <w:lang w:val="uk-UA"/>
        </w:rPr>
        <w:t xml:space="preserve"> Вип. №50. С. 271-276.</w:t>
      </w:r>
      <w:bookmarkEnd w:id="8"/>
    </w:p>
    <w:p w14:paraId="146CB021"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bookmarkStart w:id="9" w:name="_Ref212236765"/>
      <w:r w:rsidRPr="00B16F26">
        <w:rPr>
          <w:rFonts w:eastAsia="Calibri"/>
          <w:sz w:val="28"/>
          <w:szCs w:val="28"/>
          <w:lang w:val="uk-UA"/>
        </w:rPr>
        <w:t xml:space="preserve">Осиченко Г.О. (2016). Щодо питання реконструкції історичних промислових об’єктів. </w:t>
      </w:r>
      <w:r w:rsidRPr="00B16F26">
        <w:rPr>
          <w:rFonts w:eastAsia="Calibri"/>
          <w:i/>
          <w:sz w:val="28"/>
          <w:szCs w:val="28"/>
          <w:lang w:val="uk-UA"/>
        </w:rPr>
        <w:t>Архітектурний вісник КНУБА. Теорія та історія архітектури.</w:t>
      </w:r>
      <w:r w:rsidRPr="00B16F26">
        <w:rPr>
          <w:rFonts w:eastAsia="Calibri"/>
          <w:sz w:val="28"/>
          <w:szCs w:val="28"/>
          <w:lang w:val="uk-UA"/>
        </w:rPr>
        <w:t xml:space="preserve"> Київ : КНУБА, с.182-193.</w:t>
      </w:r>
      <w:bookmarkEnd w:id="9"/>
    </w:p>
    <w:p w14:paraId="28AD9684"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Петришин Г.П. (2018). Рух міста до води як збереження його культурної ідентичності. </w:t>
      </w:r>
      <w:r w:rsidRPr="00B16F26">
        <w:rPr>
          <w:rFonts w:eastAsia="Calibri"/>
          <w:i/>
          <w:sz w:val="28"/>
          <w:szCs w:val="28"/>
          <w:lang w:val="ru-RU"/>
        </w:rPr>
        <w:t xml:space="preserve">Проблемы теории и истории архитектуры Украины. </w:t>
      </w:r>
      <w:r w:rsidRPr="00B16F26">
        <w:rPr>
          <w:rFonts w:eastAsia="Calibri"/>
          <w:sz w:val="28"/>
          <w:szCs w:val="28"/>
          <w:lang w:val="ru-RU"/>
        </w:rPr>
        <w:t>К., №18, с. 30-35.</w:t>
      </w:r>
    </w:p>
    <w:p w14:paraId="26740618"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Прибега Л.В. (2004). Історичне середовище як пам'яткоохоронна категорія / </w:t>
      </w:r>
      <w:r w:rsidRPr="00B16F26">
        <w:rPr>
          <w:rFonts w:eastAsia="Calibri"/>
          <w:i/>
          <w:sz w:val="28"/>
          <w:szCs w:val="28"/>
          <w:lang w:val="uk-UA"/>
        </w:rPr>
        <w:t>Українсь</w:t>
      </w:r>
      <w:r w:rsidRPr="00B16F26">
        <w:rPr>
          <w:rFonts w:eastAsia="Calibri"/>
          <w:i/>
          <w:sz w:val="28"/>
          <w:szCs w:val="28"/>
          <w:lang w:val="uk-UA"/>
        </w:rPr>
        <w:softHyphen/>
        <w:t>ка академія мистецтва.</w:t>
      </w:r>
      <w:r w:rsidRPr="00B16F26">
        <w:rPr>
          <w:rFonts w:eastAsia="Calibri"/>
          <w:sz w:val="28"/>
          <w:szCs w:val="28"/>
          <w:lang w:val="uk-UA"/>
        </w:rPr>
        <w:t xml:space="preserve"> </w:t>
      </w:r>
      <w:r w:rsidRPr="00B16F26">
        <w:rPr>
          <w:rFonts w:eastAsia="Calibri"/>
          <w:i/>
          <w:sz w:val="28"/>
          <w:szCs w:val="28"/>
          <w:lang w:val="uk-UA"/>
        </w:rPr>
        <w:t>Дослідницькі і науково-методичні праці</w:t>
      </w:r>
      <w:r w:rsidRPr="00B16F26">
        <w:rPr>
          <w:rFonts w:eastAsia="Calibri"/>
          <w:sz w:val="28"/>
          <w:szCs w:val="28"/>
          <w:lang w:val="uk-UA"/>
        </w:rPr>
        <w:t>. К., вип. 11, с.177-185.</w:t>
      </w:r>
    </w:p>
    <w:p w14:paraId="4C1A8CC7"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ru-RU"/>
        </w:rPr>
        <w:t xml:space="preserve">Романовська О. (2018). </w:t>
      </w:r>
      <w:r w:rsidRPr="00B16F26">
        <w:rPr>
          <w:rFonts w:eastAsia="Calibri"/>
          <w:sz w:val="28"/>
          <w:szCs w:val="28"/>
          <w:lang w:val="uk-UA"/>
        </w:rPr>
        <w:t xml:space="preserve">Привид “Позитрона – що чекає на колишній завод”. </w:t>
      </w:r>
      <w:r w:rsidRPr="00B16F26">
        <w:rPr>
          <w:rFonts w:eastAsia="Calibri"/>
          <w:i/>
          <w:sz w:val="28"/>
          <w:szCs w:val="28"/>
          <w:lang w:val="uk-UA"/>
        </w:rPr>
        <w:t xml:space="preserve">Івано-Франківськ: газета “Репортер”. 03.08.2018 р. </w:t>
      </w:r>
      <w:r w:rsidRPr="00B16F26">
        <w:rPr>
          <w:rFonts w:eastAsia="Calibri"/>
          <w:sz w:val="28"/>
          <w:szCs w:val="28"/>
          <w:lang w:val="uk-UA"/>
        </w:rPr>
        <w:t xml:space="preserve">Режим доступу: </w:t>
      </w:r>
      <w:hyperlink r:id="rId107" w:history="1">
        <w:r w:rsidRPr="00B16F26">
          <w:rPr>
            <w:rFonts w:eastAsia="Calibri"/>
            <w:color w:val="0563C1"/>
            <w:sz w:val="28"/>
            <w:szCs w:val="28"/>
            <w:u w:val="single"/>
            <w:lang w:val="uk-UA"/>
          </w:rPr>
          <w:t>http://report.if.ua/groshi/pryvyd-pozytrona-shcho-chekaye-na-kolyshnij-zavod-foto/</w:t>
        </w:r>
      </w:hyperlink>
      <w:r w:rsidRPr="00B16F26">
        <w:rPr>
          <w:rFonts w:eastAsia="Calibri"/>
          <w:color w:val="0563C1"/>
          <w:sz w:val="28"/>
          <w:szCs w:val="28"/>
          <w:u w:val="single"/>
          <w:lang w:val="uk-UA"/>
        </w:rPr>
        <w:t xml:space="preserve"> </w:t>
      </w:r>
      <w:r w:rsidRPr="00B16F26">
        <w:rPr>
          <w:rFonts w:eastAsia="Calibri"/>
          <w:sz w:val="28"/>
          <w:szCs w:val="28"/>
          <w:lang w:val="uk-UA"/>
        </w:rPr>
        <w:t>(дата звернення 12.05.2025 р.)</w:t>
      </w:r>
    </w:p>
    <w:p w14:paraId="319781C4"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Рудик Д.Є. (2013). Ревалоризація як підхід до збереження вернакуляру в архітектурі сучасних готельних комплексів. </w:t>
      </w:r>
      <w:r w:rsidRPr="00B16F26">
        <w:rPr>
          <w:rFonts w:eastAsia="Calibri"/>
          <w:i/>
          <w:sz w:val="28"/>
          <w:szCs w:val="28"/>
          <w:lang w:val="uk-UA"/>
        </w:rPr>
        <w:t xml:space="preserve">Науково технічний збірник ХАДМ. </w:t>
      </w:r>
      <w:r w:rsidRPr="00B16F26">
        <w:rPr>
          <w:rFonts w:eastAsia="Calibri"/>
          <w:sz w:val="28"/>
          <w:szCs w:val="28"/>
          <w:lang w:val="uk-UA"/>
        </w:rPr>
        <w:t>Харків, вип. №110, с. 296-300.</w:t>
      </w:r>
    </w:p>
    <w:p w14:paraId="1C59FD05" w14:textId="4800B2F7" w:rsidR="00F52359"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Светличная О.С. (2013). Современное понимание термина ревалоризация в теории реставрации памятников архитектуры и его трактовка. </w:t>
      </w:r>
      <w:r w:rsidRPr="00B16F26">
        <w:rPr>
          <w:rFonts w:eastAsia="Calibri"/>
          <w:i/>
          <w:sz w:val="28"/>
          <w:szCs w:val="28"/>
          <w:lang w:val="uk-UA"/>
        </w:rPr>
        <w:t xml:space="preserve">Вісник Донбаської національної академії будівництва і архітектури. Сучасні будівельні матеріали. </w:t>
      </w:r>
      <w:r w:rsidRPr="00B16F26">
        <w:rPr>
          <w:rFonts w:eastAsia="Calibri"/>
          <w:sz w:val="28"/>
          <w:szCs w:val="28"/>
          <w:lang w:val="uk-UA"/>
        </w:rPr>
        <w:t>Вип. 2013-1(99), с. 194-197.</w:t>
      </w:r>
      <w:r w:rsidRPr="00B16F26">
        <w:rPr>
          <w:rFonts w:eastAsia="Calibri"/>
          <w:i/>
          <w:sz w:val="28"/>
          <w:szCs w:val="28"/>
          <w:lang w:val="uk-UA"/>
        </w:rPr>
        <w:t xml:space="preserve"> </w:t>
      </w:r>
      <w:r w:rsidRPr="00B16F26">
        <w:rPr>
          <w:rFonts w:eastAsia="Calibri"/>
          <w:sz w:val="28"/>
          <w:szCs w:val="28"/>
          <w:lang w:val="uk-UA"/>
        </w:rPr>
        <w:t xml:space="preserve"> </w:t>
      </w:r>
    </w:p>
    <w:p w14:paraId="5DDE9A00" w14:textId="1882DDEB" w:rsidR="00396B89" w:rsidRPr="00396B89" w:rsidRDefault="00396B89" w:rsidP="00396B89">
      <w:pPr>
        <w:numPr>
          <w:ilvl w:val="0"/>
          <w:numId w:val="58"/>
        </w:numPr>
        <w:spacing w:line="360" w:lineRule="auto"/>
        <w:rPr>
          <w:rFonts w:eastAsia="Calibri"/>
          <w:sz w:val="28"/>
          <w:szCs w:val="28"/>
          <w:lang w:val="uk-UA"/>
        </w:rPr>
      </w:pPr>
      <w:bookmarkStart w:id="10" w:name="_Ref216275934"/>
      <w:r w:rsidRPr="00396B89">
        <w:rPr>
          <w:rFonts w:eastAsia="Calibri"/>
          <w:sz w:val="28"/>
          <w:szCs w:val="28"/>
          <w:lang w:val="uk-UA"/>
        </w:rPr>
        <w:t>Сеньковська Я.Т. (2017). Функціонально-планувальна реструктуризація територій промислових об’єктів міста (на прикладі м. Львова). Дисертація на здобуття наукового ступеня канд. арх. Львів: Національний університет Львівська політехніка.</w:t>
      </w:r>
      <w:bookmarkEnd w:id="10"/>
      <w:r w:rsidRPr="00396B89">
        <w:rPr>
          <w:rFonts w:eastAsia="Calibri"/>
          <w:sz w:val="28"/>
          <w:szCs w:val="28"/>
          <w:lang w:val="uk-UA"/>
        </w:rPr>
        <w:t xml:space="preserve"> </w:t>
      </w:r>
    </w:p>
    <w:p w14:paraId="434C60DD"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lastRenderedPageBreak/>
        <w:t xml:space="preserve">Скаврон Б. (06.09.2012). Примара промисловості. </w:t>
      </w:r>
      <w:r w:rsidRPr="00B16F26">
        <w:rPr>
          <w:rFonts w:eastAsia="Calibri"/>
          <w:i/>
          <w:sz w:val="28"/>
          <w:szCs w:val="28"/>
          <w:lang w:val="uk-UA"/>
        </w:rPr>
        <w:t>Івано-Франківськ: газета “Галицький кореспондент”.</w:t>
      </w:r>
      <w:r w:rsidRPr="00B16F26">
        <w:rPr>
          <w:rFonts w:eastAsia="Calibri"/>
          <w:sz w:val="28"/>
          <w:szCs w:val="28"/>
          <w:lang w:val="uk-UA"/>
        </w:rPr>
        <w:t xml:space="preserve"> Режим доступу: </w:t>
      </w:r>
      <w:hyperlink r:id="rId108" w:history="1">
        <w:r w:rsidRPr="00B16F26">
          <w:rPr>
            <w:rFonts w:eastAsia="Calibri"/>
            <w:color w:val="0563C1"/>
            <w:sz w:val="28"/>
            <w:szCs w:val="28"/>
            <w:u w:val="single"/>
            <w:lang w:val="uk-UA"/>
          </w:rPr>
          <w:t>http://gk-press.if.ua/x7511/</w:t>
        </w:r>
      </w:hyperlink>
      <w:r w:rsidRPr="00B16F26">
        <w:rPr>
          <w:rFonts w:eastAsia="Calibri"/>
          <w:color w:val="0563C1"/>
          <w:sz w:val="28"/>
          <w:szCs w:val="28"/>
          <w:u w:val="single"/>
          <w:lang w:val="uk-UA"/>
        </w:rPr>
        <w:t xml:space="preserve"> </w:t>
      </w:r>
      <w:r w:rsidRPr="00B16F26">
        <w:rPr>
          <w:rFonts w:eastAsia="Calibri"/>
          <w:sz w:val="28"/>
          <w:szCs w:val="28"/>
          <w:lang w:val="uk-UA"/>
        </w:rPr>
        <w:t>(дата звернення 22.08.2025 р.)</w:t>
      </w:r>
    </w:p>
    <w:p w14:paraId="642CD307"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Скрипин Т.В. &amp; Скрипин Д.-Т.В. (2019). Функціонально-просторове переосвоєння постпромислових територій гірських районів Івано-Франківської області. </w:t>
      </w:r>
      <w:r w:rsidRPr="00B16F26">
        <w:rPr>
          <w:rFonts w:eastAsia="Calibri"/>
          <w:i/>
          <w:sz w:val="28"/>
          <w:szCs w:val="28"/>
          <w:lang w:val="uk-UA"/>
        </w:rPr>
        <w:t xml:space="preserve">Містобудування та територіальне планування : науково-технічний збірник. </w:t>
      </w:r>
      <w:r w:rsidRPr="00B16F26">
        <w:rPr>
          <w:rFonts w:eastAsia="Calibri"/>
          <w:sz w:val="28"/>
          <w:szCs w:val="28"/>
          <w:lang w:val="uk-UA"/>
        </w:rPr>
        <w:t>К.: КНУБА №69, с. 362-374.</w:t>
      </w:r>
      <w:r w:rsidRPr="00B16F26">
        <w:rPr>
          <w:rFonts w:eastAsia="Calibri"/>
          <w:i/>
          <w:sz w:val="28"/>
          <w:szCs w:val="28"/>
          <w:lang w:val="uk-UA"/>
        </w:rPr>
        <w:t xml:space="preserve"> </w:t>
      </w:r>
    </w:p>
    <w:p w14:paraId="26A89E18"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Соловій Л.С. &amp; Баб’як В.І. &amp; Лук’янченко С.О. (2019). Інтеграція житлових одиниць в громадські та виробничі споруди. </w:t>
      </w:r>
      <w:r w:rsidRPr="00B16F26">
        <w:rPr>
          <w:rFonts w:eastAsia="Calibri"/>
          <w:i/>
          <w:sz w:val="28"/>
          <w:szCs w:val="28"/>
          <w:lang w:val="uk-UA"/>
        </w:rPr>
        <w:t xml:space="preserve">Містобудування та територіальне планування : науково-технічний збірник. </w:t>
      </w:r>
      <w:r w:rsidRPr="00B16F26">
        <w:rPr>
          <w:rFonts w:eastAsia="Calibri"/>
          <w:sz w:val="28"/>
          <w:szCs w:val="28"/>
          <w:lang w:val="uk-UA"/>
        </w:rPr>
        <w:t>К.: КНУБА №69, с. 382-391.</w:t>
      </w:r>
      <w:r w:rsidRPr="00B16F26">
        <w:rPr>
          <w:rFonts w:eastAsia="Calibri"/>
          <w:i/>
          <w:sz w:val="28"/>
          <w:szCs w:val="28"/>
          <w:lang w:val="uk-UA"/>
        </w:rPr>
        <w:t xml:space="preserve"> </w:t>
      </w:r>
      <w:r w:rsidRPr="00B16F26">
        <w:rPr>
          <w:rFonts w:eastAsia="Calibri"/>
          <w:sz w:val="28"/>
          <w:szCs w:val="28"/>
          <w:lang w:val="uk-UA"/>
        </w:rPr>
        <w:t xml:space="preserve"> </w:t>
      </w:r>
      <w:r w:rsidRPr="00B16F26">
        <w:rPr>
          <w:rFonts w:eastAsia="Calibri"/>
          <w:i/>
          <w:sz w:val="28"/>
          <w:szCs w:val="28"/>
          <w:lang w:val="uk-UA"/>
        </w:rPr>
        <w:t xml:space="preserve"> </w:t>
      </w:r>
    </w:p>
    <w:p w14:paraId="2DC5BD6F"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Стецюк І.І. (2015). Типи та види гармонійної трансформації міського середовища.  </w:t>
      </w:r>
      <w:r w:rsidRPr="00B16F26">
        <w:rPr>
          <w:rFonts w:eastAsia="Calibri"/>
          <w:i/>
          <w:sz w:val="28"/>
          <w:szCs w:val="28"/>
          <w:lang w:val="uk-UA"/>
        </w:rPr>
        <w:t>Сучасні проблеми архітектури та містобудування</w:t>
      </w:r>
      <w:r w:rsidRPr="00B16F26">
        <w:rPr>
          <w:rFonts w:eastAsia="Calibri"/>
          <w:sz w:val="28"/>
          <w:szCs w:val="28"/>
          <w:lang w:val="uk-UA"/>
        </w:rPr>
        <w:t>. Київ: КНУБА, випуск № 41, с. 203-301.</w:t>
      </w:r>
    </w:p>
    <w:p w14:paraId="16012671"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Супрунович Ю.О. &amp; Житкова Н.Ю. Реновація як засіб відродження нефункціонуючих промислових підприємств міста в новій якості // Сучасні проблеми архітектури та містобудування: зб. наук. праць. – К.: КНУБА, 2005. – Вип. 14. – С. 15-28.</w:t>
      </w:r>
    </w:p>
    <w:p w14:paraId="452C6BBB"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Супрунович Ю.О. (2004-2005). Застосування архітектурно-містобудівних принципів реновації промислових об’єктів при дослідженні заводу “Радикал”.  </w:t>
      </w:r>
      <w:r w:rsidRPr="00B16F26">
        <w:rPr>
          <w:rFonts w:eastAsia="Calibri"/>
          <w:i/>
          <w:sz w:val="28"/>
          <w:szCs w:val="28"/>
          <w:lang w:val="uk-UA"/>
        </w:rPr>
        <w:t>Региональные проблемы архитектуры и градостроительства</w:t>
      </w:r>
      <w:r w:rsidRPr="00B16F26">
        <w:rPr>
          <w:rFonts w:eastAsia="Calibri"/>
          <w:sz w:val="28"/>
          <w:szCs w:val="28"/>
          <w:lang w:val="uk-UA"/>
        </w:rPr>
        <w:t>. Одесса, выпуск № 7-8, с. 32-39.</w:t>
      </w:r>
    </w:p>
    <w:p w14:paraId="542DC4FE"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Тімохін В.О. (2014). Проблеми і принципи реконструкції сучасного міського середовища // Досвід та перспективи реконструкції сучасного міського середовища // Досвід та перспективи розвитку міст України. Проблеми перспективного розвитку м. Києва: збірник наукових праць. Київ: ДП УДНДІПМ “ДІПРОМІСТО” ім. Ю. М. Білоконя, вип. 26, с. 15-25. </w:t>
      </w:r>
    </w:p>
    <w:p w14:paraId="7AEB18DD"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Топал С.С. (2014). </w:t>
      </w:r>
      <w:r w:rsidRPr="00B16F26">
        <w:rPr>
          <w:rFonts w:eastAsia="Calibri"/>
          <w:sz w:val="28"/>
          <w:szCs w:val="28"/>
          <w:lang w:val="ru-RU"/>
        </w:rPr>
        <w:t xml:space="preserve">Эффективность города как основной комплексный показатель качества жизни его горожан. </w:t>
      </w:r>
      <w:r w:rsidRPr="00B16F26">
        <w:rPr>
          <w:rFonts w:eastAsia="Calibri"/>
          <w:i/>
          <w:sz w:val="28"/>
          <w:szCs w:val="28"/>
          <w:lang w:val="uk-UA"/>
        </w:rPr>
        <w:t xml:space="preserve">Містобудування та територіальне планування : науково-технічний збірник. </w:t>
      </w:r>
      <w:r w:rsidRPr="00B16F26">
        <w:rPr>
          <w:rFonts w:eastAsia="Calibri"/>
          <w:sz w:val="28"/>
          <w:szCs w:val="28"/>
          <w:lang w:val="uk-UA"/>
        </w:rPr>
        <w:t>К.: КНУБА №</w:t>
      </w:r>
      <w:r w:rsidRPr="00B16F26">
        <w:rPr>
          <w:rFonts w:eastAsia="Calibri"/>
          <w:sz w:val="28"/>
          <w:szCs w:val="28"/>
          <w:lang w:val="ru-RU"/>
        </w:rPr>
        <w:t>51</w:t>
      </w:r>
      <w:r w:rsidRPr="00B16F26">
        <w:rPr>
          <w:rFonts w:eastAsia="Calibri"/>
          <w:sz w:val="28"/>
          <w:szCs w:val="28"/>
          <w:lang w:val="uk-UA"/>
        </w:rPr>
        <w:t xml:space="preserve">, с. </w:t>
      </w:r>
      <w:r w:rsidRPr="00B16F26">
        <w:rPr>
          <w:rFonts w:eastAsia="Calibri"/>
          <w:sz w:val="28"/>
          <w:szCs w:val="28"/>
          <w:lang w:val="ru-RU"/>
        </w:rPr>
        <w:t>620</w:t>
      </w:r>
      <w:r w:rsidRPr="00B16F26">
        <w:rPr>
          <w:rFonts w:eastAsia="Calibri"/>
          <w:sz w:val="28"/>
          <w:szCs w:val="28"/>
          <w:lang w:val="uk-UA"/>
        </w:rPr>
        <w:t>-</w:t>
      </w:r>
      <w:r w:rsidRPr="00B16F26">
        <w:rPr>
          <w:rFonts w:eastAsia="Calibri"/>
          <w:sz w:val="28"/>
          <w:szCs w:val="28"/>
          <w:lang w:val="ru-RU"/>
        </w:rPr>
        <w:t>624</w:t>
      </w:r>
      <w:r w:rsidRPr="00B16F26">
        <w:rPr>
          <w:rFonts w:eastAsia="Calibri"/>
          <w:sz w:val="28"/>
          <w:szCs w:val="28"/>
          <w:lang w:val="uk-UA"/>
        </w:rPr>
        <w:t>.</w:t>
      </w:r>
    </w:p>
    <w:p w14:paraId="2825D943"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bookmarkStart w:id="11" w:name="_Ref211945229"/>
      <w:r w:rsidRPr="00B16F26">
        <w:rPr>
          <w:rFonts w:eastAsia="Calibri"/>
          <w:sz w:val="28"/>
          <w:szCs w:val="28"/>
          <w:lang w:val="ru-RU"/>
        </w:rPr>
        <w:lastRenderedPageBreak/>
        <w:t>Труханов С. (2014). Как архитектура помогает превращать промзоны в городские доминанты. Ре</w:t>
      </w:r>
      <w:r w:rsidRPr="00B16F26">
        <w:rPr>
          <w:rFonts w:eastAsia="Calibri"/>
          <w:sz w:val="28"/>
          <w:szCs w:val="28"/>
          <w:lang w:val="uk-UA"/>
        </w:rPr>
        <w:t xml:space="preserve">жим доступу: </w:t>
      </w:r>
      <w:bookmarkEnd w:id="11"/>
      <w:r>
        <w:fldChar w:fldCharType="begin"/>
      </w:r>
      <w:r w:rsidRPr="008B3C11">
        <w:rPr>
          <w:lang w:val="ru-RU"/>
        </w:rPr>
        <w:instrText xml:space="preserve"> </w:instrText>
      </w:r>
      <w:r>
        <w:instrText>HYPERLINK</w:instrText>
      </w:r>
      <w:r w:rsidRPr="008B3C11">
        <w:rPr>
          <w:lang w:val="ru-RU"/>
        </w:rPr>
        <w:instrText xml:space="preserve"> "</w:instrText>
      </w:r>
      <w:r>
        <w:instrText>https</w:instrText>
      </w:r>
      <w:r w:rsidRPr="008B3C11">
        <w:rPr>
          <w:lang w:val="ru-RU"/>
        </w:rPr>
        <w:instrText>://</w:instrText>
      </w:r>
      <w:r>
        <w:instrText>realty</w:instrText>
      </w:r>
      <w:r w:rsidRPr="008B3C11">
        <w:rPr>
          <w:lang w:val="ru-RU"/>
        </w:rPr>
        <w:instrText>.</w:instrText>
      </w:r>
      <w:r>
        <w:instrText>rbc</w:instrText>
      </w:r>
      <w:r w:rsidRPr="008B3C11">
        <w:rPr>
          <w:lang w:val="ru-RU"/>
        </w:rPr>
        <w:instrText>.</w:instrText>
      </w:r>
      <w:r>
        <w:instrText>ru</w:instrText>
      </w:r>
      <w:r w:rsidRPr="008B3C11">
        <w:rPr>
          <w:lang w:val="ru-RU"/>
        </w:rPr>
        <w:instrText>/</w:instrText>
      </w:r>
      <w:r>
        <w:instrText>news</w:instrText>
      </w:r>
      <w:r w:rsidRPr="008B3C11">
        <w:rPr>
          <w:lang w:val="ru-RU"/>
        </w:rPr>
        <w:instrText xml:space="preserve">/" </w:instrText>
      </w:r>
      <w:r>
        <w:fldChar w:fldCharType="separate"/>
      </w:r>
      <w:r w:rsidRPr="00B16F26">
        <w:rPr>
          <w:rFonts w:eastAsia="Calibri"/>
          <w:color w:val="0563C1"/>
          <w:sz w:val="28"/>
          <w:szCs w:val="28"/>
          <w:u w:val="single"/>
          <w:lang w:val="uk-UA"/>
        </w:rPr>
        <w:t>https://realty.rbc.ru/news/ 577d23ef9a7947a78ce91a47.</w:t>
      </w:r>
      <w:r>
        <w:rPr>
          <w:rFonts w:eastAsia="Calibri"/>
          <w:color w:val="0563C1"/>
          <w:sz w:val="28"/>
          <w:szCs w:val="28"/>
          <w:u w:val="single"/>
          <w:lang w:val="uk-UA"/>
        </w:rPr>
        <w:fldChar w:fldCharType="end"/>
      </w:r>
      <w:r w:rsidRPr="00B16F26">
        <w:rPr>
          <w:rFonts w:eastAsia="Calibri"/>
          <w:sz w:val="28"/>
          <w:szCs w:val="28"/>
          <w:lang w:val="uk-UA"/>
        </w:rPr>
        <w:t xml:space="preserve"> (дата звернення 14.02.2025 р.) </w:t>
      </w:r>
    </w:p>
    <w:p w14:paraId="4F0CA64C"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Уренев В.П. &amp; Дмитрик Н.О. (2019). </w:t>
      </w:r>
      <w:r w:rsidRPr="00B16F26">
        <w:rPr>
          <w:rFonts w:eastAsia="Calibri"/>
          <w:sz w:val="28"/>
          <w:szCs w:val="28"/>
          <w:lang w:val="ru-RU"/>
        </w:rPr>
        <w:t xml:space="preserve">Этапы и особенности формирования промышленной архитектуры на Украине. </w:t>
      </w:r>
      <w:r w:rsidRPr="00B16F26">
        <w:rPr>
          <w:rFonts w:eastAsia="Calibri"/>
          <w:i/>
          <w:sz w:val="28"/>
          <w:szCs w:val="28"/>
          <w:lang w:val="uk-UA"/>
        </w:rPr>
        <w:t>Архітектурний вісник КНУБА.</w:t>
      </w:r>
      <w:r w:rsidRPr="00B16F26">
        <w:rPr>
          <w:rFonts w:eastAsia="Calibri"/>
          <w:i/>
          <w:sz w:val="28"/>
          <w:szCs w:val="28"/>
          <w:lang w:val="ru-RU"/>
        </w:rPr>
        <w:t xml:space="preserve"> Т</w:t>
      </w:r>
      <w:r w:rsidRPr="00B16F26">
        <w:rPr>
          <w:rFonts w:eastAsia="Calibri"/>
          <w:i/>
          <w:sz w:val="28"/>
          <w:szCs w:val="28"/>
          <w:lang w:val="uk-UA"/>
        </w:rPr>
        <w:t>Теорія та історія архітектури. Вип. 17-18.</w:t>
      </w:r>
      <w:r w:rsidRPr="00B16F26">
        <w:rPr>
          <w:rFonts w:eastAsia="Calibri"/>
          <w:sz w:val="28"/>
          <w:szCs w:val="28"/>
          <w:lang w:val="uk-UA"/>
        </w:rPr>
        <w:t xml:space="preserve"> Київ: КНУБА, с. 203-215.</w:t>
      </w:r>
    </w:p>
    <w:p w14:paraId="33548BF9" w14:textId="77777777" w:rsidR="00F52359" w:rsidRPr="0002231F" w:rsidRDefault="007A0215" w:rsidP="0002231F">
      <w:pPr>
        <w:numPr>
          <w:ilvl w:val="0"/>
          <w:numId w:val="58"/>
        </w:numPr>
        <w:spacing w:after="160" w:line="360" w:lineRule="auto"/>
        <w:contextualSpacing/>
        <w:jc w:val="both"/>
        <w:rPr>
          <w:rFonts w:eastAsia="Calibri"/>
          <w:sz w:val="28"/>
          <w:szCs w:val="28"/>
          <w:lang w:val="uk-UA"/>
        </w:rPr>
      </w:pPr>
      <w:bookmarkStart w:id="12" w:name="_Ref212207454"/>
      <w:r w:rsidRPr="00B16F26">
        <w:rPr>
          <w:rFonts w:eastAsia="Calibri"/>
          <w:sz w:val="28"/>
          <w:szCs w:val="28"/>
          <w:lang w:val="uk-UA"/>
        </w:rPr>
        <w:t xml:space="preserve">Уренев В.П. &amp; Дмитрик Н.О. 2016. Реновация промышленных объектов под многофункциональные комплексы. </w:t>
      </w:r>
      <w:r w:rsidRPr="00B16F26">
        <w:rPr>
          <w:rFonts w:eastAsia="Calibri"/>
          <w:i/>
          <w:sz w:val="28"/>
          <w:szCs w:val="28"/>
          <w:lang w:val="uk-UA"/>
        </w:rPr>
        <w:t>Архітектурний вісник КНУБА.</w:t>
      </w:r>
      <w:r w:rsidRPr="00B16F26">
        <w:rPr>
          <w:rFonts w:eastAsia="Calibri"/>
          <w:sz w:val="28"/>
          <w:szCs w:val="28"/>
          <w:lang w:val="uk-UA"/>
        </w:rPr>
        <w:t xml:space="preserve"> Київ: КНУБА, с. 336-343.</w:t>
      </w:r>
      <w:bookmarkEnd w:id="12"/>
    </w:p>
    <w:p w14:paraId="4D8AAB8B" w14:textId="77777777" w:rsidR="00F52359" w:rsidRPr="00F52359" w:rsidRDefault="007A0215" w:rsidP="00AB314F">
      <w:pPr>
        <w:numPr>
          <w:ilvl w:val="0"/>
          <w:numId w:val="58"/>
        </w:numPr>
        <w:spacing w:after="160" w:line="360" w:lineRule="auto"/>
        <w:contextualSpacing/>
        <w:jc w:val="both"/>
        <w:rPr>
          <w:rFonts w:eastAsia="Calibri"/>
          <w:sz w:val="28"/>
          <w:szCs w:val="28"/>
          <w:lang w:val="uk-UA"/>
        </w:rPr>
      </w:pPr>
      <w:r w:rsidRPr="00F52359">
        <w:rPr>
          <w:rFonts w:eastAsia="Calibri"/>
          <w:sz w:val="28"/>
          <w:szCs w:val="28"/>
          <w:lang w:val="uk-UA"/>
        </w:rPr>
        <w:t xml:space="preserve">Bernardo. Was ist Adaptive Wiederverwendung? [Електронний ресурс] / Bernardo – 2017 pckarl.net | Kontakt : webmaster# pckarl.net – Режим доступу: </w:t>
      </w:r>
      <w:hyperlink r:id="rId109" w:history="1">
        <w:r w:rsidRPr="00F52359">
          <w:rPr>
            <w:rFonts w:eastAsia="Calibri"/>
            <w:color w:val="0563C1"/>
            <w:sz w:val="28"/>
            <w:szCs w:val="28"/>
            <w:u w:val="single"/>
            <w:lang w:val="uk-UA"/>
          </w:rPr>
          <w:t>http://www.pckarl.net/XPKRLJLYM/</w:t>
        </w:r>
      </w:hyperlink>
      <w:r w:rsidRPr="00F52359">
        <w:rPr>
          <w:rFonts w:eastAsia="Calibri"/>
          <w:sz w:val="28"/>
          <w:szCs w:val="28"/>
          <w:lang w:val="uk-UA"/>
        </w:rPr>
        <w:t xml:space="preserve"> (дата звернення 09.05.2017 р.) – Назва з екрану. (дата звернення 16.02.2025 р.)</w:t>
      </w:r>
    </w:p>
    <w:p w14:paraId="5BE3D666"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rPr>
        <w:t>Canary</w:t>
      </w:r>
      <w:r w:rsidRPr="00B16F26">
        <w:rPr>
          <w:rFonts w:eastAsia="Calibri"/>
          <w:sz w:val="28"/>
          <w:szCs w:val="28"/>
          <w:lang w:val="uk-UA"/>
        </w:rPr>
        <w:t xml:space="preserve"> </w:t>
      </w:r>
      <w:r w:rsidRPr="00B16F26">
        <w:rPr>
          <w:rFonts w:eastAsia="Calibri"/>
          <w:sz w:val="28"/>
          <w:szCs w:val="28"/>
        </w:rPr>
        <w:t>Wharf</w:t>
      </w:r>
      <w:r w:rsidRPr="00B16F26">
        <w:rPr>
          <w:rFonts w:eastAsia="Calibri"/>
          <w:sz w:val="28"/>
          <w:szCs w:val="28"/>
          <w:lang w:val="uk-UA"/>
        </w:rPr>
        <w:t xml:space="preserve"> </w:t>
      </w:r>
      <w:r w:rsidRPr="00B16F26">
        <w:rPr>
          <w:rFonts w:eastAsia="Calibri"/>
          <w:sz w:val="28"/>
          <w:szCs w:val="28"/>
        </w:rPr>
        <w:t>Docklands</w:t>
      </w:r>
      <w:r w:rsidRPr="00B16F26">
        <w:rPr>
          <w:rFonts w:eastAsia="Calibri"/>
          <w:sz w:val="28"/>
          <w:szCs w:val="28"/>
          <w:lang w:val="uk-UA"/>
        </w:rPr>
        <w:t xml:space="preserve">. </w:t>
      </w:r>
      <w:hyperlink r:id="rId110" w:history="1">
        <w:r w:rsidRPr="00B16F26">
          <w:rPr>
            <w:rFonts w:eastAsia="Calibri"/>
            <w:color w:val="0563C1"/>
            <w:sz w:val="28"/>
            <w:szCs w:val="28"/>
            <w:u w:val="single"/>
            <w:lang w:val="uk-UA"/>
          </w:rPr>
          <w:t>https://maproom.net/wp-content/uploads/Maproom Canary_Wharf_</w:t>
        </w:r>
      </w:hyperlink>
      <w:r w:rsidRPr="00B16F26">
        <w:rPr>
          <w:rFonts w:eastAsia="Calibri"/>
          <w:color w:val="0563C1"/>
          <w:sz w:val="28"/>
          <w:szCs w:val="28"/>
          <w:lang w:val="uk-UA"/>
        </w:rPr>
        <w:t xml:space="preserve">    </w:t>
      </w:r>
      <w:r w:rsidRPr="00B16F26">
        <w:rPr>
          <w:rFonts w:eastAsia="Calibri"/>
          <w:sz w:val="28"/>
          <w:szCs w:val="28"/>
          <w:lang w:val="uk-UA"/>
        </w:rPr>
        <w:t>(дата звернення 09.05.2025 р.)</w:t>
      </w:r>
    </w:p>
    <w:p w14:paraId="4EA4FE44"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Koebel C. Urban Redevelopment, Displacement and the Future of the American City / C. Koebel. – Community Affairs Office Federal Reserve Bank of Richmond, 1996/ – 32 p.</w:t>
      </w:r>
    </w:p>
    <w:p w14:paraId="2ABB502B" w14:textId="77777777" w:rsidR="00F52359" w:rsidRPr="00B16F26"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 xml:space="preserve">Simon Axel, Der böse und der gute Loft: kann man mit Lofts Stadtraum verdichten? Ein formales und ein flexibles Beispiel. [Електронний ресурс] / Simon Axel, Zeitschrift: für Architektur und Design Band : 26 (2013) Heft 5 – Режим доступу: </w:t>
      </w:r>
      <w:hyperlink r:id="rId111" w:history="1">
        <w:r w:rsidRPr="00B16F26">
          <w:rPr>
            <w:rFonts w:eastAsia="Calibri"/>
            <w:color w:val="0563C1"/>
            <w:sz w:val="28"/>
            <w:szCs w:val="28"/>
            <w:u w:val="single"/>
            <w:lang w:val="uk-UA"/>
          </w:rPr>
          <w:t>http://www.e-periodica.ch/cntmng?pid=hoc-001:2013:26::1309</w:t>
        </w:r>
      </w:hyperlink>
      <w:r w:rsidRPr="00B16F26">
        <w:rPr>
          <w:rFonts w:eastAsia="Calibri"/>
          <w:sz w:val="28"/>
          <w:szCs w:val="28"/>
          <w:lang w:val="uk-UA"/>
        </w:rPr>
        <w:t xml:space="preserve"> (дата звернення 09.05.2025 р.) </w:t>
      </w:r>
    </w:p>
    <w:p w14:paraId="6EFF56D0" w14:textId="77777777" w:rsidR="00F52359" w:rsidRDefault="007A0215" w:rsidP="00AB314F">
      <w:pPr>
        <w:numPr>
          <w:ilvl w:val="0"/>
          <w:numId w:val="58"/>
        </w:numPr>
        <w:spacing w:after="160" w:line="360" w:lineRule="auto"/>
        <w:contextualSpacing/>
        <w:jc w:val="both"/>
        <w:rPr>
          <w:rFonts w:eastAsia="Calibri"/>
          <w:sz w:val="28"/>
          <w:szCs w:val="28"/>
          <w:lang w:val="uk-UA"/>
        </w:rPr>
      </w:pPr>
      <w:r w:rsidRPr="00B16F26">
        <w:rPr>
          <w:rFonts w:eastAsia="Calibri"/>
          <w:sz w:val="28"/>
          <w:szCs w:val="28"/>
          <w:lang w:val="uk-UA"/>
        </w:rPr>
        <w:t>The Adaptive Reuse of Historic Industrial Buildings: Regulation Barriers, Best Practices and Case Studies [Електронний ресурс]. – Режим доступу :</w:t>
      </w:r>
      <w:r w:rsidRPr="00B16F26">
        <w:rPr>
          <w:rFonts w:eastAsia="Calibri"/>
          <w:i/>
          <w:sz w:val="28"/>
          <w:szCs w:val="28"/>
          <w:lang w:val="uk-UA"/>
        </w:rPr>
        <w:t xml:space="preserve"> URL : </w:t>
      </w:r>
      <w:hyperlink r:id="rId112" w:history="1">
        <w:r w:rsidRPr="00B16F26">
          <w:rPr>
            <w:rFonts w:eastAsia="Calibri"/>
            <w:color w:val="0563C1"/>
            <w:sz w:val="28"/>
            <w:szCs w:val="28"/>
            <w:u w:val="single"/>
            <w:lang w:val="uk-UA"/>
          </w:rPr>
          <w:t>http://sig.urbanismosevilla.org/Sevilla.art/SevLab/r001US2_files/r001_US_1.pdf</w:t>
        </w:r>
      </w:hyperlink>
      <w:r w:rsidRPr="00B16F26">
        <w:rPr>
          <w:rFonts w:eastAsia="Calibri"/>
          <w:sz w:val="28"/>
          <w:szCs w:val="28"/>
          <w:lang w:val="uk-UA"/>
        </w:rPr>
        <w:t xml:space="preserve"> – (дата звернення 09.05.2025 р.) </w:t>
      </w:r>
    </w:p>
    <w:p w14:paraId="70D141DA" w14:textId="30808CFB" w:rsidR="00A9718F" w:rsidRDefault="00A9718F" w:rsidP="00480266">
      <w:pPr>
        <w:spacing w:after="160" w:line="259" w:lineRule="auto"/>
        <w:jc w:val="both"/>
        <w:rPr>
          <w:rFonts w:eastAsia="Calibri"/>
          <w:b/>
          <w:bCs/>
          <w:sz w:val="28"/>
          <w:szCs w:val="28"/>
          <w:lang w:val="uk-UA"/>
        </w:rPr>
      </w:pPr>
    </w:p>
    <w:p w14:paraId="4EAD3AAC" w14:textId="66B0A8E1" w:rsidR="00F8321D" w:rsidRDefault="00F8321D" w:rsidP="00480266">
      <w:pPr>
        <w:spacing w:after="160" w:line="259" w:lineRule="auto"/>
        <w:jc w:val="both"/>
        <w:rPr>
          <w:rFonts w:eastAsia="Calibri"/>
          <w:b/>
          <w:bCs/>
          <w:sz w:val="28"/>
          <w:szCs w:val="28"/>
          <w:lang w:val="uk-UA"/>
        </w:rPr>
      </w:pPr>
    </w:p>
    <w:p w14:paraId="224BBC1F" w14:textId="4E7CB8D1" w:rsidR="00F8321D" w:rsidRDefault="00F8321D" w:rsidP="00480266">
      <w:pPr>
        <w:spacing w:after="160" w:line="259" w:lineRule="auto"/>
        <w:jc w:val="both"/>
        <w:rPr>
          <w:rFonts w:eastAsia="Calibri"/>
          <w:b/>
          <w:bCs/>
          <w:sz w:val="28"/>
          <w:szCs w:val="28"/>
          <w:lang w:val="uk-UA"/>
        </w:rPr>
      </w:pPr>
    </w:p>
    <w:p w14:paraId="21CB15AD" w14:textId="77777777" w:rsidR="00F8321D" w:rsidRDefault="00F8321D" w:rsidP="00480266">
      <w:pPr>
        <w:spacing w:after="160" w:line="259" w:lineRule="auto"/>
        <w:jc w:val="both"/>
        <w:rPr>
          <w:rFonts w:eastAsia="Calibri"/>
          <w:b/>
          <w:bCs/>
          <w:sz w:val="28"/>
          <w:szCs w:val="28"/>
          <w:lang w:val="uk-UA"/>
        </w:rPr>
      </w:pPr>
    </w:p>
    <w:p w14:paraId="26D83BBD" w14:textId="77777777" w:rsidR="000473B1" w:rsidRPr="00CF11F2" w:rsidRDefault="007A0215" w:rsidP="00480266">
      <w:pPr>
        <w:spacing w:after="160" w:line="259" w:lineRule="auto"/>
        <w:jc w:val="both"/>
        <w:rPr>
          <w:rFonts w:eastAsia="Calibri"/>
          <w:b/>
          <w:bCs/>
          <w:sz w:val="28"/>
          <w:szCs w:val="28"/>
          <w:lang w:val="uk-UA"/>
        </w:rPr>
      </w:pPr>
      <w:r w:rsidRPr="00CF11F2">
        <w:rPr>
          <w:rFonts w:eastAsia="Calibri"/>
          <w:b/>
          <w:bCs/>
          <w:sz w:val="28"/>
          <w:szCs w:val="28"/>
          <w:lang w:val="uk-UA"/>
        </w:rPr>
        <w:lastRenderedPageBreak/>
        <w:t xml:space="preserve">ДОДАТОК А. </w:t>
      </w:r>
      <w:r w:rsidR="00CF11F2" w:rsidRPr="00CF11F2">
        <w:rPr>
          <w:rFonts w:eastAsia="Calibri"/>
          <w:b/>
          <w:bCs/>
          <w:sz w:val="28"/>
          <w:szCs w:val="28"/>
          <w:lang w:val="uk-UA"/>
        </w:rPr>
        <w:t>ГРАФІЧНА ЧАСТИНА ПРОЄКТУ.</w:t>
      </w:r>
    </w:p>
    <w:p w14:paraId="507878BB" w14:textId="77777777" w:rsidR="000473B1" w:rsidRDefault="000473B1" w:rsidP="00480266">
      <w:pPr>
        <w:spacing w:after="160" w:line="259" w:lineRule="auto"/>
        <w:jc w:val="both"/>
        <w:rPr>
          <w:rFonts w:eastAsia="Calibri"/>
          <w:sz w:val="28"/>
          <w:szCs w:val="28"/>
          <w:lang w:val="uk-UA"/>
        </w:rPr>
      </w:pPr>
    </w:p>
    <w:p w14:paraId="38BC8B2E" w14:textId="77777777" w:rsidR="000473B1" w:rsidRDefault="000473B1" w:rsidP="00480266">
      <w:pPr>
        <w:spacing w:after="160" w:line="259" w:lineRule="auto"/>
        <w:jc w:val="both"/>
        <w:rPr>
          <w:rFonts w:eastAsia="Calibri"/>
          <w:sz w:val="28"/>
          <w:szCs w:val="28"/>
          <w:lang w:val="uk-UA"/>
        </w:rPr>
      </w:pPr>
    </w:p>
    <w:p w14:paraId="3434371B" w14:textId="77777777" w:rsidR="000473B1" w:rsidRDefault="000473B1" w:rsidP="00480266">
      <w:pPr>
        <w:spacing w:after="160" w:line="259" w:lineRule="auto"/>
        <w:jc w:val="both"/>
        <w:rPr>
          <w:rFonts w:eastAsia="Calibri"/>
          <w:sz w:val="28"/>
          <w:szCs w:val="28"/>
          <w:lang w:val="uk-UA"/>
        </w:rPr>
      </w:pPr>
    </w:p>
    <w:p w14:paraId="5232E704" w14:textId="77777777" w:rsidR="000473B1" w:rsidRDefault="000473B1" w:rsidP="00480266">
      <w:pPr>
        <w:spacing w:after="160" w:line="259" w:lineRule="auto"/>
        <w:jc w:val="both"/>
        <w:rPr>
          <w:rFonts w:eastAsia="Calibri"/>
          <w:sz w:val="28"/>
          <w:szCs w:val="28"/>
          <w:lang w:val="uk-UA"/>
        </w:rPr>
      </w:pPr>
    </w:p>
    <w:p w14:paraId="05D566FD" w14:textId="77777777" w:rsidR="000473B1" w:rsidRDefault="000473B1" w:rsidP="00480266">
      <w:pPr>
        <w:spacing w:after="160" w:line="259" w:lineRule="auto"/>
        <w:jc w:val="both"/>
        <w:rPr>
          <w:rFonts w:eastAsia="Calibri"/>
          <w:sz w:val="28"/>
          <w:szCs w:val="28"/>
          <w:lang w:val="uk-UA"/>
        </w:rPr>
      </w:pPr>
    </w:p>
    <w:p w14:paraId="66DCA5EA" w14:textId="77777777" w:rsidR="000473B1" w:rsidRDefault="000473B1" w:rsidP="00480266">
      <w:pPr>
        <w:spacing w:after="160" w:line="259" w:lineRule="auto"/>
        <w:jc w:val="both"/>
        <w:rPr>
          <w:rFonts w:eastAsia="Calibri"/>
          <w:sz w:val="28"/>
          <w:szCs w:val="28"/>
          <w:lang w:val="uk-UA"/>
        </w:rPr>
      </w:pPr>
    </w:p>
    <w:p w14:paraId="39D5F014" w14:textId="77777777" w:rsidR="000473B1" w:rsidRDefault="000473B1" w:rsidP="00480266">
      <w:pPr>
        <w:spacing w:after="160" w:line="259" w:lineRule="auto"/>
        <w:jc w:val="both"/>
        <w:rPr>
          <w:rFonts w:eastAsia="Calibri"/>
          <w:sz w:val="28"/>
          <w:szCs w:val="28"/>
          <w:lang w:val="uk-UA"/>
        </w:rPr>
      </w:pPr>
    </w:p>
    <w:p w14:paraId="5F680296" w14:textId="77777777" w:rsidR="000473B1" w:rsidRDefault="000473B1" w:rsidP="00480266">
      <w:pPr>
        <w:spacing w:after="160" w:line="259" w:lineRule="auto"/>
        <w:jc w:val="both"/>
        <w:rPr>
          <w:rFonts w:eastAsia="Calibri"/>
          <w:sz w:val="28"/>
          <w:szCs w:val="28"/>
          <w:lang w:val="uk-UA"/>
        </w:rPr>
      </w:pPr>
    </w:p>
    <w:p w14:paraId="34380DBC" w14:textId="77777777" w:rsidR="000473B1" w:rsidRDefault="000473B1" w:rsidP="00480266">
      <w:pPr>
        <w:spacing w:after="160" w:line="259" w:lineRule="auto"/>
        <w:jc w:val="both"/>
        <w:rPr>
          <w:rFonts w:eastAsia="Calibri"/>
          <w:sz w:val="28"/>
          <w:szCs w:val="28"/>
          <w:lang w:val="uk-UA"/>
        </w:rPr>
      </w:pPr>
    </w:p>
    <w:p w14:paraId="6573A595" w14:textId="77777777" w:rsidR="000473B1" w:rsidRDefault="000473B1" w:rsidP="00480266">
      <w:pPr>
        <w:spacing w:after="160" w:line="259" w:lineRule="auto"/>
        <w:jc w:val="both"/>
        <w:rPr>
          <w:rFonts w:eastAsia="Calibri"/>
          <w:sz w:val="28"/>
          <w:szCs w:val="28"/>
          <w:lang w:val="uk-UA"/>
        </w:rPr>
      </w:pPr>
    </w:p>
    <w:p w14:paraId="20A43F7D" w14:textId="77777777" w:rsidR="000473B1" w:rsidRDefault="000473B1" w:rsidP="00480266">
      <w:pPr>
        <w:spacing w:after="160" w:line="259" w:lineRule="auto"/>
        <w:jc w:val="both"/>
        <w:rPr>
          <w:rFonts w:eastAsia="Calibri"/>
          <w:sz w:val="28"/>
          <w:szCs w:val="28"/>
          <w:lang w:val="uk-UA"/>
        </w:rPr>
      </w:pPr>
    </w:p>
    <w:p w14:paraId="582469A3" w14:textId="77777777" w:rsidR="000473B1" w:rsidRDefault="000473B1" w:rsidP="00480266">
      <w:pPr>
        <w:spacing w:after="160" w:line="259" w:lineRule="auto"/>
        <w:jc w:val="both"/>
        <w:rPr>
          <w:rFonts w:eastAsia="Calibri"/>
          <w:sz w:val="28"/>
          <w:szCs w:val="28"/>
          <w:lang w:val="uk-UA"/>
        </w:rPr>
      </w:pPr>
    </w:p>
    <w:p w14:paraId="07F57A25" w14:textId="77777777" w:rsidR="000473B1" w:rsidRDefault="000473B1" w:rsidP="00480266">
      <w:pPr>
        <w:spacing w:after="160" w:line="259" w:lineRule="auto"/>
        <w:jc w:val="both"/>
        <w:rPr>
          <w:rFonts w:eastAsia="Calibri"/>
          <w:sz w:val="28"/>
          <w:szCs w:val="28"/>
          <w:lang w:val="uk-UA"/>
        </w:rPr>
      </w:pPr>
    </w:p>
    <w:p w14:paraId="6F5B8E71" w14:textId="77777777" w:rsidR="000473B1" w:rsidRDefault="000473B1" w:rsidP="00480266">
      <w:pPr>
        <w:spacing w:after="160" w:line="259" w:lineRule="auto"/>
        <w:jc w:val="both"/>
        <w:rPr>
          <w:rFonts w:eastAsia="Calibri"/>
          <w:sz w:val="28"/>
          <w:szCs w:val="28"/>
          <w:lang w:val="uk-UA"/>
        </w:rPr>
      </w:pPr>
    </w:p>
    <w:p w14:paraId="26747D50" w14:textId="77777777" w:rsidR="000473B1" w:rsidRDefault="000473B1" w:rsidP="00480266">
      <w:pPr>
        <w:spacing w:after="160" w:line="259" w:lineRule="auto"/>
        <w:jc w:val="both"/>
        <w:rPr>
          <w:rFonts w:eastAsia="Calibri"/>
          <w:sz w:val="28"/>
          <w:szCs w:val="28"/>
          <w:lang w:val="uk-UA"/>
        </w:rPr>
      </w:pPr>
    </w:p>
    <w:p w14:paraId="5DF82E11" w14:textId="77777777" w:rsidR="000473B1" w:rsidRDefault="000473B1" w:rsidP="00480266">
      <w:pPr>
        <w:spacing w:after="160" w:line="259" w:lineRule="auto"/>
        <w:jc w:val="both"/>
        <w:rPr>
          <w:rFonts w:eastAsia="Calibri"/>
          <w:sz w:val="28"/>
          <w:szCs w:val="28"/>
          <w:lang w:val="uk-UA"/>
        </w:rPr>
      </w:pPr>
    </w:p>
    <w:p w14:paraId="150C315F" w14:textId="77777777" w:rsidR="000473B1" w:rsidRDefault="000473B1" w:rsidP="00480266">
      <w:pPr>
        <w:spacing w:after="160" w:line="259" w:lineRule="auto"/>
        <w:jc w:val="both"/>
        <w:rPr>
          <w:rFonts w:eastAsia="Calibri"/>
          <w:sz w:val="28"/>
          <w:szCs w:val="28"/>
          <w:lang w:val="uk-UA"/>
        </w:rPr>
      </w:pPr>
    </w:p>
    <w:p w14:paraId="0FCED245" w14:textId="77777777" w:rsidR="00BC01A2" w:rsidRPr="00BC01A2" w:rsidRDefault="00BC01A2" w:rsidP="00BC01A2">
      <w:pPr>
        <w:spacing w:after="160" w:line="259" w:lineRule="auto"/>
        <w:rPr>
          <w:rFonts w:eastAsia="Calibri"/>
          <w:sz w:val="28"/>
          <w:szCs w:val="28"/>
          <w:lang w:val="uk-UA"/>
        </w:rPr>
      </w:pPr>
    </w:p>
    <w:sectPr w:rsidR="00BC01A2" w:rsidRPr="00BC01A2" w:rsidSect="00A336B2">
      <w:footerReference w:type="default" r:id="rId113"/>
      <w:pgSz w:w="11906" w:h="16838"/>
      <w:pgMar w:top="567" w:right="567" w:bottom="567"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9E13F3" w14:textId="77777777" w:rsidR="00D204F4" w:rsidRDefault="00D204F4">
      <w:r>
        <w:separator/>
      </w:r>
    </w:p>
  </w:endnote>
  <w:endnote w:type="continuationSeparator" w:id="0">
    <w:p w14:paraId="671EFBFC" w14:textId="77777777" w:rsidR="00D204F4" w:rsidRDefault="00D204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6471019"/>
      <w:docPartObj>
        <w:docPartGallery w:val="Page Numbers (Bottom of Page)"/>
        <w:docPartUnique/>
      </w:docPartObj>
    </w:sdtPr>
    <w:sdtEndPr/>
    <w:sdtContent>
      <w:p w14:paraId="3487718F" w14:textId="77777777" w:rsidR="00465E95" w:rsidRDefault="007A0215">
        <w:pPr>
          <w:pStyle w:val="a3"/>
          <w:jc w:val="right"/>
        </w:pPr>
        <w:r>
          <w:fldChar w:fldCharType="begin"/>
        </w:r>
        <w:r>
          <w:instrText>PAGE   \* MERGEFORMAT</w:instrText>
        </w:r>
        <w:r>
          <w:fldChar w:fldCharType="separate"/>
        </w:r>
        <w:r>
          <w:t>19</w:t>
        </w:r>
        <w:r>
          <w:fldChar w:fldCharType="end"/>
        </w:r>
      </w:p>
    </w:sdtContent>
  </w:sdt>
  <w:p w14:paraId="4B1C3A57" w14:textId="77777777" w:rsidR="00465E95" w:rsidRDefault="00465E95">
    <w:pPr>
      <w:pStyle w:val="a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568133"/>
      <w:docPartObj>
        <w:docPartGallery w:val="Page Numbers (Bottom of Page)"/>
        <w:docPartUnique/>
      </w:docPartObj>
    </w:sdtPr>
    <w:sdtEndPr/>
    <w:sdtContent>
      <w:p w14:paraId="5F4A3E12" w14:textId="77777777" w:rsidR="001D6646" w:rsidRDefault="007A0215" w:rsidP="001D6646">
        <w:pPr>
          <w:pStyle w:val="a3"/>
          <w:jc w:val="right"/>
        </w:pPr>
        <w:r>
          <w:fldChar w:fldCharType="begin"/>
        </w:r>
        <w:r>
          <w:instrText>PAGE   \* MERGEFORMAT</w:instrText>
        </w:r>
        <w:r>
          <w:fldChar w:fldCharType="separate"/>
        </w:r>
        <w:r>
          <w:t>94</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F514DD" w14:textId="77777777" w:rsidR="00D204F4" w:rsidRDefault="00D204F4">
      <w:r>
        <w:separator/>
      </w:r>
    </w:p>
  </w:footnote>
  <w:footnote w:type="continuationSeparator" w:id="0">
    <w:p w14:paraId="2CA5F63B" w14:textId="77777777" w:rsidR="00D204F4" w:rsidRDefault="00D204F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44DD7"/>
    <w:multiLevelType w:val="hybridMultilevel"/>
    <w:tmpl w:val="F1120596"/>
    <w:lvl w:ilvl="0" w:tplc="D1042F4A">
      <w:start w:val="1"/>
      <w:numFmt w:val="bullet"/>
      <w:lvlText w:val="-"/>
      <w:lvlJc w:val="left"/>
      <w:pPr>
        <w:ind w:left="720" w:hanging="360"/>
      </w:pPr>
      <w:rPr>
        <w:rFonts w:ascii="Calibri" w:eastAsiaTheme="minorHAnsi" w:hAnsi="Calibri" w:cs="Calibri" w:hint="default"/>
      </w:rPr>
    </w:lvl>
    <w:lvl w:ilvl="1" w:tplc="71B232AC" w:tentative="1">
      <w:start w:val="1"/>
      <w:numFmt w:val="bullet"/>
      <w:lvlText w:val="o"/>
      <w:lvlJc w:val="left"/>
      <w:pPr>
        <w:ind w:left="1440" w:hanging="360"/>
      </w:pPr>
      <w:rPr>
        <w:rFonts w:ascii="Courier New" w:hAnsi="Courier New" w:cs="Courier New" w:hint="default"/>
      </w:rPr>
    </w:lvl>
    <w:lvl w:ilvl="2" w:tplc="75523DB4" w:tentative="1">
      <w:start w:val="1"/>
      <w:numFmt w:val="bullet"/>
      <w:lvlText w:val=""/>
      <w:lvlJc w:val="left"/>
      <w:pPr>
        <w:ind w:left="2160" w:hanging="360"/>
      </w:pPr>
      <w:rPr>
        <w:rFonts w:ascii="Wingdings" w:hAnsi="Wingdings" w:hint="default"/>
      </w:rPr>
    </w:lvl>
    <w:lvl w:ilvl="3" w:tplc="B1C8F516" w:tentative="1">
      <w:start w:val="1"/>
      <w:numFmt w:val="bullet"/>
      <w:lvlText w:val=""/>
      <w:lvlJc w:val="left"/>
      <w:pPr>
        <w:ind w:left="2880" w:hanging="360"/>
      </w:pPr>
      <w:rPr>
        <w:rFonts w:ascii="Symbol" w:hAnsi="Symbol" w:hint="default"/>
      </w:rPr>
    </w:lvl>
    <w:lvl w:ilvl="4" w:tplc="080ADA54" w:tentative="1">
      <w:start w:val="1"/>
      <w:numFmt w:val="bullet"/>
      <w:lvlText w:val="o"/>
      <w:lvlJc w:val="left"/>
      <w:pPr>
        <w:ind w:left="3600" w:hanging="360"/>
      </w:pPr>
      <w:rPr>
        <w:rFonts w:ascii="Courier New" w:hAnsi="Courier New" w:cs="Courier New" w:hint="default"/>
      </w:rPr>
    </w:lvl>
    <w:lvl w:ilvl="5" w:tplc="4A644196" w:tentative="1">
      <w:start w:val="1"/>
      <w:numFmt w:val="bullet"/>
      <w:lvlText w:val=""/>
      <w:lvlJc w:val="left"/>
      <w:pPr>
        <w:ind w:left="4320" w:hanging="360"/>
      </w:pPr>
      <w:rPr>
        <w:rFonts w:ascii="Wingdings" w:hAnsi="Wingdings" w:hint="default"/>
      </w:rPr>
    </w:lvl>
    <w:lvl w:ilvl="6" w:tplc="64267D4E" w:tentative="1">
      <w:start w:val="1"/>
      <w:numFmt w:val="bullet"/>
      <w:lvlText w:val=""/>
      <w:lvlJc w:val="left"/>
      <w:pPr>
        <w:ind w:left="5040" w:hanging="360"/>
      </w:pPr>
      <w:rPr>
        <w:rFonts w:ascii="Symbol" w:hAnsi="Symbol" w:hint="default"/>
      </w:rPr>
    </w:lvl>
    <w:lvl w:ilvl="7" w:tplc="8E34C866" w:tentative="1">
      <w:start w:val="1"/>
      <w:numFmt w:val="bullet"/>
      <w:lvlText w:val="o"/>
      <w:lvlJc w:val="left"/>
      <w:pPr>
        <w:ind w:left="5760" w:hanging="360"/>
      </w:pPr>
      <w:rPr>
        <w:rFonts w:ascii="Courier New" w:hAnsi="Courier New" w:cs="Courier New" w:hint="default"/>
      </w:rPr>
    </w:lvl>
    <w:lvl w:ilvl="8" w:tplc="85848C1A" w:tentative="1">
      <w:start w:val="1"/>
      <w:numFmt w:val="bullet"/>
      <w:lvlText w:val=""/>
      <w:lvlJc w:val="left"/>
      <w:pPr>
        <w:ind w:left="6480" w:hanging="360"/>
      </w:pPr>
      <w:rPr>
        <w:rFonts w:ascii="Wingdings" w:hAnsi="Wingdings" w:hint="default"/>
      </w:rPr>
    </w:lvl>
  </w:abstractNum>
  <w:abstractNum w:abstractNumId="1" w15:restartNumberingAfterBreak="0">
    <w:nsid w:val="0D1D43BB"/>
    <w:multiLevelType w:val="hybridMultilevel"/>
    <w:tmpl w:val="83C24186"/>
    <w:lvl w:ilvl="0" w:tplc="BA88A8B6">
      <w:start w:val="1"/>
      <w:numFmt w:val="bullet"/>
      <w:lvlText w:val="-"/>
      <w:lvlJc w:val="left"/>
      <w:pPr>
        <w:ind w:left="720" w:hanging="360"/>
      </w:pPr>
      <w:rPr>
        <w:rFonts w:ascii="Calibri" w:eastAsiaTheme="minorHAnsi" w:hAnsi="Calibri" w:cs="Calibri" w:hint="default"/>
      </w:rPr>
    </w:lvl>
    <w:lvl w:ilvl="1" w:tplc="DA64EC1A" w:tentative="1">
      <w:start w:val="1"/>
      <w:numFmt w:val="bullet"/>
      <w:lvlText w:val="o"/>
      <w:lvlJc w:val="left"/>
      <w:pPr>
        <w:ind w:left="1440" w:hanging="360"/>
      </w:pPr>
      <w:rPr>
        <w:rFonts w:ascii="Courier New" w:hAnsi="Courier New" w:cs="Courier New" w:hint="default"/>
      </w:rPr>
    </w:lvl>
    <w:lvl w:ilvl="2" w:tplc="342E1D16" w:tentative="1">
      <w:start w:val="1"/>
      <w:numFmt w:val="bullet"/>
      <w:lvlText w:val=""/>
      <w:lvlJc w:val="left"/>
      <w:pPr>
        <w:ind w:left="2160" w:hanging="360"/>
      </w:pPr>
      <w:rPr>
        <w:rFonts w:ascii="Wingdings" w:hAnsi="Wingdings" w:hint="default"/>
      </w:rPr>
    </w:lvl>
    <w:lvl w:ilvl="3" w:tplc="48E6FB4A" w:tentative="1">
      <w:start w:val="1"/>
      <w:numFmt w:val="bullet"/>
      <w:lvlText w:val=""/>
      <w:lvlJc w:val="left"/>
      <w:pPr>
        <w:ind w:left="2880" w:hanging="360"/>
      </w:pPr>
      <w:rPr>
        <w:rFonts w:ascii="Symbol" w:hAnsi="Symbol" w:hint="default"/>
      </w:rPr>
    </w:lvl>
    <w:lvl w:ilvl="4" w:tplc="F24CD6B4" w:tentative="1">
      <w:start w:val="1"/>
      <w:numFmt w:val="bullet"/>
      <w:lvlText w:val="o"/>
      <w:lvlJc w:val="left"/>
      <w:pPr>
        <w:ind w:left="3600" w:hanging="360"/>
      </w:pPr>
      <w:rPr>
        <w:rFonts w:ascii="Courier New" w:hAnsi="Courier New" w:cs="Courier New" w:hint="default"/>
      </w:rPr>
    </w:lvl>
    <w:lvl w:ilvl="5" w:tplc="458C5F6C" w:tentative="1">
      <w:start w:val="1"/>
      <w:numFmt w:val="bullet"/>
      <w:lvlText w:val=""/>
      <w:lvlJc w:val="left"/>
      <w:pPr>
        <w:ind w:left="4320" w:hanging="360"/>
      </w:pPr>
      <w:rPr>
        <w:rFonts w:ascii="Wingdings" w:hAnsi="Wingdings" w:hint="default"/>
      </w:rPr>
    </w:lvl>
    <w:lvl w:ilvl="6" w:tplc="226CEBA8" w:tentative="1">
      <w:start w:val="1"/>
      <w:numFmt w:val="bullet"/>
      <w:lvlText w:val=""/>
      <w:lvlJc w:val="left"/>
      <w:pPr>
        <w:ind w:left="5040" w:hanging="360"/>
      </w:pPr>
      <w:rPr>
        <w:rFonts w:ascii="Symbol" w:hAnsi="Symbol" w:hint="default"/>
      </w:rPr>
    </w:lvl>
    <w:lvl w:ilvl="7" w:tplc="3292553E" w:tentative="1">
      <w:start w:val="1"/>
      <w:numFmt w:val="bullet"/>
      <w:lvlText w:val="o"/>
      <w:lvlJc w:val="left"/>
      <w:pPr>
        <w:ind w:left="5760" w:hanging="360"/>
      </w:pPr>
      <w:rPr>
        <w:rFonts w:ascii="Courier New" w:hAnsi="Courier New" w:cs="Courier New" w:hint="default"/>
      </w:rPr>
    </w:lvl>
    <w:lvl w:ilvl="8" w:tplc="AF2E17DA" w:tentative="1">
      <w:start w:val="1"/>
      <w:numFmt w:val="bullet"/>
      <w:lvlText w:val=""/>
      <w:lvlJc w:val="left"/>
      <w:pPr>
        <w:ind w:left="6480" w:hanging="360"/>
      </w:pPr>
      <w:rPr>
        <w:rFonts w:ascii="Wingdings" w:hAnsi="Wingdings" w:hint="default"/>
      </w:rPr>
    </w:lvl>
  </w:abstractNum>
  <w:abstractNum w:abstractNumId="2" w15:restartNumberingAfterBreak="0">
    <w:nsid w:val="11603FD6"/>
    <w:multiLevelType w:val="hybridMultilevel"/>
    <w:tmpl w:val="910E3A20"/>
    <w:lvl w:ilvl="0" w:tplc="15604CD4">
      <w:start w:val="1"/>
      <w:numFmt w:val="bullet"/>
      <w:lvlText w:val="-"/>
      <w:lvlJc w:val="left"/>
      <w:pPr>
        <w:ind w:left="720" w:hanging="360"/>
      </w:pPr>
      <w:rPr>
        <w:rFonts w:ascii="Calibri" w:eastAsiaTheme="minorHAnsi" w:hAnsi="Calibri" w:cs="Calibri" w:hint="default"/>
      </w:rPr>
    </w:lvl>
    <w:lvl w:ilvl="1" w:tplc="B30C4F1A" w:tentative="1">
      <w:start w:val="1"/>
      <w:numFmt w:val="bullet"/>
      <w:lvlText w:val="o"/>
      <w:lvlJc w:val="left"/>
      <w:pPr>
        <w:ind w:left="1440" w:hanging="360"/>
      </w:pPr>
      <w:rPr>
        <w:rFonts w:ascii="Courier New" w:hAnsi="Courier New" w:cs="Courier New" w:hint="default"/>
      </w:rPr>
    </w:lvl>
    <w:lvl w:ilvl="2" w:tplc="1A56CF48" w:tentative="1">
      <w:start w:val="1"/>
      <w:numFmt w:val="bullet"/>
      <w:lvlText w:val=""/>
      <w:lvlJc w:val="left"/>
      <w:pPr>
        <w:ind w:left="2160" w:hanging="360"/>
      </w:pPr>
      <w:rPr>
        <w:rFonts w:ascii="Wingdings" w:hAnsi="Wingdings" w:hint="default"/>
      </w:rPr>
    </w:lvl>
    <w:lvl w:ilvl="3" w:tplc="9934FACE" w:tentative="1">
      <w:start w:val="1"/>
      <w:numFmt w:val="bullet"/>
      <w:lvlText w:val=""/>
      <w:lvlJc w:val="left"/>
      <w:pPr>
        <w:ind w:left="2880" w:hanging="360"/>
      </w:pPr>
      <w:rPr>
        <w:rFonts w:ascii="Symbol" w:hAnsi="Symbol" w:hint="default"/>
      </w:rPr>
    </w:lvl>
    <w:lvl w:ilvl="4" w:tplc="69E6F31E" w:tentative="1">
      <w:start w:val="1"/>
      <w:numFmt w:val="bullet"/>
      <w:lvlText w:val="o"/>
      <w:lvlJc w:val="left"/>
      <w:pPr>
        <w:ind w:left="3600" w:hanging="360"/>
      </w:pPr>
      <w:rPr>
        <w:rFonts w:ascii="Courier New" w:hAnsi="Courier New" w:cs="Courier New" w:hint="default"/>
      </w:rPr>
    </w:lvl>
    <w:lvl w:ilvl="5" w:tplc="7A7A0A82" w:tentative="1">
      <w:start w:val="1"/>
      <w:numFmt w:val="bullet"/>
      <w:lvlText w:val=""/>
      <w:lvlJc w:val="left"/>
      <w:pPr>
        <w:ind w:left="4320" w:hanging="360"/>
      </w:pPr>
      <w:rPr>
        <w:rFonts w:ascii="Wingdings" w:hAnsi="Wingdings" w:hint="default"/>
      </w:rPr>
    </w:lvl>
    <w:lvl w:ilvl="6" w:tplc="69D81FB0" w:tentative="1">
      <w:start w:val="1"/>
      <w:numFmt w:val="bullet"/>
      <w:lvlText w:val=""/>
      <w:lvlJc w:val="left"/>
      <w:pPr>
        <w:ind w:left="5040" w:hanging="360"/>
      </w:pPr>
      <w:rPr>
        <w:rFonts w:ascii="Symbol" w:hAnsi="Symbol" w:hint="default"/>
      </w:rPr>
    </w:lvl>
    <w:lvl w:ilvl="7" w:tplc="08C4BB02" w:tentative="1">
      <w:start w:val="1"/>
      <w:numFmt w:val="bullet"/>
      <w:lvlText w:val="o"/>
      <w:lvlJc w:val="left"/>
      <w:pPr>
        <w:ind w:left="5760" w:hanging="360"/>
      </w:pPr>
      <w:rPr>
        <w:rFonts w:ascii="Courier New" w:hAnsi="Courier New" w:cs="Courier New" w:hint="default"/>
      </w:rPr>
    </w:lvl>
    <w:lvl w:ilvl="8" w:tplc="E476357C" w:tentative="1">
      <w:start w:val="1"/>
      <w:numFmt w:val="bullet"/>
      <w:lvlText w:val=""/>
      <w:lvlJc w:val="left"/>
      <w:pPr>
        <w:ind w:left="6480" w:hanging="360"/>
      </w:pPr>
      <w:rPr>
        <w:rFonts w:ascii="Wingdings" w:hAnsi="Wingdings" w:hint="default"/>
      </w:rPr>
    </w:lvl>
  </w:abstractNum>
  <w:abstractNum w:abstractNumId="3" w15:restartNumberingAfterBreak="0">
    <w:nsid w:val="13C47034"/>
    <w:multiLevelType w:val="hybridMultilevel"/>
    <w:tmpl w:val="722683A0"/>
    <w:lvl w:ilvl="0" w:tplc="86BC6D26">
      <w:start w:val="1"/>
      <w:numFmt w:val="bullet"/>
      <w:lvlText w:val="-"/>
      <w:lvlJc w:val="left"/>
      <w:pPr>
        <w:ind w:left="720" w:hanging="360"/>
      </w:pPr>
      <w:rPr>
        <w:rFonts w:ascii="Courier New" w:hAnsi="Courier New" w:hint="default"/>
      </w:rPr>
    </w:lvl>
    <w:lvl w:ilvl="1" w:tplc="B0BCD0A0" w:tentative="1">
      <w:start w:val="1"/>
      <w:numFmt w:val="bullet"/>
      <w:lvlText w:val="o"/>
      <w:lvlJc w:val="left"/>
      <w:pPr>
        <w:ind w:left="1440" w:hanging="360"/>
      </w:pPr>
      <w:rPr>
        <w:rFonts w:ascii="Courier New" w:hAnsi="Courier New" w:cs="Courier New" w:hint="default"/>
      </w:rPr>
    </w:lvl>
    <w:lvl w:ilvl="2" w:tplc="31C26468" w:tentative="1">
      <w:start w:val="1"/>
      <w:numFmt w:val="bullet"/>
      <w:lvlText w:val=""/>
      <w:lvlJc w:val="left"/>
      <w:pPr>
        <w:ind w:left="2160" w:hanging="360"/>
      </w:pPr>
      <w:rPr>
        <w:rFonts w:ascii="Wingdings" w:hAnsi="Wingdings" w:hint="default"/>
      </w:rPr>
    </w:lvl>
    <w:lvl w:ilvl="3" w:tplc="53B6DEFC" w:tentative="1">
      <w:start w:val="1"/>
      <w:numFmt w:val="bullet"/>
      <w:lvlText w:val=""/>
      <w:lvlJc w:val="left"/>
      <w:pPr>
        <w:ind w:left="2880" w:hanging="360"/>
      </w:pPr>
      <w:rPr>
        <w:rFonts w:ascii="Symbol" w:hAnsi="Symbol" w:hint="default"/>
      </w:rPr>
    </w:lvl>
    <w:lvl w:ilvl="4" w:tplc="2714B2FE" w:tentative="1">
      <w:start w:val="1"/>
      <w:numFmt w:val="bullet"/>
      <w:lvlText w:val="o"/>
      <w:lvlJc w:val="left"/>
      <w:pPr>
        <w:ind w:left="3600" w:hanging="360"/>
      </w:pPr>
      <w:rPr>
        <w:rFonts w:ascii="Courier New" w:hAnsi="Courier New" w:cs="Courier New" w:hint="default"/>
      </w:rPr>
    </w:lvl>
    <w:lvl w:ilvl="5" w:tplc="46BAAD64" w:tentative="1">
      <w:start w:val="1"/>
      <w:numFmt w:val="bullet"/>
      <w:lvlText w:val=""/>
      <w:lvlJc w:val="left"/>
      <w:pPr>
        <w:ind w:left="4320" w:hanging="360"/>
      </w:pPr>
      <w:rPr>
        <w:rFonts w:ascii="Wingdings" w:hAnsi="Wingdings" w:hint="default"/>
      </w:rPr>
    </w:lvl>
    <w:lvl w:ilvl="6" w:tplc="4E6871C0" w:tentative="1">
      <w:start w:val="1"/>
      <w:numFmt w:val="bullet"/>
      <w:lvlText w:val=""/>
      <w:lvlJc w:val="left"/>
      <w:pPr>
        <w:ind w:left="5040" w:hanging="360"/>
      </w:pPr>
      <w:rPr>
        <w:rFonts w:ascii="Symbol" w:hAnsi="Symbol" w:hint="default"/>
      </w:rPr>
    </w:lvl>
    <w:lvl w:ilvl="7" w:tplc="6776A6FE" w:tentative="1">
      <w:start w:val="1"/>
      <w:numFmt w:val="bullet"/>
      <w:lvlText w:val="o"/>
      <w:lvlJc w:val="left"/>
      <w:pPr>
        <w:ind w:left="5760" w:hanging="360"/>
      </w:pPr>
      <w:rPr>
        <w:rFonts w:ascii="Courier New" w:hAnsi="Courier New" w:cs="Courier New" w:hint="default"/>
      </w:rPr>
    </w:lvl>
    <w:lvl w:ilvl="8" w:tplc="DF509B0E" w:tentative="1">
      <w:start w:val="1"/>
      <w:numFmt w:val="bullet"/>
      <w:lvlText w:val=""/>
      <w:lvlJc w:val="left"/>
      <w:pPr>
        <w:ind w:left="6480" w:hanging="360"/>
      </w:pPr>
      <w:rPr>
        <w:rFonts w:ascii="Wingdings" w:hAnsi="Wingdings" w:hint="default"/>
      </w:rPr>
    </w:lvl>
  </w:abstractNum>
  <w:abstractNum w:abstractNumId="4" w15:restartNumberingAfterBreak="0">
    <w:nsid w:val="160E5B16"/>
    <w:multiLevelType w:val="hybridMultilevel"/>
    <w:tmpl w:val="7D8CCE56"/>
    <w:lvl w:ilvl="0" w:tplc="68FE4F2E">
      <w:start w:val="1"/>
      <w:numFmt w:val="bullet"/>
      <w:lvlText w:val="-"/>
      <w:lvlJc w:val="left"/>
      <w:pPr>
        <w:ind w:left="720" w:hanging="360"/>
      </w:pPr>
      <w:rPr>
        <w:rFonts w:ascii="Calibri" w:eastAsiaTheme="minorHAnsi" w:hAnsi="Calibri" w:cs="Calibri" w:hint="default"/>
      </w:rPr>
    </w:lvl>
    <w:lvl w:ilvl="1" w:tplc="1E78414C" w:tentative="1">
      <w:start w:val="1"/>
      <w:numFmt w:val="bullet"/>
      <w:lvlText w:val="o"/>
      <w:lvlJc w:val="left"/>
      <w:pPr>
        <w:ind w:left="1440" w:hanging="360"/>
      </w:pPr>
      <w:rPr>
        <w:rFonts w:ascii="Courier New" w:hAnsi="Courier New" w:cs="Courier New" w:hint="default"/>
      </w:rPr>
    </w:lvl>
    <w:lvl w:ilvl="2" w:tplc="5D2CB96A" w:tentative="1">
      <w:start w:val="1"/>
      <w:numFmt w:val="bullet"/>
      <w:lvlText w:val=""/>
      <w:lvlJc w:val="left"/>
      <w:pPr>
        <w:ind w:left="2160" w:hanging="360"/>
      </w:pPr>
      <w:rPr>
        <w:rFonts w:ascii="Wingdings" w:hAnsi="Wingdings" w:hint="default"/>
      </w:rPr>
    </w:lvl>
    <w:lvl w:ilvl="3" w:tplc="C1E04BF6" w:tentative="1">
      <w:start w:val="1"/>
      <w:numFmt w:val="bullet"/>
      <w:lvlText w:val=""/>
      <w:lvlJc w:val="left"/>
      <w:pPr>
        <w:ind w:left="2880" w:hanging="360"/>
      </w:pPr>
      <w:rPr>
        <w:rFonts w:ascii="Symbol" w:hAnsi="Symbol" w:hint="default"/>
      </w:rPr>
    </w:lvl>
    <w:lvl w:ilvl="4" w:tplc="7A8E3394" w:tentative="1">
      <w:start w:val="1"/>
      <w:numFmt w:val="bullet"/>
      <w:lvlText w:val="o"/>
      <w:lvlJc w:val="left"/>
      <w:pPr>
        <w:ind w:left="3600" w:hanging="360"/>
      </w:pPr>
      <w:rPr>
        <w:rFonts w:ascii="Courier New" w:hAnsi="Courier New" w:cs="Courier New" w:hint="default"/>
      </w:rPr>
    </w:lvl>
    <w:lvl w:ilvl="5" w:tplc="13D094A8" w:tentative="1">
      <w:start w:val="1"/>
      <w:numFmt w:val="bullet"/>
      <w:lvlText w:val=""/>
      <w:lvlJc w:val="left"/>
      <w:pPr>
        <w:ind w:left="4320" w:hanging="360"/>
      </w:pPr>
      <w:rPr>
        <w:rFonts w:ascii="Wingdings" w:hAnsi="Wingdings" w:hint="default"/>
      </w:rPr>
    </w:lvl>
    <w:lvl w:ilvl="6" w:tplc="70EC82DA" w:tentative="1">
      <w:start w:val="1"/>
      <w:numFmt w:val="bullet"/>
      <w:lvlText w:val=""/>
      <w:lvlJc w:val="left"/>
      <w:pPr>
        <w:ind w:left="5040" w:hanging="360"/>
      </w:pPr>
      <w:rPr>
        <w:rFonts w:ascii="Symbol" w:hAnsi="Symbol" w:hint="default"/>
      </w:rPr>
    </w:lvl>
    <w:lvl w:ilvl="7" w:tplc="61D6ACF2" w:tentative="1">
      <w:start w:val="1"/>
      <w:numFmt w:val="bullet"/>
      <w:lvlText w:val="o"/>
      <w:lvlJc w:val="left"/>
      <w:pPr>
        <w:ind w:left="5760" w:hanging="360"/>
      </w:pPr>
      <w:rPr>
        <w:rFonts w:ascii="Courier New" w:hAnsi="Courier New" w:cs="Courier New" w:hint="default"/>
      </w:rPr>
    </w:lvl>
    <w:lvl w:ilvl="8" w:tplc="51FE0A6E" w:tentative="1">
      <w:start w:val="1"/>
      <w:numFmt w:val="bullet"/>
      <w:lvlText w:val=""/>
      <w:lvlJc w:val="left"/>
      <w:pPr>
        <w:ind w:left="6480" w:hanging="360"/>
      </w:pPr>
      <w:rPr>
        <w:rFonts w:ascii="Wingdings" w:hAnsi="Wingdings" w:hint="default"/>
      </w:rPr>
    </w:lvl>
  </w:abstractNum>
  <w:abstractNum w:abstractNumId="5" w15:restartNumberingAfterBreak="0">
    <w:nsid w:val="16377A54"/>
    <w:multiLevelType w:val="hybridMultilevel"/>
    <w:tmpl w:val="5F722750"/>
    <w:lvl w:ilvl="0" w:tplc="6F823DDE">
      <w:start w:val="1"/>
      <w:numFmt w:val="decimal"/>
      <w:lvlText w:val="3.%1"/>
      <w:lvlJc w:val="left"/>
      <w:pPr>
        <w:ind w:left="720" w:hanging="360"/>
      </w:pPr>
      <w:rPr>
        <w:rFonts w:hint="default"/>
      </w:rPr>
    </w:lvl>
    <w:lvl w:ilvl="1" w:tplc="FE82900A" w:tentative="1">
      <w:start w:val="1"/>
      <w:numFmt w:val="lowerLetter"/>
      <w:lvlText w:val="%2."/>
      <w:lvlJc w:val="left"/>
      <w:pPr>
        <w:ind w:left="1440" w:hanging="360"/>
      </w:pPr>
    </w:lvl>
    <w:lvl w:ilvl="2" w:tplc="42562DCA" w:tentative="1">
      <w:start w:val="1"/>
      <w:numFmt w:val="lowerRoman"/>
      <w:lvlText w:val="%3."/>
      <w:lvlJc w:val="right"/>
      <w:pPr>
        <w:ind w:left="2160" w:hanging="180"/>
      </w:pPr>
    </w:lvl>
    <w:lvl w:ilvl="3" w:tplc="F8B4DB76" w:tentative="1">
      <w:start w:val="1"/>
      <w:numFmt w:val="decimal"/>
      <w:lvlText w:val="%4."/>
      <w:lvlJc w:val="left"/>
      <w:pPr>
        <w:ind w:left="2880" w:hanging="360"/>
      </w:pPr>
    </w:lvl>
    <w:lvl w:ilvl="4" w:tplc="D938D7B0" w:tentative="1">
      <w:start w:val="1"/>
      <w:numFmt w:val="lowerLetter"/>
      <w:lvlText w:val="%5."/>
      <w:lvlJc w:val="left"/>
      <w:pPr>
        <w:ind w:left="3600" w:hanging="360"/>
      </w:pPr>
    </w:lvl>
    <w:lvl w:ilvl="5" w:tplc="F3B035E6" w:tentative="1">
      <w:start w:val="1"/>
      <w:numFmt w:val="lowerRoman"/>
      <w:lvlText w:val="%6."/>
      <w:lvlJc w:val="right"/>
      <w:pPr>
        <w:ind w:left="4320" w:hanging="180"/>
      </w:pPr>
    </w:lvl>
    <w:lvl w:ilvl="6" w:tplc="20608786" w:tentative="1">
      <w:start w:val="1"/>
      <w:numFmt w:val="decimal"/>
      <w:lvlText w:val="%7."/>
      <w:lvlJc w:val="left"/>
      <w:pPr>
        <w:ind w:left="5040" w:hanging="360"/>
      </w:pPr>
    </w:lvl>
    <w:lvl w:ilvl="7" w:tplc="AB0EEDBA" w:tentative="1">
      <w:start w:val="1"/>
      <w:numFmt w:val="lowerLetter"/>
      <w:lvlText w:val="%8."/>
      <w:lvlJc w:val="left"/>
      <w:pPr>
        <w:ind w:left="5760" w:hanging="360"/>
      </w:pPr>
    </w:lvl>
    <w:lvl w:ilvl="8" w:tplc="B54A87A6" w:tentative="1">
      <w:start w:val="1"/>
      <w:numFmt w:val="lowerRoman"/>
      <w:lvlText w:val="%9."/>
      <w:lvlJc w:val="right"/>
      <w:pPr>
        <w:ind w:left="6480" w:hanging="180"/>
      </w:pPr>
    </w:lvl>
  </w:abstractNum>
  <w:abstractNum w:abstractNumId="6" w15:restartNumberingAfterBreak="0">
    <w:nsid w:val="167535E8"/>
    <w:multiLevelType w:val="hybridMultilevel"/>
    <w:tmpl w:val="78EEC812"/>
    <w:lvl w:ilvl="0" w:tplc="77568AE8">
      <w:start w:val="1"/>
      <w:numFmt w:val="bullet"/>
      <w:lvlText w:val="-"/>
      <w:lvlJc w:val="left"/>
      <w:pPr>
        <w:ind w:left="720" w:hanging="360"/>
      </w:pPr>
      <w:rPr>
        <w:rFonts w:ascii="Courier New" w:hAnsi="Courier New" w:hint="default"/>
      </w:rPr>
    </w:lvl>
    <w:lvl w:ilvl="1" w:tplc="5D749E70" w:tentative="1">
      <w:start w:val="1"/>
      <w:numFmt w:val="bullet"/>
      <w:lvlText w:val="o"/>
      <w:lvlJc w:val="left"/>
      <w:pPr>
        <w:ind w:left="1440" w:hanging="360"/>
      </w:pPr>
      <w:rPr>
        <w:rFonts w:ascii="Courier New" w:hAnsi="Courier New" w:cs="Courier New" w:hint="default"/>
      </w:rPr>
    </w:lvl>
    <w:lvl w:ilvl="2" w:tplc="B50C039A" w:tentative="1">
      <w:start w:val="1"/>
      <w:numFmt w:val="bullet"/>
      <w:lvlText w:val=""/>
      <w:lvlJc w:val="left"/>
      <w:pPr>
        <w:ind w:left="2160" w:hanging="360"/>
      </w:pPr>
      <w:rPr>
        <w:rFonts w:ascii="Wingdings" w:hAnsi="Wingdings" w:hint="default"/>
      </w:rPr>
    </w:lvl>
    <w:lvl w:ilvl="3" w:tplc="7F5A233E" w:tentative="1">
      <w:start w:val="1"/>
      <w:numFmt w:val="bullet"/>
      <w:lvlText w:val=""/>
      <w:lvlJc w:val="left"/>
      <w:pPr>
        <w:ind w:left="2880" w:hanging="360"/>
      </w:pPr>
      <w:rPr>
        <w:rFonts w:ascii="Symbol" w:hAnsi="Symbol" w:hint="default"/>
      </w:rPr>
    </w:lvl>
    <w:lvl w:ilvl="4" w:tplc="7996D98C" w:tentative="1">
      <w:start w:val="1"/>
      <w:numFmt w:val="bullet"/>
      <w:lvlText w:val="o"/>
      <w:lvlJc w:val="left"/>
      <w:pPr>
        <w:ind w:left="3600" w:hanging="360"/>
      </w:pPr>
      <w:rPr>
        <w:rFonts w:ascii="Courier New" w:hAnsi="Courier New" w:cs="Courier New" w:hint="default"/>
      </w:rPr>
    </w:lvl>
    <w:lvl w:ilvl="5" w:tplc="6EBA32F8" w:tentative="1">
      <w:start w:val="1"/>
      <w:numFmt w:val="bullet"/>
      <w:lvlText w:val=""/>
      <w:lvlJc w:val="left"/>
      <w:pPr>
        <w:ind w:left="4320" w:hanging="360"/>
      </w:pPr>
      <w:rPr>
        <w:rFonts w:ascii="Wingdings" w:hAnsi="Wingdings" w:hint="default"/>
      </w:rPr>
    </w:lvl>
    <w:lvl w:ilvl="6" w:tplc="A77E0B8C" w:tentative="1">
      <w:start w:val="1"/>
      <w:numFmt w:val="bullet"/>
      <w:lvlText w:val=""/>
      <w:lvlJc w:val="left"/>
      <w:pPr>
        <w:ind w:left="5040" w:hanging="360"/>
      </w:pPr>
      <w:rPr>
        <w:rFonts w:ascii="Symbol" w:hAnsi="Symbol" w:hint="default"/>
      </w:rPr>
    </w:lvl>
    <w:lvl w:ilvl="7" w:tplc="72BE84AE" w:tentative="1">
      <w:start w:val="1"/>
      <w:numFmt w:val="bullet"/>
      <w:lvlText w:val="o"/>
      <w:lvlJc w:val="left"/>
      <w:pPr>
        <w:ind w:left="5760" w:hanging="360"/>
      </w:pPr>
      <w:rPr>
        <w:rFonts w:ascii="Courier New" w:hAnsi="Courier New" w:cs="Courier New" w:hint="default"/>
      </w:rPr>
    </w:lvl>
    <w:lvl w:ilvl="8" w:tplc="B12C8C8A" w:tentative="1">
      <w:start w:val="1"/>
      <w:numFmt w:val="bullet"/>
      <w:lvlText w:val=""/>
      <w:lvlJc w:val="left"/>
      <w:pPr>
        <w:ind w:left="6480" w:hanging="360"/>
      </w:pPr>
      <w:rPr>
        <w:rFonts w:ascii="Wingdings" w:hAnsi="Wingdings" w:hint="default"/>
      </w:rPr>
    </w:lvl>
  </w:abstractNum>
  <w:abstractNum w:abstractNumId="7" w15:restartNumberingAfterBreak="0">
    <w:nsid w:val="17B953A1"/>
    <w:multiLevelType w:val="hybridMultilevel"/>
    <w:tmpl w:val="DBD89922"/>
    <w:lvl w:ilvl="0" w:tplc="2D3EEF0E">
      <w:start w:val="1"/>
      <w:numFmt w:val="upperRoman"/>
      <w:lvlText w:val="Розділ %1."/>
      <w:lvlJc w:val="left"/>
      <w:pPr>
        <w:ind w:left="927" w:hanging="360"/>
      </w:pPr>
      <w:rPr>
        <w:rFonts w:hint="default"/>
        <w:b/>
        <w:bCs/>
      </w:rPr>
    </w:lvl>
    <w:lvl w:ilvl="1" w:tplc="7DCEAF8C" w:tentative="1">
      <w:start w:val="1"/>
      <w:numFmt w:val="lowerLetter"/>
      <w:lvlText w:val="%2."/>
      <w:lvlJc w:val="left"/>
      <w:pPr>
        <w:ind w:left="1647" w:hanging="360"/>
      </w:pPr>
    </w:lvl>
    <w:lvl w:ilvl="2" w:tplc="071E4272" w:tentative="1">
      <w:start w:val="1"/>
      <w:numFmt w:val="lowerRoman"/>
      <w:lvlText w:val="%3."/>
      <w:lvlJc w:val="right"/>
      <w:pPr>
        <w:ind w:left="2367" w:hanging="180"/>
      </w:pPr>
    </w:lvl>
    <w:lvl w:ilvl="3" w:tplc="6DF2705C" w:tentative="1">
      <w:start w:val="1"/>
      <w:numFmt w:val="decimal"/>
      <w:lvlText w:val="%4."/>
      <w:lvlJc w:val="left"/>
      <w:pPr>
        <w:ind w:left="3087" w:hanging="360"/>
      </w:pPr>
    </w:lvl>
    <w:lvl w:ilvl="4" w:tplc="F1AAAAC8" w:tentative="1">
      <w:start w:val="1"/>
      <w:numFmt w:val="lowerLetter"/>
      <w:lvlText w:val="%5."/>
      <w:lvlJc w:val="left"/>
      <w:pPr>
        <w:ind w:left="3807" w:hanging="360"/>
      </w:pPr>
    </w:lvl>
    <w:lvl w:ilvl="5" w:tplc="3C9C81AA" w:tentative="1">
      <w:start w:val="1"/>
      <w:numFmt w:val="lowerRoman"/>
      <w:lvlText w:val="%6."/>
      <w:lvlJc w:val="right"/>
      <w:pPr>
        <w:ind w:left="4527" w:hanging="180"/>
      </w:pPr>
    </w:lvl>
    <w:lvl w:ilvl="6" w:tplc="D7FC9802" w:tentative="1">
      <w:start w:val="1"/>
      <w:numFmt w:val="decimal"/>
      <w:lvlText w:val="%7."/>
      <w:lvlJc w:val="left"/>
      <w:pPr>
        <w:ind w:left="5247" w:hanging="360"/>
      </w:pPr>
    </w:lvl>
    <w:lvl w:ilvl="7" w:tplc="068A1DBE" w:tentative="1">
      <w:start w:val="1"/>
      <w:numFmt w:val="lowerLetter"/>
      <w:lvlText w:val="%8."/>
      <w:lvlJc w:val="left"/>
      <w:pPr>
        <w:ind w:left="5967" w:hanging="360"/>
      </w:pPr>
    </w:lvl>
    <w:lvl w:ilvl="8" w:tplc="7062C248" w:tentative="1">
      <w:start w:val="1"/>
      <w:numFmt w:val="lowerRoman"/>
      <w:lvlText w:val="%9."/>
      <w:lvlJc w:val="right"/>
      <w:pPr>
        <w:ind w:left="6687" w:hanging="180"/>
      </w:pPr>
    </w:lvl>
  </w:abstractNum>
  <w:abstractNum w:abstractNumId="8" w15:restartNumberingAfterBreak="0">
    <w:nsid w:val="1893639D"/>
    <w:multiLevelType w:val="hybridMultilevel"/>
    <w:tmpl w:val="B9267614"/>
    <w:lvl w:ilvl="0" w:tplc="8250AB36">
      <w:start w:val="1"/>
      <w:numFmt w:val="bullet"/>
      <w:lvlText w:val=""/>
      <w:lvlJc w:val="left"/>
      <w:pPr>
        <w:ind w:left="720" w:hanging="360"/>
      </w:pPr>
      <w:rPr>
        <w:rFonts w:ascii="Wingdings" w:hAnsi="Wingdings" w:hint="default"/>
      </w:rPr>
    </w:lvl>
    <w:lvl w:ilvl="1" w:tplc="EB72333C" w:tentative="1">
      <w:start w:val="1"/>
      <w:numFmt w:val="bullet"/>
      <w:lvlText w:val="o"/>
      <w:lvlJc w:val="left"/>
      <w:pPr>
        <w:ind w:left="1440" w:hanging="360"/>
      </w:pPr>
      <w:rPr>
        <w:rFonts w:ascii="Courier New" w:hAnsi="Courier New" w:cs="Courier New" w:hint="default"/>
      </w:rPr>
    </w:lvl>
    <w:lvl w:ilvl="2" w:tplc="1472A6FC" w:tentative="1">
      <w:start w:val="1"/>
      <w:numFmt w:val="bullet"/>
      <w:lvlText w:val=""/>
      <w:lvlJc w:val="left"/>
      <w:pPr>
        <w:ind w:left="2160" w:hanging="360"/>
      </w:pPr>
      <w:rPr>
        <w:rFonts w:ascii="Wingdings" w:hAnsi="Wingdings" w:hint="default"/>
      </w:rPr>
    </w:lvl>
    <w:lvl w:ilvl="3" w:tplc="A5BED836" w:tentative="1">
      <w:start w:val="1"/>
      <w:numFmt w:val="bullet"/>
      <w:lvlText w:val=""/>
      <w:lvlJc w:val="left"/>
      <w:pPr>
        <w:ind w:left="2880" w:hanging="360"/>
      </w:pPr>
      <w:rPr>
        <w:rFonts w:ascii="Symbol" w:hAnsi="Symbol" w:hint="default"/>
      </w:rPr>
    </w:lvl>
    <w:lvl w:ilvl="4" w:tplc="492C81E8" w:tentative="1">
      <w:start w:val="1"/>
      <w:numFmt w:val="bullet"/>
      <w:lvlText w:val="o"/>
      <w:lvlJc w:val="left"/>
      <w:pPr>
        <w:ind w:left="3600" w:hanging="360"/>
      </w:pPr>
      <w:rPr>
        <w:rFonts w:ascii="Courier New" w:hAnsi="Courier New" w:cs="Courier New" w:hint="default"/>
      </w:rPr>
    </w:lvl>
    <w:lvl w:ilvl="5" w:tplc="213C5BFA" w:tentative="1">
      <w:start w:val="1"/>
      <w:numFmt w:val="bullet"/>
      <w:lvlText w:val=""/>
      <w:lvlJc w:val="left"/>
      <w:pPr>
        <w:ind w:left="4320" w:hanging="360"/>
      </w:pPr>
      <w:rPr>
        <w:rFonts w:ascii="Wingdings" w:hAnsi="Wingdings" w:hint="default"/>
      </w:rPr>
    </w:lvl>
    <w:lvl w:ilvl="6" w:tplc="03A882A4" w:tentative="1">
      <w:start w:val="1"/>
      <w:numFmt w:val="bullet"/>
      <w:lvlText w:val=""/>
      <w:lvlJc w:val="left"/>
      <w:pPr>
        <w:ind w:left="5040" w:hanging="360"/>
      </w:pPr>
      <w:rPr>
        <w:rFonts w:ascii="Symbol" w:hAnsi="Symbol" w:hint="default"/>
      </w:rPr>
    </w:lvl>
    <w:lvl w:ilvl="7" w:tplc="604E0D0A" w:tentative="1">
      <w:start w:val="1"/>
      <w:numFmt w:val="bullet"/>
      <w:lvlText w:val="o"/>
      <w:lvlJc w:val="left"/>
      <w:pPr>
        <w:ind w:left="5760" w:hanging="360"/>
      </w:pPr>
      <w:rPr>
        <w:rFonts w:ascii="Courier New" w:hAnsi="Courier New" w:cs="Courier New" w:hint="default"/>
      </w:rPr>
    </w:lvl>
    <w:lvl w:ilvl="8" w:tplc="88BE43DC" w:tentative="1">
      <w:start w:val="1"/>
      <w:numFmt w:val="bullet"/>
      <w:lvlText w:val=""/>
      <w:lvlJc w:val="left"/>
      <w:pPr>
        <w:ind w:left="6480" w:hanging="360"/>
      </w:pPr>
      <w:rPr>
        <w:rFonts w:ascii="Wingdings" w:hAnsi="Wingdings" w:hint="default"/>
      </w:rPr>
    </w:lvl>
  </w:abstractNum>
  <w:abstractNum w:abstractNumId="9" w15:restartNumberingAfterBreak="0">
    <w:nsid w:val="1D3B09DB"/>
    <w:multiLevelType w:val="hybridMultilevel"/>
    <w:tmpl w:val="15F238CC"/>
    <w:lvl w:ilvl="0" w:tplc="948C2548">
      <w:start w:val="1"/>
      <w:numFmt w:val="upperRoman"/>
      <w:lvlText w:val="Розділ %1."/>
      <w:lvlJc w:val="left"/>
      <w:pPr>
        <w:ind w:left="720" w:hanging="360"/>
      </w:pPr>
      <w:rPr>
        <w:rFonts w:hint="default"/>
        <w:b/>
        <w:bCs/>
      </w:rPr>
    </w:lvl>
    <w:lvl w:ilvl="1" w:tplc="A03EE5A6" w:tentative="1">
      <w:start w:val="1"/>
      <w:numFmt w:val="lowerLetter"/>
      <w:lvlText w:val="%2."/>
      <w:lvlJc w:val="left"/>
      <w:pPr>
        <w:ind w:left="1440" w:hanging="360"/>
      </w:pPr>
    </w:lvl>
    <w:lvl w:ilvl="2" w:tplc="C7D826E8" w:tentative="1">
      <w:start w:val="1"/>
      <w:numFmt w:val="lowerRoman"/>
      <w:lvlText w:val="%3."/>
      <w:lvlJc w:val="right"/>
      <w:pPr>
        <w:ind w:left="2160" w:hanging="180"/>
      </w:pPr>
    </w:lvl>
    <w:lvl w:ilvl="3" w:tplc="2040994E" w:tentative="1">
      <w:start w:val="1"/>
      <w:numFmt w:val="decimal"/>
      <w:lvlText w:val="%4."/>
      <w:lvlJc w:val="left"/>
      <w:pPr>
        <w:ind w:left="2880" w:hanging="360"/>
      </w:pPr>
    </w:lvl>
    <w:lvl w:ilvl="4" w:tplc="C698491A" w:tentative="1">
      <w:start w:val="1"/>
      <w:numFmt w:val="lowerLetter"/>
      <w:lvlText w:val="%5."/>
      <w:lvlJc w:val="left"/>
      <w:pPr>
        <w:ind w:left="3600" w:hanging="360"/>
      </w:pPr>
    </w:lvl>
    <w:lvl w:ilvl="5" w:tplc="DE2A6AC8" w:tentative="1">
      <w:start w:val="1"/>
      <w:numFmt w:val="lowerRoman"/>
      <w:lvlText w:val="%6."/>
      <w:lvlJc w:val="right"/>
      <w:pPr>
        <w:ind w:left="4320" w:hanging="180"/>
      </w:pPr>
    </w:lvl>
    <w:lvl w:ilvl="6" w:tplc="1430C18A" w:tentative="1">
      <w:start w:val="1"/>
      <w:numFmt w:val="decimal"/>
      <w:lvlText w:val="%7."/>
      <w:lvlJc w:val="left"/>
      <w:pPr>
        <w:ind w:left="5040" w:hanging="360"/>
      </w:pPr>
    </w:lvl>
    <w:lvl w:ilvl="7" w:tplc="5794302C" w:tentative="1">
      <w:start w:val="1"/>
      <w:numFmt w:val="lowerLetter"/>
      <w:lvlText w:val="%8."/>
      <w:lvlJc w:val="left"/>
      <w:pPr>
        <w:ind w:left="5760" w:hanging="360"/>
      </w:pPr>
    </w:lvl>
    <w:lvl w:ilvl="8" w:tplc="555E505C" w:tentative="1">
      <w:start w:val="1"/>
      <w:numFmt w:val="lowerRoman"/>
      <w:lvlText w:val="%9."/>
      <w:lvlJc w:val="right"/>
      <w:pPr>
        <w:ind w:left="6480" w:hanging="180"/>
      </w:pPr>
    </w:lvl>
  </w:abstractNum>
  <w:abstractNum w:abstractNumId="10" w15:restartNumberingAfterBreak="0">
    <w:nsid w:val="1FAE1350"/>
    <w:multiLevelType w:val="hybridMultilevel"/>
    <w:tmpl w:val="4F528278"/>
    <w:lvl w:ilvl="0" w:tplc="97A64E0A">
      <w:start w:val="1"/>
      <w:numFmt w:val="bullet"/>
      <w:lvlText w:val="-"/>
      <w:lvlJc w:val="left"/>
      <w:pPr>
        <w:ind w:left="720" w:hanging="360"/>
      </w:pPr>
      <w:rPr>
        <w:rFonts w:ascii="Calibri" w:eastAsiaTheme="minorHAnsi" w:hAnsi="Calibri" w:cs="Calibri" w:hint="default"/>
      </w:rPr>
    </w:lvl>
    <w:lvl w:ilvl="1" w:tplc="3EC8EB74" w:tentative="1">
      <w:start w:val="1"/>
      <w:numFmt w:val="bullet"/>
      <w:lvlText w:val="o"/>
      <w:lvlJc w:val="left"/>
      <w:pPr>
        <w:ind w:left="1440" w:hanging="360"/>
      </w:pPr>
      <w:rPr>
        <w:rFonts w:ascii="Courier New" w:hAnsi="Courier New" w:cs="Courier New" w:hint="default"/>
      </w:rPr>
    </w:lvl>
    <w:lvl w:ilvl="2" w:tplc="558672A4" w:tentative="1">
      <w:start w:val="1"/>
      <w:numFmt w:val="bullet"/>
      <w:lvlText w:val=""/>
      <w:lvlJc w:val="left"/>
      <w:pPr>
        <w:ind w:left="2160" w:hanging="360"/>
      </w:pPr>
      <w:rPr>
        <w:rFonts w:ascii="Wingdings" w:hAnsi="Wingdings" w:hint="default"/>
      </w:rPr>
    </w:lvl>
    <w:lvl w:ilvl="3" w:tplc="7D244BBC" w:tentative="1">
      <w:start w:val="1"/>
      <w:numFmt w:val="bullet"/>
      <w:lvlText w:val=""/>
      <w:lvlJc w:val="left"/>
      <w:pPr>
        <w:ind w:left="2880" w:hanging="360"/>
      </w:pPr>
      <w:rPr>
        <w:rFonts w:ascii="Symbol" w:hAnsi="Symbol" w:hint="default"/>
      </w:rPr>
    </w:lvl>
    <w:lvl w:ilvl="4" w:tplc="E228AFAC" w:tentative="1">
      <w:start w:val="1"/>
      <w:numFmt w:val="bullet"/>
      <w:lvlText w:val="o"/>
      <w:lvlJc w:val="left"/>
      <w:pPr>
        <w:ind w:left="3600" w:hanging="360"/>
      </w:pPr>
      <w:rPr>
        <w:rFonts w:ascii="Courier New" w:hAnsi="Courier New" w:cs="Courier New" w:hint="default"/>
      </w:rPr>
    </w:lvl>
    <w:lvl w:ilvl="5" w:tplc="CB66857C" w:tentative="1">
      <w:start w:val="1"/>
      <w:numFmt w:val="bullet"/>
      <w:lvlText w:val=""/>
      <w:lvlJc w:val="left"/>
      <w:pPr>
        <w:ind w:left="4320" w:hanging="360"/>
      </w:pPr>
      <w:rPr>
        <w:rFonts w:ascii="Wingdings" w:hAnsi="Wingdings" w:hint="default"/>
      </w:rPr>
    </w:lvl>
    <w:lvl w:ilvl="6" w:tplc="456EFA70" w:tentative="1">
      <w:start w:val="1"/>
      <w:numFmt w:val="bullet"/>
      <w:lvlText w:val=""/>
      <w:lvlJc w:val="left"/>
      <w:pPr>
        <w:ind w:left="5040" w:hanging="360"/>
      </w:pPr>
      <w:rPr>
        <w:rFonts w:ascii="Symbol" w:hAnsi="Symbol" w:hint="default"/>
      </w:rPr>
    </w:lvl>
    <w:lvl w:ilvl="7" w:tplc="53CE83B8" w:tentative="1">
      <w:start w:val="1"/>
      <w:numFmt w:val="bullet"/>
      <w:lvlText w:val="o"/>
      <w:lvlJc w:val="left"/>
      <w:pPr>
        <w:ind w:left="5760" w:hanging="360"/>
      </w:pPr>
      <w:rPr>
        <w:rFonts w:ascii="Courier New" w:hAnsi="Courier New" w:cs="Courier New" w:hint="default"/>
      </w:rPr>
    </w:lvl>
    <w:lvl w:ilvl="8" w:tplc="C43267D0" w:tentative="1">
      <w:start w:val="1"/>
      <w:numFmt w:val="bullet"/>
      <w:lvlText w:val=""/>
      <w:lvlJc w:val="left"/>
      <w:pPr>
        <w:ind w:left="6480" w:hanging="360"/>
      </w:pPr>
      <w:rPr>
        <w:rFonts w:ascii="Wingdings" w:hAnsi="Wingdings" w:hint="default"/>
      </w:rPr>
    </w:lvl>
  </w:abstractNum>
  <w:abstractNum w:abstractNumId="11" w15:restartNumberingAfterBreak="0">
    <w:nsid w:val="23C1675E"/>
    <w:multiLevelType w:val="hybridMultilevel"/>
    <w:tmpl w:val="B35EB6D2"/>
    <w:lvl w:ilvl="0" w:tplc="040CA884">
      <w:start w:val="1"/>
      <w:numFmt w:val="bullet"/>
      <w:lvlText w:val="-"/>
      <w:lvlJc w:val="left"/>
      <w:pPr>
        <w:ind w:left="720" w:hanging="360"/>
      </w:pPr>
      <w:rPr>
        <w:rFonts w:ascii="Calibri" w:eastAsiaTheme="minorHAnsi" w:hAnsi="Calibri" w:cs="Calibri" w:hint="default"/>
      </w:rPr>
    </w:lvl>
    <w:lvl w:ilvl="1" w:tplc="830034AC" w:tentative="1">
      <w:start w:val="1"/>
      <w:numFmt w:val="bullet"/>
      <w:lvlText w:val="o"/>
      <w:lvlJc w:val="left"/>
      <w:pPr>
        <w:ind w:left="1440" w:hanging="360"/>
      </w:pPr>
      <w:rPr>
        <w:rFonts w:ascii="Courier New" w:hAnsi="Courier New" w:cs="Courier New" w:hint="default"/>
      </w:rPr>
    </w:lvl>
    <w:lvl w:ilvl="2" w:tplc="392CA788" w:tentative="1">
      <w:start w:val="1"/>
      <w:numFmt w:val="bullet"/>
      <w:lvlText w:val=""/>
      <w:lvlJc w:val="left"/>
      <w:pPr>
        <w:ind w:left="2160" w:hanging="360"/>
      </w:pPr>
      <w:rPr>
        <w:rFonts w:ascii="Wingdings" w:hAnsi="Wingdings" w:hint="default"/>
      </w:rPr>
    </w:lvl>
    <w:lvl w:ilvl="3" w:tplc="A106D9FC" w:tentative="1">
      <w:start w:val="1"/>
      <w:numFmt w:val="bullet"/>
      <w:lvlText w:val=""/>
      <w:lvlJc w:val="left"/>
      <w:pPr>
        <w:ind w:left="2880" w:hanging="360"/>
      </w:pPr>
      <w:rPr>
        <w:rFonts w:ascii="Symbol" w:hAnsi="Symbol" w:hint="default"/>
      </w:rPr>
    </w:lvl>
    <w:lvl w:ilvl="4" w:tplc="339AF936" w:tentative="1">
      <w:start w:val="1"/>
      <w:numFmt w:val="bullet"/>
      <w:lvlText w:val="o"/>
      <w:lvlJc w:val="left"/>
      <w:pPr>
        <w:ind w:left="3600" w:hanging="360"/>
      </w:pPr>
      <w:rPr>
        <w:rFonts w:ascii="Courier New" w:hAnsi="Courier New" w:cs="Courier New" w:hint="default"/>
      </w:rPr>
    </w:lvl>
    <w:lvl w:ilvl="5" w:tplc="2DFA2164" w:tentative="1">
      <w:start w:val="1"/>
      <w:numFmt w:val="bullet"/>
      <w:lvlText w:val=""/>
      <w:lvlJc w:val="left"/>
      <w:pPr>
        <w:ind w:left="4320" w:hanging="360"/>
      </w:pPr>
      <w:rPr>
        <w:rFonts w:ascii="Wingdings" w:hAnsi="Wingdings" w:hint="default"/>
      </w:rPr>
    </w:lvl>
    <w:lvl w:ilvl="6" w:tplc="76D44510" w:tentative="1">
      <w:start w:val="1"/>
      <w:numFmt w:val="bullet"/>
      <w:lvlText w:val=""/>
      <w:lvlJc w:val="left"/>
      <w:pPr>
        <w:ind w:left="5040" w:hanging="360"/>
      </w:pPr>
      <w:rPr>
        <w:rFonts w:ascii="Symbol" w:hAnsi="Symbol" w:hint="default"/>
      </w:rPr>
    </w:lvl>
    <w:lvl w:ilvl="7" w:tplc="F4E484C2" w:tentative="1">
      <w:start w:val="1"/>
      <w:numFmt w:val="bullet"/>
      <w:lvlText w:val="o"/>
      <w:lvlJc w:val="left"/>
      <w:pPr>
        <w:ind w:left="5760" w:hanging="360"/>
      </w:pPr>
      <w:rPr>
        <w:rFonts w:ascii="Courier New" w:hAnsi="Courier New" w:cs="Courier New" w:hint="default"/>
      </w:rPr>
    </w:lvl>
    <w:lvl w:ilvl="8" w:tplc="B0FC23E2" w:tentative="1">
      <w:start w:val="1"/>
      <w:numFmt w:val="bullet"/>
      <w:lvlText w:val=""/>
      <w:lvlJc w:val="left"/>
      <w:pPr>
        <w:ind w:left="6480" w:hanging="360"/>
      </w:pPr>
      <w:rPr>
        <w:rFonts w:ascii="Wingdings" w:hAnsi="Wingdings" w:hint="default"/>
      </w:rPr>
    </w:lvl>
  </w:abstractNum>
  <w:abstractNum w:abstractNumId="12" w15:restartNumberingAfterBreak="0">
    <w:nsid w:val="247E1E63"/>
    <w:multiLevelType w:val="hybridMultilevel"/>
    <w:tmpl w:val="C3844FB4"/>
    <w:lvl w:ilvl="0" w:tplc="3E3E5304">
      <w:start w:val="1"/>
      <w:numFmt w:val="bullet"/>
      <w:lvlText w:val="-"/>
      <w:lvlJc w:val="left"/>
      <w:pPr>
        <w:ind w:left="720" w:hanging="360"/>
      </w:pPr>
      <w:rPr>
        <w:rFonts w:ascii="Calibri" w:eastAsiaTheme="minorHAnsi" w:hAnsi="Calibri" w:cs="Calibri" w:hint="default"/>
      </w:rPr>
    </w:lvl>
    <w:lvl w:ilvl="1" w:tplc="5A5601E4" w:tentative="1">
      <w:start w:val="1"/>
      <w:numFmt w:val="bullet"/>
      <w:lvlText w:val="o"/>
      <w:lvlJc w:val="left"/>
      <w:pPr>
        <w:ind w:left="1440" w:hanging="360"/>
      </w:pPr>
      <w:rPr>
        <w:rFonts w:ascii="Courier New" w:hAnsi="Courier New" w:cs="Courier New" w:hint="default"/>
      </w:rPr>
    </w:lvl>
    <w:lvl w:ilvl="2" w:tplc="CF14C4A2" w:tentative="1">
      <w:start w:val="1"/>
      <w:numFmt w:val="bullet"/>
      <w:lvlText w:val=""/>
      <w:lvlJc w:val="left"/>
      <w:pPr>
        <w:ind w:left="2160" w:hanging="360"/>
      </w:pPr>
      <w:rPr>
        <w:rFonts w:ascii="Wingdings" w:hAnsi="Wingdings" w:hint="default"/>
      </w:rPr>
    </w:lvl>
    <w:lvl w:ilvl="3" w:tplc="FBF0D658" w:tentative="1">
      <w:start w:val="1"/>
      <w:numFmt w:val="bullet"/>
      <w:lvlText w:val=""/>
      <w:lvlJc w:val="left"/>
      <w:pPr>
        <w:ind w:left="2880" w:hanging="360"/>
      </w:pPr>
      <w:rPr>
        <w:rFonts w:ascii="Symbol" w:hAnsi="Symbol" w:hint="default"/>
      </w:rPr>
    </w:lvl>
    <w:lvl w:ilvl="4" w:tplc="8EA24BCE" w:tentative="1">
      <w:start w:val="1"/>
      <w:numFmt w:val="bullet"/>
      <w:lvlText w:val="o"/>
      <w:lvlJc w:val="left"/>
      <w:pPr>
        <w:ind w:left="3600" w:hanging="360"/>
      </w:pPr>
      <w:rPr>
        <w:rFonts w:ascii="Courier New" w:hAnsi="Courier New" w:cs="Courier New" w:hint="default"/>
      </w:rPr>
    </w:lvl>
    <w:lvl w:ilvl="5" w:tplc="A1445B20" w:tentative="1">
      <w:start w:val="1"/>
      <w:numFmt w:val="bullet"/>
      <w:lvlText w:val=""/>
      <w:lvlJc w:val="left"/>
      <w:pPr>
        <w:ind w:left="4320" w:hanging="360"/>
      </w:pPr>
      <w:rPr>
        <w:rFonts w:ascii="Wingdings" w:hAnsi="Wingdings" w:hint="default"/>
      </w:rPr>
    </w:lvl>
    <w:lvl w:ilvl="6" w:tplc="2F924094" w:tentative="1">
      <w:start w:val="1"/>
      <w:numFmt w:val="bullet"/>
      <w:lvlText w:val=""/>
      <w:lvlJc w:val="left"/>
      <w:pPr>
        <w:ind w:left="5040" w:hanging="360"/>
      </w:pPr>
      <w:rPr>
        <w:rFonts w:ascii="Symbol" w:hAnsi="Symbol" w:hint="default"/>
      </w:rPr>
    </w:lvl>
    <w:lvl w:ilvl="7" w:tplc="F0DA6392" w:tentative="1">
      <w:start w:val="1"/>
      <w:numFmt w:val="bullet"/>
      <w:lvlText w:val="o"/>
      <w:lvlJc w:val="left"/>
      <w:pPr>
        <w:ind w:left="5760" w:hanging="360"/>
      </w:pPr>
      <w:rPr>
        <w:rFonts w:ascii="Courier New" w:hAnsi="Courier New" w:cs="Courier New" w:hint="default"/>
      </w:rPr>
    </w:lvl>
    <w:lvl w:ilvl="8" w:tplc="423EC622" w:tentative="1">
      <w:start w:val="1"/>
      <w:numFmt w:val="bullet"/>
      <w:lvlText w:val=""/>
      <w:lvlJc w:val="left"/>
      <w:pPr>
        <w:ind w:left="6480" w:hanging="360"/>
      </w:pPr>
      <w:rPr>
        <w:rFonts w:ascii="Wingdings" w:hAnsi="Wingdings" w:hint="default"/>
      </w:rPr>
    </w:lvl>
  </w:abstractNum>
  <w:abstractNum w:abstractNumId="13" w15:restartNumberingAfterBreak="0">
    <w:nsid w:val="25126C32"/>
    <w:multiLevelType w:val="hybridMultilevel"/>
    <w:tmpl w:val="6048300A"/>
    <w:lvl w:ilvl="0" w:tplc="F7A4DB40">
      <w:start w:val="1"/>
      <w:numFmt w:val="bullet"/>
      <w:lvlText w:val=""/>
      <w:lvlJc w:val="left"/>
      <w:pPr>
        <w:ind w:left="720" w:hanging="360"/>
      </w:pPr>
      <w:rPr>
        <w:rFonts w:ascii="Wingdings" w:hAnsi="Wingdings" w:hint="default"/>
      </w:rPr>
    </w:lvl>
    <w:lvl w:ilvl="1" w:tplc="D3A89440" w:tentative="1">
      <w:start w:val="1"/>
      <w:numFmt w:val="bullet"/>
      <w:lvlText w:val="o"/>
      <w:lvlJc w:val="left"/>
      <w:pPr>
        <w:ind w:left="1440" w:hanging="360"/>
      </w:pPr>
      <w:rPr>
        <w:rFonts w:ascii="Courier New" w:hAnsi="Courier New" w:cs="Courier New" w:hint="default"/>
      </w:rPr>
    </w:lvl>
    <w:lvl w:ilvl="2" w:tplc="F7808E5A" w:tentative="1">
      <w:start w:val="1"/>
      <w:numFmt w:val="bullet"/>
      <w:lvlText w:val=""/>
      <w:lvlJc w:val="left"/>
      <w:pPr>
        <w:ind w:left="2160" w:hanging="360"/>
      </w:pPr>
      <w:rPr>
        <w:rFonts w:ascii="Wingdings" w:hAnsi="Wingdings" w:hint="default"/>
      </w:rPr>
    </w:lvl>
    <w:lvl w:ilvl="3" w:tplc="B0F2CE8E" w:tentative="1">
      <w:start w:val="1"/>
      <w:numFmt w:val="bullet"/>
      <w:lvlText w:val=""/>
      <w:lvlJc w:val="left"/>
      <w:pPr>
        <w:ind w:left="2880" w:hanging="360"/>
      </w:pPr>
      <w:rPr>
        <w:rFonts w:ascii="Symbol" w:hAnsi="Symbol" w:hint="default"/>
      </w:rPr>
    </w:lvl>
    <w:lvl w:ilvl="4" w:tplc="BBD44EB8" w:tentative="1">
      <w:start w:val="1"/>
      <w:numFmt w:val="bullet"/>
      <w:lvlText w:val="o"/>
      <w:lvlJc w:val="left"/>
      <w:pPr>
        <w:ind w:left="3600" w:hanging="360"/>
      </w:pPr>
      <w:rPr>
        <w:rFonts w:ascii="Courier New" w:hAnsi="Courier New" w:cs="Courier New" w:hint="default"/>
      </w:rPr>
    </w:lvl>
    <w:lvl w:ilvl="5" w:tplc="5EC8ADC0" w:tentative="1">
      <w:start w:val="1"/>
      <w:numFmt w:val="bullet"/>
      <w:lvlText w:val=""/>
      <w:lvlJc w:val="left"/>
      <w:pPr>
        <w:ind w:left="4320" w:hanging="360"/>
      </w:pPr>
      <w:rPr>
        <w:rFonts w:ascii="Wingdings" w:hAnsi="Wingdings" w:hint="default"/>
      </w:rPr>
    </w:lvl>
    <w:lvl w:ilvl="6" w:tplc="34FC2B54" w:tentative="1">
      <w:start w:val="1"/>
      <w:numFmt w:val="bullet"/>
      <w:lvlText w:val=""/>
      <w:lvlJc w:val="left"/>
      <w:pPr>
        <w:ind w:left="5040" w:hanging="360"/>
      </w:pPr>
      <w:rPr>
        <w:rFonts w:ascii="Symbol" w:hAnsi="Symbol" w:hint="default"/>
      </w:rPr>
    </w:lvl>
    <w:lvl w:ilvl="7" w:tplc="B7CA65F0" w:tentative="1">
      <w:start w:val="1"/>
      <w:numFmt w:val="bullet"/>
      <w:lvlText w:val="o"/>
      <w:lvlJc w:val="left"/>
      <w:pPr>
        <w:ind w:left="5760" w:hanging="360"/>
      </w:pPr>
      <w:rPr>
        <w:rFonts w:ascii="Courier New" w:hAnsi="Courier New" w:cs="Courier New" w:hint="default"/>
      </w:rPr>
    </w:lvl>
    <w:lvl w:ilvl="8" w:tplc="236EACD2" w:tentative="1">
      <w:start w:val="1"/>
      <w:numFmt w:val="bullet"/>
      <w:lvlText w:val=""/>
      <w:lvlJc w:val="left"/>
      <w:pPr>
        <w:ind w:left="6480" w:hanging="360"/>
      </w:pPr>
      <w:rPr>
        <w:rFonts w:ascii="Wingdings" w:hAnsi="Wingdings" w:hint="default"/>
      </w:rPr>
    </w:lvl>
  </w:abstractNum>
  <w:abstractNum w:abstractNumId="14" w15:restartNumberingAfterBreak="0">
    <w:nsid w:val="258110A3"/>
    <w:multiLevelType w:val="hybridMultilevel"/>
    <w:tmpl w:val="D9C279AE"/>
    <w:lvl w:ilvl="0" w:tplc="6960DF64">
      <w:start w:val="1"/>
      <w:numFmt w:val="bullet"/>
      <w:lvlText w:val="-"/>
      <w:lvlJc w:val="left"/>
      <w:pPr>
        <w:ind w:left="720" w:hanging="360"/>
      </w:pPr>
      <w:rPr>
        <w:rFonts w:ascii="Calibri" w:eastAsiaTheme="minorHAnsi" w:hAnsi="Calibri" w:cs="Calibri" w:hint="default"/>
      </w:rPr>
    </w:lvl>
    <w:lvl w:ilvl="1" w:tplc="C1989480" w:tentative="1">
      <w:start w:val="1"/>
      <w:numFmt w:val="bullet"/>
      <w:lvlText w:val="o"/>
      <w:lvlJc w:val="left"/>
      <w:pPr>
        <w:ind w:left="1440" w:hanging="360"/>
      </w:pPr>
      <w:rPr>
        <w:rFonts w:ascii="Courier New" w:hAnsi="Courier New" w:cs="Courier New" w:hint="default"/>
      </w:rPr>
    </w:lvl>
    <w:lvl w:ilvl="2" w:tplc="5B08A8EC" w:tentative="1">
      <w:start w:val="1"/>
      <w:numFmt w:val="bullet"/>
      <w:lvlText w:val=""/>
      <w:lvlJc w:val="left"/>
      <w:pPr>
        <w:ind w:left="2160" w:hanging="360"/>
      </w:pPr>
      <w:rPr>
        <w:rFonts w:ascii="Wingdings" w:hAnsi="Wingdings" w:hint="default"/>
      </w:rPr>
    </w:lvl>
    <w:lvl w:ilvl="3" w:tplc="DC182ADE" w:tentative="1">
      <w:start w:val="1"/>
      <w:numFmt w:val="bullet"/>
      <w:lvlText w:val=""/>
      <w:lvlJc w:val="left"/>
      <w:pPr>
        <w:ind w:left="2880" w:hanging="360"/>
      </w:pPr>
      <w:rPr>
        <w:rFonts w:ascii="Symbol" w:hAnsi="Symbol" w:hint="default"/>
      </w:rPr>
    </w:lvl>
    <w:lvl w:ilvl="4" w:tplc="156AFE2A" w:tentative="1">
      <w:start w:val="1"/>
      <w:numFmt w:val="bullet"/>
      <w:lvlText w:val="o"/>
      <w:lvlJc w:val="left"/>
      <w:pPr>
        <w:ind w:left="3600" w:hanging="360"/>
      </w:pPr>
      <w:rPr>
        <w:rFonts w:ascii="Courier New" w:hAnsi="Courier New" w:cs="Courier New" w:hint="default"/>
      </w:rPr>
    </w:lvl>
    <w:lvl w:ilvl="5" w:tplc="4D982510" w:tentative="1">
      <w:start w:val="1"/>
      <w:numFmt w:val="bullet"/>
      <w:lvlText w:val=""/>
      <w:lvlJc w:val="left"/>
      <w:pPr>
        <w:ind w:left="4320" w:hanging="360"/>
      </w:pPr>
      <w:rPr>
        <w:rFonts w:ascii="Wingdings" w:hAnsi="Wingdings" w:hint="default"/>
      </w:rPr>
    </w:lvl>
    <w:lvl w:ilvl="6" w:tplc="20DE56E4" w:tentative="1">
      <w:start w:val="1"/>
      <w:numFmt w:val="bullet"/>
      <w:lvlText w:val=""/>
      <w:lvlJc w:val="left"/>
      <w:pPr>
        <w:ind w:left="5040" w:hanging="360"/>
      </w:pPr>
      <w:rPr>
        <w:rFonts w:ascii="Symbol" w:hAnsi="Symbol" w:hint="default"/>
      </w:rPr>
    </w:lvl>
    <w:lvl w:ilvl="7" w:tplc="E74266CC" w:tentative="1">
      <w:start w:val="1"/>
      <w:numFmt w:val="bullet"/>
      <w:lvlText w:val="o"/>
      <w:lvlJc w:val="left"/>
      <w:pPr>
        <w:ind w:left="5760" w:hanging="360"/>
      </w:pPr>
      <w:rPr>
        <w:rFonts w:ascii="Courier New" w:hAnsi="Courier New" w:cs="Courier New" w:hint="default"/>
      </w:rPr>
    </w:lvl>
    <w:lvl w:ilvl="8" w:tplc="11AAF20C" w:tentative="1">
      <w:start w:val="1"/>
      <w:numFmt w:val="bullet"/>
      <w:lvlText w:val=""/>
      <w:lvlJc w:val="left"/>
      <w:pPr>
        <w:ind w:left="6480" w:hanging="360"/>
      </w:pPr>
      <w:rPr>
        <w:rFonts w:ascii="Wingdings" w:hAnsi="Wingdings" w:hint="default"/>
      </w:rPr>
    </w:lvl>
  </w:abstractNum>
  <w:abstractNum w:abstractNumId="15" w15:restartNumberingAfterBreak="0">
    <w:nsid w:val="26583566"/>
    <w:multiLevelType w:val="hybridMultilevel"/>
    <w:tmpl w:val="8306F4C6"/>
    <w:lvl w:ilvl="0" w:tplc="675CCF7C">
      <w:start w:val="1"/>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27D556C0"/>
    <w:multiLevelType w:val="hybridMultilevel"/>
    <w:tmpl w:val="84FC2EB0"/>
    <w:lvl w:ilvl="0" w:tplc="47D29240">
      <w:start w:val="1"/>
      <w:numFmt w:val="bullet"/>
      <w:lvlText w:val="-"/>
      <w:lvlJc w:val="left"/>
      <w:pPr>
        <w:ind w:left="1004" w:hanging="360"/>
      </w:pPr>
      <w:rPr>
        <w:rFonts w:ascii="Calibri" w:eastAsiaTheme="minorHAnsi" w:hAnsi="Calibri" w:cs="Calibri" w:hint="default"/>
      </w:rPr>
    </w:lvl>
    <w:lvl w:ilvl="1" w:tplc="28106B44" w:tentative="1">
      <w:start w:val="1"/>
      <w:numFmt w:val="bullet"/>
      <w:lvlText w:val="o"/>
      <w:lvlJc w:val="left"/>
      <w:pPr>
        <w:ind w:left="1724" w:hanging="360"/>
      </w:pPr>
      <w:rPr>
        <w:rFonts w:ascii="Courier New" w:hAnsi="Courier New" w:cs="Courier New" w:hint="default"/>
      </w:rPr>
    </w:lvl>
    <w:lvl w:ilvl="2" w:tplc="75C217BE" w:tentative="1">
      <w:start w:val="1"/>
      <w:numFmt w:val="bullet"/>
      <w:lvlText w:val=""/>
      <w:lvlJc w:val="left"/>
      <w:pPr>
        <w:ind w:left="2444" w:hanging="360"/>
      </w:pPr>
      <w:rPr>
        <w:rFonts w:ascii="Wingdings" w:hAnsi="Wingdings" w:hint="default"/>
      </w:rPr>
    </w:lvl>
    <w:lvl w:ilvl="3" w:tplc="22B24E2E" w:tentative="1">
      <w:start w:val="1"/>
      <w:numFmt w:val="bullet"/>
      <w:lvlText w:val=""/>
      <w:lvlJc w:val="left"/>
      <w:pPr>
        <w:ind w:left="3164" w:hanging="360"/>
      </w:pPr>
      <w:rPr>
        <w:rFonts w:ascii="Symbol" w:hAnsi="Symbol" w:hint="default"/>
      </w:rPr>
    </w:lvl>
    <w:lvl w:ilvl="4" w:tplc="8AF44B08" w:tentative="1">
      <w:start w:val="1"/>
      <w:numFmt w:val="bullet"/>
      <w:lvlText w:val="o"/>
      <w:lvlJc w:val="left"/>
      <w:pPr>
        <w:ind w:left="3884" w:hanging="360"/>
      </w:pPr>
      <w:rPr>
        <w:rFonts w:ascii="Courier New" w:hAnsi="Courier New" w:cs="Courier New" w:hint="default"/>
      </w:rPr>
    </w:lvl>
    <w:lvl w:ilvl="5" w:tplc="C2945252" w:tentative="1">
      <w:start w:val="1"/>
      <w:numFmt w:val="bullet"/>
      <w:lvlText w:val=""/>
      <w:lvlJc w:val="left"/>
      <w:pPr>
        <w:ind w:left="4604" w:hanging="360"/>
      </w:pPr>
      <w:rPr>
        <w:rFonts w:ascii="Wingdings" w:hAnsi="Wingdings" w:hint="default"/>
      </w:rPr>
    </w:lvl>
    <w:lvl w:ilvl="6" w:tplc="840C25E6" w:tentative="1">
      <w:start w:val="1"/>
      <w:numFmt w:val="bullet"/>
      <w:lvlText w:val=""/>
      <w:lvlJc w:val="left"/>
      <w:pPr>
        <w:ind w:left="5324" w:hanging="360"/>
      </w:pPr>
      <w:rPr>
        <w:rFonts w:ascii="Symbol" w:hAnsi="Symbol" w:hint="default"/>
      </w:rPr>
    </w:lvl>
    <w:lvl w:ilvl="7" w:tplc="60C00C5E" w:tentative="1">
      <w:start w:val="1"/>
      <w:numFmt w:val="bullet"/>
      <w:lvlText w:val="o"/>
      <w:lvlJc w:val="left"/>
      <w:pPr>
        <w:ind w:left="6044" w:hanging="360"/>
      </w:pPr>
      <w:rPr>
        <w:rFonts w:ascii="Courier New" w:hAnsi="Courier New" w:cs="Courier New" w:hint="default"/>
      </w:rPr>
    </w:lvl>
    <w:lvl w:ilvl="8" w:tplc="F3209540" w:tentative="1">
      <w:start w:val="1"/>
      <w:numFmt w:val="bullet"/>
      <w:lvlText w:val=""/>
      <w:lvlJc w:val="left"/>
      <w:pPr>
        <w:ind w:left="6764" w:hanging="360"/>
      </w:pPr>
      <w:rPr>
        <w:rFonts w:ascii="Wingdings" w:hAnsi="Wingdings" w:hint="default"/>
      </w:rPr>
    </w:lvl>
  </w:abstractNum>
  <w:abstractNum w:abstractNumId="17" w15:restartNumberingAfterBreak="0">
    <w:nsid w:val="2A2F049E"/>
    <w:multiLevelType w:val="hybridMultilevel"/>
    <w:tmpl w:val="1116DE6A"/>
    <w:lvl w:ilvl="0" w:tplc="2D9865F0">
      <w:start w:val="1"/>
      <w:numFmt w:val="bullet"/>
      <w:lvlText w:val=""/>
      <w:lvlJc w:val="left"/>
      <w:pPr>
        <w:ind w:left="720" w:hanging="360"/>
      </w:pPr>
      <w:rPr>
        <w:rFonts w:ascii="Wingdings" w:hAnsi="Wingdings" w:hint="default"/>
      </w:rPr>
    </w:lvl>
    <w:lvl w:ilvl="1" w:tplc="24623E78" w:tentative="1">
      <w:start w:val="1"/>
      <w:numFmt w:val="bullet"/>
      <w:lvlText w:val="o"/>
      <w:lvlJc w:val="left"/>
      <w:pPr>
        <w:ind w:left="1440" w:hanging="360"/>
      </w:pPr>
      <w:rPr>
        <w:rFonts w:ascii="Courier New" w:hAnsi="Courier New" w:cs="Courier New" w:hint="default"/>
      </w:rPr>
    </w:lvl>
    <w:lvl w:ilvl="2" w:tplc="EC50430A" w:tentative="1">
      <w:start w:val="1"/>
      <w:numFmt w:val="bullet"/>
      <w:lvlText w:val=""/>
      <w:lvlJc w:val="left"/>
      <w:pPr>
        <w:ind w:left="2160" w:hanging="360"/>
      </w:pPr>
      <w:rPr>
        <w:rFonts w:ascii="Wingdings" w:hAnsi="Wingdings" w:hint="default"/>
      </w:rPr>
    </w:lvl>
    <w:lvl w:ilvl="3" w:tplc="64C433E6" w:tentative="1">
      <w:start w:val="1"/>
      <w:numFmt w:val="bullet"/>
      <w:lvlText w:val=""/>
      <w:lvlJc w:val="left"/>
      <w:pPr>
        <w:ind w:left="2880" w:hanging="360"/>
      </w:pPr>
      <w:rPr>
        <w:rFonts w:ascii="Symbol" w:hAnsi="Symbol" w:hint="default"/>
      </w:rPr>
    </w:lvl>
    <w:lvl w:ilvl="4" w:tplc="7B32CAA6" w:tentative="1">
      <w:start w:val="1"/>
      <w:numFmt w:val="bullet"/>
      <w:lvlText w:val="o"/>
      <w:lvlJc w:val="left"/>
      <w:pPr>
        <w:ind w:left="3600" w:hanging="360"/>
      </w:pPr>
      <w:rPr>
        <w:rFonts w:ascii="Courier New" w:hAnsi="Courier New" w:cs="Courier New" w:hint="default"/>
      </w:rPr>
    </w:lvl>
    <w:lvl w:ilvl="5" w:tplc="ED6C0550" w:tentative="1">
      <w:start w:val="1"/>
      <w:numFmt w:val="bullet"/>
      <w:lvlText w:val=""/>
      <w:lvlJc w:val="left"/>
      <w:pPr>
        <w:ind w:left="4320" w:hanging="360"/>
      </w:pPr>
      <w:rPr>
        <w:rFonts w:ascii="Wingdings" w:hAnsi="Wingdings" w:hint="default"/>
      </w:rPr>
    </w:lvl>
    <w:lvl w:ilvl="6" w:tplc="339EC2B4" w:tentative="1">
      <w:start w:val="1"/>
      <w:numFmt w:val="bullet"/>
      <w:lvlText w:val=""/>
      <w:lvlJc w:val="left"/>
      <w:pPr>
        <w:ind w:left="5040" w:hanging="360"/>
      </w:pPr>
      <w:rPr>
        <w:rFonts w:ascii="Symbol" w:hAnsi="Symbol" w:hint="default"/>
      </w:rPr>
    </w:lvl>
    <w:lvl w:ilvl="7" w:tplc="176E4F9C" w:tentative="1">
      <w:start w:val="1"/>
      <w:numFmt w:val="bullet"/>
      <w:lvlText w:val="o"/>
      <w:lvlJc w:val="left"/>
      <w:pPr>
        <w:ind w:left="5760" w:hanging="360"/>
      </w:pPr>
      <w:rPr>
        <w:rFonts w:ascii="Courier New" w:hAnsi="Courier New" w:cs="Courier New" w:hint="default"/>
      </w:rPr>
    </w:lvl>
    <w:lvl w:ilvl="8" w:tplc="85F80F9A" w:tentative="1">
      <w:start w:val="1"/>
      <w:numFmt w:val="bullet"/>
      <w:lvlText w:val=""/>
      <w:lvlJc w:val="left"/>
      <w:pPr>
        <w:ind w:left="6480" w:hanging="360"/>
      </w:pPr>
      <w:rPr>
        <w:rFonts w:ascii="Wingdings" w:hAnsi="Wingdings" w:hint="default"/>
      </w:rPr>
    </w:lvl>
  </w:abstractNum>
  <w:abstractNum w:abstractNumId="18" w15:restartNumberingAfterBreak="0">
    <w:nsid w:val="2A5712EC"/>
    <w:multiLevelType w:val="hybridMultilevel"/>
    <w:tmpl w:val="17C4317A"/>
    <w:lvl w:ilvl="0" w:tplc="1B54DC86">
      <w:start w:val="1"/>
      <w:numFmt w:val="decimal"/>
      <w:lvlText w:val="%1."/>
      <w:lvlJc w:val="left"/>
      <w:pPr>
        <w:ind w:left="720" w:hanging="360"/>
      </w:pPr>
    </w:lvl>
    <w:lvl w:ilvl="1" w:tplc="C01221E0">
      <w:start w:val="1"/>
      <w:numFmt w:val="lowerLetter"/>
      <w:lvlText w:val="%2."/>
      <w:lvlJc w:val="left"/>
      <w:pPr>
        <w:ind w:left="1440" w:hanging="360"/>
      </w:pPr>
    </w:lvl>
    <w:lvl w:ilvl="2" w:tplc="FBB87496" w:tentative="1">
      <w:start w:val="1"/>
      <w:numFmt w:val="lowerRoman"/>
      <w:lvlText w:val="%3."/>
      <w:lvlJc w:val="right"/>
      <w:pPr>
        <w:ind w:left="2160" w:hanging="180"/>
      </w:pPr>
    </w:lvl>
    <w:lvl w:ilvl="3" w:tplc="2E6EB99A" w:tentative="1">
      <w:start w:val="1"/>
      <w:numFmt w:val="decimal"/>
      <w:lvlText w:val="%4."/>
      <w:lvlJc w:val="left"/>
      <w:pPr>
        <w:ind w:left="2880" w:hanging="360"/>
      </w:pPr>
    </w:lvl>
    <w:lvl w:ilvl="4" w:tplc="D03C4630" w:tentative="1">
      <w:start w:val="1"/>
      <w:numFmt w:val="lowerLetter"/>
      <w:lvlText w:val="%5."/>
      <w:lvlJc w:val="left"/>
      <w:pPr>
        <w:ind w:left="3600" w:hanging="360"/>
      </w:pPr>
    </w:lvl>
    <w:lvl w:ilvl="5" w:tplc="F35817F8" w:tentative="1">
      <w:start w:val="1"/>
      <w:numFmt w:val="lowerRoman"/>
      <w:lvlText w:val="%6."/>
      <w:lvlJc w:val="right"/>
      <w:pPr>
        <w:ind w:left="4320" w:hanging="180"/>
      </w:pPr>
    </w:lvl>
    <w:lvl w:ilvl="6" w:tplc="E44E2F06" w:tentative="1">
      <w:start w:val="1"/>
      <w:numFmt w:val="decimal"/>
      <w:lvlText w:val="%7."/>
      <w:lvlJc w:val="left"/>
      <w:pPr>
        <w:ind w:left="5040" w:hanging="360"/>
      </w:pPr>
    </w:lvl>
    <w:lvl w:ilvl="7" w:tplc="46827A72" w:tentative="1">
      <w:start w:val="1"/>
      <w:numFmt w:val="lowerLetter"/>
      <w:lvlText w:val="%8."/>
      <w:lvlJc w:val="left"/>
      <w:pPr>
        <w:ind w:left="5760" w:hanging="360"/>
      </w:pPr>
    </w:lvl>
    <w:lvl w:ilvl="8" w:tplc="F7F41508" w:tentative="1">
      <w:start w:val="1"/>
      <w:numFmt w:val="lowerRoman"/>
      <w:lvlText w:val="%9."/>
      <w:lvlJc w:val="right"/>
      <w:pPr>
        <w:ind w:left="6480" w:hanging="180"/>
      </w:pPr>
    </w:lvl>
  </w:abstractNum>
  <w:abstractNum w:abstractNumId="19" w15:restartNumberingAfterBreak="0">
    <w:nsid w:val="2C3649CD"/>
    <w:multiLevelType w:val="hybridMultilevel"/>
    <w:tmpl w:val="2216EA02"/>
    <w:lvl w:ilvl="0" w:tplc="A7DAEF1E">
      <w:start w:val="1"/>
      <w:numFmt w:val="bullet"/>
      <w:lvlText w:val="-"/>
      <w:lvlJc w:val="left"/>
      <w:pPr>
        <w:ind w:left="720" w:hanging="360"/>
      </w:pPr>
      <w:rPr>
        <w:rFonts w:ascii="Calibri" w:eastAsiaTheme="minorHAnsi" w:hAnsi="Calibri" w:cs="Calibri" w:hint="default"/>
      </w:rPr>
    </w:lvl>
    <w:lvl w:ilvl="1" w:tplc="DAACA2AC" w:tentative="1">
      <w:start w:val="1"/>
      <w:numFmt w:val="bullet"/>
      <w:lvlText w:val="o"/>
      <w:lvlJc w:val="left"/>
      <w:pPr>
        <w:ind w:left="1440" w:hanging="360"/>
      </w:pPr>
      <w:rPr>
        <w:rFonts w:ascii="Courier New" w:hAnsi="Courier New" w:cs="Courier New" w:hint="default"/>
      </w:rPr>
    </w:lvl>
    <w:lvl w:ilvl="2" w:tplc="4B22D48E" w:tentative="1">
      <w:start w:val="1"/>
      <w:numFmt w:val="bullet"/>
      <w:lvlText w:val=""/>
      <w:lvlJc w:val="left"/>
      <w:pPr>
        <w:ind w:left="2160" w:hanging="360"/>
      </w:pPr>
      <w:rPr>
        <w:rFonts w:ascii="Wingdings" w:hAnsi="Wingdings" w:hint="default"/>
      </w:rPr>
    </w:lvl>
    <w:lvl w:ilvl="3" w:tplc="FD983FDA" w:tentative="1">
      <w:start w:val="1"/>
      <w:numFmt w:val="bullet"/>
      <w:lvlText w:val=""/>
      <w:lvlJc w:val="left"/>
      <w:pPr>
        <w:ind w:left="2880" w:hanging="360"/>
      </w:pPr>
      <w:rPr>
        <w:rFonts w:ascii="Symbol" w:hAnsi="Symbol" w:hint="default"/>
      </w:rPr>
    </w:lvl>
    <w:lvl w:ilvl="4" w:tplc="15DA953C" w:tentative="1">
      <w:start w:val="1"/>
      <w:numFmt w:val="bullet"/>
      <w:lvlText w:val="o"/>
      <w:lvlJc w:val="left"/>
      <w:pPr>
        <w:ind w:left="3600" w:hanging="360"/>
      </w:pPr>
      <w:rPr>
        <w:rFonts w:ascii="Courier New" w:hAnsi="Courier New" w:cs="Courier New" w:hint="default"/>
      </w:rPr>
    </w:lvl>
    <w:lvl w:ilvl="5" w:tplc="A34643AE" w:tentative="1">
      <w:start w:val="1"/>
      <w:numFmt w:val="bullet"/>
      <w:lvlText w:val=""/>
      <w:lvlJc w:val="left"/>
      <w:pPr>
        <w:ind w:left="4320" w:hanging="360"/>
      </w:pPr>
      <w:rPr>
        <w:rFonts w:ascii="Wingdings" w:hAnsi="Wingdings" w:hint="default"/>
      </w:rPr>
    </w:lvl>
    <w:lvl w:ilvl="6" w:tplc="D3E45442" w:tentative="1">
      <w:start w:val="1"/>
      <w:numFmt w:val="bullet"/>
      <w:lvlText w:val=""/>
      <w:lvlJc w:val="left"/>
      <w:pPr>
        <w:ind w:left="5040" w:hanging="360"/>
      </w:pPr>
      <w:rPr>
        <w:rFonts w:ascii="Symbol" w:hAnsi="Symbol" w:hint="default"/>
      </w:rPr>
    </w:lvl>
    <w:lvl w:ilvl="7" w:tplc="E12C11AA" w:tentative="1">
      <w:start w:val="1"/>
      <w:numFmt w:val="bullet"/>
      <w:lvlText w:val="o"/>
      <w:lvlJc w:val="left"/>
      <w:pPr>
        <w:ind w:left="5760" w:hanging="360"/>
      </w:pPr>
      <w:rPr>
        <w:rFonts w:ascii="Courier New" w:hAnsi="Courier New" w:cs="Courier New" w:hint="default"/>
      </w:rPr>
    </w:lvl>
    <w:lvl w:ilvl="8" w:tplc="0246791A" w:tentative="1">
      <w:start w:val="1"/>
      <w:numFmt w:val="bullet"/>
      <w:lvlText w:val=""/>
      <w:lvlJc w:val="left"/>
      <w:pPr>
        <w:ind w:left="6480" w:hanging="360"/>
      </w:pPr>
      <w:rPr>
        <w:rFonts w:ascii="Wingdings" w:hAnsi="Wingdings" w:hint="default"/>
      </w:rPr>
    </w:lvl>
  </w:abstractNum>
  <w:abstractNum w:abstractNumId="20" w15:restartNumberingAfterBreak="0">
    <w:nsid w:val="2DE27F60"/>
    <w:multiLevelType w:val="hybridMultilevel"/>
    <w:tmpl w:val="17C4317A"/>
    <w:lvl w:ilvl="0" w:tplc="31CA6F86">
      <w:start w:val="1"/>
      <w:numFmt w:val="decimal"/>
      <w:lvlText w:val="%1."/>
      <w:lvlJc w:val="left"/>
      <w:pPr>
        <w:ind w:left="720" w:hanging="360"/>
      </w:pPr>
    </w:lvl>
    <w:lvl w:ilvl="1" w:tplc="EAA2F892">
      <w:start w:val="1"/>
      <w:numFmt w:val="lowerLetter"/>
      <w:lvlText w:val="%2."/>
      <w:lvlJc w:val="left"/>
      <w:pPr>
        <w:ind w:left="1440" w:hanging="360"/>
      </w:pPr>
    </w:lvl>
    <w:lvl w:ilvl="2" w:tplc="99780BE6" w:tentative="1">
      <w:start w:val="1"/>
      <w:numFmt w:val="lowerRoman"/>
      <w:lvlText w:val="%3."/>
      <w:lvlJc w:val="right"/>
      <w:pPr>
        <w:ind w:left="2160" w:hanging="180"/>
      </w:pPr>
    </w:lvl>
    <w:lvl w:ilvl="3" w:tplc="FA24CD52" w:tentative="1">
      <w:start w:val="1"/>
      <w:numFmt w:val="decimal"/>
      <w:lvlText w:val="%4."/>
      <w:lvlJc w:val="left"/>
      <w:pPr>
        <w:ind w:left="2880" w:hanging="360"/>
      </w:pPr>
    </w:lvl>
    <w:lvl w:ilvl="4" w:tplc="3E34D04A" w:tentative="1">
      <w:start w:val="1"/>
      <w:numFmt w:val="lowerLetter"/>
      <w:lvlText w:val="%5."/>
      <w:lvlJc w:val="left"/>
      <w:pPr>
        <w:ind w:left="3600" w:hanging="360"/>
      </w:pPr>
    </w:lvl>
    <w:lvl w:ilvl="5" w:tplc="4AF4F39C" w:tentative="1">
      <w:start w:val="1"/>
      <w:numFmt w:val="lowerRoman"/>
      <w:lvlText w:val="%6."/>
      <w:lvlJc w:val="right"/>
      <w:pPr>
        <w:ind w:left="4320" w:hanging="180"/>
      </w:pPr>
    </w:lvl>
    <w:lvl w:ilvl="6" w:tplc="2FC02FE2" w:tentative="1">
      <w:start w:val="1"/>
      <w:numFmt w:val="decimal"/>
      <w:lvlText w:val="%7."/>
      <w:lvlJc w:val="left"/>
      <w:pPr>
        <w:ind w:left="5040" w:hanging="360"/>
      </w:pPr>
    </w:lvl>
    <w:lvl w:ilvl="7" w:tplc="7402EA18" w:tentative="1">
      <w:start w:val="1"/>
      <w:numFmt w:val="lowerLetter"/>
      <w:lvlText w:val="%8."/>
      <w:lvlJc w:val="left"/>
      <w:pPr>
        <w:ind w:left="5760" w:hanging="360"/>
      </w:pPr>
    </w:lvl>
    <w:lvl w:ilvl="8" w:tplc="1AD48A22" w:tentative="1">
      <w:start w:val="1"/>
      <w:numFmt w:val="lowerRoman"/>
      <w:lvlText w:val="%9."/>
      <w:lvlJc w:val="right"/>
      <w:pPr>
        <w:ind w:left="6480" w:hanging="180"/>
      </w:pPr>
    </w:lvl>
  </w:abstractNum>
  <w:abstractNum w:abstractNumId="21" w15:restartNumberingAfterBreak="0">
    <w:nsid w:val="32104603"/>
    <w:multiLevelType w:val="hybridMultilevel"/>
    <w:tmpl w:val="FD6A5514"/>
    <w:lvl w:ilvl="0" w:tplc="223E2536">
      <w:start w:val="1"/>
      <w:numFmt w:val="decimal"/>
      <w:lvlText w:val="%1."/>
      <w:lvlJc w:val="left"/>
      <w:pPr>
        <w:ind w:left="644" w:hanging="360"/>
      </w:pPr>
      <w:rPr>
        <w:rFonts w:hint="default"/>
      </w:rPr>
    </w:lvl>
    <w:lvl w:ilvl="1" w:tplc="D66EB35A" w:tentative="1">
      <w:start w:val="1"/>
      <w:numFmt w:val="lowerLetter"/>
      <w:lvlText w:val="%2."/>
      <w:lvlJc w:val="left"/>
      <w:pPr>
        <w:ind w:left="1364" w:hanging="360"/>
      </w:pPr>
    </w:lvl>
    <w:lvl w:ilvl="2" w:tplc="EFC01DA4" w:tentative="1">
      <w:start w:val="1"/>
      <w:numFmt w:val="lowerRoman"/>
      <w:lvlText w:val="%3."/>
      <w:lvlJc w:val="right"/>
      <w:pPr>
        <w:ind w:left="2084" w:hanging="180"/>
      </w:pPr>
    </w:lvl>
    <w:lvl w:ilvl="3" w:tplc="81FE70F4" w:tentative="1">
      <w:start w:val="1"/>
      <w:numFmt w:val="decimal"/>
      <w:lvlText w:val="%4."/>
      <w:lvlJc w:val="left"/>
      <w:pPr>
        <w:ind w:left="2804" w:hanging="360"/>
      </w:pPr>
    </w:lvl>
    <w:lvl w:ilvl="4" w:tplc="D5DE25BC" w:tentative="1">
      <w:start w:val="1"/>
      <w:numFmt w:val="lowerLetter"/>
      <w:lvlText w:val="%5."/>
      <w:lvlJc w:val="left"/>
      <w:pPr>
        <w:ind w:left="3524" w:hanging="360"/>
      </w:pPr>
    </w:lvl>
    <w:lvl w:ilvl="5" w:tplc="1E8C204C" w:tentative="1">
      <w:start w:val="1"/>
      <w:numFmt w:val="lowerRoman"/>
      <w:lvlText w:val="%6."/>
      <w:lvlJc w:val="right"/>
      <w:pPr>
        <w:ind w:left="4244" w:hanging="180"/>
      </w:pPr>
    </w:lvl>
    <w:lvl w:ilvl="6" w:tplc="643265AE" w:tentative="1">
      <w:start w:val="1"/>
      <w:numFmt w:val="decimal"/>
      <w:lvlText w:val="%7."/>
      <w:lvlJc w:val="left"/>
      <w:pPr>
        <w:ind w:left="4964" w:hanging="360"/>
      </w:pPr>
    </w:lvl>
    <w:lvl w:ilvl="7" w:tplc="379A6270" w:tentative="1">
      <w:start w:val="1"/>
      <w:numFmt w:val="lowerLetter"/>
      <w:lvlText w:val="%8."/>
      <w:lvlJc w:val="left"/>
      <w:pPr>
        <w:ind w:left="5684" w:hanging="360"/>
      </w:pPr>
    </w:lvl>
    <w:lvl w:ilvl="8" w:tplc="C08E95D2" w:tentative="1">
      <w:start w:val="1"/>
      <w:numFmt w:val="lowerRoman"/>
      <w:lvlText w:val="%9."/>
      <w:lvlJc w:val="right"/>
      <w:pPr>
        <w:ind w:left="6404" w:hanging="180"/>
      </w:pPr>
    </w:lvl>
  </w:abstractNum>
  <w:abstractNum w:abstractNumId="22" w15:restartNumberingAfterBreak="0">
    <w:nsid w:val="32745C0B"/>
    <w:multiLevelType w:val="hybridMultilevel"/>
    <w:tmpl w:val="4B985EC0"/>
    <w:lvl w:ilvl="0" w:tplc="E0BC49DE">
      <w:start w:val="1"/>
      <w:numFmt w:val="bullet"/>
      <w:lvlText w:val="-"/>
      <w:lvlJc w:val="left"/>
      <w:pPr>
        <w:ind w:left="720" w:hanging="360"/>
      </w:pPr>
      <w:rPr>
        <w:rFonts w:ascii="Calibri" w:eastAsiaTheme="minorHAnsi" w:hAnsi="Calibri" w:cs="Calibri" w:hint="default"/>
      </w:rPr>
    </w:lvl>
    <w:lvl w:ilvl="1" w:tplc="2DF454A6" w:tentative="1">
      <w:start w:val="1"/>
      <w:numFmt w:val="bullet"/>
      <w:lvlText w:val="o"/>
      <w:lvlJc w:val="left"/>
      <w:pPr>
        <w:ind w:left="1440" w:hanging="360"/>
      </w:pPr>
      <w:rPr>
        <w:rFonts w:ascii="Courier New" w:hAnsi="Courier New" w:cs="Courier New" w:hint="default"/>
      </w:rPr>
    </w:lvl>
    <w:lvl w:ilvl="2" w:tplc="DE66866E" w:tentative="1">
      <w:start w:val="1"/>
      <w:numFmt w:val="bullet"/>
      <w:lvlText w:val=""/>
      <w:lvlJc w:val="left"/>
      <w:pPr>
        <w:ind w:left="2160" w:hanging="360"/>
      </w:pPr>
      <w:rPr>
        <w:rFonts w:ascii="Wingdings" w:hAnsi="Wingdings" w:hint="default"/>
      </w:rPr>
    </w:lvl>
    <w:lvl w:ilvl="3" w:tplc="A04C13DC" w:tentative="1">
      <w:start w:val="1"/>
      <w:numFmt w:val="bullet"/>
      <w:lvlText w:val=""/>
      <w:lvlJc w:val="left"/>
      <w:pPr>
        <w:ind w:left="2880" w:hanging="360"/>
      </w:pPr>
      <w:rPr>
        <w:rFonts w:ascii="Symbol" w:hAnsi="Symbol" w:hint="default"/>
      </w:rPr>
    </w:lvl>
    <w:lvl w:ilvl="4" w:tplc="5E02E8F6" w:tentative="1">
      <w:start w:val="1"/>
      <w:numFmt w:val="bullet"/>
      <w:lvlText w:val="o"/>
      <w:lvlJc w:val="left"/>
      <w:pPr>
        <w:ind w:left="3600" w:hanging="360"/>
      </w:pPr>
      <w:rPr>
        <w:rFonts w:ascii="Courier New" w:hAnsi="Courier New" w:cs="Courier New" w:hint="default"/>
      </w:rPr>
    </w:lvl>
    <w:lvl w:ilvl="5" w:tplc="B55E4850" w:tentative="1">
      <w:start w:val="1"/>
      <w:numFmt w:val="bullet"/>
      <w:lvlText w:val=""/>
      <w:lvlJc w:val="left"/>
      <w:pPr>
        <w:ind w:left="4320" w:hanging="360"/>
      </w:pPr>
      <w:rPr>
        <w:rFonts w:ascii="Wingdings" w:hAnsi="Wingdings" w:hint="default"/>
      </w:rPr>
    </w:lvl>
    <w:lvl w:ilvl="6" w:tplc="BB8A4030" w:tentative="1">
      <w:start w:val="1"/>
      <w:numFmt w:val="bullet"/>
      <w:lvlText w:val=""/>
      <w:lvlJc w:val="left"/>
      <w:pPr>
        <w:ind w:left="5040" w:hanging="360"/>
      </w:pPr>
      <w:rPr>
        <w:rFonts w:ascii="Symbol" w:hAnsi="Symbol" w:hint="default"/>
      </w:rPr>
    </w:lvl>
    <w:lvl w:ilvl="7" w:tplc="C6E26FAC" w:tentative="1">
      <w:start w:val="1"/>
      <w:numFmt w:val="bullet"/>
      <w:lvlText w:val="o"/>
      <w:lvlJc w:val="left"/>
      <w:pPr>
        <w:ind w:left="5760" w:hanging="360"/>
      </w:pPr>
      <w:rPr>
        <w:rFonts w:ascii="Courier New" w:hAnsi="Courier New" w:cs="Courier New" w:hint="default"/>
      </w:rPr>
    </w:lvl>
    <w:lvl w:ilvl="8" w:tplc="B5C4D640" w:tentative="1">
      <w:start w:val="1"/>
      <w:numFmt w:val="bullet"/>
      <w:lvlText w:val=""/>
      <w:lvlJc w:val="left"/>
      <w:pPr>
        <w:ind w:left="6480" w:hanging="360"/>
      </w:pPr>
      <w:rPr>
        <w:rFonts w:ascii="Wingdings" w:hAnsi="Wingdings" w:hint="default"/>
      </w:rPr>
    </w:lvl>
  </w:abstractNum>
  <w:abstractNum w:abstractNumId="23" w15:restartNumberingAfterBreak="0">
    <w:nsid w:val="34764D9A"/>
    <w:multiLevelType w:val="hybridMultilevel"/>
    <w:tmpl w:val="B29EFE5A"/>
    <w:lvl w:ilvl="0" w:tplc="A91E7FA8">
      <w:start w:val="1"/>
      <w:numFmt w:val="bullet"/>
      <w:lvlText w:val="-"/>
      <w:lvlJc w:val="left"/>
      <w:pPr>
        <w:ind w:left="720" w:hanging="360"/>
      </w:pPr>
      <w:rPr>
        <w:rFonts w:ascii="Calibri" w:eastAsiaTheme="minorHAnsi" w:hAnsi="Calibri" w:cs="Calibri" w:hint="default"/>
      </w:rPr>
    </w:lvl>
    <w:lvl w:ilvl="1" w:tplc="E59069E2" w:tentative="1">
      <w:start w:val="1"/>
      <w:numFmt w:val="bullet"/>
      <w:lvlText w:val="o"/>
      <w:lvlJc w:val="left"/>
      <w:pPr>
        <w:ind w:left="1440" w:hanging="360"/>
      </w:pPr>
      <w:rPr>
        <w:rFonts w:ascii="Courier New" w:hAnsi="Courier New" w:cs="Courier New" w:hint="default"/>
      </w:rPr>
    </w:lvl>
    <w:lvl w:ilvl="2" w:tplc="7A06B79C" w:tentative="1">
      <w:start w:val="1"/>
      <w:numFmt w:val="bullet"/>
      <w:lvlText w:val=""/>
      <w:lvlJc w:val="left"/>
      <w:pPr>
        <w:ind w:left="2160" w:hanging="360"/>
      </w:pPr>
      <w:rPr>
        <w:rFonts w:ascii="Wingdings" w:hAnsi="Wingdings" w:hint="default"/>
      </w:rPr>
    </w:lvl>
    <w:lvl w:ilvl="3" w:tplc="554A7CC4" w:tentative="1">
      <w:start w:val="1"/>
      <w:numFmt w:val="bullet"/>
      <w:lvlText w:val=""/>
      <w:lvlJc w:val="left"/>
      <w:pPr>
        <w:ind w:left="2880" w:hanging="360"/>
      </w:pPr>
      <w:rPr>
        <w:rFonts w:ascii="Symbol" w:hAnsi="Symbol" w:hint="default"/>
      </w:rPr>
    </w:lvl>
    <w:lvl w:ilvl="4" w:tplc="F10296B2" w:tentative="1">
      <w:start w:val="1"/>
      <w:numFmt w:val="bullet"/>
      <w:lvlText w:val="o"/>
      <w:lvlJc w:val="left"/>
      <w:pPr>
        <w:ind w:left="3600" w:hanging="360"/>
      </w:pPr>
      <w:rPr>
        <w:rFonts w:ascii="Courier New" w:hAnsi="Courier New" w:cs="Courier New" w:hint="default"/>
      </w:rPr>
    </w:lvl>
    <w:lvl w:ilvl="5" w:tplc="AB8A38E0" w:tentative="1">
      <w:start w:val="1"/>
      <w:numFmt w:val="bullet"/>
      <w:lvlText w:val=""/>
      <w:lvlJc w:val="left"/>
      <w:pPr>
        <w:ind w:left="4320" w:hanging="360"/>
      </w:pPr>
      <w:rPr>
        <w:rFonts w:ascii="Wingdings" w:hAnsi="Wingdings" w:hint="default"/>
      </w:rPr>
    </w:lvl>
    <w:lvl w:ilvl="6" w:tplc="3E8CD232" w:tentative="1">
      <w:start w:val="1"/>
      <w:numFmt w:val="bullet"/>
      <w:lvlText w:val=""/>
      <w:lvlJc w:val="left"/>
      <w:pPr>
        <w:ind w:left="5040" w:hanging="360"/>
      </w:pPr>
      <w:rPr>
        <w:rFonts w:ascii="Symbol" w:hAnsi="Symbol" w:hint="default"/>
      </w:rPr>
    </w:lvl>
    <w:lvl w:ilvl="7" w:tplc="486E26C2" w:tentative="1">
      <w:start w:val="1"/>
      <w:numFmt w:val="bullet"/>
      <w:lvlText w:val="o"/>
      <w:lvlJc w:val="left"/>
      <w:pPr>
        <w:ind w:left="5760" w:hanging="360"/>
      </w:pPr>
      <w:rPr>
        <w:rFonts w:ascii="Courier New" w:hAnsi="Courier New" w:cs="Courier New" w:hint="default"/>
      </w:rPr>
    </w:lvl>
    <w:lvl w:ilvl="8" w:tplc="645CBE50" w:tentative="1">
      <w:start w:val="1"/>
      <w:numFmt w:val="bullet"/>
      <w:lvlText w:val=""/>
      <w:lvlJc w:val="left"/>
      <w:pPr>
        <w:ind w:left="6480" w:hanging="360"/>
      </w:pPr>
      <w:rPr>
        <w:rFonts w:ascii="Wingdings" w:hAnsi="Wingdings" w:hint="default"/>
      </w:rPr>
    </w:lvl>
  </w:abstractNum>
  <w:abstractNum w:abstractNumId="24" w15:restartNumberingAfterBreak="0">
    <w:nsid w:val="34FC6236"/>
    <w:multiLevelType w:val="hybridMultilevel"/>
    <w:tmpl w:val="F710B8AA"/>
    <w:lvl w:ilvl="0" w:tplc="81C2835A">
      <w:start w:val="1"/>
      <w:numFmt w:val="bullet"/>
      <w:lvlText w:val="-"/>
      <w:lvlJc w:val="left"/>
      <w:pPr>
        <w:ind w:left="720" w:hanging="360"/>
      </w:pPr>
      <w:rPr>
        <w:rFonts w:ascii="Calibri" w:eastAsiaTheme="minorHAnsi" w:hAnsi="Calibri" w:cs="Calibri" w:hint="default"/>
      </w:rPr>
    </w:lvl>
    <w:lvl w:ilvl="1" w:tplc="B4D00F36" w:tentative="1">
      <w:start w:val="1"/>
      <w:numFmt w:val="bullet"/>
      <w:lvlText w:val="o"/>
      <w:lvlJc w:val="left"/>
      <w:pPr>
        <w:ind w:left="1440" w:hanging="360"/>
      </w:pPr>
      <w:rPr>
        <w:rFonts w:ascii="Courier New" w:hAnsi="Courier New" w:cs="Courier New" w:hint="default"/>
      </w:rPr>
    </w:lvl>
    <w:lvl w:ilvl="2" w:tplc="D5C6A27C" w:tentative="1">
      <w:start w:val="1"/>
      <w:numFmt w:val="bullet"/>
      <w:lvlText w:val=""/>
      <w:lvlJc w:val="left"/>
      <w:pPr>
        <w:ind w:left="2160" w:hanging="360"/>
      </w:pPr>
      <w:rPr>
        <w:rFonts w:ascii="Wingdings" w:hAnsi="Wingdings" w:hint="default"/>
      </w:rPr>
    </w:lvl>
    <w:lvl w:ilvl="3" w:tplc="D7A215DE" w:tentative="1">
      <w:start w:val="1"/>
      <w:numFmt w:val="bullet"/>
      <w:lvlText w:val=""/>
      <w:lvlJc w:val="left"/>
      <w:pPr>
        <w:ind w:left="2880" w:hanging="360"/>
      </w:pPr>
      <w:rPr>
        <w:rFonts w:ascii="Symbol" w:hAnsi="Symbol" w:hint="default"/>
      </w:rPr>
    </w:lvl>
    <w:lvl w:ilvl="4" w:tplc="60AE8EAC" w:tentative="1">
      <w:start w:val="1"/>
      <w:numFmt w:val="bullet"/>
      <w:lvlText w:val="o"/>
      <w:lvlJc w:val="left"/>
      <w:pPr>
        <w:ind w:left="3600" w:hanging="360"/>
      </w:pPr>
      <w:rPr>
        <w:rFonts w:ascii="Courier New" w:hAnsi="Courier New" w:cs="Courier New" w:hint="default"/>
      </w:rPr>
    </w:lvl>
    <w:lvl w:ilvl="5" w:tplc="D5C80F56" w:tentative="1">
      <w:start w:val="1"/>
      <w:numFmt w:val="bullet"/>
      <w:lvlText w:val=""/>
      <w:lvlJc w:val="left"/>
      <w:pPr>
        <w:ind w:left="4320" w:hanging="360"/>
      </w:pPr>
      <w:rPr>
        <w:rFonts w:ascii="Wingdings" w:hAnsi="Wingdings" w:hint="default"/>
      </w:rPr>
    </w:lvl>
    <w:lvl w:ilvl="6" w:tplc="9C3C3658" w:tentative="1">
      <w:start w:val="1"/>
      <w:numFmt w:val="bullet"/>
      <w:lvlText w:val=""/>
      <w:lvlJc w:val="left"/>
      <w:pPr>
        <w:ind w:left="5040" w:hanging="360"/>
      </w:pPr>
      <w:rPr>
        <w:rFonts w:ascii="Symbol" w:hAnsi="Symbol" w:hint="default"/>
      </w:rPr>
    </w:lvl>
    <w:lvl w:ilvl="7" w:tplc="29F2985E" w:tentative="1">
      <w:start w:val="1"/>
      <w:numFmt w:val="bullet"/>
      <w:lvlText w:val="o"/>
      <w:lvlJc w:val="left"/>
      <w:pPr>
        <w:ind w:left="5760" w:hanging="360"/>
      </w:pPr>
      <w:rPr>
        <w:rFonts w:ascii="Courier New" w:hAnsi="Courier New" w:cs="Courier New" w:hint="default"/>
      </w:rPr>
    </w:lvl>
    <w:lvl w:ilvl="8" w:tplc="CCEC1536" w:tentative="1">
      <w:start w:val="1"/>
      <w:numFmt w:val="bullet"/>
      <w:lvlText w:val=""/>
      <w:lvlJc w:val="left"/>
      <w:pPr>
        <w:ind w:left="6480" w:hanging="360"/>
      </w:pPr>
      <w:rPr>
        <w:rFonts w:ascii="Wingdings" w:hAnsi="Wingdings" w:hint="default"/>
      </w:rPr>
    </w:lvl>
  </w:abstractNum>
  <w:abstractNum w:abstractNumId="25" w15:restartNumberingAfterBreak="0">
    <w:nsid w:val="39911F95"/>
    <w:multiLevelType w:val="hybridMultilevel"/>
    <w:tmpl w:val="AC388BFE"/>
    <w:lvl w:ilvl="0" w:tplc="CB0AC1C2">
      <w:start w:val="1"/>
      <w:numFmt w:val="bullet"/>
      <w:lvlText w:val="-"/>
      <w:lvlJc w:val="left"/>
      <w:pPr>
        <w:ind w:left="1004" w:hanging="360"/>
      </w:pPr>
      <w:rPr>
        <w:rFonts w:ascii="Calibri" w:eastAsiaTheme="minorHAnsi" w:hAnsi="Calibri" w:cs="Calibri" w:hint="default"/>
      </w:rPr>
    </w:lvl>
    <w:lvl w:ilvl="1" w:tplc="EA94BEB4" w:tentative="1">
      <w:start w:val="1"/>
      <w:numFmt w:val="bullet"/>
      <w:lvlText w:val="o"/>
      <w:lvlJc w:val="left"/>
      <w:pPr>
        <w:ind w:left="1724" w:hanging="360"/>
      </w:pPr>
      <w:rPr>
        <w:rFonts w:ascii="Courier New" w:hAnsi="Courier New" w:cs="Courier New" w:hint="default"/>
      </w:rPr>
    </w:lvl>
    <w:lvl w:ilvl="2" w:tplc="AA1A5622" w:tentative="1">
      <w:start w:val="1"/>
      <w:numFmt w:val="bullet"/>
      <w:lvlText w:val=""/>
      <w:lvlJc w:val="left"/>
      <w:pPr>
        <w:ind w:left="2444" w:hanging="360"/>
      </w:pPr>
      <w:rPr>
        <w:rFonts w:ascii="Wingdings" w:hAnsi="Wingdings" w:hint="default"/>
      </w:rPr>
    </w:lvl>
    <w:lvl w:ilvl="3" w:tplc="C1B263AE" w:tentative="1">
      <w:start w:val="1"/>
      <w:numFmt w:val="bullet"/>
      <w:lvlText w:val=""/>
      <w:lvlJc w:val="left"/>
      <w:pPr>
        <w:ind w:left="3164" w:hanging="360"/>
      </w:pPr>
      <w:rPr>
        <w:rFonts w:ascii="Symbol" w:hAnsi="Symbol" w:hint="default"/>
      </w:rPr>
    </w:lvl>
    <w:lvl w:ilvl="4" w:tplc="6362FED2" w:tentative="1">
      <w:start w:val="1"/>
      <w:numFmt w:val="bullet"/>
      <w:lvlText w:val="o"/>
      <w:lvlJc w:val="left"/>
      <w:pPr>
        <w:ind w:left="3884" w:hanging="360"/>
      </w:pPr>
      <w:rPr>
        <w:rFonts w:ascii="Courier New" w:hAnsi="Courier New" w:cs="Courier New" w:hint="default"/>
      </w:rPr>
    </w:lvl>
    <w:lvl w:ilvl="5" w:tplc="5C2205D4" w:tentative="1">
      <w:start w:val="1"/>
      <w:numFmt w:val="bullet"/>
      <w:lvlText w:val=""/>
      <w:lvlJc w:val="left"/>
      <w:pPr>
        <w:ind w:left="4604" w:hanging="360"/>
      </w:pPr>
      <w:rPr>
        <w:rFonts w:ascii="Wingdings" w:hAnsi="Wingdings" w:hint="default"/>
      </w:rPr>
    </w:lvl>
    <w:lvl w:ilvl="6" w:tplc="FFF2A6A4" w:tentative="1">
      <w:start w:val="1"/>
      <w:numFmt w:val="bullet"/>
      <w:lvlText w:val=""/>
      <w:lvlJc w:val="left"/>
      <w:pPr>
        <w:ind w:left="5324" w:hanging="360"/>
      </w:pPr>
      <w:rPr>
        <w:rFonts w:ascii="Symbol" w:hAnsi="Symbol" w:hint="default"/>
      </w:rPr>
    </w:lvl>
    <w:lvl w:ilvl="7" w:tplc="95684C14" w:tentative="1">
      <w:start w:val="1"/>
      <w:numFmt w:val="bullet"/>
      <w:lvlText w:val="o"/>
      <w:lvlJc w:val="left"/>
      <w:pPr>
        <w:ind w:left="6044" w:hanging="360"/>
      </w:pPr>
      <w:rPr>
        <w:rFonts w:ascii="Courier New" w:hAnsi="Courier New" w:cs="Courier New" w:hint="default"/>
      </w:rPr>
    </w:lvl>
    <w:lvl w:ilvl="8" w:tplc="0D1C3F44" w:tentative="1">
      <w:start w:val="1"/>
      <w:numFmt w:val="bullet"/>
      <w:lvlText w:val=""/>
      <w:lvlJc w:val="left"/>
      <w:pPr>
        <w:ind w:left="6764" w:hanging="360"/>
      </w:pPr>
      <w:rPr>
        <w:rFonts w:ascii="Wingdings" w:hAnsi="Wingdings" w:hint="default"/>
      </w:rPr>
    </w:lvl>
  </w:abstractNum>
  <w:abstractNum w:abstractNumId="26" w15:restartNumberingAfterBreak="0">
    <w:nsid w:val="399374D6"/>
    <w:multiLevelType w:val="hybridMultilevel"/>
    <w:tmpl w:val="1A8E1294"/>
    <w:lvl w:ilvl="0" w:tplc="E062B52E">
      <w:start w:val="1"/>
      <w:numFmt w:val="bullet"/>
      <w:lvlText w:val="-"/>
      <w:lvlJc w:val="left"/>
      <w:pPr>
        <w:ind w:left="720" w:hanging="360"/>
      </w:pPr>
      <w:rPr>
        <w:rFonts w:ascii="Calibri" w:eastAsiaTheme="minorHAnsi" w:hAnsi="Calibri" w:cs="Calibri" w:hint="default"/>
      </w:rPr>
    </w:lvl>
    <w:lvl w:ilvl="1" w:tplc="196A5D98" w:tentative="1">
      <w:start w:val="1"/>
      <w:numFmt w:val="bullet"/>
      <w:lvlText w:val="o"/>
      <w:lvlJc w:val="left"/>
      <w:pPr>
        <w:ind w:left="1440" w:hanging="360"/>
      </w:pPr>
      <w:rPr>
        <w:rFonts w:ascii="Courier New" w:hAnsi="Courier New" w:cs="Courier New" w:hint="default"/>
      </w:rPr>
    </w:lvl>
    <w:lvl w:ilvl="2" w:tplc="F14CA9B8" w:tentative="1">
      <w:start w:val="1"/>
      <w:numFmt w:val="bullet"/>
      <w:lvlText w:val=""/>
      <w:lvlJc w:val="left"/>
      <w:pPr>
        <w:ind w:left="2160" w:hanging="360"/>
      </w:pPr>
      <w:rPr>
        <w:rFonts w:ascii="Wingdings" w:hAnsi="Wingdings" w:hint="default"/>
      </w:rPr>
    </w:lvl>
    <w:lvl w:ilvl="3" w:tplc="8B3040AA" w:tentative="1">
      <w:start w:val="1"/>
      <w:numFmt w:val="bullet"/>
      <w:lvlText w:val=""/>
      <w:lvlJc w:val="left"/>
      <w:pPr>
        <w:ind w:left="2880" w:hanging="360"/>
      </w:pPr>
      <w:rPr>
        <w:rFonts w:ascii="Symbol" w:hAnsi="Symbol" w:hint="default"/>
      </w:rPr>
    </w:lvl>
    <w:lvl w:ilvl="4" w:tplc="2FA2C748" w:tentative="1">
      <w:start w:val="1"/>
      <w:numFmt w:val="bullet"/>
      <w:lvlText w:val="o"/>
      <w:lvlJc w:val="left"/>
      <w:pPr>
        <w:ind w:left="3600" w:hanging="360"/>
      </w:pPr>
      <w:rPr>
        <w:rFonts w:ascii="Courier New" w:hAnsi="Courier New" w:cs="Courier New" w:hint="default"/>
      </w:rPr>
    </w:lvl>
    <w:lvl w:ilvl="5" w:tplc="8A0A2A54" w:tentative="1">
      <w:start w:val="1"/>
      <w:numFmt w:val="bullet"/>
      <w:lvlText w:val=""/>
      <w:lvlJc w:val="left"/>
      <w:pPr>
        <w:ind w:left="4320" w:hanging="360"/>
      </w:pPr>
      <w:rPr>
        <w:rFonts w:ascii="Wingdings" w:hAnsi="Wingdings" w:hint="default"/>
      </w:rPr>
    </w:lvl>
    <w:lvl w:ilvl="6" w:tplc="6756AC32" w:tentative="1">
      <w:start w:val="1"/>
      <w:numFmt w:val="bullet"/>
      <w:lvlText w:val=""/>
      <w:lvlJc w:val="left"/>
      <w:pPr>
        <w:ind w:left="5040" w:hanging="360"/>
      </w:pPr>
      <w:rPr>
        <w:rFonts w:ascii="Symbol" w:hAnsi="Symbol" w:hint="default"/>
      </w:rPr>
    </w:lvl>
    <w:lvl w:ilvl="7" w:tplc="A8347B1E" w:tentative="1">
      <w:start w:val="1"/>
      <w:numFmt w:val="bullet"/>
      <w:lvlText w:val="o"/>
      <w:lvlJc w:val="left"/>
      <w:pPr>
        <w:ind w:left="5760" w:hanging="360"/>
      </w:pPr>
      <w:rPr>
        <w:rFonts w:ascii="Courier New" w:hAnsi="Courier New" w:cs="Courier New" w:hint="default"/>
      </w:rPr>
    </w:lvl>
    <w:lvl w:ilvl="8" w:tplc="8F60D2BE" w:tentative="1">
      <w:start w:val="1"/>
      <w:numFmt w:val="bullet"/>
      <w:lvlText w:val=""/>
      <w:lvlJc w:val="left"/>
      <w:pPr>
        <w:ind w:left="6480" w:hanging="360"/>
      </w:pPr>
      <w:rPr>
        <w:rFonts w:ascii="Wingdings" w:hAnsi="Wingdings" w:hint="default"/>
      </w:rPr>
    </w:lvl>
  </w:abstractNum>
  <w:abstractNum w:abstractNumId="27" w15:restartNumberingAfterBreak="0">
    <w:nsid w:val="39CF03D5"/>
    <w:multiLevelType w:val="hybridMultilevel"/>
    <w:tmpl w:val="71A8D0DC"/>
    <w:lvl w:ilvl="0" w:tplc="1B4CB2BA">
      <w:start w:val="1"/>
      <w:numFmt w:val="bullet"/>
      <w:lvlText w:val="-"/>
      <w:lvlJc w:val="left"/>
      <w:pPr>
        <w:ind w:left="720" w:hanging="360"/>
      </w:pPr>
      <w:rPr>
        <w:rFonts w:ascii="Calibri" w:eastAsiaTheme="minorHAnsi" w:hAnsi="Calibri" w:cs="Calibri" w:hint="default"/>
      </w:rPr>
    </w:lvl>
    <w:lvl w:ilvl="1" w:tplc="3D0082B0" w:tentative="1">
      <w:start w:val="1"/>
      <w:numFmt w:val="bullet"/>
      <w:lvlText w:val="o"/>
      <w:lvlJc w:val="left"/>
      <w:pPr>
        <w:ind w:left="1440" w:hanging="360"/>
      </w:pPr>
      <w:rPr>
        <w:rFonts w:ascii="Courier New" w:hAnsi="Courier New" w:cs="Courier New" w:hint="default"/>
      </w:rPr>
    </w:lvl>
    <w:lvl w:ilvl="2" w:tplc="0B24DD46" w:tentative="1">
      <w:start w:val="1"/>
      <w:numFmt w:val="bullet"/>
      <w:lvlText w:val=""/>
      <w:lvlJc w:val="left"/>
      <w:pPr>
        <w:ind w:left="2160" w:hanging="360"/>
      </w:pPr>
      <w:rPr>
        <w:rFonts w:ascii="Wingdings" w:hAnsi="Wingdings" w:hint="default"/>
      </w:rPr>
    </w:lvl>
    <w:lvl w:ilvl="3" w:tplc="4EEAF63A" w:tentative="1">
      <w:start w:val="1"/>
      <w:numFmt w:val="bullet"/>
      <w:lvlText w:val=""/>
      <w:lvlJc w:val="left"/>
      <w:pPr>
        <w:ind w:left="2880" w:hanging="360"/>
      </w:pPr>
      <w:rPr>
        <w:rFonts w:ascii="Symbol" w:hAnsi="Symbol" w:hint="default"/>
      </w:rPr>
    </w:lvl>
    <w:lvl w:ilvl="4" w:tplc="D40C50E4" w:tentative="1">
      <w:start w:val="1"/>
      <w:numFmt w:val="bullet"/>
      <w:lvlText w:val="o"/>
      <w:lvlJc w:val="left"/>
      <w:pPr>
        <w:ind w:left="3600" w:hanging="360"/>
      </w:pPr>
      <w:rPr>
        <w:rFonts w:ascii="Courier New" w:hAnsi="Courier New" w:cs="Courier New" w:hint="default"/>
      </w:rPr>
    </w:lvl>
    <w:lvl w:ilvl="5" w:tplc="9C04F53C" w:tentative="1">
      <w:start w:val="1"/>
      <w:numFmt w:val="bullet"/>
      <w:lvlText w:val=""/>
      <w:lvlJc w:val="left"/>
      <w:pPr>
        <w:ind w:left="4320" w:hanging="360"/>
      </w:pPr>
      <w:rPr>
        <w:rFonts w:ascii="Wingdings" w:hAnsi="Wingdings" w:hint="default"/>
      </w:rPr>
    </w:lvl>
    <w:lvl w:ilvl="6" w:tplc="8C12399C" w:tentative="1">
      <w:start w:val="1"/>
      <w:numFmt w:val="bullet"/>
      <w:lvlText w:val=""/>
      <w:lvlJc w:val="left"/>
      <w:pPr>
        <w:ind w:left="5040" w:hanging="360"/>
      </w:pPr>
      <w:rPr>
        <w:rFonts w:ascii="Symbol" w:hAnsi="Symbol" w:hint="default"/>
      </w:rPr>
    </w:lvl>
    <w:lvl w:ilvl="7" w:tplc="A7E453F2" w:tentative="1">
      <w:start w:val="1"/>
      <w:numFmt w:val="bullet"/>
      <w:lvlText w:val="o"/>
      <w:lvlJc w:val="left"/>
      <w:pPr>
        <w:ind w:left="5760" w:hanging="360"/>
      </w:pPr>
      <w:rPr>
        <w:rFonts w:ascii="Courier New" w:hAnsi="Courier New" w:cs="Courier New" w:hint="default"/>
      </w:rPr>
    </w:lvl>
    <w:lvl w:ilvl="8" w:tplc="C03C620A" w:tentative="1">
      <w:start w:val="1"/>
      <w:numFmt w:val="bullet"/>
      <w:lvlText w:val=""/>
      <w:lvlJc w:val="left"/>
      <w:pPr>
        <w:ind w:left="6480" w:hanging="360"/>
      </w:pPr>
      <w:rPr>
        <w:rFonts w:ascii="Wingdings" w:hAnsi="Wingdings" w:hint="default"/>
      </w:rPr>
    </w:lvl>
  </w:abstractNum>
  <w:abstractNum w:abstractNumId="28" w15:restartNumberingAfterBreak="0">
    <w:nsid w:val="3B444EFA"/>
    <w:multiLevelType w:val="hybridMultilevel"/>
    <w:tmpl w:val="11C0777E"/>
    <w:lvl w:ilvl="0" w:tplc="61B48E5C">
      <w:start w:val="1"/>
      <w:numFmt w:val="bullet"/>
      <w:lvlText w:val="-"/>
      <w:lvlJc w:val="left"/>
      <w:pPr>
        <w:ind w:left="720" w:hanging="360"/>
      </w:pPr>
      <w:rPr>
        <w:rFonts w:ascii="Calibri" w:eastAsiaTheme="minorHAnsi" w:hAnsi="Calibri" w:cs="Calibri" w:hint="default"/>
      </w:rPr>
    </w:lvl>
    <w:lvl w:ilvl="1" w:tplc="C4C431AA" w:tentative="1">
      <w:start w:val="1"/>
      <w:numFmt w:val="bullet"/>
      <w:lvlText w:val="o"/>
      <w:lvlJc w:val="left"/>
      <w:pPr>
        <w:ind w:left="1440" w:hanging="360"/>
      </w:pPr>
      <w:rPr>
        <w:rFonts w:ascii="Courier New" w:hAnsi="Courier New" w:cs="Courier New" w:hint="default"/>
      </w:rPr>
    </w:lvl>
    <w:lvl w:ilvl="2" w:tplc="B9F6A024" w:tentative="1">
      <w:start w:val="1"/>
      <w:numFmt w:val="bullet"/>
      <w:lvlText w:val=""/>
      <w:lvlJc w:val="left"/>
      <w:pPr>
        <w:ind w:left="2160" w:hanging="360"/>
      </w:pPr>
      <w:rPr>
        <w:rFonts w:ascii="Wingdings" w:hAnsi="Wingdings" w:hint="default"/>
      </w:rPr>
    </w:lvl>
    <w:lvl w:ilvl="3" w:tplc="086094AE" w:tentative="1">
      <w:start w:val="1"/>
      <w:numFmt w:val="bullet"/>
      <w:lvlText w:val=""/>
      <w:lvlJc w:val="left"/>
      <w:pPr>
        <w:ind w:left="2880" w:hanging="360"/>
      </w:pPr>
      <w:rPr>
        <w:rFonts w:ascii="Symbol" w:hAnsi="Symbol" w:hint="default"/>
      </w:rPr>
    </w:lvl>
    <w:lvl w:ilvl="4" w:tplc="45B0D7B4" w:tentative="1">
      <w:start w:val="1"/>
      <w:numFmt w:val="bullet"/>
      <w:lvlText w:val="o"/>
      <w:lvlJc w:val="left"/>
      <w:pPr>
        <w:ind w:left="3600" w:hanging="360"/>
      </w:pPr>
      <w:rPr>
        <w:rFonts w:ascii="Courier New" w:hAnsi="Courier New" w:cs="Courier New" w:hint="default"/>
      </w:rPr>
    </w:lvl>
    <w:lvl w:ilvl="5" w:tplc="C610054A" w:tentative="1">
      <w:start w:val="1"/>
      <w:numFmt w:val="bullet"/>
      <w:lvlText w:val=""/>
      <w:lvlJc w:val="left"/>
      <w:pPr>
        <w:ind w:left="4320" w:hanging="360"/>
      </w:pPr>
      <w:rPr>
        <w:rFonts w:ascii="Wingdings" w:hAnsi="Wingdings" w:hint="default"/>
      </w:rPr>
    </w:lvl>
    <w:lvl w:ilvl="6" w:tplc="3C4C8D0E" w:tentative="1">
      <w:start w:val="1"/>
      <w:numFmt w:val="bullet"/>
      <w:lvlText w:val=""/>
      <w:lvlJc w:val="left"/>
      <w:pPr>
        <w:ind w:left="5040" w:hanging="360"/>
      </w:pPr>
      <w:rPr>
        <w:rFonts w:ascii="Symbol" w:hAnsi="Symbol" w:hint="default"/>
      </w:rPr>
    </w:lvl>
    <w:lvl w:ilvl="7" w:tplc="D4345BB2" w:tentative="1">
      <w:start w:val="1"/>
      <w:numFmt w:val="bullet"/>
      <w:lvlText w:val="o"/>
      <w:lvlJc w:val="left"/>
      <w:pPr>
        <w:ind w:left="5760" w:hanging="360"/>
      </w:pPr>
      <w:rPr>
        <w:rFonts w:ascii="Courier New" w:hAnsi="Courier New" w:cs="Courier New" w:hint="default"/>
      </w:rPr>
    </w:lvl>
    <w:lvl w:ilvl="8" w:tplc="4FF83B4A" w:tentative="1">
      <w:start w:val="1"/>
      <w:numFmt w:val="bullet"/>
      <w:lvlText w:val=""/>
      <w:lvlJc w:val="left"/>
      <w:pPr>
        <w:ind w:left="6480" w:hanging="360"/>
      </w:pPr>
      <w:rPr>
        <w:rFonts w:ascii="Wingdings" w:hAnsi="Wingdings" w:hint="default"/>
      </w:rPr>
    </w:lvl>
  </w:abstractNum>
  <w:abstractNum w:abstractNumId="29" w15:restartNumberingAfterBreak="0">
    <w:nsid w:val="3E020198"/>
    <w:multiLevelType w:val="hybridMultilevel"/>
    <w:tmpl w:val="57688A6C"/>
    <w:lvl w:ilvl="0" w:tplc="1F66122A">
      <w:start w:val="1"/>
      <w:numFmt w:val="decimal"/>
      <w:lvlText w:val="%1.1"/>
      <w:lvlJc w:val="left"/>
      <w:pPr>
        <w:ind w:left="1287" w:hanging="360"/>
      </w:pPr>
      <w:rPr>
        <w:rFonts w:hint="default"/>
      </w:rPr>
    </w:lvl>
    <w:lvl w:ilvl="1" w:tplc="3440D4D2" w:tentative="1">
      <w:start w:val="1"/>
      <w:numFmt w:val="lowerLetter"/>
      <w:lvlText w:val="%2."/>
      <w:lvlJc w:val="left"/>
      <w:pPr>
        <w:ind w:left="2007" w:hanging="360"/>
      </w:pPr>
    </w:lvl>
    <w:lvl w:ilvl="2" w:tplc="26D65BD0" w:tentative="1">
      <w:start w:val="1"/>
      <w:numFmt w:val="lowerRoman"/>
      <w:lvlText w:val="%3."/>
      <w:lvlJc w:val="right"/>
      <w:pPr>
        <w:ind w:left="2727" w:hanging="180"/>
      </w:pPr>
    </w:lvl>
    <w:lvl w:ilvl="3" w:tplc="B508AB54" w:tentative="1">
      <w:start w:val="1"/>
      <w:numFmt w:val="decimal"/>
      <w:lvlText w:val="%4."/>
      <w:lvlJc w:val="left"/>
      <w:pPr>
        <w:ind w:left="3447" w:hanging="360"/>
      </w:pPr>
    </w:lvl>
    <w:lvl w:ilvl="4" w:tplc="4CF2348A" w:tentative="1">
      <w:start w:val="1"/>
      <w:numFmt w:val="lowerLetter"/>
      <w:lvlText w:val="%5."/>
      <w:lvlJc w:val="left"/>
      <w:pPr>
        <w:ind w:left="4167" w:hanging="360"/>
      </w:pPr>
    </w:lvl>
    <w:lvl w:ilvl="5" w:tplc="1326FC14" w:tentative="1">
      <w:start w:val="1"/>
      <w:numFmt w:val="lowerRoman"/>
      <w:lvlText w:val="%6."/>
      <w:lvlJc w:val="right"/>
      <w:pPr>
        <w:ind w:left="4887" w:hanging="180"/>
      </w:pPr>
    </w:lvl>
    <w:lvl w:ilvl="6" w:tplc="23607C54" w:tentative="1">
      <w:start w:val="1"/>
      <w:numFmt w:val="decimal"/>
      <w:lvlText w:val="%7."/>
      <w:lvlJc w:val="left"/>
      <w:pPr>
        <w:ind w:left="5607" w:hanging="360"/>
      </w:pPr>
    </w:lvl>
    <w:lvl w:ilvl="7" w:tplc="25A6CCCC" w:tentative="1">
      <w:start w:val="1"/>
      <w:numFmt w:val="lowerLetter"/>
      <w:lvlText w:val="%8."/>
      <w:lvlJc w:val="left"/>
      <w:pPr>
        <w:ind w:left="6327" w:hanging="360"/>
      </w:pPr>
    </w:lvl>
    <w:lvl w:ilvl="8" w:tplc="266A39B4" w:tentative="1">
      <w:start w:val="1"/>
      <w:numFmt w:val="lowerRoman"/>
      <w:lvlText w:val="%9."/>
      <w:lvlJc w:val="right"/>
      <w:pPr>
        <w:ind w:left="7047" w:hanging="180"/>
      </w:pPr>
    </w:lvl>
  </w:abstractNum>
  <w:abstractNum w:abstractNumId="30" w15:restartNumberingAfterBreak="0">
    <w:nsid w:val="3E7265EB"/>
    <w:multiLevelType w:val="hybridMultilevel"/>
    <w:tmpl w:val="4B1A7C02"/>
    <w:lvl w:ilvl="0" w:tplc="536CCA70">
      <w:start w:val="1"/>
      <w:numFmt w:val="bullet"/>
      <w:lvlText w:val="-"/>
      <w:lvlJc w:val="left"/>
      <w:pPr>
        <w:ind w:left="720" w:hanging="360"/>
      </w:pPr>
      <w:rPr>
        <w:rFonts w:ascii="Calibri" w:eastAsiaTheme="minorHAnsi" w:hAnsi="Calibri" w:cs="Calibri" w:hint="default"/>
      </w:rPr>
    </w:lvl>
    <w:lvl w:ilvl="1" w:tplc="A7CCEC50" w:tentative="1">
      <w:start w:val="1"/>
      <w:numFmt w:val="bullet"/>
      <w:lvlText w:val="o"/>
      <w:lvlJc w:val="left"/>
      <w:pPr>
        <w:ind w:left="1440" w:hanging="360"/>
      </w:pPr>
      <w:rPr>
        <w:rFonts w:ascii="Courier New" w:hAnsi="Courier New" w:cs="Courier New" w:hint="default"/>
      </w:rPr>
    </w:lvl>
    <w:lvl w:ilvl="2" w:tplc="5DCCC87E" w:tentative="1">
      <w:start w:val="1"/>
      <w:numFmt w:val="bullet"/>
      <w:lvlText w:val=""/>
      <w:lvlJc w:val="left"/>
      <w:pPr>
        <w:ind w:left="2160" w:hanging="360"/>
      </w:pPr>
      <w:rPr>
        <w:rFonts w:ascii="Wingdings" w:hAnsi="Wingdings" w:hint="default"/>
      </w:rPr>
    </w:lvl>
    <w:lvl w:ilvl="3" w:tplc="2D28DB3C" w:tentative="1">
      <w:start w:val="1"/>
      <w:numFmt w:val="bullet"/>
      <w:lvlText w:val=""/>
      <w:lvlJc w:val="left"/>
      <w:pPr>
        <w:ind w:left="2880" w:hanging="360"/>
      </w:pPr>
      <w:rPr>
        <w:rFonts w:ascii="Symbol" w:hAnsi="Symbol" w:hint="default"/>
      </w:rPr>
    </w:lvl>
    <w:lvl w:ilvl="4" w:tplc="244CEFB4" w:tentative="1">
      <w:start w:val="1"/>
      <w:numFmt w:val="bullet"/>
      <w:lvlText w:val="o"/>
      <w:lvlJc w:val="left"/>
      <w:pPr>
        <w:ind w:left="3600" w:hanging="360"/>
      </w:pPr>
      <w:rPr>
        <w:rFonts w:ascii="Courier New" w:hAnsi="Courier New" w:cs="Courier New" w:hint="default"/>
      </w:rPr>
    </w:lvl>
    <w:lvl w:ilvl="5" w:tplc="771270F6" w:tentative="1">
      <w:start w:val="1"/>
      <w:numFmt w:val="bullet"/>
      <w:lvlText w:val=""/>
      <w:lvlJc w:val="left"/>
      <w:pPr>
        <w:ind w:left="4320" w:hanging="360"/>
      </w:pPr>
      <w:rPr>
        <w:rFonts w:ascii="Wingdings" w:hAnsi="Wingdings" w:hint="default"/>
      </w:rPr>
    </w:lvl>
    <w:lvl w:ilvl="6" w:tplc="F8EE5744" w:tentative="1">
      <w:start w:val="1"/>
      <w:numFmt w:val="bullet"/>
      <w:lvlText w:val=""/>
      <w:lvlJc w:val="left"/>
      <w:pPr>
        <w:ind w:left="5040" w:hanging="360"/>
      </w:pPr>
      <w:rPr>
        <w:rFonts w:ascii="Symbol" w:hAnsi="Symbol" w:hint="default"/>
      </w:rPr>
    </w:lvl>
    <w:lvl w:ilvl="7" w:tplc="57D628DA" w:tentative="1">
      <w:start w:val="1"/>
      <w:numFmt w:val="bullet"/>
      <w:lvlText w:val="o"/>
      <w:lvlJc w:val="left"/>
      <w:pPr>
        <w:ind w:left="5760" w:hanging="360"/>
      </w:pPr>
      <w:rPr>
        <w:rFonts w:ascii="Courier New" w:hAnsi="Courier New" w:cs="Courier New" w:hint="default"/>
      </w:rPr>
    </w:lvl>
    <w:lvl w:ilvl="8" w:tplc="9970CE26" w:tentative="1">
      <w:start w:val="1"/>
      <w:numFmt w:val="bullet"/>
      <w:lvlText w:val=""/>
      <w:lvlJc w:val="left"/>
      <w:pPr>
        <w:ind w:left="6480" w:hanging="360"/>
      </w:pPr>
      <w:rPr>
        <w:rFonts w:ascii="Wingdings" w:hAnsi="Wingdings" w:hint="default"/>
      </w:rPr>
    </w:lvl>
  </w:abstractNum>
  <w:abstractNum w:abstractNumId="31" w15:restartNumberingAfterBreak="0">
    <w:nsid w:val="42F74D7B"/>
    <w:multiLevelType w:val="hybridMultilevel"/>
    <w:tmpl w:val="52ECBB3E"/>
    <w:lvl w:ilvl="0" w:tplc="BC38246A">
      <w:start w:val="1"/>
      <w:numFmt w:val="bullet"/>
      <w:lvlText w:val="-"/>
      <w:lvlJc w:val="left"/>
      <w:pPr>
        <w:ind w:left="720" w:hanging="360"/>
      </w:pPr>
      <w:rPr>
        <w:rFonts w:ascii="Calibri" w:eastAsiaTheme="minorHAnsi" w:hAnsi="Calibri" w:cs="Calibri" w:hint="default"/>
      </w:rPr>
    </w:lvl>
    <w:lvl w:ilvl="1" w:tplc="561869A0" w:tentative="1">
      <w:start w:val="1"/>
      <w:numFmt w:val="bullet"/>
      <w:lvlText w:val="o"/>
      <w:lvlJc w:val="left"/>
      <w:pPr>
        <w:ind w:left="1440" w:hanging="360"/>
      </w:pPr>
      <w:rPr>
        <w:rFonts w:ascii="Courier New" w:hAnsi="Courier New" w:cs="Courier New" w:hint="default"/>
      </w:rPr>
    </w:lvl>
    <w:lvl w:ilvl="2" w:tplc="8DFED4B6" w:tentative="1">
      <w:start w:val="1"/>
      <w:numFmt w:val="bullet"/>
      <w:lvlText w:val=""/>
      <w:lvlJc w:val="left"/>
      <w:pPr>
        <w:ind w:left="2160" w:hanging="360"/>
      </w:pPr>
      <w:rPr>
        <w:rFonts w:ascii="Wingdings" w:hAnsi="Wingdings" w:hint="default"/>
      </w:rPr>
    </w:lvl>
    <w:lvl w:ilvl="3" w:tplc="FBD0FCE0" w:tentative="1">
      <w:start w:val="1"/>
      <w:numFmt w:val="bullet"/>
      <w:lvlText w:val=""/>
      <w:lvlJc w:val="left"/>
      <w:pPr>
        <w:ind w:left="2880" w:hanging="360"/>
      </w:pPr>
      <w:rPr>
        <w:rFonts w:ascii="Symbol" w:hAnsi="Symbol" w:hint="default"/>
      </w:rPr>
    </w:lvl>
    <w:lvl w:ilvl="4" w:tplc="D48EE72E" w:tentative="1">
      <w:start w:val="1"/>
      <w:numFmt w:val="bullet"/>
      <w:lvlText w:val="o"/>
      <w:lvlJc w:val="left"/>
      <w:pPr>
        <w:ind w:left="3600" w:hanging="360"/>
      </w:pPr>
      <w:rPr>
        <w:rFonts w:ascii="Courier New" w:hAnsi="Courier New" w:cs="Courier New" w:hint="default"/>
      </w:rPr>
    </w:lvl>
    <w:lvl w:ilvl="5" w:tplc="4D923DAA" w:tentative="1">
      <w:start w:val="1"/>
      <w:numFmt w:val="bullet"/>
      <w:lvlText w:val=""/>
      <w:lvlJc w:val="left"/>
      <w:pPr>
        <w:ind w:left="4320" w:hanging="360"/>
      </w:pPr>
      <w:rPr>
        <w:rFonts w:ascii="Wingdings" w:hAnsi="Wingdings" w:hint="default"/>
      </w:rPr>
    </w:lvl>
    <w:lvl w:ilvl="6" w:tplc="2188E924" w:tentative="1">
      <w:start w:val="1"/>
      <w:numFmt w:val="bullet"/>
      <w:lvlText w:val=""/>
      <w:lvlJc w:val="left"/>
      <w:pPr>
        <w:ind w:left="5040" w:hanging="360"/>
      </w:pPr>
      <w:rPr>
        <w:rFonts w:ascii="Symbol" w:hAnsi="Symbol" w:hint="default"/>
      </w:rPr>
    </w:lvl>
    <w:lvl w:ilvl="7" w:tplc="BCE07B14" w:tentative="1">
      <w:start w:val="1"/>
      <w:numFmt w:val="bullet"/>
      <w:lvlText w:val="o"/>
      <w:lvlJc w:val="left"/>
      <w:pPr>
        <w:ind w:left="5760" w:hanging="360"/>
      </w:pPr>
      <w:rPr>
        <w:rFonts w:ascii="Courier New" w:hAnsi="Courier New" w:cs="Courier New" w:hint="default"/>
      </w:rPr>
    </w:lvl>
    <w:lvl w:ilvl="8" w:tplc="0E4242FE" w:tentative="1">
      <w:start w:val="1"/>
      <w:numFmt w:val="bullet"/>
      <w:lvlText w:val=""/>
      <w:lvlJc w:val="left"/>
      <w:pPr>
        <w:ind w:left="6480" w:hanging="360"/>
      </w:pPr>
      <w:rPr>
        <w:rFonts w:ascii="Wingdings" w:hAnsi="Wingdings" w:hint="default"/>
      </w:rPr>
    </w:lvl>
  </w:abstractNum>
  <w:abstractNum w:abstractNumId="32" w15:restartNumberingAfterBreak="0">
    <w:nsid w:val="432F2A0F"/>
    <w:multiLevelType w:val="hybridMultilevel"/>
    <w:tmpl w:val="5AB8CFB8"/>
    <w:lvl w:ilvl="0" w:tplc="B3869102">
      <w:start w:val="1"/>
      <w:numFmt w:val="bullet"/>
      <w:lvlText w:val="-"/>
      <w:lvlJc w:val="left"/>
      <w:pPr>
        <w:ind w:left="720" w:hanging="360"/>
      </w:pPr>
      <w:rPr>
        <w:rFonts w:ascii="Calibri" w:eastAsiaTheme="minorHAnsi" w:hAnsi="Calibri" w:cs="Calibri" w:hint="default"/>
      </w:rPr>
    </w:lvl>
    <w:lvl w:ilvl="1" w:tplc="60DEA9BA" w:tentative="1">
      <w:start w:val="1"/>
      <w:numFmt w:val="bullet"/>
      <w:lvlText w:val="o"/>
      <w:lvlJc w:val="left"/>
      <w:pPr>
        <w:ind w:left="1440" w:hanging="360"/>
      </w:pPr>
      <w:rPr>
        <w:rFonts w:ascii="Courier New" w:hAnsi="Courier New" w:cs="Courier New" w:hint="default"/>
      </w:rPr>
    </w:lvl>
    <w:lvl w:ilvl="2" w:tplc="E53028C4" w:tentative="1">
      <w:start w:val="1"/>
      <w:numFmt w:val="bullet"/>
      <w:lvlText w:val=""/>
      <w:lvlJc w:val="left"/>
      <w:pPr>
        <w:ind w:left="2160" w:hanging="360"/>
      </w:pPr>
      <w:rPr>
        <w:rFonts w:ascii="Wingdings" w:hAnsi="Wingdings" w:hint="default"/>
      </w:rPr>
    </w:lvl>
    <w:lvl w:ilvl="3" w:tplc="45728B5A" w:tentative="1">
      <w:start w:val="1"/>
      <w:numFmt w:val="bullet"/>
      <w:lvlText w:val=""/>
      <w:lvlJc w:val="left"/>
      <w:pPr>
        <w:ind w:left="2880" w:hanging="360"/>
      </w:pPr>
      <w:rPr>
        <w:rFonts w:ascii="Symbol" w:hAnsi="Symbol" w:hint="default"/>
      </w:rPr>
    </w:lvl>
    <w:lvl w:ilvl="4" w:tplc="9CD41948" w:tentative="1">
      <w:start w:val="1"/>
      <w:numFmt w:val="bullet"/>
      <w:lvlText w:val="o"/>
      <w:lvlJc w:val="left"/>
      <w:pPr>
        <w:ind w:left="3600" w:hanging="360"/>
      </w:pPr>
      <w:rPr>
        <w:rFonts w:ascii="Courier New" w:hAnsi="Courier New" w:cs="Courier New" w:hint="default"/>
      </w:rPr>
    </w:lvl>
    <w:lvl w:ilvl="5" w:tplc="47CCD6D2" w:tentative="1">
      <w:start w:val="1"/>
      <w:numFmt w:val="bullet"/>
      <w:lvlText w:val=""/>
      <w:lvlJc w:val="left"/>
      <w:pPr>
        <w:ind w:left="4320" w:hanging="360"/>
      </w:pPr>
      <w:rPr>
        <w:rFonts w:ascii="Wingdings" w:hAnsi="Wingdings" w:hint="default"/>
      </w:rPr>
    </w:lvl>
    <w:lvl w:ilvl="6" w:tplc="C2F0F61A" w:tentative="1">
      <w:start w:val="1"/>
      <w:numFmt w:val="bullet"/>
      <w:lvlText w:val=""/>
      <w:lvlJc w:val="left"/>
      <w:pPr>
        <w:ind w:left="5040" w:hanging="360"/>
      </w:pPr>
      <w:rPr>
        <w:rFonts w:ascii="Symbol" w:hAnsi="Symbol" w:hint="default"/>
      </w:rPr>
    </w:lvl>
    <w:lvl w:ilvl="7" w:tplc="EDB04184" w:tentative="1">
      <w:start w:val="1"/>
      <w:numFmt w:val="bullet"/>
      <w:lvlText w:val="o"/>
      <w:lvlJc w:val="left"/>
      <w:pPr>
        <w:ind w:left="5760" w:hanging="360"/>
      </w:pPr>
      <w:rPr>
        <w:rFonts w:ascii="Courier New" w:hAnsi="Courier New" w:cs="Courier New" w:hint="default"/>
      </w:rPr>
    </w:lvl>
    <w:lvl w:ilvl="8" w:tplc="EB525B44" w:tentative="1">
      <w:start w:val="1"/>
      <w:numFmt w:val="bullet"/>
      <w:lvlText w:val=""/>
      <w:lvlJc w:val="left"/>
      <w:pPr>
        <w:ind w:left="6480" w:hanging="360"/>
      </w:pPr>
      <w:rPr>
        <w:rFonts w:ascii="Wingdings" w:hAnsi="Wingdings" w:hint="default"/>
      </w:rPr>
    </w:lvl>
  </w:abstractNum>
  <w:abstractNum w:abstractNumId="33" w15:restartNumberingAfterBreak="0">
    <w:nsid w:val="433931B3"/>
    <w:multiLevelType w:val="multilevel"/>
    <w:tmpl w:val="A4C0DE7E"/>
    <w:lvl w:ilvl="0">
      <w:start w:val="1"/>
      <w:numFmt w:val="decimal"/>
      <w:lvlText w:val="%1"/>
      <w:lvlJc w:val="left"/>
      <w:pPr>
        <w:ind w:left="420" w:hanging="420"/>
      </w:pPr>
      <w:rPr>
        <w:rFonts w:hint="default"/>
      </w:rPr>
    </w:lvl>
    <w:lvl w:ilvl="1">
      <w:start w:val="1"/>
      <w:numFmt w:val="decimal"/>
      <w:lvlText w:val="%1.%2"/>
      <w:lvlJc w:val="left"/>
      <w:pPr>
        <w:ind w:left="627" w:hanging="420"/>
      </w:pPr>
      <w:rPr>
        <w:rFonts w:hint="default"/>
      </w:rPr>
    </w:lvl>
    <w:lvl w:ilvl="2">
      <w:start w:val="1"/>
      <w:numFmt w:val="decimal"/>
      <w:lvlText w:val="%1.%2.%3"/>
      <w:lvlJc w:val="left"/>
      <w:pPr>
        <w:ind w:left="1134" w:hanging="720"/>
      </w:pPr>
      <w:rPr>
        <w:rFonts w:hint="default"/>
      </w:rPr>
    </w:lvl>
    <w:lvl w:ilvl="3">
      <w:start w:val="1"/>
      <w:numFmt w:val="decimal"/>
      <w:lvlText w:val="%1.%2.%3.%4"/>
      <w:lvlJc w:val="left"/>
      <w:pPr>
        <w:ind w:left="1701" w:hanging="1080"/>
      </w:pPr>
      <w:rPr>
        <w:rFonts w:hint="default"/>
      </w:rPr>
    </w:lvl>
    <w:lvl w:ilvl="4">
      <w:start w:val="1"/>
      <w:numFmt w:val="decimal"/>
      <w:lvlText w:val="%1.%2.%3.%4.%5"/>
      <w:lvlJc w:val="left"/>
      <w:pPr>
        <w:ind w:left="1908" w:hanging="1080"/>
      </w:pPr>
      <w:rPr>
        <w:rFonts w:hint="default"/>
      </w:rPr>
    </w:lvl>
    <w:lvl w:ilvl="5">
      <w:start w:val="1"/>
      <w:numFmt w:val="decimal"/>
      <w:lvlText w:val="%1.%2.%3.%4.%5.%6"/>
      <w:lvlJc w:val="left"/>
      <w:pPr>
        <w:ind w:left="2475" w:hanging="1440"/>
      </w:pPr>
      <w:rPr>
        <w:rFonts w:hint="default"/>
      </w:rPr>
    </w:lvl>
    <w:lvl w:ilvl="6">
      <w:start w:val="1"/>
      <w:numFmt w:val="decimal"/>
      <w:lvlText w:val="%1.%2.%3.%4.%5.%6.%7"/>
      <w:lvlJc w:val="left"/>
      <w:pPr>
        <w:ind w:left="2682" w:hanging="1440"/>
      </w:pPr>
      <w:rPr>
        <w:rFonts w:hint="default"/>
      </w:rPr>
    </w:lvl>
    <w:lvl w:ilvl="7">
      <w:start w:val="1"/>
      <w:numFmt w:val="decimal"/>
      <w:lvlText w:val="%1.%2.%3.%4.%5.%6.%7.%8"/>
      <w:lvlJc w:val="left"/>
      <w:pPr>
        <w:ind w:left="3249" w:hanging="1800"/>
      </w:pPr>
      <w:rPr>
        <w:rFonts w:hint="default"/>
      </w:rPr>
    </w:lvl>
    <w:lvl w:ilvl="8">
      <w:start w:val="1"/>
      <w:numFmt w:val="decimal"/>
      <w:lvlText w:val="%1.%2.%3.%4.%5.%6.%7.%8.%9"/>
      <w:lvlJc w:val="left"/>
      <w:pPr>
        <w:ind w:left="3816" w:hanging="2160"/>
      </w:pPr>
      <w:rPr>
        <w:rFonts w:hint="default"/>
      </w:rPr>
    </w:lvl>
  </w:abstractNum>
  <w:abstractNum w:abstractNumId="34" w15:restartNumberingAfterBreak="0">
    <w:nsid w:val="44194238"/>
    <w:multiLevelType w:val="hybridMultilevel"/>
    <w:tmpl w:val="3E1E7DE0"/>
    <w:lvl w:ilvl="0" w:tplc="37BA6806">
      <w:start w:val="1"/>
      <w:numFmt w:val="bullet"/>
      <w:lvlText w:val="-"/>
      <w:lvlJc w:val="left"/>
      <w:pPr>
        <w:ind w:left="720" w:hanging="360"/>
      </w:pPr>
      <w:rPr>
        <w:rFonts w:ascii="Calibri" w:eastAsiaTheme="minorHAnsi" w:hAnsi="Calibri" w:cs="Calibri" w:hint="default"/>
      </w:rPr>
    </w:lvl>
    <w:lvl w:ilvl="1" w:tplc="093A303E" w:tentative="1">
      <w:start w:val="1"/>
      <w:numFmt w:val="bullet"/>
      <w:lvlText w:val="o"/>
      <w:lvlJc w:val="left"/>
      <w:pPr>
        <w:ind w:left="1440" w:hanging="360"/>
      </w:pPr>
      <w:rPr>
        <w:rFonts w:ascii="Courier New" w:hAnsi="Courier New" w:cs="Courier New" w:hint="default"/>
      </w:rPr>
    </w:lvl>
    <w:lvl w:ilvl="2" w:tplc="405C8872" w:tentative="1">
      <w:start w:val="1"/>
      <w:numFmt w:val="bullet"/>
      <w:lvlText w:val=""/>
      <w:lvlJc w:val="left"/>
      <w:pPr>
        <w:ind w:left="2160" w:hanging="360"/>
      </w:pPr>
      <w:rPr>
        <w:rFonts w:ascii="Wingdings" w:hAnsi="Wingdings" w:hint="default"/>
      </w:rPr>
    </w:lvl>
    <w:lvl w:ilvl="3" w:tplc="FD7AE4C0" w:tentative="1">
      <w:start w:val="1"/>
      <w:numFmt w:val="bullet"/>
      <w:lvlText w:val=""/>
      <w:lvlJc w:val="left"/>
      <w:pPr>
        <w:ind w:left="2880" w:hanging="360"/>
      </w:pPr>
      <w:rPr>
        <w:rFonts w:ascii="Symbol" w:hAnsi="Symbol" w:hint="default"/>
      </w:rPr>
    </w:lvl>
    <w:lvl w:ilvl="4" w:tplc="20163680" w:tentative="1">
      <w:start w:val="1"/>
      <w:numFmt w:val="bullet"/>
      <w:lvlText w:val="o"/>
      <w:lvlJc w:val="left"/>
      <w:pPr>
        <w:ind w:left="3600" w:hanging="360"/>
      </w:pPr>
      <w:rPr>
        <w:rFonts w:ascii="Courier New" w:hAnsi="Courier New" w:cs="Courier New" w:hint="default"/>
      </w:rPr>
    </w:lvl>
    <w:lvl w:ilvl="5" w:tplc="5D4A5148" w:tentative="1">
      <w:start w:val="1"/>
      <w:numFmt w:val="bullet"/>
      <w:lvlText w:val=""/>
      <w:lvlJc w:val="left"/>
      <w:pPr>
        <w:ind w:left="4320" w:hanging="360"/>
      </w:pPr>
      <w:rPr>
        <w:rFonts w:ascii="Wingdings" w:hAnsi="Wingdings" w:hint="default"/>
      </w:rPr>
    </w:lvl>
    <w:lvl w:ilvl="6" w:tplc="BDD4DD56" w:tentative="1">
      <w:start w:val="1"/>
      <w:numFmt w:val="bullet"/>
      <w:lvlText w:val=""/>
      <w:lvlJc w:val="left"/>
      <w:pPr>
        <w:ind w:left="5040" w:hanging="360"/>
      </w:pPr>
      <w:rPr>
        <w:rFonts w:ascii="Symbol" w:hAnsi="Symbol" w:hint="default"/>
      </w:rPr>
    </w:lvl>
    <w:lvl w:ilvl="7" w:tplc="AFE474B4" w:tentative="1">
      <w:start w:val="1"/>
      <w:numFmt w:val="bullet"/>
      <w:lvlText w:val="o"/>
      <w:lvlJc w:val="left"/>
      <w:pPr>
        <w:ind w:left="5760" w:hanging="360"/>
      </w:pPr>
      <w:rPr>
        <w:rFonts w:ascii="Courier New" w:hAnsi="Courier New" w:cs="Courier New" w:hint="default"/>
      </w:rPr>
    </w:lvl>
    <w:lvl w:ilvl="8" w:tplc="A8CC4BF4" w:tentative="1">
      <w:start w:val="1"/>
      <w:numFmt w:val="bullet"/>
      <w:lvlText w:val=""/>
      <w:lvlJc w:val="left"/>
      <w:pPr>
        <w:ind w:left="6480" w:hanging="360"/>
      </w:pPr>
      <w:rPr>
        <w:rFonts w:ascii="Wingdings" w:hAnsi="Wingdings" w:hint="default"/>
      </w:rPr>
    </w:lvl>
  </w:abstractNum>
  <w:abstractNum w:abstractNumId="35" w15:restartNumberingAfterBreak="0">
    <w:nsid w:val="46480943"/>
    <w:multiLevelType w:val="multilevel"/>
    <w:tmpl w:val="2316619C"/>
    <w:lvl w:ilvl="0">
      <w:start w:val="1"/>
      <w:numFmt w:val="decimal"/>
      <w:lvlText w:val="%1"/>
      <w:lvlJc w:val="left"/>
      <w:pPr>
        <w:ind w:left="360" w:hanging="360"/>
      </w:pPr>
      <w:rPr>
        <w:rFonts w:hint="default"/>
      </w:rPr>
    </w:lvl>
    <w:lvl w:ilvl="1">
      <w:start w:val="2"/>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8289" w:hanging="1800"/>
      </w:pPr>
      <w:rPr>
        <w:rFonts w:hint="default"/>
      </w:rPr>
    </w:lvl>
    <w:lvl w:ilvl="8">
      <w:start w:val="1"/>
      <w:numFmt w:val="decimal"/>
      <w:lvlText w:val="%1.%2.%3.%4.%5.%6.%7.%8.%9"/>
      <w:lvlJc w:val="left"/>
      <w:pPr>
        <w:ind w:left="9576" w:hanging="2160"/>
      </w:pPr>
      <w:rPr>
        <w:rFonts w:hint="default"/>
      </w:rPr>
    </w:lvl>
  </w:abstractNum>
  <w:abstractNum w:abstractNumId="36" w15:restartNumberingAfterBreak="0">
    <w:nsid w:val="469A3A45"/>
    <w:multiLevelType w:val="multilevel"/>
    <w:tmpl w:val="BC4AD942"/>
    <w:lvl w:ilvl="0">
      <w:start w:val="1"/>
      <w:numFmt w:val="decimal"/>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7" w15:restartNumberingAfterBreak="0">
    <w:nsid w:val="47567AF6"/>
    <w:multiLevelType w:val="hybridMultilevel"/>
    <w:tmpl w:val="F1A6EFB2"/>
    <w:lvl w:ilvl="0" w:tplc="58923710">
      <w:start w:val="1"/>
      <w:numFmt w:val="bullet"/>
      <w:lvlText w:val="-"/>
      <w:lvlJc w:val="left"/>
      <w:pPr>
        <w:ind w:left="720" w:hanging="360"/>
      </w:pPr>
      <w:rPr>
        <w:rFonts w:ascii="Calibri" w:eastAsiaTheme="minorHAnsi" w:hAnsi="Calibri" w:cs="Calibri" w:hint="default"/>
      </w:rPr>
    </w:lvl>
    <w:lvl w:ilvl="1" w:tplc="E0444398" w:tentative="1">
      <w:start w:val="1"/>
      <w:numFmt w:val="bullet"/>
      <w:lvlText w:val="o"/>
      <w:lvlJc w:val="left"/>
      <w:pPr>
        <w:ind w:left="1440" w:hanging="360"/>
      </w:pPr>
      <w:rPr>
        <w:rFonts w:ascii="Courier New" w:hAnsi="Courier New" w:cs="Courier New" w:hint="default"/>
      </w:rPr>
    </w:lvl>
    <w:lvl w:ilvl="2" w:tplc="7F541B88" w:tentative="1">
      <w:start w:val="1"/>
      <w:numFmt w:val="bullet"/>
      <w:lvlText w:val=""/>
      <w:lvlJc w:val="left"/>
      <w:pPr>
        <w:ind w:left="2160" w:hanging="360"/>
      </w:pPr>
      <w:rPr>
        <w:rFonts w:ascii="Wingdings" w:hAnsi="Wingdings" w:hint="default"/>
      </w:rPr>
    </w:lvl>
    <w:lvl w:ilvl="3" w:tplc="A1A23A40" w:tentative="1">
      <w:start w:val="1"/>
      <w:numFmt w:val="bullet"/>
      <w:lvlText w:val=""/>
      <w:lvlJc w:val="left"/>
      <w:pPr>
        <w:ind w:left="2880" w:hanging="360"/>
      </w:pPr>
      <w:rPr>
        <w:rFonts w:ascii="Symbol" w:hAnsi="Symbol" w:hint="default"/>
      </w:rPr>
    </w:lvl>
    <w:lvl w:ilvl="4" w:tplc="F8F68914" w:tentative="1">
      <w:start w:val="1"/>
      <w:numFmt w:val="bullet"/>
      <w:lvlText w:val="o"/>
      <w:lvlJc w:val="left"/>
      <w:pPr>
        <w:ind w:left="3600" w:hanging="360"/>
      </w:pPr>
      <w:rPr>
        <w:rFonts w:ascii="Courier New" w:hAnsi="Courier New" w:cs="Courier New" w:hint="default"/>
      </w:rPr>
    </w:lvl>
    <w:lvl w:ilvl="5" w:tplc="42D0A704" w:tentative="1">
      <w:start w:val="1"/>
      <w:numFmt w:val="bullet"/>
      <w:lvlText w:val=""/>
      <w:lvlJc w:val="left"/>
      <w:pPr>
        <w:ind w:left="4320" w:hanging="360"/>
      </w:pPr>
      <w:rPr>
        <w:rFonts w:ascii="Wingdings" w:hAnsi="Wingdings" w:hint="default"/>
      </w:rPr>
    </w:lvl>
    <w:lvl w:ilvl="6" w:tplc="B51811F0" w:tentative="1">
      <w:start w:val="1"/>
      <w:numFmt w:val="bullet"/>
      <w:lvlText w:val=""/>
      <w:lvlJc w:val="left"/>
      <w:pPr>
        <w:ind w:left="5040" w:hanging="360"/>
      </w:pPr>
      <w:rPr>
        <w:rFonts w:ascii="Symbol" w:hAnsi="Symbol" w:hint="default"/>
      </w:rPr>
    </w:lvl>
    <w:lvl w:ilvl="7" w:tplc="84B4501E" w:tentative="1">
      <w:start w:val="1"/>
      <w:numFmt w:val="bullet"/>
      <w:lvlText w:val="o"/>
      <w:lvlJc w:val="left"/>
      <w:pPr>
        <w:ind w:left="5760" w:hanging="360"/>
      </w:pPr>
      <w:rPr>
        <w:rFonts w:ascii="Courier New" w:hAnsi="Courier New" w:cs="Courier New" w:hint="default"/>
      </w:rPr>
    </w:lvl>
    <w:lvl w:ilvl="8" w:tplc="F9305D4E" w:tentative="1">
      <w:start w:val="1"/>
      <w:numFmt w:val="bullet"/>
      <w:lvlText w:val=""/>
      <w:lvlJc w:val="left"/>
      <w:pPr>
        <w:ind w:left="6480" w:hanging="360"/>
      </w:pPr>
      <w:rPr>
        <w:rFonts w:ascii="Wingdings" w:hAnsi="Wingdings" w:hint="default"/>
      </w:rPr>
    </w:lvl>
  </w:abstractNum>
  <w:abstractNum w:abstractNumId="38" w15:restartNumberingAfterBreak="0">
    <w:nsid w:val="4A0C6050"/>
    <w:multiLevelType w:val="hybridMultilevel"/>
    <w:tmpl w:val="2322566E"/>
    <w:lvl w:ilvl="0" w:tplc="BA5A84DA">
      <w:start w:val="1"/>
      <w:numFmt w:val="bullet"/>
      <w:lvlText w:val=""/>
      <w:lvlJc w:val="left"/>
      <w:pPr>
        <w:ind w:left="720" w:hanging="360"/>
      </w:pPr>
      <w:rPr>
        <w:rFonts w:ascii="Symbol" w:hAnsi="Symbol" w:hint="default"/>
        <w:color w:val="FFFFFF" w:themeColor="background1"/>
      </w:rPr>
    </w:lvl>
    <w:lvl w:ilvl="1" w:tplc="08422136" w:tentative="1">
      <w:start w:val="1"/>
      <w:numFmt w:val="bullet"/>
      <w:lvlText w:val="o"/>
      <w:lvlJc w:val="left"/>
      <w:pPr>
        <w:ind w:left="1440" w:hanging="360"/>
      </w:pPr>
      <w:rPr>
        <w:rFonts w:ascii="Courier New" w:hAnsi="Courier New" w:cs="Courier New" w:hint="default"/>
      </w:rPr>
    </w:lvl>
    <w:lvl w:ilvl="2" w:tplc="83DE7A26" w:tentative="1">
      <w:start w:val="1"/>
      <w:numFmt w:val="bullet"/>
      <w:lvlText w:val=""/>
      <w:lvlJc w:val="left"/>
      <w:pPr>
        <w:ind w:left="2160" w:hanging="360"/>
      </w:pPr>
      <w:rPr>
        <w:rFonts w:ascii="Wingdings" w:hAnsi="Wingdings" w:hint="default"/>
      </w:rPr>
    </w:lvl>
    <w:lvl w:ilvl="3" w:tplc="7BC6B9BE" w:tentative="1">
      <w:start w:val="1"/>
      <w:numFmt w:val="bullet"/>
      <w:lvlText w:val=""/>
      <w:lvlJc w:val="left"/>
      <w:pPr>
        <w:ind w:left="2880" w:hanging="360"/>
      </w:pPr>
      <w:rPr>
        <w:rFonts w:ascii="Symbol" w:hAnsi="Symbol" w:hint="default"/>
      </w:rPr>
    </w:lvl>
    <w:lvl w:ilvl="4" w:tplc="23D6302C" w:tentative="1">
      <w:start w:val="1"/>
      <w:numFmt w:val="bullet"/>
      <w:lvlText w:val="o"/>
      <w:lvlJc w:val="left"/>
      <w:pPr>
        <w:ind w:left="3600" w:hanging="360"/>
      </w:pPr>
      <w:rPr>
        <w:rFonts w:ascii="Courier New" w:hAnsi="Courier New" w:cs="Courier New" w:hint="default"/>
      </w:rPr>
    </w:lvl>
    <w:lvl w:ilvl="5" w:tplc="787EE89A" w:tentative="1">
      <w:start w:val="1"/>
      <w:numFmt w:val="bullet"/>
      <w:lvlText w:val=""/>
      <w:lvlJc w:val="left"/>
      <w:pPr>
        <w:ind w:left="4320" w:hanging="360"/>
      </w:pPr>
      <w:rPr>
        <w:rFonts w:ascii="Wingdings" w:hAnsi="Wingdings" w:hint="default"/>
      </w:rPr>
    </w:lvl>
    <w:lvl w:ilvl="6" w:tplc="F5729D0C" w:tentative="1">
      <w:start w:val="1"/>
      <w:numFmt w:val="bullet"/>
      <w:lvlText w:val=""/>
      <w:lvlJc w:val="left"/>
      <w:pPr>
        <w:ind w:left="5040" w:hanging="360"/>
      </w:pPr>
      <w:rPr>
        <w:rFonts w:ascii="Symbol" w:hAnsi="Symbol" w:hint="default"/>
      </w:rPr>
    </w:lvl>
    <w:lvl w:ilvl="7" w:tplc="6886493E" w:tentative="1">
      <w:start w:val="1"/>
      <w:numFmt w:val="bullet"/>
      <w:lvlText w:val="o"/>
      <w:lvlJc w:val="left"/>
      <w:pPr>
        <w:ind w:left="5760" w:hanging="360"/>
      </w:pPr>
      <w:rPr>
        <w:rFonts w:ascii="Courier New" w:hAnsi="Courier New" w:cs="Courier New" w:hint="default"/>
      </w:rPr>
    </w:lvl>
    <w:lvl w:ilvl="8" w:tplc="323C89B2" w:tentative="1">
      <w:start w:val="1"/>
      <w:numFmt w:val="bullet"/>
      <w:lvlText w:val=""/>
      <w:lvlJc w:val="left"/>
      <w:pPr>
        <w:ind w:left="6480" w:hanging="360"/>
      </w:pPr>
      <w:rPr>
        <w:rFonts w:ascii="Wingdings" w:hAnsi="Wingdings" w:hint="default"/>
      </w:rPr>
    </w:lvl>
  </w:abstractNum>
  <w:abstractNum w:abstractNumId="39" w15:restartNumberingAfterBreak="0">
    <w:nsid w:val="4EE571A8"/>
    <w:multiLevelType w:val="hybridMultilevel"/>
    <w:tmpl w:val="EEA23CC4"/>
    <w:lvl w:ilvl="0" w:tplc="288A9E08">
      <w:start w:val="1"/>
      <w:numFmt w:val="bullet"/>
      <w:lvlText w:val=""/>
      <w:lvlJc w:val="left"/>
      <w:pPr>
        <w:ind w:left="720" w:hanging="360"/>
      </w:pPr>
      <w:rPr>
        <w:rFonts w:ascii="Wingdings" w:hAnsi="Wingdings" w:hint="default"/>
      </w:rPr>
    </w:lvl>
    <w:lvl w:ilvl="1" w:tplc="36B64352" w:tentative="1">
      <w:start w:val="1"/>
      <w:numFmt w:val="bullet"/>
      <w:lvlText w:val="o"/>
      <w:lvlJc w:val="left"/>
      <w:pPr>
        <w:ind w:left="1440" w:hanging="360"/>
      </w:pPr>
      <w:rPr>
        <w:rFonts w:ascii="Courier New" w:hAnsi="Courier New" w:cs="Courier New" w:hint="default"/>
      </w:rPr>
    </w:lvl>
    <w:lvl w:ilvl="2" w:tplc="330E028C" w:tentative="1">
      <w:start w:val="1"/>
      <w:numFmt w:val="bullet"/>
      <w:lvlText w:val=""/>
      <w:lvlJc w:val="left"/>
      <w:pPr>
        <w:ind w:left="2160" w:hanging="360"/>
      </w:pPr>
      <w:rPr>
        <w:rFonts w:ascii="Wingdings" w:hAnsi="Wingdings" w:hint="default"/>
      </w:rPr>
    </w:lvl>
    <w:lvl w:ilvl="3" w:tplc="F83E0128" w:tentative="1">
      <w:start w:val="1"/>
      <w:numFmt w:val="bullet"/>
      <w:lvlText w:val=""/>
      <w:lvlJc w:val="left"/>
      <w:pPr>
        <w:ind w:left="2880" w:hanging="360"/>
      </w:pPr>
      <w:rPr>
        <w:rFonts w:ascii="Symbol" w:hAnsi="Symbol" w:hint="default"/>
      </w:rPr>
    </w:lvl>
    <w:lvl w:ilvl="4" w:tplc="DA127790" w:tentative="1">
      <w:start w:val="1"/>
      <w:numFmt w:val="bullet"/>
      <w:lvlText w:val="o"/>
      <w:lvlJc w:val="left"/>
      <w:pPr>
        <w:ind w:left="3600" w:hanging="360"/>
      </w:pPr>
      <w:rPr>
        <w:rFonts w:ascii="Courier New" w:hAnsi="Courier New" w:cs="Courier New" w:hint="default"/>
      </w:rPr>
    </w:lvl>
    <w:lvl w:ilvl="5" w:tplc="6C824B56" w:tentative="1">
      <w:start w:val="1"/>
      <w:numFmt w:val="bullet"/>
      <w:lvlText w:val=""/>
      <w:lvlJc w:val="left"/>
      <w:pPr>
        <w:ind w:left="4320" w:hanging="360"/>
      </w:pPr>
      <w:rPr>
        <w:rFonts w:ascii="Wingdings" w:hAnsi="Wingdings" w:hint="default"/>
      </w:rPr>
    </w:lvl>
    <w:lvl w:ilvl="6" w:tplc="A61E698A" w:tentative="1">
      <w:start w:val="1"/>
      <w:numFmt w:val="bullet"/>
      <w:lvlText w:val=""/>
      <w:lvlJc w:val="left"/>
      <w:pPr>
        <w:ind w:left="5040" w:hanging="360"/>
      </w:pPr>
      <w:rPr>
        <w:rFonts w:ascii="Symbol" w:hAnsi="Symbol" w:hint="default"/>
      </w:rPr>
    </w:lvl>
    <w:lvl w:ilvl="7" w:tplc="31563E5A" w:tentative="1">
      <w:start w:val="1"/>
      <w:numFmt w:val="bullet"/>
      <w:lvlText w:val="o"/>
      <w:lvlJc w:val="left"/>
      <w:pPr>
        <w:ind w:left="5760" w:hanging="360"/>
      </w:pPr>
      <w:rPr>
        <w:rFonts w:ascii="Courier New" w:hAnsi="Courier New" w:cs="Courier New" w:hint="default"/>
      </w:rPr>
    </w:lvl>
    <w:lvl w:ilvl="8" w:tplc="5394B4EA" w:tentative="1">
      <w:start w:val="1"/>
      <w:numFmt w:val="bullet"/>
      <w:lvlText w:val=""/>
      <w:lvlJc w:val="left"/>
      <w:pPr>
        <w:ind w:left="6480" w:hanging="360"/>
      </w:pPr>
      <w:rPr>
        <w:rFonts w:ascii="Wingdings" w:hAnsi="Wingdings" w:hint="default"/>
      </w:rPr>
    </w:lvl>
  </w:abstractNum>
  <w:abstractNum w:abstractNumId="40" w15:restartNumberingAfterBreak="0">
    <w:nsid w:val="527B6DBF"/>
    <w:multiLevelType w:val="multilevel"/>
    <w:tmpl w:val="F5D8038C"/>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53A5325A"/>
    <w:multiLevelType w:val="hybridMultilevel"/>
    <w:tmpl w:val="B5CAB1E4"/>
    <w:lvl w:ilvl="0" w:tplc="38F2EB0A">
      <w:start w:val="1"/>
      <w:numFmt w:val="bullet"/>
      <w:lvlText w:val="-"/>
      <w:lvlJc w:val="left"/>
      <w:pPr>
        <w:ind w:left="720" w:hanging="360"/>
      </w:pPr>
      <w:rPr>
        <w:rFonts w:ascii="Courier New" w:hAnsi="Courier New" w:hint="default"/>
      </w:rPr>
    </w:lvl>
    <w:lvl w:ilvl="1" w:tplc="8278B138" w:tentative="1">
      <w:start w:val="1"/>
      <w:numFmt w:val="bullet"/>
      <w:lvlText w:val="o"/>
      <w:lvlJc w:val="left"/>
      <w:pPr>
        <w:ind w:left="1440" w:hanging="360"/>
      </w:pPr>
      <w:rPr>
        <w:rFonts w:ascii="Courier New" w:hAnsi="Courier New" w:cs="Courier New" w:hint="default"/>
      </w:rPr>
    </w:lvl>
    <w:lvl w:ilvl="2" w:tplc="31C6003C" w:tentative="1">
      <w:start w:val="1"/>
      <w:numFmt w:val="bullet"/>
      <w:lvlText w:val=""/>
      <w:lvlJc w:val="left"/>
      <w:pPr>
        <w:ind w:left="2160" w:hanging="360"/>
      </w:pPr>
      <w:rPr>
        <w:rFonts w:ascii="Wingdings" w:hAnsi="Wingdings" w:hint="default"/>
      </w:rPr>
    </w:lvl>
    <w:lvl w:ilvl="3" w:tplc="37181A08" w:tentative="1">
      <w:start w:val="1"/>
      <w:numFmt w:val="bullet"/>
      <w:lvlText w:val=""/>
      <w:lvlJc w:val="left"/>
      <w:pPr>
        <w:ind w:left="2880" w:hanging="360"/>
      </w:pPr>
      <w:rPr>
        <w:rFonts w:ascii="Symbol" w:hAnsi="Symbol" w:hint="default"/>
      </w:rPr>
    </w:lvl>
    <w:lvl w:ilvl="4" w:tplc="27D44492" w:tentative="1">
      <w:start w:val="1"/>
      <w:numFmt w:val="bullet"/>
      <w:lvlText w:val="o"/>
      <w:lvlJc w:val="left"/>
      <w:pPr>
        <w:ind w:left="3600" w:hanging="360"/>
      </w:pPr>
      <w:rPr>
        <w:rFonts w:ascii="Courier New" w:hAnsi="Courier New" w:cs="Courier New" w:hint="default"/>
      </w:rPr>
    </w:lvl>
    <w:lvl w:ilvl="5" w:tplc="1ED2D1CE" w:tentative="1">
      <w:start w:val="1"/>
      <w:numFmt w:val="bullet"/>
      <w:lvlText w:val=""/>
      <w:lvlJc w:val="left"/>
      <w:pPr>
        <w:ind w:left="4320" w:hanging="360"/>
      </w:pPr>
      <w:rPr>
        <w:rFonts w:ascii="Wingdings" w:hAnsi="Wingdings" w:hint="default"/>
      </w:rPr>
    </w:lvl>
    <w:lvl w:ilvl="6" w:tplc="85EAFF44" w:tentative="1">
      <w:start w:val="1"/>
      <w:numFmt w:val="bullet"/>
      <w:lvlText w:val=""/>
      <w:lvlJc w:val="left"/>
      <w:pPr>
        <w:ind w:left="5040" w:hanging="360"/>
      </w:pPr>
      <w:rPr>
        <w:rFonts w:ascii="Symbol" w:hAnsi="Symbol" w:hint="default"/>
      </w:rPr>
    </w:lvl>
    <w:lvl w:ilvl="7" w:tplc="77624F2A" w:tentative="1">
      <w:start w:val="1"/>
      <w:numFmt w:val="bullet"/>
      <w:lvlText w:val="o"/>
      <w:lvlJc w:val="left"/>
      <w:pPr>
        <w:ind w:left="5760" w:hanging="360"/>
      </w:pPr>
      <w:rPr>
        <w:rFonts w:ascii="Courier New" w:hAnsi="Courier New" w:cs="Courier New" w:hint="default"/>
      </w:rPr>
    </w:lvl>
    <w:lvl w:ilvl="8" w:tplc="78189476" w:tentative="1">
      <w:start w:val="1"/>
      <w:numFmt w:val="bullet"/>
      <w:lvlText w:val=""/>
      <w:lvlJc w:val="left"/>
      <w:pPr>
        <w:ind w:left="6480" w:hanging="360"/>
      </w:pPr>
      <w:rPr>
        <w:rFonts w:ascii="Wingdings" w:hAnsi="Wingdings" w:hint="default"/>
      </w:rPr>
    </w:lvl>
  </w:abstractNum>
  <w:abstractNum w:abstractNumId="42" w15:restartNumberingAfterBreak="0">
    <w:nsid w:val="56B34A6A"/>
    <w:multiLevelType w:val="hybridMultilevel"/>
    <w:tmpl w:val="26E216E4"/>
    <w:lvl w:ilvl="0" w:tplc="B14EA6E4">
      <w:start w:val="1"/>
      <w:numFmt w:val="bullet"/>
      <w:lvlText w:val=""/>
      <w:lvlJc w:val="left"/>
      <w:pPr>
        <w:ind w:left="720" w:hanging="360"/>
      </w:pPr>
      <w:rPr>
        <w:rFonts w:ascii="Wingdings" w:hAnsi="Wingdings" w:hint="default"/>
      </w:rPr>
    </w:lvl>
    <w:lvl w:ilvl="1" w:tplc="0602D8BA" w:tentative="1">
      <w:start w:val="1"/>
      <w:numFmt w:val="bullet"/>
      <w:lvlText w:val="o"/>
      <w:lvlJc w:val="left"/>
      <w:pPr>
        <w:ind w:left="1440" w:hanging="360"/>
      </w:pPr>
      <w:rPr>
        <w:rFonts w:ascii="Courier New" w:hAnsi="Courier New" w:cs="Courier New" w:hint="default"/>
      </w:rPr>
    </w:lvl>
    <w:lvl w:ilvl="2" w:tplc="02642272" w:tentative="1">
      <w:start w:val="1"/>
      <w:numFmt w:val="bullet"/>
      <w:lvlText w:val=""/>
      <w:lvlJc w:val="left"/>
      <w:pPr>
        <w:ind w:left="2160" w:hanging="360"/>
      </w:pPr>
      <w:rPr>
        <w:rFonts w:ascii="Wingdings" w:hAnsi="Wingdings" w:hint="default"/>
      </w:rPr>
    </w:lvl>
    <w:lvl w:ilvl="3" w:tplc="D4E29FA6" w:tentative="1">
      <w:start w:val="1"/>
      <w:numFmt w:val="bullet"/>
      <w:lvlText w:val=""/>
      <w:lvlJc w:val="left"/>
      <w:pPr>
        <w:ind w:left="2880" w:hanging="360"/>
      </w:pPr>
      <w:rPr>
        <w:rFonts w:ascii="Symbol" w:hAnsi="Symbol" w:hint="default"/>
      </w:rPr>
    </w:lvl>
    <w:lvl w:ilvl="4" w:tplc="3B50D36E" w:tentative="1">
      <w:start w:val="1"/>
      <w:numFmt w:val="bullet"/>
      <w:lvlText w:val="o"/>
      <w:lvlJc w:val="left"/>
      <w:pPr>
        <w:ind w:left="3600" w:hanging="360"/>
      </w:pPr>
      <w:rPr>
        <w:rFonts w:ascii="Courier New" w:hAnsi="Courier New" w:cs="Courier New" w:hint="default"/>
      </w:rPr>
    </w:lvl>
    <w:lvl w:ilvl="5" w:tplc="A26A6C4C" w:tentative="1">
      <w:start w:val="1"/>
      <w:numFmt w:val="bullet"/>
      <w:lvlText w:val=""/>
      <w:lvlJc w:val="left"/>
      <w:pPr>
        <w:ind w:left="4320" w:hanging="360"/>
      </w:pPr>
      <w:rPr>
        <w:rFonts w:ascii="Wingdings" w:hAnsi="Wingdings" w:hint="default"/>
      </w:rPr>
    </w:lvl>
    <w:lvl w:ilvl="6" w:tplc="194007FA" w:tentative="1">
      <w:start w:val="1"/>
      <w:numFmt w:val="bullet"/>
      <w:lvlText w:val=""/>
      <w:lvlJc w:val="left"/>
      <w:pPr>
        <w:ind w:left="5040" w:hanging="360"/>
      </w:pPr>
      <w:rPr>
        <w:rFonts w:ascii="Symbol" w:hAnsi="Symbol" w:hint="default"/>
      </w:rPr>
    </w:lvl>
    <w:lvl w:ilvl="7" w:tplc="6AB2CA94" w:tentative="1">
      <w:start w:val="1"/>
      <w:numFmt w:val="bullet"/>
      <w:lvlText w:val="o"/>
      <w:lvlJc w:val="left"/>
      <w:pPr>
        <w:ind w:left="5760" w:hanging="360"/>
      </w:pPr>
      <w:rPr>
        <w:rFonts w:ascii="Courier New" w:hAnsi="Courier New" w:cs="Courier New" w:hint="default"/>
      </w:rPr>
    </w:lvl>
    <w:lvl w:ilvl="8" w:tplc="0F0CB27E" w:tentative="1">
      <w:start w:val="1"/>
      <w:numFmt w:val="bullet"/>
      <w:lvlText w:val=""/>
      <w:lvlJc w:val="left"/>
      <w:pPr>
        <w:ind w:left="6480" w:hanging="360"/>
      </w:pPr>
      <w:rPr>
        <w:rFonts w:ascii="Wingdings" w:hAnsi="Wingdings" w:hint="default"/>
      </w:rPr>
    </w:lvl>
  </w:abstractNum>
  <w:abstractNum w:abstractNumId="43" w15:restartNumberingAfterBreak="0">
    <w:nsid w:val="56C33041"/>
    <w:multiLevelType w:val="hybridMultilevel"/>
    <w:tmpl w:val="B5C6DD0C"/>
    <w:lvl w:ilvl="0" w:tplc="F4982CD6">
      <w:start w:val="1"/>
      <w:numFmt w:val="bullet"/>
      <w:lvlText w:val="-"/>
      <w:lvlJc w:val="left"/>
      <w:pPr>
        <w:ind w:left="720" w:hanging="360"/>
      </w:pPr>
      <w:rPr>
        <w:rFonts w:ascii="Calibri" w:eastAsiaTheme="minorHAnsi" w:hAnsi="Calibri" w:cs="Calibri" w:hint="default"/>
      </w:rPr>
    </w:lvl>
    <w:lvl w:ilvl="1" w:tplc="63FC5596" w:tentative="1">
      <w:start w:val="1"/>
      <w:numFmt w:val="bullet"/>
      <w:lvlText w:val="o"/>
      <w:lvlJc w:val="left"/>
      <w:pPr>
        <w:ind w:left="1440" w:hanging="360"/>
      </w:pPr>
      <w:rPr>
        <w:rFonts w:ascii="Courier New" w:hAnsi="Courier New" w:cs="Courier New" w:hint="default"/>
      </w:rPr>
    </w:lvl>
    <w:lvl w:ilvl="2" w:tplc="AC3E71E8" w:tentative="1">
      <w:start w:val="1"/>
      <w:numFmt w:val="bullet"/>
      <w:lvlText w:val=""/>
      <w:lvlJc w:val="left"/>
      <w:pPr>
        <w:ind w:left="2160" w:hanging="360"/>
      </w:pPr>
      <w:rPr>
        <w:rFonts w:ascii="Wingdings" w:hAnsi="Wingdings" w:hint="default"/>
      </w:rPr>
    </w:lvl>
    <w:lvl w:ilvl="3" w:tplc="5C1C2F94" w:tentative="1">
      <w:start w:val="1"/>
      <w:numFmt w:val="bullet"/>
      <w:lvlText w:val=""/>
      <w:lvlJc w:val="left"/>
      <w:pPr>
        <w:ind w:left="2880" w:hanging="360"/>
      </w:pPr>
      <w:rPr>
        <w:rFonts w:ascii="Symbol" w:hAnsi="Symbol" w:hint="default"/>
      </w:rPr>
    </w:lvl>
    <w:lvl w:ilvl="4" w:tplc="94C26196" w:tentative="1">
      <w:start w:val="1"/>
      <w:numFmt w:val="bullet"/>
      <w:lvlText w:val="o"/>
      <w:lvlJc w:val="left"/>
      <w:pPr>
        <w:ind w:left="3600" w:hanging="360"/>
      </w:pPr>
      <w:rPr>
        <w:rFonts w:ascii="Courier New" w:hAnsi="Courier New" w:cs="Courier New" w:hint="default"/>
      </w:rPr>
    </w:lvl>
    <w:lvl w:ilvl="5" w:tplc="3D903738" w:tentative="1">
      <w:start w:val="1"/>
      <w:numFmt w:val="bullet"/>
      <w:lvlText w:val=""/>
      <w:lvlJc w:val="left"/>
      <w:pPr>
        <w:ind w:left="4320" w:hanging="360"/>
      </w:pPr>
      <w:rPr>
        <w:rFonts w:ascii="Wingdings" w:hAnsi="Wingdings" w:hint="default"/>
      </w:rPr>
    </w:lvl>
    <w:lvl w:ilvl="6" w:tplc="BF98B6B8" w:tentative="1">
      <w:start w:val="1"/>
      <w:numFmt w:val="bullet"/>
      <w:lvlText w:val=""/>
      <w:lvlJc w:val="left"/>
      <w:pPr>
        <w:ind w:left="5040" w:hanging="360"/>
      </w:pPr>
      <w:rPr>
        <w:rFonts w:ascii="Symbol" w:hAnsi="Symbol" w:hint="default"/>
      </w:rPr>
    </w:lvl>
    <w:lvl w:ilvl="7" w:tplc="543A9152" w:tentative="1">
      <w:start w:val="1"/>
      <w:numFmt w:val="bullet"/>
      <w:lvlText w:val="o"/>
      <w:lvlJc w:val="left"/>
      <w:pPr>
        <w:ind w:left="5760" w:hanging="360"/>
      </w:pPr>
      <w:rPr>
        <w:rFonts w:ascii="Courier New" w:hAnsi="Courier New" w:cs="Courier New" w:hint="default"/>
      </w:rPr>
    </w:lvl>
    <w:lvl w:ilvl="8" w:tplc="68E47D8A" w:tentative="1">
      <w:start w:val="1"/>
      <w:numFmt w:val="bullet"/>
      <w:lvlText w:val=""/>
      <w:lvlJc w:val="left"/>
      <w:pPr>
        <w:ind w:left="6480" w:hanging="360"/>
      </w:pPr>
      <w:rPr>
        <w:rFonts w:ascii="Wingdings" w:hAnsi="Wingdings" w:hint="default"/>
      </w:rPr>
    </w:lvl>
  </w:abstractNum>
  <w:abstractNum w:abstractNumId="44" w15:restartNumberingAfterBreak="0">
    <w:nsid w:val="57E95CD8"/>
    <w:multiLevelType w:val="hybridMultilevel"/>
    <w:tmpl w:val="19D42094"/>
    <w:lvl w:ilvl="0" w:tplc="EECE0B7A">
      <w:start w:val="1"/>
      <w:numFmt w:val="bullet"/>
      <w:lvlText w:val="-"/>
      <w:lvlJc w:val="left"/>
      <w:pPr>
        <w:ind w:left="1080" w:hanging="360"/>
      </w:pPr>
      <w:rPr>
        <w:rFonts w:ascii="Courier New" w:hAnsi="Courier New" w:hint="default"/>
      </w:rPr>
    </w:lvl>
    <w:lvl w:ilvl="1" w:tplc="A1CC9B10" w:tentative="1">
      <w:start w:val="1"/>
      <w:numFmt w:val="bullet"/>
      <w:lvlText w:val="o"/>
      <w:lvlJc w:val="left"/>
      <w:pPr>
        <w:ind w:left="1800" w:hanging="360"/>
      </w:pPr>
      <w:rPr>
        <w:rFonts w:ascii="Courier New" w:hAnsi="Courier New" w:cs="Courier New" w:hint="default"/>
      </w:rPr>
    </w:lvl>
    <w:lvl w:ilvl="2" w:tplc="59F20AAC" w:tentative="1">
      <w:start w:val="1"/>
      <w:numFmt w:val="bullet"/>
      <w:lvlText w:val=""/>
      <w:lvlJc w:val="left"/>
      <w:pPr>
        <w:ind w:left="2520" w:hanging="360"/>
      </w:pPr>
      <w:rPr>
        <w:rFonts w:ascii="Wingdings" w:hAnsi="Wingdings" w:hint="default"/>
      </w:rPr>
    </w:lvl>
    <w:lvl w:ilvl="3" w:tplc="AC0A7D4A" w:tentative="1">
      <w:start w:val="1"/>
      <w:numFmt w:val="bullet"/>
      <w:lvlText w:val=""/>
      <w:lvlJc w:val="left"/>
      <w:pPr>
        <w:ind w:left="3240" w:hanging="360"/>
      </w:pPr>
      <w:rPr>
        <w:rFonts w:ascii="Symbol" w:hAnsi="Symbol" w:hint="default"/>
      </w:rPr>
    </w:lvl>
    <w:lvl w:ilvl="4" w:tplc="15D2744E" w:tentative="1">
      <w:start w:val="1"/>
      <w:numFmt w:val="bullet"/>
      <w:lvlText w:val="o"/>
      <w:lvlJc w:val="left"/>
      <w:pPr>
        <w:ind w:left="3960" w:hanging="360"/>
      </w:pPr>
      <w:rPr>
        <w:rFonts w:ascii="Courier New" w:hAnsi="Courier New" w:cs="Courier New" w:hint="default"/>
      </w:rPr>
    </w:lvl>
    <w:lvl w:ilvl="5" w:tplc="6A2A5092" w:tentative="1">
      <w:start w:val="1"/>
      <w:numFmt w:val="bullet"/>
      <w:lvlText w:val=""/>
      <w:lvlJc w:val="left"/>
      <w:pPr>
        <w:ind w:left="4680" w:hanging="360"/>
      </w:pPr>
      <w:rPr>
        <w:rFonts w:ascii="Wingdings" w:hAnsi="Wingdings" w:hint="default"/>
      </w:rPr>
    </w:lvl>
    <w:lvl w:ilvl="6" w:tplc="87705B18" w:tentative="1">
      <w:start w:val="1"/>
      <w:numFmt w:val="bullet"/>
      <w:lvlText w:val=""/>
      <w:lvlJc w:val="left"/>
      <w:pPr>
        <w:ind w:left="5400" w:hanging="360"/>
      </w:pPr>
      <w:rPr>
        <w:rFonts w:ascii="Symbol" w:hAnsi="Symbol" w:hint="default"/>
      </w:rPr>
    </w:lvl>
    <w:lvl w:ilvl="7" w:tplc="240EADF4" w:tentative="1">
      <w:start w:val="1"/>
      <w:numFmt w:val="bullet"/>
      <w:lvlText w:val="o"/>
      <w:lvlJc w:val="left"/>
      <w:pPr>
        <w:ind w:left="6120" w:hanging="360"/>
      </w:pPr>
      <w:rPr>
        <w:rFonts w:ascii="Courier New" w:hAnsi="Courier New" w:cs="Courier New" w:hint="default"/>
      </w:rPr>
    </w:lvl>
    <w:lvl w:ilvl="8" w:tplc="D7F8FD6E" w:tentative="1">
      <w:start w:val="1"/>
      <w:numFmt w:val="bullet"/>
      <w:lvlText w:val=""/>
      <w:lvlJc w:val="left"/>
      <w:pPr>
        <w:ind w:left="6840" w:hanging="360"/>
      </w:pPr>
      <w:rPr>
        <w:rFonts w:ascii="Wingdings" w:hAnsi="Wingdings" w:hint="default"/>
      </w:rPr>
    </w:lvl>
  </w:abstractNum>
  <w:abstractNum w:abstractNumId="45" w15:restartNumberingAfterBreak="0">
    <w:nsid w:val="5CCE222D"/>
    <w:multiLevelType w:val="hybridMultilevel"/>
    <w:tmpl w:val="AC2223EE"/>
    <w:lvl w:ilvl="0" w:tplc="978A1852">
      <w:start w:val="1"/>
      <w:numFmt w:val="bullet"/>
      <w:lvlText w:val="-"/>
      <w:lvlJc w:val="left"/>
      <w:pPr>
        <w:ind w:left="1080" w:hanging="360"/>
      </w:pPr>
      <w:rPr>
        <w:rFonts w:ascii="Calibri" w:eastAsiaTheme="minorHAnsi" w:hAnsi="Calibri" w:cs="Calibri" w:hint="default"/>
      </w:rPr>
    </w:lvl>
    <w:lvl w:ilvl="1" w:tplc="8982E990" w:tentative="1">
      <w:start w:val="1"/>
      <w:numFmt w:val="bullet"/>
      <w:lvlText w:val="o"/>
      <w:lvlJc w:val="left"/>
      <w:pPr>
        <w:ind w:left="1800" w:hanging="360"/>
      </w:pPr>
      <w:rPr>
        <w:rFonts w:ascii="Courier New" w:hAnsi="Courier New" w:cs="Courier New" w:hint="default"/>
      </w:rPr>
    </w:lvl>
    <w:lvl w:ilvl="2" w:tplc="DC880804" w:tentative="1">
      <w:start w:val="1"/>
      <w:numFmt w:val="bullet"/>
      <w:lvlText w:val=""/>
      <w:lvlJc w:val="left"/>
      <w:pPr>
        <w:ind w:left="2520" w:hanging="360"/>
      </w:pPr>
      <w:rPr>
        <w:rFonts w:ascii="Wingdings" w:hAnsi="Wingdings" w:hint="default"/>
      </w:rPr>
    </w:lvl>
    <w:lvl w:ilvl="3" w:tplc="CD1C2FA6" w:tentative="1">
      <w:start w:val="1"/>
      <w:numFmt w:val="bullet"/>
      <w:lvlText w:val=""/>
      <w:lvlJc w:val="left"/>
      <w:pPr>
        <w:ind w:left="3240" w:hanging="360"/>
      </w:pPr>
      <w:rPr>
        <w:rFonts w:ascii="Symbol" w:hAnsi="Symbol" w:hint="default"/>
      </w:rPr>
    </w:lvl>
    <w:lvl w:ilvl="4" w:tplc="68FAA4B2" w:tentative="1">
      <w:start w:val="1"/>
      <w:numFmt w:val="bullet"/>
      <w:lvlText w:val="o"/>
      <w:lvlJc w:val="left"/>
      <w:pPr>
        <w:ind w:left="3960" w:hanging="360"/>
      </w:pPr>
      <w:rPr>
        <w:rFonts w:ascii="Courier New" w:hAnsi="Courier New" w:cs="Courier New" w:hint="default"/>
      </w:rPr>
    </w:lvl>
    <w:lvl w:ilvl="5" w:tplc="B9102052" w:tentative="1">
      <w:start w:val="1"/>
      <w:numFmt w:val="bullet"/>
      <w:lvlText w:val=""/>
      <w:lvlJc w:val="left"/>
      <w:pPr>
        <w:ind w:left="4680" w:hanging="360"/>
      </w:pPr>
      <w:rPr>
        <w:rFonts w:ascii="Wingdings" w:hAnsi="Wingdings" w:hint="default"/>
      </w:rPr>
    </w:lvl>
    <w:lvl w:ilvl="6" w:tplc="48927CFE" w:tentative="1">
      <w:start w:val="1"/>
      <w:numFmt w:val="bullet"/>
      <w:lvlText w:val=""/>
      <w:lvlJc w:val="left"/>
      <w:pPr>
        <w:ind w:left="5400" w:hanging="360"/>
      </w:pPr>
      <w:rPr>
        <w:rFonts w:ascii="Symbol" w:hAnsi="Symbol" w:hint="default"/>
      </w:rPr>
    </w:lvl>
    <w:lvl w:ilvl="7" w:tplc="AF7EDFAA" w:tentative="1">
      <w:start w:val="1"/>
      <w:numFmt w:val="bullet"/>
      <w:lvlText w:val="o"/>
      <w:lvlJc w:val="left"/>
      <w:pPr>
        <w:ind w:left="6120" w:hanging="360"/>
      </w:pPr>
      <w:rPr>
        <w:rFonts w:ascii="Courier New" w:hAnsi="Courier New" w:cs="Courier New" w:hint="default"/>
      </w:rPr>
    </w:lvl>
    <w:lvl w:ilvl="8" w:tplc="159A0ED0" w:tentative="1">
      <w:start w:val="1"/>
      <w:numFmt w:val="bullet"/>
      <w:lvlText w:val=""/>
      <w:lvlJc w:val="left"/>
      <w:pPr>
        <w:ind w:left="6840" w:hanging="360"/>
      </w:pPr>
      <w:rPr>
        <w:rFonts w:ascii="Wingdings" w:hAnsi="Wingdings" w:hint="default"/>
      </w:rPr>
    </w:lvl>
  </w:abstractNum>
  <w:abstractNum w:abstractNumId="46" w15:restartNumberingAfterBreak="0">
    <w:nsid w:val="60D3416C"/>
    <w:multiLevelType w:val="hybridMultilevel"/>
    <w:tmpl w:val="F788A0D4"/>
    <w:lvl w:ilvl="0" w:tplc="011C064A">
      <w:start w:val="1"/>
      <w:numFmt w:val="bullet"/>
      <w:lvlText w:val="-"/>
      <w:lvlJc w:val="left"/>
      <w:pPr>
        <w:ind w:left="720" w:hanging="360"/>
      </w:pPr>
      <w:rPr>
        <w:rFonts w:ascii="Calibri" w:eastAsiaTheme="minorHAnsi" w:hAnsi="Calibri" w:cs="Calibri" w:hint="default"/>
      </w:rPr>
    </w:lvl>
    <w:lvl w:ilvl="1" w:tplc="C16A85CE" w:tentative="1">
      <w:start w:val="1"/>
      <w:numFmt w:val="bullet"/>
      <w:lvlText w:val="o"/>
      <w:lvlJc w:val="left"/>
      <w:pPr>
        <w:ind w:left="1440" w:hanging="360"/>
      </w:pPr>
      <w:rPr>
        <w:rFonts w:ascii="Courier New" w:hAnsi="Courier New" w:cs="Courier New" w:hint="default"/>
      </w:rPr>
    </w:lvl>
    <w:lvl w:ilvl="2" w:tplc="CFDE2950" w:tentative="1">
      <w:start w:val="1"/>
      <w:numFmt w:val="bullet"/>
      <w:lvlText w:val=""/>
      <w:lvlJc w:val="left"/>
      <w:pPr>
        <w:ind w:left="2160" w:hanging="360"/>
      </w:pPr>
      <w:rPr>
        <w:rFonts w:ascii="Wingdings" w:hAnsi="Wingdings" w:hint="default"/>
      </w:rPr>
    </w:lvl>
    <w:lvl w:ilvl="3" w:tplc="69B00C82" w:tentative="1">
      <w:start w:val="1"/>
      <w:numFmt w:val="bullet"/>
      <w:lvlText w:val=""/>
      <w:lvlJc w:val="left"/>
      <w:pPr>
        <w:ind w:left="2880" w:hanging="360"/>
      </w:pPr>
      <w:rPr>
        <w:rFonts w:ascii="Symbol" w:hAnsi="Symbol" w:hint="default"/>
      </w:rPr>
    </w:lvl>
    <w:lvl w:ilvl="4" w:tplc="4852F330" w:tentative="1">
      <w:start w:val="1"/>
      <w:numFmt w:val="bullet"/>
      <w:lvlText w:val="o"/>
      <w:lvlJc w:val="left"/>
      <w:pPr>
        <w:ind w:left="3600" w:hanging="360"/>
      </w:pPr>
      <w:rPr>
        <w:rFonts w:ascii="Courier New" w:hAnsi="Courier New" w:cs="Courier New" w:hint="default"/>
      </w:rPr>
    </w:lvl>
    <w:lvl w:ilvl="5" w:tplc="1C1EEAF6" w:tentative="1">
      <w:start w:val="1"/>
      <w:numFmt w:val="bullet"/>
      <w:lvlText w:val=""/>
      <w:lvlJc w:val="left"/>
      <w:pPr>
        <w:ind w:left="4320" w:hanging="360"/>
      </w:pPr>
      <w:rPr>
        <w:rFonts w:ascii="Wingdings" w:hAnsi="Wingdings" w:hint="default"/>
      </w:rPr>
    </w:lvl>
    <w:lvl w:ilvl="6" w:tplc="A1C0F0C2" w:tentative="1">
      <w:start w:val="1"/>
      <w:numFmt w:val="bullet"/>
      <w:lvlText w:val=""/>
      <w:lvlJc w:val="left"/>
      <w:pPr>
        <w:ind w:left="5040" w:hanging="360"/>
      </w:pPr>
      <w:rPr>
        <w:rFonts w:ascii="Symbol" w:hAnsi="Symbol" w:hint="default"/>
      </w:rPr>
    </w:lvl>
    <w:lvl w:ilvl="7" w:tplc="DDBABF6E" w:tentative="1">
      <w:start w:val="1"/>
      <w:numFmt w:val="bullet"/>
      <w:lvlText w:val="o"/>
      <w:lvlJc w:val="left"/>
      <w:pPr>
        <w:ind w:left="5760" w:hanging="360"/>
      </w:pPr>
      <w:rPr>
        <w:rFonts w:ascii="Courier New" w:hAnsi="Courier New" w:cs="Courier New" w:hint="default"/>
      </w:rPr>
    </w:lvl>
    <w:lvl w:ilvl="8" w:tplc="697A0440" w:tentative="1">
      <w:start w:val="1"/>
      <w:numFmt w:val="bullet"/>
      <w:lvlText w:val=""/>
      <w:lvlJc w:val="left"/>
      <w:pPr>
        <w:ind w:left="6480" w:hanging="360"/>
      </w:pPr>
      <w:rPr>
        <w:rFonts w:ascii="Wingdings" w:hAnsi="Wingdings" w:hint="default"/>
      </w:rPr>
    </w:lvl>
  </w:abstractNum>
  <w:abstractNum w:abstractNumId="47" w15:restartNumberingAfterBreak="0">
    <w:nsid w:val="6358662B"/>
    <w:multiLevelType w:val="hybridMultilevel"/>
    <w:tmpl w:val="BF106AA0"/>
    <w:lvl w:ilvl="0" w:tplc="3782D58E">
      <w:start w:val="1"/>
      <w:numFmt w:val="bullet"/>
      <w:lvlText w:val=""/>
      <w:lvlJc w:val="left"/>
      <w:pPr>
        <w:ind w:left="436" w:hanging="360"/>
      </w:pPr>
      <w:rPr>
        <w:rFonts w:ascii="Wingdings" w:hAnsi="Wingdings" w:hint="default"/>
      </w:rPr>
    </w:lvl>
    <w:lvl w:ilvl="1" w:tplc="6330C2A4" w:tentative="1">
      <w:start w:val="1"/>
      <w:numFmt w:val="bullet"/>
      <w:lvlText w:val="o"/>
      <w:lvlJc w:val="left"/>
      <w:pPr>
        <w:ind w:left="1156" w:hanging="360"/>
      </w:pPr>
      <w:rPr>
        <w:rFonts w:ascii="Courier New" w:hAnsi="Courier New" w:cs="Courier New" w:hint="default"/>
      </w:rPr>
    </w:lvl>
    <w:lvl w:ilvl="2" w:tplc="854C5A9E" w:tentative="1">
      <w:start w:val="1"/>
      <w:numFmt w:val="bullet"/>
      <w:lvlText w:val=""/>
      <w:lvlJc w:val="left"/>
      <w:pPr>
        <w:ind w:left="1876" w:hanging="360"/>
      </w:pPr>
      <w:rPr>
        <w:rFonts w:ascii="Wingdings" w:hAnsi="Wingdings" w:hint="default"/>
      </w:rPr>
    </w:lvl>
    <w:lvl w:ilvl="3" w:tplc="C26EAE1A" w:tentative="1">
      <w:start w:val="1"/>
      <w:numFmt w:val="bullet"/>
      <w:lvlText w:val=""/>
      <w:lvlJc w:val="left"/>
      <w:pPr>
        <w:ind w:left="2596" w:hanging="360"/>
      </w:pPr>
      <w:rPr>
        <w:rFonts w:ascii="Symbol" w:hAnsi="Symbol" w:hint="default"/>
      </w:rPr>
    </w:lvl>
    <w:lvl w:ilvl="4" w:tplc="BA247F1A" w:tentative="1">
      <w:start w:val="1"/>
      <w:numFmt w:val="bullet"/>
      <w:lvlText w:val="o"/>
      <w:lvlJc w:val="left"/>
      <w:pPr>
        <w:ind w:left="3316" w:hanging="360"/>
      </w:pPr>
      <w:rPr>
        <w:rFonts w:ascii="Courier New" w:hAnsi="Courier New" w:cs="Courier New" w:hint="default"/>
      </w:rPr>
    </w:lvl>
    <w:lvl w:ilvl="5" w:tplc="79960552" w:tentative="1">
      <w:start w:val="1"/>
      <w:numFmt w:val="bullet"/>
      <w:lvlText w:val=""/>
      <w:lvlJc w:val="left"/>
      <w:pPr>
        <w:ind w:left="4036" w:hanging="360"/>
      </w:pPr>
      <w:rPr>
        <w:rFonts w:ascii="Wingdings" w:hAnsi="Wingdings" w:hint="default"/>
      </w:rPr>
    </w:lvl>
    <w:lvl w:ilvl="6" w:tplc="7650430E" w:tentative="1">
      <w:start w:val="1"/>
      <w:numFmt w:val="bullet"/>
      <w:lvlText w:val=""/>
      <w:lvlJc w:val="left"/>
      <w:pPr>
        <w:ind w:left="4756" w:hanging="360"/>
      </w:pPr>
      <w:rPr>
        <w:rFonts w:ascii="Symbol" w:hAnsi="Symbol" w:hint="default"/>
      </w:rPr>
    </w:lvl>
    <w:lvl w:ilvl="7" w:tplc="FA682BF6" w:tentative="1">
      <w:start w:val="1"/>
      <w:numFmt w:val="bullet"/>
      <w:lvlText w:val="o"/>
      <w:lvlJc w:val="left"/>
      <w:pPr>
        <w:ind w:left="5476" w:hanging="360"/>
      </w:pPr>
      <w:rPr>
        <w:rFonts w:ascii="Courier New" w:hAnsi="Courier New" w:cs="Courier New" w:hint="default"/>
      </w:rPr>
    </w:lvl>
    <w:lvl w:ilvl="8" w:tplc="E72E80B2" w:tentative="1">
      <w:start w:val="1"/>
      <w:numFmt w:val="bullet"/>
      <w:lvlText w:val=""/>
      <w:lvlJc w:val="left"/>
      <w:pPr>
        <w:ind w:left="6196" w:hanging="360"/>
      </w:pPr>
      <w:rPr>
        <w:rFonts w:ascii="Wingdings" w:hAnsi="Wingdings" w:hint="default"/>
      </w:rPr>
    </w:lvl>
  </w:abstractNum>
  <w:abstractNum w:abstractNumId="48" w15:restartNumberingAfterBreak="0">
    <w:nsid w:val="63B156B2"/>
    <w:multiLevelType w:val="hybridMultilevel"/>
    <w:tmpl w:val="44F028EE"/>
    <w:lvl w:ilvl="0" w:tplc="E5BABA76">
      <w:start w:val="1"/>
      <w:numFmt w:val="bullet"/>
      <w:lvlText w:val="-"/>
      <w:lvlJc w:val="left"/>
      <w:pPr>
        <w:ind w:left="720" w:hanging="360"/>
      </w:pPr>
      <w:rPr>
        <w:rFonts w:ascii="Calibri" w:eastAsiaTheme="minorHAnsi" w:hAnsi="Calibri" w:cs="Calibri" w:hint="default"/>
      </w:rPr>
    </w:lvl>
    <w:lvl w:ilvl="1" w:tplc="FAE49FC6" w:tentative="1">
      <w:start w:val="1"/>
      <w:numFmt w:val="bullet"/>
      <w:lvlText w:val="o"/>
      <w:lvlJc w:val="left"/>
      <w:pPr>
        <w:ind w:left="1440" w:hanging="360"/>
      </w:pPr>
      <w:rPr>
        <w:rFonts w:ascii="Courier New" w:hAnsi="Courier New" w:cs="Courier New" w:hint="default"/>
      </w:rPr>
    </w:lvl>
    <w:lvl w:ilvl="2" w:tplc="057E2280" w:tentative="1">
      <w:start w:val="1"/>
      <w:numFmt w:val="bullet"/>
      <w:lvlText w:val=""/>
      <w:lvlJc w:val="left"/>
      <w:pPr>
        <w:ind w:left="2160" w:hanging="360"/>
      </w:pPr>
      <w:rPr>
        <w:rFonts w:ascii="Wingdings" w:hAnsi="Wingdings" w:hint="default"/>
      </w:rPr>
    </w:lvl>
    <w:lvl w:ilvl="3" w:tplc="E14CCAFE" w:tentative="1">
      <w:start w:val="1"/>
      <w:numFmt w:val="bullet"/>
      <w:lvlText w:val=""/>
      <w:lvlJc w:val="left"/>
      <w:pPr>
        <w:ind w:left="2880" w:hanging="360"/>
      </w:pPr>
      <w:rPr>
        <w:rFonts w:ascii="Symbol" w:hAnsi="Symbol" w:hint="default"/>
      </w:rPr>
    </w:lvl>
    <w:lvl w:ilvl="4" w:tplc="2A26750C" w:tentative="1">
      <w:start w:val="1"/>
      <w:numFmt w:val="bullet"/>
      <w:lvlText w:val="o"/>
      <w:lvlJc w:val="left"/>
      <w:pPr>
        <w:ind w:left="3600" w:hanging="360"/>
      </w:pPr>
      <w:rPr>
        <w:rFonts w:ascii="Courier New" w:hAnsi="Courier New" w:cs="Courier New" w:hint="default"/>
      </w:rPr>
    </w:lvl>
    <w:lvl w:ilvl="5" w:tplc="C998783E" w:tentative="1">
      <w:start w:val="1"/>
      <w:numFmt w:val="bullet"/>
      <w:lvlText w:val=""/>
      <w:lvlJc w:val="left"/>
      <w:pPr>
        <w:ind w:left="4320" w:hanging="360"/>
      </w:pPr>
      <w:rPr>
        <w:rFonts w:ascii="Wingdings" w:hAnsi="Wingdings" w:hint="default"/>
      </w:rPr>
    </w:lvl>
    <w:lvl w:ilvl="6" w:tplc="61846ED2" w:tentative="1">
      <w:start w:val="1"/>
      <w:numFmt w:val="bullet"/>
      <w:lvlText w:val=""/>
      <w:lvlJc w:val="left"/>
      <w:pPr>
        <w:ind w:left="5040" w:hanging="360"/>
      </w:pPr>
      <w:rPr>
        <w:rFonts w:ascii="Symbol" w:hAnsi="Symbol" w:hint="default"/>
      </w:rPr>
    </w:lvl>
    <w:lvl w:ilvl="7" w:tplc="EA5A1250" w:tentative="1">
      <w:start w:val="1"/>
      <w:numFmt w:val="bullet"/>
      <w:lvlText w:val="o"/>
      <w:lvlJc w:val="left"/>
      <w:pPr>
        <w:ind w:left="5760" w:hanging="360"/>
      </w:pPr>
      <w:rPr>
        <w:rFonts w:ascii="Courier New" w:hAnsi="Courier New" w:cs="Courier New" w:hint="default"/>
      </w:rPr>
    </w:lvl>
    <w:lvl w:ilvl="8" w:tplc="07AA4636" w:tentative="1">
      <w:start w:val="1"/>
      <w:numFmt w:val="bullet"/>
      <w:lvlText w:val=""/>
      <w:lvlJc w:val="left"/>
      <w:pPr>
        <w:ind w:left="6480" w:hanging="360"/>
      </w:pPr>
      <w:rPr>
        <w:rFonts w:ascii="Wingdings" w:hAnsi="Wingdings" w:hint="default"/>
      </w:rPr>
    </w:lvl>
  </w:abstractNum>
  <w:abstractNum w:abstractNumId="49" w15:restartNumberingAfterBreak="0">
    <w:nsid w:val="688D3EF5"/>
    <w:multiLevelType w:val="hybridMultilevel"/>
    <w:tmpl w:val="022EE90E"/>
    <w:lvl w:ilvl="0" w:tplc="ED60098E">
      <w:start w:val="1"/>
      <w:numFmt w:val="bullet"/>
      <w:lvlText w:val="-"/>
      <w:lvlJc w:val="left"/>
      <w:pPr>
        <w:ind w:left="720" w:hanging="360"/>
      </w:pPr>
      <w:rPr>
        <w:rFonts w:ascii="Calibri" w:eastAsiaTheme="minorHAnsi" w:hAnsi="Calibri" w:cs="Calibri" w:hint="default"/>
      </w:rPr>
    </w:lvl>
    <w:lvl w:ilvl="1" w:tplc="0F4E61AC" w:tentative="1">
      <w:start w:val="1"/>
      <w:numFmt w:val="bullet"/>
      <w:lvlText w:val="o"/>
      <w:lvlJc w:val="left"/>
      <w:pPr>
        <w:ind w:left="1440" w:hanging="360"/>
      </w:pPr>
      <w:rPr>
        <w:rFonts w:ascii="Courier New" w:hAnsi="Courier New" w:cs="Courier New" w:hint="default"/>
      </w:rPr>
    </w:lvl>
    <w:lvl w:ilvl="2" w:tplc="8D52EB24" w:tentative="1">
      <w:start w:val="1"/>
      <w:numFmt w:val="bullet"/>
      <w:lvlText w:val=""/>
      <w:lvlJc w:val="left"/>
      <w:pPr>
        <w:ind w:left="2160" w:hanging="360"/>
      </w:pPr>
      <w:rPr>
        <w:rFonts w:ascii="Wingdings" w:hAnsi="Wingdings" w:hint="default"/>
      </w:rPr>
    </w:lvl>
    <w:lvl w:ilvl="3" w:tplc="6E5EA3D8" w:tentative="1">
      <w:start w:val="1"/>
      <w:numFmt w:val="bullet"/>
      <w:lvlText w:val=""/>
      <w:lvlJc w:val="left"/>
      <w:pPr>
        <w:ind w:left="2880" w:hanging="360"/>
      </w:pPr>
      <w:rPr>
        <w:rFonts w:ascii="Symbol" w:hAnsi="Symbol" w:hint="default"/>
      </w:rPr>
    </w:lvl>
    <w:lvl w:ilvl="4" w:tplc="38266916" w:tentative="1">
      <w:start w:val="1"/>
      <w:numFmt w:val="bullet"/>
      <w:lvlText w:val="o"/>
      <w:lvlJc w:val="left"/>
      <w:pPr>
        <w:ind w:left="3600" w:hanging="360"/>
      </w:pPr>
      <w:rPr>
        <w:rFonts w:ascii="Courier New" w:hAnsi="Courier New" w:cs="Courier New" w:hint="default"/>
      </w:rPr>
    </w:lvl>
    <w:lvl w:ilvl="5" w:tplc="EE526BF8" w:tentative="1">
      <w:start w:val="1"/>
      <w:numFmt w:val="bullet"/>
      <w:lvlText w:val=""/>
      <w:lvlJc w:val="left"/>
      <w:pPr>
        <w:ind w:left="4320" w:hanging="360"/>
      </w:pPr>
      <w:rPr>
        <w:rFonts w:ascii="Wingdings" w:hAnsi="Wingdings" w:hint="default"/>
      </w:rPr>
    </w:lvl>
    <w:lvl w:ilvl="6" w:tplc="86B68ECC" w:tentative="1">
      <w:start w:val="1"/>
      <w:numFmt w:val="bullet"/>
      <w:lvlText w:val=""/>
      <w:lvlJc w:val="left"/>
      <w:pPr>
        <w:ind w:left="5040" w:hanging="360"/>
      </w:pPr>
      <w:rPr>
        <w:rFonts w:ascii="Symbol" w:hAnsi="Symbol" w:hint="default"/>
      </w:rPr>
    </w:lvl>
    <w:lvl w:ilvl="7" w:tplc="B1C20092" w:tentative="1">
      <w:start w:val="1"/>
      <w:numFmt w:val="bullet"/>
      <w:lvlText w:val="o"/>
      <w:lvlJc w:val="left"/>
      <w:pPr>
        <w:ind w:left="5760" w:hanging="360"/>
      </w:pPr>
      <w:rPr>
        <w:rFonts w:ascii="Courier New" w:hAnsi="Courier New" w:cs="Courier New" w:hint="default"/>
      </w:rPr>
    </w:lvl>
    <w:lvl w:ilvl="8" w:tplc="49EEA5F4" w:tentative="1">
      <w:start w:val="1"/>
      <w:numFmt w:val="bullet"/>
      <w:lvlText w:val=""/>
      <w:lvlJc w:val="left"/>
      <w:pPr>
        <w:ind w:left="6480" w:hanging="360"/>
      </w:pPr>
      <w:rPr>
        <w:rFonts w:ascii="Wingdings" w:hAnsi="Wingdings" w:hint="default"/>
      </w:rPr>
    </w:lvl>
  </w:abstractNum>
  <w:abstractNum w:abstractNumId="50" w15:restartNumberingAfterBreak="0">
    <w:nsid w:val="6AE51952"/>
    <w:multiLevelType w:val="hybridMultilevel"/>
    <w:tmpl w:val="3CCCB61C"/>
    <w:lvl w:ilvl="0" w:tplc="F1700DCC">
      <w:start w:val="1"/>
      <w:numFmt w:val="bullet"/>
      <w:lvlText w:val="-"/>
      <w:lvlJc w:val="left"/>
      <w:pPr>
        <w:ind w:left="720" w:hanging="360"/>
      </w:pPr>
      <w:rPr>
        <w:rFonts w:ascii="Calibri" w:eastAsiaTheme="minorHAnsi" w:hAnsi="Calibri" w:cs="Calibri" w:hint="default"/>
      </w:rPr>
    </w:lvl>
    <w:lvl w:ilvl="1" w:tplc="A1FE3D2A" w:tentative="1">
      <w:start w:val="1"/>
      <w:numFmt w:val="bullet"/>
      <w:lvlText w:val="o"/>
      <w:lvlJc w:val="left"/>
      <w:pPr>
        <w:ind w:left="1440" w:hanging="360"/>
      </w:pPr>
      <w:rPr>
        <w:rFonts w:ascii="Courier New" w:hAnsi="Courier New" w:cs="Courier New" w:hint="default"/>
      </w:rPr>
    </w:lvl>
    <w:lvl w:ilvl="2" w:tplc="FE7EC1EC" w:tentative="1">
      <w:start w:val="1"/>
      <w:numFmt w:val="bullet"/>
      <w:lvlText w:val=""/>
      <w:lvlJc w:val="left"/>
      <w:pPr>
        <w:ind w:left="2160" w:hanging="360"/>
      </w:pPr>
      <w:rPr>
        <w:rFonts w:ascii="Wingdings" w:hAnsi="Wingdings" w:hint="default"/>
      </w:rPr>
    </w:lvl>
    <w:lvl w:ilvl="3" w:tplc="19D45F20" w:tentative="1">
      <w:start w:val="1"/>
      <w:numFmt w:val="bullet"/>
      <w:lvlText w:val=""/>
      <w:lvlJc w:val="left"/>
      <w:pPr>
        <w:ind w:left="2880" w:hanging="360"/>
      </w:pPr>
      <w:rPr>
        <w:rFonts w:ascii="Symbol" w:hAnsi="Symbol" w:hint="default"/>
      </w:rPr>
    </w:lvl>
    <w:lvl w:ilvl="4" w:tplc="DF960FE6" w:tentative="1">
      <w:start w:val="1"/>
      <w:numFmt w:val="bullet"/>
      <w:lvlText w:val="o"/>
      <w:lvlJc w:val="left"/>
      <w:pPr>
        <w:ind w:left="3600" w:hanging="360"/>
      </w:pPr>
      <w:rPr>
        <w:rFonts w:ascii="Courier New" w:hAnsi="Courier New" w:cs="Courier New" w:hint="default"/>
      </w:rPr>
    </w:lvl>
    <w:lvl w:ilvl="5" w:tplc="6A5E0392" w:tentative="1">
      <w:start w:val="1"/>
      <w:numFmt w:val="bullet"/>
      <w:lvlText w:val=""/>
      <w:lvlJc w:val="left"/>
      <w:pPr>
        <w:ind w:left="4320" w:hanging="360"/>
      </w:pPr>
      <w:rPr>
        <w:rFonts w:ascii="Wingdings" w:hAnsi="Wingdings" w:hint="default"/>
      </w:rPr>
    </w:lvl>
    <w:lvl w:ilvl="6" w:tplc="3976C552" w:tentative="1">
      <w:start w:val="1"/>
      <w:numFmt w:val="bullet"/>
      <w:lvlText w:val=""/>
      <w:lvlJc w:val="left"/>
      <w:pPr>
        <w:ind w:left="5040" w:hanging="360"/>
      </w:pPr>
      <w:rPr>
        <w:rFonts w:ascii="Symbol" w:hAnsi="Symbol" w:hint="default"/>
      </w:rPr>
    </w:lvl>
    <w:lvl w:ilvl="7" w:tplc="57802174" w:tentative="1">
      <w:start w:val="1"/>
      <w:numFmt w:val="bullet"/>
      <w:lvlText w:val="o"/>
      <w:lvlJc w:val="left"/>
      <w:pPr>
        <w:ind w:left="5760" w:hanging="360"/>
      </w:pPr>
      <w:rPr>
        <w:rFonts w:ascii="Courier New" w:hAnsi="Courier New" w:cs="Courier New" w:hint="default"/>
      </w:rPr>
    </w:lvl>
    <w:lvl w:ilvl="8" w:tplc="DCA2B722" w:tentative="1">
      <w:start w:val="1"/>
      <w:numFmt w:val="bullet"/>
      <w:lvlText w:val=""/>
      <w:lvlJc w:val="left"/>
      <w:pPr>
        <w:ind w:left="6480" w:hanging="360"/>
      </w:pPr>
      <w:rPr>
        <w:rFonts w:ascii="Wingdings" w:hAnsi="Wingdings" w:hint="default"/>
      </w:rPr>
    </w:lvl>
  </w:abstractNum>
  <w:abstractNum w:abstractNumId="51" w15:restartNumberingAfterBreak="0">
    <w:nsid w:val="6C3D21C7"/>
    <w:multiLevelType w:val="hybridMultilevel"/>
    <w:tmpl w:val="3552EDAE"/>
    <w:lvl w:ilvl="0" w:tplc="CDACFF8E">
      <w:start w:val="1"/>
      <w:numFmt w:val="bullet"/>
      <w:lvlText w:val=""/>
      <w:lvlJc w:val="left"/>
      <w:pPr>
        <w:ind w:left="720" w:hanging="360"/>
      </w:pPr>
      <w:rPr>
        <w:rFonts w:ascii="Symbol" w:hAnsi="Symbol" w:hint="default"/>
        <w:color w:val="FFFFFF" w:themeColor="background1"/>
      </w:rPr>
    </w:lvl>
    <w:lvl w:ilvl="1" w:tplc="73169A2C" w:tentative="1">
      <w:start w:val="1"/>
      <w:numFmt w:val="bullet"/>
      <w:lvlText w:val="o"/>
      <w:lvlJc w:val="left"/>
      <w:pPr>
        <w:ind w:left="1440" w:hanging="360"/>
      </w:pPr>
      <w:rPr>
        <w:rFonts w:ascii="Courier New" w:hAnsi="Courier New" w:cs="Courier New" w:hint="default"/>
      </w:rPr>
    </w:lvl>
    <w:lvl w:ilvl="2" w:tplc="1D6CF898" w:tentative="1">
      <w:start w:val="1"/>
      <w:numFmt w:val="bullet"/>
      <w:lvlText w:val=""/>
      <w:lvlJc w:val="left"/>
      <w:pPr>
        <w:ind w:left="2160" w:hanging="360"/>
      </w:pPr>
      <w:rPr>
        <w:rFonts w:ascii="Wingdings" w:hAnsi="Wingdings" w:hint="default"/>
      </w:rPr>
    </w:lvl>
    <w:lvl w:ilvl="3" w:tplc="8B888768" w:tentative="1">
      <w:start w:val="1"/>
      <w:numFmt w:val="bullet"/>
      <w:lvlText w:val=""/>
      <w:lvlJc w:val="left"/>
      <w:pPr>
        <w:ind w:left="2880" w:hanging="360"/>
      </w:pPr>
      <w:rPr>
        <w:rFonts w:ascii="Symbol" w:hAnsi="Symbol" w:hint="default"/>
      </w:rPr>
    </w:lvl>
    <w:lvl w:ilvl="4" w:tplc="43486F80" w:tentative="1">
      <w:start w:val="1"/>
      <w:numFmt w:val="bullet"/>
      <w:lvlText w:val="o"/>
      <w:lvlJc w:val="left"/>
      <w:pPr>
        <w:ind w:left="3600" w:hanging="360"/>
      </w:pPr>
      <w:rPr>
        <w:rFonts w:ascii="Courier New" w:hAnsi="Courier New" w:cs="Courier New" w:hint="default"/>
      </w:rPr>
    </w:lvl>
    <w:lvl w:ilvl="5" w:tplc="04E4F098" w:tentative="1">
      <w:start w:val="1"/>
      <w:numFmt w:val="bullet"/>
      <w:lvlText w:val=""/>
      <w:lvlJc w:val="left"/>
      <w:pPr>
        <w:ind w:left="4320" w:hanging="360"/>
      </w:pPr>
      <w:rPr>
        <w:rFonts w:ascii="Wingdings" w:hAnsi="Wingdings" w:hint="default"/>
      </w:rPr>
    </w:lvl>
    <w:lvl w:ilvl="6" w:tplc="A796B0F8" w:tentative="1">
      <w:start w:val="1"/>
      <w:numFmt w:val="bullet"/>
      <w:lvlText w:val=""/>
      <w:lvlJc w:val="left"/>
      <w:pPr>
        <w:ind w:left="5040" w:hanging="360"/>
      </w:pPr>
      <w:rPr>
        <w:rFonts w:ascii="Symbol" w:hAnsi="Symbol" w:hint="default"/>
      </w:rPr>
    </w:lvl>
    <w:lvl w:ilvl="7" w:tplc="C9740D1C" w:tentative="1">
      <w:start w:val="1"/>
      <w:numFmt w:val="bullet"/>
      <w:lvlText w:val="o"/>
      <w:lvlJc w:val="left"/>
      <w:pPr>
        <w:ind w:left="5760" w:hanging="360"/>
      </w:pPr>
      <w:rPr>
        <w:rFonts w:ascii="Courier New" w:hAnsi="Courier New" w:cs="Courier New" w:hint="default"/>
      </w:rPr>
    </w:lvl>
    <w:lvl w:ilvl="8" w:tplc="5E7E743E" w:tentative="1">
      <w:start w:val="1"/>
      <w:numFmt w:val="bullet"/>
      <w:lvlText w:val=""/>
      <w:lvlJc w:val="left"/>
      <w:pPr>
        <w:ind w:left="6480" w:hanging="360"/>
      </w:pPr>
      <w:rPr>
        <w:rFonts w:ascii="Wingdings" w:hAnsi="Wingdings" w:hint="default"/>
      </w:rPr>
    </w:lvl>
  </w:abstractNum>
  <w:abstractNum w:abstractNumId="52" w15:restartNumberingAfterBreak="0">
    <w:nsid w:val="6CE01E67"/>
    <w:multiLevelType w:val="hybridMultilevel"/>
    <w:tmpl w:val="3A9AAC0A"/>
    <w:lvl w:ilvl="0" w:tplc="34D094C2">
      <w:start w:val="1"/>
      <w:numFmt w:val="decimal"/>
      <w:lvlText w:val="%1."/>
      <w:lvlJc w:val="left"/>
      <w:pPr>
        <w:ind w:left="720" w:hanging="360"/>
      </w:pPr>
    </w:lvl>
    <w:lvl w:ilvl="1" w:tplc="58C4ADB4" w:tentative="1">
      <w:start w:val="1"/>
      <w:numFmt w:val="lowerLetter"/>
      <w:lvlText w:val="%2."/>
      <w:lvlJc w:val="left"/>
      <w:pPr>
        <w:ind w:left="1440" w:hanging="360"/>
      </w:pPr>
    </w:lvl>
    <w:lvl w:ilvl="2" w:tplc="5D145ED4" w:tentative="1">
      <w:start w:val="1"/>
      <w:numFmt w:val="lowerRoman"/>
      <w:lvlText w:val="%3."/>
      <w:lvlJc w:val="right"/>
      <w:pPr>
        <w:ind w:left="2160" w:hanging="180"/>
      </w:pPr>
    </w:lvl>
    <w:lvl w:ilvl="3" w:tplc="6B4498B4" w:tentative="1">
      <w:start w:val="1"/>
      <w:numFmt w:val="decimal"/>
      <w:lvlText w:val="%4."/>
      <w:lvlJc w:val="left"/>
      <w:pPr>
        <w:ind w:left="2880" w:hanging="360"/>
      </w:pPr>
    </w:lvl>
    <w:lvl w:ilvl="4" w:tplc="B07AC94C" w:tentative="1">
      <w:start w:val="1"/>
      <w:numFmt w:val="lowerLetter"/>
      <w:lvlText w:val="%5."/>
      <w:lvlJc w:val="left"/>
      <w:pPr>
        <w:ind w:left="3600" w:hanging="360"/>
      </w:pPr>
    </w:lvl>
    <w:lvl w:ilvl="5" w:tplc="20C454BC" w:tentative="1">
      <w:start w:val="1"/>
      <w:numFmt w:val="lowerRoman"/>
      <w:lvlText w:val="%6."/>
      <w:lvlJc w:val="right"/>
      <w:pPr>
        <w:ind w:left="4320" w:hanging="180"/>
      </w:pPr>
    </w:lvl>
    <w:lvl w:ilvl="6" w:tplc="0412843C" w:tentative="1">
      <w:start w:val="1"/>
      <w:numFmt w:val="decimal"/>
      <w:lvlText w:val="%7."/>
      <w:lvlJc w:val="left"/>
      <w:pPr>
        <w:ind w:left="5040" w:hanging="360"/>
      </w:pPr>
    </w:lvl>
    <w:lvl w:ilvl="7" w:tplc="89169A1E" w:tentative="1">
      <w:start w:val="1"/>
      <w:numFmt w:val="lowerLetter"/>
      <w:lvlText w:val="%8."/>
      <w:lvlJc w:val="left"/>
      <w:pPr>
        <w:ind w:left="5760" w:hanging="360"/>
      </w:pPr>
    </w:lvl>
    <w:lvl w:ilvl="8" w:tplc="F9B688BA" w:tentative="1">
      <w:start w:val="1"/>
      <w:numFmt w:val="lowerRoman"/>
      <w:lvlText w:val="%9."/>
      <w:lvlJc w:val="right"/>
      <w:pPr>
        <w:ind w:left="6480" w:hanging="180"/>
      </w:pPr>
    </w:lvl>
  </w:abstractNum>
  <w:abstractNum w:abstractNumId="53" w15:restartNumberingAfterBreak="0">
    <w:nsid w:val="6DA115DE"/>
    <w:multiLevelType w:val="hybridMultilevel"/>
    <w:tmpl w:val="5148B1F8"/>
    <w:lvl w:ilvl="0" w:tplc="6A3267FA">
      <w:start w:val="1"/>
      <w:numFmt w:val="bullet"/>
      <w:lvlText w:val="-"/>
      <w:lvlJc w:val="left"/>
      <w:pPr>
        <w:ind w:left="720" w:hanging="360"/>
      </w:pPr>
      <w:rPr>
        <w:rFonts w:ascii="Calibri" w:eastAsiaTheme="minorHAnsi" w:hAnsi="Calibri" w:cs="Calibri" w:hint="default"/>
      </w:rPr>
    </w:lvl>
    <w:lvl w:ilvl="1" w:tplc="825A4010" w:tentative="1">
      <w:start w:val="1"/>
      <w:numFmt w:val="bullet"/>
      <w:lvlText w:val="o"/>
      <w:lvlJc w:val="left"/>
      <w:pPr>
        <w:ind w:left="1440" w:hanging="360"/>
      </w:pPr>
      <w:rPr>
        <w:rFonts w:ascii="Courier New" w:hAnsi="Courier New" w:cs="Courier New" w:hint="default"/>
      </w:rPr>
    </w:lvl>
    <w:lvl w:ilvl="2" w:tplc="290E4E9C" w:tentative="1">
      <w:start w:val="1"/>
      <w:numFmt w:val="bullet"/>
      <w:lvlText w:val=""/>
      <w:lvlJc w:val="left"/>
      <w:pPr>
        <w:ind w:left="2160" w:hanging="360"/>
      </w:pPr>
      <w:rPr>
        <w:rFonts w:ascii="Wingdings" w:hAnsi="Wingdings" w:hint="default"/>
      </w:rPr>
    </w:lvl>
    <w:lvl w:ilvl="3" w:tplc="296ED4FA" w:tentative="1">
      <w:start w:val="1"/>
      <w:numFmt w:val="bullet"/>
      <w:lvlText w:val=""/>
      <w:lvlJc w:val="left"/>
      <w:pPr>
        <w:ind w:left="2880" w:hanging="360"/>
      </w:pPr>
      <w:rPr>
        <w:rFonts w:ascii="Symbol" w:hAnsi="Symbol" w:hint="default"/>
      </w:rPr>
    </w:lvl>
    <w:lvl w:ilvl="4" w:tplc="2B141F50" w:tentative="1">
      <w:start w:val="1"/>
      <w:numFmt w:val="bullet"/>
      <w:lvlText w:val="o"/>
      <w:lvlJc w:val="left"/>
      <w:pPr>
        <w:ind w:left="3600" w:hanging="360"/>
      </w:pPr>
      <w:rPr>
        <w:rFonts w:ascii="Courier New" w:hAnsi="Courier New" w:cs="Courier New" w:hint="default"/>
      </w:rPr>
    </w:lvl>
    <w:lvl w:ilvl="5" w:tplc="C3F42522" w:tentative="1">
      <w:start w:val="1"/>
      <w:numFmt w:val="bullet"/>
      <w:lvlText w:val=""/>
      <w:lvlJc w:val="left"/>
      <w:pPr>
        <w:ind w:left="4320" w:hanging="360"/>
      </w:pPr>
      <w:rPr>
        <w:rFonts w:ascii="Wingdings" w:hAnsi="Wingdings" w:hint="default"/>
      </w:rPr>
    </w:lvl>
    <w:lvl w:ilvl="6" w:tplc="D8E6A580" w:tentative="1">
      <w:start w:val="1"/>
      <w:numFmt w:val="bullet"/>
      <w:lvlText w:val=""/>
      <w:lvlJc w:val="left"/>
      <w:pPr>
        <w:ind w:left="5040" w:hanging="360"/>
      </w:pPr>
      <w:rPr>
        <w:rFonts w:ascii="Symbol" w:hAnsi="Symbol" w:hint="default"/>
      </w:rPr>
    </w:lvl>
    <w:lvl w:ilvl="7" w:tplc="C28CEC24" w:tentative="1">
      <w:start w:val="1"/>
      <w:numFmt w:val="bullet"/>
      <w:lvlText w:val="o"/>
      <w:lvlJc w:val="left"/>
      <w:pPr>
        <w:ind w:left="5760" w:hanging="360"/>
      </w:pPr>
      <w:rPr>
        <w:rFonts w:ascii="Courier New" w:hAnsi="Courier New" w:cs="Courier New" w:hint="default"/>
      </w:rPr>
    </w:lvl>
    <w:lvl w:ilvl="8" w:tplc="AEC67ADE" w:tentative="1">
      <w:start w:val="1"/>
      <w:numFmt w:val="bullet"/>
      <w:lvlText w:val=""/>
      <w:lvlJc w:val="left"/>
      <w:pPr>
        <w:ind w:left="6480" w:hanging="360"/>
      </w:pPr>
      <w:rPr>
        <w:rFonts w:ascii="Wingdings" w:hAnsi="Wingdings" w:hint="default"/>
      </w:rPr>
    </w:lvl>
  </w:abstractNum>
  <w:abstractNum w:abstractNumId="54" w15:restartNumberingAfterBreak="0">
    <w:nsid w:val="72D2412D"/>
    <w:multiLevelType w:val="hybridMultilevel"/>
    <w:tmpl w:val="26F00860"/>
    <w:lvl w:ilvl="0" w:tplc="CA2A5C2E">
      <w:start w:val="1"/>
      <w:numFmt w:val="decimal"/>
      <w:lvlText w:val="2.%1"/>
      <w:lvlJc w:val="left"/>
      <w:pPr>
        <w:ind w:left="720" w:hanging="360"/>
      </w:pPr>
      <w:rPr>
        <w:rFonts w:hint="default"/>
      </w:rPr>
    </w:lvl>
    <w:lvl w:ilvl="1" w:tplc="D3586344" w:tentative="1">
      <w:start w:val="1"/>
      <w:numFmt w:val="lowerLetter"/>
      <w:lvlText w:val="%2."/>
      <w:lvlJc w:val="left"/>
      <w:pPr>
        <w:ind w:left="1440" w:hanging="360"/>
      </w:pPr>
    </w:lvl>
    <w:lvl w:ilvl="2" w:tplc="B9C2D4DE" w:tentative="1">
      <w:start w:val="1"/>
      <w:numFmt w:val="lowerRoman"/>
      <w:lvlText w:val="%3."/>
      <w:lvlJc w:val="right"/>
      <w:pPr>
        <w:ind w:left="2160" w:hanging="180"/>
      </w:pPr>
    </w:lvl>
    <w:lvl w:ilvl="3" w:tplc="098ED19E" w:tentative="1">
      <w:start w:val="1"/>
      <w:numFmt w:val="decimal"/>
      <w:lvlText w:val="%4."/>
      <w:lvlJc w:val="left"/>
      <w:pPr>
        <w:ind w:left="2880" w:hanging="360"/>
      </w:pPr>
    </w:lvl>
    <w:lvl w:ilvl="4" w:tplc="3B6047C4" w:tentative="1">
      <w:start w:val="1"/>
      <w:numFmt w:val="lowerLetter"/>
      <w:lvlText w:val="%5."/>
      <w:lvlJc w:val="left"/>
      <w:pPr>
        <w:ind w:left="3600" w:hanging="360"/>
      </w:pPr>
    </w:lvl>
    <w:lvl w:ilvl="5" w:tplc="BB5A19B2" w:tentative="1">
      <w:start w:val="1"/>
      <w:numFmt w:val="lowerRoman"/>
      <w:lvlText w:val="%6."/>
      <w:lvlJc w:val="right"/>
      <w:pPr>
        <w:ind w:left="4320" w:hanging="180"/>
      </w:pPr>
    </w:lvl>
    <w:lvl w:ilvl="6" w:tplc="214A6332" w:tentative="1">
      <w:start w:val="1"/>
      <w:numFmt w:val="decimal"/>
      <w:lvlText w:val="%7."/>
      <w:lvlJc w:val="left"/>
      <w:pPr>
        <w:ind w:left="5040" w:hanging="360"/>
      </w:pPr>
    </w:lvl>
    <w:lvl w:ilvl="7" w:tplc="D20CA8C8" w:tentative="1">
      <w:start w:val="1"/>
      <w:numFmt w:val="lowerLetter"/>
      <w:lvlText w:val="%8."/>
      <w:lvlJc w:val="left"/>
      <w:pPr>
        <w:ind w:left="5760" w:hanging="360"/>
      </w:pPr>
    </w:lvl>
    <w:lvl w:ilvl="8" w:tplc="AF386C12" w:tentative="1">
      <w:start w:val="1"/>
      <w:numFmt w:val="lowerRoman"/>
      <w:lvlText w:val="%9."/>
      <w:lvlJc w:val="right"/>
      <w:pPr>
        <w:ind w:left="6480" w:hanging="180"/>
      </w:pPr>
    </w:lvl>
  </w:abstractNum>
  <w:abstractNum w:abstractNumId="55" w15:restartNumberingAfterBreak="0">
    <w:nsid w:val="74AF374D"/>
    <w:multiLevelType w:val="hybridMultilevel"/>
    <w:tmpl w:val="69869310"/>
    <w:lvl w:ilvl="0" w:tplc="675CCF7C">
      <w:start w:val="1"/>
      <w:numFmt w:val="bullet"/>
      <w:lvlText w:val="-"/>
      <w:lvlJc w:val="left"/>
      <w:pPr>
        <w:ind w:left="720" w:hanging="360"/>
      </w:pPr>
      <w:rPr>
        <w:rFonts w:ascii="Calibri" w:eastAsiaTheme="minorHAnsi" w:hAnsi="Calibri" w:cs="Calibri" w:hint="default"/>
      </w:rPr>
    </w:lvl>
    <w:lvl w:ilvl="1" w:tplc="51BC17E6" w:tentative="1">
      <w:start w:val="1"/>
      <w:numFmt w:val="bullet"/>
      <w:lvlText w:val="o"/>
      <w:lvlJc w:val="left"/>
      <w:pPr>
        <w:ind w:left="1440" w:hanging="360"/>
      </w:pPr>
      <w:rPr>
        <w:rFonts w:ascii="Courier New" w:hAnsi="Courier New" w:cs="Courier New" w:hint="default"/>
      </w:rPr>
    </w:lvl>
    <w:lvl w:ilvl="2" w:tplc="29E0DCBA" w:tentative="1">
      <w:start w:val="1"/>
      <w:numFmt w:val="bullet"/>
      <w:lvlText w:val=""/>
      <w:lvlJc w:val="left"/>
      <w:pPr>
        <w:ind w:left="2160" w:hanging="360"/>
      </w:pPr>
      <w:rPr>
        <w:rFonts w:ascii="Wingdings" w:hAnsi="Wingdings" w:hint="default"/>
      </w:rPr>
    </w:lvl>
    <w:lvl w:ilvl="3" w:tplc="5F4AF716" w:tentative="1">
      <w:start w:val="1"/>
      <w:numFmt w:val="bullet"/>
      <w:lvlText w:val=""/>
      <w:lvlJc w:val="left"/>
      <w:pPr>
        <w:ind w:left="2880" w:hanging="360"/>
      </w:pPr>
      <w:rPr>
        <w:rFonts w:ascii="Symbol" w:hAnsi="Symbol" w:hint="default"/>
      </w:rPr>
    </w:lvl>
    <w:lvl w:ilvl="4" w:tplc="B0A64BF8" w:tentative="1">
      <w:start w:val="1"/>
      <w:numFmt w:val="bullet"/>
      <w:lvlText w:val="o"/>
      <w:lvlJc w:val="left"/>
      <w:pPr>
        <w:ind w:left="3600" w:hanging="360"/>
      </w:pPr>
      <w:rPr>
        <w:rFonts w:ascii="Courier New" w:hAnsi="Courier New" w:cs="Courier New" w:hint="default"/>
      </w:rPr>
    </w:lvl>
    <w:lvl w:ilvl="5" w:tplc="EA208372" w:tentative="1">
      <w:start w:val="1"/>
      <w:numFmt w:val="bullet"/>
      <w:lvlText w:val=""/>
      <w:lvlJc w:val="left"/>
      <w:pPr>
        <w:ind w:left="4320" w:hanging="360"/>
      </w:pPr>
      <w:rPr>
        <w:rFonts w:ascii="Wingdings" w:hAnsi="Wingdings" w:hint="default"/>
      </w:rPr>
    </w:lvl>
    <w:lvl w:ilvl="6" w:tplc="4998A698" w:tentative="1">
      <w:start w:val="1"/>
      <w:numFmt w:val="bullet"/>
      <w:lvlText w:val=""/>
      <w:lvlJc w:val="left"/>
      <w:pPr>
        <w:ind w:left="5040" w:hanging="360"/>
      </w:pPr>
      <w:rPr>
        <w:rFonts w:ascii="Symbol" w:hAnsi="Symbol" w:hint="default"/>
      </w:rPr>
    </w:lvl>
    <w:lvl w:ilvl="7" w:tplc="AC54BC66" w:tentative="1">
      <w:start w:val="1"/>
      <w:numFmt w:val="bullet"/>
      <w:lvlText w:val="o"/>
      <w:lvlJc w:val="left"/>
      <w:pPr>
        <w:ind w:left="5760" w:hanging="360"/>
      </w:pPr>
      <w:rPr>
        <w:rFonts w:ascii="Courier New" w:hAnsi="Courier New" w:cs="Courier New" w:hint="default"/>
      </w:rPr>
    </w:lvl>
    <w:lvl w:ilvl="8" w:tplc="30C2EE66" w:tentative="1">
      <w:start w:val="1"/>
      <w:numFmt w:val="bullet"/>
      <w:lvlText w:val=""/>
      <w:lvlJc w:val="left"/>
      <w:pPr>
        <w:ind w:left="6480" w:hanging="360"/>
      </w:pPr>
      <w:rPr>
        <w:rFonts w:ascii="Wingdings" w:hAnsi="Wingdings" w:hint="default"/>
      </w:rPr>
    </w:lvl>
  </w:abstractNum>
  <w:abstractNum w:abstractNumId="56" w15:restartNumberingAfterBreak="0">
    <w:nsid w:val="7A9F67E7"/>
    <w:multiLevelType w:val="hybridMultilevel"/>
    <w:tmpl w:val="B5D0645A"/>
    <w:lvl w:ilvl="0" w:tplc="08AC1896">
      <w:start w:val="1"/>
      <w:numFmt w:val="bullet"/>
      <w:lvlText w:val="-"/>
      <w:lvlJc w:val="left"/>
      <w:pPr>
        <w:ind w:left="720" w:hanging="360"/>
      </w:pPr>
      <w:rPr>
        <w:rFonts w:ascii="Calibri" w:eastAsiaTheme="minorHAnsi" w:hAnsi="Calibri" w:cs="Calibri" w:hint="default"/>
      </w:rPr>
    </w:lvl>
    <w:lvl w:ilvl="1" w:tplc="98C084C2" w:tentative="1">
      <w:start w:val="1"/>
      <w:numFmt w:val="bullet"/>
      <w:lvlText w:val="o"/>
      <w:lvlJc w:val="left"/>
      <w:pPr>
        <w:ind w:left="1440" w:hanging="360"/>
      </w:pPr>
      <w:rPr>
        <w:rFonts w:ascii="Courier New" w:hAnsi="Courier New" w:cs="Courier New" w:hint="default"/>
      </w:rPr>
    </w:lvl>
    <w:lvl w:ilvl="2" w:tplc="9378D248" w:tentative="1">
      <w:start w:val="1"/>
      <w:numFmt w:val="bullet"/>
      <w:lvlText w:val=""/>
      <w:lvlJc w:val="left"/>
      <w:pPr>
        <w:ind w:left="2160" w:hanging="360"/>
      </w:pPr>
      <w:rPr>
        <w:rFonts w:ascii="Wingdings" w:hAnsi="Wingdings" w:hint="default"/>
      </w:rPr>
    </w:lvl>
    <w:lvl w:ilvl="3" w:tplc="910612E2" w:tentative="1">
      <w:start w:val="1"/>
      <w:numFmt w:val="bullet"/>
      <w:lvlText w:val=""/>
      <w:lvlJc w:val="left"/>
      <w:pPr>
        <w:ind w:left="2880" w:hanging="360"/>
      </w:pPr>
      <w:rPr>
        <w:rFonts w:ascii="Symbol" w:hAnsi="Symbol" w:hint="default"/>
      </w:rPr>
    </w:lvl>
    <w:lvl w:ilvl="4" w:tplc="D9008C9C" w:tentative="1">
      <w:start w:val="1"/>
      <w:numFmt w:val="bullet"/>
      <w:lvlText w:val="o"/>
      <w:lvlJc w:val="left"/>
      <w:pPr>
        <w:ind w:left="3600" w:hanging="360"/>
      </w:pPr>
      <w:rPr>
        <w:rFonts w:ascii="Courier New" w:hAnsi="Courier New" w:cs="Courier New" w:hint="default"/>
      </w:rPr>
    </w:lvl>
    <w:lvl w:ilvl="5" w:tplc="E4981C60" w:tentative="1">
      <w:start w:val="1"/>
      <w:numFmt w:val="bullet"/>
      <w:lvlText w:val=""/>
      <w:lvlJc w:val="left"/>
      <w:pPr>
        <w:ind w:left="4320" w:hanging="360"/>
      </w:pPr>
      <w:rPr>
        <w:rFonts w:ascii="Wingdings" w:hAnsi="Wingdings" w:hint="default"/>
      </w:rPr>
    </w:lvl>
    <w:lvl w:ilvl="6" w:tplc="D060A348" w:tentative="1">
      <w:start w:val="1"/>
      <w:numFmt w:val="bullet"/>
      <w:lvlText w:val=""/>
      <w:lvlJc w:val="left"/>
      <w:pPr>
        <w:ind w:left="5040" w:hanging="360"/>
      </w:pPr>
      <w:rPr>
        <w:rFonts w:ascii="Symbol" w:hAnsi="Symbol" w:hint="default"/>
      </w:rPr>
    </w:lvl>
    <w:lvl w:ilvl="7" w:tplc="B4A22AA8" w:tentative="1">
      <w:start w:val="1"/>
      <w:numFmt w:val="bullet"/>
      <w:lvlText w:val="o"/>
      <w:lvlJc w:val="left"/>
      <w:pPr>
        <w:ind w:left="5760" w:hanging="360"/>
      </w:pPr>
      <w:rPr>
        <w:rFonts w:ascii="Courier New" w:hAnsi="Courier New" w:cs="Courier New" w:hint="default"/>
      </w:rPr>
    </w:lvl>
    <w:lvl w:ilvl="8" w:tplc="ECA05300" w:tentative="1">
      <w:start w:val="1"/>
      <w:numFmt w:val="bullet"/>
      <w:lvlText w:val=""/>
      <w:lvlJc w:val="left"/>
      <w:pPr>
        <w:ind w:left="6480" w:hanging="360"/>
      </w:pPr>
      <w:rPr>
        <w:rFonts w:ascii="Wingdings" w:hAnsi="Wingdings" w:hint="default"/>
      </w:rPr>
    </w:lvl>
  </w:abstractNum>
  <w:abstractNum w:abstractNumId="57" w15:restartNumberingAfterBreak="0">
    <w:nsid w:val="7D89528B"/>
    <w:multiLevelType w:val="hybridMultilevel"/>
    <w:tmpl w:val="C888C1D6"/>
    <w:lvl w:ilvl="0" w:tplc="173E23BC">
      <w:start w:val="1"/>
      <w:numFmt w:val="bullet"/>
      <w:lvlText w:val=""/>
      <w:lvlJc w:val="left"/>
      <w:pPr>
        <w:ind w:left="720" w:hanging="360"/>
      </w:pPr>
      <w:rPr>
        <w:rFonts w:ascii="Symbol" w:hAnsi="Symbol" w:hint="default"/>
      </w:rPr>
    </w:lvl>
    <w:lvl w:ilvl="1" w:tplc="599C10B8" w:tentative="1">
      <w:start w:val="1"/>
      <w:numFmt w:val="bullet"/>
      <w:lvlText w:val="o"/>
      <w:lvlJc w:val="left"/>
      <w:pPr>
        <w:ind w:left="1440" w:hanging="360"/>
      </w:pPr>
      <w:rPr>
        <w:rFonts w:ascii="Courier New" w:hAnsi="Courier New" w:cs="Courier New" w:hint="default"/>
      </w:rPr>
    </w:lvl>
    <w:lvl w:ilvl="2" w:tplc="CEBC923A" w:tentative="1">
      <w:start w:val="1"/>
      <w:numFmt w:val="bullet"/>
      <w:lvlText w:val=""/>
      <w:lvlJc w:val="left"/>
      <w:pPr>
        <w:ind w:left="2160" w:hanging="360"/>
      </w:pPr>
      <w:rPr>
        <w:rFonts w:ascii="Wingdings" w:hAnsi="Wingdings" w:hint="default"/>
      </w:rPr>
    </w:lvl>
    <w:lvl w:ilvl="3" w:tplc="29E47366" w:tentative="1">
      <w:start w:val="1"/>
      <w:numFmt w:val="bullet"/>
      <w:lvlText w:val=""/>
      <w:lvlJc w:val="left"/>
      <w:pPr>
        <w:ind w:left="2880" w:hanging="360"/>
      </w:pPr>
      <w:rPr>
        <w:rFonts w:ascii="Symbol" w:hAnsi="Symbol" w:hint="default"/>
      </w:rPr>
    </w:lvl>
    <w:lvl w:ilvl="4" w:tplc="A534264E" w:tentative="1">
      <w:start w:val="1"/>
      <w:numFmt w:val="bullet"/>
      <w:lvlText w:val="o"/>
      <w:lvlJc w:val="left"/>
      <w:pPr>
        <w:ind w:left="3600" w:hanging="360"/>
      </w:pPr>
      <w:rPr>
        <w:rFonts w:ascii="Courier New" w:hAnsi="Courier New" w:cs="Courier New" w:hint="default"/>
      </w:rPr>
    </w:lvl>
    <w:lvl w:ilvl="5" w:tplc="08FACA58" w:tentative="1">
      <w:start w:val="1"/>
      <w:numFmt w:val="bullet"/>
      <w:lvlText w:val=""/>
      <w:lvlJc w:val="left"/>
      <w:pPr>
        <w:ind w:left="4320" w:hanging="360"/>
      </w:pPr>
      <w:rPr>
        <w:rFonts w:ascii="Wingdings" w:hAnsi="Wingdings" w:hint="default"/>
      </w:rPr>
    </w:lvl>
    <w:lvl w:ilvl="6" w:tplc="2B167010" w:tentative="1">
      <w:start w:val="1"/>
      <w:numFmt w:val="bullet"/>
      <w:lvlText w:val=""/>
      <w:lvlJc w:val="left"/>
      <w:pPr>
        <w:ind w:left="5040" w:hanging="360"/>
      </w:pPr>
      <w:rPr>
        <w:rFonts w:ascii="Symbol" w:hAnsi="Symbol" w:hint="default"/>
      </w:rPr>
    </w:lvl>
    <w:lvl w:ilvl="7" w:tplc="A7B8BBD2" w:tentative="1">
      <w:start w:val="1"/>
      <w:numFmt w:val="bullet"/>
      <w:lvlText w:val="o"/>
      <w:lvlJc w:val="left"/>
      <w:pPr>
        <w:ind w:left="5760" w:hanging="360"/>
      </w:pPr>
      <w:rPr>
        <w:rFonts w:ascii="Courier New" w:hAnsi="Courier New" w:cs="Courier New" w:hint="default"/>
      </w:rPr>
    </w:lvl>
    <w:lvl w:ilvl="8" w:tplc="F970046A" w:tentative="1">
      <w:start w:val="1"/>
      <w:numFmt w:val="bullet"/>
      <w:lvlText w:val=""/>
      <w:lvlJc w:val="left"/>
      <w:pPr>
        <w:ind w:left="6480" w:hanging="360"/>
      </w:pPr>
      <w:rPr>
        <w:rFonts w:ascii="Wingdings" w:hAnsi="Wingdings" w:hint="default"/>
      </w:rPr>
    </w:lvl>
  </w:abstractNum>
  <w:abstractNum w:abstractNumId="58" w15:restartNumberingAfterBreak="0">
    <w:nsid w:val="7DE8114C"/>
    <w:multiLevelType w:val="hybridMultilevel"/>
    <w:tmpl w:val="A580BE20"/>
    <w:lvl w:ilvl="0" w:tplc="A1A2458E">
      <w:start w:val="1"/>
      <w:numFmt w:val="bullet"/>
      <w:lvlText w:val="-"/>
      <w:lvlJc w:val="left"/>
      <w:pPr>
        <w:ind w:left="720" w:hanging="360"/>
      </w:pPr>
      <w:rPr>
        <w:rFonts w:ascii="Calibri" w:eastAsiaTheme="minorHAnsi" w:hAnsi="Calibri" w:cs="Calibri" w:hint="default"/>
      </w:rPr>
    </w:lvl>
    <w:lvl w:ilvl="1" w:tplc="AF88AA68" w:tentative="1">
      <w:start w:val="1"/>
      <w:numFmt w:val="bullet"/>
      <w:lvlText w:val="o"/>
      <w:lvlJc w:val="left"/>
      <w:pPr>
        <w:ind w:left="1440" w:hanging="360"/>
      </w:pPr>
      <w:rPr>
        <w:rFonts w:ascii="Courier New" w:hAnsi="Courier New" w:cs="Courier New" w:hint="default"/>
      </w:rPr>
    </w:lvl>
    <w:lvl w:ilvl="2" w:tplc="02FA9D58" w:tentative="1">
      <w:start w:val="1"/>
      <w:numFmt w:val="bullet"/>
      <w:lvlText w:val=""/>
      <w:lvlJc w:val="left"/>
      <w:pPr>
        <w:ind w:left="2160" w:hanging="360"/>
      </w:pPr>
      <w:rPr>
        <w:rFonts w:ascii="Wingdings" w:hAnsi="Wingdings" w:hint="default"/>
      </w:rPr>
    </w:lvl>
    <w:lvl w:ilvl="3" w:tplc="AC1E672C" w:tentative="1">
      <w:start w:val="1"/>
      <w:numFmt w:val="bullet"/>
      <w:lvlText w:val=""/>
      <w:lvlJc w:val="left"/>
      <w:pPr>
        <w:ind w:left="2880" w:hanging="360"/>
      </w:pPr>
      <w:rPr>
        <w:rFonts w:ascii="Symbol" w:hAnsi="Symbol" w:hint="default"/>
      </w:rPr>
    </w:lvl>
    <w:lvl w:ilvl="4" w:tplc="7D18A3B6" w:tentative="1">
      <w:start w:val="1"/>
      <w:numFmt w:val="bullet"/>
      <w:lvlText w:val="o"/>
      <w:lvlJc w:val="left"/>
      <w:pPr>
        <w:ind w:left="3600" w:hanging="360"/>
      </w:pPr>
      <w:rPr>
        <w:rFonts w:ascii="Courier New" w:hAnsi="Courier New" w:cs="Courier New" w:hint="default"/>
      </w:rPr>
    </w:lvl>
    <w:lvl w:ilvl="5" w:tplc="F7FE5D14" w:tentative="1">
      <w:start w:val="1"/>
      <w:numFmt w:val="bullet"/>
      <w:lvlText w:val=""/>
      <w:lvlJc w:val="left"/>
      <w:pPr>
        <w:ind w:left="4320" w:hanging="360"/>
      </w:pPr>
      <w:rPr>
        <w:rFonts w:ascii="Wingdings" w:hAnsi="Wingdings" w:hint="default"/>
      </w:rPr>
    </w:lvl>
    <w:lvl w:ilvl="6" w:tplc="409604F0" w:tentative="1">
      <w:start w:val="1"/>
      <w:numFmt w:val="bullet"/>
      <w:lvlText w:val=""/>
      <w:lvlJc w:val="left"/>
      <w:pPr>
        <w:ind w:left="5040" w:hanging="360"/>
      </w:pPr>
      <w:rPr>
        <w:rFonts w:ascii="Symbol" w:hAnsi="Symbol" w:hint="default"/>
      </w:rPr>
    </w:lvl>
    <w:lvl w:ilvl="7" w:tplc="D0C25950" w:tentative="1">
      <w:start w:val="1"/>
      <w:numFmt w:val="bullet"/>
      <w:lvlText w:val="o"/>
      <w:lvlJc w:val="left"/>
      <w:pPr>
        <w:ind w:left="5760" w:hanging="360"/>
      </w:pPr>
      <w:rPr>
        <w:rFonts w:ascii="Courier New" w:hAnsi="Courier New" w:cs="Courier New" w:hint="default"/>
      </w:rPr>
    </w:lvl>
    <w:lvl w:ilvl="8" w:tplc="ED5EF330" w:tentative="1">
      <w:start w:val="1"/>
      <w:numFmt w:val="bullet"/>
      <w:lvlText w:val=""/>
      <w:lvlJc w:val="left"/>
      <w:pPr>
        <w:ind w:left="6480" w:hanging="360"/>
      </w:pPr>
      <w:rPr>
        <w:rFonts w:ascii="Wingdings" w:hAnsi="Wingdings" w:hint="default"/>
      </w:rPr>
    </w:lvl>
  </w:abstractNum>
  <w:abstractNum w:abstractNumId="59" w15:restartNumberingAfterBreak="0">
    <w:nsid w:val="7E97315D"/>
    <w:multiLevelType w:val="hybridMultilevel"/>
    <w:tmpl w:val="16BA2150"/>
    <w:lvl w:ilvl="0" w:tplc="16A65824">
      <w:start w:val="1"/>
      <w:numFmt w:val="bullet"/>
      <w:lvlText w:val="-"/>
      <w:lvlJc w:val="left"/>
      <w:pPr>
        <w:ind w:left="720" w:hanging="360"/>
      </w:pPr>
      <w:rPr>
        <w:rFonts w:ascii="Courier New" w:hAnsi="Courier New" w:hint="default"/>
      </w:rPr>
    </w:lvl>
    <w:lvl w:ilvl="1" w:tplc="FA04FB50" w:tentative="1">
      <w:start w:val="1"/>
      <w:numFmt w:val="bullet"/>
      <w:lvlText w:val="o"/>
      <w:lvlJc w:val="left"/>
      <w:pPr>
        <w:ind w:left="1440" w:hanging="360"/>
      </w:pPr>
      <w:rPr>
        <w:rFonts w:ascii="Courier New" w:hAnsi="Courier New" w:cs="Courier New" w:hint="default"/>
      </w:rPr>
    </w:lvl>
    <w:lvl w:ilvl="2" w:tplc="BDA0539E" w:tentative="1">
      <w:start w:val="1"/>
      <w:numFmt w:val="bullet"/>
      <w:lvlText w:val=""/>
      <w:lvlJc w:val="left"/>
      <w:pPr>
        <w:ind w:left="2160" w:hanging="360"/>
      </w:pPr>
      <w:rPr>
        <w:rFonts w:ascii="Wingdings" w:hAnsi="Wingdings" w:hint="default"/>
      </w:rPr>
    </w:lvl>
    <w:lvl w:ilvl="3" w:tplc="6164CCAC" w:tentative="1">
      <w:start w:val="1"/>
      <w:numFmt w:val="bullet"/>
      <w:lvlText w:val=""/>
      <w:lvlJc w:val="left"/>
      <w:pPr>
        <w:ind w:left="2880" w:hanging="360"/>
      </w:pPr>
      <w:rPr>
        <w:rFonts w:ascii="Symbol" w:hAnsi="Symbol" w:hint="default"/>
      </w:rPr>
    </w:lvl>
    <w:lvl w:ilvl="4" w:tplc="94E46340" w:tentative="1">
      <w:start w:val="1"/>
      <w:numFmt w:val="bullet"/>
      <w:lvlText w:val="o"/>
      <w:lvlJc w:val="left"/>
      <w:pPr>
        <w:ind w:left="3600" w:hanging="360"/>
      </w:pPr>
      <w:rPr>
        <w:rFonts w:ascii="Courier New" w:hAnsi="Courier New" w:cs="Courier New" w:hint="default"/>
      </w:rPr>
    </w:lvl>
    <w:lvl w:ilvl="5" w:tplc="261EB4C6" w:tentative="1">
      <w:start w:val="1"/>
      <w:numFmt w:val="bullet"/>
      <w:lvlText w:val=""/>
      <w:lvlJc w:val="left"/>
      <w:pPr>
        <w:ind w:left="4320" w:hanging="360"/>
      </w:pPr>
      <w:rPr>
        <w:rFonts w:ascii="Wingdings" w:hAnsi="Wingdings" w:hint="default"/>
      </w:rPr>
    </w:lvl>
    <w:lvl w:ilvl="6" w:tplc="BA140F2E" w:tentative="1">
      <w:start w:val="1"/>
      <w:numFmt w:val="bullet"/>
      <w:lvlText w:val=""/>
      <w:lvlJc w:val="left"/>
      <w:pPr>
        <w:ind w:left="5040" w:hanging="360"/>
      </w:pPr>
      <w:rPr>
        <w:rFonts w:ascii="Symbol" w:hAnsi="Symbol" w:hint="default"/>
      </w:rPr>
    </w:lvl>
    <w:lvl w:ilvl="7" w:tplc="D5C227CE" w:tentative="1">
      <w:start w:val="1"/>
      <w:numFmt w:val="bullet"/>
      <w:lvlText w:val="o"/>
      <w:lvlJc w:val="left"/>
      <w:pPr>
        <w:ind w:left="5760" w:hanging="360"/>
      </w:pPr>
      <w:rPr>
        <w:rFonts w:ascii="Courier New" w:hAnsi="Courier New" w:cs="Courier New" w:hint="default"/>
      </w:rPr>
    </w:lvl>
    <w:lvl w:ilvl="8" w:tplc="76343DD0" w:tentative="1">
      <w:start w:val="1"/>
      <w:numFmt w:val="bullet"/>
      <w:lvlText w:val=""/>
      <w:lvlJc w:val="left"/>
      <w:pPr>
        <w:ind w:left="6480" w:hanging="360"/>
      </w:pPr>
      <w:rPr>
        <w:rFonts w:ascii="Wingdings" w:hAnsi="Wingdings" w:hint="default"/>
      </w:rPr>
    </w:lvl>
  </w:abstractNum>
  <w:num w:numId="1">
    <w:abstractNumId w:val="7"/>
  </w:num>
  <w:num w:numId="2">
    <w:abstractNumId w:val="29"/>
  </w:num>
  <w:num w:numId="3">
    <w:abstractNumId w:val="35"/>
  </w:num>
  <w:num w:numId="4">
    <w:abstractNumId w:val="9"/>
  </w:num>
  <w:num w:numId="5">
    <w:abstractNumId w:val="54"/>
  </w:num>
  <w:num w:numId="6">
    <w:abstractNumId w:val="5"/>
  </w:num>
  <w:num w:numId="7">
    <w:abstractNumId w:val="59"/>
  </w:num>
  <w:num w:numId="8">
    <w:abstractNumId w:val="38"/>
  </w:num>
  <w:num w:numId="9">
    <w:abstractNumId w:val="51"/>
  </w:num>
  <w:num w:numId="10">
    <w:abstractNumId w:val="33"/>
  </w:num>
  <w:num w:numId="11">
    <w:abstractNumId w:val="44"/>
  </w:num>
  <w:num w:numId="12">
    <w:abstractNumId w:val="6"/>
  </w:num>
  <w:num w:numId="13">
    <w:abstractNumId w:val="3"/>
  </w:num>
  <w:num w:numId="14">
    <w:abstractNumId w:val="41"/>
  </w:num>
  <w:num w:numId="15">
    <w:abstractNumId w:val="55"/>
  </w:num>
  <w:num w:numId="16">
    <w:abstractNumId w:val="12"/>
  </w:num>
  <w:num w:numId="17">
    <w:abstractNumId w:val="14"/>
  </w:num>
  <w:num w:numId="18">
    <w:abstractNumId w:val="28"/>
  </w:num>
  <w:num w:numId="19">
    <w:abstractNumId w:val="10"/>
  </w:num>
  <w:num w:numId="20">
    <w:abstractNumId w:val="37"/>
  </w:num>
  <w:num w:numId="21">
    <w:abstractNumId w:val="36"/>
  </w:num>
  <w:num w:numId="22">
    <w:abstractNumId w:val="57"/>
  </w:num>
  <w:num w:numId="23">
    <w:abstractNumId w:val="53"/>
  </w:num>
  <w:num w:numId="24">
    <w:abstractNumId w:val="13"/>
  </w:num>
  <w:num w:numId="25">
    <w:abstractNumId w:val="39"/>
  </w:num>
  <w:num w:numId="26">
    <w:abstractNumId w:val="58"/>
  </w:num>
  <w:num w:numId="27">
    <w:abstractNumId w:val="47"/>
  </w:num>
  <w:num w:numId="28">
    <w:abstractNumId w:val="25"/>
  </w:num>
  <w:num w:numId="29">
    <w:abstractNumId w:val="16"/>
  </w:num>
  <w:num w:numId="30">
    <w:abstractNumId w:val="24"/>
  </w:num>
  <w:num w:numId="31">
    <w:abstractNumId w:val="45"/>
  </w:num>
  <w:num w:numId="32">
    <w:abstractNumId w:val="8"/>
  </w:num>
  <w:num w:numId="33">
    <w:abstractNumId w:val="32"/>
  </w:num>
  <w:num w:numId="34">
    <w:abstractNumId w:val="1"/>
  </w:num>
  <w:num w:numId="35">
    <w:abstractNumId w:val="42"/>
  </w:num>
  <w:num w:numId="36">
    <w:abstractNumId w:val="4"/>
  </w:num>
  <w:num w:numId="37">
    <w:abstractNumId w:val="21"/>
  </w:num>
  <w:num w:numId="38">
    <w:abstractNumId w:val="43"/>
  </w:num>
  <w:num w:numId="39">
    <w:abstractNumId w:val="18"/>
  </w:num>
  <w:num w:numId="40">
    <w:abstractNumId w:val="30"/>
  </w:num>
  <w:num w:numId="41">
    <w:abstractNumId w:val="0"/>
  </w:num>
  <w:num w:numId="42">
    <w:abstractNumId w:val="56"/>
  </w:num>
  <w:num w:numId="43">
    <w:abstractNumId w:val="11"/>
  </w:num>
  <w:num w:numId="44">
    <w:abstractNumId w:val="20"/>
  </w:num>
  <w:num w:numId="45">
    <w:abstractNumId w:val="27"/>
  </w:num>
  <w:num w:numId="46">
    <w:abstractNumId w:val="31"/>
  </w:num>
  <w:num w:numId="47">
    <w:abstractNumId w:val="34"/>
  </w:num>
  <w:num w:numId="48">
    <w:abstractNumId w:val="19"/>
  </w:num>
  <w:num w:numId="49">
    <w:abstractNumId w:val="48"/>
  </w:num>
  <w:num w:numId="50">
    <w:abstractNumId w:val="50"/>
  </w:num>
  <w:num w:numId="51">
    <w:abstractNumId w:val="26"/>
  </w:num>
  <w:num w:numId="52">
    <w:abstractNumId w:val="22"/>
  </w:num>
  <w:num w:numId="53">
    <w:abstractNumId w:val="17"/>
  </w:num>
  <w:num w:numId="54">
    <w:abstractNumId w:val="23"/>
  </w:num>
  <w:num w:numId="55">
    <w:abstractNumId w:val="46"/>
  </w:num>
  <w:num w:numId="56">
    <w:abstractNumId w:val="49"/>
  </w:num>
  <w:num w:numId="57">
    <w:abstractNumId w:val="2"/>
  </w:num>
  <w:num w:numId="58">
    <w:abstractNumId w:val="52"/>
  </w:num>
  <w:num w:numId="59">
    <w:abstractNumId w:val="15"/>
  </w:num>
  <w:num w:numId="60">
    <w:abstractNumId w:val="40"/>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15A9B"/>
    <w:rsid w:val="0002231F"/>
    <w:rsid w:val="00032F61"/>
    <w:rsid w:val="000473B1"/>
    <w:rsid w:val="00055FC6"/>
    <w:rsid w:val="000647CE"/>
    <w:rsid w:val="00081B66"/>
    <w:rsid w:val="000B1C67"/>
    <w:rsid w:val="000D03CC"/>
    <w:rsid w:val="000E5AFD"/>
    <w:rsid w:val="000E5B27"/>
    <w:rsid w:val="000F15F4"/>
    <w:rsid w:val="000F70B1"/>
    <w:rsid w:val="00131FC0"/>
    <w:rsid w:val="001322E1"/>
    <w:rsid w:val="001427B6"/>
    <w:rsid w:val="0016185A"/>
    <w:rsid w:val="0017219E"/>
    <w:rsid w:val="001761AC"/>
    <w:rsid w:val="00177F21"/>
    <w:rsid w:val="00180708"/>
    <w:rsid w:val="0019142A"/>
    <w:rsid w:val="00192BD7"/>
    <w:rsid w:val="001A405D"/>
    <w:rsid w:val="001A768A"/>
    <w:rsid w:val="001D6646"/>
    <w:rsid w:val="0022397D"/>
    <w:rsid w:val="0023322F"/>
    <w:rsid w:val="00251468"/>
    <w:rsid w:val="00264315"/>
    <w:rsid w:val="002702D4"/>
    <w:rsid w:val="002B2314"/>
    <w:rsid w:val="002C4C55"/>
    <w:rsid w:val="002E15E5"/>
    <w:rsid w:val="00312E16"/>
    <w:rsid w:val="00312F8A"/>
    <w:rsid w:val="00326779"/>
    <w:rsid w:val="00327669"/>
    <w:rsid w:val="00385F9F"/>
    <w:rsid w:val="00392ACB"/>
    <w:rsid w:val="00396B89"/>
    <w:rsid w:val="003A4669"/>
    <w:rsid w:val="003C21B5"/>
    <w:rsid w:val="003C339F"/>
    <w:rsid w:val="003F54D0"/>
    <w:rsid w:val="004251E9"/>
    <w:rsid w:val="0042521A"/>
    <w:rsid w:val="00427142"/>
    <w:rsid w:val="00437B32"/>
    <w:rsid w:val="00465E95"/>
    <w:rsid w:val="00477CBB"/>
    <w:rsid w:val="00480266"/>
    <w:rsid w:val="00485633"/>
    <w:rsid w:val="004976A3"/>
    <w:rsid w:val="005001DA"/>
    <w:rsid w:val="00517355"/>
    <w:rsid w:val="0053108D"/>
    <w:rsid w:val="005355FF"/>
    <w:rsid w:val="005364DE"/>
    <w:rsid w:val="00585E2B"/>
    <w:rsid w:val="00590477"/>
    <w:rsid w:val="005D58F8"/>
    <w:rsid w:val="005E2BC7"/>
    <w:rsid w:val="006215C4"/>
    <w:rsid w:val="00631369"/>
    <w:rsid w:val="006357E3"/>
    <w:rsid w:val="00657606"/>
    <w:rsid w:val="00682C90"/>
    <w:rsid w:val="006B45C2"/>
    <w:rsid w:val="006D4F4B"/>
    <w:rsid w:val="006E2988"/>
    <w:rsid w:val="006E7007"/>
    <w:rsid w:val="00707C8B"/>
    <w:rsid w:val="007123CE"/>
    <w:rsid w:val="00720F9E"/>
    <w:rsid w:val="00722D0A"/>
    <w:rsid w:val="0074469B"/>
    <w:rsid w:val="00752E48"/>
    <w:rsid w:val="0077222B"/>
    <w:rsid w:val="00777A0D"/>
    <w:rsid w:val="0078412B"/>
    <w:rsid w:val="007A0215"/>
    <w:rsid w:val="007D48D8"/>
    <w:rsid w:val="007D6E89"/>
    <w:rsid w:val="007F0260"/>
    <w:rsid w:val="008077B1"/>
    <w:rsid w:val="00814176"/>
    <w:rsid w:val="0084496D"/>
    <w:rsid w:val="00877FC7"/>
    <w:rsid w:val="00892C98"/>
    <w:rsid w:val="008B3C11"/>
    <w:rsid w:val="008C055D"/>
    <w:rsid w:val="008C0A5F"/>
    <w:rsid w:val="008D7A14"/>
    <w:rsid w:val="008E2B33"/>
    <w:rsid w:val="008E4DEB"/>
    <w:rsid w:val="008E7666"/>
    <w:rsid w:val="008F1E9B"/>
    <w:rsid w:val="0091283A"/>
    <w:rsid w:val="0092568C"/>
    <w:rsid w:val="00962DC3"/>
    <w:rsid w:val="009727A1"/>
    <w:rsid w:val="009869DA"/>
    <w:rsid w:val="009A4B3E"/>
    <w:rsid w:val="009B1ABF"/>
    <w:rsid w:val="009E3D01"/>
    <w:rsid w:val="009F6CC9"/>
    <w:rsid w:val="009F7838"/>
    <w:rsid w:val="00A03799"/>
    <w:rsid w:val="00A10462"/>
    <w:rsid w:val="00A17008"/>
    <w:rsid w:val="00A24EE5"/>
    <w:rsid w:val="00A26D70"/>
    <w:rsid w:val="00A336B2"/>
    <w:rsid w:val="00A75FF2"/>
    <w:rsid w:val="00A7620A"/>
    <w:rsid w:val="00A77B3E"/>
    <w:rsid w:val="00A95880"/>
    <w:rsid w:val="00A9718F"/>
    <w:rsid w:val="00AA0547"/>
    <w:rsid w:val="00AA6CAD"/>
    <w:rsid w:val="00AB314F"/>
    <w:rsid w:val="00AD501F"/>
    <w:rsid w:val="00AD728B"/>
    <w:rsid w:val="00AE45DF"/>
    <w:rsid w:val="00B07CAE"/>
    <w:rsid w:val="00B16F26"/>
    <w:rsid w:val="00B7643B"/>
    <w:rsid w:val="00BB6EDE"/>
    <w:rsid w:val="00BC01A2"/>
    <w:rsid w:val="00C10672"/>
    <w:rsid w:val="00C15DDF"/>
    <w:rsid w:val="00C225ED"/>
    <w:rsid w:val="00C30285"/>
    <w:rsid w:val="00C31611"/>
    <w:rsid w:val="00C4387D"/>
    <w:rsid w:val="00C51344"/>
    <w:rsid w:val="00CA2A55"/>
    <w:rsid w:val="00CC28F5"/>
    <w:rsid w:val="00CD0A85"/>
    <w:rsid w:val="00CE0918"/>
    <w:rsid w:val="00CF11F2"/>
    <w:rsid w:val="00CF7221"/>
    <w:rsid w:val="00D0586D"/>
    <w:rsid w:val="00D204F4"/>
    <w:rsid w:val="00D347CE"/>
    <w:rsid w:val="00D35513"/>
    <w:rsid w:val="00DB4B12"/>
    <w:rsid w:val="00DC10F8"/>
    <w:rsid w:val="00DD7D45"/>
    <w:rsid w:val="00E00E22"/>
    <w:rsid w:val="00E3551F"/>
    <w:rsid w:val="00E539A4"/>
    <w:rsid w:val="00E8402E"/>
    <w:rsid w:val="00E97AEB"/>
    <w:rsid w:val="00EB2441"/>
    <w:rsid w:val="00EC336D"/>
    <w:rsid w:val="00EE08FD"/>
    <w:rsid w:val="00F2688F"/>
    <w:rsid w:val="00F314EF"/>
    <w:rsid w:val="00F52359"/>
    <w:rsid w:val="00F70577"/>
    <w:rsid w:val="00F8321D"/>
    <w:rsid w:val="00FB0C19"/>
    <w:rsid w:val="00FB144E"/>
    <w:rsid w:val="00FC1997"/>
    <w:rsid w:val="00FE467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D07973"/>
  <w15:docId w15:val="{399818CF-39C0-40C1-9A94-82BDCC5672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pPr>
      <w:spacing w:after="160" w:line="259" w:lineRule="auto"/>
    </w:pPr>
    <w:rPr>
      <w:rFonts w:ascii="Calibri" w:eastAsia="Calibri" w:hAnsi="Calibri" w:cs="Calibri"/>
      <w:sz w:val="22"/>
      <w:szCs w:val="22"/>
      <w:lang w:val="uk" w:eastAsia="uk-UA"/>
    </w:rPr>
    <w:tblPr>
      <w:tblCellMar>
        <w:top w:w="100" w:type="dxa"/>
        <w:left w:w="100" w:type="dxa"/>
        <w:bottom w:w="100" w:type="dxa"/>
        <w:right w:w="100" w:type="dxa"/>
      </w:tblCellMar>
    </w:tblPr>
  </w:style>
  <w:style w:type="table" w:customStyle="1" w:styleId="a5">
    <w:name w:val="a5"/>
    <w:basedOn w:val="TableNormal"/>
    <w:tblPr>
      <w:tblStyleRowBandSize w:val="1"/>
      <w:tblStyleColBandSize w:val="1"/>
      <w:tblCellMar>
        <w:top w:w="0" w:type="dxa"/>
        <w:left w:w="108" w:type="dxa"/>
        <w:bottom w:w="0" w:type="dxa"/>
        <w:right w:w="108" w:type="dxa"/>
      </w:tblCellMar>
    </w:tblPr>
  </w:style>
  <w:style w:type="table" w:customStyle="1" w:styleId="a6">
    <w:name w:val="a6"/>
    <w:basedOn w:val="TableNormal"/>
    <w:tblPr>
      <w:tblStyleRowBandSize w:val="1"/>
      <w:tblStyleColBandSize w:val="1"/>
      <w:tblCellMar>
        <w:top w:w="0" w:type="dxa"/>
        <w:left w:w="108" w:type="dxa"/>
        <w:bottom w:w="0" w:type="dxa"/>
        <w:right w:w="108" w:type="dxa"/>
      </w:tblCellMar>
    </w:tblPr>
  </w:style>
  <w:style w:type="paragraph" w:styleId="a3">
    <w:name w:val="footer"/>
    <w:basedOn w:val="a"/>
    <w:link w:val="a4"/>
    <w:uiPriority w:val="99"/>
    <w:unhideWhenUsed/>
    <w:rsid w:val="001D6646"/>
    <w:pPr>
      <w:tabs>
        <w:tab w:val="center" w:pos="4819"/>
        <w:tab w:val="right" w:pos="9639"/>
      </w:tabs>
    </w:pPr>
    <w:rPr>
      <w:rFonts w:ascii="Calibri" w:eastAsia="Calibri" w:hAnsi="Calibri"/>
      <w:sz w:val="22"/>
      <w:szCs w:val="22"/>
      <w:lang w:val="uk-UA"/>
    </w:rPr>
  </w:style>
  <w:style w:type="character" w:customStyle="1" w:styleId="a4">
    <w:name w:val="Нижній колонтитул Знак"/>
    <w:basedOn w:val="a0"/>
    <w:link w:val="a3"/>
    <w:uiPriority w:val="99"/>
    <w:rsid w:val="001D6646"/>
    <w:rPr>
      <w:rFonts w:ascii="Calibri" w:eastAsia="Calibri" w:hAnsi="Calibri"/>
      <w:sz w:val="22"/>
      <w:szCs w:val="22"/>
      <w:lang w:val="uk-UA" w:eastAsia="en-US" w:bidi="ar-SA"/>
    </w:rPr>
  </w:style>
  <w:style w:type="paragraph" w:styleId="a7">
    <w:name w:val="List Paragraph"/>
    <w:basedOn w:val="a"/>
    <w:uiPriority w:val="34"/>
    <w:qFormat/>
    <w:rsid w:val="00A7620A"/>
    <w:pPr>
      <w:spacing w:after="160" w:line="259" w:lineRule="auto"/>
      <w:ind w:left="720"/>
      <w:contextualSpacing/>
    </w:pPr>
    <w:rPr>
      <w:rFonts w:ascii="Calibri" w:eastAsia="Calibri" w:hAnsi="Calibri"/>
      <w:sz w:val="22"/>
      <w:szCs w:val="22"/>
      <w:lang w:val="uk-UA"/>
    </w:rPr>
  </w:style>
  <w:style w:type="table" w:styleId="a8">
    <w:name w:val="Table Grid"/>
    <w:basedOn w:val="a1"/>
    <w:uiPriority w:val="39"/>
    <w:rsid w:val="008C055D"/>
    <w:rPr>
      <w:rFonts w:ascii="Calibri" w:eastAsia="Calibri" w:hAnsi="Calibri"/>
      <w:sz w:val="22"/>
      <w:szCs w:val="22"/>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480266"/>
    <w:rPr>
      <w:color w:val="0563C1"/>
      <w:u w:val="single"/>
    </w:rPr>
  </w:style>
  <w:style w:type="paragraph" w:styleId="aa">
    <w:name w:val="Normal (Web)"/>
    <w:basedOn w:val="a"/>
    <w:uiPriority w:val="99"/>
    <w:unhideWhenUsed/>
    <w:rsid w:val="00BB6EDE"/>
    <w:pPr>
      <w:spacing w:before="100" w:beforeAutospacing="1" w:after="100" w:afterAutospacing="1"/>
    </w:pPr>
    <w:rPr>
      <w:lang w:val="uk-UA" w:eastAsia="uk-UA"/>
    </w:rPr>
  </w:style>
  <w:style w:type="paragraph" w:styleId="ab">
    <w:name w:val="header"/>
    <w:basedOn w:val="a"/>
    <w:link w:val="ac"/>
    <w:unhideWhenUsed/>
    <w:rsid w:val="00396B89"/>
    <w:pPr>
      <w:tabs>
        <w:tab w:val="center" w:pos="4819"/>
        <w:tab w:val="right" w:pos="9639"/>
      </w:tabs>
    </w:pPr>
  </w:style>
  <w:style w:type="character" w:customStyle="1" w:styleId="ac">
    <w:name w:val="Верхній колонтитул Знак"/>
    <w:basedOn w:val="a0"/>
    <w:link w:val="ab"/>
    <w:rsid w:val="00396B89"/>
    <w:rPr>
      <w:sz w:val="24"/>
      <w:szCs w:val="24"/>
    </w:rPr>
  </w:style>
  <w:style w:type="character" w:styleId="ad">
    <w:name w:val="Strong"/>
    <w:basedOn w:val="a0"/>
    <w:uiPriority w:val="22"/>
    <w:qFormat/>
    <w:rsid w:val="00015A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351562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www.zollverein.de/zollverein-unesco-world-heritage-site/" TargetMode="External"/><Relationship Id="rId21" Type="http://schemas.openxmlformats.org/officeDocument/2006/relationships/image" Target="media/image10.jpeg"/><Relationship Id="rId42" Type="http://schemas.openxmlformats.org/officeDocument/2006/relationships/hyperlink" Target="https://www.uni.lu/c2dh-en/events/the-luxembourg-steel-industry-since-the-70s/" TargetMode="External"/><Relationship Id="rId47" Type="http://schemas.openxmlformats.org/officeDocument/2006/relationships/hyperlink" Target="https://www.wikiwand.com/en/articles/Parc_de_la_Villette" TargetMode="External"/><Relationship Id="rId63" Type="http://schemas.openxmlformats.org/officeDocument/2006/relationships/hyperlink" Target="https://minne.london/places/millennium-bridge" TargetMode="External"/><Relationship Id="rId68" Type="http://schemas.openxmlformats.org/officeDocument/2006/relationships/image" Target="media/image33.png"/><Relationship Id="rId84" Type="http://schemas.openxmlformats.org/officeDocument/2006/relationships/image" Target="media/image47.png"/><Relationship Id="rId89" Type="http://schemas.openxmlformats.org/officeDocument/2006/relationships/image" Target="media/image52.png"/><Relationship Id="rId112" Type="http://schemas.openxmlformats.org/officeDocument/2006/relationships/hyperlink" Target="http://sig.urbanismosevilla.org/Sevilla.art/SevLab/r001US2_files/r001_US_1.pdf" TargetMode="External"/><Relationship Id="rId16" Type="http://schemas.openxmlformats.org/officeDocument/2006/relationships/hyperlink" Target="https://makingmuseums.wordpress.com/2015/09/09/the-tate-modern-approach/" TargetMode="External"/><Relationship Id="rId107" Type="http://schemas.openxmlformats.org/officeDocument/2006/relationships/hyperlink" Target="http://report.if.ua/groshi/pryvyd-pozytrona-shcho-chekaye-na-kolyshnij-zavod-foto/" TargetMode="External"/><Relationship Id="rId11" Type="http://schemas.openxmlformats.org/officeDocument/2006/relationships/image" Target="media/image4.jpeg"/><Relationship Id="rId32" Type="http://schemas.openxmlformats.org/officeDocument/2006/relationships/hyperlink" Target="https://newyorkyimby.com/2022/03/work-begins-on-high-line-moynihan-connector-in-midtown-west-manhattan.html" TargetMode="External"/><Relationship Id="rId37" Type="http://schemas.openxmlformats.org/officeDocument/2006/relationships/image" Target="media/image19.jpeg"/><Relationship Id="rId53" Type="http://schemas.openxmlformats.org/officeDocument/2006/relationships/image" Target="media/image26.jpeg"/><Relationship Id="rId58" Type="http://schemas.openxmlformats.org/officeDocument/2006/relationships/image" Target="media/image28.jpeg"/><Relationship Id="rId74" Type="http://schemas.openxmlformats.org/officeDocument/2006/relationships/image" Target="media/image39.png"/><Relationship Id="rId79" Type="http://schemas.openxmlformats.org/officeDocument/2006/relationships/image" Target="media/image43.jpeg"/><Relationship Id="rId102" Type="http://schemas.openxmlformats.org/officeDocument/2006/relationships/hyperlink" Target="https://freemap.com.ua/ivano-frankovskaya-oblast/rozhnyatovskij-rajon/" TargetMode="External"/><Relationship Id="rId5" Type="http://schemas.openxmlformats.org/officeDocument/2006/relationships/webSettings" Target="webSettings.xml"/><Relationship Id="rId90" Type="http://schemas.openxmlformats.org/officeDocument/2006/relationships/image" Target="media/image53.png"/><Relationship Id="rId95" Type="http://schemas.openxmlformats.org/officeDocument/2006/relationships/hyperlink" Target="https://trek.in.ua/anhelivska-domnytsya-unikalna-domenna-pich-na-rozhnyativshchyni" TargetMode="External"/><Relationship Id="rId22" Type="http://schemas.openxmlformats.org/officeDocument/2006/relationships/hyperlink" Target="https://frankivsk-trend.in.ua/uk/eternal-3100-promprylad-renovacziya-majbutnye-poryad-100-rokiv-istoriyi-100-rokiv-praczi" TargetMode="External"/><Relationship Id="rId27" Type="http://schemas.openxmlformats.org/officeDocument/2006/relationships/image" Target="media/image13.jpeg"/><Relationship Id="rId43" Type="http://schemas.openxmlformats.org/officeDocument/2006/relationships/image" Target="media/image22.jpeg"/><Relationship Id="rId48" Type="http://schemas.openxmlformats.org/officeDocument/2006/relationships/hyperlink" Target="https://www.parisinsidersguide.com/parc-de-la-villette.html" TargetMode="External"/><Relationship Id="rId64" Type="http://schemas.openxmlformats.org/officeDocument/2006/relationships/image" Target="media/image31.jpeg"/><Relationship Id="rId69" Type="http://schemas.openxmlformats.org/officeDocument/2006/relationships/image" Target="media/image34.png"/><Relationship Id="rId113" Type="http://schemas.openxmlformats.org/officeDocument/2006/relationships/footer" Target="footer2.xml"/><Relationship Id="rId80" Type="http://schemas.openxmlformats.org/officeDocument/2006/relationships/hyperlink" Target="https://explorer.lviv.ua/forum/index.php?topic=8862.0" TargetMode="External"/><Relationship Id="rId85" Type="http://schemas.openxmlformats.org/officeDocument/2006/relationships/image" Target="media/image48.png"/><Relationship Id="rId12" Type="http://schemas.openxmlformats.org/officeDocument/2006/relationships/image" Target="media/image5.png"/><Relationship Id="rId17" Type="http://schemas.openxmlformats.org/officeDocument/2006/relationships/hyperlink" Target="https://arquitecturaviva.com/works/ampliacion-tate-modern-londres-8" TargetMode="External"/><Relationship Id="rId33" Type="http://schemas.openxmlformats.org/officeDocument/2006/relationships/image" Target="media/image17.jpeg"/><Relationship Id="rId38" Type="http://schemas.openxmlformats.org/officeDocument/2006/relationships/hyperlink" Target="https://www.atlasobscura.com/places/gasometer-town" TargetMode="External"/><Relationship Id="rId59" Type="http://schemas.openxmlformats.org/officeDocument/2006/relationships/hyperlink" Target="https://www.nrw-tourismus.de/industriekultur/landschaftspark-duisburg-nord" TargetMode="External"/><Relationship Id="rId103" Type="http://schemas.openxmlformats.org/officeDocument/2006/relationships/hyperlink" Target="http://tvoemisto.tv/news/tramvayne_depo_u_lvovi_na_50_rokiv_peredadut_v_orendu_vidomym_lvivyanam_88350.html" TargetMode="External"/><Relationship Id="rId108" Type="http://schemas.openxmlformats.org/officeDocument/2006/relationships/hyperlink" Target="http://gk-press.if.ua/x7511/" TargetMode="External"/><Relationship Id="rId54" Type="http://schemas.openxmlformats.org/officeDocument/2006/relationships/hyperlink" Target="https://www.building.co.uk/buildings/canary-wharf-eighties-revival/5094332.article" TargetMode="External"/><Relationship Id="rId70" Type="http://schemas.openxmlformats.org/officeDocument/2006/relationships/image" Target="media/image35.png"/><Relationship Id="rId75" Type="http://schemas.openxmlformats.org/officeDocument/2006/relationships/image" Target="media/image40.png"/><Relationship Id="rId91" Type="http://schemas.openxmlformats.org/officeDocument/2006/relationships/image" Target="media/image54.png"/><Relationship Id="rId96" Type="http://schemas.openxmlformats.org/officeDocument/2006/relationships/hyperlink" Target="https://pravda.if.ua/arhitekturni-skarby-prykarpattya-yedyna-v-ukrayini-domenna-pich-v-urochyshhi-angeliv-foto/%20"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1.jpeg"/><Relationship Id="rId28" Type="http://schemas.openxmlformats.org/officeDocument/2006/relationships/image" Target="media/image14.jpeg"/><Relationship Id="rId36" Type="http://schemas.openxmlformats.org/officeDocument/2006/relationships/hyperlink" Target="https://www.visitlondon.com/things-to-do/place/25080260-granary-square" TargetMode="External"/><Relationship Id="rId49" Type="http://schemas.openxmlformats.org/officeDocument/2006/relationships/image" Target="media/image24.jpeg"/><Relationship Id="rId57" Type="http://schemas.openxmlformats.org/officeDocument/2006/relationships/hyperlink" Target="https://www.webbaviation.co.uk/aerial/picture.php?/30772" TargetMode="External"/><Relationship Id="rId106" Type="http://schemas.openxmlformats.org/officeDocument/2006/relationships/hyperlink" Target="https://ir.lib.vntu.edu.ua/bitstream/handle/123456789/42287/20678.pdf?sequence=3&amp;isAllowed=y" TargetMode="External"/><Relationship Id="rId114" Type="http://schemas.openxmlformats.org/officeDocument/2006/relationships/fontTable" Target="fontTable.xml"/><Relationship Id="rId10" Type="http://schemas.openxmlformats.org/officeDocument/2006/relationships/image" Target="media/image3.jpeg"/><Relationship Id="rId31" Type="http://schemas.openxmlformats.org/officeDocument/2006/relationships/image" Target="media/image16.jpeg"/><Relationship Id="rId44" Type="http://schemas.openxmlformats.org/officeDocument/2006/relationships/hyperlink" Target="https://luxembourg.arcelormittal.com/en/arcelormittal-in-luxembourg/industrial-sites" TargetMode="External"/><Relationship Id="rId52" Type="http://schemas.openxmlformats.org/officeDocument/2006/relationships/hyperlink" Target="https://www.building.co.uk/buildings/canary-wharf-eighties-revival/5094332.article" TargetMode="External"/><Relationship Id="rId60" Type="http://schemas.openxmlformats.org/officeDocument/2006/relationships/image" Target="media/image29.jpeg"/><Relationship Id="rId65" Type="http://schemas.openxmlformats.org/officeDocument/2006/relationships/hyperlink" Target="https://minne.london/places/millennium-bridge" TargetMode="External"/><Relationship Id="rId73" Type="http://schemas.openxmlformats.org/officeDocument/2006/relationships/image" Target="media/image38.png"/><Relationship Id="rId78" Type="http://schemas.openxmlformats.org/officeDocument/2006/relationships/hyperlink" Target="file:///D:\DYPLOMNA\.%20%20https:\explorer.lviv.ua\forum\index.php?topic=8862.0" TargetMode="External"/><Relationship Id="rId81" Type="http://schemas.openxmlformats.org/officeDocument/2006/relationships/image" Target="media/image44.png"/><Relationship Id="rId86" Type="http://schemas.openxmlformats.org/officeDocument/2006/relationships/image" Target="media/image49.png"/><Relationship Id="rId94" Type="http://schemas.openxmlformats.org/officeDocument/2006/relationships/hyperlink" Target="https://versii.if.ua/novunu/na-ivano-frankivshhyni-provely-do-ladu-angelivsku-" TargetMode="External"/><Relationship Id="rId99" Type="http://schemas.openxmlformats.org/officeDocument/2006/relationships/hyperlink" Target="http://ufra.com.ua/mistsia/902-postindustrial.html" TargetMode="External"/><Relationship Id="rId101" Type="http://schemas.openxmlformats.org/officeDocument/2006/relationships/hyperlink" Target="http://ena.lp.edu.ua" TargetMode="Externa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jpeg"/><Relationship Id="rId18" Type="http://schemas.openxmlformats.org/officeDocument/2006/relationships/image" Target="media/image8.jpeg"/><Relationship Id="rId39" Type="http://schemas.openxmlformats.org/officeDocument/2006/relationships/image" Target="media/image20.jpeg"/><Relationship Id="rId109" Type="http://schemas.openxmlformats.org/officeDocument/2006/relationships/hyperlink" Target="http://www.pckarl.net/XPKRLJLYM/%20" TargetMode="External"/><Relationship Id="rId34" Type="http://schemas.openxmlformats.org/officeDocument/2006/relationships/hyperlink" Target="https://owenwlee.myportfolio.com/architectural-communication-the-granary-old-new" TargetMode="External"/><Relationship Id="rId50" Type="http://schemas.openxmlformats.org/officeDocument/2006/relationships/image" Target="media/image25.jpeg"/><Relationship Id="rId55" Type="http://schemas.openxmlformats.org/officeDocument/2006/relationships/hyperlink" Target="https://www.webbaviation.co.uk/aerial/picture.php?/30772" TargetMode="External"/><Relationship Id="rId76" Type="http://schemas.openxmlformats.org/officeDocument/2006/relationships/image" Target="media/image41.png"/><Relationship Id="rId97" Type="http://schemas.openxmlformats.org/officeDocument/2006/relationships/hyperlink" Target="http://www.nbuv.gov.ua/%20" TargetMode="External"/><Relationship Id="rId104" Type="http://schemas.openxmlformats.org/officeDocument/2006/relationships/hyperlink" Target="https://photo-lviv.in.ua/zhovkivska-rohatka%20-abo-fabryka-spyrtovyh-vyrobiv-ta-pidsolodzhenyh-trunkiv/" TargetMode="External"/><Relationship Id="rId7" Type="http://schemas.openxmlformats.org/officeDocument/2006/relationships/endnotes" Target="endnotes.xml"/><Relationship Id="rId71" Type="http://schemas.openxmlformats.org/officeDocument/2006/relationships/image" Target="media/image36.png"/><Relationship Id="rId9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773" TargetMode="External"/><Relationship Id="rId2" Type="http://schemas.openxmlformats.org/officeDocument/2006/relationships/numbering" Target="numbering.xml"/><Relationship Id="rId29" Type="http://schemas.openxmlformats.org/officeDocument/2006/relationships/hyperlink" Target="https://www.tripandtrep.com/Top10/usa-361.php" TargetMode="External"/><Relationship Id="rId24" Type="http://schemas.openxmlformats.org/officeDocument/2006/relationships/hyperlink" Target="https://placesofworksite.wordpress.com/portfolio/zeche-zollverein-xii/" TargetMode="External"/><Relationship Id="rId40" Type="http://schemas.openxmlformats.org/officeDocument/2006/relationships/hyperlink" Target="http://www.gasometer-city.eu/gasometer.htm" TargetMode="External"/><Relationship Id="rId45" Type="http://schemas.openxmlformats.org/officeDocument/2006/relationships/hyperlink" Target="https://www.wikiwand.com/en/articles/Parc_de_la_Villette" TargetMode="External"/><Relationship Id="rId66" Type="http://schemas.openxmlformats.org/officeDocument/2006/relationships/image" Target="media/image32.jpeg"/><Relationship Id="rId87" Type="http://schemas.openxmlformats.org/officeDocument/2006/relationships/image" Target="media/image50.png"/><Relationship Id="rId110" Type="http://schemas.openxmlformats.org/officeDocument/2006/relationships/hyperlink" Target="https://maproom.net/wp-content/uploads/Maproom%20Canary_Wharf_3.jpg" TargetMode="External"/><Relationship Id="rId115" Type="http://schemas.openxmlformats.org/officeDocument/2006/relationships/theme" Target="theme/theme1.xml"/><Relationship Id="rId61" Type="http://schemas.openxmlformats.org/officeDocument/2006/relationships/hyperlink" Target="https://www.gardener.ru/gap/garden_guide/page7088.php?cat=271" TargetMode="External"/><Relationship Id="rId82" Type="http://schemas.openxmlformats.org/officeDocument/2006/relationships/image" Target="media/image45.png"/><Relationship Id="rId19" Type="http://schemas.openxmlformats.org/officeDocument/2006/relationships/image" Target="media/image9.jpeg"/><Relationship Id="rId14" Type="http://schemas.openxmlformats.org/officeDocument/2006/relationships/footer" Target="footer1.xml"/><Relationship Id="rId30" Type="http://schemas.openxmlformats.org/officeDocument/2006/relationships/image" Target="media/image15.jpeg"/><Relationship Id="rId35" Type="http://schemas.openxmlformats.org/officeDocument/2006/relationships/image" Target="media/image18.jpeg"/><Relationship Id="rId56" Type="http://schemas.openxmlformats.org/officeDocument/2006/relationships/image" Target="media/image27.jpeg"/><Relationship Id="rId77" Type="http://schemas.openxmlformats.org/officeDocument/2006/relationships/image" Target="media/image42.png"/><Relationship Id="rId100" Type="http://schemas.openxmlformats.org/officeDocument/2006/relationships/hyperlink" Target="http://stanislaw.in.ua/statti/Istorija-Stanyslavova-Ivano-Frankivska" TargetMode="External"/><Relationship Id="rId105" Type="http://schemas.openxmlformats.org/officeDocument/2006/relationships/hyperlink" Target="https://galnet.fm/majbutnye-sertse-gromadskogo-zhyttya-pidzamche-golovnyj-arhitektor-lvova-pro-almazinstrument/" TargetMode="External"/><Relationship Id="rId8" Type="http://schemas.openxmlformats.org/officeDocument/2006/relationships/image" Target="media/image1.png"/><Relationship Id="rId51" Type="http://schemas.openxmlformats.org/officeDocument/2006/relationships/hyperlink" Target="https://www.parisinsidersguide.com/parc-de-la-villette.html" TargetMode="External"/><Relationship Id="rId72" Type="http://schemas.openxmlformats.org/officeDocument/2006/relationships/image" Target="media/image37.png"/><Relationship Id="rId93" Type="http://schemas.openxmlformats.org/officeDocument/2006/relationships/hyperlink" Target="https://www.facebook.com/karpatystories/posts/" TargetMode="External"/><Relationship Id="rId98" Type="http://schemas.openxmlformats.org/officeDocument/2006/relationships/hyperlink" Target="http://nbuv.gov.ua/UJRN/MTP_2015_58_20" TargetMode="External"/><Relationship Id="rId3" Type="http://schemas.openxmlformats.org/officeDocument/2006/relationships/styles" Target="styles.xml"/><Relationship Id="rId25" Type="http://schemas.openxmlformats.org/officeDocument/2006/relationships/image" Target="media/image12.jpeg"/><Relationship Id="rId46" Type="http://schemas.openxmlformats.org/officeDocument/2006/relationships/image" Target="media/image23.jpeg"/><Relationship Id="rId67" Type="http://schemas.openxmlformats.org/officeDocument/2006/relationships/hyperlink" Target="https://visitworldheritage.com/en/eu/zollverein-coal-mine-industrial-complex-germany/b0b631c5-ea55-4717-9141-dcf745ee052d" TargetMode="External"/><Relationship Id="rId20" Type="http://schemas.openxmlformats.org/officeDocument/2006/relationships/hyperlink" Target="https://www.village.com.ua/village/city/city-report/289083-yak-stariy-zavod-promprilad-zminyue-ivano-frankivsk" TargetMode="External"/><Relationship Id="rId41" Type="http://schemas.openxmlformats.org/officeDocument/2006/relationships/image" Target="media/image21.jpeg"/><Relationship Id="rId62" Type="http://schemas.openxmlformats.org/officeDocument/2006/relationships/image" Target="media/image30.jpeg"/><Relationship Id="rId83" Type="http://schemas.openxmlformats.org/officeDocument/2006/relationships/image" Target="media/image46.png"/><Relationship Id="rId88" Type="http://schemas.openxmlformats.org/officeDocument/2006/relationships/image" Target="media/image51.png"/><Relationship Id="rId111" Type="http://schemas.openxmlformats.org/officeDocument/2006/relationships/hyperlink" Target="http://www.e-periodica.ch/cntmng?pid=hoc-001:2013:26::1309%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F50CCB-E834-4FEC-807C-A919CE0A07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100</Pages>
  <Words>112743</Words>
  <Characters>64264</Characters>
  <Application>Microsoft Office Word</Application>
  <DocSecurity>0</DocSecurity>
  <Lines>535</Lines>
  <Paragraphs>353</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176654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Windows-11U</dc:creator>
  <cp:lastModifiedBy>Windows-11U</cp:lastModifiedBy>
  <cp:revision>2</cp:revision>
  <dcterms:created xsi:type="dcterms:W3CDTF">2025-12-28T22:14:00Z</dcterms:created>
  <dcterms:modified xsi:type="dcterms:W3CDTF">2025-12-28T22:14:00Z</dcterms:modified>
</cp:coreProperties>
</file>