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AFB" w:rsidRDefault="00711ED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bookmarkStart w:id="0" w:name="_GoBack"/>
      <w:bookmarkEnd w:id="0"/>
      <w:r>
        <w:rPr>
          <w:b/>
          <w:bCs/>
          <w:color w:val="000000"/>
          <w:sz w:val="28"/>
          <w:szCs w:val="28"/>
        </w:rPr>
        <w:t>Реєстраційна форма</w:t>
      </w:r>
    </w:p>
    <w:tbl>
      <w:tblPr>
        <w:tblStyle w:val="a5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402"/>
        <w:gridCol w:w="5635"/>
      </w:tblGrid>
      <w:tr w:rsidR="003C0AFB">
        <w:tc>
          <w:tcPr>
            <w:tcW w:w="534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Назва поля</w:t>
            </w:r>
          </w:p>
        </w:tc>
        <w:tc>
          <w:tcPr>
            <w:tcW w:w="5635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Зміст поля</w:t>
            </w:r>
          </w:p>
        </w:tc>
      </w:tr>
      <w:tr w:rsidR="003C0AFB">
        <w:tc>
          <w:tcPr>
            <w:tcW w:w="534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Назва роботи </w:t>
            </w:r>
          </w:p>
        </w:tc>
        <w:tc>
          <w:tcPr>
            <w:tcW w:w="5635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Бакалаврська робота  </w:t>
            </w:r>
            <w:r>
              <w:rPr>
                <w:sz w:val="28"/>
                <w:szCs w:val="28"/>
              </w:rPr>
              <w:t xml:space="preserve">“Архітектурне </w:t>
            </w:r>
            <w:proofErr w:type="spellStart"/>
            <w:r>
              <w:rPr>
                <w:sz w:val="28"/>
                <w:szCs w:val="28"/>
              </w:rPr>
              <w:t>проєктування</w:t>
            </w:r>
            <w:proofErr w:type="spellEnd"/>
            <w:r>
              <w:rPr>
                <w:sz w:val="28"/>
                <w:szCs w:val="28"/>
              </w:rPr>
              <w:t xml:space="preserve"> регіонального реабілітаційного центру сімейного типу в умовах Прикарпаття”</w:t>
            </w:r>
          </w:p>
        </w:tc>
      </w:tr>
      <w:tr w:rsidR="003C0AFB">
        <w:tc>
          <w:tcPr>
            <w:tcW w:w="534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УДК</w:t>
            </w:r>
          </w:p>
        </w:tc>
        <w:tc>
          <w:tcPr>
            <w:tcW w:w="5635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725.51</w:t>
            </w:r>
          </w:p>
        </w:tc>
      </w:tr>
      <w:tr w:rsidR="003C0AFB">
        <w:tc>
          <w:tcPr>
            <w:tcW w:w="534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Автор (ПІБ)</w:t>
            </w:r>
          </w:p>
        </w:tc>
        <w:tc>
          <w:tcPr>
            <w:tcW w:w="5635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Романків Ольга Володимирівна</w:t>
            </w:r>
          </w:p>
        </w:tc>
      </w:tr>
      <w:tr w:rsidR="003C0AFB">
        <w:tc>
          <w:tcPr>
            <w:tcW w:w="534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 (рік, місяць, день)</w:t>
            </w:r>
          </w:p>
        </w:tc>
        <w:tc>
          <w:tcPr>
            <w:tcW w:w="5635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18.06.2026</w:t>
            </w:r>
          </w:p>
        </w:tc>
      </w:tr>
      <w:tr w:rsidR="003C0AFB">
        <w:tc>
          <w:tcPr>
            <w:tcW w:w="534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Інститут </w:t>
            </w:r>
          </w:p>
        </w:tc>
        <w:tc>
          <w:tcPr>
            <w:tcW w:w="5635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Архітектури та будівництва «ІФНТУНГ-</w:t>
            </w:r>
            <w:proofErr w:type="spellStart"/>
            <w:r>
              <w:rPr>
                <w:color w:val="000000"/>
                <w:sz w:val="28"/>
                <w:szCs w:val="28"/>
              </w:rPr>
              <w:t>ДонНАБА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» </w:t>
            </w:r>
          </w:p>
        </w:tc>
      </w:tr>
      <w:tr w:rsidR="003C0AFB">
        <w:tc>
          <w:tcPr>
            <w:tcW w:w="534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Кафедра (назва)</w:t>
            </w:r>
          </w:p>
        </w:tc>
        <w:tc>
          <w:tcPr>
            <w:tcW w:w="5635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Архітектури і дизайну</w:t>
            </w:r>
          </w:p>
        </w:tc>
      </w:tr>
      <w:tr w:rsidR="003C0AFB">
        <w:tc>
          <w:tcPr>
            <w:tcW w:w="534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Спеціальність</w:t>
            </w:r>
          </w:p>
        </w:tc>
        <w:tc>
          <w:tcPr>
            <w:tcW w:w="5635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Архітектура та містобудування</w:t>
            </w:r>
          </w:p>
        </w:tc>
      </w:tr>
      <w:tr w:rsidR="003C0AFB">
        <w:tc>
          <w:tcPr>
            <w:tcW w:w="534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Спеціалізація </w:t>
            </w:r>
          </w:p>
        </w:tc>
        <w:tc>
          <w:tcPr>
            <w:tcW w:w="5635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3C0AFB">
        <w:tc>
          <w:tcPr>
            <w:tcW w:w="534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Програма підготовки (освітньо-професійна чи </w:t>
            </w:r>
            <w:proofErr w:type="spellStart"/>
            <w:r>
              <w:rPr>
                <w:color w:val="000000"/>
                <w:sz w:val="28"/>
                <w:szCs w:val="28"/>
              </w:rPr>
              <w:t>освітньо</w:t>
            </w:r>
            <w:proofErr w:type="spellEnd"/>
            <w:r>
              <w:rPr>
                <w:color w:val="000000"/>
                <w:sz w:val="28"/>
                <w:szCs w:val="28"/>
              </w:rPr>
              <w:t>-наукова)</w:t>
            </w:r>
          </w:p>
        </w:tc>
        <w:tc>
          <w:tcPr>
            <w:tcW w:w="5635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Освітньо-професійна </w:t>
            </w:r>
          </w:p>
        </w:tc>
      </w:tr>
      <w:tr w:rsidR="003C0AFB">
        <w:tc>
          <w:tcPr>
            <w:tcW w:w="534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Форма навчання</w:t>
            </w:r>
          </w:p>
        </w:tc>
        <w:tc>
          <w:tcPr>
            <w:tcW w:w="5635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очна</w:t>
            </w:r>
          </w:p>
        </w:tc>
      </w:tr>
      <w:tr w:rsidR="003C0AFB">
        <w:tc>
          <w:tcPr>
            <w:tcW w:w="534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Магістерська програма </w:t>
            </w:r>
          </w:p>
        </w:tc>
        <w:tc>
          <w:tcPr>
            <w:tcW w:w="5635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C0AFB">
        <w:tc>
          <w:tcPr>
            <w:tcW w:w="534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402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 магістерської роботи </w:t>
            </w:r>
          </w:p>
        </w:tc>
        <w:tc>
          <w:tcPr>
            <w:tcW w:w="5635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C0AFB">
        <w:tc>
          <w:tcPr>
            <w:tcW w:w="534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402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Керівник (ПІБ, науковий ступінь, вчене звання)</w:t>
            </w:r>
          </w:p>
        </w:tc>
        <w:tc>
          <w:tcPr>
            <w:tcW w:w="5635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доктор </w:t>
            </w:r>
            <w:proofErr w:type="spellStart"/>
            <w:r>
              <w:rPr>
                <w:sz w:val="28"/>
                <w:szCs w:val="28"/>
              </w:rPr>
              <w:t>архітектури,професор</w:t>
            </w:r>
            <w:proofErr w:type="spellEnd"/>
            <w:r>
              <w:rPr>
                <w:sz w:val="28"/>
                <w:szCs w:val="28"/>
              </w:rPr>
              <w:t xml:space="preserve"> Ященко О.Ф</w:t>
            </w:r>
          </w:p>
        </w:tc>
      </w:tr>
      <w:tr w:rsidR="003C0AFB">
        <w:tc>
          <w:tcPr>
            <w:tcW w:w="534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402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Консультант </w:t>
            </w:r>
          </w:p>
        </w:tc>
        <w:tc>
          <w:tcPr>
            <w:tcW w:w="5635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проф. Ященко О.Ф</w:t>
            </w:r>
          </w:p>
        </w:tc>
      </w:tr>
      <w:tr w:rsidR="003C0AFB">
        <w:tc>
          <w:tcPr>
            <w:tcW w:w="534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402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Ключові слова </w:t>
            </w:r>
          </w:p>
        </w:tc>
        <w:tc>
          <w:tcPr>
            <w:tcW w:w="5635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реабілітаційний центр сімейного типу · архітектурне </w:t>
            </w:r>
            <w:proofErr w:type="spellStart"/>
            <w:r>
              <w:rPr>
                <w:sz w:val="28"/>
                <w:szCs w:val="28"/>
              </w:rPr>
              <w:t>проєктування</w:t>
            </w:r>
            <w:proofErr w:type="spellEnd"/>
            <w:r>
              <w:rPr>
                <w:sz w:val="28"/>
                <w:szCs w:val="28"/>
              </w:rPr>
              <w:t xml:space="preserve"> · Прикарпаття · </w:t>
            </w:r>
            <w:proofErr w:type="spellStart"/>
            <w:r>
              <w:rPr>
                <w:sz w:val="28"/>
                <w:szCs w:val="28"/>
              </w:rPr>
              <w:t>біофілійна</w:t>
            </w:r>
            <w:proofErr w:type="spellEnd"/>
            <w:r>
              <w:rPr>
                <w:sz w:val="28"/>
                <w:szCs w:val="28"/>
              </w:rPr>
              <w:t xml:space="preserve"> архітектура · терапевтичне середовище · </w:t>
            </w:r>
            <w:proofErr w:type="spellStart"/>
            <w:r>
              <w:rPr>
                <w:sz w:val="28"/>
                <w:szCs w:val="28"/>
              </w:rPr>
              <w:t>інклюзивність</w:t>
            </w:r>
            <w:proofErr w:type="spellEnd"/>
            <w:r>
              <w:rPr>
                <w:sz w:val="28"/>
                <w:szCs w:val="28"/>
              </w:rPr>
              <w:t xml:space="preserve"> · </w:t>
            </w:r>
            <w:proofErr w:type="spellStart"/>
            <w:r>
              <w:rPr>
                <w:sz w:val="28"/>
                <w:szCs w:val="28"/>
              </w:rPr>
              <w:t>безбар'єрне</w:t>
            </w:r>
            <w:proofErr w:type="spellEnd"/>
            <w:r>
              <w:rPr>
                <w:sz w:val="28"/>
                <w:szCs w:val="28"/>
              </w:rPr>
              <w:t xml:space="preserve"> сере</w:t>
            </w:r>
            <w:r>
              <w:rPr>
                <w:sz w:val="28"/>
                <w:szCs w:val="28"/>
              </w:rPr>
              <w:t xml:space="preserve">довище · ПТСР · психологічна реабілітація · соціальна реабілітація · захисна споруда цивільного захисту · внутрішній терапевтичний двір · сім’я </w:t>
            </w:r>
          </w:p>
        </w:tc>
      </w:tr>
      <w:tr w:rsidR="003C0AFB">
        <w:tc>
          <w:tcPr>
            <w:tcW w:w="534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402" w:type="dxa"/>
          </w:tcPr>
          <w:p w:rsidR="003C0AFB" w:rsidRDefault="00711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Анотація (до 300 символів) </w:t>
            </w:r>
          </w:p>
        </w:tc>
        <w:tc>
          <w:tcPr>
            <w:tcW w:w="5635" w:type="dxa"/>
          </w:tcPr>
          <w:p w:rsidR="003C0AFB" w:rsidRDefault="00711ED5">
            <w:pPr>
              <w:spacing w:before="24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Бакалаврська робота присвячена архітектурному </w:t>
            </w:r>
            <w:proofErr w:type="spellStart"/>
            <w:r>
              <w:rPr>
                <w:sz w:val="28"/>
                <w:szCs w:val="28"/>
              </w:rPr>
              <w:t>проєктуванню</w:t>
            </w:r>
            <w:proofErr w:type="spellEnd"/>
            <w:r>
              <w:rPr>
                <w:sz w:val="28"/>
                <w:szCs w:val="28"/>
              </w:rPr>
              <w:t xml:space="preserve"> регіонального реабілітаційного центру сімейного типу в с. Липівка Тисменицької ТГ Івано-Франківської області.</w:t>
            </w:r>
          </w:p>
          <w:p w:rsidR="003C0AFB" w:rsidRDefault="00711ED5">
            <w:pPr>
              <w:spacing w:before="24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умовах збройного конфлікту що розпочався у 2014 році та переріс у повномасштабне втор</w:t>
            </w:r>
            <w:r>
              <w:rPr>
                <w:sz w:val="28"/>
                <w:szCs w:val="28"/>
              </w:rPr>
              <w:t xml:space="preserve">гнення у лютому 2022 року в Україні стрімко зростає потреба у комплексній фізичній психологічній та соціальній реабілітації. За даними МОЗ України психологічної підтримки </w:t>
            </w:r>
            <w:r>
              <w:rPr>
                <w:sz w:val="28"/>
                <w:szCs w:val="28"/>
              </w:rPr>
              <w:lastRenderedPageBreak/>
              <w:t xml:space="preserve">потребують близько 15 млн громадян серед яких 1,8 млн ветеранів 7 млн людей старшого </w:t>
            </w:r>
            <w:r>
              <w:rPr>
                <w:sz w:val="28"/>
                <w:szCs w:val="28"/>
              </w:rPr>
              <w:t>віку та 4 млн дітей. Відсутність в Івано-Франківській області спеціалізованого закладу де реабілітацію міг би проходити не лише пацієнт а й уся його родина зумовлює актуальність обраної теми.</w:t>
            </w:r>
          </w:p>
          <w:p w:rsidR="003C0AFB" w:rsidRDefault="00711ED5">
            <w:pPr>
              <w:spacing w:before="24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роботі проведено комплексний теоретичний аналіз що включає дос</w:t>
            </w:r>
            <w:r>
              <w:rPr>
                <w:sz w:val="28"/>
                <w:szCs w:val="28"/>
              </w:rPr>
              <w:t xml:space="preserve">лідження вітчизняного та світового досвіду </w:t>
            </w:r>
            <w:proofErr w:type="spellStart"/>
            <w:r>
              <w:rPr>
                <w:sz w:val="28"/>
                <w:szCs w:val="28"/>
              </w:rPr>
              <w:t>проєктування</w:t>
            </w:r>
            <w:proofErr w:type="spellEnd"/>
            <w:r>
              <w:rPr>
                <w:sz w:val="28"/>
                <w:szCs w:val="28"/>
              </w:rPr>
              <w:t xml:space="preserve"> реабілітаційних центрів типологічний аналіз закладів аналіз нормативної бази містобудівний та рекреаційний аналіз ділянки </w:t>
            </w:r>
            <w:proofErr w:type="spellStart"/>
            <w:r>
              <w:rPr>
                <w:sz w:val="28"/>
                <w:szCs w:val="28"/>
              </w:rPr>
              <w:t>проєктування</w:t>
            </w:r>
            <w:proofErr w:type="spellEnd"/>
            <w:r>
              <w:rPr>
                <w:sz w:val="28"/>
                <w:szCs w:val="28"/>
              </w:rPr>
              <w:t>. Розроблено SWOT-аналіз ділянки карту потреб користувача та схему</w:t>
            </w:r>
            <w:r>
              <w:rPr>
                <w:sz w:val="28"/>
                <w:szCs w:val="28"/>
              </w:rPr>
              <w:t xml:space="preserve"> видів реабілітації за етапами відновлення.</w:t>
            </w:r>
          </w:p>
          <w:p w:rsidR="003C0AFB" w:rsidRDefault="00711ED5">
            <w:pPr>
              <w:spacing w:before="24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основі проведеного дослідження розроблено архітектурну концепцію та </w:t>
            </w:r>
            <w:proofErr w:type="spellStart"/>
            <w:r>
              <w:rPr>
                <w:sz w:val="28"/>
                <w:szCs w:val="28"/>
              </w:rPr>
              <w:t>проєктне</w:t>
            </w:r>
            <w:proofErr w:type="spellEnd"/>
            <w:r>
              <w:rPr>
                <w:sz w:val="28"/>
                <w:szCs w:val="28"/>
              </w:rPr>
              <w:t xml:space="preserve"> рішення реабілітаційного центру сімейного типу. Будівля </w:t>
            </w:r>
            <w:proofErr w:type="spellStart"/>
            <w:r>
              <w:rPr>
                <w:sz w:val="28"/>
                <w:szCs w:val="28"/>
              </w:rPr>
              <w:t>запроєктована</w:t>
            </w:r>
            <w:proofErr w:type="spellEnd"/>
            <w:r>
              <w:rPr>
                <w:sz w:val="28"/>
                <w:szCs w:val="28"/>
              </w:rPr>
              <w:t xml:space="preserve"> як дворівнева споруда П-подібної конфігурації з підвальним рів</w:t>
            </w:r>
            <w:r>
              <w:rPr>
                <w:sz w:val="28"/>
                <w:szCs w:val="28"/>
              </w:rPr>
              <w:t>нем що виконує функцію захисної споруди цивільного захисту відповідно до ДБН В.2.2-5:2023.</w:t>
            </w:r>
          </w:p>
          <w:p w:rsidR="003C0AFB" w:rsidRDefault="00711ED5">
            <w:pPr>
              <w:spacing w:before="24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Функціональна структура центру включає медично-реабілітаційний блок із залом лікувальної </w:t>
            </w:r>
            <w:proofErr w:type="spellStart"/>
            <w:r>
              <w:rPr>
                <w:sz w:val="28"/>
                <w:szCs w:val="28"/>
              </w:rPr>
              <w:t>фізкультури,сенсорною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кімнатою,масажними</w:t>
            </w:r>
            <w:proofErr w:type="spellEnd"/>
            <w:r>
              <w:rPr>
                <w:sz w:val="28"/>
                <w:szCs w:val="28"/>
              </w:rPr>
              <w:t xml:space="preserve"> кабінетами та кабінетами психотерап</w:t>
            </w:r>
            <w:r>
              <w:rPr>
                <w:sz w:val="28"/>
                <w:szCs w:val="28"/>
              </w:rPr>
              <w:t xml:space="preserve">ії житловий блок із сімейними номерами на другому поверсі адміністративний блок та харчоблок із повним виробничим циклом. Будівля забезпечує повну </w:t>
            </w:r>
            <w:proofErr w:type="spellStart"/>
            <w:r>
              <w:rPr>
                <w:sz w:val="28"/>
                <w:szCs w:val="28"/>
              </w:rPr>
              <w:t>інклюзивність</w:t>
            </w:r>
            <w:proofErr w:type="spellEnd"/>
            <w:r>
              <w:rPr>
                <w:sz w:val="28"/>
                <w:szCs w:val="28"/>
              </w:rPr>
              <w:t xml:space="preserve"> середовища для </w:t>
            </w:r>
            <w:proofErr w:type="spellStart"/>
            <w:r>
              <w:rPr>
                <w:sz w:val="28"/>
                <w:szCs w:val="28"/>
              </w:rPr>
              <w:t>маломобільних</w:t>
            </w:r>
            <w:proofErr w:type="spellEnd"/>
            <w:r>
              <w:rPr>
                <w:sz w:val="28"/>
                <w:szCs w:val="28"/>
              </w:rPr>
              <w:t xml:space="preserve"> груп населення відповідно до вимог ДБН В.2.2-40:2018.</w:t>
            </w:r>
          </w:p>
          <w:p w:rsidR="003C0AFB" w:rsidRDefault="00711ED5">
            <w:pPr>
              <w:spacing w:before="24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Архітектурно</w:t>
            </w:r>
            <w:r>
              <w:rPr>
                <w:sz w:val="28"/>
                <w:szCs w:val="28"/>
              </w:rPr>
              <w:t xml:space="preserve">-художнє рішення базується на поєднанні сучасної архітектурної мови з регіональною ідентичністю Прикарпаття через використання </w:t>
            </w:r>
            <w:proofErr w:type="spellStart"/>
            <w:r>
              <w:rPr>
                <w:sz w:val="28"/>
                <w:szCs w:val="28"/>
              </w:rPr>
              <w:t>термодерева</w:t>
            </w:r>
            <w:proofErr w:type="spellEnd"/>
            <w:r>
              <w:rPr>
                <w:sz w:val="28"/>
                <w:szCs w:val="28"/>
              </w:rPr>
              <w:t xml:space="preserve"> клінкерної цегли та природного каменю на фасадах. Принципи </w:t>
            </w:r>
            <w:proofErr w:type="spellStart"/>
            <w:r>
              <w:rPr>
                <w:sz w:val="28"/>
                <w:szCs w:val="28"/>
              </w:rPr>
              <w:t>біофілійної</w:t>
            </w:r>
            <w:proofErr w:type="spellEnd"/>
            <w:r>
              <w:rPr>
                <w:sz w:val="28"/>
                <w:szCs w:val="28"/>
              </w:rPr>
              <w:t xml:space="preserve"> архітектури </w:t>
            </w:r>
            <w:r>
              <w:rPr>
                <w:sz w:val="28"/>
                <w:szCs w:val="28"/>
              </w:rPr>
              <w:lastRenderedPageBreak/>
              <w:t>реалізовані через організацію тера</w:t>
            </w:r>
            <w:r>
              <w:rPr>
                <w:sz w:val="28"/>
                <w:szCs w:val="28"/>
              </w:rPr>
              <w:t>певтичного внутрішнього двору що є структурним ядром П-подібної будівлі природне освітлення всіх функціональних зон та озеленення прилеглої території.</w:t>
            </w:r>
          </w:p>
          <w:p w:rsidR="003C0AFB" w:rsidRDefault="00711ED5">
            <w:pPr>
              <w:spacing w:before="24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Проєкт відповідає вимогам чинної нормативної бази України зокрема ДБН В.2.2-10:2022 ДБН В.2.2-40:2018 ДБН</w:t>
            </w:r>
            <w:r>
              <w:rPr>
                <w:sz w:val="28"/>
                <w:szCs w:val="28"/>
              </w:rPr>
              <w:t xml:space="preserve"> В.2.2-5:2023 та ДБН В.2.6-31:2021.</w:t>
            </w:r>
          </w:p>
        </w:tc>
      </w:tr>
    </w:tbl>
    <w:p w:rsidR="003C0AFB" w:rsidRDefault="003C0AF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3C0AFB" w:rsidRDefault="003C0AFB">
      <w:pPr>
        <w:pBdr>
          <w:top w:val="nil"/>
          <w:left w:val="nil"/>
          <w:bottom w:val="nil"/>
          <w:right w:val="nil"/>
          <w:between w:val="nil"/>
        </w:pBdr>
        <w:ind w:left="4608" w:firstLine="348"/>
        <w:jc w:val="both"/>
        <w:rPr>
          <w:color w:val="000000"/>
          <w:sz w:val="24"/>
          <w:szCs w:val="24"/>
        </w:rPr>
      </w:pPr>
    </w:p>
    <w:p w:rsidR="003C0AFB" w:rsidRDefault="003C0AF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3C0AF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charset w:val="CC"/>
    <w:family w:val="roman"/>
    <w:pitch w:val="variable"/>
    <w:sig w:usb0="00000287" w:usb1="00000000" w:usb2="00000000" w:usb3="00000000" w:csb0="0000009F" w:csb1="00000000"/>
    <w:embedItalic r:id="rId1" w:fontKey="{ADAAB685-B4E7-4464-B5DA-F81092E7B9C2}"/>
  </w:font>
  <w:font w:name="Calibri">
    <w:charset w:val="CC"/>
    <w:family w:val="swiss"/>
    <w:pitch w:val="variable"/>
    <w:sig w:usb0="E10002FF" w:usb1="4000ACFF" w:usb2="00000009" w:usb3="00000000" w:csb0="0000019F" w:csb1="00000000"/>
    <w:embedRegular r:id="rId2" w:fontKey="{01A21168-C831-40F1-839D-0166BC5BBEAA}"/>
  </w:font>
  <w:font w:name="Cambria">
    <w:charset w:val="CC"/>
    <w:family w:val="roman"/>
    <w:pitch w:val="variable"/>
    <w:sig w:usb0="E00002FF" w:usb1="400004FF" w:usb2="00000000" w:usb3="00000000" w:csb0="0000019F" w:csb1="00000000"/>
    <w:embedRegular r:id="rId3" w:fontKey="{22FFBC12-CACD-41FF-83AB-5E1F71B10EB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AFB"/>
    <w:rsid w:val="003C0AFB"/>
    <w:rsid w:val="0071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5C8518-6A58-43EF-ABF5-13497D3B3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kpaidIvdAkwejPug/CQkGSRzvw==">CgMxLjA4AHIhMUROV1JDakdvMFU3cGdQdEZWU3ZGSGxzNTlPcTlNZTd2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2195</Words>
  <Characters>1252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каф_АП</dc:creator>
  <cp:lastModifiedBy>каф_АП</cp:lastModifiedBy>
  <cp:revision>2</cp:revision>
  <dcterms:created xsi:type="dcterms:W3CDTF">2026-06-23T10:14:00Z</dcterms:created>
  <dcterms:modified xsi:type="dcterms:W3CDTF">2026-06-23T10:14:00Z</dcterms:modified>
</cp:coreProperties>
</file>