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7E98C3" w14:textId="24553031" w:rsidR="002D4950" w:rsidRPr="002D4950" w:rsidRDefault="002D4950" w:rsidP="002D4950">
      <w:pPr>
        <w:spacing w:after="0" w:line="360" w:lineRule="auto"/>
        <w:jc w:val="center"/>
        <w:rPr>
          <w:rFonts w:ascii="Times New Roman" w:hAnsi="Times New Roman" w:cs="Times New Roman"/>
          <w:sz w:val="28"/>
          <w:szCs w:val="28"/>
        </w:rPr>
      </w:pPr>
      <w:r w:rsidRPr="002D4950">
        <w:rPr>
          <w:rFonts w:ascii="Times New Roman" w:hAnsi="Times New Roman" w:cs="Times New Roman"/>
          <w:sz w:val="28"/>
          <w:szCs w:val="28"/>
        </w:rPr>
        <w:t>Міністерство освіти і науки України</w:t>
      </w:r>
    </w:p>
    <w:p w14:paraId="2775A4CD" w14:textId="73269367" w:rsidR="002D4950" w:rsidRPr="002D4950" w:rsidRDefault="002D4950" w:rsidP="002D4950">
      <w:pPr>
        <w:spacing w:after="0" w:line="360" w:lineRule="auto"/>
        <w:jc w:val="center"/>
        <w:rPr>
          <w:rFonts w:ascii="Times New Roman" w:hAnsi="Times New Roman" w:cs="Times New Roman"/>
          <w:sz w:val="28"/>
          <w:szCs w:val="28"/>
        </w:rPr>
      </w:pPr>
      <w:r w:rsidRPr="002D4950">
        <w:rPr>
          <w:rFonts w:ascii="Times New Roman" w:hAnsi="Times New Roman" w:cs="Times New Roman"/>
          <w:sz w:val="28"/>
          <w:szCs w:val="28"/>
        </w:rPr>
        <w:t>Івано-Франківський національний технічний університет нафти і газу</w:t>
      </w:r>
    </w:p>
    <w:p w14:paraId="64C7557D" w14:textId="5BB770F7" w:rsidR="00F240BD" w:rsidRPr="002D4950" w:rsidRDefault="002D4950" w:rsidP="002D4950">
      <w:pPr>
        <w:spacing w:after="0" w:line="360" w:lineRule="auto"/>
        <w:jc w:val="center"/>
        <w:rPr>
          <w:rFonts w:ascii="Times New Roman" w:hAnsi="Times New Roman" w:cs="Times New Roman"/>
          <w:sz w:val="28"/>
          <w:szCs w:val="28"/>
        </w:rPr>
      </w:pPr>
      <w:r w:rsidRPr="002D4950">
        <w:rPr>
          <w:rFonts w:ascii="Times New Roman" w:hAnsi="Times New Roman" w:cs="Times New Roman"/>
          <w:sz w:val="28"/>
          <w:szCs w:val="28"/>
        </w:rPr>
        <w:t>Кафедра публічного управління та адміністрування</w:t>
      </w:r>
    </w:p>
    <w:p w14:paraId="1EBB73EB" w14:textId="084D440C" w:rsidR="002D4950" w:rsidRDefault="002D4950" w:rsidP="00FB69D0">
      <w:pPr>
        <w:spacing w:after="0" w:line="360" w:lineRule="auto"/>
        <w:jc w:val="both"/>
        <w:rPr>
          <w:rFonts w:ascii="Times New Roman" w:hAnsi="Times New Roman" w:cs="Times New Roman"/>
          <w:sz w:val="28"/>
          <w:szCs w:val="28"/>
        </w:rPr>
      </w:pPr>
    </w:p>
    <w:p w14:paraId="173836D6" w14:textId="77777777" w:rsidR="002D4950" w:rsidRDefault="002D4950" w:rsidP="00FB69D0">
      <w:pPr>
        <w:spacing w:after="0" w:line="360" w:lineRule="auto"/>
        <w:jc w:val="both"/>
        <w:rPr>
          <w:rFonts w:ascii="Times New Roman" w:hAnsi="Times New Roman" w:cs="Times New Roman"/>
          <w:sz w:val="28"/>
          <w:szCs w:val="28"/>
        </w:rPr>
      </w:pPr>
    </w:p>
    <w:p w14:paraId="6ACA3EFA" w14:textId="66FB349D" w:rsidR="002D4950" w:rsidRPr="002D4950" w:rsidRDefault="002D4950" w:rsidP="002D4950">
      <w:pPr>
        <w:spacing w:after="0" w:line="360" w:lineRule="auto"/>
        <w:jc w:val="center"/>
        <w:rPr>
          <w:rFonts w:ascii="Times New Roman" w:hAnsi="Times New Roman" w:cs="Times New Roman"/>
          <w:b/>
          <w:sz w:val="36"/>
          <w:szCs w:val="36"/>
        </w:rPr>
      </w:pPr>
      <w:r w:rsidRPr="002D4950">
        <w:rPr>
          <w:rFonts w:ascii="Times New Roman" w:hAnsi="Times New Roman" w:cs="Times New Roman"/>
          <w:b/>
          <w:sz w:val="36"/>
          <w:szCs w:val="36"/>
        </w:rPr>
        <w:t>МАГІСТЕРСЬКА РОБОТА</w:t>
      </w:r>
    </w:p>
    <w:p w14:paraId="24E4C987" w14:textId="2D575063" w:rsidR="002D4950" w:rsidRDefault="002D4950" w:rsidP="00CE0B4F">
      <w:pPr>
        <w:spacing w:after="0" w:line="360" w:lineRule="auto"/>
        <w:ind w:firstLine="708"/>
        <w:jc w:val="both"/>
        <w:rPr>
          <w:rFonts w:ascii="Times New Roman" w:hAnsi="Times New Roman" w:cs="Times New Roman"/>
          <w:sz w:val="28"/>
          <w:szCs w:val="28"/>
        </w:rPr>
      </w:pPr>
      <w:r w:rsidRPr="002D4950">
        <w:rPr>
          <w:rFonts w:ascii="Times New Roman" w:hAnsi="Times New Roman" w:cs="Times New Roman"/>
          <w:b/>
          <w:sz w:val="32"/>
          <w:szCs w:val="32"/>
        </w:rPr>
        <w:t>Тема:</w:t>
      </w:r>
      <w:r w:rsidRPr="002D4950">
        <w:rPr>
          <w:rFonts w:ascii="Times New Roman" w:hAnsi="Times New Roman" w:cs="Times New Roman"/>
          <w:sz w:val="28"/>
          <w:szCs w:val="28"/>
        </w:rPr>
        <w:t xml:space="preserve"> </w:t>
      </w:r>
      <w:r w:rsidR="00CE0B4F" w:rsidRPr="00CE0B4F">
        <w:rPr>
          <w:rFonts w:ascii="Times New Roman" w:hAnsi="Times New Roman" w:cs="Times New Roman"/>
          <w:i/>
          <w:sz w:val="32"/>
          <w:szCs w:val="32"/>
          <w:u w:val="single"/>
        </w:rPr>
        <w:t>Реалізація державного фінансового контролю за</w:t>
      </w:r>
      <w:r w:rsidR="00CE0B4F">
        <w:rPr>
          <w:rFonts w:ascii="Times New Roman" w:hAnsi="Times New Roman" w:cs="Times New Roman"/>
          <w:i/>
          <w:sz w:val="32"/>
          <w:szCs w:val="32"/>
          <w:u w:val="single"/>
        </w:rPr>
        <w:t xml:space="preserve"> </w:t>
      </w:r>
      <w:r w:rsidR="00CE0B4F" w:rsidRPr="00CE0B4F">
        <w:rPr>
          <w:rFonts w:ascii="Times New Roman" w:hAnsi="Times New Roman" w:cs="Times New Roman"/>
          <w:i/>
          <w:sz w:val="32"/>
          <w:szCs w:val="32"/>
          <w:u w:val="single"/>
        </w:rPr>
        <w:t>бюджетним процесом в органах місцевого самоврядування (на прикладі територіальних громад Івано-Франківської області)</w:t>
      </w:r>
    </w:p>
    <w:p w14:paraId="4E25C6C7" w14:textId="77777777" w:rsidR="00CE0B4F" w:rsidRDefault="00CE0B4F" w:rsidP="00935AF4">
      <w:pPr>
        <w:spacing w:after="0" w:line="360" w:lineRule="auto"/>
        <w:jc w:val="center"/>
        <w:rPr>
          <w:rFonts w:ascii="Times New Roman" w:hAnsi="Times New Roman" w:cs="Times New Roman"/>
          <w:b/>
          <w:sz w:val="28"/>
          <w:szCs w:val="28"/>
        </w:rPr>
      </w:pPr>
    </w:p>
    <w:p w14:paraId="06659B44" w14:textId="09B3B4A5" w:rsidR="00935AF4" w:rsidRDefault="002D4950" w:rsidP="00935AF4">
      <w:pPr>
        <w:spacing w:after="0" w:line="360" w:lineRule="auto"/>
        <w:jc w:val="center"/>
        <w:rPr>
          <w:rFonts w:ascii="Times New Roman" w:hAnsi="Times New Roman" w:cs="Times New Roman"/>
          <w:sz w:val="28"/>
          <w:szCs w:val="28"/>
        </w:rPr>
      </w:pPr>
      <w:r w:rsidRPr="00935AF4">
        <w:rPr>
          <w:rFonts w:ascii="Times New Roman" w:hAnsi="Times New Roman" w:cs="Times New Roman"/>
          <w:b/>
          <w:sz w:val="28"/>
          <w:szCs w:val="28"/>
        </w:rPr>
        <w:t>Спеціальність 281 – "Публічне управління та адміністрування"</w:t>
      </w:r>
    </w:p>
    <w:p w14:paraId="47E83C69" w14:textId="77777777" w:rsidR="00CE0B4F" w:rsidRDefault="00CE0B4F" w:rsidP="00FB69D0">
      <w:pPr>
        <w:spacing w:after="0" w:line="360" w:lineRule="auto"/>
        <w:jc w:val="both"/>
        <w:rPr>
          <w:rFonts w:ascii="Times New Roman" w:hAnsi="Times New Roman" w:cs="Times New Roman"/>
          <w:sz w:val="28"/>
          <w:szCs w:val="28"/>
        </w:rPr>
      </w:pPr>
    </w:p>
    <w:p w14:paraId="5C137815" w14:textId="1A4799E9" w:rsidR="00935AF4" w:rsidRDefault="002D4950" w:rsidP="00FB69D0">
      <w:pPr>
        <w:spacing w:after="0" w:line="360" w:lineRule="auto"/>
        <w:jc w:val="both"/>
        <w:rPr>
          <w:rFonts w:ascii="Times New Roman" w:hAnsi="Times New Roman" w:cs="Times New Roman"/>
          <w:sz w:val="28"/>
          <w:szCs w:val="28"/>
        </w:rPr>
      </w:pPr>
      <w:r w:rsidRPr="002D4950">
        <w:rPr>
          <w:rFonts w:ascii="Times New Roman" w:hAnsi="Times New Roman" w:cs="Times New Roman"/>
          <w:sz w:val="28"/>
          <w:szCs w:val="28"/>
        </w:rPr>
        <w:t xml:space="preserve">Дипломна робота містить результати власних досліджень. Усі текстові та графічні запозичення мають посилання на відповідне джерело. </w:t>
      </w:r>
    </w:p>
    <w:p w14:paraId="03C63B77" w14:textId="77777777" w:rsidR="00935AF4" w:rsidRDefault="00935AF4" w:rsidP="00FB69D0">
      <w:pPr>
        <w:spacing w:after="0" w:line="360" w:lineRule="auto"/>
        <w:jc w:val="both"/>
        <w:rPr>
          <w:rFonts w:ascii="Times New Roman" w:hAnsi="Times New Roman" w:cs="Times New Roman"/>
          <w:sz w:val="28"/>
          <w:szCs w:val="28"/>
        </w:rPr>
      </w:pPr>
    </w:p>
    <w:p w14:paraId="5901D333" w14:textId="12BBFC68" w:rsidR="00935AF4" w:rsidRDefault="002D4950" w:rsidP="00935AF4">
      <w:pPr>
        <w:spacing w:after="0" w:line="240" w:lineRule="auto"/>
        <w:jc w:val="both"/>
        <w:rPr>
          <w:rFonts w:ascii="Times New Roman" w:hAnsi="Times New Roman" w:cs="Times New Roman"/>
          <w:sz w:val="28"/>
          <w:szCs w:val="28"/>
        </w:rPr>
      </w:pPr>
      <w:r w:rsidRPr="002D4950">
        <w:rPr>
          <w:rFonts w:ascii="Times New Roman" w:hAnsi="Times New Roman" w:cs="Times New Roman"/>
          <w:sz w:val="28"/>
          <w:szCs w:val="28"/>
        </w:rPr>
        <w:t xml:space="preserve">Слухач </w:t>
      </w:r>
      <w:r w:rsidR="00935AF4">
        <w:rPr>
          <w:rFonts w:ascii="Times New Roman" w:hAnsi="Times New Roman" w:cs="Times New Roman"/>
          <w:sz w:val="28"/>
          <w:szCs w:val="28"/>
        </w:rPr>
        <w:tab/>
      </w:r>
      <w:r w:rsidR="00935AF4">
        <w:rPr>
          <w:rFonts w:ascii="Times New Roman" w:hAnsi="Times New Roman" w:cs="Times New Roman"/>
          <w:sz w:val="28"/>
          <w:szCs w:val="28"/>
        </w:rPr>
        <w:tab/>
      </w:r>
      <w:r w:rsidR="00CE0B4F">
        <w:rPr>
          <w:rFonts w:ascii="Times New Roman" w:hAnsi="Times New Roman" w:cs="Times New Roman"/>
          <w:sz w:val="28"/>
          <w:szCs w:val="28"/>
        </w:rPr>
        <w:tab/>
      </w:r>
      <w:r w:rsidR="00935AF4">
        <w:rPr>
          <w:rFonts w:ascii="Times New Roman" w:hAnsi="Times New Roman" w:cs="Times New Roman"/>
          <w:sz w:val="28"/>
          <w:szCs w:val="28"/>
        </w:rPr>
        <w:t xml:space="preserve">_________________________ </w:t>
      </w:r>
      <w:r w:rsidR="00935AF4">
        <w:rPr>
          <w:rFonts w:ascii="Times New Roman" w:hAnsi="Times New Roman" w:cs="Times New Roman"/>
          <w:sz w:val="28"/>
          <w:szCs w:val="28"/>
        </w:rPr>
        <w:tab/>
      </w:r>
      <w:r w:rsidR="00935AF4" w:rsidRPr="00935AF4">
        <w:rPr>
          <w:rFonts w:ascii="Times New Roman" w:hAnsi="Times New Roman" w:cs="Times New Roman"/>
          <w:i/>
          <w:sz w:val="28"/>
          <w:szCs w:val="28"/>
          <w:u w:val="single"/>
        </w:rPr>
        <w:t xml:space="preserve">А.В. </w:t>
      </w:r>
      <w:proofErr w:type="spellStart"/>
      <w:r w:rsidR="00935AF4" w:rsidRPr="00935AF4">
        <w:rPr>
          <w:rFonts w:ascii="Times New Roman" w:hAnsi="Times New Roman" w:cs="Times New Roman"/>
          <w:i/>
          <w:sz w:val="28"/>
          <w:szCs w:val="28"/>
          <w:u w:val="single"/>
        </w:rPr>
        <w:t>Тимофійчук</w:t>
      </w:r>
      <w:proofErr w:type="spellEnd"/>
      <w:r w:rsidRPr="002D4950">
        <w:rPr>
          <w:rFonts w:ascii="Times New Roman" w:hAnsi="Times New Roman" w:cs="Times New Roman"/>
          <w:sz w:val="28"/>
          <w:szCs w:val="28"/>
        </w:rPr>
        <w:t xml:space="preserve"> </w:t>
      </w:r>
    </w:p>
    <w:p w14:paraId="54ADD4E3" w14:textId="65D33893" w:rsidR="00935AF4" w:rsidRDefault="002D4950" w:rsidP="00CE0B4F">
      <w:pPr>
        <w:spacing w:after="0" w:line="240" w:lineRule="auto"/>
        <w:ind w:left="2832" w:firstLine="708"/>
        <w:jc w:val="both"/>
        <w:rPr>
          <w:rFonts w:ascii="Times New Roman" w:hAnsi="Times New Roman" w:cs="Times New Roman"/>
          <w:sz w:val="28"/>
          <w:szCs w:val="28"/>
        </w:rPr>
      </w:pPr>
      <w:r w:rsidRPr="00935AF4">
        <w:rPr>
          <w:rFonts w:ascii="Times New Roman" w:hAnsi="Times New Roman" w:cs="Times New Roman"/>
          <w:sz w:val="20"/>
          <w:szCs w:val="20"/>
        </w:rPr>
        <w:t xml:space="preserve">особистий підпис, дата </w:t>
      </w:r>
      <w:r w:rsidR="00935AF4">
        <w:rPr>
          <w:rFonts w:ascii="Times New Roman" w:hAnsi="Times New Roman" w:cs="Times New Roman"/>
          <w:sz w:val="20"/>
          <w:szCs w:val="20"/>
        </w:rPr>
        <w:tab/>
      </w:r>
      <w:r w:rsidR="00935AF4">
        <w:rPr>
          <w:rFonts w:ascii="Times New Roman" w:hAnsi="Times New Roman" w:cs="Times New Roman"/>
          <w:sz w:val="20"/>
          <w:szCs w:val="20"/>
        </w:rPr>
        <w:tab/>
      </w:r>
      <w:r w:rsidR="00935AF4">
        <w:rPr>
          <w:rFonts w:ascii="Times New Roman" w:hAnsi="Times New Roman" w:cs="Times New Roman"/>
          <w:sz w:val="20"/>
          <w:szCs w:val="20"/>
        </w:rPr>
        <w:tab/>
      </w:r>
      <w:r w:rsidRPr="00935AF4">
        <w:rPr>
          <w:rFonts w:ascii="Times New Roman" w:hAnsi="Times New Roman" w:cs="Times New Roman"/>
          <w:sz w:val="20"/>
          <w:szCs w:val="20"/>
        </w:rPr>
        <w:t>розшифрування підпису</w:t>
      </w:r>
      <w:r w:rsidRPr="002D4950">
        <w:rPr>
          <w:rFonts w:ascii="Times New Roman" w:hAnsi="Times New Roman" w:cs="Times New Roman"/>
          <w:sz w:val="28"/>
          <w:szCs w:val="28"/>
        </w:rPr>
        <w:t xml:space="preserve"> </w:t>
      </w:r>
    </w:p>
    <w:p w14:paraId="1549D18F" w14:textId="77777777" w:rsidR="00935AF4" w:rsidRDefault="00935AF4" w:rsidP="00FB69D0">
      <w:pPr>
        <w:spacing w:after="0" w:line="360" w:lineRule="auto"/>
        <w:jc w:val="both"/>
        <w:rPr>
          <w:rFonts w:ascii="Times New Roman" w:hAnsi="Times New Roman" w:cs="Times New Roman"/>
          <w:sz w:val="28"/>
          <w:szCs w:val="28"/>
        </w:rPr>
      </w:pPr>
    </w:p>
    <w:p w14:paraId="70967F09" w14:textId="4BF92487" w:rsidR="00935AF4" w:rsidRPr="00935AF4" w:rsidRDefault="002D4950" w:rsidP="00935AF4">
      <w:pPr>
        <w:spacing w:after="0" w:line="360" w:lineRule="auto"/>
        <w:jc w:val="center"/>
        <w:rPr>
          <w:rFonts w:ascii="Times New Roman" w:hAnsi="Times New Roman" w:cs="Times New Roman"/>
          <w:b/>
          <w:sz w:val="28"/>
          <w:szCs w:val="28"/>
        </w:rPr>
      </w:pPr>
      <w:r w:rsidRPr="00935AF4">
        <w:rPr>
          <w:rFonts w:ascii="Times New Roman" w:hAnsi="Times New Roman" w:cs="Times New Roman"/>
          <w:b/>
          <w:sz w:val="28"/>
          <w:szCs w:val="28"/>
        </w:rPr>
        <w:t>Допускається до захисту</w:t>
      </w:r>
    </w:p>
    <w:p w14:paraId="537E5F33" w14:textId="77777777" w:rsidR="00935AF4" w:rsidRDefault="00935AF4" w:rsidP="00FB69D0">
      <w:pPr>
        <w:spacing w:after="0" w:line="360" w:lineRule="auto"/>
        <w:jc w:val="both"/>
        <w:rPr>
          <w:rFonts w:ascii="Times New Roman" w:hAnsi="Times New Roman" w:cs="Times New Roman"/>
          <w:sz w:val="28"/>
          <w:szCs w:val="28"/>
        </w:rPr>
      </w:pPr>
    </w:p>
    <w:p w14:paraId="341FD6D1" w14:textId="7F34F9DD" w:rsidR="00CE0B4F" w:rsidRDefault="002D4950" w:rsidP="00CE0B4F">
      <w:pPr>
        <w:spacing w:after="0" w:line="240" w:lineRule="auto"/>
        <w:jc w:val="both"/>
        <w:rPr>
          <w:rFonts w:ascii="Times New Roman" w:hAnsi="Times New Roman" w:cs="Times New Roman"/>
          <w:sz w:val="28"/>
          <w:szCs w:val="28"/>
        </w:rPr>
      </w:pPr>
      <w:r w:rsidRPr="002D4950">
        <w:rPr>
          <w:rFonts w:ascii="Times New Roman" w:hAnsi="Times New Roman" w:cs="Times New Roman"/>
          <w:sz w:val="28"/>
          <w:szCs w:val="28"/>
        </w:rPr>
        <w:t xml:space="preserve">Завідувач кафедри </w:t>
      </w:r>
      <w:r w:rsidR="00CE0B4F">
        <w:rPr>
          <w:rFonts w:ascii="Times New Roman" w:hAnsi="Times New Roman" w:cs="Times New Roman"/>
          <w:sz w:val="28"/>
          <w:szCs w:val="28"/>
        </w:rPr>
        <w:tab/>
        <w:t>__________________________</w:t>
      </w:r>
      <w:r w:rsidR="00CE0B4F">
        <w:rPr>
          <w:rFonts w:ascii="Times New Roman" w:hAnsi="Times New Roman" w:cs="Times New Roman"/>
          <w:sz w:val="28"/>
          <w:szCs w:val="28"/>
        </w:rPr>
        <w:tab/>
      </w:r>
      <w:r w:rsidR="0089117B">
        <w:rPr>
          <w:rFonts w:ascii="Times New Roman" w:hAnsi="Times New Roman" w:cs="Times New Roman"/>
          <w:i/>
          <w:sz w:val="28"/>
          <w:szCs w:val="28"/>
          <w:u w:val="single"/>
        </w:rPr>
        <w:t>М. С. Орлів</w:t>
      </w:r>
    </w:p>
    <w:p w14:paraId="1ED18A2E" w14:textId="67AEDAEE" w:rsidR="00CE0B4F" w:rsidRDefault="00CE0B4F" w:rsidP="00CE0B4F">
      <w:pPr>
        <w:spacing w:after="0" w:line="360" w:lineRule="auto"/>
        <w:ind w:left="2832" w:firstLine="708"/>
        <w:jc w:val="both"/>
        <w:rPr>
          <w:rFonts w:ascii="Times New Roman" w:hAnsi="Times New Roman" w:cs="Times New Roman"/>
          <w:sz w:val="28"/>
          <w:szCs w:val="28"/>
        </w:rPr>
      </w:pPr>
      <w:r w:rsidRPr="00935AF4">
        <w:rPr>
          <w:rFonts w:ascii="Times New Roman" w:hAnsi="Times New Roman" w:cs="Times New Roman"/>
          <w:sz w:val="20"/>
          <w:szCs w:val="20"/>
        </w:rPr>
        <w:t xml:space="preserve">особистий підпис, дата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sidRPr="00935AF4">
        <w:rPr>
          <w:rFonts w:ascii="Times New Roman" w:hAnsi="Times New Roman" w:cs="Times New Roman"/>
          <w:sz w:val="20"/>
          <w:szCs w:val="20"/>
        </w:rPr>
        <w:t>розшифрування підпису</w:t>
      </w:r>
    </w:p>
    <w:p w14:paraId="58863A6E" w14:textId="77777777" w:rsidR="00CE0B4F" w:rsidRDefault="00CE0B4F" w:rsidP="00FB69D0">
      <w:pPr>
        <w:spacing w:after="0" w:line="360" w:lineRule="auto"/>
        <w:jc w:val="both"/>
        <w:rPr>
          <w:rFonts w:ascii="Times New Roman" w:hAnsi="Times New Roman" w:cs="Times New Roman"/>
          <w:sz w:val="28"/>
          <w:szCs w:val="28"/>
        </w:rPr>
      </w:pPr>
    </w:p>
    <w:p w14:paraId="5CC2801B" w14:textId="2C0A1BEB" w:rsidR="00CE0B4F" w:rsidRDefault="002D4950" w:rsidP="00CE0B4F">
      <w:pPr>
        <w:spacing w:after="0" w:line="240" w:lineRule="auto"/>
        <w:jc w:val="both"/>
        <w:rPr>
          <w:rFonts w:ascii="Times New Roman" w:hAnsi="Times New Roman" w:cs="Times New Roman"/>
          <w:sz w:val="28"/>
          <w:szCs w:val="28"/>
        </w:rPr>
      </w:pPr>
      <w:r w:rsidRPr="002D4950">
        <w:rPr>
          <w:rFonts w:ascii="Times New Roman" w:hAnsi="Times New Roman" w:cs="Times New Roman"/>
          <w:sz w:val="28"/>
          <w:szCs w:val="28"/>
        </w:rPr>
        <w:t xml:space="preserve">Керівник </w:t>
      </w:r>
      <w:r w:rsidR="00CE0B4F">
        <w:rPr>
          <w:rFonts w:ascii="Times New Roman" w:hAnsi="Times New Roman" w:cs="Times New Roman"/>
          <w:sz w:val="28"/>
          <w:szCs w:val="28"/>
        </w:rPr>
        <w:tab/>
      </w:r>
      <w:r w:rsidR="00CE0B4F">
        <w:rPr>
          <w:rFonts w:ascii="Times New Roman" w:hAnsi="Times New Roman" w:cs="Times New Roman"/>
          <w:sz w:val="28"/>
          <w:szCs w:val="28"/>
        </w:rPr>
        <w:tab/>
      </w:r>
      <w:r w:rsidR="00CE0B4F">
        <w:rPr>
          <w:rFonts w:ascii="Times New Roman" w:hAnsi="Times New Roman" w:cs="Times New Roman"/>
          <w:sz w:val="28"/>
          <w:szCs w:val="28"/>
        </w:rPr>
        <w:tab/>
        <w:t>__________________________</w:t>
      </w:r>
      <w:r w:rsidR="00CE0B4F">
        <w:rPr>
          <w:rFonts w:ascii="Times New Roman" w:hAnsi="Times New Roman" w:cs="Times New Roman"/>
          <w:sz w:val="28"/>
          <w:szCs w:val="28"/>
        </w:rPr>
        <w:tab/>
      </w:r>
      <w:r w:rsidR="00763AD9">
        <w:rPr>
          <w:rFonts w:ascii="Times New Roman" w:hAnsi="Times New Roman" w:cs="Times New Roman"/>
          <w:i/>
          <w:sz w:val="28"/>
          <w:szCs w:val="28"/>
          <w:u w:val="single"/>
        </w:rPr>
        <w:t xml:space="preserve">Я.І. </w:t>
      </w:r>
      <w:proofErr w:type="spellStart"/>
      <w:r w:rsidR="00763AD9">
        <w:rPr>
          <w:rFonts w:ascii="Times New Roman" w:hAnsi="Times New Roman" w:cs="Times New Roman"/>
          <w:i/>
          <w:sz w:val="28"/>
          <w:szCs w:val="28"/>
          <w:u w:val="single"/>
        </w:rPr>
        <w:t>Арабчук</w:t>
      </w:r>
      <w:proofErr w:type="spellEnd"/>
      <w:r w:rsidRPr="002D4950">
        <w:rPr>
          <w:rFonts w:ascii="Times New Roman" w:hAnsi="Times New Roman" w:cs="Times New Roman"/>
          <w:sz w:val="28"/>
          <w:szCs w:val="28"/>
        </w:rPr>
        <w:t xml:space="preserve"> </w:t>
      </w:r>
    </w:p>
    <w:p w14:paraId="25842598" w14:textId="59A2FCA1" w:rsidR="00CE0B4F" w:rsidRDefault="00CE0B4F" w:rsidP="00CE0B4F">
      <w:pPr>
        <w:spacing w:after="0" w:line="360" w:lineRule="auto"/>
        <w:ind w:left="2832" w:firstLine="708"/>
        <w:jc w:val="both"/>
        <w:rPr>
          <w:rFonts w:ascii="Times New Roman" w:hAnsi="Times New Roman" w:cs="Times New Roman"/>
          <w:sz w:val="28"/>
          <w:szCs w:val="28"/>
        </w:rPr>
      </w:pPr>
      <w:r w:rsidRPr="00935AF4">
        <w:rPr>
          <w:rFonts w:ascii="Times New Roman" w:hAnsi="Times New Roman" w:cs="Times New Roman"/>
          <w:sz w:val="20"/>
          <w:szCs w:val="20"/>
        </w:rPr>
        <w:t xml:space="preserve">особистий підпис, дата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sidRPr="00935AF4">
        <w:rPr>
          <w:rFonts w:ascii="Times New Roman" w:hAnsi="Times New Roman" w:cs="Times New Roman"/>
          <w:sz w:val="20"/>
          <w:szCs w:val="20"/>
        </w:rPr>
        <w:t>розшифрування підпису</w:t>
      </w:r>
      <w:r w:rsidRPr="002D4950">
        <w:rPr>
          <w:rFonts w:ascii="Times New Roman" w:hAnsi="Times New Roman" w:cs="Times New Roman"/>
          <w:sz w:val="28"/>
          <w:szCs w:val="28"/>
        </w:rPr>
        <w:t xml:space="preserve"> </w:t>
      </w:r>
    </w:p>
    <w:p w14:paraId="19E019A2" w14:textId="77777777" w:rsidR="00CE0B4F" w:rsidRDefault="00CE0B4F" w:rsidP="00FB69D0">
      <w:pPr>
        <w:spacing w:after="0" w:line="360" w:lineRule="auto"/>
        <w:jc w:val="both"/>
        <w:rPr>
          <w:rFonts w:ascii="Times New Roman" w:hAnsi="Times New Roman" w:cs="Times New Roman"/>
          <w:sz w:val="28"/>
          <w:szCs w:val="28"/>
        </w:rPr>
      </w:pPr>
    </w:p>
    <w:p w14:paraId="4BB34677" w14:textId="344EFEC4" w:rsidR="00CE0B4F" w:rsidRDefault="002D4950" w:rsidP="00CE0B4F">
      <w:pPr>
        <w:spacing w:after="0" w:line="240" w:lineRule="auto"/>
        <w:jc w:val="both"/>
        <w:rPr>
          <w:rFonts w:ascii="Times New Roman" w:hAnsi="Times New Roman" w:cs="Times New Roman"/>
          <w:sz w:val="28"/>
          <w:szCs w:val="28"/>
        </w:rPr>
      </w:pPr>
      <w:r w:rsidRPr="002D4950">
        <w:rPr>
          <w:rFonts w:ascii="Times New Roman" w:hAnsi="Times New Roman" w:cs="Times New Roman"/>
          <w:sz w:val="28"/>
          <w:szCs w:val="28"/>
        </w:rPr>
        <w:t xml:space="preserve">Рецензент </w:t>
      </w:r>
      <w:r w:rsidR="00CE0B4F">
        <w:rPr>
          <w:rFonts w:ascii="Times New Roman" w:hAnsi="Times New Roman" w:cs="Times New Roman"/>
          <w:sz w:val="28"/>
          <w:szCs w:val="28"/>
        </w:rPr>
        <w:tab/>
      </w:r>
      <w:r w:rsidR="00CE0B4F">
        <w:rPr>
          <w:rFonts w:ascii="Times New Roman" w:hAnsi="Times New Roman" w:cs="Times New Roman"/>
          <w:sz w:val="28"/>
          <w:szCs w:val="28"/>
        </w:rPr>
        <w:tab/>
      </w:r>
      <w:r w:rsidR="00CE0B4F">
        <w:rPr>
          <w:rFonts w:ascii="Times New Roman" w:hAnsi="Times New Roman" w:cs="Times New Roman"/>
          <w:sz w:val="28"/>
          <w:szCs w:val="28"/>
        </w:rPr>
        <w:tab/>
        <w:t>__________________________</w:t>
      </w:r>
      <w:r w:rsidR="00CE0B4F">
        <w:rPr>
          <w:rFonts w:ascii="Times New Roman" w:hAnsi="Times New Roman" w:cs="Times New Roman"/>
          <w:sz w:val="28"/>
          <w:szCs w:val="28"/>
        </w:rPr>
        <w:tab/>
      </w:r>
      <w:r w:rsidR="00763AD9">
        <w:rPr>
          <w:rFonts w:ascii="Times New Roman" w:hAnsi="Times New Roman" w:cs="Times New Roman"/>
          <w:i/>
          <w:sz w:val="28"/>
          <w:szCs w:val="28"/>
          <w:u w:val="single"/>
        </w:rPr>
        <w:t xml:space="preserve">Н.П. </w:t>
      </w:r>
      <w:proofErr w:type="spellStart"/>
      <w:r w:rsidR="00763AD9">
        <w:rPr>
          <w:rFonts w:ascii="Times New Roman" w:hAnsi="Times New Roman" w:cs="Times New Roman"/>
          <w:i/>
          <w:sz w:val="28"/>
          <w:szCs w:val="28"/>
          <w:u w:val="single"/>
        </w:rPr>
        <w:t>Струк</w:t>
      </w:r>
      <w:proofErr w:type="spellEnd"/>
      <w:r w:rsidRPr="002D4950">
        <w:rPr>
          <w:rFonts w:ascii="Times New Roman" w:hAnsi="Times New Roman" w:cs="Times New Roman"/>
          <w:sz w:val="28"/>
          <w:szCs w:val="28"/>
        </w:rPr>
        <w:t xml:space="preserve"> </w:t>
      </w:r>
    </w:p>
    <w:p w14:paraId="04B57CC3" w14:textId="54654274" w:rsidR="00CE0B4F" w:rsidRDefault="00CE0B4F" w:rsidP="00CE0B4F">
      <w:pPr>
        <w:spacing w:after="0" w:line="240" w:lineRule="auto"/>
        <w:ind w:left="2832" w:firstLine="708"/>
        <w:jc w:val="both"/>
        <w:rPr>
          <w:rFonts w:ascii="Times New Roman" w:hAnsi="Times New Roman" w:cs="Times New Roman"/>
          <w:sz w:val="28"/>
          <w:szCs w:val="28"/>
        </w:rPr>
      </w:pPr>
      <w:r w:rsidRPr="00935AF4">
        <w:rPr>
          <w:rFonts w:ascii="Times New Roman" w:hAnsi="Times New Roman" w:cs="Times New Roman"/>
          <w:sz w:val="20"/>
          <w:szCs w:val="20"/>
        </w:rPr>
        <w:t xml:space="preserve">особистий підпис, дата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sidRPr="00935AF4">
        <w:rPr>
          <w:rFonts w:ascii="Times New Roman" w:hAnsi="Times New Roman" w:cs="Times New Roman"/>
          <w:sz w:val="20"/>
          <w:szCs w:val="20"/>
        </w:rPr>
        <w:t>розшифрування підпису</w:t>
      </w:r>
      <w:r w:rsidRPr="002D4950">
        <w:rPr>
          <w:rFonts w:ascii="Times New Roman" w:hAnsi="Times New Roman" w:cs="Times New Roman"/>
          <w:sz w:val="28"/>
          <w:szCs w:val="28"/>
        </w:rPr>
        <w:t xml:space="preserve"> </w:t>
      </w:r>
    </w:p>
    <w:p w14:paraId="64C8CF68" w14:textId="37A31368" w:rsidR="00935AF4" w:rsidRDefault="00935AF4" w:rsidP="00FB69D0">
      <w:pPr>
        <w:spacing w:after="0" w:line="360" w:lineRule="auto"/>
        <w:jc w:val="both"/>
        <w:rPr>
          <w:rFonts w:ascii="Times New Roman" w:hAnsi="Times New Roman" w:cs="Times New Roman"/>
          <w:sz w:val="28"/>
          <w:szCs w:val="28"/>
        </w:rPr>
      </w:pPr>
    </w:p>
    <w:p w14:paraId="3E851806" w14:textId="77777777" w:rsidR="00CE0B4F" w:rsidRDefault="00CE0B4F" w:rsidP="00FB69D0">
      <w:pPr>
        <w:spacing w:after="0" w:line="360" w:lineRule="auto"/>
        <w:jc w:val="both"/>
        <w:rPr>
          <w:rFonts w:ascii="Times New Roman" w:hAnsi="Times New Roman" w:cs="Times New Roman"/>
          <w:sz w:val="28"/>
          <w:szCs w:val="28"/>
        </w:rPr>
      </w:pPr>
    </w:p>
    <w:p w14:paraId="03367F7E" w14:textId="77777777" w:rsidR="00935AF4" w:rsidRDefault="00935AF4" w:rsidP="00FB69D0">
      <w:pPr>
        <w:spacing w:after="0" w:line="360" w:lineRule="auto"/>
        <w:jc w:val="both"/>
        <w:rPr>
          <w:rFonts w:ascii="Times New Roman" w:hAnsi="Times New Roman" w:cs="Times New Roman"/>
          <w:sz w:val="28"/>
          <w:szCs w:val="28"/>
        </w:rPr>
      </w:pPr>
    </w:p>
    <w:p w14:paraId="5FBBAFB3" w14:textId="3AAE9A6C" w:rsidR="00F240BD" w:rsidRPr="002D4950" w:rsidRDefault="002D4950" w:rsidP="00CE0B4F">
      <w:pPr>
        <w:spacing w:after="0" w:line="360" w:lineRule="auto"/>
        <w:jc w:val="center"/>
        <w:rPr>
          <w:rFonts w:ascii="Times New Roman" w:hAnsi="Times New Roman" w:cs="Times New Roman"/>
          <w:sz w:val="28"/>
          <w:szCs w:val="28"/>
        </w:rPr>
      </w:pPr>
      <w:r w:rsidRPr="002D4950">
        <w:rPr>
          <w:rFonts w:ascii="Times New Roman" w:hAnsi="Times New Roman" w:cs="Times New Roman"/>
          <w:sz w:val="28"/>
          <w:szCs w:val="28"/>
        </w:rPr>
        <w:t>202</w:t>
      </w:r>
      <w:r w:rsidR="00CE0B4F">
        <w:rPr>
          <w:rFonts w:ascii="Times New Roman" w:hAnsi="Times New Roman" w:cs="Times New Roman"/>
          <w:sz w:val="28"/>
          <w:szCs w:val="28"/>
        </w:rPr>
        <w:t>1</w:t>
      </w:r>
    </w:p>
    <w:p w14:paraId="4CD7666C" w14:textId="7E81295A" w:rsidR="002952BF" w:rsidRPr="002952BF" w:rsidRDefault="002952BF" w:rsidP="002952BF">
      <w:pPr>
        <w:spacing w:after="0" w:line="360" w:lineRule="auto"/>
        <w:jc w:val="center"/>
        <w:rPr>
          <w:rFonts w:ascii="Times New Roman" w:hAnsi="Times New Roman" w:cs="Times New Roman"/>
          <w:b/>
          <w:sz w:val="28"/>
          <w:szCs w:val="28"/>
        </w:rPr>
      </w:pPr>
      <w:r w:rsidRPr="002952BF">
        <w:rPr>
          <w:rFonts w:ascii="Times New Roman" w:hAnsi="Times New Roman" w:cs="Times New Roman"/>
          <w:b/>
          <w:sz w:val="28"/>
          <w:szCs w:val="28"/>
        </w:rPr>
        <w:lastRenderedPageBreak/>
        <w:t>А Н О Т А Ц І Я</w:t>
      </w:r>
    </w:p>
    <w:p w14:paraId="28829F44" w14:textId="573EEA96" w:rsidR="002952BF" w:rsidRPr="006874EB" w:rsidRDefault="00090C9A" w:rsidP="00A82263">
      <w:pPr>
        <w:spacing w:after="0" w:line="360" w:lineRule="auto"/>
        <w:ind w:firstLine="709"/>
        <w:jc w:val="both"/>
        <w:rPr>
          <w:rFonts w:ascii="Times New Roman" w:hAnsi="Times New Roman" w:cs="Times New Roman"/>
          <w:b/>
          <w:sz w:val="28"/>
          <w:szCs w:val="28"/>
        </w:rPr>
      </w:pPr>
      <w:proofErr w:type="spellStart"/>
      <w:r>
        <w:rPr>
          <w:rFonts w:ascii="Times New Roman" w:hAnsi="Times New Roman" w:cs="Times New Roman"/>
          <w:b/>
          <w:sz w:val="28"/>
          <w:szCs w:val="28"/>
        </w:rPr>
        <w:t>Тимофійчук</w:t>
      </w:r>
      <w:proofErr w:type="spellEnd"/>
      <w:r>
        <w:rPr>
          <w:rFonts w:ascii="Times New Roman" w:hAnsi="Times New Roman" w:cs="Times New Roman"/>
          <w:b/>
          <w:sz w:val="28"/>
          <w:szCs w:val="28"/>
        </w:rPr>
        <w:t xml:space="preserve"> А.В.</w:t>
      </w:r>
      <w:r w:rsidR="002952BF" w:rsidRPr="006874EB">
        <w:rPr>
          <w:rFonts w:ascii="Times New Roman" w:hAnsi="Times New Roman" w:cs="Times New Roman"/>
          <w:b/>
          <w:sz w:val="28"/>
          <w:szCs w:val="28"/>
        </w:rPr>
        <w:t xml:space="preserve"> </w:t>
      </w:r>
      <w:r w:rsidRPr="00090C9A">
        <w:rPr>
          <w:rFonts w:ascii="Times New Roman" w:hAnsi="Times New Roman" w:cs="Times New Roman"/>
          <w:b/>
          <w:sz w:val="28"/>
          <w:szCs w:val="28"/>
        </w:rPr>
        <w:t>Реалізація державного фінансового контролю за бюджетним процесом в органах місцевого самоврядування (на прикладі територіальних громад Івано-Франківської області)</w:t>
      </w:r>
      <w:r w:rsidR="002952BF" w:rsidRPr="00090C9A">
        <w:rPr>
          <w:rFonts w:ascii="Times New Roman" w:hAnsi="Times New Roman" w:cs="Times New Roman"/>
          <w:b/>
          <w:sz w:val="28"/>
          <w:szCs w:val="28"/>
        </w:rPr>
        <w:t xml:space="preserve">. </w:t>
      </w:r>
      <w:r w:rsidR="002952BF" w:rsidRPr="006874EB">
        <w:rPr>
          <w:rFonts w:ascii="Times New Roman" w:hAnsi="Times New Roman" w:cs="Times New Roman"/>
          <w:b/>
          <w:sz w:val="28"/>
          <w:szCs w:val="28"/>
        </w:rPr>
        <w:t xml:space="preserve">– Рукопис. </w:t>
      </w:r>
    </w:p>
    <w:p w14:paraId="17B7658A" w14:textId="77777777" w:rsidR="00A82263" w:rsidRDefault="002952BF" w:rsidP="00A82263">
      <w:pPr>
        <w:spacing w:after="0" w:line="360" w:lineRule="auto"/>
        <w:ind w:firstLine="709"/>
        <w:jc w:val="both"/>
        <w:rPr>
          <w:rFonts w:ascii="Times New Roman" w:hAnsi="Times New Roman" w:cs="Times New Roman"/>
          <w:sz w:val="28"/>
          <w:szCs w:val="28"/>
        </w:rPr>
      </w:pPr>
      <w:r w:rsidRPr="002952BF">
        <w:rPr>
          <w:rFonts w:ascii="Times New Roman" w:hAnsi="Times New Roman" w:cs="Times New Roman"/>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w:t>
      </w:r>
      <w:r w:rsidR="007E2AF7">
        <w:rPr>
          <w:rFonts w:ascii="Times New Roman" w:hAnsi="Times New Roman" w:cs="Times New Roman"/>
          <w:sz w:val="28"/>
          <w:szCs w:val="28"/>
        </w:rPr>
        <w:t>1</w:t>
      </w:r>
      <w:r w:rsidRPr="002952BF">
        <w:rPr>
          <w:rFonts w:ascii="Times New Roman" w:hAnsi="Times New Roman" w:cs="Times New Roman"/>
          <w:sz w:val="28"/>
          <w:szCs w:val="28"/>
        </w:rPr>
        <w:t xml:space="preserve">. </w:t>
      </w:r>
    </w:p>
    <w:p w14:paraId="4EAC0921" w14:textId="77777777" w:rsidR="00A82263" w:rsidRDefault="00A82263" w:rsidP="002952BF">
      <w:pPr>
        <w:spacing w:after="0" w:line="360" w:lineRule="auto"/>
        <w:ind w:firstLine="708"/>
        <w:jc w:val="both"/>
        <w:rPr>
          <w:rFonts w:ascii="Times New Roman" w:hAnsi="Times New Roman" w:cs="Times New Roman"/>
          <w:sz w:val="28"/>
          <w:szCs w:val="28"/>
        </w:rPr>
      </w:pPr>
    </w:p>
    <w:p w14:paraId="16BDF411" w14:textId="2A3D835E" w:rsidR="00EA1C13" w:rsidRDefault="002952BF" w:rsidP="00FB7226">
      <w:pPr>
        <w:spacing w:after="0" w:line="360" w:lineRule="auto"/>
        <w:ind w:firstLine="708"/>
        <w:jc w:val="both"/>
        <w:rPr>
          <w:rFonts w:ascii="Times New Roman" w:hAnsi="Times New Roman" w:cs="Times New Roman"/>
          <w:sz w:val="28"/>
          <w:szCs w:val="28"/>
        </w:rPr>
      </w:pPr>
      <w:r w:rsidRPr="002952BF">
        <w:rPr>
          <w:rFonts w:ascii="Times New Roman" w:hAnsi="Times New Roman" w:cs="Times New Roman"/>
          <w:sz w:val="28"/>
          <w:szCs w:val="28"/>
        </w:rPr>
        <w:t xml:space="preserve">У дослідженні </w:t>
      </w:r>
      <w:r w:rsidRPr="00993621">
        <w:rPr>
          <w:rFonts w:ascii="Times New Roman" w:hAnsi="Times New Roman" w:cs="Times New Roman"/>
          <w:sz w:val="28"/>
          <w:szCs w:val="28"/>
        </w:rPr>
        <w:t xml:space="preserve">висвітлено суть проблем </w:t>
      </w:r>
      <w:r w:rsidR="00527AF8" w:rsidRPr="00993621">
        <w:rPr>
          <w:rFonts w:ascii="Times New Roman" w:hAnsi="Times New Roman" w:cs="Times New Roman"/>
          <w:sz w:val="28"/>
          <w:szCs w:val="28"/>
        </w:rPr>
        <w:t>організації та реалізації бюджетного процесу</w:t>
      </w:r>
      <w:r w:rsidR="00993621">
        <w:rPr>
          <w:rFonts w:ascii="Times New Roman" w:hAnsi="Times New Roman" w:cs="Times New Roman"/>
          <w:sz w:val="28"/>
          <w:szCs w:val="28"/>
        </w:rPr>
        <w:t xml:space="preserve"> </w:t>
      </w:r>
      <w:r w:rsidR="00993621" w:rsidRPr="00993621">
        <w:rPr>
          <w:rFonts w:ascii="Times New Roman" w:hAnsi="Times New Roman" w:cs="Times New Roman"/>
          <w:sz w:val="28"/>
          <w:szCs w:val="28"/>
        </w:rPr>
        <w:t>органами місцевого самоврядування</w:t>
      </w:r>
      <w:r w:rsidR="00993621">
        <w:rPr>
          <w:rFonts w:ascii="Times New Roman" w:hAnsi="Times New Roman" w:cs="Times New Roman"/>
          <w:sz w:val="28"/>
          <w:szCs w:val="28"/>
        </w:rPr>
        <w:t xml:space="preserve"> Івано-Франківської області</w:t>
      </w:r>
      <w:r w:rsidR="00993621">
        <w:t xml:space="preserve">. </w:t>
      </w:r>
      <w:r w:rsidRPr="002952BF">
        <w:rPr>
          <w:rFonts w:ascii="Times New Roman" w:hAnsi="Times New Roman" w:cs="Times New Roman"/>
          <w:sz w:val="28"/>
          <w:szCs w:val="28"/>
        </w:rPr>
        <w:t xml:space="preserve">Розкрито основні напрямки удосконалення </w:t>
      </w:r>
      <w:r w:rsidR="00993621" w:rsidRPr="00993621">
        <w:rPr>
          <w:rFonts w:ascii="Times New Roman" w:hAnsi="Times New Roman" w:cs="Times New Roman"/>
          <w:sz w:val="28"/>
          <w:szCs w:val="28"/>
        </w:rPr>
        <w:t xml:space="preserve">ефективного </w:t>
      </w:r>
      <w:r w:rsidR="00FB7226" w:rsidRPr="002952BF">
        <w:rPr>
          <w:rFonts w:ascii="Times New Roman" w:hAnsi="Times New Roman" w:cs="Times New Roman"/>
          <w:sz w:val="28"/>
          <w:szCs w:val="28"/>
        </w:rPr>
        <w:t>управління</w:t>
      </w:r>
      <w:r w:rsidR="00FB7226" w:rsidRPr="00993621">
        <w:rPr>
          <w:rFonts w:ascii="Times New Roman" w:hAnsi="Times New Roman" w:cs="Times New Roman"/>
          <w:sz w:val="28"/>
          <w:szCs w:val="28"/>
        </w:rPr>
        <w:t xml:space="preserve"> </w:t>
      </w:r>
      <w:r w:rsidR="00FB7226">
        <w:rPr>
          <w:rFonts w:ascii="Times New Roman" w:hAnsi="Times New Roman" w:cs="Times New Roman"/>
          <w:sz w:val="28"/>
          <w:szCs w:val="28"/>
        </w:rPr>
        <w:t xml:space="preserve">при </w:t>
      </w:r>
      <w:r w:rsidR="00993621" w:rsidRPr="00993621">
        <w:rPr>
          <w:rFonts w:ascii="Times New Roman" w:hAnsi="Times New Roman" w:cs="Times New Roman"/>
          <w:sz w:val="28"/>
          <w:szCs w:val="28"/>
        </w:rPr>
        <w:t>використанн</w:t>
      </w:r>
      <w:r w:rsidR="00FB7226">
        <w:rPr>
          <w:rFonts w:ascii="Times New Roman" w:hAnsi="Times New Roman" w:cs="Times New Roman"/>
          <w:sz w:val="28"/>
          <w:szCs w:val="28"/>
        </w:rPr>
        <w:t>і</w:t>
      </w:r>
      <w:r w:rsidR="00993621" w:rsidRPr="00993621">
        <w:rPr>
          <w:rFonts w:ascii="Times New Roman" w:hAnsi="Times New Roman" w:cs="Times New Roman"/>
          <w:sz w:val="28"/>
          <w:szCs w:val="28"/>
        </w:rPr>
        <w:t xml:space="preserve"> фінансов</w:t>
      </w:r>
      <w:r w:rsidR="00993621">
        <w:rPr>
          <w:rFonts w:ascii="Times New Roman" w:hAnsi="Times New Roman" w:cs="Times New Roman"/>
          <w:sz w:val="28"/>
          <w:szCs w:val="28"/>
        </w:rPr>
        <w:t>и</w:t>
      </w:r>
      <w:r w:rsidR="00FB7226">
        <w:rPr>
          <w:rFonts w:ascii="Times New Roman" w:hAnsi="Times New Roman" w:cs="Times New Roman"/>
          <w:sz w:val="28"/>
          <w:szCs w:val="28"/>
        </w:rPr>
        <w:t>х</w:t>
      </w:r>
      <w:r w:rsidR="00993621" w:rsidRPr="00993621">
        <w:rPr>
          <w:rFonts w:ascii="Times New Roman" w:hAnsi="Times New Roman" w:cs="Times New Roman"/>
          <w:sz w:val="28"/>
          <w:szCs w:val="28"/>
        </w:rPr>
        <w:t xml:space="preserve"> ресурс</w:t>
      </w:r>
      <w:r w:rsidR="00FB7226">
        <w:rPr>
          <w:rFonts w:ascii="Times New Roman" w:hAnsi="Times New Roman" w:cs="Times New Roman"/>
          <w:sz w:val="28"/>
          <w:szCs w:val="28"/>
        </w:rPr>
        <w:t>ів</w:t>
      </w:r>
      <w:r w:rsidR="00993621">
        <w:rPr>
          <w:rFonts w:ascii="Times New Roman" w:hAnsi="Times New Roman" w:cs="Times New Roman"/>
          <w:sz w:val="28"/>
          <w:szCs w:val="28"/>
        </w:rPr>
        <w:t xml:space="preserve"> органами місцевого самоврядування</w:t>
      </w:r>
      <w:r w:rsidRPr="002952BF">
        <w:rPr>
          <w:rFonts w:ascii="Times New Roman" w:hAnsi="Times New Roman" w:cs="Times New Roman"/>
          <w:sz w:val="28"/>
          <w:szCs w:val="28"/>
        </w:rPr>
        <w:t>,</w:t>
      </w:r>
      <w:r w:rsidR="00FB7226">
        <w:rPr>
          <w:rFonts w:ascii="Times New Roman" w:hAnsi="Times New Roman" w:cs="Times New Roman"/>
          <w:sz w:val="28"/>
          <w:szCs w:val="28"/>
        </w:rPr>
        <w:t xml:space="preserve"> </w:t>
      </w:r>
      <w:r w:rsidR="00EA1C13" w:rsidRPr="007552BD">
        <w:rPr>
          <w:rFonts w:ascii="Times New Roman" w:hAnsi="Times New Roman" w:cs="Times New Roman"/>
          <w:sz w:val="28"/>
          <w:szCs w:val="28"/>
        </w:rPr>
        <w:t xml:space="preserve">визначено </w:t>
      </w:r>
      <w:r w:rsidR="00EA1C13">
        <w:rPr>
          <w:rFonts w:ascii="Times New Roman" w:hAnsi="Times New Roman" w:cs="Times New Roman"/>
          <w:sz w:val="28"/>
          <w:szCs w:val="28"/>
        </w:rPr>
        <w:t>методи</w:t>
      </w:r>
      <w:r w:rsidR="00EA1C13" w:rsidRPr="007552BD">
        <w:rPr>
          <w:rFonts w:ascii="Times New Roman" w:hAnsi="Times New Roman" w:cs="Times New Roman"/>
          <w:sz w:val="28"/>
          <w:szCs w:val="28"/>
        </w:rPr>
        <w:t xml:space="preserve"> удосконалення </w:t>
      </w:r>
      <w:r w:rsidR="00EA1C13">
        <w:rPr>
          <w:rFonts w:ascii="Times New Roman" w:hAnsi="Times New Roman" w:cs="Times New Roman"/>
          <w:sz w:val="28"/>
          <w:szCs w:val="28"/>
        </w:rPr>
        <w:t xml:space="preserve">діяльності внутрішнього </w:t>
      </w:r>
      <w:r w:rsidR="00FB7226">
        <w:rPr>
          <w:rFonts w:ascii="Times New Roman" w:hAnsi="Times New Roman" w:cs="Times New Roman"/>
          <w:sz w:val="28"/>
          <w:szCs w:val="28"/>
        </w:rPr>
        <w:t>фінансового контролю</w:t>
      </w:r>
      <w:r w:rsidR="00EA1C13">
        <w:rPr>
          <w:rFonts w:ascii="Times New Roman" w:hAnsi="Times New Roman" w:cs="Times New Roman"/>
          <w:sz w:val="28"/>
          <w:szCs w:val="28"/>
        </w:rPr>
        <w:t xml:space="preserve"> органів місцевого самоврядування</w:t>
      </w:r>
      <w:r w:rsidR="00EA1C13" w:rsidRPr="007552BD">
        <w:rPr>
          <w:rFonts w:ascii="Times New Roman" w:hAnsi="Times New Roman" w:cs="Times New Roman"/>
          <w:sz w:val="28"/>
          <w:szCs w:val="28"/>
        </w:rPr>
        <w:t xml:space="preserve"> з наданням пропозицій </w:t>
      </w:r>
      <w:r w:rsidR="00FB7226">
        <w:rPr>
          <w:rFonts w:ascii="Times New Roman" w:hAnsi="Times New Roman" w:cs="Times New Roman"/>
          <w:sz w:val="28"/>
          <w:szCs w:val="28"/>
        </w:rPr>
        <w:t xml:space="preserve">щодо </w:t>
      </w:r>
      <w:r w:rsidR="00EA1C13" w:rsidRPr="007552BD">
        <w:rPr>
          <w:rFonts w:ascii="Times New Roman" w:hAnsi="Times New Roman" w:cs="Times New Roman"/>
          <w:sz w:val="28"/>
          <w:szCs w:val="28"/>
        </w:rPr>
        <w:t>вирішення виявлених проблем.</w:t>
      </w:r>
      <w:r w:rsidR="00EA1C13" w:rsidRPr="00EA1C13">
        <w:rPr>
          <w:rFonts w:ascii="Times New Roman" w:hAnsi="Times New Roman" w:cs="Times New Roman"/>
          <w:sz w:val="28"/>
          <w:szCs w:val="28"/>
        </w:rPr>
        <w:t xml:space="preserve"> </w:t>
      </w:r>
    </w:p>
    <w:p w14:paraId="57DD45C7" w14:textId="5625114B" w:rsidR="00FB7226" w:rsidRDefault="00DB6566" w:rsidP="002952BF">
      <w:pPr>
        <w:spacing w:after="0" w:line="360" w:lineRule="auto"/>
        <w:ind w:firstLine="708"/>
        <w:jc w:val="both"/>
        <w:rPr>
          <w:rFonts w:ascii="Times New Roman" w:hAnsi="Times New Roman" w:cs="Times New Roman"/>
          <w:sz w:val="28"/>
          <w:szCs w:val="28"/>
        </w:rPr>
      </w:pPr>
      <w:r w:rsidRPr="007552BD">
        <w:rPr>
          <w:rFonts w:ascii="Times New Roman" w:hAnsi="Times New Roman" w:cs="Times New Roman"/>
          <w:sz w:val="28"/>
          <w:szCs w:val="28"/>
        </w:rPr>
        <w:t xml:space="preserve">Проведено </w:t>
      </w:r>
      <w:r>
        <w:rPr>
          <w:rFonts w:ascii="Times New Roman" w:hAnsi="Times New Roman" w:cs="Times New Roman"/>
          <w:sz w:val="28"/>
          <w:szCs w:val="28"/>
        </w:rPr>
        <w:t>детальний</w:t>
      </w:r>
      <w:r w:rsidRPr="007552BD">
        <w:rPr>
          <w:rFonts w:ascii="Times New Roman" w:hAnsi="Times New Roman" w:cs="Times New Roman"/>
          <w:sz w:val="28"/>
          <w:szCs w:val="28"/>
        </w:rPr>
        <w:t xml:space="preserve"> аналіз основних засад законодавств</w:t>
      </w:r>
      <w:r>
        <w:rPr>
          <w:rFonts w:ascii="Times New Roman" w:hAnsi="Times New Roman" w:cs="Times New Roman"/>
          <w:sz w:val="28"/>
          <w:szCs w:val="28"/>
        </w:rPr>
        <w:t>а</w:t>
      </w:r>
      <w:r w:rsidRPr="007552BD">
        <w:rPr>
          <w:rFonts w:ascii="Times New Roman" w:hAnsi="Times New Roman" w:cs="Times New Roman"/>
          <w:sz w:val="28"/>
          <w:szCs w:val="28"/>
        </w:rPr>
        <w:t xml:space="preserve"> України</w:t>
      </w:r>
      <w:r>
        <w:rPr>
          <w:rFonts w:ascii="Times New Roman" w:hAnsi="Times New Roman" w:cs="Times New Roman"/>
          <w:sz w:val="28"/>
          <w:szCs w:val="28"/>
        </w:rPr>
        <w:t xml:space="preserve"> щодо</w:t>
      </w:r>
      <w:r w:rsidRPr="007552BD">
        <w:rPr>
          <w:rFonts w:ascii="Times New Roman" w:hAnsi="Times New Roman" w:cs="Times New Roman"/>
          <w:sz w:val="28"/>
          <w:szCs w:val="28"/>
        </w:rPr>
        <w:t xml:space="preserve"> державного фінансового </w:t>
      </w:r>
      <w:r w:rsidRPr="00FB7226">
        <w:rPr>
          <w:rFonts w:ascii="Times New Roman" w:hAnsi="Times New Roman" w:cs="Times New Roman"/>
          <w:sz w:val="28"/>
          <w:szCs w:val="28"/>
        </w:rPr>
        <w:t>контролю</w:t>
      </w:r>
      <w:r w:rsidR="00FB7226" w:rsidRPr="00FB7226">
        <w:rPr>
          <w:rFonts w:ascii="Times New Roman" w:hAnsi="Times New Roman" w:cs="Times New Roman"/>
          <w:sz w:val="28"/>
          <w:szCs w:val="28"/>
        </w:rPr>
        <w:t xml:space="preserve"> за бюджетним процесом</w:t>
      </w:r>
      <w:r>
        <w:rPr>
          <w:rFonts w:ascii="Times New Roman" w:hAnsi="Times New Roman" w:cs="Times New Roman"/>
          <w:sz w:val="28"/>
          <w:szCs w:val="28"/>
        </w:rPr>
        <w:t xml:space="preserve">, </w:t>
      </w:r>
      <w:r w:rsidR="00EA1C13">
        <w:rPr>
          <w:rFonts w:ascii="Times New Roman" w:hAnsi="Times New Roman" w:cs="Times New Roman"/>
          <w:sz w:val="28"/>
          <w:szCs w:val="28"/>
        </w:rPr>
        <w:t>п</w:t>
      </w:r>
      <w:r w:rsidR="00EA1C13" w:rsidRPr="007552BD">
        <w:rPr>
          <w:rFonts w:ascii="Times New Roman" w:hAnsi="Times New Roman" w:cs="Times New Roman"/>
          <w:sz w:val="28"/>
          <w:szCs w:val="28"/>
        </w:rPr>
        <w:t>роаналізовано принципи державного фінансового контролю, визначено зміст відповідного поняття та з’ясовано, що принципи державного фінансового контролю становлять певну систему.</w:t>
      </w:r>
      <w:r w:rsidR="00EA1C13" w:rsidRPr="00EA1C13">
        <w:rPr>
          <w:rFonts w:ascii="Times New Roman" w:hAnsi="Times New Roman" w:cs="Times New Roman"/>
          <w:sz w:val="28"/>
          <w:szCs w:val="28"/>
        </w:rPr>
        <w:t xml:space="preserve"> </w:t>
      </w:r>
      <w:r w:rsidR="00FB7226">
        <w:rPr>
          <w:rFonts w:ascii="Times New Roman" w:hAnsi="Times New Roman" w:cs="Times New Roman"/>
          <w:sz w:val="28"/>
          <w:szCs w:val="28"/>
        </w:rPr>
        <w:t>З</w:t>
      </w:r>
      <w:r w:rsidR="00FB7226" w:rsidRPr="007552BD">
        <w:rPr>
          <w:rFonts w:ascii="Times New Roman" w:hAnsi="Times New Roman" w:cs="Times New Roman"/>
          <w:sz w:val="28"/>
          <w:szCs w:val="28"/>
        </w:rPr>
        <w:t>’ясовано сутність і зміст поняття державн</w:t>
      </w:r>
      <w:r w:rsidR="00FB7226">
        <w:rPr>
          <w:rFonts w:ascii="Times New Roman" w:hAnsi="Times New Roman" w:cs="Times New Roman"/>
          <w:sz w:val="28"/>
          <w:szCs w:val="28"/>
        </w:rPr>
        <w:t>ого</w:t>
      </w:r>
      <w:r w:rsidR="00FB7226" w:rsidRPr="007552BD">
        <w:rPr>
          <w:rFonts w:ascii="Times New Roman" w:hAnsi="Times New Roman" w:cs="Times New Roman"/>
          <w:sz w:val="28"/>
          <w:szCs w:val="28"/>
        </w:rPr>
        <w:t xml:space="preserve"> фінансов</w:t>
      </w:r>
      <w:r w:rsidR="00FB7226">
        <w:rPr>
          <w:rFonts w:ascii="Times New Roman" w:hAnsi="Times New Roman" w:cs="Times New Roman"/>
          <w:sz w:val="28"/>
          <w:szCs w:val="28"/>
        </w:rPr>
        <w:t>ого</w:t>
      </w:r>
      <w:r w:rsidR="00FB7226" w:rsidRPr="007552BD">
        <w:rPr>
          <w:rFonts w:ascii="Times New Roman" w:hAnsi="Times New Roman" w:cs="Times New Roman"/>
          <w:sz w:val="28"/>
          <w:szCs w:val="28"/>
        </w:rPr>
        <w:t xml:space="preserve"> контрол</w:t>
      </w:r>
      <w:r w:rsidR="00FB7226">
        <w:rPr>
          <w:rFonts w:ascii="Times New Roman" w:hAnsi="Times New Roman" w:cs="Times New Roman"/>
          <w:sz w:val="28"/>
          <w:szCs w:val="28"/>
        </w:rPr>
        <w:t>ю</w:t>
      </w:r>
      <w:r w:rsidR="00FB7226" w:rsidRPr="00EA1C13">
        <w:rPr>
          <w:rFonts w:ascii="Times New Roman" w:hAnsi="Times New Roman" w:cs="Times New Roman"/>
          <w:b/>
          <w:sz w:val="28"/>
          <w:szCs w:val="28"/>
        </w:rPr>
        <w:t xml:space="preserve"> </w:t>
      </w:r>
      <w:r w:rsidR="00FB7226" w:rsidRPr="00EA1C13">
        <w:rPr>
          <w:rFonts w:ascii="Times New Roman" w:hAnsi="Times New Roman" w:cs="Times New Roman"/>
          <w:sz w:val="28"/>
          <w:szCs w:val="28"/>
        </w:rPr>
        <w:t>за бюджетним процесом в органах місцевого самоврядування</w:t>
      </w:r>
      <w:r w:rsidR="00FB7226">
        <w:rPr>
          <w:rFonts w:ascii="Times New Roman" w:hAnsi="Times New Roman" w:cs="Times New Roman"/>
          <w:sz w:val="28"/>
          <w:szCs w:val="28"/>
        </w:rPr>
        <w:t>.</w:t>
      </w:r>
    </w:p>
    <w:p w14:paraId="2239B95D" w14:textId="1B88E1EE" w:rsidR="00FB7226" w:rsidRDefault="00FB7226" w:rsidP="002952BF">
      <w:pPr>
        <w:spacing w:after="0" w:line="360" w:lineRule="auto"/>
        <w:ind w:firstLine="708"/>
        <w:jc w:val="both"/>
        <w:rPr>
          <w:rFonts w:ascii="Times New Roman" w:hAnsi="Times New Roman" w:cs="Times New Roman"/>
          <w:sz w:val="28"/>
          <w:szCs w:val="28"/>
        </w:rPr>
      </w:pPr>
      <w:r w:rsidRPr="007552BD">
        <w:rPr>
          <w:rFonts w:ascii="Times New Roman" w:hAnsi="Times New Roman" w:cs="Times New Roman"/>
          <w:sz w:val="28"/>
          <w:szCs w:val="28"/>
        </w:rPr>
        <w:t>Визначено структуру механізму державного фінансового контролю через сукупність взаємопов’язаних та взаємодіючих елементів, кожен з яких є окремим складним самостійним явищем: суб’єктів, об’єктів, предмету, спеціальних правових норм, які встановлюють повноваження суб’єктів державного фінансового контролю, принципів, методів, видів, форм контролю, порядку його здійснення, періодичності тощо.</w:t>
      </w:r>
    </w:p>
    <w:p w14:paraId="0673F4F7" w14:textId="298958CF" w:rsidR="00EA1C13" w:rsidRPr="00EA1C13" w:rsidRDefault="00EA1C13" w:rsidP="002952BF">
      <w:pPr>
        <w:spacing w:after="0" w:line="360" w:lineRule="auto"/>
        <w:ind w:firstLine="708"/>
        <w:jc w:val="both"/>
        <w:rPr>
          <w:rFonts w:ascii="Times New Roman" w:hAnsi="Times New Roman" w:cs="Times New Roman"/>
          <w:sz w:val="28"/>
          <w:szCs w:val="28"/>
        </w:rPr>
      </w:pPr>
      <w:r w:rsidRPr="007552BD">
        <w:rPr>
          <w:rFonts w:ascii="Times New Roman" w:hAnsi="Times New Roman" w:cs="Times New Roman"/>
          <w:sz w:val="28"/>
          <w:szCs w:val="28"/>
        </w:rPr>
        <w:t xml:space="preserve">Охарактеризовано складові елементи системи нормативно-правового регулювання державного фінансового контролю. Встановлено, що всі </w:t>
      </w:r>
      <w:r w:rsidRPr="007552BD">
        <w:rPr>
          <w:rFonts w:ascii="Times New Roman" w:hAnsi="Times New Roman" w:cs="Times New Roman"/>
          <w:sz w:val="28"/>
          <w:szCs w:val="28"/>
        </w:rPr>
        <w:lastRenderedPageBreak/>
        <w:t>елементи зазначеної системи становлять нормативно-правовий базис для належної організації і проведення державного фінансового контролю в Україні</w:t>
      </w:r>
      <w:r>
        <w:rPr>
          <w:rFonts w:ascii="Times New Roman" w:hAnsi="Times New Roman" w:cs="Times New Roman"/>
          <w:sz w:val="28"/>
          <w:szCs w:val="28"/>
        </w:rPr>
        <w:t>.</w:t>
      </w:r>
    </w:p>
    <w:p w14:paraId="119D2D02" w14:textId="584B6732" w:rsidR="00C0557A" w:rsidRDefault="002952BF" w:rsidP="002952BF">
      <w:pPr>
        <w:spacing w:after="0" w:line="360" w:lineRule="auto"/>
        <w:ind w:firstLine="708"/>
        <w:jc w:val="both"/>
        <w:rPr>
          <w:rFonts w:ascii="Times New Roman" w:hAnsi="Times New Roman" w:cs="Times New Roman"/>
          <w:sz w:val="28"/>
          <w:szCs w:val="28"/>
        </w:rPr>
      </w:pPr>
      <w:r w:rsidRPr="002952BF">
        <w:rPr>
          <w:rFonts w:ascii="Times New Roman" w:hAnsi="Times New Roman" w:cs="Times New Roman"/>
          <w:sz w:val="28"/>
          <w:szCs w:val="28"/>
        </w:rPr>
        <w:t xml:space="preserve">Проведено детальний аналіз </w:t>
      </w:r>
      <w:r w:rsidR="00C65AF7" w:rsidRPr="00993621">
        <w:rPr>
          <w:rFonts w:ascii="Times New Roman" w:hAnsi="Times New Roman" w:cs="Times New Roman"/>
          <w:sz w:val="28"/>
          <w:szCs w:val="28"/>
        </w:rPr>
        <w:t>організації та реалізації бюджетного процесу</w:t>
      </w:r>
      <w:r w:rsidR="00C65AF7">
        <w:rPr>
          <w:rFonts w:ascii="Times New Roman" w:hAnsi="Times New Roman" w:cs="Times New Roman"/>
          <w:sz w:val="28"/>
          <w:szCs w:val="28"/>
        </w:rPr>
        <w:t xml:space="preserve"> </w:t>
      </w:r>
      <w:r w:rsidR="00C65AF7" w:rsidRPr="00993621">
        <w:rPr>
          <w:rFonts w:ascii="Times New Roman" w:hAnsi="Times New Roman" w:cs="Times New Roman"/>
          <w:sz w:val="28"/>
          <w:szCs w:val="28"/>
        </w:rPr>
        <w:t>органами місцевого самоврядування</w:t>
      </w:r>
      <w:r w:rsidR="00C65AF7">
        <w:rPr>
          <w:rFonts w:ascii="Times New Roman" w:hAnsi="Times New Roman" w:cs="Times New Roman"/>
          <w:sz w:val="28"/>
          <w:szCs w:val="28"/>
        </w:rPr>
        <w:t xml:space="preserve"> Івано-Франківської області</w:t>
      </w:r>
      <w:r w:rsidRPr="002952BF">
        <w:rPr>
          <w:rFonts w:ascii="Times New Roman" w:hAnsi="Times New Roman" w:cs="Times New Roman"/>
          <w:sz w:val="28"/>
          <w:szCs w:val="28"/>
        </w:rPr>
        <w:t xml:space="preserve">, досліджено </w:t>
      </w:r>
      <w:r w:rsidR="00C0557A">
        <w:rPr>
          <w:rFonts w:ascii="Times New Roman" w:hAnsi="Times New Roman" w:cs="Times New Roman"/>
          <w:sz w:val="28"/>
          <w:szCs w:val="28"/>
        </w:rPr>
        <w:t xml:space="preserve">повноту реалізації повноважень органів </w:t>
      </w:r>
      <w:r w:rsidRPr="002952BF">
        <w:rPr>
          <w:rFonts w:ascii="Times New Roman" w:hAnsi="Times New Roman" w:cs="Times New Roman"/>
          <w:sz w:val="28"/>
          <w:szCs w:val="28"/>
        </w:rPr>
        <w:t xml:space="preserve">місцевого самоврядування в </w:t>
      </w:r>
      <w:r w:rsidR="00C0557A">
        <w:rPr>
          <w:rFonts w:ascii="Times New Roman" w:hAnsi="Times New Roman" w:cs="Times New Roman"/>
          <w:sz w:val="28"/>
          <w:szCs w:val="28"/>
        </w:rPr>
        <w:t>управлінні фінансовими ресурсами територіальних громад</w:t>
      </w:r>
      <w:r w:rsidR="00C0557A" w:rsidRPr="00C0557A">
        <w:rPr>
          <w:rFonts w:ascii="Times New Roman" w:hAnsi="Times New Roman" w:cs="Times New Roman"/>
          <w:sz w:val="28"/>
          <w:szCs w:val="28"/>
        </w:rPr>
        <w:t xml:space="preserve"> </w:t>
      </w:r>
      <w:r w:rsidR="00C0557A" w:rsidRPr="007552BD">
        <w:rPr>
          <w:rFonts w:ascii="Times New Roman" w:hAnsi="Times New Roman" w:cs="Times New Roman"/>
          <w:sz w:val="28"/>
          <w:szCs w:val="28"/>
        </w:rPr>
        <w:t>спрямован</w:t>
      </w:r>
      <w:r w:rsidR="00C0557A">
        <w:rPr>
          <w:rFonts w:ascii="Times New Roman" w:hAnsi="Times New Roman" w:cs="Times New Roman"/>
          <w:sz w:val="28"/>
          <w:szCs w:val="28"/>
        </w:rPr>
        <w:t>их</w:t>
      </w:r>
      <w:r w:rsidR="00C0557A" w:rsidRPr="007552BD">
        <w:rPr>
          <w:rFonts w:ascii="Times New Roman" w:hAnsi="Times New Roman" w:cs="Times New Roman"/>
          <w:sz w:val="28"/>
          <w:szCs w:val="28"/>
        </w:rPr>
        <w:t xml:space="preserve"> на забезпечення законності, раціональності, ефективності управління (формування, розподілу, використання, розпорядження) публічними фінансовими ресурсами</w:t>
      </w:r>
      <w:r w:rsidRPr="002952BF">
        <w:rPr>
          <w:rFonts w:ascii="Times New Roman" w:hAnsi="Times New Roman" w:cs="Times New Roman"/>
          <w:sz w:val="28"/>
          <w:szCs w:val="28"/>
        </w:rPr>
        <w:t xml:space="preserve">. </w:t>
      </w:r>
    </w:p>
    <w:p w14:paraId="375070B3" w14:textId="0BA2EC8C" w:rsidR="00A82263" w:rsidRDefault="002952BF" w:rsidP="002952BF">
      <w:pPr>
        <w:spacing w:after="0" w:line="360" w:lineRule="auto"/>
        <w:ind w:firstLine="708"/>
        <w:jc w:val="both"/>
        <w:rPr>
          <w:rFonts w:ascii="Times New Roman" w:hAnsi="Times New Roman" w:cs="Times New Roman"/>
          <w:sz w:val="28"/>
          <w:szCs w:val="28"/>
        </w:rPr>
      </w:pPr>
      <w:r w:rsidRPr="002952BF">
        <w:rPr>
          <w:rFonts w:ascii="Times New Roman" w:hAnsi="Times New Roman" w:cs="Times New Roman"/>
          <w:sz w:val="28"/>
          <w:szCs w:val="28"/>
        </w:rPr>
        <w:t>Узагальнено</w:t>
      </w:r>
      <w:r w:rsidR="00C0557A">
        <w:rPr>
          <w:rFonts w:ascii="Times New Roman" w:hAnsi="Times New Roman" w:cs="Times New Roman"/>
          <w:sz w:val="28"/>
          <w:szCs w:val="28"/>
        </w:rPr>
        <w:t xml:space="preserve"> результати заходів державного фінансового контролю за повнотою наповнення місцевих бюджетів та ефективним використанням ресурсів територіальних громад</w:t>
      </w:r>
      <w:r w:rsidRPr="002952BF">
        <w:rPr>
          <w:rFonts w:ascii="Times New Roman" w:hAnsi="Times New Roman" w:cs="Times New Roman"/>
          <w:sz w:val="28"/>
          <w:szCs w:val="28"/>
        </w:rPr>
        <w:t xml:space="preserve">. </w:t>
      </w:r>
    </w:p>
    <w:p w14:paraId="3AD55AE5" w14:textId="6804ECEF" w:rsidR="00A82263" w:rsidRDefault="002952BF" w:rsidP="002952BF">
      <w:pPr>
        <w:spacing w:after="0" w:line="360" w:lineRule="auto"/>
        <w:ind w:firstLine="708"/>
        <w:jc w:val="both"/>
        <w:rPr>
          <w:rFonts w:ascii="Times New Roman" w:hAnsi="Times New Roman" w:cs="Times New Roman"/>
          <w:sz w:val="28"/>
          <w:szCs w:val="28"/>
        </w:rPr>
      </w:pPr>
      <w:r w:rsidRPr="002952BF">
        <w:rPr>
          <w:rFonts w:ascii="Times New Roman" w:hAnsi="Times New Roman" w:cs="Times New Roman"/>
          <w:sz w:val="28"/>
          <w:szCs w:val="28"/>
        </w:rPr>
        <w:t>Матеріали роботи будуть корисними для удосконалення діяльності органів</w:t>
      </w:r>
      <w:r w:rsidR="002D6EA7">
        <w:rPr>
          <w:rFonts w:ascii="Times New Roman" w:hAnsi="Times New Roman" w:cs="Times New Roman"/>
          <w:sz w:val="28"/>
          <w:szCs w:val="28"/>
        </w:rPr>
        <w:t xml:space="preserve"> місцевого самоврядування</w:t>
      </w:r>
      <w:r w:rsidR="00C0557A" w:rsidRPr="00C0557A">
        <w:rPr>
          <w:rFonts w:ascii="Times New Roman" w:hAnsi="Times New Roman" w:cs="Times New Roman"/>
          <w:sz w:val="28"/>
          <w:szCs w:val="28"/>
        </w:rPr>
        <w:t xml:space="preserve"> </w:t>
      </w:r>
      <w:r w:rsidR="00C0557A">
        <w:rPr>
          <w:rFonts w:ascii="Times New Roman" w:hAnsi="Times New Roman" w:cs="Times New Roman"/>
          <w:sz w:val="28"/>
          <w:szCs w:val="28"/>
        </w:rPr>
        <w:t xml:space="preserve">щодо </w:t>
      </w:r>
      <w:r w:rsidR="00C0557A" w:rsidRPr="007552BD">
        <w:rPr>
          <w:rFonts w:ascii="Times New Roman" w:hAnsi="Times New Roman" w:cs="Times New Roman"/>
          <w:sz w:val="28"/>
          <w:szCs w:val="28"/>
        </w:rPr>
        <w:t>запобігання фінансових правопорушень у найбільш дієвий спосіб</w:t>
      </w:r>
      <w:r w:rsidRPr="002952BF">
        <w:rPr>
          <w:rFonts w:ascii="Times New Roman" w:hAnsi="Times New Roman" w:cs="Times New Roman"/>
          <w:sz w:val="28"/>
          <w:szCs w:val="28"/>
        </w:rPr>
        <w:t>, при розробці проектів нормативно-правових актів, а також можуть бути використані у процесі підвищення кваліфікації чи професійного навчання державних службовців</w:t>
      </w:r>
      <w:r w:rsidR="002D6EA7">
        <w:rPr>
          <w:rFonts w:ascii="Times New Roman" w:hAnsi="Times New Roman" w:cs="Times New Roman"/>
          <w:sz w:val="28"/>
          <w:szCs w:val="28"/>
        </w:rPr>
        <w:t xml:space="preserve"> та службовців органів місцевого самоврядування</w:t>
      </w:r>
      <w:r w:rsidRPr="002952BF">
        <w:rPr>
          <w:rFonts w:ascii="Times New Roman" w:hAnsi="Times New Roman" w:cs="Times New Roman"/>
          <w:sz w:val="28"/>
          <w:szCs w:val="28"/>
        </w:rPr>
        <w:t xml:space="preserve">. </w:t>
      </w:r>
    </w:p>
    <w:p w14:paraId="5312F569" w14:textId="77777777" w:rsidR="00A82263" w:rsidRDefault="00A82263" w:rsidP="002952BF">
      <w:pPr>
        <w:spacing w:after="0" w:line="360" w:lineRule="auto"/>
        <w:ind w:firstLine="708"/>
        <w:jc w:val="both"/>
        <w:rPr>
          <w:rFonts w:ascii="Times New Roman" w:hAnsi="Times New Roman" w:cs="Times New Roman"/>
          <w:sz w:val="28"/>
          <w:szCs w:val="28"/>
        </w:rPr>
      </w:pPr>
    </w:p>
    <w:p w14:paraId="285E516F" w14:textId="0FEE053A" w:rsidR="00F240BD" w:rsidRDefault="002952BF" w:rsidP="002952BF">
      <w:pPr>
        <w:spacing w:after="0" w:line="360" w:lineRule="auto"/>
        <w:ind w:firstLine="708"/>
        <w:jc w:val="both"/>
        <w:rPr>
          <w:rFonts w:ascii="Times New Roman" w:hAnsi="Times New Roman" w:cs="Times New Roman"/>
          <w:sz w:val="28"/>
          <w:szCs w:val="28"/>
        </w:rPr>
      </w:pPr>
      <w:r w:rsidRPr="00A82263">
        <w:rPr>
          <w:rFonts w:ascii="Times New Roman" w:hAnsi="Times New Roman" w:cs="Times New Roman"/>
          <w:b/>
          <w:sz w:val="28"/>
          <w:szCs w:val="28"/>
        </w:rPr>
        <w:t>Ключові слова:</w:t>
      </w:r>
      <w:r w:rsidRPr="002952BF">
        <w:rPr>
          <w:rFonts w:ascii="Times New Roman" w:hAnsi="Times New Roman" w:cs="Times New Roman"/>
          <w:sz w:val="28"/>
          <w:szCs w:val="28"/>
        </w:rPr>
        <w:t xml:space="preserve"> </w:t>
      </w:r>
      <w:r w:rsidR="00DB6566" w:rsidRPr="007552BD">
        <w:rPr>
          <w:rFonts w:ascii="Times New Roman" w:hAnsi="Times New Roman" w:cs="Times New Roman"/>
          <w:sz w:val="28"/>
          <w:szCs w:val="28"/>
        </w:rPr>
        <w:t>контроль,</w:t>
      </w:r>
      <w:r w:rsidR="00DB6566">
        <w:rPr>
          <w:rFonts w:ascii="Times New Roman" w:hAnsi="Times New Roman" w:cs="Times New Roman"/>
          <w:sz w:val="28"/>
          <w:szCs w:val="28"/>
        </w:rPr>
        <w:t xml:space="preserve"> державний </w:t>
      </w:r>
      <w:r w:rsidR="002D6EA7">
        <w:rPr>
          <w:rFonts w:ascii="Times New Roman" w:hAnsi="Times New Roman" w:cs="Times New Roman"/>
          <w:sz w:val="28"/>
          <w:szCs w:val="28"/>
        </w:rPr>
        <w:t>фінансовий контроль</w:t>
      </w:r>
      <w:r w:rsidRPr="002952BF">
        <w:rPr>
          <w:rFonts w:ascii="Times New Roman" w:hAnsi="Times New Roman" w:cs="Times New Roman"/>
          <w:sz w:val="28"/>
          <w:szCs w:val="28"/>
        </w:rPr>
        <w:t>,</w:t>
      </w:r>
      <w:r w:rsidR="002D6EA7">
        <w:rPr>
          <w:rFonts w:ascii="Times New Roman" w:hAnsi="Times New Roman" w:cs="Times New Roman"/>
          <w:sz w:val="28"/>
          <w:szCs w:val="28"/>
        </w:rPr>
        <w:t xml:space="preserve"> </w:t>
      </w:r>
      <w:r w:rsidR="00DB6566" w:rsidRPr="007552BD">
        <w:rPr>
          <w:rFonts w:ascii="Times New Roman" w:hAnsi="Times New Roman" w:cs="Times New Roman"/>
          <w:sz w:val="28"/>
          <w:szCs w:val="28"/>
        </w:rPr>
        <w:t xml:space="preserve">об’єкти контролю, </w:t>
      </w:r>
      <w:r w:rsidR="00DB6566">
        <w:rPr>
          <w:rFonts w:ascii="Times New Roman" w:hAnsi="Times New Roman" w:cs="Times New Roman"/>
          <w:sz w:val="28"/>
          <w:szCs w:val="28"/>
        </w:rPr>
        <w:t xml:space="preserve">заходи державного фінансового контролю, інспектування, державний фінансовий аудит, бюджет, бюджетний процес, </w:t>
      </w:r>
      <w:r w:rsidR="00DB6566" w:rsidRPr="002952BF">
        <w:rPr>
          <w:rFonts w:ascii="Times New Roman" w:hAnsi="Times New Roman" w:cs="Times New Roman"/>
          <w:sz w:val="28"/>
          <w:szCs w:val="28"/>
        </w:rPr>
        <w:t>місцеве самоврядування</w:t>
      </w:r>
      <w:r w:rsidR="00DB6566">
        <w:rPr>
          <w:rFonts w:ascii="Times New Roman" w:hAnsi="Times New Roman" w:cs="Times New Roman"/>
          <w:sz w:val="28"/>
          <w:szCs w:val="28"/>
        </w:rPr>
        <w:t xml:space="preserve">, </w:t>
      </w:r>
      <w:r w:rsidR="002D6EA7">
        <w:rPr>
          <w:rFonts w:ascii="Times New Roman" w:hAnsi="Times New Roman" w:cs="Times New Roman"/>
          <w:sz w:val="28"/>
          <w:szCs w:val="28"/>
        </w:rPr>
        <w:t>територіальна громада,</w:t>
      </w:r>
      <w:r w:rsidRPr="002952BF">
        <w:rPr>
          <w:rFonts w:ascii="Times New Roman" w:hAnsi="Times New Roman" w:cs="Times New Roman"/>
          <w:sz w:val="28"/>
          <w:szCs w:val="28"/>
        </w:rPr>
        <w:t xml:space="preserve"> </w:t>
      </w:r>
      <w:r w:rsidR="00DB6566">
        <w:rPr>
          <w:rFonts w:ascii="Times New Roman" w:hAnsi="Times New Roman" w:cs="Times New Roman"/>
          <w:sz w:val="28"/>
          <w:szCs w:val="28"/>
        </w:rPr>
        <w:t>органи місцевого самоврядування</w:t>
      </w:r>
      <w:r w:rsidRPr="002952BF">
        <w:rPr>
          <w:rFonts w:ascii="Times New Roman" w:hAnsi="Times New Roman" w:cs="Times New Roman"/>
          <w:sz w:val="28"/>
          <w:szCs w:val="28"/>
        </w:rPr>
        <w:t>.</w:t>
      </w:r>
    </w:p>
    <w:p w14:paraId="4011C327" w14:textId="7E46804E" w:rsidR="00DB6566" w:rsidRPr="007552BD" w:rsidRDefault="00DB6566" w:rsidP="00DB6566">
      <w:pPr>
        <w:spacing w:after="0" w:line="360" w:lineRule="auto"/>
        <w:ind w:firstLine="708"/>
        <w:jc w:val="both"/>
        <w:rPr>
          <w:rFonts w:ascii="Times New Roman" w:hAnsi="Times New Roman" w:cs="Times New Roman"/>
          <w:sz w:val="28"/>
          <w:szCs w:val="28"/>
        </w:rPr>
      </w:pPr>
    </w:p>
    <w:p w14:paraId="70EFF187" w14:textId="77777777" w:rsidR="00DB6566" w:rsidRPr="002952BF" w:rsidRDefault="00DB6566" w:rsidP="002952BF">
      <w:pPr>
        <w:spacing w:after="0" w:line="360" w:lineRule="auto"/>
        <w:ind w:firstLine="708"/>
        <w:jc w:val="both"/>
        <w:rPr>
          <w:rFonts w:ascii="Times New Roman" w:hAnsi="Times New Roman" w:cs="Times New Roman"/>
          <w:sz w:val="28"/>
          <w:szCs w:val="28"/>
        </w:rPr>
      </w:pPr>
    </w:p>
    <w:p w14:paraId="4A0526D7" w14:textId="39D6A433" w:rsidR="002D6EA7" w:rsidRDefault="002D6EA7" w:rsidP="007552BD">
      <w:pPr>
        <w:spacing w:after="0" w:line="360" w:lineRule="auto"/>
        <w:ind w:firstLine="708"/>
        <w:jc w:val="both"/>
        <w:rPr>
          <w:rFonts w:ascii="Times New Roman" w:hAnsi="Times New Roman" w:cs="Times New Roman"/>
          <w:sz w:val="28"/>
          <w:szCs w:val="28"/>
        </w:rPr>
      </w:pPr>
    </w:p>
    <w:p w14:paraId="6F71611E" w14:textId="39E97D99" w:rsidR="002D6EA7" w:rsidRDefault="002D6EA7" w:rsidP="007552BD">
      <w:pPr>
        <w:spacing w:after="0" w:line="360" w:lineRule="auto"/>
        <w:ind w:firstLine="708"/>
        <w:jc w:val="both"/>
        <w:rPr>
          <w:rFonts w:ascii="Times New Roman" w:hAnsi="Times New Roman" w:cs="Times New Roman"/>
          <w:sz w:val="28"/>
          <w:szCs w:val="28"/>
        </w:rPr>
      </w:pPr>
    </w:p>
    <w:p w14:paraId="51D85390" w14:textId="7242EC23" w:rsidR="002D6EA7" w:rsidRDefault="002D6EA7" w:rsidP="002D6EA7">
      <w:pPr>
        <w:spacing w:after="0" w:line="360" w:lineRule="auto"/>
        <w:ind w:firstLine="708"/>
        <w:jc w:val="both"/>
        <w:rPr>
          <w:rFonts w:ascii="Times New Roman" w:hAnsi="Times New Roman" w:cs="Times New Roman"/>
          <w:sz w:val="28"/>
          <w:szCs w:val="28"/>
        </w:rPr>
      </w:pPr>
    </w:p>
    <w:p w14:paraId="566FC0FD" w14:textId="77777777" w:rsidR="000074BA" w:rsidRDefault="000074BA" w:rsidP="00A82263">
      <w:pPr>
        <w:spacing w:after="0" w:line="360" w:lineRule="auto"/>
        <w:jc w:val="center"/>
        <w:rPr>
          <w:rFonts w:ascii="Times New Roman" w:hAnsi="Times New Roman" w:cs="Times New Roman"/>
          <w:b/>
          <w:sz w:val="28"/>
          <w:szCs w:val="28"/>
        </w:rPr>
      </w:pPr>
    </w:p>
    <w:p w14:paraId="4995F1A7" w14:textId="58A53F06" w:rsidR="00A82263" w:rsidRPr="00A82263" w:rsidRDefault="00A82263" w:rsidP="00A82263">
      <w:pPr>
        <w:spacing w:after="0" w:line="360" w:lineRule="auto"/>
        <w:jc w:val="center"/>
        <w:rPr>
          <w:rFonts w:ascii="Times New Roman" w:hAnsi="Times New Roman" w:cs="Times New Roman"/>
          <w:b/>
          <w:sz w:val="28"/>
          <w:szCs w:val="28"/>
        </w:rPr>
      </w:pPr>
      <w:r w:rsidRPr="00A82263">
        <w:rPr>
          <w:rFonts w:ascii="Times New Roman" w:hAnsi="Times New Roman" w:cs="Times New Roman"/>
          <w:b/>
          <w:sz w:val="28"/>
          <w:szCs w:val="28"/>
        </w:rPr>
        <w:lastRenderedPageBreak/>
        <w:t>З М І С Т</w:t>
      </w:r>
    </w:p>
    <w:p w14:paraId="1D678E07" w14:textId="77777777" w:rsidR="005B58D6" w:rsidRDefault="005B58D6" w:rsidP="00FB69D0">
      <w:pPr>
        <w:spacing w:after="0" w:line="360" w:lineRule="auto"/>
        <w:jc w:val="both"/>
        <w:rPr>
          <w:rFonts w:ascii="Times New Roman" w:hAnsi="Times New Roman" w:cs="Times New Roman"/>
          <w:sz w:val="28"/>
          <w:szCs w:val="28"/>
        </w:rPr>
      </w:pPr>
    </w:p>
    <w:p w14:paraId="620BABE7" w14:textId="60B5115A" w:rsidR="00A82263" w:rsidRDefault="00A82263" w:rsidP="00FB69D0">
      <w:pPr>
        <w:spacing w:after="0" w:line="360" w:lineRule="auto"/>
        <w:jc w:val="both"/>
        <w:rPr>
          <w:rFonts w:ascii="Times New Roman" w:hAnsi="Times New Roman" w:cs="Times New Roman"/>
          <w:sz w:val="28"/>
          <w:szCs w:val="28"/>
        </w:rPr>
      </w:pPr>
      <w:r w:rsidRPr="00A82263">
        <w:rPr>
          <w:rFonts w:ascii="Times New Roman" w:hAnsi="Times New Roman" w:cs="Times New Roman"/>
          <w:sz w:val="28"/>
          <w:szCs w:val="28"/>
        </w:rPr>
        <w:t xml:space="preserve">ВСТУП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82263">
        <w:rPr>
          <w:rFonts w:ascii="Times New Roman" w:hAnsi="Times New Roman" w:cs="Times New Roman"/>
          <w:sz w:val="28"/>
          <w:szCs w:val="28"/>
        </w:rPr>
        <w:t xml:space="preserve">5 </w:t>
      </w:r>
    </w:p>
    <w:p w14:paraId="4B76B972" w14:textId="77777777" w:rsidR="00A82263" w:rsidRDefault="00A82263" w:rsidP="00FB69D0">
      <w:pPr>
        <w:spacing w:after="0" w:line="360" w:lineRule="auto"/>
        <w:jc w:val="both"/>
        <w:rPr>
          <w:rFonts w:ascii="Times New Roman" w:hAnsi="Times New Roman" w:cs="Times New Roman"/>
          <w:sz w:val="28"/>
          <w:szCs w:val="28"/>
        </w:rPr>
      </w:pPr>
      <w:r w:rsidRPr="00A82263">
        <w:rPr>
          <w:rFonts w:ascii="Times New Roman" w:hAnsi="Times New Roman" w:cs="Times New Roman"/>
          <w:sz w:val="28"/>
          <w:szCs w:val="28"/>
        </w:rPr>
        <w:t xml:space="preserve">РОЗДІЛ 1 </w:t>
      </w:r>
    </w:p>
    <w:p w14:paraId="3C107878" w14:textId="049DF931" w:rsidR="000074BA" w:rsidRDefault="000074BA" w:rsidP="00FB69D0">
      <w:pPr>
        <w:spacing w:after="0" w:line="360" w:lineRule="auto"/>
        <w:jc w:val="both"/>
        <w:rPr>
          <w:rFonts w:ascii="Times New Roman" w:hAnsi="Times New Roman" w:cs="Times New Roman"/>
          <w:sz w:val="28"/>
          <w:szCs w:val="28"/>
        </w:rPr>
      </w:pPr>
      <w:r w:rsidRPr="000074BA">
        <w:rPr>
          <w:rFonts w:ascii="Times New Roman" w:hAnsi="Times New Roman" w:cs="Times New Roman"/>
          <w:sz w:val="28"/>
          <w:szCs w:val="28"/>
        </w:rPr>
        <w:t xml:space="preserve">ХАРАКТЕРИСТИКА ДЕРЖАВНОГО ФІНАНСОВОГО КОНТРОЛЮ </w:t>
      </w:r>
      <w:r>
        <w:rPr>
          <w:rFonts w:ascii="Times New Roman" w:hAnsi="Times New Roman" w:cs="Times New Roman"/>
          <w:sz w:val="28"/>
          <w:szCs w:val="28"/>
        </w:rPr>
        <w:tab/>
      </w:r>
      <w:r>
        <w:rPr>
          <w:rFonts w:ascii="Times New Roman" w:hAnsi="Times New Roman" w:cs="Times New Roman"/>
          <w:sz w:val="28"/>
          <w:szCs w:val="28"/>
        </w:rPr>
        <w:tab/>
      </w:r>
      <w:r w:rsidR="00717A1E">
        <w:rPr>
          <w:rFonts w:ascii="Times New Roman" w:hAnsi="Times New Roman" w:cs="Times New Roman"/>
          <w:sz w:val="28"/>
          <w:szCs w:val="28"/>
        </w:rPr>
        <w:t>9</w:t>
      </w:r>
    </w:p>
    <w:p w14:paraId="36C1E7E5" w14:textId="0877AA35" w:rsidR="00A82263" w:rsidRPr="000074BA" w:rsidRDefault="000074BA" w:rsidP="000074BA">
      <w:pPr>
        <w:spacing w:after="0" w:line="360" w:lineRule="auto"/>
        <w:ind w:left="708"/>
        <w:jc w:val="both"/>
        <w:rPr>
          <w:rFonts w:ascii="Times New Roman" w:hAnsi="Times New Roman" w:cs="Times New Roman"/>
          <w:sz w:val="28"/>
          <w:szCs w:val="28"/>
        </w:rPr>
      </w:pPr>
      <w:r w:rsidRPr="000074BA">
        <w:rPr>
          <w:rFonts w:ascii="Times New Roman" w:hAnsi="Times New Roman" w:cs="Times New Roman"/>
          <w:sz w:val="28"/>
          <w:szCs w:val="28"/>
        </w:rPr>
        <w:t>1.1. Поняття державного фінансового контролю</w:t>
      </w:r>
      <w:r w:rsidRPr="000074BA">
        <w:rPr>
          <w:rFonts w:ascii="Times New Roman" w:hAnsi="Times New Roman" w:cs="Times New Roman"/>
          <w:sz w:val="28"/>
          <w:szCs w:val="28"/>
        </w:rPr>
        <w:tab/>
      </w:r>
      <w:r w:rsidR="00BD7B07">
        <w:rPr>
          <w:rFonts w:ascii="Times New Roman" w:hAnsi="Times New Roman" w:cs="Times New Roman"/>
          <w:sz w:val="28"/>
          <w:szCs w:val="28"/>
        </w:rPr>
        <w:tab/>
      </w:r>
      <w:r w:rsidRPr="000074BA">
        <w:rPr>
          <w:rFonts w:ascii="Times New Roman" w:hAnsi="Times New Roman" w:cs="Times New Roman"/>
          <w:sz w:val="28"/>
          <w:szCs w:val="28"/>
        </w:rPr>
        <w:tab/>
      </w:r>
      <w:r w:rsidRPr="000074BA">
        <w:rPr>
          <w:rFonts w:ascii="Times New Roman" w:hAnsi="Times New Roman" w:cs="Times New Roman"/>
          <w:sz w:val="28"/>
          <w:szCs w:val="28"/>
        </w:rPr>
        <w:tab/>
      </w:r>
      <w:r w:rsidR="00717A1E">
        <w:rPr>
          <w:rFonts w:ascii="Times New Roman" w:hAnsi="Times New Roman" w:cs="Times New Roman"/>
          <w:sz w:val="28"/>
          <w:szCs w:val="28"/>
        </w:rPr>
        <w:t>9</w:t>
      </w:r>
      <w:r w:rsidRPr="000074BA">
        <w:rPr>
          <w:rFonts w:ascii="Times New Roman" w:hAnsi="Times New Roman" w:cs="Times New Roman"/>
          <w:sz w:val="28"/>
          <w:szCs w:val="28"/>
        </w:rPr>
        <w:t xml:space="preserve"> 1.2. Предмет та об’єкти державного фінансового контролю</w:t>
      </w:r>
      <w:r w:rsidRPr="000074BA">
        <w:rPr>
          <w:rFonts w:ascii="Times New Roman" w:hAnsi="Times New Roman" w:cs="Times New Roman"/>
          <w:sz w:val="28"/>
          <w:szCs w:val="28"/>
        </w:rPr>
        <w:tab/>
      </w:r>
      <w:r w:rsidRPr="000074BA">
        <w:rPr>
          <w:rFonts w:ascii="Times New Roman" w:hAnsi="Times New Roman" w:cs="Times New Roman"/>
          <w:sz w:val="28"/>
          <w:szCs w:val="28"/>
        </w:rPr>
        <w:tab/>
      </w:r>
      <w:r w:rsidR="00717A1E">
        <w:rPr>
          <w:rFonts w:ascii="Times New Roman" w:hAnsi="Times New Roman" w:cs="Times New Roman"/>
          <w:sz w:val="28"/>
          <w:szCs w:val="28"/>
        </w:rPr>
        <w:t xml:space="preserve">        13</w:t>
      </w:r>
      <w:r w:rsidRPr="000074BA">
        <w:rPr>
          <w:rFonts w:ascii="Times New Roman" w:hAnsi="Times New Roman" w:cs="Times New Roman"/>
          <w:sz w:val="28"/>
          <w:szCs w:val="28"/>
        </w:rPr>
        <w:t xml:space="preserve"> 1.3. Види державного фінансового контролю, форми і методи його здійснення</w:t>
      </w:r>
      <w:r w:rsidRPr="000074BA">
        <w:rPr>
          <w:rFonts w:ascii="Times New Roman" w:hAnsi="Times New Roman" w:cs="Times New Roman"/>
          <w:sz w:val="28"/>
          <w:szCs w:val="28"/>
        </w:rPr>
        <w:tab/>
      </w:r>
      <w:r w:rsidRPr="000074BA">
        <w:rPr>
          <w:rFonts w:ascii="Times New Roman" w:hAnsi="Times New Roman" w:cs="Times New Roman"/>
          <w:sz w:val="28"/>
          <w:szCs w:val="28"/>
        </w:rPr>
        <w:tab/>
      </w:r>
      <w:r w:rsidRPr="000074BA">
        <w:rPr>
          <w:rFonts w:ascii="Times New Roman" w:hAnsi="Times New Roman" w:cs="Times New Roman"/>
          <w:sz w:val="28"/>
          <w:szCs w:val="28"/>
        </w:rPr>
        <w:tab/>
      </w:r>
      <w:r w:rsidRPr="000074BA">
        <w:rPr>
          <w:rFonts w:ascii="Times New Roman" w:hAnsi="Times New Roman" w:cs="Times New Roman"/>
          <w:sz w:val="28"/>
          <w:szCs w:val="28"/>
        </w:rPr>
        <w:tab/>
      </w:r>
      <w:r w:rsidRPr="000074BA">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717A1E">
        <w:rPr>
          <w:rFonts w:ascii="Times New Roman" w:hAnsi="Times New Roman" w:cs="Times New Roman"/>
          <w:sz w:val="28"/>
          <w:szCs w:val="28"/>
        </w:rPr>
        <w:t xml:space="preserve">        18</w:t>
      </w:r>
      <w:r w:rsidR="00A82263" w:rsidRPr="000074BA">
        <w:rPr>
          <w:rFonts w:ascii="Times New Roman" w:hAnsi="Times New Roman" w:cs="Times New Roman"/>
          <w:sz w:val="28"/>
          <w:szCs w:val="28"/>
        </w:rPr>
        <w:t xml:space="preserve"> </w:t>
      </w:r>
    </w:p>
    <w:p w14:paraId="5384AB90" w14:textId="77777777" w:rsidR="00A82263" w:rsidRDefault="00A82263" w:rsidP="00FB69D0">
      <w:pPr>
        <w:spacing w:after="0" w:line="360" w:lineRule="auto"/>
        <w:jc w:val="both"/>
        <w:rPr>
          <w:rFonts w:ascii="Times New Roman" w:hAnsi="Times New Roman" w:cs="Times New Roman"/>
          <w:sz w:val="28"/>
          <w:szCs w:val="28"/>
        </w:rPr>
      </w:pPr>
      <w:r w:rsidRPr="00A82263">
        <w:rPr>
          <w:rFonts w:ascii="Times New Roman" w:hAnsi="Times New Roman" w:cs="Times New Roman"/>
          <w:sz w:val="28"/>
          <w:szCs w:val="28"/>
        </w:rPr>
        <w:t xml:space="preserve">РОЗДІЛ 2 </w:t>
      </w:r>
    </w:p>
    <w:p w14:paraId="1E465EC7" w14:textId="2BA404C0" w:rsidR="00A82263" w:rsidRPr="00DD0E36" w:rsidRDefault="002B1054" w:rsidP="00FB69D0">
      <w:pPr>
        <w:spacing w:after="0" w:line="360" w:lineRule="auto"/>
        <w:jc w:val="both"/>
        <w:rPr>
          <w:rFonts w:ascii="Times New Roman" w:hAnsi="Times New Roman" w:cs="Times New Roman"/>
          <w:sz w:val="28"/>
          <w:szCs w:val="28"/>
        </w:rPr>
      </w:pPr>
      <w:r w:rsidRPr="002B1054">
        <w:rPr>
          <w:rFonts w:ascii="Times New Roman" w:hAnsi="Times New Roman" w:cs="Times New Roman"/>
          <w:sz w:val="28"/>
          <w:szCs w:val="28"/>
        </w:rPr>
        <w:t xml:space="preserve">ЗДІЙСНЕННЯ КОНТРОЛЮ ЗА ДОТРИМАННЯМ БЮДЖЕТНОГО </w:t>
      </w:r>
      <w:r w:rsidRPr="00DD0E36">
        <w:rPr>
          <w:rFonts w:ascii="Times New Roman" w:hAnsi="Times New Roman" w:cs="Times New Roman"/>
          <w:sz w:val="28"/>
          <w:szCs w:val="28"/>
        </w:rPr>
        <w:t>ЗАКОНОДАВСТВА В ОРГАНАХ МІСЦЕВОГО САМОВРЯДУВАННЯ</w:t>
      </w:r>
      <w:r w:rsidR="00717A1E">
        <w:rPr>
          <w:rFonts w:ascii="Times New Roman" w:hAnsi="Times New Roman" w:cs="Times New Roman"/>
          <w:sz w:val="28"/>
          <w:szCs w:val="28"/>
        </w:rPr>
        <w:t xml:space="preserve">      27</w:t>
      </w:r>
      <w:r w:rsidR="00A82263" w:rsidRPr="00DD0E36">
        <w:rPr>
          <w:rFonts w:ascii="Times New Roman" w:hAnsi="Times New Roman" w:cs="Times New Roman"/>
          <w:sz w:val="28"/>
          <w:szCs w:val="28"/>
        </w:rPr>
        <w:t xml:space="preserve"> </w:t>
      </w:r>
    </w:p>
    <w:p w14:paraId="2FEA22AA" w14:textId="5E5DE1FA" w:rsidR="00A82263" w:rsidRPr="00DD0E36" w:rsidRDefault="00A82263" w:rsidP="00A82263">
      <w:pPr>
        <w:spacing w:after="0" w:line="360" w:lineRule="auto"/>
        <w:ind w:firstLine="708"/>
        <w:jc w:val="both"/>
        <w:rPr>
          <w:rFonts w:ascii="Times New Roman" w:hAnsi="Times New Roman" w:cs="Times New Roman"/>
          <w:sz w:val="28"/>
          <w:szCs w:val="28"/>
        </w:rPr>
      </w:pPr>
      <w:r w:rsidRPr="00DD0E36">
        <w:rPr>
          <w:rFonts w:ascii="Times New Roman" w:hAnsi="Times New Roman" w:cs="Times New Roman"/>
          <w:sz w:val="28"/>
          <w:szCs w:val="28"/>
        </w:rPr>
        <w:t xml:space="preserve">2.1 </w:t>
      </w:r>
      <w:r w:rsidR="002B1054" w:rsidRPr="00DD0E36">
        <w:rPr>
          <w:rFonts w:ascii="Times New Roman" w:hAnsi="Times New Roman" w:cs="Times New Roman"/>
          <w:sz w:val="28"/>
          <w:szCs w:val="28"/>
        </w:rPr>
        <w:t>Здійснення контролю</w:t>
      </w:r>
      <w:r w:rsidR="004A13A9" w:rsidRPr="00DD0E36">
        <w:rPr>
          <w:rFonts w:ascii="Times New Roman" w:hAnsi="Times New Roman" w:cs="Times New Roman"/>
          <w:sz w:val="28"/>
          <w:szCs w:val="28"/>
        </w:rPr>
        <w:t xml:space="preserve"> </w:t>
      </w:r>
      <w:r w:rsidR="004A13A9" w:rsidRPr="00DD0E36">
        <w:rPr>
          <w:rFonts w:ascii="Times New Roman" w:hAnsi="Times New Roman" w:cs="Times New Roman"/>
          <w:bCs/>
          <w:sz w:val="28"/>
          <w:szCs w:val="28"/>
          <w:lang w:eastAsia="ru-RU"/>
        </w:rPr>
        <w:t xml:space="preserve">Івано-Франківської </w:t>
      </w:r>
      <w:r w:rsidR="004A13A9" w:rsidRPr="00DD0E36">
        <w:rPr>
          <w:rFonts w:ascii="Times New Roman" w:hAnsi="Times New Roman" w:cs="Times New Roman"/>
          <w:sz w:val="28"/>
          <w:szCs w:val="28"/>
          <w:lang w:eastAsia="ru-RU"/>
        </w:rPr>
        <w:t>міської територіальної громади</w:t>
      </w:r>
      <w:r w:rsidR="002B1054" w:rsidRPr="00DD0E36">
        <w:rPr>
          <w:rFonts w:ascii="Times New Roman" w:hAnsi="Times New Roman" w:cs="Times New Roman"/>
          <w:sz w:val="28"/>
          <w:szCs w:val="28"/>
        </w:rPr>
        <w:t xml:space="preserve"> </w:t>
      </w:r>
      <w:r w:rsidRPr="00DD0E36">
        <w:rPr>
          <w:rFonts w:ascii="Times New Roman" w:hAnsi="Times New Roman" w:cs="Times New Roman"/>
          <w:sz w:val="28"/>
          <w:szCs w:val="28"/>
        </w:rPr>
        <w:t xml:space="preserve"> </w:t>
      </w:r>
      <w:r w:rsidRPr="00DD0E36">
        <w:rPr>
          <w:rFonts w:ascii="Times New Roman" w:hAnsi="Times New Roman" w:cs="Times New Roman"/>
          <w:sz w:val="28"/>
          <w:szCs w:val="28"/>
        </w:rPr>
        <w:tab/>
      </w:r>
      <w:r w:rsidRPr="00DD0E36">
        <w:rPr>
          <w:rFonts w:ascii="Times New Roman" w:hAnsi="Times New Roman" w:cs="Times New Roman"/>
          <w:sz w:val="28"/>
          <w:szCs w:val="28"/>
        </w:rPr>
        <w:tab/>
      </w:r>
      <w:r w:rsidRPr="00DD0E36">
        <w:rPr>
          <w:rFonts w:ascii="Times New Roman" w:hAnsi="Times New Roman" w:cs="Times New Roman"/>
          <w:sz w:val="28"/>
          <w:szCs w:val="28"/>
        </w:rPr>
        <w:tab/>
      </w:r>
      <w:r w:rsidRPr="00DD0E36">
        <w:rPr>
          <w:rFonts w:ascii="Times New Roman" w:hAnsi="Times New Roman" w:cs="Times New Roman"/>
          <w:sz w:val="28"/>
          <w:szCs w:val="28"/>
        </w:rPr>
        <w:tab/>
      </w:r>
      <w:r w:rsidRPr="00DD0E36">
        <w:rPr>
          <w:rFonts w:ascii="Times New Roman" w:hAnsi="Times New Roman" w:cs="Times New Roman"/>
          <w:sz w:val="28"/>
          <w:szCs w:val="28"/>
        </w:rPr>
        <w:tab/>
      </w:r>
      <w:r w:rsidRPr="00DD0E36">
        <w:rPr>
          <w:rFonts w:ascii="Times New Roman" w:hAnsi="Times New Roman" w:cs="Times New Roman"/>
          <w:sz w:val="28"/>
          <w:szCs w:val="28"/>
        </w:rPr>
        <w:tab/>
      </w:r>
      <w:r w:rsidRPr="00DD0E36">
        <w:rPr>
          <w:rFonts w:ascii="Times New Roman" w:hAnsi="Times New Roman" w:cs="Times New Roman"/>
          <w:sz w:val="28"/>
          <w:szCs w:val="28"/>
        </w:rPr>
        <w:tab/>
      </w:r>
      <w:r w:rsidRPr="00DD0E36">
        <w:rPr>
          <w:rFonts w:ascii="Times New Roman" w:hAnsi="Times New Roman" w:cs="Times New Roman"/>
          <w:sz w:val="28"/>
          <w:szCs w:val="28"/>
        </w:rPr>
        <w:tab/>
      </w:r>
      <w:r w:rsidRPr="00DD0E36">
        <w:rPr>
          <w:rFonts w:ascii="Times New Roman" w:hAnsi="Times New Roman" w:cs="Times New Roman"/>
          <w:sz w:val="28"/>
          <w:szCs w:val="28"/>
        </w:rPr>
        <w:tab/>
      </w:r>
      <w:r w:rsidRPr="00DD0E36">
        <w:rPr>
          <w:rFonts w:ascii="Times New Roman" w:hAnsi="Times New Roman" w:cs="Times New Roman"/>
          <w:sz w:val="28"/>
          <w:szCs w:val="28"/>
        </w:rPr>
        <w:tab/>
      </w:r>
      <w:r w:rsidRPr="00DD0E36">
        <w:rPr>
          <w:rFonts w:ascii="Times New Roman" w:hAnsi="Times New Roman" w:cs="Times New Roman"/>
          <w:sz w:val="28"/>
          <w:szCs w:val="28"/>
        </w:rPr>
        <w:tab/>
        <w:t xml:space="preserve">        3</w:t>
      </w:r>
      <w:r w:rsidR="001C687E">
        <w:rPr>
          <w:rFonts w:ascii="Times New Roman" w:hAnsi="Times New Roman" w:cs="Times New Roman"/>
          <w:sz w:val="28"/>
          <w:szCs w:val="28"/>
        </w:rPr>
        <w:t>1</w:t>
      </w:r>
      <w:r w:rsidRPr="00DD0E36">
        <w:rPr>
          <w:rFonts w:ascii="Times New Roman" w:hAnsi="Times New Roman" w:cs="Times New Roman"/>
          <w:sz w:val="28"/>
          <w:szCs w:val="28"/>
        </w:rPr>
        <w:t xml:space="preserve"> </w:t>
      </w:r>
    </w:p>
    <w:p w14:paraId="27700EAB" w14:textId="694A5D0B" w:rsidR="00A82263" w:rsidRPr="00DD0E36" w:rsidRDefault="00A82263" w:rsidP="00DD0E36">
      <w:pPr>
        <w:spacing w:after="0" w:line="360" w:lineRule="auto"/>
        <w:ind w:firstLine="708"/>
        <w:jc w:val="both"/>
        <w:rPr>
          <w:rFonts w:ascii="Times New Roman" w:hAnsi="Times New Roman" w:cs="Times New Roman"/>
          <w:sz w:val="28"/>
          <w:szCs w:val="28"/>
        </w:rPr>
      </w:pPr>
      <w:r w:rsidRPr="00DD0E36">
        <w:rPr>
          <w:rFonts w:ascii="Times New Roman" w:hAnsi="Times New Roman" w:cs="Times New Roman"/>
          <w:sz w:val="28"/>
          <w:szCs w:val="28"/>
        </w:rPr>
        <w:t>2.</w:t>
      </w:r>
      <w:r w:rsidR="004A13A9" w:rsidRPr="00DD0E36">
        <w:rPr>
          <w:rFonts w:ascii="Times New Roman" w:hAnsi="Times New Roman" w:cs="Times New Roman"/>
          <w:sz w:val="28"/>
          <w:szCs w:val="28"/>
        </w:rPr>
        <w:t>2</w:t>
      </w:r>
      <w:r w:rsidRPr="00DD0E36">
        <w:rPr>
          <w:rFonts w:ascii="Times New Roman" w:hAnsi="Times New Roman" w:cs="Times New Roman"/>
          <w:sz w:val="28"/>
          <w:szCs w:val="28"/>
        </w:rPr>
        <w:t xml:space="preserve"> </w:t>
      </w:r>
      <w:r w:rsidR="004A13A9" w:rsidRPr="00DD0E36">
        <w:rPr>
          <w:rFonts w:ascii="Times New Roman" w:hAnsi="Times New Roman" w:cs="Times New Roman"/>
          <w:sz w:val="28"/>
          <w:szCs w:val="28"/>
        </w:rPr>
        <w:t xml:space="preserve">Здійснення контролю </w:t>
      </w:r>
      <w:r w:rsidR="00DD0E36" w:rsidRPr="00DD0E36">
        <w:rPr>
          <w:rFonts w:ascii="Times New Roman" w:hAnsi="Times New Roman" w:cs="Times New Roman"/>
          <w:sz w:val="28"/>
          <w:szCs w:val="28"/>
          <w:shd w:val="clear" w:color="auto" w:fill="FFFFFF"/>
        </w:rPr>
        <w:t>Долинської міської територіальної громади в Івано-Франківській області</w:t>
      </w:r>
      <w:r w:rsidRPr="00DD0E36">
        <w:rPr>
          <w:rFonts w:ascii="Times New Roman" w:hAnsi="Times New Roman" w:cs="Times New Roman"/>
          <w:sz w:val="28"/>
          <w:szCs w:val="28"/>
        </w:rPr>
        <w:tab/>
      </w:r>
      <w:r w:rsidRPr="00DD0E36">
        <w:rPr>
          <w:rFonts w:ascii="Times New Roman" w:hAnsi="Times New Roman" w:cs="Times New Roman"/>
          <w:sz w:val="28"/>
          <w:szCs w:val="28"/>
        </w:rPr>
        <w:tab/>
      </w:r>
      <w:r w:rsidRPr="00DD0E36">
        <w:rPr>
          <w:rFonts w:ascii="Times New Roman" w:hAnsi="Times New Roman" w:cs="Times New Roman"/>
          <w:sz w:val="28"/>
          <w:szCs w:val="28"/>
        </w:rPr>
        <w:tab/>
      </w:r>
      <w:r w:rsidRPr="00DD0E36">
        <w:rPr>
          <w:rFonts w:ascii="Times New Roman" w:hAnsi="Times New Roman" w:cs="Times New Roman"/>
          <w:sz w:val="28"/>
          <w:szCs w:val="28"/>
        </w:rPr>
        <w:tab/>
      </w:r>
      <w:r w:rsidRPr="00DD0E36">
        <w:rPr>
          <w:rFonts w:ascii="Times New Roman" w:hAnsi="Times New Roman" w:cs="Times New Roman"/>
          <w:sz w:val="28"/>
          <w:szCs w:val="28"/>
        </w:rPr>
        <w:tab/>
      </w:r>
      <w:r w:rsidRPr="00DD0E36">
        <w:rPr>
          <w:rFonts w:ascii="Times New Roman" w:hAnsi="Times New Roman" w:cs="Times New Roman"/>
          <w:sz w:val="28"/>
          <w:szCs w:val="28"/>
        </w:rPr>
        <w:tab/>
      </w:r>
      <w:r w:rsidRPr="00DD0E36">
        <w:rPr>
          <w:rFonts w:ascii="Times New Roman" w:hAnsi="Times New Roman" w:cs="Times New Roman"/>
          <w:sz w:val="28"/>
          <w:szCs w:val="28"/>
        </w:rPr>
        <w:tab/>
      </w:r>
      <w:r w:rsidR="00717A1E">
        <w:rPr>
          <w:rFonts w:ascii="Times New Roman" w:hAnsi="Times New Roman" w:cs="Times New Roman"/>
          <w:sz w:val="28"/>
          <w:szCs w:val="28"/>
        </w:rPr>
        <w:tab/>
        <w:t xml:space="preserve">        </w:t>
      </w:r>
      <w:r w:rsidR="001C687E">
        <w:rPr>
          <w:rFonts w:ascii="Times New Roman" w:hAnsi="Times New Roman" w:cs="Times New Roman"/>
          <w:sz w:val="28"/>
          <w:szCs w:val="28"/>
        </w:rPr>
        <w:t>50</w:t>
      </w:r>
      <w:r w:rsidRPr="00DD0E36">
        <w:rPr>
          <w:rFonts w:ascii="Times New Roman" w:hAnsi="Times New Roman" w:cs="Times New Roman"/>
          <w:sz w:val="28"/>
          <w:szCs w:val="28"/>
        </w:rPr>
        <w:t xml:space="preserve"> </w:t>
      </w:r>
    </w:p>
    <w:p w14:paraId="6E7CB24A" w14:textId="0704637B" w:rsidR="00A82263" w:rsidRPr="00DD0E36" w:rsidRDefault="00A82263" w:rsidP="00CC5B65">
      <w:pPr>
        <w:spacing w:after="0" w:line="360" w:lineRule="auto"/>
        <w:ind w:firstLine="708"/>
        <w:jc w:val="both"/>
        <w:rPr>
          <w:rFonts w:ascii="Times New Roman" w:hAnsi="Times New Roman" w:cs="Times New Roman"/>
          <w:sz w:val="28"/>
          <w:szCs w:val="28"/>
        </w:rPr>
      </w:pPr>
      <w:r w:rsidRPr="00DD0E36">
        <w:rPr>
          <w:rFonts w:ascii="Times New Roman" w:hAnsi="Times New Roman" w:cs="Times New Roman"/>
          <w:sz w:val="28"/>
          <w:szCs w:val="28"/>
        </w:rPr>
        <w:t>2.</w:t>
      </w:r>
      <w:r w:rsidR="004A13A9" w:rsidRPr="00DD0E36">
        <w:rPr>
          <w:rFonts w:ascii="Times New Roman" w:hAnsi="Times New Roman" w:cs="Times New Roman"/>
          <w:sz w:val="28"/>
          <w:szCs w:val="28"/>
        </w:rPr>
        <w:t>3</w:t>
      </w:r>
      <w:r w:rsidRPr="00DD0E36">
        <w:rPr>
          <w:rFonts w:ascii="Times New Roman" w:hAnsi="Times New Roman" w:cs="Times New Roman"/>
          <w:sz w:val="28"/>
          <w:szCs w:val="28"/>
        </w:rPr>
        <w:t xml:space="preserve"> </w:t>
      </w:r>
      <w:r w:rsidR="004A13A9" w:rsidRPr="00DD0E36">
        <w:rPr>
          <w:rFonts w:ascii="Times New Roman" w:hAnsi="Times New Roman" w:cs="Times New Roman"/>
          <w:sz w:val="28"/>
          <w:szCs w:val="28"/>
        </w:rPr>
        <w:t xml:space="preserve">Здійснення контролю територіальної громади міста Яремче Івано-Франківської області </w:t>
      </w:r>
      <w:r w:rsidR="00DD0E36" w:rsidRPr="00DD0E36">
        <w:rPr>
          <w:rFonts w:ascii="Times New Roman" w:hAnsi="Times New Roman" w:cs="Times New Roman"/>
          <w:sz w:val="28"/>
          <w:szCs w:val="28"/>
        </w:rPr>
        <w:tab/>
      </w:r>
      <w:r w:rsidR="00DD0E36" w:rsidRPr="00DD0E36">
        <w:rPr>
          <w:rFonts w:ascii="Times New Roman" w:hAnsi="Times New Roman" w:cs="Times New Roman"/>
          <w:sz w:val="28"/>
          <w:szCs w:val="28"/>
        </w:rPr>
        <w:tab/>
      </w:r>
      <w:r w:rsidR="00DD0E36" w:rsidRPr="00DD0E36">
        <w:rPr>
          <w:rFonts w:ascii="Times New Roman" w:hAnsi="Times New Roman" w:cs="Times New Roman"/>
          <w:sz w:val="28"/>
          <w:szCs w:val="28"/>
        </w:rPr>
        <w:tab/>
      </w:r>
      <w:r w:rsidR="00DD0E36" w:rsidRPr="00DD0E36">
        <w:rPr>
          <w:rFonts w:ascii="Times New Roman" w:hAnsi="Times New Roman" w:cs="Times New Roman"/>
          <w:sz w:val="28"/>
          <w:szCs w:val="28"/>
        </w:rPr>
        <w:tab/>
      </w:r>
      <w:r w:rsidR="00DD0E36" w:rsidRPr="00DD0E36">
        <w:rPr>
          <w:rFonts w:ascii="Times New Roman" w:hAnsi="Times New Roman" w:cs="Times New Roman"/>
          <w:sz w:val="28"/>
          <w:szCs w:val="28"/>
        </w:rPr>
        <w:tab/>
      </w:r>
      <w:r w:rsidR="00DD0E36" w:rsidRPr="00DD0E36">
        <w:rPr>
          <w:rFonts w:ascii="Times New Roman" w:hAnsi="Times New Roman" w:cs="Times New Roman"/>
          <w:sz w:val="28"/>
          <w:szCs w:val="28"/>
        </w:rPr>
        <w:tab/>
      </w:r>
      <w:r w:rsidR="00DD0E36" w:rsidRPr="00DD0E36">
        <w:rPr>
          <w:rFonts w:ascii="Times New Roman" w:hAnsi="Times New Roman" w:cs="Times New Roman"/>
          <w:sz w:val="28"/>
          <w:szCs w:val="28"/>
        </w:rPr>
        <w:tab/>
      </w:r>
      <w:r w:rsidR="00624727">
        <w:rPr>
          <w:rFonts w:ascii="Times New Roman" w:hAnsi="Times New Roman" w:cs="Times New Roman"/>
          <w:sz w:val="28"/>
          <w:szCs w:val="28"/>
        </w:rPr>
        <w:tab/>
      </w:r>
      <w:r w:rsidR="00624727">
        <w:rPr>
          <w:rFonts w:ascii="Times New Roman" w:hAnsi="Times New Roman" w:cs="Times New Roman"/>
          <w:sz w:val="28"/>
          <w:szCs w:val="28"/>
        </w:rPr>
        <w:tab/>
        <w:t xml:space="preserve">        68</w:t>
      </w:r>
    </w:p>
    <w:p w14:paraId="3B6632B4" w14:textId="77777777" w:rsidR="00A82263" w:rsidRPr="00D4578B" w:rsidRDefault="00A82263" w:rsidP="00FB69D0">
      <w:pPr>
        <w:spacing w:after="0" w:line="360" w:lineRule="auto"/>
        <w:jc w:val="both"/>
        <w:rPr>
          <w:rFonts w:ascii="Times New Roman" w:hAnsi="Times New Roman" w:cs="Times New Roman"/>
          <w:sz w:val="28"/>
          <w:szCs w:val="28"/>
        </w:rPr>
      </w:pPr>
      <w:r w:rsidRPr="00D4578B">
        <w:rPr>
          <w:rFonts w:ascii="Times New Roman" w:hAnsi="Times New Roman" w:cs="Times New Roman"/>
          <w:sz w:val="28"/>
          <w:szCs w:val="28"/>
        </w:rPr>
        <w:t xml:space="preserve">РОЗДІЛ 3 </w:t>
      </w:r>
    </w:p>
    <w:p w14:paraId="5DB36BDF" w14:textId="44C5C154" w:rsidR="00A82263" w:rsidRDefault="00D4578B" w:rsidP="00D4578B">
      <w:pPr>
        <w:spacing w:after="0" w:line="360" w:lineRule="auto"/>
        <w:jc w:val="both"/>
        <w:rPr>
          <w:rFonts w:ascii="Times New Roman" w:hAnsi="Times New Roman" w:cs="Times New Roman"/>
          <w:sz w:val="28"/>
          <w:szCs w:val="28"/>
        </w:rPr>
      </w:pPr>
      <w:r w:rsidRPr="00D4578B">
        <w:rPr>
          <w:rFonts w:ascii="Times New Roman" w:hAnsi="Times New Roman" w:cs="Times New Roman"/>
          <w:sz w:val="28"/>
          <w:szCs w:val="28"/>
          <w:lang w:eastAsia="ru-RU"/>
        </w:rPr>
        <w:t>ЧИННИКИ, ЯКІ НЕ СПРИЯЮТЬ МАКСИМАЛЬНО ЗАЛУЧАТИ ФІНАНСОВІ РЕСУРСИ ДО БЮДЖЕТІВ ТЕРИТОРІАЛЬНИХ ГРОМАД ТА НЕ СПРИЯЮТЬ ЕФЕКТИВНОМУ ВИКОРИСТАННЮ РЕСУРСІВ</w:t>
      </w:r>
      <w:r w:rsidR="00A82263">
        <w:rPr>
          <w:rFonts w:ascii="Times New Roman" w:hAnsi="Times New Roman" w:cs="Times New Roman"/>
          <w:sz w:val="28"/>
          <w:szCs w:val="28"/>
        </w:rPr>
        <w:tab/>
      </w:r>
      <w:r w:rsidR="00624727">
        <w:rPr>
          <w:rFonts w:ascii="Times New Roman" w:hAnsi="Times New Roman" w:cs="Times New Roman"/>
          <w:sz w:val="28"/>
          <w:szCs w:val="28"/>
        </w:rPr>
        <w:t xml:space="preserve">        87</w:t>
      </w:r>
      <w:r w:rsidR="00A82263" w:rsidRPr="00A82263">
        <w:rPr>
          <w:rFonts w:ascii="Times New Roman" w:hAnsi="Times New Roman" w:cs="Times New Roman"/>
          <w:sz w:val="28"/>
          <w:szCs w:val="28"/>
        </w:rPr>
        <w:t xml:space="preserve"> </w:t>
      </w:r>
    </w:p>
    <w:p w14:paraId="37E37D7F" w14:textId="5BA19DA6" w:rsidR="00A82263" w:rsidRDefault="00A82263" w:rsidP="00FB69D0">
      <w:pPr>
        <w:spacing w:after="0" w:line="360" w:lineRule="auto"/>
        <w:jc w:val="both"/>
        <w:rPr>
          <w:rFonts w:ascii="Times New Roman" w:hAnsi="Times New Roman" w:cs="Times New Roman"/>
          <w:sz w:val="28"/>
          <w:szCs w:val="28"/>
        </w:rPr>
      </w:pPr>
      <w:r w:rsidRPr="00A82263">
        <w:rPr>
          <w:rFonts w:ascii="Times New Roman" w:hAnsi="Times New Roman" w:cs="Times New Roman"/>
          <w:sz w:val="28"/>
          <w:szCs w:val="28"/>
        </w:rPr>
        <w:t xml:space="preserve">ВИСНОВКИ </w:t>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Pr="00A82263">
        <w:rPr>
          <w:rFonts w:ascii="Times New Roman" w:hAnsi="Times New Roman" w:cs="Times New Roman"/>
          <w:sz w:val="28"/>
          <w:szCs w:val="28"/>
        </w:rPr>
        <w:t xml:space="preserve"> </w:t>
      </w:r>
      <w:r w:rsidR="001C7879">
        <w:rPr>
          <w:rFonts w:ascii="Times New Roman" w:hAnsi="Times New Roman" w:cs="Times New Roman"/>
          <w:sz w:val="28"/>
          <w:szCs w:val="28"/>
        </w:rPr>
        <w:t xml:space="preserve">       95</w:t>
      </w:r>
    </w:p>
    <w:p w14:paraId="45A671F0" w14:textId="7B1F6D2F" w:rsidR="00A82263" w:rsidRDefault="00A82263" w:rsidP="00FB69D0">
      <w:pPr>
        <w:spacing w:after="0" w:line="360" w:lineRule="auto"/>
        <w:jc w:val="both"/>
        <w:rPr>
          <w:rFonts w:ascii="Times New Roman" w:hAnsi="Times New Roman" w:cs="Times New Roman"/>
          <w:sz w:val="28"/>
          <w:szCs w:val="28"/>
        </w:rPr>
      </w:pPr>
      <w:r w:rsidRPr="00A82263">
        <w:rPr>
          <w:rFonts w:ascii="Times New Roman" w:hAnsi="Times New Roman" w:cs="Times New Roman"/>
          <w:sz w:val="28"/>
          <w:szCs w:val="28"/>
        </w:rPr>
        <w:t xml:space="preserve">СПИСОК ВИКОРИСТАНИХ ДЖЕРЕЛ </w:t>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Pr="00A82263">
        <w:rPr>
          <w:rFonts w:ascii="Times New Roman" w:hAnsi="Times New Roman" w:cs="Times New Roman"/>
          <w:sz w:val="28"/>
          <w:szCs w:val="28"/>
        </w:rPr>
        <w:t xml:space="preserve"> </w:t>
      </w:r>
      <w:r w:rsidR="001C7879">
        <w:rPr>
          <w:rFonts w:ascii="Times New Roman" w:hAnsi="Times New Roman" w:cs="Times New Roman"/>
          <w:sz w:val="28"/>
          <w:szCs w:val="28"/>
        </w:rPr>
        <w:t xml:space="preserve">       9</w:t>
      </w:r>
      <w:r w:rsidR="007554CD">
        <w:rPr>
          <w:rFonts w:ascii="Times New Roman" w:hAnsi="Times New Roman" w:cs="Times New Roman"/>
          <w:sz w:val="28"/>
          <w:szCs w:val="28"/>
        </w:rPr>
        <w:t>8</w:t>
      </w:r>
    </w:p>
    <w:p w14:paraId="38E2F2B5" w14:textId="05A17EAB" w:rsidR="00A82263" w:rsidRPr="00A82263" w:rsidRDefault="00A82263" w:rsidP="00FB69D0">
      <w:pPr>
        <w:spacing w:after="0" w:line="360" w:lineRule="auto"/>
        <w:jc w:val="both"/>
        <w:rPr>
          <w:rFonts w:ascii="Times New Roman" w:hAnsi="Times New Roman" w:cs="Times New Roman"/>
          <w:sz w:val="28"/>
          <w:szCs w:val="28"/>
        </w:rPr>
      </w:pPr>
      <w:r w:rsidRPr="00A82263">
        <w:rPr>
          <w:rFonts w:ascii="Times New Roman" w:hAnsi="Times New Roman" w:cs="Times New Roman"/>
          <w:sz w:val="28"/>
          <w:szCs w:val="28"/>
        </w:rPr>
        <w:t xml:space="preserve">ДОДАТКИ </w:t>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D4578B">
        <w:rPr>
          <w:rFonts w:ascii="Times New Roman" w:hAnsi="Times New Roman" w:cs="Times New Roman"/>
          <w:sz w:val="28"/>
          <w:szCs w:val="28"/>
        </w:rPr>
        <w:tab/>
      </w:r>
      <w:r w:rsidR="007554CD">
        <w:rPr>
          <w:rFonts w:ascii="Times New Roman" w:hAnsi="Times New Roman" w:cs="Times New Roman"/>
          <w:sz w:val="28"/>
          <w:szCs w:val="28"/>
        </w:rPr>
        <w:t xml:space="preserve">      100</w:t>
      </w:r>
    </w:p>
    <w:p w14:paraId="19F720EE" w14:textId="268B82F9" w:rsidR="00F240BD" w:rsidRDefault="00F240BD" w:rsidP="00FB69D0">
      <w:pPr>
        <w:spacing w:after="0" w:line="360" w:lineRule="auto"/>
        <w:jc w:val="both"/>
        <w:rPr>
          <w:rFonts w:ascii="Times New Roman" w:hAnsi="Times New Roman" w:cs="Times New Roman"/>
          <w:sz w:val="28"/>
          <w:szCs w:val="28"/>
        </w:rPr>
      </w:pPr>
    </w:p>
    <w:p w14:paraId="512C5FBA" w14:textId="28EADD8D" w:rsidR="00D4578B" w:rsidRDefault="00D4578B" w:rsidP="00FB69D0">
      <w:pPr>
        <w:spacing w:after="0" w:line="360" w:lineRule="auto"/>
        <w:jc w:val="both"/>
        <w:rPr>
          <w:rFonts w:ascii="Times New Roman" w:hAnsi="Times New Roman" w:cs="Times New Roman"/>
          <w:sz w:val="28"/>
          <w:szCs w:val="28"/>
        </w:rPr>
      </w:pPr>
    </w:p>
    <w:p w14:paraId="55423B4B" w14:textId="68E99A9D" w:rsidR="00CC5B65" w:rsidRDefault="00CC5B65" w:rsidP="00FB69D0">
      <w:pPr>
        <w:spacing w:after="0" w:line="360" w:lineRule="auto"/>
        <w:jc w:val="both"/>
        <w:rPr>
          <w:rFonts w:ascii="Times New Roman" w:hAnsi="Times New Roman" w:cs="Times New Roman"/>
          <w:sz w:val="28"/>
          <w:szCs w:val="28"/>
        </w:rPr>
      </w:pPr>
    </w:p>
    <w:p w14:paraId="64DD683A" w14:textId="77777777" w:rsidR="00CC5B65" w:rsidRDefault="00CC5B65" w:rsidP="00FB69D0">
      <w:pPr>
        <w:spacing w:after="0" w:line="360" w:lineRule="auto"/>
        <w:jc w:val="both"/>
        <w:rPr>
          <w:rFonts w:ascii="Times New Roman" w:hAnsi="Times New Roman" w:cs="Times New Roman"/>
          <w:sz w:val="28"/>
          <w:szCs w:val="28"/>
        </w:rPr>
      </w:pPr>
    </w:p>
    <w:p w14:paraId="61A82D37" w14:textId="77777777" w:rsidR="00D4578B" w:rsidRDefault="00D4578B" w:rsidP="00FB69D0">
      <w:pPr>
        <w:spacing w:after="0" w:line="360" w:lineRule="auto"/>
        <w:jc w:val="both"/>
        <w:rPr>
          <w:rFonts w:ascii="Times New Roman" w:hAnsi="Times New Roman" w:cs="Times New Roman"/>
          <w:sz w:val="28"/>
          <w:szCs w:val="28"/>
        </w:rPr>
      </w:pPr>
    </w:p>
    <w:p w14:paraId="5FA30D13" w14:textId="51F3E3F2" w:rsidR="00F240BD" w:rsidRDefault="000074BA" w:rsidP="000074BA">
      <w:pPr>
        <w:spacing w:after="0" w:line="360" w:lineRule="auto"/>
        <w:jc w:val="center"/>
        <w:rPr>
          <w:rFonts w:ascii="Times New Roman" w:hAnsi="Times New Roman" w:cs="Times New Roman"/>
          <w:sz w:val="28"/>
          <w:szCs w:val="28"/>
        </w:rPr>
      </w:pPr>
      <w:r w:rsidRPr="00A82263">
        <w:rPr>
          <w:rFonts w:ascii="Times New Roman" w:hAnsi="Times New Roman" w:cs="Times New Roman"/>
          <w:sz w:val="28"/>
          <w:szCs w:val="28"/>
        </w:rPr>
        <w:lastRenderedPageBreak/>
        <w:t>В</w:t>
      </w:r>
      <w:r w:rsidR="005B58D6">
        <w:rPr>
          <w:rFonts w:ascii="Times New Roman" w:hAnsi="Times New Roman" w:cs="Times New Roman"/>
          <w:sz w:val="28"/>
          <w:szCs w:val="28"/>
        </w:rPr>
        <w:t xml:space="preserve"> </w:t>
      </w:r>
      <w:r w:rsidRPr="00A82263">
        <w:rPr>
          <w:rFonts w:ascii="Times New Roman" w:hAnsi="Times New Roman" w:cs="Times New Roman"/>
          <w:sz w:val="28"/>
          <w:szCs w:val="28"/>
        </w:rPr>
        <w:t>С</w:t>
      </w:r>
      <w:r w:rsidR="005B58D6">
        <w:rPr>
          <w:rFonts w:ascii="Times New Roman" w:hAnsi="Times New Roman" w:cs="Times New Roman"/>
          <w:sz w:val="28"/>
          <w:szCs w:val="28"/>
        </w:rPr>
        <w:t xml:space="preserve"> </w:t>
      </w:r>
      <w:r w:rsidRPr="00A82263">
        <w:rPr>
          <w:rFonts w:ascii="Times New Roman" w:hAnsi="Times New Roman" w:cs="Times New Roman"/>
          <w:sz w:val="28"/>
          <w:szCs w:val="28"/>
        </w:rPr>
        <w:t>Т</w:t>
      </w:r>
      <w:r w:rsidR="005B58D6">
        <w:rPr>
          <w:rFonts w:ascii="Times New Roman" w:hAnsi="Times New Roman" w:cs="Times New Roman"/>
          <w:sz w:val="28"/>
          <w:szCs w:val="28"/>
        </w:rPr>
        <w:t xml:space="preserve"> </w:t>
      </w:r>
      <w:r w:rsidRPr="00A82263">
        <w:rPr>
          <w:rFonts w:ascii="Times New Roman" w:hAnsi="Times New Roman" w:cs="Times New Roman"/>
          <w:sz w:val="28"/>
          <w:szCs w:val="28"/>
        </w:rPr>
        <w:t>У</w:t>
      </w:r>
      <w:r w:rsidR="005B58D6">
        <w:rPr>
          <w:rFonts w:ascii="Times New Roman" w:hAnsi="Times New Roman" w:cs="Times New Roman"/>
          <w:sz w:val="28"/>
          <w:szCs w:val="28"/>
        </w:rPr>
        <w:t xml:space="preserve"> </w:t>
      </w:r>
      <w:r w:rsidRPr="00A82263">
        <w:rPr>
          <w:rFonts w:ascii="Times New Roman" w:hAnsi="Times New Roman" w:cs="Times New Roman"/>
          <w:sz w:val="28"/>
          <w:szCs w:val="28"/>
        </w:rPr>
        <w:t>П</w:t>
      </w:r>
    </w:p>
    <w:p w14:paraId="66BA3A41" w14:textId="62D3EDD0" w:rsidR="000074BA" w:rsidRDefault="000074BA" w:rsidP="000074BA">
      <w:pPr>
        <w:spacing w:after="0" w:line="360" w:lineRule="auto"/>
        <w:rPr>
          <w:rFonts w:ascii="Times New Roman" w:hAnsi="Times New Roman" w:cs="Times New Roman"/>
          <w:sz w:val="28"/>
          <w:szCs w:val="28"/>
        </w:rPr>
      </w:pPr>
    </w:p>
    <w:p w14:paraId="77572631" w14:textId="77777777" w:rsidR="005B58D6" w:rsidRDefault="005B58D6" w:rsidP="000074BA">
      <w:pPr>
        <w:spacing w:after="0" w:line="360" w:lineRule="auto"/>
        <w:rPr>
          <w:rFonts w:ascii="Times New Roman" w:hAnsi="Times New Roman" w:cs="Times New Roman"/>
          <w:sz w:val="28"/>
          <w:szCs w:val="28"/>
        </w:rPr>
      </w:pPr>
    </w:p>
    <w:p w14:paraId="55C13B85" w14:textId="77777777" w:rsidR="00CF5953" w:rsidRPr="00CF5953" w:rsidRDefault="00CF5953" w:rsidP="00CF5953">
      <w:pPr>
        <w:spacing w:after="0" w:line="360" w:lineRule="auto"/>
        <w:ind w:left="4956"/>
        <w:jc w:val="both"/>
        <w:rPr>
          <w:rFonts w:ascii="Times New Roman" w:hAnsi="Times New Roman" w:cs="Times New Roman"/>
          <w:bCs/>
          <w:i/>
          <w:sz w:val="28"/>
          <w:szCs w:val="28"/>
          <w:shd w:val="clear" w:color="auto" w:fill="ECECEC"/>
        </w:rPr>
      </w:pPr>
      <w:r w:rsidRPr="00CF5953">
        <w:rPr>
          <w:rFonts w:ascii="Times New Roman" w:hAnsi="Times New Roman" w:cs="Times New Roman"/>
          <w:bCs/>
          <w:i/>
          <w:sz w:val="28"/>
          <w:szCs w:val="28"/>
        </w:rPr>
        <w:t xml:space="preserve">Територіальна громада в Україні  є базовим </w:t>
      </w:r>
      <w:proofErr w:type="spellStart"/>
      <w:r w:rsidRPr="00CF5953">
        <w:rPr>
          <w:rFonts w:ascii="Times New Roman" w:hAnsi="Times New Roman" w:cs="Times New Roman"/>
          <w:bCs/>
          <w:i/>
          <w:sz w:val="28"/>
          <w:szCs w:val="28"/>
        </w:rPr>
        <w:t>суспільствоутворювальним</w:t>
      </w:r>
      <w:proofErr w:type="spellEnd"/>
      <w:r w:rsidRPr="00CF5953">
        <w:rPr>
          <w:rFonts w:ascii="Times New Roman" w:hAnsi="Times New Roman" w:cs="Times New Roman"/>
          <w:bCs/>
          <w:i/>
          <w:sz w:val="28"/>
          <w:szCs w:val="28"/>
        </w:rPr>
        <w:t xml:space="preserve"> елементом, основним стрижнем місцевого самоврядування. Від її якісних характеристик, дієвості, здатності вирішувати питання місцевого значення  залежить загальний поступ суспільства, держави.</w:t>
      </w:r>
    </w:p>
    <w:p w14:paraId="71153B33" w14:textId="77777777" w:rsidR="00CF5953" w:rsidRPr="00CF5953" w:rsidRDefault="00CF5953" w:rsidP="00CF5953">
      <w:pPr>
        <w:spacing w:after="0" w:line="360" w:lineRule="auto"/>
        <w:ind w:firstLine="708"/>
        <w:jc w:val="both"/>
        <w:rPr>
          <w:rFonts w:ascii="Times New Roman" w:hAnsi="Times New Roman" w:cs="Times New Roman"/>
          <w:bCs/>
          <w:i/>
          <w:iCs/>
          <w:spacing w:val="-2"/>
          <w:lang w:eastAsia="ru-RU"/>
        </w:rPr>
      </w:pPr>
      <w:r w:rsidRPr="00CF5953">
        <w:rPr>
          <w:rFonts w:ascii="Times New Roman" w:hAnsi="Times New Roman" w:cs="Times New Roman"/>
          <w:bCs/>
          <w:spacing w:val="-2"/>
          <w:sz w:val="28"/>
          <w:szCs w:val="28"/>
          <w:lang w:eastAsia="ru-RU"/>
        </w:rPr>
        <w:t xml:space="preserve">                                                                                                      </w:t>
      </w:r>
      <w:r w:rsidRPr="00CF5953">
        <w:rPr>
          <w:rFonts w:ascii="Times New Roman" w:hAnsi="Times New Roman" w:cs="Times New Roman"/>
          <w:bCs/>
          <w:i/>
          <w:iCs/>
          <w:spacing w:val="-2"/>
          <w:lang w:eastAsia="ru-RU"/>
        </w:rPr>
        <w:t>О. Шаповалов</w:t>
      </w:r>
    </w:p>
    <w:p w14:paraId="568D0438" w14:textId="77777777" w:rsidR="00CF5953" w:rsidRPr="00CF5953" w:rsidRDefault="00CF5953" w:rsidP="00CF5953">
      <w:pPr>
        <w:spacing w:after="0" w:line="360" w:lineRule="auto"/>
        <w:ind w:left="4956"/>
        <w:jc w:val="both"/>
        <w:rPr>
          <w:rFonts w:ascii="Times New Roman" w:hAnsi="Times New Roman" w:cs="Times New Roman"/>
          <w:bCs/>
          <w:i/>
          <w:iCs/>
          <w:spacing w:val="-2"/>
          <w:sz w:val="20"/>
          <w:szCs w:val="20"/>
          <w:lang w:eastAsia="ru-RU"/>
        </w:rPr>
      </w:pPr>
      <w:r w:rsidRPr="00CF5953">
        <w:rPr>
          <w:rFonts w:ascii="Times New Roman" w:hAnsi="Times New Roman" w:cs="Times New Roman"/>
          <w:bCs/>
          <w:i/>
          <w:iCs/>
          <w:spacing w:val="-2"/>
          <w:sz w:val="28"/>
          <w:szCs w:val="28"/>
          <w:lang w:eastAsia="ru-RU"/>
        </w:rPr>
        <w:t>«</w:t>
      </w:r>
      <w:r w:rsidRPr="00CF5953">
        <w:rPr>
          <w:rFonts w:ascii="Times New Roman" w:hAnsi="Times New Roman" w:cs="Times New Roman"/>
          <w:bCs/>
          <w:i/>
          <w:iCs/>
          <w:spacing w:val="-2"/>
          <w:sz w:val="20"/>
          <w:szCs w:val="20"/>
          <w:lang w:eastAsia="ru-RU"/>
        </w:rPr>
        <w:t>Надаймо самостійності, вивільнимо динамізм та енергію».</w:t>
      </w:r>
    </w:p>
    <w:p w14:paraId="26BF7A55" w14:textId="77777777" w:rsidR="00CF5953" w:rsidRPr="00CF5953" w:rsidRDefault="00CF5953" w:rsidP="00CF5953">
      <w:pPr>
        <w:spacing w:after="0" w:line="360" w:lineRule="auto"/>
        <w:ind w:left="5103" w:hanging="4252"/>
        <w:jc w:val="both"/>
        <w:rPr>
          <w:rFonts w:ascii="Times New Roman" w:hAnsi="Times New Roman" w:cs="Times New Roman"/>
          <w:bCs/>
          <w:iCs/>
          <w:sz w:val="28"/>
          <w:szCs w:val="28"/>
          <w:shd w:val="clear" w:color="auto" w:fill="ECECEC"/>
        </w:rPr>
      </w:pPr>
    </w:p>
    <w:p w14:paraId="637EA2EA" w14:textId="10E72585" w:rsidR="00CF5953" w:rsidRPr="00CF5953" w:rsidRDefault="00CF5953" w:rsidP="00CF5953">
      <w:pPr>
        <w:shd w:val="clear" w:color="auto" w:fill="FFFFFF"/>
        <w:spacing w:after="0" w:line="360" w:lineRule="auto"/>
        <w:ind w:firstLine="709"/>
        <w:jc w:val="both"/>
        <w:rPr>
          <w:rFonts w:ascii="Times New Roman" w:hAnsi="Times New Roman" w:cs="Times New Roman"/>
          <w:color w:val="000000"/>
          <w:sz w:val="28"/>
          <w:szCs w:val="28"/>
        </w:rPr>
      </w:pPr>
      <w:r w:rsidRPr="00CF5953">
        <w:rPr>
          <w:rFonts w:ascii="Times New Roman" w:hAnsi="Times New Roman" w:cs="Times New Roman"/>
          <w:sz w:val="28"/>
          <w:szCs w:val="28"/>
        </w:rPr>
        <w:t xml:space="preserve">Вирішальною умовою створення </w:t>
      </w:r>
      <w:proofErr w:type="spellStart"/>
      <w:r w:rsidRPr="00CF5953">
        <w:rPr>
          <w:rFonts w:ascii="Times New Roman" w:hAnsi="Times New Roman" w:cs="Times New Roman"/>
          <w:sz w:val="28"/>
          <w:szCs w:val="28"/>
        </w:rPr>
        <w:t>високорозвинутої</w:t>
      </w:r>
      <w:proofErr w:type="spellEnd"/>
      <w:r w:rsidRPr="00CF5953">
        <w:rPr>
          <w:rFonts w:ascii="Times New Roman" w:hAnsi="Times New Roman" w:cs="Times New Roman"/>
          <w:sz w:val="28"/>
          <w:szCs w:val="28"/>
        </w:rPr>
        <w:t xml:space="preserve"> ринкової економіки є формування ефективно функціонуючого</w:t>
      </w:r>
      <w:r w:rsidRPr="00CF5953">
        <w:rPr>
          <w:rFonts w:ascii="Times New Roman" w:hAnsi="Times New Roman" w:cs="Times New Roman"/>
          <w:color w:val="000000"/>
          <w:sz w:val="28"/>
          <w:szCs w:val="28"/>
        </w:rPr>
        <w:t xml:space="preserve"> суспільного сектора, в тому числі його складової частини – місцевого самоврядування. Існування самостійних органів місцевого самоврядування є необхідним для утвердження засад громадянського суспільства, збереження демократичного ладу, адже саме через них, у першу чергу, відбувається залучення громадян до вирішення суспільних проблем та їх реальний вплив на політику оподаткування та бюджетних видатків.</w:t>
      </w:r>
    </w:p>
    <w:p w14:paraId="0C3CE465" w14:textId="77777777" w:rsidR="00CF5953" w:rsidRPr="00CF5953" w:rsidRDefault="00CF5953" w:rsidP="00CF5953">
      <w:pPr>
        <w:shd w:val="clear" w:color="auto" w:fill="FFFFFF"/>
        <w:spacing w:after="0" w:line="360" w:lineRule="auto"/>
        <w:ind w:firstLine="709"/>
        <w:jc w:val="both"/>
        <w:rPr>
          <w:rFonts w:ascii="Times New Roman" w:hAnsi="Times New Roman" w:cs="Times New Roman"/>
          <w:color w:val="000000"/>
          <w:sz w:val="28"/>
          <w:szCs w:val="28"/>
        </w:rPr>
      </w:pPr>
      <w:r w:rsidRPr="00CF5953">
        <w:rPr>
          <w:rFonts w:ascii="Times New Roman" w:hAnsi="Times New Roman" w:cs="Times New Roman"/>
          <w:color w:val="000000"/>
          <w:sz w:val="28"/>
          <w:szCs w:val="28"/>
        </w:rPr>
        <w:t xml:space="preserve">Кожен орган влади повинен володіти своїми фінансовими джерелами, достатніми для організації управління економікою і соціальною сферою на своїй території. Одночасно з цим, він повинен володіти відносною самостійністю в управлінні податками та іншими обов’язковими </w:t>
      </w:r>
      <w:proofErr w:type="spellStart"/>
      <w:r w:rsidRPr="00CF5953">
        <w:rPr>
          <w:rFonts w:ascii="Times New Roman" w:hAnsi="Times New Roman" w:cs="Times New Roman"/>
          <w:color w:val="000000"/>
          <w:sz w:val="28"/>
          <w:szCs w:val="28"/>
        </w:rPr>
        <w:t>платежами</w:t>
      </w:r>
      <w:proofErr w:type="spellEnd"/>
      <w:r w:rsidRPr="00CF5953">
        <w:rPr>
          <w:rFonts w:ascii="Times New Roman" w:hAnsi="Times New Roman" w:cs="Times New Roman"/>
          <w:color w:val="000000"/>
          <w:sz w:val="28"/>
          <w:szCs w:val="28"/>
        </w:rPr>
        <w:t>, що надходять до відповідного бюджету.</w:t>
      </w:r>
    </w:p>
    <w:p w14:paraId="1712B40F" w14:textId="7E5B6B77" w:rsidR="00CF5953" w:rsidRPr="00CF5953" w:rsidRDefault="00CF5953" w:rsidP="00CF5953">
      <w:pPr>
        <w:shd w:val="clear" w:color="auto" w:fill="FFFFFF"/>
        <w:spacing w:after="0" w:line="360" w:lineRule="auto"/>
        <w:ind w:firstLine="709"/>
        <w:jc w:val="both"/>
        <w:rPr>
          <w:rFonts w:ascii="Times New Roman" w:hAnsi="Times New Roman" w:cs="Times New Roman"/>
          <w:sz w:val="28"/>
          <w:szCs w:val="28"/>
        </w:rPr>
      </w:pPr>
      <w:r w:rsidRPr="00CF5953">
        <w:rPr>
          <w:rFonts w:ascii="Times New Roman" w:hAnsi="Times New Roman" w:cs="Times New Roman"/>
          <w:color w:val="000000"/>
          <w:sz w:val="28"/>
          <w:szCs w:val="28"/>
        </w:rPr>
        <w:lastRenderedPageBreak/>
        <w:t>Тому саме місцевим бюджетам як основній фінансовій базі органів місцевого самоврядування належить особливе місце в бюджетній системі нашої держави. Важлива роль відводиться місцевим бюджетам і у соціально-економічному розвитку території, адже саме з місцевих бюджетів здійснюється фінансування закладів освіти, культури, охорони здоров’я населення, засобів масової інформації; також фінансуються різноманітні молодіжні програми, видатки на упорядкування населених пунктів. Саме з місцевих бюджетів здійснюют</w:t>
      </w:r>
      <w:r w:rsidRPr="00CF5953">
        <w:rPr>
          <w:rFonts w:ascii="Times New Roman" w:hAnsi="Times New Roman" w:cs="Times New Roman"/>
          <w:sz w:val="28"/>
          <w:szCs w:val="28"/>
        </w:rPr>
        <w:t>ься видатки на соціальний захист і соціальне забезпечення населення, спрямовані перш за все на захист громадян, на більш повну, ґрунтовну реалізацію ними трудових, майнових, соціальних, особистих та інших прав.</w:t>
      </w:r>
    </w:p>
    <w:p w14:paraId="43927439" w14:textId="77777777" w:rsidR="00CF5953" w:rsidRPr="00CF5953" w:rsidRDefault="00CF5953" w:rsidP="00CF5953">
      <w:pPr>
        <w:shd w:val="clear" w:color="auto" w:fill="FFFFFF"/>
        <w:spacing w:after="0" w:line="360" w:lineRule="auto"/>
        <w:ind w:firstLine="709"/>
        <w:jc w:val="both"/>
        <w:rPr>
          <w:rFonts w:ascii="Times New Roman" w:hAnsi="Times New Roman" w:cs="Times New Roman"/>
          <w:sz w:val="28"/>
          <w:szCs w:val="28"/>
        </w:rPr>
      </w:pPr>
      <w:r w:rsidRPr="00CF5953">
        <w:rPr>
          <w:rFonts w:ascii="Times New Roman" w:hAnsi="Times New Roman" w:cs="Times New Roman"/>
          <w:color w:val="000000"/>
          <w:sz w:val="28"/>
          <w:szCs w:val="28"/>
          <w:shd w:val="clear" w:color="auto" w:fill="FFFFFF"/>
        </w:rPr>
        <w:t xml:space="preserve">Однією з ключових проблем сучасного розвитку національної економіки є обмеженість фінансових ресурсів. Її розв’язання вимагає не тільки визначеної державної діяльності в підтриманні збалансованості місцевих бюджетів, але й відповідної </w:t>
      </w:r>
      <w:r w:rsidRPr="00CF5953">
        <w:rPr>
          <w:rFonts w:ascii="Times New Roman" w:hAnsi="Times New Roman" w:cs="Times New Roman"/>
          <w:sz w:val="28"/>
          <w:szCs w:val="28"/>
          <w:shd w:val="clear" w:color="auto" w:fill="FFFFFF"/>
        </w:rPr>
        <w:t>взаємозалежності між доходами та видатками, оскільки обмеженість фінансових ресурсів звужує економічну базу функціонування бюджетної системи держави, зокрема її складової ланки – місцевих бюджетів.</w:t>
      </w:r>
    </w:p>
    <w:p w14:paraId="64818134" w14:textId="77777777" w:rsidR="00CF5953" w:rsidRPr="00CF5953" w:rsidRDefault="00CF5953" w:rsidP="00CF5953">
      <w:pPr>
        <w:spacing w:after="0" w:line="360" w:lineRule="auto"/>
        <w:ind w:firstLine="720"/>
        <w:jc w:val="both"/>
        <w:rPr>
          <w:rFonts w:ascii="Times New Roman" w:hAnsi="Times New Roman" w:cs="Times New Roman"/>
          <w:sz w:val="28"/>
          <w:szCs w:val="28"/>
          <w:shd w:val="clear" w:color="auto" w:fill="FFFFFF"/>
          <w:vertAlign w:val="superscript"/>
        </w:rPr>
      </w:pPr>
      <w:r w:rsidRPr="00CF5953">
        <w:rPr>
          <w:rFonts w:ascii="Times New Roman" w:hAnsi="Times New Roman" w:cs="Times New Roman"/>
          <w:sz w:val="28"/>
          <w:szCs w:val="28"/>
          <w:shd w:val="clear" w:color="auto" w:fill="FFFFFF"/>
        </w:rPr>
        <w:t>Система місцевого самоврядування повинна відповідати потребам суверенної цілісної держави. Для розвитку і процвітання тієї чи іншої територіальної громади потрібні фінансові і матеріальні ресурси. Основою для їх наповнення та використання являється місцевий бюджет.</w:t>
      </w:r>
    </w:p>
    <w:p w14:paraId="2E0ADDD5" w14:textId="77777777" w:rsidR="00CF5953" w:rsidRPr="00CF5953" w:rsidRDefault="00CF5953" w:rsidP="00CF5953">
      <w:pPr>
        <w:spacing w:after="0" w:line="360" w:lineRule="auto"/>
        <w:ind w:firstLine="708"/>
        <w:jc w:val="both"/>
        <w:rPr>
          <w:rFonts w:ascii="Times New Roman" w:hAnsi="Times New Roman" w:cs="Times New Roman"/>
          <w:bCs/>
          <w:iCs/>
          <w:sz w:val="28"/>
          <w:szCs w:val="28"/>
          <w:shd w:val="clear" w:color="auto" w:fill="ECECEC"/>
        </w:rPr>
      </w:pPr>
      <w:r w:rsidRPr="00CF5953">
        <w:rPr>
          <w:rFonts w:ascii="Times New Roman" w:hAnsi="Times New Roman" w:cs="Times New Roman"/>
          <w:bCs/>
          <w:iCs/>
          <w:sz w:val="28"/>
          <w:szCs w:val="28"/>
        </w:rPr>
        <w:t>Проведення реформи місцевого самоврядування в Україні виводить на перший план фінансову децентралізацію, метою якої є максимальне забезпечення фінансової незалежності органів місцевого самоврядування та формування фінансово спроможних об’єднаних територіальних громад.</w:t>
      </w:r>
    </w:p>
    <w:p w14:paraId="71ECFE08" w14:textId="77777777" w:rsidR="00CF5953" w:rsidRPr="00CF5953" w:rsidRDefault="00CF5953" w:rsidP="00CF5953">
      <w:pPr>
        <w:spacing w:after="0" w:line="360" w:lineRule="auto"/>
        <w:ind w:firstLine="708"/>
        <w:jc w:val="both"/>
        <w:rPr>
          <w:rFonts w:ascii="Times New Roman" w:hAnsi="Times New Roman" w:cs="Times New Roman"/>
          <w:bCs/>
          <w:iCs/>
          <w:sz w:val="28"/>
          <w:szCs w:val="28"/>
          <w:shd w:val="clear" w:color="auto" w:fill="ECECEC"/>
        </w:rPr>
      </w:pPr>
      <w:r w:rsidRPr="00CF5953">
        <w:rPr>
          <w:rFonts w:ascii="Times New Roman" w:hAnsi="Times New Roman" w:cs="Times New Roman"/>
          <w:bCs/>
          <w:iCs/>
          <w:sz w:val="28"/>
          <w:szCs w:val="28"/>
        </w:rPr>
        <w:t>Завдяки реформі децентралізації територіальні громади отримали нові податкові надходження, а система бюджетного вирівнювання створила кращу мотивацію для органу місцевого самоврядування у стимулюванні місцевого та регіонального розвитку.</w:t>
      </w:r>
      <w:r w:rsidRPr="00CF5953">
        <w:rPr>
          <w:rFonts w:ascii="Times New Roman" w:hAnsi="Times New Roman" w:cs="Times New Roman"/>
          <w:bCs/>
          <w:iCs/>
          <w:sz w:val="28"/>
          <w:szCs w:val="28"/>
          <w:shd w:val="clear" w:color="auto" w:fill="ECECEC"/>
        </w:rPr>
        <w:t xml:space="preserve"> </w:t>
      </w:r>
    </w:p>
    <w:p w14:paraId="2BDA67F4" w14:textId="2FF69E92" w:rsidR="00CF5953" w:rsidRPr="00CF5953" w:rsidRDefault="00CF5953" w:rsidP="00CF5953">
      <w:pPr>
        <w:shd w:val="clear" w:color="auto" w:fill="FFFFFF"/>
        <w:spacing w:after="0" w:line="360" w:lineRule="auto"/>
        <w:ind w:firstLine="709"/>
        <w:jc w:val="both"/>
        <w:rPr>
          <w:rFonts w:ascii="Times New Roman" w:hAnsi="Times New Roman" w:cs="Times New Roman"/>
          <w:sz w:val="28"/>
          <w:szCs w:val="28"/>
        </w:rPr>
      </w:pPr>
      <w:r w:rsidRPr="00CF5953">
        <w:rPr>
          <w:rFonts w:ascii="Times New Roman" w:hAnsi="Times New Roman" w:cs="Times New Roman"/>
          <w:bCs/>
          <w:iCs/>
          <w:sz w:val="28"/>
          <w:szCs w:val="28"/>
        </w:rPr>
        <w:lastRenderedPageBreak/>
        <w:t xml:space="preserve">Бюджетна децентралізація привела до суттєвого перерозподілу бюджетних ресурсів на користь місцевого самоврядування, та є підтримуючим фактором економічного розвитку. Водночас незважаючи  на досягнутий у контексті реформування прогрес щодо забезпечення фінансовими ресурсами потреб територіальних громад і надання їм повної самостійності щодо наповнення власних бюджетів, </w:t>
      </w:r>
      <w:r>
        <w:rPr>
          <w:rFonts w:ascii="Times New Roman" w:hAnsi="Times New Roman" w:cs="Times New Roman"/>
          <w:bCs/>
          <w:iCs/>
          <w:sz w:val="28"/>
          <w:szCs w:val="28"/>
        </w:rPr>
        <w:t xml:space="preserve">однак </w:t>
      </w:r>
      <w:r w:rsidRPr="00CF5953">
        <w:rPr>
          <w:rFonts w:ascii="Times New Roman" w:hAnsi="Times New Roman" w:cs="Times New Roman"/>
          <w:bCs/>
          <w:iCs/>
          <w:sz w:val="28"/>
          <w:szCs w:val="28"/>
        </w:rPr>
        <w:t>значна кількість територіальних громад відчуває фінансовий «голод».</w:t>
      </w:r>
    </w:p>
    <w:p w14:paraId="5537883E" w14:textId="756583E5" w:rsidR="002001A3" w:rsidRDefault="00CF5953" w:rsidP="00CF5953">
      <w:pPr>
        <w:spacing w:after="0" w:line="360" w:lineRule="auto"/>
        <w:ind w:firstLine="708"/>
        <w:jc w:val="both"/>
        <w:rPr>
          <w:rFonts w:ascii="Times New Roman" w:hAnsi="Times New Roman" w:cs="Times New Roman"/>
          <w:sz w:val="28"/>
          <w:szCs w:val="28"/>
        </w:rPr>
      </w:pPr>
      <w:r w:rsidRPr="00CF5953">
        <w:rPr>
          <w:rFonts w:ascii="Times New Roman" w:hAnsi="Times New Roman" w:cs="Times New Roman"/>
          <w:sz w:val="28"/>
          <w:szCs w:val="28"/>
        </w:rPr>
        <w:t xml:space="preserve">В умовах </w:t>
      </w:r>
      <w:r w:rsidR="00345A43">
        <w:rPr>
          <w:rFonts w:ascii="Times New Roman" w:hAnsi="Times New Roman" w:cs="Times New Roman"/>
          <w:bCs/>
          <w:iCs/>
          <w:sz w:val="28"/>
          <w:szCs w:val="28"/>
        </w:rPr>
        <w:t>б</w:t>
      </w:r>
      <w:r w:rsidR="00345A43" w:rsidRPr="00CF5953">
        <w:rPr>
          <w:rFonts w:ascii="Times New Roman" w:hAnsi="Times New Roman" w:cs="Times New Roman"/>
          <w:bCs/>
          <w:iCs/>
          <w:sz w:val="28"/>
          <w:szCs w:val="28"/>
        </w:rPr>
        <w:t>юджетн</w:t>
      </w:r>
      <w:r w:rsidR="00345A43">
        <w:rPr>
          <w:rFonts w:ascii="Times New Roman" w:hAnsi="Times New Roman" w:cs="Times New Roman"/>
          <w:bCs/>
          <w:iCs/>
          <w:sz w:val="28"/>
          <w:szCs w:val="28"/>
        </w:rPr>
        <w:t>ої</w:t>
      </w:r>
      <w:r w:rsidR="00345A43" w:rsidRPr="00CF5953">
        <w:rPr>
          <w:rFonts w:ascii="Times New Roman" w:hAnsi="Times New Roman" w:cs="Times New Roman"/>
          <w:bCs/>
          <w:iCs/>
          <w:sz w:val="28"/>
          <w:szCs w:val="28"/>
        </w:rPr>
        <w:t xml:space="preserve"> децентралізаці</w:t>
      </w:r>
      <w:r w:rsidR="00345A43">
        <w:rPr>
          <w:rFonts w:ascii="Times New Roman" w:hAnsi="Times New Roman" w:cs="Times New Roman"/>
          <w:bCs/>
          <w:iCs/>
          <w:sz w:val="28"/>
          <w:szCs w:val="28"/>
        </w:rPr>
        <w:t>ї,</w:t>
      </w:r>
      <w:r w:rsidR="00345A43" w:rsidRPr="00CF5953">
        <w:rPr>
          <w:rFonts w:ascii="Times New Roman" w:hAnsi="Times New Roman" w:cs="Times New Roman"/>
          <w:sz w:val="28"/>
          <w:szCs w:val="28"/>
        </w:rPr>
        <w:t xml:space="preserve"> </w:t>
      </w:r>
      <w:r w:rsidRPr="00CF5953">
        <w:rPr>
          <w:rFonts w:ascii="Times New Roman" w:hAnsi="Times New Roman" w:cs="Times New Roman"/>
          <w:sz w:val="28"/>
          <w:szCs w:val="28"/>
        </w:rPr>
        <w:t xml:space="preserve">розбудови правової держави і розвитку демократичного суспільства, проведення реформ та реалізації курсу на європейську інтеграцію національної економіки, особливо важливого значення набуває </w:t>
      </w:r>
      <w:r w:rsidR="002001A3">
        <w:rPr>
          <w:rFonts w:ascii="Times New Roman" w:hAnsi="Times New Roman" w:cs="Times New Roman"/>
          <w:sz w:val="28"/>
          <w:szCs w:val="28"/>
        </w:rPr>
        <w:t>роль</w:t>
      </w:r>
      <w:r w:rsidRPr="00CF5953">
        <w:rPr>
          <w:rFonts w:ascii="Times New Roman" w:hAnsi="Times New Roman" w:cs="Times New Roman"/>
          <w:sz w:val="28"/>
          <w:szCs w:val="28"/>
        </w:rPr>
        <w:t xml:space="preserve"> державного фінансового контролю</w:t>
      </w:r>
      <w:r w:rsidR="002001A3">
        <w:rPr>
          <w:rFonts w:ascii="Times New Roman" w:hAnsi="Times New Roman" w:cs="Times New Roman"/>
          <w:sz w:val="28"/>
          <w:szCs w:val="28"/>
        </w:rPr>
        <w:t>.</w:t>
      </w:r>
      <w:r w:rsidRPr="00CF5953">
        <w:rPr>
          <w:rFonts w:ascii="Times New Roman" w:hAnsi="Times New Roman" w:cs="Times New Roman"/>
          <w:sz w:val="28"/>
          <w:szCs w:val="28"/>
        </w:rPr>
        <w:t xml:space="preserve"> </w:t>
      </w:r>
    </w:p>
    <w:p w14:paraId="7FE89F40" w14:textId="77777777" w:rsidR="002001A3" w:rsidRDefault="00CF5953" w:rsidP="00CF5953">
      <w:pPr>
        <w:spacing w:after="0" w:line="360" w:lineRule="auto"/>
        <w:ind w:firstLine="708"/>
        <w:jc w:val="both"/>
        <w:rPr>
          <w:rFonts w:ascii="Times New Roman" w:hAnsi="Times New Roman" w:cs="Times New Roman"/>
          <w:sz w:val="28"/>
          <w:szCs w:val="28"/>
        </w:rPr>
      </w:pPr>
      <w:r w:rsidRPr="00CF5953">
        <w:rPr>
          <w:rFonts w:ascii="Times New Roman" w:hAnsi="Times New Roman" w:cs="Times New Roman"/>
          <w:sz w:val="28"/>
          <w:szCs w:val="28"/>
        </w:rPr>
        <w:t xml:space="preserve">Державний фінансовий контроль здійснюється спеціальними державними органами з метою забезпечення законності у відповідній сфері відносин, попередження фінансових правопорушень, зміцнення фінансової дисципліни під час формування, розподілу й використання фінансових ресурсів. </w:t>
      </w:r>
    </w:p>
    <w:p w14:paraId="13DCF98A" w14:textId="11135667" w:rsidR="002001A3" w:rsidRDefault="00CF5953" w:rsidP="00CF5953">
      <w:pPr>
        <w:spacing w:after="0" w:line="360" w:lineRule="auto"/>
        <w:ind w:firstLine="708"/>
        <w:jc w:val="both"/>
        <w:rPr>
          <w:rFonts w:ascii="Times New Roman" w:hAnsi="Times New Roman" w:cs="Times New Roman"/>
          <w:sz w:val="28"/>
          <w:szCs w:val="28"/>
        </w:rPr>
      </w:pPr>
      <w:r w:rsidRPr="00CF5953">
        <w:rPr>
          <w:rFonts w:ascii="Times New Roman" w:hAnsi="Times New Roman" w:cs="Times New Roman"/>
          <w:sz w:val="28"/>
          <w:szCs w:val="28"/>
        </w:rPr>
        <w:t>Роль державного фінансового контролю постійно зростає, оскільки він виступає важливим засобом адміністративно-правового регулювання економічних і соціальних процесів в Україні, адже він є не лише гарантією прозорості і відкритості діяльності органів місцевого самоврядування, а й потужним механізмом забезпечення фінансової стабільності</w:t>
      </w:r>
      <w:r w:rsidR="00345A43">
        <w:rPr>
          <w:rFonts w:ascii="Times New Roman" w:hAnsi="Times New Roman" w:cs="Times New Roman"/>
          <w:sz w:val="28"/>
          <w:szCs w:val="28"/>
        </w:rPr>
        <w:t xml:space="preserve"> територіальних громад</w:t>
      </w:r>
      <w:r w:rsidRPr="00CF5953">
        <w:rPr>
          <w:rFonts w:ascii="Times New Roman" w:hAnsi="Times New Roman" w:cs="Times New Roman"/>
          <w:sz w:val="28"/>
          <w:szCs w:val="28"/>
        </w:rPr>
        <w:t xml:space="preserve">. </w:t>
      </w:r>
    </w:p>
    <w:p w14:paraId="6DEAD13F" w14:textId="79EEF584" w:rsidR="002001A3" w:rsidRPr="00161344" w:rsidRDefault="00CF5953" w:rsidP="00CF5953">
      <w:pPr>
        <w:spacing w:after="0" w:line="360" w:lineRule="auto"/>
        <w:ind w:firstLine="708"/>
        <w:jc w:val="both"/>
        <w:rPr>
          <w:rFonts w:ascii="Times New Roman" w:hAnsi="Times New Roman" w:cs="Times New Roman"/>
          <w:sz w:val="28"/>
          <w:szCs w:val="28"/>
        </w:rPr>
      </w:pPr>
      <w:r w:rsidRPr="00CF5953">
        <w:rPr>
          <w:rFonts w:ascii="Times New Roman" w:hAnsi="Times New Roman" w:cs="Times New Roman"/>
          <w:sz w:val="28"/>
          <w:szCs w:val="28"/>
        </w:rPr>
        <w:t xml:space="preserve">Особливу значущість набуває державний фінансовий контроль </w:t>
      </w:r>
      <w:r w:rsidR="00161344">
        <w:rPr>
          <w:rFonts w:ascii="Times New Roman" w:hAnsi="Times New Roman" w:cs="Times New Roman"/>
          <w:sz w:val="28"/>
          <w:szCs w:val="28"/>
        </w:rPr>
        <w:t>за фінансовими та матеріальними ресурсами територіальних громад</w:t>
      </w:r>
      <w:r w:rsidRPr="00161344">
        <w:rPr>
          <w:rFonts w:ascii="Times New Roman" w:hAnsi="Times New Roman" w:cs="Times New Roman"/>
          <w:sz w:val="28"/>
          <w:szCs w:val="28"/>
        </w:rPr>
        <w:t>, оскільки від ефективності його здійснення залежить успішний розвиток економіки</w:t>
      </w:r>
      <w:r w:rsidR="00161344">
        <w:rPr>
          <w:rFonts w:ascii="Times New Roman" w:hAnsi="Times New Roman" w:cs="Times New Roman"/>
          <w:sz w:val="28"/>
          <w:szCs w:val="28"/>
        </w:rPr>
        <w:t xml:space="preserve"> територій</w:t>
      </w:r>
      <w:r w:rsidRPr="00161344">
        <w:rPr>
          <w:rFonts w:ascii="Times New Roman" w:hAnsi="Times New Roman" w:cs="Times New Roman"/>
          <w:sz w:val="28"/>
          <w:szCs w:val="28"/>
        </w:rPr>
        <w:t xml:space="preserve">. </w:t>
      </w:r>
    </w:p>
    <w:p w14:paraId="36D60F3F" w14:textId="4679D8C2" w:rsidR="00161344" w:rsidRPr="00161344" w:rsidRDefault="00161344" w:rsidP="00CF595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Наявність фінансових </w:t>
      </w:r>
      <w:r w:rsidRPr="00161344">
        <w:rPr>
          <w:rFonts w:ascii="Times New Roman" w:hAnsi="Times New Roman" w:cs="Times New Roman"/>
          <w:sz w:val="28"/>
          <w:szCs w:val="28"/>
        </w:rPr>
        <w:t>порушень</w:t>
      </w:r>
      <w:r w:rsidR="00C72B09">
        <w:rPr>
          <w:rFonts w:ascii="Times New Roman" w:hAnsi="Times New Roman" w:cs="Times New Roman"/>
          <w:sz w:val="28"/>
          <w:szCs w:val="28"/>
        </w:rPr>
        <w:t xml:space="preserve"> в діяльності органів місцевого самоврядування </w:t>
      </w:r>
      <w:r>
        <w:rPr>
          <w:rFonts w:ascii="Times New Roman" w:hAnsi="Times New Roman" w:cs="Times New Roman"/>
          <w:sz w:val="28"/>
          <w:szCs w:val="28"/>
        </w:rPr>
        <w:t xml:space="preserve">та неефективного управління фінансовими ресурсами при виконанні місцевих бюджетів </w:t>
      </w:r>
      <w:r w:rsidRPr="00161344">
        <w:rPr>
          <w:rFonts w:ascii="Times New Roman" w:hAnsi="Times New Roman" w:cs="Times New Roman"/>
          <w:sz w:val="28"/>
          <w:szCs w:val="28"/>
        </w:rPr>
        <w:t xml:space="preserve">свідчить не тільки про необхідність посилення державного фінансового </w:t>
      </w:r>
      <w:r w:rsidR="00C72B09">
        <w:rPr>
          <w:rFonts w:ascii="Times New Roman" w:hAnsi="Times New Roman" w:cs="Times New Roman"/>
          <w:sz w:val="28"/>
          <w:szCs w:val="28"/>
        </w:rPr>
        <w:t>контролю</w:t>
      </w:r>
      <w:r w:rsidRPr="00161344">
        <w:rPr>
          <w:rFonts w:ascii="Times New Roman" w:hAnsi="Times New Roman" w:cs="Times New Roman"/>
          <w:sz w:val="28"/>
          <w:szCs w:val="28"/>
        </w:rPr>
        <w:t xml:space="preserve">. </w:t>
      </w:r>
      <w:r w:rsidR="00C72B09">
        <w:rPr>
          <w:rFonts w:ascii="Times New Roman" w:hAnsi="Times New Roman" w:cs="Times New Roman"/>
          <w:sz w:val="28"/>
          <w:szCs w:val="28"/>
        </w:rPr>
        <w:t>А також,</w:t>
      </w:r>
      <w:r w:rsidRPr="00161344">
        <w:rPr>
          <w:rFonts w:ascii="Times New Roman" w:hAnsi="Times New Roman" w:cs="Times New Roman"/>
          <w:sz w:val="28"/>
          <w:szCs w:val="28"/>
        </w:rPr>
        <w:t xml:space="preserve"> вказує на те, що економічний </w:t>
      </w:r>
      <w:r w:rsidRPr="00161344">
        <w:rPr>
          <w:rFonts w:ascii="Times New Roman" w:hAnsi="Times New Roman" w:cs="Times New Roman"/>
          <w:sz w:val="28"/>
          <w:szCs w:val="28"/>
        </w:rPr>
        <w:lastRenderedPageBreak/>
        <w:t xml:space="preserve">механізм господарювання є недосконалим та містить багато слабких сторін, що сприяє скоєнню таких </w:t>
      </w:r>
      <w:r w:rsidR="00C72B09">
        <w:rPr>
          <w:rFonts w:ascii="Times New Roman" w:hAnsi="Times New Roman" w:cs="Times New Roman"/>
          <w:sz w:val="28"/>
          <w:szCs w:val="28"/>
        </w:rPr>
        <w:t>порушень</w:t>
      </w:r>
      <w:r w:rsidRPr="00161344">
        <w:rPr>
          <w:rFonts w:ascii="Times New Roman" w:hAnsi="Times New Roman" w:cs="Times New Roman"/>
          <w:sz w:val="28"/>
          <w:szCs w:val="28"/>
        </w:rPr>
        <w:t xml:space="preserve">. Тому формування ефективної системи фінансового контролю має здійснюватися разом із удосконаленням механізму функціонування </w:t>
      </w:r>
      <w:r w:rsidR="00C72B09">
        <w:rPr>
          <w:rFonts w:ascii="Times New Roman" w:hAnsi="Times New Roman" w:cs="Times New Roman"/>
          <w:sz w:val="28"/>
          <w:szCs w:val="28"/>
        </w:rPr>
        <w:t>внутрішнього фінансового контролю</w:t>
      </w:r>
      <w:r w:rsidRPr="00161344">
        <w:rPr>
          <w:rFonts w:ascii="Times New Roman" w:hAnsi="Times New Roman" w:cs="Times New Roman"/>
          <w:sz w:val="28"/>
          <w:szCs w:val="28"/>
        </w:rPr>
        <w:t xml:space="preserve">. Потреба у посиленні контролю взагалі й фінансового зокрема зумовлюється також тим, що </w:t>
      </w:r>
      <w:r w:rsidR="00C72B09">
        <w:rPr>
          <w:rFonts w:ascii="Times New Roman" w:hAnsi="Times New Roman" w:cs="Times New Roman"/>
          <w:sz w:val="28"/>
          <w:szCs w:val="28"/>
        </w:rPr>
        <w:t>територіальні громади</w:t>
      </w:r>
      <w:r w:rsidRPr="00161344">
        <w:rPr>
          <w:rFonts w:ascii="Times New Roman" w:hAnsi="Times New Roman" w:cs="Times New Roman"/>
          <w:sz w:val="28"/>
          <w:szCs w:val="28"/>
        </w:rPr>
        <w:t xml:space="preserve"> розвива</w:t>
      </w:r>
      <w:r w:rsidR="00C72B09">
        <w:rPr>
          <w:rFonts w:ascii="Times New Roman" w:hAnsi="Times New Roman" w:cs="Times New Roman"/>
          <w:sz w:val="28"/>
          <w:szCs w:val="28"/>
        </w:rPr>
        <w:t>ю</w:t>
      </w:r>
      <w:r w:rsidRPr="00161344">
        <w:rPr>
          <w:rFonts w:ascii="Times New Roman" w:hAnsi="Times New Roman" w:cs="Times New Roman"/>
          <w:sz w:val="28"/>
          <w:szCs w:val="28"/>
        </w:rPr>
        <w:t xml:space="preserve">ться в умовах постійного дефіциту фінансових ресурсів, тож ефективне управління використанням </w:t>
      </w:r>
      <w:r w:rsidR="00C72B09">
        <w:rPr>
          <w:rFonts w:ascii="Times New Roman" w:hAnsi="Times New Roman" w:cs="Times New Roman"/>
          <w:sz w:val="28"/>
          <w:szCs w:val="28"/>
        </w:rPr>
        <w:t>ресурсів</w:t>
      </w:r>
      <w:r w:rsidRPr="00161344">
        <w:rPr>
          <w:rFonts w:ascii="Times New Roman" w:hAnsi="Times New Roman" w:cs="Times New Roman"/>
          <w:sz w:val="28"/>
          <w:szCs w:val="28"/>
        </w:rPr>
        <w:t xml:space="preserve"> неможливе без відповідного контролю.</w:t>
      </w:r>
    </w:p>
    <w:p w14:paraId="6EFB48CA" w14:textId="5E2A1B60" w:rsidR="00F240BD" w:rsidRPr="00CF5953" w:rsidRDefault="00F240BD" w:rsidP="00CF5953">
      <w:pPr>
        <w:spacing w:after="0" w:line="360" w:lineRule="auto"/>
        <w:ind w:firstLine="708"/>
        <w:jc w:val="both"/>
        <w:rPr>
          <w:rFonts w:ascii="Times New Roman" w:hAnsi="Times New Roman" w:cs="Times New Roman"/>
          <w:sz w:val="28"/>
          <w:szCs w:val="28"/>
        </w:rPr>
      </w:pPr>
    </w:p>
    <w:p w14:paraId="5124F141" w14:textId="147C8D1D" w:rsidR="00652071" w:rsidRDefault="00652071" w:rsidP="00CF5953">
      <w:pPr>
        <w:spacing w:after="0" w:line="360" w:lineRule="auto"/>
        <w:jc w:val="both"/>
        <w:rPr>
          <w:rFonts w:ascii="Times New Roman" w:hAnsi="Times New Roman" w:cs="Times New Roman"/>
          <w:sz w:val="28"/>
          <w:szCs w:val="28"/>
        </w:rPr>
      </w:pPr>
    </w:p>
    <w:p w14:paraId="093E4EFB" w14:textId="3668A490" w:rsidR="005B58D6" w:rsidRDefault="005B58D6" w:rsidP="00CF5953">
      <w:pPr>
        <w:spacing w:after="0" w:line="360" w:lineRule="auto"/>
        <w:jc w:val="both"/>
        <w:rPr>
          <w:rFonts w:ascii="Times New Roman" w:hAnsi="Times New Roman" w:cs="Times New Roman"/>
          <w:sz w:val="28"/>
          <w:szCs w:val="28"/>
        </w:rPr>
      </w:pPr>
    </w:p>
    <w:p w14:paraId="677DF6AF" w14:textId="666D97A0" w:rsidR="005B58D6" w:rsidRDefault="005B58D6" w:rsidP="00CF5953">
      <w:pPr>
        <w:spacing w:after="0" w:line="360" w:lineRule="auto"/>
        <w:jc w:val="both"/>
        <w:rPr>
          <w:rFonts w:ascii="Times New Roman" w:hAnsi="Times New Roman" w:cs="Times New Roman"/>
          <w:sz w:val="28"/>
          <w:szCs w:val="28"/>
        </w:rPr>
      </w:pPr>
    </w:p>
    <w:p w14:paraId="155EBF3A" w14:textId="6EDACF56" w:rsidR="005B58D6" w:rsidRDefault="005B58D6" w:rsidP="00CF5953">
      <w:pPr>
        <w:spacing w:after="0" w:line="360" w:lineRule="auto"/>
        <w:jc w:val="both"/>
        <w:rPr>
          <w:rFonts w:ascii="Times New Roman" w:hAnsi="Times New Roman" w:cs="Times New Roman"/>
          <w:sz w:val="28"/>
          <w:szCs w:val="28"/>
        </w:rPr>
      </w:pPr>
    </w:p>
    <w:p w14:paraId="5B510A14" w14:textId="4EFC9A93" w:rsidR="005B58D6" w:rsidRDefault="005B58D6" w:rsidP="00CF5953">
      <w:pPr>
        <w:spacing w:after="0" w:line="360" w:lineRule="auto"/>
        <w:jc w:val="both"/>
        <w:rPr>
          <w:rFonts w:ascii="Times New Roman" w:hAnsi="Times New Roman" w:cs="Times New Roman"/>
          <w:sz w:val="28"/>
          <w:szCs w:val="28"/>
        </w:rPr>
      </w:pPr>
    </w:p>
    <w:p w14:paraId="4BC2D62A" w14:textId="0C9EDE28" w:rsidR="005B58D6" w:rsidRDefault="005B58D6" w:rsidP="00CF5953">
      <w:pPr>
        <w:spacing w:after="0" w:line="360" w:lineRule="auto"/>
        <w:jc w:val="both"/>
        <w:rPr>
          <w:rFonts w:ascii="Times New Roman" w:hAnsi="Times New Roman" w:cs="Times New Roman"/>
          <w:sz w:val="28"/>
          <w:szCs w:val="28"/>
        </w:rPr>
      </w:pPr>
    </w:p>
    <w:p w14:paraId="45BD504A" w14:textId="0ABE03B9" w:rsidR="005B58D6" w:rsidRDefault="005B58D6" w:rsidP="00CF5953">
      <w:pPr>
        <w:spacing w:after="0" w:line="360" w:lineRule="auto"/>
        <w:jc w:val="both"/>
        <w:rPr>
          <w:rFonts w:ascii="Times New Roman" w:hAnsi="Times New Roman" w:cs="Times New Roman"/>
          <w:sz w:val="28"/>
          <w:szCs w:val="28"/>
        </w:rPr>
      </w:pPr>
    </w:p>
    <w:p w14:paraId="36A185B5" w14:textId="6D933EC0" w:rsidR="005B58D6" w:rsidRDefault="005B58D6" w:rsidP="00CF5953">
      <w:pPr>
        <w:spacing w:after="0" w:line="360" w:lineRule="auto"/>
        <w:jc w:val="both"/>
        <w:rPr>
          <w:rFonts w:ascii="Times New Roman" w:hAnsi="Times New Roman" w:cs="Times New Roman"/>
          <w:sz w:val="28"/>
          <w:szCs w:val="28"/>
        </w:rPr>
      </w:pPr>
    </w:p>
    <w:p w14:paraId="44DB4F53" w14:textId="2C7EFB7F" w:rsidR="005B58D6" w:rsidRDefault="005B58D6" w:rsidP="00CF5953">
      <w:pPr>
        <w:spacing w:after="0" w:line="360" w:lineRule="auto"/>
        <w:jc w:val="both"/>
        <w:rPr>
          <w:rFonts w:ascii="Times New Roman" w:hAnsi="Times New Roman" w:cs="Times New Roman"/>
          <w:sz w:val="28"/>
          <w:szCs w:val="28"/>
        </w:rPr>
      </w:pPr>
    </w:p>
    <w:p w14:paraId="1E82F089" w14:textId="2052707E" w:rsidR="005B58D6" w:rsidRDefault="005B58D6" w:rsidP="00CF5953">
      <w:pPr>
        <w:spacing w:after="0" w:line="360" w:lineRule="auto"/>
        <w:jc w:val="both"/>
        <w:rPr>
          <w:rFonts w:ascii="Times New Roman" w:hAnsi="Times New Roman" w:cs="Times New Roman"/>
          <w:sz w:val="28"/>
          <w:szCs w:val="28"/>
        </w:rPr>
      </w:pPr>
    </w:p>
    <w:p w14:paraId="15B25882" w14:textId="75FA38AF" w:rsidR="005B58D6" w:rsidRDefault="005B58D6" w:rsidP="00CF5953">
      <w:pPr>
        <w:spacing w:after="0" w:line="360" w:lineRule="auto"/>
        <w:jc w:val="both"/>
        <w:rPr>
          <w:rFonts w:ascii="Times New Roman" w:hAnsi="Times New Roman" w:cs="Times New Roman"/>
          <w:sz w:val="28"/>
          <w:szCs w:val="28"/>
        </w:rPr>
      </w:pPr>
    </w:p>
    <w:p w14:paraId="1B5D7A07" w14:textId="1CF46831" w:rsidR="005B58D6" w:rsidRDefault="005B58D6" w:rsidP="00CF5953">
      <w:pPr>
        <w:spacing w:after="0" w:line="360" w:lineRule="auto"/>
        <w:jc w:val="both"/>
        <w:rPr>
          <w:rFonts w:ascii="Times New Roman" w:hAnsi="Times New Roman" w:cs="Times New Roman"/>
          <w:sz w:val="28"/>
          <w:szCs w:val="28"/>
        </w:rPr>
      </w:pPr>
    </w:p>
    <w:p w14:paraId="674DE196" w14:textId="31D423C4" w:rsidR="00CC5B65" w:rsidRDefault="00CC5B65" w:rsidP="00CF5953">
      <w:pPr>
        <w:spacing w:after="0" w:line="360" w:lineRule="auto"/>
        <w:jc w:val="both"/>
        <w:rPr>
          <w:rFonts w:ascii="Times New Roman" w:hAnsi="Times New Roman" w:cs="Times New Roman"/>
          <w:sz w:val="28"/>
          <w:szCs w:val="28"/>
        </w:rPr>
      </w:pPr>
    </w:p>
    <w:p w14:paraId="326CDBBD" w14:textId="1536AAB8" w:rsidR="00CC5B65" w:rsidRDefault="00CC5B65" w:rsidP="00CF5953">
      <w:pPr>
        <w:spacing w:after="0" w:line="360" w:lineRule="auto"/>
        <w:jc w:val="both"/>
        <w:rPr>
          <w:rFonts w:ascii="Times New Roman" w:hAnsi="Times New Roman" w:cs="Times New Roman"/>
          <w:sz w:val="28"/>
          <w:szCs w:val="28"/>
        </w:rPr>
      </w:pPr>
    </w:p>
    <w:p w14:paraId="6D400C23" w14:textId="77777777" w:rsidR="00CC5B65" w:rsidRDefault="00CC5B65" w:rsidP="00CF5953">
      <w:pPr>
        <w:spacing w:after="0" w:line="360" w:lineRule="auto"/>
        <w:jc w:val="both"/>
        <w:rPr>
          <w:rFonts w:ascii="Times New Roman" w:hAnsi="Times New Roman" w:cs="Times New Roman"/>
          <w:sz w:val="28"/>
          <w:szCs w:val="28"/>
        </w:rPr>
      </w:pPr>
    </w:p>
    <w:p w14:paraId="00398D86" w14:textId="3AF71024" w:rsidR="005B58D6" w:rsidRDefault="005B58D6" w:rsidP="00CF5953">
      <w:pPr>
        <w:spacing w:after="0" w:line="360" w:lineRule="auto"/>
        <w:jc w:val="both"/>
        <w:rPr>
          <w:rFonts w:ascii="Times New Roman" w:hAnsi="Times New Roman" w:cs="Times New Roman"/>
          <w:sz w:val="28"/>
          <w:szCs w:val="28"/>
        </w:rPr>
      </w:pPr>
    </w:p>
    <w:p w14:paraId="33331357" w14:textId="4979C5CC" w:rsidR="005B58D6" w:rsidRDefault="005B58D6" w:rsidP="00CF5953">
      <w:pPr>
        <w:spacing w:after="0" w:line="360" w:lineRule="auto"/>
        <w:jc w:val="both"/>
        <w:rPr>
          <w:rFonts w:ascii="Times New Roman" w:hAnsi="Times New Roman" w:cs="Times New Roman"/>
          <w:sz w:val="28"/>
          <w:szCs w:val="28"/>
        </w:rPr>
      </w:pPr>
    </w:p>
    <w:p w14:paraId="5FA6111A" w14:textId="00EB052A" w:rsidR="005B58D6" w:rsidRDefault="005B58D6" w:rsidP="00CF5953">
      <w:pPr>
        <w:spacing w:after="0" w:line="360" w:lineRule="auto"/>
        <w:jc w:val="both"/>
        <w:rPr>
          <w:rFonts w:ascii="Times New Roman" w:hAnsi="Times New Roman" w:cs="Times New Roman"/>
          <w:sz w:val="28"/>
          <w:szCs w:val="28"/>
        </w:rPr>
      </w:pPr>
    </w:p>
    <w:p w14:paraId="5331D341" w14:textId="39824AE4" w:rsidR="005B58D6" w:rsidRDefault="005B58D6" w:rsidP="00CF5953">
      <w:pPr>
        <w:spacing w:after="0" w:line="360" w:lineRule="auto"/>
        <w:jc w:val="both"/>
        <w:rPr>
          <w:rFonts w:ascii="Times New Roman" w:hAnsi="Times New Roman" w:cs="Times New Roman"/>
          <w:sz w:val="28"/>
          <w:szCs w:val="28"/>
        </w:rPr>
      </w:pPr>
    </w:p>
    <w:p w14:paraId="567FEFCF" w14:textId="051FB005" w:rsidR="005B58D6" w:rsidRDefault="005B58D6" w:rsidP="00CF5953">
      <w:pPr>
        <w:spacing w:after="0" w:line="360" w:lineRule="auto"/>
        <w:jc w:val="both"/>
        <w:rPr>
          <w:rFonts w:ascii="Times New Roman" w:hAnsi="Times New Roman" w:cs="Times New Roman"/>
          <w:sz w:val="28"/>
          <w:szCs w:val="28"/>
        </w:rPr>
      </w:pPr>
    </w:p>
    <w:p w14:paraId="2BB05ECC" w14:textId="28318DAE" w:rsidR="005B58D6" w:rsidRDefault="005B58D6" w:rsidP="00CF5953">
      <w:pPr>
        <w:spacing w:after="0" w:line="360" w:lineRule="auto"/>
        <w:jc w:val="both"/>
        <w:rPr>
          <w:rFonts w:ascii="Times New Roman" w:hAnsi="Times New Roman" w:cs="Times New Roman"/>
          <w:sz w:val="28"/>
          <w:szCs w:val="28"/>
        </w:rPr>
      </w:pPr>
    </w:p>
    <w:p w14:paraId="46286BD9" w14:textId="08DD0240" w:rsidR="005B58D6" w:rsidRDefault="005B58D6" w:rsidP="005B58D6">
      <w:pPr>
        <w:spacing w:after="0" w:line="360" w:lineRule="auto"/>
        <w:jc w:val="center"/>
        <w:rPr>
          <w:rFonts w:ascii="Times New Roman" w:hAnsi="Times New Roman" w:cs="Times New Roman"/>
          <w:sz w:val="28"/>
          <w:szCs w:val="28"/>
        </w:rPr>
      </w:pPr>
      <w:r w:rsidRPr="00A82263">
        <w:rPr>
          <w:rFonts w:ascii="Times New Roman" w:hAnsi="Times New Roman" w:cs="Times New Roman"/>
          <w:sz w:val="28"/>
          <w:szCs w:val="28"/>
        </w:rPr>
        <w:lastRenderedPageBreak/>
        <w:t>РОЗДІЛ 1</w:t>
      </w:r>
    </w:p>
    <w:p w14:paraId="17BE391A" w14:textId="3362CD98" w:rsidR="005B58D6" w:rsidRDefault="005B58D6" w:rsidP="005B58D6">
      <w:pPr>
        <w:spacing w:after="0" w:line="360" w:lineRule="auto"/>
        <w:jc w:val="center"/>
        <w:rPr>
          <w:rFonts w:ascii="Times New Roman" w:hAnsi="Times New Roman" w:cs="Times New Roman"/>
          <w:sz w:val="28"/>
          <w:szCs w:val="28"/>
        </w:rPr>
      </w:pPr>
      <w:r w:rsidRPr="000074BA">
        <w:rPr>
          <w:rFonts w:ascii="Times New Roman" w:hAnsi="Times New Roman" w:cs="Times New Roman"/>
          <w:sz w:val="28"/>
          <w:szCs w:val="28"/>
        </w:rPr>
        <w:t>ХАРАКТЕРИСТИКА ДЕРЖАВНОГО ФІНАНСОВОГО КОНТРОЛЮ</w:t>
      </w:r>
    </w:p>
    <w:p w14:paraId="5598D5B5" w14:textId="2A4E0189" w:rsidR="005B58D6" w:rsidRDefault="005B58D6" w:rsidP="005B58D6">
      <w:pPr>
        <w:spacing w:after="0" w:line="360" w:lineRule="auto"/>
        <w:jc w:val="center"/>
        <w:rPr>
          <w:rFonts w:ascii="Times New Roman" w:hAnsi="Times New Roman" w:cs="Times New Roman"/>
          <w:sz w:val="28"/>
          <w:szCs w:val="28"/>
        </w:rPr>
      </w:pPr>
    </w:p>
    <w:p w14:paraId="0D9DAA4E" w14:textId="77777777" w:rsidR="00140342" w:rsidRDefault="00140342" w:rsidP="005B58D6">
      <w:pPr>
        <w:spacing w:after="0" w:line="360" w:lineRule="auto"/>
        <w:jc w:val="center"/>
        <w:rPr>
          <w:rFonts w:ascii="Times New Roman" w:hAnsi="Times New Roman" w:cs="Times New Roman"/>
          <w:sz w:val="28"/>
          <w:szCs w:val="28"/>
        </w:rPr>
      </w:pPr>
    </w:p>
    <w:p w14:paraId="5CD6AB47" w14:textId="2BD1D362" w:rsidR="005B58D6" w:rsidRDefault="005B58D6" w:rsidP="005B58D6">
      <w:pPr>
        <w:pStyle w:val="ab"/>
        <w:numPr>
          <w:ilvl w:val="1"/>
          <w:numId w:val="1"/>
        </w:numPr>
        <w:spacing w:after="0" w:line="360" w:lineRule="auto"/>
        <w:jc w:val="center"/>
        <w:rPr>
          <w:rFonts w:ascii="Times New Roman" w:hAnsi="Times New Roman" w:cs="Times New Roman"/>
          <w:sz w:val="28"/>
          <w:szCs w:val="28"/>
        </w:rPr>
      </w:pPr>
      <w:r w:rsidRPr="005B58D6">
        <w:rPr>
          <w:rFonts w:ascii="Times New Roman" w:hAnsi="Times New Roman" w:cs="Times New Roman"/>
          <w:sz w:val="28"/>
          <w:szCs w:val="28"/>
        </w:rPr>
        <w:t>Поняття державного фінансового контролю</w:t>
      </w:r>
    </w:p>
    <w:p w14:paraId="73A6E12B" w14:textId="178FF36D" w:rsidR="005B58D6" w:rsidRDefault="005B58D6" w:rsidP="005B58D6">
      <w:pPr>
        <w:spacing w:after="0" w:line="360" w:lineRule="auto"/>
        <w:rPr>
          <w:rFonts w:ascii="Times New Roman" w:hAnsi="Times New Roman" w:cs="Times New Roman"/>
          <w:sz w:val="28"/>
          <w:szCs w:val="28"/>
        </w:rPr>
      </w:pPr>
    </w:p>
    <w:p w14:paraId="410E8294" w14:textId="77777777" w:rsidR="00782159" w:rsidRDefault="005B58D6" w:rsidP="005B58D6">
      <w:pPr>
        <w:spacing w:after="0" w:line="360" w:lineRule="auto"/>
        <w:ind w:firstLine="708"/>
        <w:jc w:val="both"/>
        <w:rPr>
          <w:rFonts w:ascii="Times New Roman" w:hAnsi="Times New Roman" w:cs="Times New Roman"/>
          <w:sz w:val="28"/>
          <w:szCs w:val="28"/>
        </w:rPr>
      </w:pPr>
      <w:r w:rsidRPr="005B58D6">
        <w:rPr>
          <w:rFonts w:ascii="Times New Roman" w:hAnsi="Times New Roman" w:cs="Times New Roman"/>
          <w:sz w:val="28"/>
          <w:szCs w:val="28"/>
        </w:rPr>
        <w:t xml:space="preserve">Безумовно, перш ніж розглядати державний фінансовий контроль, передусім, слід зосередити увагу на понятті «контроль» та його походженні. Історично первинним є роз’яснення змісту контролю як перевірки правдивості та достовірності документів, згодом контроль визначався як перевірка відповідності дій, поставлених цілей, завдань чинним законам, і, нарешті, до контролю було включено аналіз відхилень, розкриття їх причин. </w:t>
      </w:r>
    </w:p>
    <w:p w14:paraId="087A6715" w14:textId="06AF923D" w:rsidR="005B58D6" w:rsidRPr="00782159" w:rsidRDefault="005B58D6" w:rsidP="005B58D6">
      <w:pPr>
        <w:spacing w:after="0" w:line="360" w:lineRule="auto"/>
        <w:ind w:firstLine="708"/>
        <w:jc w:val="both"/>
        <w:rPr>
          <w:rFonts w:ascii="Times New Roman" w:hAnsi="Times New Roman" w:cs="Times New Roman"/>
          <w:sz w:val="28"/>
          <w:szCs w:val="28"/>
        </w:rPr>
      </w:pPr>
      <w:r w:rsidRPr="005B58D6">
        <w:rPr>
          <w:rFonts w:ascii="Times New Roman" w:hAnsi="Times New Roman" w:cs="Times New Roman"/>
          <w:sz w:val="28"/>
          <w:szCs w:val="28"/>
        </w:rPr>
        <w:t>Термін «контроль» не є простим за значенням і найчастіше асоціюється з системою спостереження і перевірки чого-небудь. Поширене доктринальне положення про те, що зміст слова «контроль» має французьке коріння «</w:t>
      </w:r>
      <w:proofErr w:type="spellStart"/>
      <w:r w:rsidRPr="005B58D6">
        <w:rPr>
          <w:rFonts w:ascii="Times New Roman" w:hAnsi="Times New Roman" w:cs="Times New Roman"/>
          <w:sz w:val="28"/>
          <w:szCs w:val="28"/>
        </w:rPr>
        <w:t>controle</w:t>
      </w:r>
      <w:proofErr w:type="spellEnd"/>
      <w:r w:rsidRPr="005B58D6">
        <w:rPr>
          <w:rFonts w:ascii="Times New Roman" w:hAnsi="Times New Roman" w:cs="Times New Roman"/>
          <w:sz w:val="28"/>
          <w:szCs w:val="28"/>
        </w:rPr>
        <w:t>» – перевірка, яке у свою чергу утворилося від латинського «</w:t>
      </w:r>
      <w:proofErr w:type="spellStart"/>
      <w:r w:rsidRPr="005B58D6">
        <w:rPr>
          <w:rFonts w:ascii="Times New Roman" w:hAnsi="Times New Roman" w:cs="Times New Roman"/>
          <w:sz w:val="28"/>
          <w:szCs w:val="28"/>
        </w:rPr>
        <w:t>contra</w:t>
      </w:r>
      <w:proofErr w:type="spellEnd"/>
      <w:r w:rsidRPr="005B58D6">
        <w:rPr>
          <w:rFonts w:ascii="Times New Roman" w:hAnsi="Times New Roman" w:cs="Times New Roman"/>
          <w:sz w:val="28"/>
          <w:szCs w:val="28"/>
        </w:rPr>
        <w:t>» і полягає у визначенні таких понять: «протилежний», «проти», «протидія», «протилежність»</w:t>
      </w:r>
      <w:r w:rsidR="00782159">
        <w:rPr>
          <w:rFonts w:ascii="Times New Roman" w:hAnsi="Times New Roman" w:cs="Times New Roman"/>
          <w:sz w:val="28"/>
          <w:szCs w:val="28"/>
        </w:rPr>
        <w:t>.</w:t>
      </w:r>
      <w:r w:rsidRPr="005B58D6">
        <w:rPr>
          <w:rFonts w:ascii="Times New Roman" w:hAnsi="Times New Roman" w:cs="Times New Roman"/>
          <w:sz w:val="28"/>
          <w:szCs w:val="28"/>
        </w:rPr>
        <w:t xml:space="preserve"> Тому, у більш правильному розумінні контроль можна </w:t>
      </w:r>
      <w:r w:rsidRPr="00782159">
        <w:rPr>
          <w:rFonts w:ascii="Times New Roman" w:hAnsi="Times New Roman" w:cs="Times New Roman"/>
          <w:sz w:val="28"/>
          <w:szCs w:val="28"/>
        </w:rPr>
        <w:t>тлумачити як перевірку, а також спостереження з метою протистояння чомусь небажаному для виявлення, попередження та припинення протиправної поведінки.</w:t>
      </w:r>
    </w:p>
    <w:p w14:paraId="1889E1F0" w14:textId="4573D436" w:rsidR="00782159" w:rsidRPr="00782159" w:rsidRDefault="00782159" w:rsidP="005B58D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w:t>
      </w:r>
      <w:r w:rsidRPr="00782159">
        <w:rPr>
          <w:rFonts w:ascii="Times New Roman" w:hAnsi="Times New Roman" w:cs="Times New Roman"/>
          <w:sz w:val="28"/>
          <w:szCs w:val="28"/>
        </w:rPr>
        <w:t>міст положень Великого тлумачного словника сучасної української мови, можна знайти визначення поняття «контролю» як перевірки відповідності контрольованого об’єкта встановленим вимогам</w:t>
      </w:r>
      <w:r>
        <w:rPr>
          <w:rFonts w:ascii="Times New Roman" w:hAnsi="Times New Roman" w:cs="Times New Roman"/>
          <w:sz w:val="28"/>
          <w:szCs w:val="28"/>
        </w:rPr>
        <w:t xml:space="preserve"> </w:t>
      </w:r>
      <w:r>
        <w:rPr>
          <w:rFonts w:ascii="Times New Roman" w:hAnsi="Times New Roman" w:cs="Times New Roman"/>
          <w:sz w:val="28"/>
          <w:szCs w:val="28"/>
          <w:vertAlign w:val="superscript"/>
        </w:rPr>
        <w:t>1</w:t>
      </w:r>
      <w:r w:rsidRPr="00782159">
        <w:rPr>
          <w:rFonts w:ascii="Times New Roman" w:hAnsi="Times New Roman" w:cs="Times New Roman"/>
          <w:sz w:val="28"/>
          <w:szCs w:val="28"/>
        </w:rPr>
        <w:t>.</w:t>
      </w:r>
    </w:p>
    <w:p w14:paraId="2A74B7C2" w14:textId="77777777" w:rsidR="00CC5B65" w:rsidRDefault="00782159" w:rsidP="00BD7B07">
      <w:pPr>
        <w:spacing w:after="0" w:line="360" w:lineRule="auto"/>
        <w:ind w:firstLine="708"/>
        <w:jc w:val="both"/>
        <w:rPr>
          <w:rFonts w:ascii="Times New Roman" w:hAnsi="Times New Roman" w:cs="Times New Roman"/>
          <w:sz w:val="28"/>
          <w:szCs w:val="28"/>
        </w:rPr>
      </w:pPr>
      <w:r w:rsidRPr="00782159">
        <w:rPr>
          <w:rFonts w:ascii="Times New Roman" w:hAnsi="Times New Roman" w:cs="Times New Roman"/>
          <w:sz w:val="28"/>
          <w:szCs w:val="28"/>
        </w:rPr>
        <w:t xml:space="preserve">Варто зазначити, що поняття контролю у діючому законодавстві не </w:t>
      </w:r>
      <w:r w:rsidRPr="0011584B">
        <w:rPr>
          <w:rFonts w:ascii="Times New Roman" w:hAnsi="Times New Roman" w:cs="Times New Roman"/>
          <w:sz w:val="28"/>
          <w:szCs w:val="28"/>
        </w:rPr>
        <w:t>закріплено, це спричинило постійні дискусії між позиціями вчених. Вітчизняні</w:t>
      </w:r>
      <w:r w:rsidR="00BD7B07" w:rsidRPr="00BD7B07">
        <w:rPr>
          <w:rFonts w:ascii="Times New Roman" w:hAnsi="Times New Roman" w:cs="Times New Roman"/>
          <w:sz w:val="28"/>
          <w:szCs w:val="28"/>
        </w:rPr>
        <w:t xml:space="preserve"> </w:t>
      </w:r>
    </w:p>
    <w:p w14:paraId="3885695A" w14:textId="77777777" w:rsidR="00CC5B65" w:rsidRDefault="00CC5B65" w:rsidP="00BD7B07">
      <w:pPr>
        <w:spacing w:after="0" w:line="360" w:lineRule="auto"/>
        <w:ind w:firstLine="708"/>
        <w:jc w:val="both"/>
        <w:rPr>
          <w:rFonts w:ascii="Times New Roman" w:hAnsi="Times New Roman" w:cs="Times New Roman"/>
          <w:sz w:val="28"/>
          <w:szCs w:val="28"/>
        </w:rPr>
      </w:pPr>
    </w:p>
    <w:p w14:paraId="3838568E" w14:textId="77777777" w:rsidR="00CC5B65" w:rsidRPr="0011584B" w:rsidRDefault="00CC5B65" w:rsidP="00CC5B65">
      <w:pPr>
        <w:spacing w:after="0" w:line="360" w:lineRule="auto"/>
        <w:jc w:val="both"/>
        <w:rPr>
          <w:rFonts w:ascii="Times New Roman" w:hAnsi="Times New Roman" w:cs="Times New Roman"/>
        </w:rPr>
      </w:pPr>
      <w:r w:rsidRPr="0011584B">
        <w:rPr>
          <w:rFonts w:ascii="Times New Roman" w:hAnsi="Times New Roman" w:cs="Times New Roman"/>
        </w:rPr>
        <w:t>_______________________</w:t>
      </w:r>
    </w:p>
    <w:p w14:paraId="14339781" w14:textId="645D4520" w:rsidR="00CC5B65" w:rsidRDefault="00CC5B65" w:rsidP="00CC5B65">
      <w:pPr>
        <w:spacing w:after="0" w:line="360" w:lineRule="auto"/>
        <w:ind w:firstLine="708"/>
        <w:jc w:val="both"/>
        <w:rPr>
          <w:rFonts w:ascii="Times New Roman" w:hAnsi="Times New Roman" w:cs="Times New Roman"/>
          <w:sz w:val="28"/>
          <w:szCs w:val="28"/>
        </w:rPr>
      </w:pPr>
      <w:r w:rsidRPr="0011584B">
        <w:rPr>
          <w:rFonts w:ascii="Times New Roman" w:hAnsi="Times New Roman" w:cs="Times New Roman"/>
          <w:sz w:val="24"/>
          <w:szCs w:val="24"/>
          <w:vertAlign w:val="superscript"/>
        </w:rPr>
        <w:t xml:space="preserve">1 </w:t>
      </w:r>
      <w:r w:rsidRPr="0011584B">
        <w:rPr>
          <w:rFonts w:ascii="Times New Roman" w:hAnsi="Times New Roman" w:cs="Times New Roman"/>
          <w:sz w:val="24"/>
          <w:szCs w:val="24"/>
        </w:rPr>
        <w:t xml:space="preserve">Великий тлумачний словник сучасної української мови / </w:t>
      </w:r>
      <w:proofErr w:type="spellStart"/>
      <w:r w:rsidRPr="0011584B">
        <w:rPr>
          <w:rFonts w:ascii="Times New Roman" w:hAnsi="Times New Roman" w:cs="Times New Roman"/>
          <w:sz w:val="24"/>
          <w:szCs w:val="24"/>
        </w:rPr>
        <w:t>укл</w:t>
      </w:r>
      <w:proofErr w:type="spellEnd"/>
      <w:r w:rsidRPr="0011584B">
        <w:rPr>
          <w:rFonts w:ascii="Times New Roman" w:hAnsi="Times New Roman" w:cs="Times New Roman"/>
          <w:sz w:val="24"/>
          <w:szCs w:val="24"/>
        </w:rPr>
        <w:t>. і гол. ред. В.Т. Бусел. Київ; Ірпінь : ВТФ «Перун», 2007. 1736 с.</w:t>
      </w:r>
    </w:p>
    <w:p w14:paraId="527097B5" w14:textId="77777777" w:rsidR="00CC5B65" w:rsidRDefault="00CC5B65" w:rsidP="00BD7B07">
      <w:pPr>
        <w:spacing w:after="0" w:line="360" w:lineRule="auto"/>
        <w:ind w:firstLine="708"/>
        <w:jc w:val="both"/>
        <w:rPr>
          <w:rFonts w:ascii="Times New Roman" w:hAnsi="Times New Roman" w:cs="Times New Roman"/>
          <w:sz w:val="28"/>
          <w:szCs w:val="28"/>
        </w:rPr>
      </w:pPr>
    </w:p>
    <w:p w14:paraId="5286F929" w14:textId="7BC2498E" w:rsidR="00782159" w:rsidRPr="00AB7E70" w:rsidRDefault="00BD7B07" w:rsidP="0011584B">
      <w:pPr>
        <w:spacing w:after="0" w:line="360" w:lineRule="auto"/>
        <w:jc w:val="both"/>
        <w:rPr>
          <w:rFonts w:ascii="Times New Roman" w:hAnsi="Times New Roman" w:cs="Times New Roman"/>
          <w:sz w:val="28"/>
          <w:szCs w:val="28"/>
        </w:rPr>
      </w:pPr>
      <w:r w:rsidRPr="00782159">
        <w:rPr>
          <w:rFonts w:ascii="Times New Roman" w:hAnsi="Times New Roman" w:cs="Times New Roman"/>
          <w:sz w:val="28"/>
          <w:szCs w:val="28"/>
        </w:rPr>
        <w:t>науковці по-різному підходять до визначення поняття «контроль», підкреслюючи ті або інші риси та властивості контролю. Проте, велика</w:t>
      </w:r>
      <w:r w:rsidR="00CC5B65">
        <w:rPr>
          <w:rFonts w:ascii="Times New Roman" w:hAnsi="Times New Roman" w:cs="Times New Roman"/>
          <w:sz w:val="28"/>
          <w:szCs w:val="28"/>
        </w:rPr>
        <w:t xml:space="preserve"> </w:t>
      </w:r>
      <w:r w:rsidR="00782159" w:rsidRPr="00782159">
        <w:rPr>
          <w:rFonts w:ascii="Times New Roman" w:hAnsi="Times New Roman" w:cs="Times New Roman"/>
          <w:sz w:val="28"/>
          <w:szCs w:val="28"/>
        </w:rPr>
        <w:t xml:space="preserve">кількість із них погоджується з думкою, що контроль є однією з функцій управління і </w:t>
      </w:r>
      <w:r w:rsidR="00782159" w:rsidRPr="00AB7E70">
        <w:rPr>
          <w:rFonts w:ascii="Times New Roman" w:hAnsi="Times New Roman" w:cs="Times New Roman"/>
          <w:sz w:val="28"/>
          <w:szCs w:val="28"/>
        </w:rPr>
        <w:t>представляє собою систему спостереження за діями керованого об’єкта для оцінки ефективності прийняття управлінський рішень.</w:t>
      </w:r>
    </w:p>
    <w:p w14:paraId="7C0724CA" w14:textId="269923FA" w:rsidR="00AB7E70" w:rsidRPr="00AB7E70" w:rsidRDefault="00AB7E70" w:rsidP="00AB7E70">
      <w:pPr>
        <w:spacing w:after="0" w:line="360" w:lineRule="auto"/>
        <w:ind w:firstLine="708"/>
        <w:jc w:val="both"/>
        <w:rPr>
          <w:rFonts w:ascii="Times New Roman" w:hAnsi="Times New Roman" w:cs="Times New Roman"/>
          <w:sz w:val="28"/>
          <w:szCs w:val="28"/>
        </w:rPr>
      </w:pPr>
      <w:r w:rsidRPr="00AB7E70">
        <w:rPr>
          <w:rFonts w:ascii="Times New Roman" w:hAnsi="Times New Roman" w:cs="Times New Roman"/>
          <w:sz w:val="28"/>
          <w:szCs w:val="28"/>
        </w:rPr>
        <w:t>Різноманітні підходи до визначення поняття «контроль» не стільки відображають прагнення дати універсальне поняття, скільки є наслідком розгляду даної категорії крізь призму різних наукових поглядів. Проте, слід зауважити, що в юридичній літературі контроль розглядається здебільшого як певна діяльність, а його важливим завданням, разом із притягненням до відповідальності винних у вчиненні правопорушень, є попередження таких правопорушень у майбутньому та стимулювання усіх зацікавлених осіб до правомірної (законної) поведінки. Виходячи з цього, контроль є неодмінною складовою (елементом) управління, він забезпечує зворотний зв’язок між об’єктом і суб’єктом управління, надає інформацію про його фактичний стан справ на підконтрольному об’єкті, про стан виконання законів і дисципліни, про виконання відповідних рішень і рекомендацій, дозволяє усувати несприятливі явища та попереджувати порушення. Таким чином, спираючись на фундаментальні погляди вчених, поняття «контроль» можна охарактеризувати як одну із функцій управління, яка представляє собою систему спостереження та перевірки за діями керованого об’єкта для оцінки ефективності прийняття управлінський рішень.</w:t>
      </w:r>
    </w:p>
    <w:p w14:paraId="2AC77CE9" w14:textId="7D7238D7" w:rsidR="00AB7E70" w:rsidRPr="00BD7B07" w:rsidRDefault="00AB7E70" w:rsidP="00AB7E70">
      <w:pPr>
        <w:spacing w:after="0" w:line="360" w:lineRule="auto"/>
        <w:ind w:firstLine="708"/>
        <w:jc w:val="both"/>
        <w:rPr>
          <w:rFonts w:ascii="Times New Roman" w:hAnsi="Times New Roman" w:cs="Times New Roman"/>
          <w:sz w:val="28"/>
          <w:szCs w:val="28"/>
        </w:rPr>
      </w:pPr>
      <w:r w:rsidRPr="00AB7E70">
        <w:rPr>
          <w:rFonts w:ascii="Times New Roman" w:hAnsi="Times New Roman" w:cs="Times New Roman"/>
          <w:sz w:val="28"/>
          <w:szCs w:val="28"/>
        </w:rPr>
        <w:t xml:space="preserve">Невід’ємним елементом забезпечення такої функції органів владних повноважень, як публічне адміністрування, є контроль та його похідне поняття – державний контроль. Державний контроль виникає із сутності влади і держави та, як будь-який елемент цих категорій, має своє місце в публічному адмініструванні, що визначається функціями управління, метою та ієрархією державної влади. Ефективність функціонування органів публічного адміністрування значною мірою залежить від здійснення контролю за точним </w:t>
      </w:r>
      <w:r w:rsidRPr="00AB7E70">
        <w:rPr>
          <w:rFonts w:ascii="Times New Roman" w:hAnsi="Times New Roman" w:cs="Times New Roman"/>
          <w:sz w:val="28"/>
          <w:szCs w:val="28"/>
        </w:rPr>
        <w:lastRenderedPageBreak/>
        <w:t xml:space="preserve">виконанням законів, рішень, розпоряджень, від належної організації їх виконання. Проведення систематичного контролю сприятиме забезпеченню наукової обґрунтованості рішень, положень та інших нормативних документів, своєчасної їх реалізації. Завдяки державному контролю відбувається вплив на дисципліну органів державної влади та посадових осіб, що справедливо дає можливість об’єктивно оцінювати рівень їхньої компетентності і відповідальності, позитивної практики. Державний контроль є необхідною умовою виявлення неправомірних вчинків в діяльності суб’єктів публічного </w:t>
      </w:r>
      <w:r w:rsidRPr="00BD7B07">
        <w:rPr>
          <w:rFonts w:ascii="Times New Roman" w:hAnsi="Times New Roman" w:cs="Times New Roman"/>
          <w:sz w:val="28"/>
          <w:szCs w:val="28"/>
        </w:rPr>
        <w:t>адміністрування, усунення недоліків і причин, що їх зумовлюють та запобігання небажаних наслідків. Він сприяє не лише корегуванню управлінської діяльності, а й допомагає передбачувати перспективи подальшого розвитку та досягнення конкретного результату.</w:t>
      </w:r>
    </w:p>
    <w:p w14:paraId="1E85B7E3" w14:textId="77777777" w:rsidR="00BD7B07" w:rsidRDefault="00BD7B07" w:rsidP="00AB7E70">
      <w:pPr>
        <w:spacing w:after="0" w:line="360" w:lineRule="auto"/>
        <w:ind w:firstLine="708"/>
        <w:jc w:val="both"/>
        <w:rPr>
          <w:rFonts w:ascii="Times New Roman" w:hAnsi="Times New Roman" w:cs="Times New Roman"/>
          <w:sz w:val="28"/>
          <w:szCs w:val="28"/>
        </w:rPr>
      </w:pPr>
      <w:r w:rsidRPr="00BD7B07">
        <w:rPr>
          <w:rFonts w:ascii="Times New Roman" w:hAnsi="Times New Roman" w:cs="Times New Roman"/>
          <w:sz w:val="28"/>
          <w:szCs w:val="28"/>
        </w:rPr>
        <w:t>Отже, фінансовий контроль є універсальною категорією, що регулюється як публічним, так і приватним правом, це підтверджується головними завданнями фінансового контролю: підтримкою фінансової дисципліни, запобіганням фінансових правопорушень, застосуванням заходів примусу за їх вчинення. Сутність фінансового контролю полягає в контролі за фінансово</w:t>
      </w:r>
      <w:r>
        <w:rPr>
          <w:rFonts w:ascii="Times New Roman" w:hAnsi="Times New Roman" w:cs="Times New Roman"/>
          <w:sz w:val="28"/>
          <w:szCs w:val="28"/>
        </w:rPr>
        <w:t>-</w:t>
      </w:r>
      <w:r w:rsidRPr="00BD7B07">
        <w:rPr>
          <w:rFonts w:ascii="Times New Roman" w:hAnsi="Times New Roman" w:cs="Times New Roman"/>
          <w:sz w:val="28"/>
          <w:szCs w:val="28"/>
        </w:rPr>
        <w:t xml:space="preserve">господарською діяльністю об’єкта контролю, що акумулює і витрачає кошти в публічних цілях або використовує публічне майно чи інші фінансові ресурси. </w:t>
      </w:r>
    </w:p>
    <w:p w14:paraId="2EC836BE" w14:textId="77777777" w:rsidR="00BD7B07" w:rsidRDefault="00BD7B07" w:rsidP="00AB7E70">
      <w:pPr>
        <w:spacing w:after="0" w:line="360" w:lineRule="auto"/>
        <w:ind w:firstLine="708"/>
        <w:jc w:val="both"/>
        <w:rPr>
          <w:rFonts w:ascii="Times New Roman" w:hAnsi="Times New Roman" w:cs="Times New Roman"/>
          <w:sz w:val="28"/>
          <w:szCs w:val="28"/>
        </w:rPr>
      </w:pPr>
      <w:r w:rsidRPr="00BD7B07">
        <w:rPr>
          <w:rFonts w:ascii="Times New Roman" w:hAnsi="Times New Roman" w:cs="Times New Roman"/>
          <w:sz w:val="28"/>
          <w:szCs w:val="28"/>
        </w:rPr>
        <w:t xml:space="preserve">Таким чином, враховуючи вищезазначене, фінансовий контроль можна охарактеризувати як законодавчо врегульовану діяльність спеціально уповноважених суб’єктів публічного адміністрування, недержавних організацій, спрямовану на забезпечення законності, фінансової дисципліни й раціонального формування, розподілу, перерозподілу та використання фінансових ресурсів суб’єктами фінансових правовідносин. </w:t>
      </w:r>
    </w:p>
    <w:p w14:paraId="0EA35052" w14:textId="77777777" w:rsidR="00BF4D89" w:rsidRDefault="00BD7B07" w:rsidP="00AB7E70">
      <w:pPr>
        <w:spacing w:after="0" w:line="360" w:lineRule="auto"/>
        <w:ind w:firstLine="708"/>
        <w:jc w:val="both"/>
        <w:rPr>
          <w:rFonts w:ascii="Times New Roman" w:hAnsi="Times New Roman" w:cs="Times New Roman"/>
          <w:sz w:val="28"/>
          <w:szCs w:val="28"/>
        </w:rPr>
      </w:pPr>
      <w:r w:rsidRPr="00BD7B07">
        <w:rPr>
          <w:rFonts w:ascii="Times New Roman" w:hAnsi="Times New Roman" w:cs="Times New Roman"/>
          <w:sz w:val="28"/>
          <w:szCs w:val="28"/>
        </w:rPr>
        <w:t>Поняття «фінансовий контроль» та «державний контроль» за обсягом і змістом певним чином перетинаються. Похідним від цих двох категорій є поняття «державний фінансовий контроль», який є видом державного контролю і різновидом фінансового контролю за його суб’єктним складом.</w:t>
      </w:r>
    </w:p>
    <w:p w14:paraId="6AF12521" w14:textId="77777777" w:rsidR="00BF4D89" w:rsidRDefault="00BD7B07" w:rsidP="00AB7E70">
      <w:pPr>
        <w:spacing w:after="0" w:line="360" w:lineRule="auto"/>
        <w:ind w:firstLine="708"/>
        <w:jc w:val="both"/>
        <w:rPr>
          <w:rFonts w:ascii="Times New Roman" w:hAnsi="Times New Roman" w:cs="Times New Roman"/>
          <w:sz w:val="28"/>
          <w:szCs w:val="28"/>
        </w:rPr>
      </w:pPr>
      <w:r w:rsidRPr="00BD7B07">
        <w:rPr>
          <w:rFonts w:ascii="Times New Roman" w:hAnsi="Times New Roman" w:cs="Times New Roman"/>
          <w:sz w:val="28"/>
          <w:szCs w:val="28"/>
        </w:rPr>
        <w:lastRenderedPageBreak/>
        <w:t xml:space="preserve"> Державний фінансовий контроль здійснюють органи державної влади, в системі яких – спеціалізовані державні органи фінансового контролю.</w:t>
      </w:r>
    </w:p>
    <w:p w14:paraId="21FB9B1A" w14:textId="402A5075" w:rsidR="00BD7B07" w:rsidRDefault="00BD7B07" w:rsidP="00AB7E70">
      <w:pPr>
        <w:spacing w:after="0" w:line="360" w:lineRule="auto"/>
        <w:ind w:firstLine="708"/>
        <w:jc w:val="both"/>
        <w:rPr>
          <w:rFonts w:ascii="Times New Roman" w:hAnsi="Times New Roman" w:cs="Times New Roman"/>
          <w:sz w:val="28"/>
          <w:szCs w:val="28"/>
        </w:rPr>
      </w:pPr>
      <w:r w:rsidRPr="00BD7B07">
        <w:rPr>
          <w:rFonts w:ascii="Times New Roman" w:hAnsi="Times New Roman" w:cs="Times New Roman"/>
          <w:sz w:val="28"/>
          <w:szCs w:val="28"/>
        </w:rPr>
        <w:t xml:space="preserve"> Державний фінансовий контроль є невід’ємною складовою системи управління державними фінансами.</w:t>
      </w:r>
    </w:p>
    <w:p w14:paraId="325D80E1" w14:textId="4826128D" w:rsidR="00BF4D89" w:rsidRDefault="00BF4D89" w:rsidP="00AB7E70">
      <w:pPr>
        <w:spacing w:after="0" w:line="360" w:lineRule="auto"/>
        <w:ind w:firstLine="708"/>
        <w:jc w:val="both"/>
        <w:rPr>
          <w:rFonts w:ascii="Times New Roman" w:hAnsi="Times New Roman" w:cs="Times New Roman"/>
          <w:sz w:val="28"/>
          <w:szCs w:val="28"/>
        </w:rPr>
      </w:pPr>
    </w:p>
    <w:p w14:paraId="77A28AC1" w14:textId="31B1FEA8" w:rsidR="00BF4D89" w:rsidRDefault="00BF4D89" w:rsidP="00AB7E70">
      <w:pPr>
        <w:spacing w:after="0" w:line="360" w:lineRule="auto"/>
        <w:ind w:firstLine="708"/>
        <w:jc w:val="both"/>
        <w:rPr>
          <w:rFonts w:ascii="Times New Roman" w:hAnsi="Times New Roman" w:cs="Times New Roman"/>
          <w:sz w:val="28"/>
          <w:szCs w:val="28"/>
        </w:rPr>
      </w:pPr>
    </w:p>
    <w:p w14:paraId="14834648" w14:textId="0B2BE411" w:rsidR="00BF4D89" w:rsidRDefault="00BF4D89" w:rsidP="00AB7E70">
      <w:pPr>
        <w:spacing w:after="0" w:line="360" w:lineRule="auto"/>
        <w:ind w:firstLine="708"/>
        <w:jc w:val="both"/>
        <w:rPr>
          <w:rFonts w:ascii="Times New Roman" w:hAnsi="Times New Roman" w:cs="Times New Roman"/>
          <w:sz w:val="28"/>
          <w:szCs w:val="28"/>
        </w:rPr>
      </w:pPr>
    </w:p>
    <w:p w14:paraId="2DD92496" w14:textId="7E5D621C" w:rsidR="00BF4D89" w:rsidRDefault="00BF4D89" w:rsidP="00AB7E70">
      <w:pPr>
        <w:spacing w:after="0" w:line="360" w:lineRule="auto"/>
        <w:ind w:firstLine="708"/>
        <w:jc w:val="both"/>
        <w:rPr>
          <w:rFonts w:ascii="Times New Roman" w:hAnsi="Times New Roman" w:cs="Times New Roman"/>
          <w:sz w:val="28"/>
          <w:szCs w:val="28"/>
        </w:rPr>
      </w:pPr>
    </w:p>
    <w:p w14:paraId="5F89C148" w14:textId="42C8E3C3" w:rsidR="00BF4D89" w:rsidRDefault="00BF4D89" w:rsidP="00AB7E70">
      <w:pPr>
        <w:spacing w:after="0" w:line="360" w:lineRule="auto"/>
        <w:ind w:firstLine="708"/>
        <w:jc w:val="both"/>
        <w:rPr>
          <w:rFonts w:ascii="Times New Roman" w:hAnsi="Times New Roman" w:cs="Times New Roman"/>
          <w:sz w:val="28"/>
          <w:szCs w:val="28"/>
        </w:rPr>
      </w:pPr>
    </w:p>
    <w:p w14:paraId="2FD68C4D" w14:textId="54D1455B" w:rsidR="00BF4D89" w:rsidRDefault="00BF4D89" w:rsidP="00AB7E70">
      <w:pPr>
        <w:spacing w:after="0" w:line="360" w:lineRule="auto"/>
        <w:ind w:firstLine="708"/>
        <w:jc w:val="both"/>
        <w:rPr>
          <w:rFonts w:ascii="Times New Roman" w:hAnsi="Times New Roman" w:cs="Times New Roman"/>
          <w:sz w:val="28"/>
          <w:szCs w:val="28"/>
        </w:rPr>
      </w:pPr>
    </w:p>
    <w:p w14:paraId="7B5E96A9" w14:textId="76C6D318" w:rsidR="00BF4D89" w:rsidRDefault="00BF4D89" w:rsidP="00AB7E70">
      <w:pPr>
        <w:spacing w:after="0" w:line="360" w:lineRule="auto"/>
        <w:ind w:firstLine="708"/>
        <w:jc w:val="both"/>
        <w:rPr>
          <w:rFonts w:ascii="Times New Roman" w:hAnsi="Times New Roman" w:cs="Times New Roman"/>
          <w:sz w:val="28"/>
          <w:szCs w:val="28"/>
        </w:rPr>
      </w:pPr>
    </w:p>
    <w:p w14:paraId="449D29BE" w14:textId="5C5738C3" w:rsidR="00BF4D89" w:rsidRDefault="00BF4D89" w:rsidP="00AB7E70">
      <w:pPr>
        <w:spacing w:after="0" w:line="360" w:lineRule="auto"/>
        <w:ind w:firstLine="708"/>
        <w:jc w:val="both"/>
        <w:rPr>
          <w:rFonts w:ascii="Times New Roman" w:hAnsi="Times New Roman" w:cs="Times New Roman"/>
          <w:sz w:val="28"/>
          <w:szCs w:val="28"/>
        </w:rPr>
      </w:pPr>
    </w:p>
    <w:p w14:paraId="19296968" w14:textId="64BD8914" w:rsidR="00BF4D89" w:rsidRDefault="00BF4D89" w:rsidP="00AB7E70">
      <w:pPr>
        <w:spacing w:after="0" w:line="360" w:lineRule="auto"/>
        <w:ind w:firstLine="708"/>
        <w:jc w:val="both"/>
        <w:rPr>
          <w:rFonts w:ascii="Times New Roman" w:hAnsi="Times New Roman" w:cs="Times New Roman"/>
          <w:sz w:val="28"/>
          <w:szCs w:val="28"/>
        </w:rPr>
      </w:pPr>
    </w:p>
    <w:p w14:paraId="5640BD59" w14:textId="0CACED8E" w:rsidR="00BF4D89" w:rsidRDefault="00BF4D89" w:rsidP="00AB7E70">
      <w:pPr>
        <w:spacing w:after="0" w:line="360" w:lineRule="auto"/>
        <w:ind w:firstLine="708"/>
        <w:jc w:val="both"/>
        <w:rPr>
          <w:rFonts w:ascii="Times New Roman" w:hAnsi="Times New Roman" w:cs="Times New Roman"/>
          <w:sz w:val="28"/>
          <w:szCs w:val="28"/>
        </w:rPr>
      </w:pPr>
    </w:p>
    <w:p w14:paraId="61221B7A" w14:textId="74850EAE" w:rsidR="00BF4D89" w:rsidRDefault="00BF4D89" w:rsidP="00AB7E70">
      <w:pPr>
        <w:spacing w:after="0" w:line="360" w:lineRule="auto"/>
        <w:ind w:firstLine="708"/>
        <w:jc w:val="both"/>
        <w:rPr>
          <w:rFonts w:ascii="Times New Roman" w:hAnsi="Times New Roman" w:cs="Times New Roman"/>
          <w:sz w:val="28"/>
          <w:szCs w:val="28"/>
        </w:rPr>
      </w:pPr>
    </w:p>
    <w:p w14:paraId="2F91109D" w14:textId="6B3723FC" w:rsidR="00BF4D89" w:rsidRDefault="00BF4D89" w:rsidP="00AB7E70">
      <w:pPr>
        <w:spacing w:after="0" w:line="360" w:lineRule="auto"/>
        <w:ind w:firstLine="708"/>
        <w:jc w:val="both"/>
        <w:rPr>
          <w:rFonts w:ascii="Times New Roman" w:hAnsi="Times New Roman" w:cs="Times New Roman"/>
          <w:sz w:val="28"/>
          <w:szCs w:val="28"/>
        </w:rPr>
      </w:pPr>
    </w:p>
    <w:p w14:paraId="3D6C694B" w14:textId="031027B5" w:rsidR="00BF4D89" w:rsidRDefault="00BF4D89" w:rsidP="00AB7E70">
      <w:pPr>
        <w:spacing w:after="0" w:line="360" w:lineRule="auto"/>
        <w:ind w:firstLine="708"/>
        <w:jc w:val="both"/>
        <w:rPr>
          <w:rFonts w:ascii="Times New Roman" w:hAnsi="Times New Roman" w:cs="Times New Roman"/>
          <w:sz w:val="28"/>
          <w:szCs w:val="28"/>
        </w:rPr>
      </w:pPr>
    </w:p>
    <w:p w14:paraId="1DD00CD8" w14:textId="518975E3" w:rsidR="00BF4D89" w:rsidRDefault="00BF4D89" w:rsidP="00AB7E70">
      <w:pPr>
        <w:spacing w:after="0" w:line="360" w:lineRule="auto"/>
        <w:ind w:firstLine="708"/>
        <w:jc w:val="both"/>
        <w:rPr>
          <w:rFonts w:ascii="Times New Roman" w:hAnsi="Times New Roman" w:cs="Times New Roman"/>
          <w:sz w:val="28"/>
          <w:szCs w:val="28"/>
        </w:rPr>
      </w:pPr>
    </w:p>
    <w:p w14:paraId="217C77E2" w14:textId="3F0FDA97" w:rsidR="00BF4D89" w:rsidRDefault="00BF4D89" w:rsidP="00AB7E70">
      <w:pPr>
        <w:spacing w:after="0" w:line="360" w:lineRule="auto"/>
        <w:ind w:firstLine="708"/>
        <w:jc w:val="both"/>
        <w:rPr>
          <w:rFonts w:ascii="Times New Roman" w:hAnsi="Times New Roman" w:cs="Times New Roman"/>
          <w:sz w:val="28"/>
          <w:szCs w:val="28"/>
        </w:rPr>
      </w:pPr>
    </w:p>
    <w:p w14:paraId="5E41A341" w14:textId="1720CAA2" w:rsidR="00BF4D89" w:rsidRDefault="00BF4D89" w:rsidP="00AB7E70">
      <w:pPr>
        <w:spacing w:after="0" w:line="360" w:lineRule="auto"/>
        <w:ind w:firstLine="708"/>
        <w:jc w:val="both"/>
        <w:rPr>
          <w:rFonts w:ascii="Times New Roman" w:hAnsi="Times New Roman" w:cs="Times New Roman"/>
          <w:sz w:val="28"/>
          <w:szCs w:val="28"/>
        </w:rPr>
      </w:pPr>
    </w:p>
    <w:p w14:paraId="600A7068" w14:textId="0B873188" w:rsidR="00BF4D89" w:rsidRDefault="00BF4D89" w:rsidP="00AB7E70">
      <w:pPr>
        <w:spacing w:after="0" w:line="360" w:lineRule="auto"/>
        <w:ind w:firstLine="708"/>
        <w:jc w:val="both"/>
        <w:rPr>
          <w:rFonts w:ascii="Times New Roman" w:hAnsi="Times New Roman" w:cs="Times New Roman"/>
          <w:sz w:val="28"/>
          <w:szCs w:val="28"/>
        </w:rPr>
      </w:pPr>
    </w:p>
    <w:p w14:paraId="5C83E986" w14:textId="4BA29F95" w:rsidR="00BF4D89" w:rsidRDefault="00BF4D89" w:rsidP="00AB7E70">
      <w:pPr>
        <w:spacing w:after="0" w:line="360" w:lineRule="auto"/>
        <w:ind w:firstLine="708"/>
        <w:jc w:val="both"/>
        <w:rPr>
          <w:rFonts w:ascii="Times New Roman" w:hAnsi="Times New Roman" w:cs="Times New Roman"/>
          <w:sz w:val="28"/>
          <w:szCs w:val="28"/>
        </w:rPr>
      </w:pPr>
    </w:p>
    <w:p w14:paraId="38D0F22B" w14:textId="42E729B2" w:rsidR="00BF4D89" w:rsidRDefault="00BF4D89" w:rsidP="00AB7E70">
      <w:pPr>
        <w:spacing w:after="0" w:line="360" w:lineRule="auto"/>
        <w:ind w:firstLine="708"/>
        <w:jc w:val="both"/>
        <w:rPr>
          <w:rFonts w:ascii="Times New Roman" w:hAnsi="Times New Roman" w:cs="Times New Roman"/>
          <w:sz w:val="28"/>
          <w:szCs w:val="28"/>
        </w:rPr>
      </w:pPr>
    </w:p>
    <w:p w14:paraId="393775D8" w14:textId="1FB0B3B1" w:rsidR="00BF4D89" w:rsidRDefault="00BF4D89" w:rsidP="00AB7E70">
      <w:pPr>
        <w:spacing w:after="0" w:line="360" w:lineRule="auto"/>
        <w:ind w:firstLine="708"/>
        <w:jc w:val="both"/>
        <w:rPr>
          <w:rFonts w:ascii="Times New Roman" w:hAnsi="Times New Roman" w:cs="Times New Roman"/>
          <w:sz w:val="28"/>
          <w:szCs w:val="28"/>
        </w:rPr>
      </w:pPr>
    </w:p>
    <w:p w14:paraId="58EA4712" w14:textId="2EB5591A" w:rsidR="00BF4D89" w:rsidRDefault="00BF4D89" w:rsidP="00AB7E70">
      <w:pPr>
        <w:spacing w:after="0" w:line="360" w:lineRule="auto"/>
        <w:ind w:firstLine="708"/>
        <w:jc w:val="both"/>
        <w:rPr>
          <w:rFonts w:ascii="Times New Roman" w:hAnsi="Times New Roman" w:cs="Times New Roman"/>
          <w:sz w:val="28"/>
          <w:szCs w:val="28"/>
        </w:rPr>
      </w:pPr>
    </w:p>
    <w:p w14:paraId="7E2812EF" w14:textId="626B4884" w:rsidR="00BF4D89" w:rsidRDefault="00BF4D89" w:rsidP="00AB7E70">
      <w:pPr>
        <w:spacing w:after="0" w:line="360" w:lineRule="auto"/>
        <w:ind w:firstLine="708"/>
        <w:jc w:val="both"/>
        <w:rPr>
          <w:rFonts w:ascii="Times New Roman" w:hAnsi="Times New Roman" w:cs="Times New Roman"/>
          <w:sz w:val="28"/>
          <w:szCs w:val="28"/>
        </w:rPr>
      </w:pPr>
    </w:p>
    <w:p w14:paraId="48C9ED28" w14:textId="059C0561" w:rsidR="00BF4D89" w:rsidRDefault="00BF4D89" w:rsidP="00AB7E70">
      <w:pPr>
        <w:spacing w:after="0" w:line="360" w:lineRule="auto"/>
        <w:ind w:firstLine="708"/>
        <w:jc w:val="both"/>
        <w:rPr>
          <w:rFonts w:ascii="Times New Roman" w:hAnsi="Times New Roman" w:cs="Times New Roman"/>
          <w:sz w:val="28"/>
          <w:szCs w:val="28"/>
        </w:rPr>
      </w:pPr>
    </w:p>
    <w:p w14:paraId="4D8718A7" w14:textId="52C9A445" w:rsidR="00BF4D89" w:rsidRDefault="00BF4D89" w:rsidP="00AB7E70">
      <w:pPr>
        <w:spacing w:after="0" w:line="360" w:lineRule="auto"/>
        <w:ind w:firstLine="708"/>
        <w:jc w:val="both"/>
        <w:rPr>
          <w:rFonts w:ascii="Times New Roman" w:hAnsi="Times New Roman" w:cs="Times New Roman"/>
          <w:sz w:val="28"/>
          <w:szCs w:val="28"/>
        </w:rPr>
      </w:pPr>
    </w:p>
    <w:p w14:paraId="1CAFD099" w14:textId="77777777" w:rsidR="00BF4D89" w:rsidRPr="00BD7B07" w:rsidRDefault="00BF4D89" w:rsidP="00AB7E70">
      <w:pPr>
        <w:spacing w:after="0" w:line="360" w:lineRule="auto"/>
        <w:ind w:firstLine="708"/>
        <w:jc w:val="both"/>
        <w:rPr>
          <w:rFonts w:ascii="Times New Roman" w:hAnsi="Times New Roman" w:cs="Times New Roman"/>
          <w:sz w:val="28"/>
          <w:szCs w:val="28"/>
        </w:rPr>
      </w:pPr>
    </w:p>
    <w:p w14:paraId="50941750" w14:textId="33972FE7" w:rsidR="00782159" w:rsidRPr="00AB7E70" w:rsidRDefault="00782159" w:rsidP="00782159">
      <w:pPr>
        <w:spacing w:after="0" w:line="360" w:lineRule="auto"/>
        <w:jc w:val="both"/>
        <w:rPr>
          <w:rFonts w:ascii="Times New Roman" w:hAnsi="Times New Roman" w:cs="Times New Roman"/>
          <w:sz w:val="28"/>
          <w:szCs w:val="28"/>
        </w:rPr>
      </w:pPr>
    </w:p>
    <w:p w14:paraId="4435F5F9" w14:textId="20914A36" w:rsidR="00BF4D89" w:rsidRDefault="00BD7B07" w:rsidP="00BF4D89">
      <w:pPr>
        <w:pStyle w:val="ab"/>
        <w:numPr>
          <w:ilvl w:val="1"/>
          <w:numId w:val="1"/>
        </w:numPr>
        <w:spacing w:after="0" w:line="360" w:lineRule="auto"/>
        <w:jc w:val="center"/>
        <w:rPr>
          <w:rFonts w:ascii="Times New Roman" w:hAnsi="Times New Roman" w:cs="Times New Roman"/>
          <w:sz w:val="28"/>
          <w:szCs w:val="28"/>
        </w:rPr>
      </w:pPr>
      <w:r w:rsidRPr="00BF4D89">
        <w:rPr>
          <w:rFonts w:ascii="Times New Roman" w:hAnsi="Times New Roman" w:cs="Times New Roman"/>
          <w:sz w:val="28"/>
          <w:szCs w:val="28"/>
        </w:rPr>
        <w:lastRenderedPageBreak/>
        <w:t>Предмет та об’єкти державного фінансового контролю</w:t>
      </w:r>
    </w:p>
    <w:p w14:paraId="71DCD3B5" w14:textId="77777777" w:rsidR="004D44B2" w:rsidRDefault="004D44B2" w:rsidP="004D44B2">
      <w:pPr>
        <w:spacing w:after="0" w:line="360" w:lineRule="auto"/>
        <w:ind w:firstLine="708"/>
        <w:jc w:val="both"/>
        <w:rPr>
          <w:rFonts w:ascii="Times New Roman" w:hAnsi="Times New Roman" w:cs="Times New Roman"/>
          <w:sz w:val="28"/>
          <w:szCs w:val="28"/>
        </w:rPr>
      </w:pPr>
    </w:p>
    <w:p w14:paraId="517D31F4" w14:textId="31284B48" w:rsidR="004D44B2" w:rsidRDefault="004D44B2" w:rsidP="004D44B2">
      <w:pPr>
        <w:spacing w:after="0" w:line="360" w:lineRule="auto"/>
        <w:ind w:firstLine="708"/>
        <w:jc w:val="both"/>
        <w:rPr>
          <w:rFonts w:ascii="Times New Roman" w:hAnsi="Times New Roman" w:cs="Times New Roman"/>
          <w:sz w:val="28"/>
          <w:szCs w:val="28"/>
        </w:rPr>
      </w:pPr>
      <w:r w:rsidRPr="004D44B2">
        <w:rPr>
          <w:rFonts w:ascii="Times New Roman" w:hAnsi="Times New Roman" w:cs="Times New Roman"/>
          <w:sz w:val="28"/>
          <w:szCs w:val="28"/>
        </w:rPr>
        <w:t xml:space="preserve">Державний фінансовий контроль – різновид фінансового контролю, що здійснюється відповідними органами державного фінансового контролю. Він полягає у встановленні фактичного стану справ щодо дотримання вимог чинного законодавства на підконтрольному об’єкті, спрямований на забезпечення законності, фінансової дисципліни і раціональності в ході формування, розподілу, володіння, використання та відчуження активів, що належать державі, а також використання коштів, що залишаються у суб’єкта фінансових правовідносин у зв’язку з наданими пільгами за </w:t>
      </w:r>
      <w:proofErr w:type="spellStart"/>
      <w:r w:rsidRPr="004D44B2">
        <w:rPr>
          <w:rFonts w:ascii="Times New Roman" w:hAnsi="Times New Roman" w:cs="Times New Roman"/>
          <w:sz w:val="28"/>
          <w:szCs w:val="28"/>
        </w:rPr>
        <w:t>платежами</w:t>
      </w:r>
      <w:proofErr w:type="spellEnd"/>
      <w:r w:rsidRPr="004D44B2">
        <w:rPr>
          <w:rFonts w:ascii="Times New Roman" w:hAnsi="Times New Roman" w:cs="Times New Roman"/>
          <w:sz w:val="28"/>
          <w:szCs w:val="28"/>
        </w:rPr>
        <w:t xml:space="preserve"> до бюджетів, державних позабюджетних фондів та кредитів, отриманих під гарантії Кабінету Міністрів України. </w:t>
      </w:r>
    </w:p>
    <w:p w14:paraId="48E57FC1" w14:textId="77777777" w:rsidR="004D44B2" w:rsidRDefault="004D44B2" w:rsidP="004D44B2">
      <w:pPr>
        <w:spacing w:after="0" w:line="360" w:lineRule="auto"/>
        <w:ind w:firstLine="708"/>
        <w:jc w:val="both"/>
        <w:rPr>
          <w:rFonts w:ascii="Times New Roman" w:hAnsi="Times New Roman" w:cs="Times New Roman"/>
          <w:sz w:val="28"/>
          <w:szCs w:val="28"/>
        </w:rPr>
      </w:pPr>
      <w:r w:rsidRPr="004D44B2">
        <w:rPr>
          <w:rFonts w:ascii="Times New Roman" w:hAnsi="Times New Roman" w:cs="Times New Roman"/>
          <w:sz w:val="28"/>
          <w:szCs w:val="28"/>
        </w:rPr>
        <w:t xml:space="preserve">Основною метою державного фінансового контролю є: </w:t>
      </w:r>
    </w:p>
    <w:p w14:paraId="167EC21C" w14:textId="77777777" w:rsidR="004D44B2" w:rsidRDefault="004D44B2" w:rsidP="004D44B2">
      <w:pPr>
        <w:spacing w:after="0" w:line="360" w:lineRule="auto"/>
        <w:ind w:firstLine="708"/>
        <w:jc w:val="both"/>
        <w:rPr>
          <w:rFonts w:ascii="Times New Roman" w:hAnsi="Times New Roman" w:cs="Times New Roman"/>
          <w:sz w:val="28"/>
          <w:szCs w:val="28"/>
        </w:rPr>
      </w:pPr>
      <w:r w:rsidRPr="004D44B2">
        <w:rPr>
          <w:rFonts w:ascii="Times New Roman" w:hAnsi="Times New Roman" w:cs="Times New Roman"/>
          <w:sz w:val="28"/>
          <w:szCs w:val="28"/>
        </w:rPr>
        <w:t xml:space="preserve">1) виявлення на підконтрольних об’єктах порушень принципів законності, ефективності, доцільності й економії при формуванні та використанні державних фінансових та матеріальних ресурсів, відхилень від прийнятих норм, стандартів на найбільш ранній стадії; </w:t>
      </w:r>
    </w:p>
    <w:p w14:paraId="735CC30E" w14:textId="77777777" w:rsidR="004D44B2" w:rsidRDefault="004D44B2" w:rsidP="004D44B2">
      <w:pPr>
        <w:spacing w:after="0" w:line="360" w:lineRule="auto"/>
        <w:ind w:firstLine="708"/>
        <w:jc w:val="both"/>
        <w:rPr>
          <w:rFonts w:ascii="Times New Roman" w:hAnsi="Times New Roman" w:cs="Times New Roman"/>
          <w:sz w:val="28"/>
          <w:szCs w:val="28"/>
        </w:rPr>
      </w:pPr>
      <w:r w:rsidRPr="004D44B2">
        <w:rPr>
          <w:rFonts w:ascii="Times New Roman" w:hAnsi="Times New Roman" w:cs="Times New Roman"/>
          <w:sz w:val="28"/>
          <w:szCs w:val="28"/>
        </w:rPr>
        <w:t xml:space="preserve">2) попередження фінансових правопорушень; </w:t>
      </w:r>
    </w:p>
    <w:p w14:paraId="23F2B577" w14:textId="77777777" w:rsidR="004D44B2" w:rsidRDefault="004D44B2" w:rsidP="004D44B2">
      <w:pPr>
        <w:spacing w:after="0" w:line="360" w:lineRule="auto"/>
        <w:ind w:firstLine="708"/>
        <w:jc w:val="both"/>
        <w:rPr>
          <w:rFonts w:ascii="Times New Roman" w:hAnsi="Times New Roman" w:cs="Times New Roman"/>
          <w:sz w:val="28"/>
          <w:szCs w:val="28"/>
        </w:rPr>
      </w:pPr>
      <w:r w:rsidRPr="004D44B2">
        <w:rPr>
          <w:rFonts w:ascii="Times New Roman" w:hAnsi="Times New Roman" w:cs="Times New Roman"/>
          <w:sz w:val="28"/>
          <w:szCs w:val="28"/>
        </w:rPr>
        <w:t xml:space="preserve">3) притягнення винних до відповідальності, забезпечення відшкодування заподіяних збитків; </w:t>
      </w:r>
    </w:p>
    <w:p w14:paraId="26C1F98D" w14:textId="77777777" w:rsidR="008476D5" w:rsidRDefault="004D44B2" w:rsidP="008476D5">
      <w:pPr>
        <w:spacing w:after="0" w:line="360" w:lineRule="auto"/>
        <w:ind w:firstLine="708"/>
        <w:jc w:val="both"/>
        <w:rPr>
          <w:rFonts w:ascii="Times New Roman" w:hAnsi="Times New Roman" w:cs="Times New Roman"/>
          <w:sz w:val="28"/>
          <w:szCs w:val="28"/>
        </w:rPr>
      </w:pPr>
      <w:r w:rsidRPr="004D44B2">
        <w:rPr>
          <w:rFonts w:ascii="Times New Roman" w:hAnsi="Times New Roman" w:cs="Times New Roman"/>
          <w:sz w:val="28"/>
          <w:szCs w:val="28"/>
        </w:rPr>
        <w:t xml:space="preserve">4) вжиття заходів щодо запобігання таким порушенням у майбутньому. </w:t>
      </w:r>
    </w:p>
    <w:p w14:paraId="0402AAC2" w14:textId="71DC2D47" w:rsidR="00342A94" w:rsidRPr="00D10D68" w:rsidRDefault="004D44B2" w:rsidP="008476D5">
      <w:pPr>
        <w:spacing w:after="0" w:line="360" w:lineRule="auto"/>
        <w:ind w:firstLine="708"/>
        <w:jc w:val="both"/>
        <w:rPr>
          <w:rFonts w:ascii="Times New Roman" w:hAnsi="Times New Roman" w:cs="Times New Roman"/>
          <w:sz w:val="28"/>
          <w:szCs w:val="28"/>
        </w:rPr>
      </w:pPr>
      <w:r w:rsidRPr="004D44B2">
        <w:rPr>
          <w:rFonts w:ascii="Times New Roman" w:hAnsi="Times New Roman" w:cs="Times New Roman"/>
          <w:sz w:val="28"/>
          <w:szCs w:val="28"/>
        </w:rPr>
        <w:t xml:space="preserve">Завданням державного фінансового контролю є забезпечення законності, ефективності, фінансової дисципліни і раціональності у ході формування, розподілу, володіння, </w:t>
      </w:r>
      <w:r w:rsidRPr="00D10D68">
        <w:rPr>
          <w:rFonts w:ascii="Times New Roman" w:hAnsi="Times New Roman" w:cs="Times New Roman"/>
          <w:sz w:val="28"/>
          <w:szCs w:val="28"/>
        </w:rPr>
        <w:t>використання та відчуження активів, що належать державі.</w:t>
      </w:r>
    </w:p>
    <w:p w14:paraId="5255BCC8" w14:textId="25F0F87D" w:rsidR="00342A94" w:rsidRPr="00D10D68" w:rsidRDefault="00342A94" w:rsidP="00342A94">
      <w:pPr>
        <w:spacing w:after="0" w:line="360" w:lineRule="auto"/>
        <w:ind w:firstLine="708"/>
        <w:jc w:val="both"/>
        <w:rPr>
          <w:rFonts w:ascii="Times New Roman" w:hAnsi="Times New Roman" w:cs="Times New Roman"/>
          <w:sz w:val="28"/>
          <w:szCs w:val="28"/>
        </w:rPr>
      </w:pPr>
      <w:r w:rsidRPr="00D10D68">
        <w:rPr>
          <w:rFonts w:ascii="Times New Roman" w:hAnsi="Times New Roman" w:cs="Times New Roman"/>
          <w:sz w:val="28"/>
          <w:szCs w:val="28"/>
        </w:rPr>
        <w:t xml:space="preserve">Предметом державного фінансового контролю є розпорядча та фінансово-господарська діяльність підконтрольних об’єктів у частині </w:t>
      </w:r>
      <w:r w:rsidR="005F052C" w:rsidRPr="00D10D68">
        <w:rPr>
          <w:rFonts w:ascii="Times New Roman" w:hAnsi="Times New Roman" w:cs="Times New Roman"/>
          <w:sz w:val="28"/>
          <w:szCs w:val="28"/>
          <w:shd w:val="clear" w:color="auto" w:fill="FFFFFF"/>
        </w:rPr>
        <w:t xml:space="preserve">використанням і збереженням державних фінансових ресурсів, необоротних та інших активів, правильністю визначення потреби в бюджетних коштах та </w:t>
      </w:r>
      <w:r w:rsidR="005F052C" w:rsidRPr="00D10D68">
        <w:rPr>
          <w:rFonts w:ascii="Times New Roman" w:hAnsi="Times New Roman" w:cs="Times New Roman"/>
          <w:sz w:val="28"/>
          <w:szCs w:val="28"/>
          <w:shd w:val="clear" w:color="auto" w:fill="FFFFFF"/>
        </w:rPr>
        <w:lastRenderedPageBreak/>
        <w:t>взяттям зобов’язань, ефективним використанням коштів і майна, станом і достовірністю бухгалтерського обліку і фінансової звітності.</w:t>
      </w:r>
    </w:p>
    <w:p w14:paraId="3694AB68" w14:textId="77777777" w:rsidR="005F052C" w:rsidRPr="005F052C" w:rsidRDefault="008476D5" w:rsidP="005F052C">
      <w:pPr>
        <w:spacing w:after="0" w:line="360" w:lineRule="auto"/>
        <w:ind w:firstLine="708"/>
        <w:jc w:val="both"/>
        <w:rPr>
          <w:rFonts w:ascii="Times New Roman" w:hAnsi="Times New Roman" w:cs="Times New Roman"/>
          <w:sz w:val="28"/>
          <w:szCs w:val="28"/>
        </w:rPr>
      </w:pPr>
      <w:r w:rsidRPr="00D10D68">
        <w:rPr>
          <w:rFonts w:ascii="Times New Roman" w:hAnsi="Times New Roman" w:cs="Times New Roman"/>
          <w:sz w:val="28"/>
          <w:szCs w:val="28"/>
        </w:rPr>
        <w:t xml:space="preserve">Об’єкти державного фінансового контролю </w:t>
      </w:r>
      <w:r w:rsidRPr="008476D5">
        <w:rPr>
          <w:rFonts w:ascii="Times New Roman" w:hAnsi="Times New Roman" w:cs="Times New Roman"/>
          <w:sz w:val="28"/>
          <w:szCs w:val="28"/>
        </w:rPr>
        <w:t>(підконтрольні об’єкти) – це органи виконавчої влади всіх рівнів, підприємства, установи, організації згідно із законодавством, щодо фінансово</w:t>
      </w:r>
      <w:r>
        <w:rPr>
          <w:rFonts w:ascii="Times New Roman" w:hAnsi="Times New Roman" w:cs="Times New Roman"/>
          <w:sz w:val="28"/>
          <w:szCs w:val="28"/>
        </w:rPr>
        <w:t>-</w:t>
      </w:r>
      <w:r w:rsidRPr="008476D5">
        <w:rPr>
          <w:rFonts w:ascii="Times New Roman" w:hAnsi="Times New Roman" w:cs="Times New Roman"/>
          <w:sz w:val="28"/>
          <w:szCs w:val="28"/>
        </w:rPr>
        <w:t xml:space="preserve">господарської діяльності яких здійснюються контрольні заходи суб’єктами державного фінансового контролю. </w:t>
      </w:r>
    </w:p>
    <w:p w14:paraId="2B44111D" w14:textId="7F0D26C1" w:rsidR="008476D5" w:rsidRPr="005F052C" w:rsidRDefault="008476D5" w:rsidP="005F052C">
      <w:pPr>
        <w:spacing w:after="0" w:line="360" w:lineRule="auto"/>
        <w:ind w:firstLine="708"/>
        <w:jc w:val="both"/>
        <w:rPr>
          <w:rFonts w:ascii="Times New Roman" w:hAnsi="Times New Roman" w:cs="Times New Roman"/>
          <w:sz w:val="28"/>
          <w:szCs w:val="28"/>
        </w:rPr>
      </w:pPr>
      <w:r w:rsidRPr="005F052C">
        <w:rPr>
          <w:rFonts w:ascii="Times New Roman" w:hAnsi="Times New Roman" w:cs="Times New Roman"/>
          <w:sz w:val="28"/>
          <w:szCs w:val="28"/>
        </w:rPr>
        <w:t xml:space="preserve">До об’єктів контролю, на яких здійснюється державний фінансовий контроль відносять: </w:t>
      </w:r>
      <w:r w:rsidRPr="005F052C">
        <w:rPr>
          <w:rFonts w:ascii="Times New Roman" w:hAnsi="Times New Roman" w:cs="Times New Roman"/>
          <w:sz w:val="28"/>
          <w:szCs w:val="28"/>
          <w:shd w:val="clear" w:color="auto" w:fill="FFFFFF"/>
        </w:rPr>
        <w:t>міністерства та інш</w:t>
      </w:r>
      <w:r w:rsidR="005F052C" w:rsidRPr="005F052C">
        <w:rPr>
          <w:rFonts w:ascii="Times New Roman" w:hAnsi="Times New Roman" w:cs="Times New Roman"/>
          <w:sz w:val="28"/>
          <w:szCs w:val="28"/>
          <w:shd w:val="clear" w:color="auto" w:fill="FFFFFF"/>
        </w:rPr>
        <w:t>і</w:t>
      </w:r>
      <w:r w:rsidRPr="005F052C">
        <w:rPr>
          <w:rFonts w:ascii="Times New Roman" w:hAnsi="Times New Roman" w:cs="Times New Roman"/>
          <w:sz w:val="28"/>
          <w:szCs w:val="28"/>
          <w:shd w:val="clear" w:color="auto" w:fill="FFFFFF"/>
        </w:rPr>
        <w:t xml:space="preserve"> орган</w:t>
      </w:r>
      <w:r w:rsidR="005F052C" w:rsidRPr="005F052C">
        <w:rPr>
          <w:rFonts w:ascii="Times New Roman" w:hAnsi="Times New Roman" w:cs="Times New Roman"/>
          <w:sz w:val="28"/>
          <w:szCs w:val="28"/>
          <w:shd w:val="clear" w:color="auto" w:fill="FFFFFF"/>
        </w:rPr>
        <w:t>и</w:t>
      </w:r>
      <w:r w:rsidRPr="005F052C">
        <w:rPr>
          <w:rFonts w:ascii="Times New Roman" w:hAnsi="Times New Roman" w:cs="Times New Roman"/>
          <w:sz w:val="28"/>
          <w:szCs w:val="28"/>
          <w:shd w:val="clear" w:color="auto" w:fill="FFFFFF"/>
        </w:rPr>
        <w:t xml:space="preserve"> виконавчої влади, державн</w:t>
      </w:r>
      <w:r w:rsidR="005F052C" w:rsidRPr="005F052C">
        <w:rPr>
          <w:rFonts w:ascii="Times New Roman" w:hAnsi="Times New Roman" w:cs="Times New Roman"/>
          <w:sz w:val="28"/>
          <w:szCs w:val="28"/>
          <w:shd w:val="clear" w:color="auto" w:fill="FFFFFF"/>
        </w:rPr>
        <w:t>і</w:t>
      </w:r>
      <w:r w:rsidRPr="005F052C">
        <w:rPr>
          <w:rFonts w:ascii="Times New Roman" w:hAnsi="Times New Roman" w:cs="Times New Roman"/>
          <w:sz w:val="28"/>
          <w:szCs w:val="28"/>
          <w:shd w:val="clear" w:color="auto" w:fill="FFFFFF"/>
        </w:rPr>
        <w:t xml:space="preserve"> фонд</w:t>
      </w:r>
      <w:r w:rsidR="005F052C" w:rsidRPr="005F052C">
        <w:rPr>
          <w:rFonts w:ascii="Times New Roman" w:hAnsi="Times New Roman" w:cs="Times New Roman"/>
          <w:sz w:val="28"/>
          <w:szCs w:val="28"/>
          <w:shd w:val="clear" w:color="auto" w:fill="FFFFFF"/>
        </w:rPr>
        <w:t>и</w:t>
      </w:r>
      <w:r w:rsidRPr="005F052C">
        <w:rPr>
          <w:rFonts w:ascii="Times New Roman" w:hAnsi="Times New Roman" w:cs="Times New Roman"/>
          <w:sz w:val="28"/>
          <w:szCs w:val="28"/>
          <w:shd w:val="clear" w:color="auto" w:fill="FFFFFF"/>
        </w:rPr>
        <w:t>, фонд</w:t>
      </w:r>
      <w:r w:rsidR="005F052C" w:rsidRPr="005F052C">
        <w:rPr>
          <w:rFonts w:ascii="Times New Roman" w:hAnsi="Times New Roman" w:cs="Times New Roman"/>
          <w:sz w:val="28"/>
          <w:szCs w:val="28"/>
          <w:shd w:val="clear" w:color="auto" w:fill="FFFFFF"/>
        </w:rPr>
        <w:t>и</w:t>
      </w:r>
      <w:r w:rsidRPr="005F052C">
        <w:rPr>
          <w:rFonts w:ascii="Times New Roman" w:hAnsi="Times New Roman" w:cs="Times New Roman"/>
          <w:sz w:val="28"/>
          <w:szCs w:val="28"/>
          <w:shd w:val="clear" w:color="auto" w:fill="FFFFFF"/>
        </w:rPr>
        <w:t xml:space="preserve"> загальнообов’язкового державного соціального страхування, бюджетн</w:t>
      </w:r>
      <w:r w:rsidR="005F052C" w:rsidRPr="005F052C">
        <w:rPr>
          <w:rFonts w:ascii="Times New Roman" w:hAnsi="Times New Roman" w:cs="Times New Roman"/>
          <w:sz w:val="28"/>
          <w:szCs w:val="28"/>
          <w:shd w:val="clear" w:color="auto" w:fill="FFFFFF"/>
        </w:rPr>
        <w:t>і</w:t>
      </w:r>
      <w:r w:rsidRPr="005F052C">
        <w:rPr>
          <w:rFonts w:ascii="Times New Roman" w:hAnsi="Times New Roman" w:cs="Times New Roman"/>
          <w:sz w:val="28"/>
          <w:szCs w:val="28"/>
          <w:shd w:val="clear" w:color="auto" w:fill="FFFFFF"/>
        </w:rPr>
        <w:t xml:space="preserve"> установ</w:t>
      </w:r>
      <w:r w:rsidR="005F052C" w:rsidRPr="005F052C">
        <w:rPr>
          <w:rFonts w:ascii="Times New Roman" w:hAnsi="Times New Roman" w:cs="Times New Roman"/>
          <w:sz w:val="28"/>
          <w:szCs w:val="28"/>
          <w:shd w:val="clear" w:color="auto" w:fill="FFFFFF"/>
        </w:rPr>
        <w:t>и</w:t>
      </w:r>
      <w:r w:rsidRPr="005F052C">
        <w:rPr>
          <w:rFonts w:ascii="Times New Roman" w:hAnsi="Times New Roman" w:cs="Times New Roman"/>
          <w:sz w:val="28"/>
          <w:szCs w:val="28"/>
          <w:shd w:val="clear" w:color="auto" w:fill="FFFFFF"/>
        </w:rPr>
        <w:t xml:space="preserve"> і суб’єкт</w:t>
      </w:r>
      <w:r w:rsidR="005F052C" w:rsidRPr="005F052C">
        <w:rPr>
          <w:rFonts w:ascii="Times New Roman" w:hAnsi="Times New Roman" w:cs="Times New Roman"/>
          <w:sz w:val="28"/>
          <w:szCs w:val="28"/>
          <w:shd w:val="clear" w:color="auto" w:fill="FFFFFF"/>
        </w:rPr>
        <w:t>и</w:t>
      </w:r>
      <w:r w:rsidRPr="005F052C">
        <w:rPr>
          <w:rFonts w:ascii="Times New Roman" w:hAnsi="Times New Roman" w:cs="Times New Roman"/>
          <w:sz w:val="28"/>
          <w:szCs w:val="28"/>
          <w:shd w:val="clear" w:color="auto" w:fill="FFFFFF"/>
        </w:rPr>
        <w:t xml:space="preserve"> господарювання державного сектору економіки, а також підприємств, установ</w:t>
      </w:r>
      <w:r w:rsidR="005F052C" w:rsidRPr="005F052C">
        <w:rPr>
          <w:rFonts w:ascii="Times New Roman" w:hAnsi="Times New Roman" w:cs="Times New Roman"/>
          <w:sz w:val="28"/>
          <w:szCs w:val="28"/>
          <w:shd w:val="clear" w:color="auto" w:fill="FFFFFF"/>
        </w:rPr>
        <w:t>и</w:t>
      </w:r>
      <w:r w:rsidRPr="005F052C">
        <w:rPr>
          <w:rFonts w:ascii="Times New Roman" w:hAnsi="Times New Roman" w:cs="Times New Roman"/>
          <w:sz w:val="28"/>
          <w:szCs w:val="28"/>
          <w:shd w:val="clear" w:color="auto" w:fill="FFFFFF"/>
        </w:rPr>
        <w:t xml:space="preserve"> та організаці</w:t>
      </w:r>
      <w:r w:rsidR="005F052C" w:rsidRPr="005F052C">
        <w:rPr>
          <w:rFonts w:ascii="Times New Roman" w:hAnsi="Times New Roman" w:cs="Times New Roman"/>
          <w:sz w:val="28"/>
          <w:szCs w:val="28"/>
          <w:shd w:val="clear" w:color="auto" w:fill="FFFFFF"/>
        </w:rPr>
        <w:t>ї</w:t>
      </w:r>
      <w:r w:rsidRPr="005F052C">
        <w:rPr>
          <w:rFonts w:ascii="Times New Roman" w:hAnsi="Times New Roman" w:cs="Times New Roman"/>
          <w:sz w:val="28"/>
          <w:szCs w:val="28"/>
          <w:shd w:val="clear" w:color="auto" w:fill="FFFFFF"/>
        </w:rPr>
        <w:t>, які отримують (отримували у періоді, який перевіряється) кошти з бюджетів усіх рівнів, державних фондів та фондів загальнообов’язкового державного соціального страхування або використовують (використовували у періоді, який перевіряється) державне чи комунальне майно, за дотриманням бюджетного законодавства, дотриманням законодавства про закупівлі</w:t>
      </w:r>
      <w:r w:rsidR="005F052C" w:rsidRPr="005F052C">
        <w:rPr>
          <w:rFonts w:ascii="Times New Roman" w:hAnsi="Times New Roman" w:cs="Times New Roman"/>
          <w:sz w:val="28"/>
          <w:szCs w:val="28"/>
          <w:shd w:val="clear" w:color="auto" w:fill="FFFFFF"/>
        </w:rPr>
        <w:t>.</w:t>
      </w:r>
    </w:p>
    <w:p w14:paraId="618068B0" w14:textId="75354053" w:rsidR="008476D5" w:rsidRPr="005F052C" w:rsidRDefault="005F052C" w:rsidP="005F052C">
      <w:pPr>
        <w:spacing w:after="0" w:line="360" w:lineRule="auto"/>
        <w:ind w:firstLine="708"/>
        <w:jc w:val="both"/>
        <w:rPr>
          <w:rFonts w:ascii="Times New Roman" w:hAnsi="Times New Roman" w:cs="Times New Roman"/>
          <w:sz w:val="28"/>
          <w:szCs w:val="28"/>
        </w:rPr>
      </w:pPr>
      <w:r w:rsidRPr="005F052C">
        <w:rPr>
          <w:rFonts w:ascii="Times New Roman" w:hAnsi="Times New Roman" w:cs="Times New Roman"/>
          <w:sz w:val="28"/>
          <w:szCs w:val="28"/>
        </w:rPr>
        <w:t xml:space="preserve">Предметом державного фінансового контролю позначають коло відносин, що виникають між державою і юридичними або фізичними особами з приводу руху, формування і використання державних фінансових ресурсів та активів, що належать державі, а саме: безпосередньо активи, що належать державі у формуванні, розподілі, володінні, використанні та відчуженні яких бере участь підконтрольний об’єкт; кошти, що залишаються у розпорядженні у підконтрольного об’єкта у зв’язку з наданими пільгами за </w:t>
      </w:r>
      <w:proofErr w:type="spellStart"/>
      <w:r w:rsidRPr="005F052C">
        <w:rPr>
          <w:rFonts w:ascii="Times New Roman" w:hAnsi="Times New Roman" w:cs="Times New Roman"/>
          <w:sz w:val="28"/>
          <w:szCs w:val="28"/>
        </w:rPr>
        <w:t>платежами</w:t>
      </w:r>
      <w:proofErr w:type="spellEnd"/>
      <w:r w:rsidRPr="005F052C">
        <w:rPr>
          <w:rFonts w:ascii="Times New Roman" w:hAnsi="Times New Roman" w:cs="Times New Roman"/>
          <w:sz w:val="28"/>
          <w:szCs w:val="28"/>
        </w:rPr>
        <w:t xml:space="preserve"> до бюджетів чи державних цільових фондів; кредити, отримані підконтрольним об’єктом під гарантії Кабінету Міністрів України; нормативно-правова діяльність підконтрольного об’єкта.</w:t>
      </w:r>
    </w:p>
    <w:p w14:paraId="16F1965B" w14:textId="36CB8177" w:rsidR="005F052C" w:rsidRPr="00995D7C" w:rsidRDefault="005F052C" w:rsidP="005F052C">
      <w:pPr>
        <w:spacing w:after="0" w:line="360" w:lineRule="auto"/>
        <w:ind w:firstLine="708"/>
        <w:jc w:val="both"/>
        <w:rPr>
          <w:rFonts w:ascii="Times New Roman" w:hAnsi="Times New Roman" w:cs="Times New Roman"/>
          <w:sz w:val="28"/>
          <w:szCs w:val="28"/>
        </w:rPr>
      </w:pPr>
      <w:r w:rsidRPr="005F052C">
        <w:rPr>
          <w:rFonts w:ascii="Times New Roman" w:hAnsi="Times New Roman" w:cs="Times New Roman"/>
          <w:sz w:val="28"/>
          <w:szCs w:val="28"/>
        </w:rPr>
        <w:t xml:space="preserve">Таким чином, предметом державного фінансового контролю є визначені нормами спеціального законодавства публічні фінанси (фінансові вартісні показники щодо діяльності об’єктів), які підлягають контролю у частині </w:t>
      </w:r>
      <w:r w:rsidRPr="005F052C">
        <w:rPr>
          <w:rFonts w:ascii="Times New Roman" w:hAnsi="Times New Roman" w:cs="Times New Roman"/>
          <w:sz w:val="28"/>
          <w:szCs w:val="28"/>
        </w:rPr>
        <w:lastRenderedPageBreak/>
        <w:t xml:space="preserve">формування, володіння, використання та відчуження публічних фінансових </w:t>
      </w:r>
      <w:r w:rsidRPr="00995D7C">
        <w:rPr>
          <w:rFonts w:ascii="Times New Roman" w:hAnsi="Times New Roman" w:cs="Times New Roman"/>
          <w:sz w:val="28"/>
          <w:szCs w:val="28"/>
        </w:rPr>
        <w:t>ресурсів.</w:t>
      </w:r>
    </w:p>
    <w:p w14:paraId="25594EB5" w14:textId="3FDADB87" w:rsidR="00995D7C" w:rsidRDefault="00995D7C" w:rsidP="005F052C">
      <w:pPr>
        <w:spacing w:after="0" w:line="360" w:lineRule="auto"/>
        <w:ind w:firstLine="708"/>
        <w:jc w:val="both"/>
        <w:rPr>
          <w:rFonts w:ascii="Times New Roman" w:hAnsi="Times New Roman" w:cs="Times New Roman"/>
          <w:sz w:val="28"/>
          <w:szCs w:val="28"/>
        </w:rPr>
      </w:pPr>
      <w:r w:rsidRPr="00995D7C">
        <w:rPr>
          <w:rFonts w:ascii="Times New Roman" w:hAnsi="Times New Roman" w:cs="Times New Roman"/>
          <w:sz w:val="28"/>
          <w:szCs w:val="28"/>
        </w:rPr>
        <w:t xml:space="preserve">Відповідно до ст. ст. 8, 10 Закону України «Про основні засади здійснення державного фінансового контролю в Україні» від 26.01.1993 № </w:t>
      </w:r>
      <w:r w:rsidRPr="00995D7C">
        <w:rPr>
          <w:rFonts w:ascii="Times New Roman" w:hAnsi="Times New Roman" w:cs="Times New Roman"/>
          <w:bCs/>
          <w:sz w:val="28"/>
          <w:szCs w:val="28"/>
        </w:rPr>
        <w:t>2939-XII</w:t>
      </w:r>
      <w:r>
        <w:rPr>
          <w:rFonts w:ascii="Times New Roman" w:hAnsi="Times New Roman" w:cs="Times New Roman"/>
          <w:bCs/>
          <w:sz w:val="28"/>
          <w:szCs w:val="28"/>
          <w:vertAlign w:val="superscript"/>
        </w:rPr>
        <w:t xml:space="preserve"> 2</w:t>
      </w:r>
      <w:r w:rsidRPr="00995D7C">
        <w:rPr>
          <w:rFonts w:ascii="Times New Roman" w:hAnsi="Times New Roman" w:cs="Times New Roman"/>
          <w:sz w:val="28"/>
          <w:szCs w:val="28"/>
        </w:rPr>
        <w:t xml:space="preserve"> предмет</w:t>
      </w:r>
      <w:r>
        <w:rPr>
          <w:rFonts w:ascii="Times New Roman" w:hAnsi="Times New Roman" w:cs="Times New Roman"/>
          <w:sz w:val="28"/>
          <w:szCs w:val="28"/>
        </w:rPr>
        <w:t>ом</w:t>
      </w:r>
      <w:r w:rsidRPr="00995D7C">
        <w:rPr>
          <w:rFonts w:ascii="Times New Roman" w:hAnsi="Times New Roman" w:cs="Times New Roman"/>
          <w:sz w:val="28"/>
          <w:szCs w:val="28"/>
        </w:rPr>
        <w:t xml:space="preserve"> державного фінансового контролю</w:t>
      </w:r>
      <w:r>
        <w:rPr>
          <w:rFonts w:ascii="Times New Roman" w:hAnsi="Times New Roman" w:cs="Times New Roman"/>
          <w:sz w:val="28"/>
          <w:szCs w:val="28"/>
        </w:rPr>
        <w:t xml:space="preserve"> є</w:t>
      </w:r>
      <w:r w:rsidRPr="00995D7C">
        <w:rPr>
          <w:rFonts w:ascii="Times New Roman" w:hAnsi="Times New Roman" w:cs="Times New Roman"/>
          <w:sz w:val="28"/>
          <w:szCs w:val="28"/>
        </w:rPr>
        <w:t xml:space="preserve">: </w:t>
      </w:r>
    </w:p>
    <w:p w14:paraId="4A24933F" w14:textId="4BFFF8A4" w:rsidR="00995D7C" w:rsidRPr="00995D7C" w:rsidRDefault="00995D7C" w:rsidP="005F052C">
      <w:pPr>
        <w:spacing w:after="0" w:line="360" w:lineRule="auto"/>
        <w:ind w:firstLine="708"/>
        <w:jc w:val="both"/>
        <w:rPr>
          <w:rFonts w:ascii="Times New Roman" w:hAnsi="Times New Roman" w:cs="Times New Roman"/>
          <w:sz w:val="28"/>
          <w:szCs w:val="28"/>
        </w:rPr>
      </w:pPr>
      <w:r w:rsidRPr="00995D7C">
        <w:rPr>
          <w:rFonts w:ascii="Times New Roman" w:hAnsi="Times New Roman" w:cs="Times New Roman"/>
          <w:sz w:val="28"/>
          <w:szCs w:val="28"/>
        </w:rPr>
        <w:t xml:space="preserve">- </w:t>
      </w:r>
      <w:r w:rsidRPr="00995D7C">
        <w:rPr>
          <w:rFonts w:ascii="Times New Roman" w:hAnsi="Times New Roman" w:cs="Times New Roman"/>
          <w:sz w:val="28"/>
          <w:szCs w:val="28"/>
          <w:shd w:val="clear" w:color="auto" w:fill="FFFFFF"/>
        </w:rPr>
        <w:t>виконанням функцій з управління об’єктами державної власності;</w:t>
      </w:r>
    </w:p>
    <w:p w14:paraId="56A1C1F3" w14:textId="77777777" w:rsidR="00995D7C" w:rsidRDefault="00995D7C" w:rsidP="005F052C">
      <w:pPr>
        <w:spacing w:after="0" w:line="360" w:lineRule="auto"/>
        <w:ind w:firstLine="708"/>
        <w:jc w:val="both"/>
        <w:rPr>
          <w:rFonts w:ascii="Times New Roman" w:hAnsi="Times New Roman" w:cs="Times New Roman"/>
          <w:sz w:val="28"/>
          <w:szCs w:val="28"/>
        </w:rPr>
      </w:pPr>
      <w:r w:rsidRPr="00995D7C">
        <w:rPr>
          <w:rFonts w:ascii="Times New Roman" w:hAnsi="Times New Roman" w:cs="Times New Roman"/>
          <w:sz w:val="28"/>
          <w:szCs w:val="28"/>
        </w:rPr>
        <w:t xml:space="preserve">- цільове та ефективне використання коштів державного і місцевих бюджетів; </w:t>
      </w:r>
    </w:p>
    <w:p w14:paraId="1E1905D5" w14:textId="77777777" w:rsidR="00995D7C" w:rsidRDefault="00995D7C" w:rsidP="005F052C">
      <w:pPr>
        <w:spacing w:after="0" w:line="360" w:lineRule="auto"/>
        <w:ind w:firstLine="708"/>
        <w:jc w:val="both"/>
        <w:rPr>
          <w:rFonts w:ascii="Times New Roman" w:hAnsi="Times New Roman" w:cs="Times New Roman"/>
          <w:sz w:val="28"/>
          <w:szCs w:val="28"/>
        </w:rPr>
      </w:pPr>
      <w:r w:rsidRPr="00995D7C">
        <w:rPr>
          <w:rFonts w:ascii="Times New Roman" w:hAnsi="Times New Roman" w:cs="Times New Roman"/>
          <w:sz w:val="28"/>
          <w:szCs w:val="28"/>
        </w:rPr>
        <w:t xml:space="preserve">- цільове використання і своєчасне повернення кредитів (позик), одержаних під державні (місцеві) гарантії; </w:t>
      </w:r>
    </w:p>
    <w:p w14:paraId="739F4304" w14:textId="77777777" w:rsidR="00995D7C" w:rsidRDefault="00995D7C" w:rsidP="005F052C">
      <w:pPr>
        <w:spacing w:after="0" w:line="360" w:lineRule="auto"/>
        <w:ind w:firstLine="708"/>
        <w:jc w:val="both"/>
        <w:rPr>
          <w:rFonts w:ascii="Times New Roman" w:hAnsi="Times New Roman" w:cs="Times New Roman"/>
          <w:sz w:val="28"/>
          <w:szCs w:val="28"/>
        </w:rPr>
      </w:pPr>
      <w:r w:rsidRPr="00995D7C">
        <w:rPr>
          <w:rFonts w:ascii="Times New Roman" w:hAnsi="Times New Roman" w:cs="Times New Roman"/>
          <w:sz w:val="28"/>
          <w:szCs w:val="28"/>
        </w:rPr>
        <w:t xml:space="preserve">- достовірність визначення потреби в бюджетних коштах при складанні планових бюджетних показників; </w:t>
      </w:r>
    </w:p>
    <w:p w14:paraId="4EE1C595" w14:textId="77777777" w:rsidR="00995D7C" w:rsidRDefault="00995D7C" w:rsidP="005F052C">
      <w:pPr>
        <w:spacing w:after="0" w:line="360" w:lineRule="auto"/>
        <w:ind w:firstLine="708"/>
        <w:jc w:val="both"/>
        <w:rPr>
          <w:rFonts w:ascii="Times New Roman" w:hAnsi="Times New Roman" w:cs="Times New Roman"/>
          <w:sz w:val="28"/>
          <w:szCs w:val="28"/>
        </w:rPr>
      </w:pPr>
      <w:r w:rsidRPr="00995D7C">
        <w:rPr>
          <w:rFonts w:ascii="Times New Roman" w:hAnsi="Times New Roman" w:cs="Times New Roman"/>
          <w:sz w:val="28"/>
          <w:szCs w:val="28"/>
        </w:rPr>
        <w:t xml:space="preserve">- відповідність взятих бюджетних зобов’язань розпорядниками бюджетних коштів відповідним бюджетним асигнуванням, паспорту бюджетної програми (у разі застосування програмно-цільового методу у бюджетному процесі); </w:t>
      </w:r>
    </w:p>
    <w:p w14:paraId="4C0AD759" w14:textId="77777777" w:rsidR="00995D7C" w:rsidRDefault="00995D7C" w:rsidP="005F052C">
      <w:pPr>
        <w:spacing w:after="0" w:line="360" w:lineRule="auto"/>
        <w:ind w:firstLine="708"/>
        <w:jc w:val="both"/>
        <w:rPr>
          <w:rFonts w:ascii="Times New Roman" w:hAnsi="Times New Roman" w:cs="Times New Roman"/>
          <w:sz w:val="28"/>
          <w:szCs w:val="28"/>
        </w:rPr>
      </w:pPr>
      <w:r w:rsidRPr="00995D7C">
        <w:rPr>
          <w:rFonts w:ascii="Times New Roman" w:hAnsi="Times New Roman" w:cs="Times New Roman"/>
          <w:sz w:val="28"/>
          <w:szCs w:val="28"/>
        </w:rPr>
        <w:t xml:space="preserve">- ведення бухгалтерського обліку, а також складанням фінансової і бюджетної звітності, паспортів бюджетних програм та звітів про їх виконання (у разі застосування програмно-цільового методу у бюджетному процесі), кошторисів та інших документів, що застосовуються в процесі виконання бюджету; </w:t>
      </w:r>
    </w:p>
    <w:p w14:paraId="738A78F3" w14:textId="77777777" w:rsidR="00995D7C" w:rsidRDefault="00995D7C" w:rsidP="005F052C">
      <w:pPr>
        <w:spacing w:after="0" w:line="360" w:lineRule="auto"/>
        <w:ind w:firstLine="708"/>
        <w:jc w:val="both"/>
        <w:rPr>
          <w:rFonts w:ascii="Times New Roman" w:hAnsi="Times New Roman" w:cs="Times New Roman"/>
          <w:sz w:val="28"/>
          <w:szCs w:val="28"/>
        </w:rPr>
      </w:pPr>
      <w:r w:rsidRPr="00995D7C">
        <w:rPr>
          <w:rFonts w:ascii="Times New Roman" w:hAnsi="Times New Roman" w:cs="Times New Roman"/>
          <w:sz w:val="28"/>
          <w:szCs w:val="28"/>
        </w:rPr>
        <w:t xml:space="preserve">- стан внутрішнього контролю та внутрішнього аудиту у розпорядників бюджетних коштів; </w:t>
      </w:r>
    </w:p>
    <w:p w14:paraId="496199FC" w14:textId="18370070" w:rsidR="00995D7C" w:rsidRDefault="00995D7C" w:rsidP="005F052C">
      <w:pPr>
        <w:spacing w:after="0" w:line="360" w:lineRule="auto"/>
        <w:ind w:firstLine="708"/>
        <w:jc w:val="both"/>
        <w:rPr>
          <w:rFonts w:ascii="Times New Roman" w:hAnsi="Times New Roman" w:cs="Times New Roman"/>
          <w:sz w:val="28"/>
          <w:szCs w:val="28"/>
        </w:rPr>
      </w:pPr>
      <w:r w:rsidRPr="00995D7C">
        <w:rPr>
          <w:rFonts w:ascii="Times New Roman" w:hAnsi="Times New Roman" w:cs="Times New Roman"/>
          <w:sz w:val="28"/>
          <w:szCs w:val="28"/>
        </w:rPr>
        <w:t xml:space="preserve">- грошові та бухгалтерські документи, звіти, кошториси й інші документи, що підтверджують надходження і витрачання коштів та матеріальних цінностей, документи щодо проведення </w:t>
      </w:r>
      <w:proofErr w:type="spellStart"/>
      <w:r w:rsidRPr="00995D7C">
        <w:rPr>
          <w:rFonts w:ascii="Times New Roman" w:hAnsi="Times New Roman" w:cs="Times New Roman"/>
          <w:sz w:val="28"/>
          <w:szCs w:val="28"/>
        </w:rPr>
        <w:t>закупівель</w:t>
      </w:r>
      <w:proofErr w:type="spellEnd"/>
      <w:r w:rsidRPr="00995D7C">
        <w:rPr>
          <w:rFonts w:ascii="Times New Roman" w:hAnsi="Times New Roman" w:cs="Times New Roman"/>
          <w:sz w:val="28"/>
          <w:szCs w:val="28"/>
        </w:rPr>
        <w:t xml:space="preserve">, фактична </w:t>
      </w:r>
    </w:p>
    <w:p w14:paraId="33B3DC49" w14:textId="5E3DCE5A" w:rsidR="00995D7C" w:rsidRDefault="00106944" w:rsidP="001069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__________________</w:t>
      </w:r>
    </w:p>
    <w:p w14:paraId="04223D9F" w14:textId="58FDBEED" w:rsidR="00106944" w:rsidRPr="00106944" w:rsidRDefault="00106944" w:rsidP="00106944">
      <w:pPr>
        <w:spacing w:after="0" w:line="360" w:lineRule="auto"/>
        <w:jc w:val="both"/>
        <w:rPr>
          <w:rFonts w:ascii="Times New Roman" w:hAnsi="Times New Roman" w:cs="Times New Roman"/>
          <w:sz w:val="24"/>
          <w:szCs w:val="24"/>
        </w:rPr>
      </w:pPr>
      <w:r w:rsidRPr="00106944">
        <w:rPr>
          <w:rFonts w:ascii="Times New Roman" w:hAnsi="Times New Roman" w:cs="Times New Roman"/>
          <w:sz w:val="24"/>
          <w:szCs w:val="24"/>
          <w:vertAlign w:val="superscript"/>
        </w:rPr>
        <w:t xml:space="preserve">2 </w:t>
      </w:r>
      <w:r w:rsidRPr="00106944">
        <w:rPr>
          <w:rFonts w:ascii="Times New Roman" w:hAnsi="Times New Roman" w:cs="Times New Roman"/>
          <w:sz w:val="24"/>
          <w:szCs w:val="24"/>
        </w:rPr>
        <w:t xml:space="preserve">Закон України «Про основні засади здійснення державного фінансового контролю в Україні» від 26.01.1993 № </w:t>
      </w:r>
      <w:r w:rsidRPr="00106944">
        <w:rPr>
          <w:rFonts w:ascii="Times New Roman" w:hAnsi="Times New Roman" w:cs="Times New Roman"/>
          <w:bCs/>
          <w:sz w:val="24"/>
          <w:szCs w:val="24"/>
        </w:rPr>
        <w:t>2939-XII</w:t>
      </w:r>
      <w:r w:rsidRPr="00106944">
        <w:rPr>
          <w:rFonts w:ascii="Times New Roman" w:hAnsi="Times New Roman" w:cs="Times New Roman"/>
          <w:bCs/>
          <w:sz w:val="24"/>
          <w:szCs w:val="24"/>
          <w:vertAlign w:val="superscript"/>
        </w:rPr>
        <w:t xml:space="preserve"> </w:t>
      </w:r>
      <w:r w:rsidRPr="00106944">
        <w:rPr>
          <w:rFonts w:ascii="Times New Roman" w:hAnsi="Times New Roman" w:cs="Times New Roman"/>
          <w:bCs/>
          <w:sz w:val="24"/>
          <w:szCs w:val="24"/>
        </w:rPr>
        <w:t>//</w:t>
      </w:r>
      <w:r w:rsidRPr="00106944">
        <w:rPr>
          <w:sz w:val="24"/>
          <w:szCs w:val="24"/>
        </w:rPr>
        <w:t xml:space="preserve"> </w:t>
      </w:r>
      <w:r w:rsidRPr="00106944">
        <w:rPr>
          <w:rFonts w:ascii="Times New Roman" w:hAnsi="Times New Roman" w:cs="Times New Roman"/>
          <w:bCs/>
          <w:sz w:val="24"/>
          <w:szCs w:val="24"/>
        </w:rPr>
        <w:t>https://zakon.rada.gov.ua/laws/show/2939-12#Text</w:t>
      </w:r>
    </w:p>
    <w:p w14:paraId="74268001" w14:textId="77777777" w:rsidR="00106944" w:rsidRDefault="00106944" w:rsidP="005F052C">
      <w:pPr>
        <w:spacing w:after="0" w:line="360" w:lineRule="auto"/>
        <w:ind w:firstLine="708"/>
        <w:jc w:val="both"/>
        <w:rPr>
          <w:rFonts w:ascii="Times New Roman" w:hAnsi="Times New Roman" w:cs="Times New Roman"/>
          <w:sz w:val="28"/>
          <w:szCs w:val="28"/>
        </w:rPr>
      </w:pPr>
    </w:p>
    <w:p w14:paraId="7ED8168F" w14:textId="42E65F30" w:rsidR="00106944" w:rsidRDefault="00106944" w:rsidP="00106944">
      <w:pPr>
        <w:spacing w:after="0" w:line="360" w:lineRule="auto"/>
        <w:jc w:val="both"/>
        <w:rPr>
          <w:rFonts w:ascii="Times New Roman" w:hAnsi="Times New Roman" w:cs="Times New Roman"/>
          <w:sz w:val="28"/>
          <w:szCs w:val="28"/>
        </w:rPr>
      </w:pPr>
      <w:r w:rsidRPr="00995D7C">
        <w:rPr>
          <w:rFonts w:ascii="Times New Roman" w:hAnsi="Times New Roman" w:cs="Times New Roman"/>
          <w:sz w:val="28"/>
          <w:szCs w:val="28"/>
        </w:rPr>
        <w:lastRenderedPageBreak/>
        <w:t>наявність товарно-матеріальних цінностей (коштів, цінних паперів, сировини, матеріалів, готової продукції, устаткування тощо);</w:t>
      </w:r>
    </w:p>
    <w:p w14:paraId="38327EBC" w14:textId="0409964F" w:rsidR="00995D7C" w:rsidRDefault="00995D7C" w:rsidP="005F052C">
      <w:pPr>
        <w:spacing w:after="0" w:line="360" w:lineRule="auto"/>
        <w:ind w:firstLine="708"/>
        <w:jc w:val="both"/>
        <w:rPr>
          <w:rFonts w:ascii="Times New Roman" w:hAnsi="Times New Roman" w:cs="Times New Roman"/>
          <w:sz w:val="28"/>
          <w:szCs w:val="28"/>
        </w:rPr>
      </w:pPr>
      <w:r w:rsidRPr="00995D7C">
        <w:rPr>
          <w:rFonts w:ascii="Times New Roman" w:hAnsi="Times New Roman" w:cs="Times New Roman"/>
          <w:sz w:val="28"/>
          <w:szCs w:val="28"/>
        </w:rPr>
        <w:t>- склади, сховища, виробничі та інші приміщення, що належать підприємствам, установам та організаціям, що контролюються</w:t>
      </w:r>
      <w:r>
        <w:rPr>
          <w:rFonts w:ascii="Times New Roman" w:hAnsi="Times New Roman" w:cs="Times New Roman"/>
          <w:sz w:val="28"/>
          <w:szCs w:val="28"/>
        </w:rPr>
        <w:t>.</w:t>
      </w:r>
    </w:p>
    <w:p w14:paraId="72F622AF" w14:textId="3A1CA8E9" w:rsidR="00106944" w:rsidRPr="00106944" w:rsidRDefault="00106944" w:rsidP="0010694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Також, згідно ст. 2 </w:t>
      </w:r>
      <w:r w:rsidRPr="00995D7C">
        <w:rPr>
          <w:rFonts w:ascii="Times New Roman" w:hAnsi="Times New Roman" w:cs="Times New Roman"/>
          <w:sz w:val="28"/>
          <w:szCs w:val="28"/>
        </w:rPr>
        <w:t>Закон</w:t>
      </w:r>
      <w:r>
        <w:rPr>
          <w:rFonts w:ascii="Times New Roman" w:hAnsi="Times New Roman" w:cs="Times New Roman"/>
          <w:sz w:val="28"/>
          <w:szCs w:val="28"/>
        </w:rPr>
        <w:t>у</w:t>
      </w:r>
      <w:r w:rsidRPr="00995D7C">
        <w:rPr>
          <w:rFonts w:ascii="Times New Roman" w:hAnsi="Times New Roman" w:cs="Times New Roman"/>
          <w:sz w:val="28"/>
          <w:szCs w:val="28"/>
        </w:rPr>
        <w:t xml:space="preserve"> України «Про основні засади здійснення державного </w:t>
      </w:r>
      <w:r w:rsidRPr="00106944">
        <w:rPr>
          <w:rFonts w:ascii="Times New Roman" w:hAnsi="Times New Roman" w:cs="Times New Roman"/>
          <w:sz w:val="28"/>
          <w:szCs w:val="28"/>
        </w:rPr>
        <w:t xml:space="preserve">фінансового контролю в Україні» від 26.01.1993 № </w:t>
      </w:r>
      <w:r w:rsidRPr="00106944">
        <w:rPr>
          <w:rFonts w:ascii="Times New Roman" w:hAnsi="Times New Roman" w:cs="Times New Roman"/>
          <w:bCs/>
          <w:sz w:val="28"/>
          <w:szCs w:val="28"/>
        </w:rPr>
        <w:t>2939-XII</w:t>
      </w:r>
      <w:r w:rsidRPr="00106944">
        <w:rPr>
          <w:rFonts w:ascii="Times New Roman" w:hAnsi="Times New Roman" w:cs="Times New Roman"/>
          <w:bCs/>
          <w:sz w:val="28"/>
          <w:szCs w:val="28"/>
          <w:vertAlign w:val="superscript"/>
        </w:rPr>
        <w:t xml:space="preserve"> 2</w:t>
      </w:r>
      <w:r w:rsidRPr="00106944">
        <w:rPr>
          <w:rFonts w:ascii="Times New Roman" w:hAnsi="Times New Roman" w:cs="Times New Roman"/>
          <w:sz w:val="28"/>
          <w:szCs w:val="28"/>
        </w:rPr>
        <w:t xml:space="preserve">, до об’єкту державну фінансового контролю слід віднести: </w:t>
      </w:r>
    </w:p>
    <w:p w14:paraId="207ACACD" w14:textId="77777777" w:rsidR="00106944" w:rsidRPr="00106944" w:rsidRDefault="00106944" w:rsidP="00106944">
      <w:pPr>
        <w:spacing w:after="0" w:line="360" w:lineRule="auto"/>
        <w:ind w:firstLine="708"/>
        <w:jc w:val="both"/>
        <w:rPr>
          <w:rFonts w:ascii="Times New Roman" w:hAnsi="Times New Roman" w:cs="Times New Roman"/>
          <w:sz w:val="28"/>
          <w:szCs w:val="28"/>
        </w:rPr>
      </w:pPr>
      <w:r w:rsidRPr="00106944">
        <w:rPr>
          <w:rFonts w:ascii="Times New Roman" w:hAnsi="Times New Roman" w:cs="Times New Roman"/>
          <w:sz w:val="28"/>
          <w:szCs w:val="28"/>
        </w:rPr>
        <w:t xml:space="preserve">- використання і збереження державних фінансових ресурсів, необоротних та інших активів; </w:t>
      </w:r>
    </w:p>
    <w:p w14:paraId="317B9558" w14:textId="77777777" w:rsidR="00106944" w:rsidRDefault="00106944" w:rsidP="00106944">
      <w:pPr>
        <w:spacing w:after="0" w:line="360" w:lineRule="auto"/>
        <w:ind w:firstLine="708"/>
        <w:jc w:val="both"/>
        <w:rPr>
          <w:rFonts w:ascii="Times New Roman" w:hAnsi="Times New Roman" w:cs="Times New Roman"/>
          <w:sz w:val="28"/>
          <w:szCs w:val="28"/>
        </w:rPr>
      </w:pPr>
      <w:r w:rsidRPr="00106944">
        <w:rPr>
          <w:rFonts w:ascii="Times New Roman" w:hAnsi="Times New Roman" w:cs="Times New Roman"/>
          <w:sz w:val="28"/>
          <w:szCs w:val="28"/>
        </w:rPr>
        <w:t xml:space="preserve">- правильність визначення потреби в бюджетних коштах та взяттям зобов’язань, ефективним використанням коштів і майна; </w:t>
      </w:r>
    </w:p>
    <w:p w14:paraId="4D3DA897" w14:textId="7888C1B1" w:rsidR="00106944" w:rsidRPr="00B34FFB" w:rsidRDefault="00106944" w:rsidP="00106944">
      <w:pPr>
        <w:spacing w:after="0" w:line="360" w:lineRule="auto"/>
        <w:ind w:firstLine="708"/>
        <w:jc w:val="both"/>
        <w:rPr>
          <w:rFonts w:ascii="Times New Roman" w:hAnsi="Times New Roman" w:cs="Times New Roman"/>
          <w:sz w:val="28"/>
          <w:szCs w:val="28"/>
        </w:rPr>
      </w:pPr>
      <w:r w:rsidRPr="00106944">
        <w:rPr>
          <w:rFonts w:ascii="Times New Roman" w:hAnsi="Times New Roman" w:cs="Times New Roman"/>
          <w:sz w:val="28"/>
          <w:szCs w:val="28"/>
        </w:rPr>
        <w:t xml:space="preserve">- стан і достовірність бухгалтерського обліку і фінансової звітності у міністерствах та інших органах виконавчої влади, державних фондах, фондах загальнообов’язкового державного соціального страхування, бюджетних установах і суб’єктах господарювання державного сектору економіки, а також на підприємствах, в установах та організаціях, які отримують (отримували у періоді, який перевіряється) кошти з бюджетів усіх рівнів, державних фондів та фондів загальнообов’язкового державного соціального страхування або використовують (використовували у періоді, який перевіряється) державне чи комунальне майно, дотримання бюджетного законодавства, дотримання </w:t>
      </w:r>
      <w:r w:rsidRPr="00B34FFB">
        <w:rPr>
          <w:rFonts w:ascii="Times New Roman" w:hAnsi="Times New Roman" w:cs="Times New Roman"/>
          <w:sz w:val="28"/>
          <w:szCs w:val="28"/>
        </w:rPr>
        <w:t xml:space="preserve">законодавства про закупівлі. </w:t>
      </w:r>
    </w:p>
    <w:p w14:paraId="7BA069A2" w14:textId="054658E7" w:rsidR="00B34FFB" w:rsidRPr="00B34FFB" w:rsidRDefault="007743C2" w:rsidP="00B34FFB">
      <w:pPr>
        <w:spacing w:after="0" w:line="360" w:lineRule="auto"/>
        <w:ind w:firstLine="708"/>
        <w:jc w:val="both"/>
        <w:rPr>
          <w:rFonts w:ascii="Times New Roman" w:hAnsi="Times New Roman" w:cs="Times New Roman"/>
          <w:sz w:val="28"/>
          <w:szCs w:val="28"/>
        </w:rPr>
      </w:pPr>
      <w:r w:rsidRPr="00B34FFB">
        <w:rPr>
          <w:rFonts w:ascii="Times New Roman" w:hAnsi="Times New Roman" w:cs="Times New Roman"/>
          <w:sz w:val="28"/>
          <w:szCs w:val="28"/>
        </w:rPr>
        <w:t xml:space="preserve">Також, відповідно до </w:t>
      </w:r>
      <w:r w:rsidRPr="00B34FFB">
        <w:rPr>
          <w:rFonts w:ascii="Times New Roman" w:hAnsi="Times New Roman" w:cs="Times New Roman"/>
          <w:noProof/>
          <w:sz w:val="28"/>
          <w:szCs w:val="28"/>
          <w:shd w:val="clear" w:color="auto" w:fill="FFFFFF"/>
          <w:lang w:eastAsia="uk-UA"/>
        </w:rPr>
        <w:t>Порядку проведення Державною аудиторською службою, її міжрегіональними територіальними органами державного фінансового аудиту місцевих бюджетів, затвердженого постаною Кабінету Міністрів України від 12.05.2007 №698 (в редакції постанови Кабінету Міністрів України від 04.07.2018 №578)</w:t>
      </w:r>
      <w:r w:rsidR="00B34FFB">
        <w:rPr>
          <w:rFonts w:ascii="Times New Roman" w:hAnsi="Times New Roman" w:cs="Times New Roman"/>
          <w:noProof/>
          <w:sz w:val="28"/>
          <w:szCs w:val="28"/>
          <w:shd w:val="clear" w:color="auto" w:fill="FFFFFF"/>
          <w:vertAlign w:val="superscript"/>
          <w:lang w:eastAsia="uk-UA"/>
        </w:rPr>
        <w:t>3</w:t>
      </w:r>
      <w:r w:rsidRPr="00B34FFB">
        <w:rPr>
          <w:rFonts w:ascii="Times New Roman" w:hAnsi="Times New Roman" w:cs="Times New Roman"/>
          <w:sz w:val="28"/>
          <w:szCs w:val="28"/>
        </w:rPr>
        <w:t xml:space="preserve"> </w:t>
      </w:r>
      <w:r w:rsidR="00B34FFB" w:rsidRPr="00B34FFB">
        <w:rPr>
          <w:rFonts w:ascii="Times New Roman" w:hAnsi="Times New Roman" w:cs="Times New Roman"/>
          <w:sz w:val="28"/>
          <w:szCs w:val="28"/>
        </w:rPr>
        <w:t xml:space="preserve">об’єктами аудиту визначено – </w:t>
      </w:r>
      <w:r w:rsidR="00B34FFB" w:rsidRPr="00B34FFB">
        <w:rPr>
          <w:rFonts w:ascii="Times New Roman" w:hAnsi="Times New Roman" w:cs="Times New Roman"/>
          <w:sz w:val="28"/>
          <w:szCs w:val="28"/>
          <w:shd w:val="clear" w:color="auto" w:fill="FFFFFF"/>
        </w:rPr>
        <w:t>органи влади Автономної Республіки Крим, місцеві держадміністрації, органи місцевого самоврядування та місцевий фінансовий орган</w:t>
      </w:r>
      <w:r w:rsidR="00B34FFB">
        <w:rPr>
          <w:rFonts w:ascii="Times New Roman" w:hAnsi="Times New Roman" w:cs="Times New Roman"/>
          <w:sz w:val="28"/>
          <w:szCs w:val="28"/>
          <w:shd w:val="clear" w:color="auto" w:fill="FFFFFF"/>
        </w:rPr>
        <w:t>.</w:t>
      </w:r>
    </w:p>
    <w:p w14:paraId="12207297" w14:textId="77777777" w:rsidR="00B34FFB" w:rsidRDefault="00B34FFB" w:rsidP="00106944">
      <w:pPr>
        <w:spacing w:after="0" w:line="360" w:lineRule="auto"/>
        <w:ind w:firstLine="708"/>
        <w:jc w:val="both"/>
        <w:rPr>
          <w:rFonts w:ascii="Times New Roman" w:hAnsi="Times New Roman" w:cs="Times New Roman"/>
          <w:sz w:val="28"/>
          <w:szCs w:val="28"/>
        </w:rPr>
      </w:pPr>
    </w:p>
    <w:p w14:paraId="749462D5" w14:textId="77777777" w:rsidR="00B34FFB" w:rsidRDefault="00B34FFB" w:rsidP="00106944">
      <w:pPr>
        <w:spacing w:after="0" w:line="360" w:lineRule="auto"/>
        <w:ind w:firstLine="708"/>
        <w:jc w:val="both"/>
        <w:rPr>
          <w:rFonts w:ascii="Times New Roman" w:hAnsi="Times New Roman" w:cs="Times New Roman"/>
          <w:sz w:val="28"/>
          <w:szCs w:val="28"/>
        </w:rPr>
      </w:pPr>
    </w:p>
    <w:p w14:paraId="740D0A63" w14:textId="62158B5A" w:rsidR="007743C2" w:rsidRPr="00B34FFB" w:rsidRDefault="00B34FFB" w:rsidP="0010694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П</w:t>
      </w:r>
      <w:r w:rsidRPr="00995D7C">
        <w:rPr>
          <w:rFonts w:ascii="Times New Roman" w:hAnsi="Times New Roman" w:cs="Times New Roman"/>
          <w:sz w:val="28"/>
          <w:szCs w:val="28"/>
        </w:rPr>
        <w:t>редмет</w:t>
      </w:r>
      <w:r>
        <w:rPr>
          <w:rFonts w:ascii="Times New Roman" w:hAnsi="Times New Roman" w:cs="Times New Roman"/>
          <w:sz w:val="28"/>
          <w:szCs w:val="28"/>
        </w:rPr>
        <w:t>ом</w:t>
      </w:r>
      <w:r w:rsidRPr="00995D7C">
        <w:rPr>
          <w:rFonts w:ascii="Times New Roman" w:hAnsi="Times New Roman" w:cs="Times New Roman"/>
          <w:sz w:val="28"/>
          <w:szCs w:val="28"/>
        </w:rPr>
        <w:t xml:space="preserve"> </w:t>
      </w:r>
      <w:r>
        <w:rPr>
          <w:rFonts w:ascii="Times New Roman" w:hAnsi="Times New Roman" w:cs="Times New Roman"/>
          <w:sz w:val="28"/>
          <w:szCs w:val="28"/>
        </w:rPr>
        <w:t xml:space="preserve">аудиту місцевих бюджетів згідно </w:t>
      </w:r>
      <w:r w:rsidRPr="00B34FFB">
        <w:rPr>
          <w:rFonts w:ascii="Times New Roman" w:hAnsi="Times New Roman" w:cs="Times New Roman"/>
          <w:noProof/>
          <w:sz w:val="28"/>
          <w:szCs w:val="28"/>
          <w:shd w:val="clear" w:color="auto" w:fill="FFFFFF"/>
          <w:lang w:eastAsia="uk-UA"/>
        </w:rPr>
        <w:t>Порядку проведення Державною аудиторською службою, її міжрегіональними територіальними органами державного фінансового аудиту місцевих бюджетів, затвердженого постаною Кабінету Міністрів України від 12.05.2007 №698 (в редакції постанови Кабінету Міністрів України від 04.07.2018 №578)</w:t>
      </w:r>
      <w:r>
        <w:rPr>
          <w:rFonts w:ascii="Times New Roman" w:hAnsi="Times New Roman" w:cs="Times New Roman"/>
          <w:noProof/>
          <w:sz w:val="28"/>
          <w:szCs w:val="28"/>
          <w:shd w:val="clear" w:color="auto" w:fill="FFFFFF"/>
          <w:vertAlign w:val="superscript"/>
          <w:lang w:eastAsia="uk-UA"/>
        </w:rPr>
        <w:t>3</w:t>
      </w:r>
      <w:r>
        <w:rPr>
          <w:rFonts w:ascii="Times New Roman" w:hAnsi="Times New Roman" w:cs="Times New Roman"/>
          <w:noProof/>
          <w:sz w:val="28"/>
          <w:szCs w:val="28"/>
          <w:shd w:val="clear" w:color="auto" w:fill="FFFFFF"/>
          <w:lang w:eastAsia="uk-UA"/>
        </w:rPr>
        <w:t xml:space="preserve"> </w:t>
      </w:r>
      <w:r>
        <w:rPr>
          <w:rFonts w:ascii="Times New Roman" w:hAnsi="Times New Roman" w:cs="Times New Roman"/>
          <w:sz w:val="28"/>
          <w:szCs w:val="28"/>
        </w:rPr>
        <w:t xml:space="preserve">є: </w:t>
      </w:r>
    </w:p>
    <w:p w14:paraId="2A99F43D" w14:textId="183E319E" w:rsidR="00B34FFB" w:rsidRPr="00B34FFB" w:rsidRDefault="00B34FFB" w:rsidP="00B34FFB">
      <w:pPr>
        <w:pStyle w:val="rvps2"/>
        <w:numPr>
          <w:ilvl w:val="0"/>
          <w:numId w:val="2"/>
        </w:numPr>
        <w:spacing w:before="0" w:beforeAutospacing="0" w:after="0" w:afterAutospacing="0" w:line="360" w:lineRule="auto"/>
        <w:jc w:val="both"/>
        <w:rPr>
          <w:sz w:val="28"/>
          <w:szCs w:val="28"/>
        </w:rPr>
      </w:pPr>
      <w:r w:rsidRPr="00B34FFB">
        <w:rPr>
          <w:sz w:val="28"/>
          <w:szCs w:val="28"/>
        </w:rPr>
        <w:t>обґрунтовані</w:t>
      </w:r>
      <w:r>
        <w:rPr>
          <w:sz w:val="28"/>
          <w:szCs w:val="28"/>
        </w:rPr>
        <w:t>сть</w:t>
      </w:r>
      <w:r w:rsidRPr="00B34FFB">
        <w:rPr>
          <w:sz w:val="28"/>
          <w:szCs w:val="28"/>
        </w:rPr>
        <w:t xml:space="preserve"> планування надходжень та витрат місцевих бюджетів;</w:t>
      </w:r>
    </w:p>
    <w:p w14:paraId="6F3B8B98" w14:textId="7EBA0717" w:rsidR="00B34FFB" w:rsidRPr="00B34FFB" w:rsidRDefault="00B34FFB" w:rsidP="00B34FFB">
      <w:pPr>
        <w:pStyle w:val="rvps2"/>
        <w:numPr>
          <w:ilvl w:val="0"/>
          <w:numId w:val="2"/>
        </w:numPr>
        <w:spacing w:before="0" w:beforeAutospacing="0" w:after="0" w:afterAutospacing="0" w:line="360" w:lineRule="auto"/>
        <w:jc w:val="both"/>
        <w:rPr>
          <w:sz w:val="28"/>
          <w:szCs w:val="28"/>
        </w:rPr>
      </w:pPr>
      <w:bookmarkStart w:id="0" w:name="n50"/>
      <w:bookmarkEnd w:id="0"/>
      <w:r w:rsidRPr="00B34FFB">
        <w:rPr>
          <w:sz w:val="28"/>
          <w:szCs w:val="28"/>
        </w:rPr>
        <w:t>стан виконання місцевих бюджетів, зокрема, шляхом проведення оцінки законності та ефективності управління бюджетними коштами, досягнення їх економії і цільового використання під час виконання місцевих бюджетів;</w:t>
      </w:r>
    </w:p>
    <w:p w14:paraId="5A673257" w14:textId="609F358E" w:rsidR="00B34FFB" w:rsidRPr="00B34FFB" w:rsidRDefault="00B34FFB" w:rsidP="00B34FFB">
      <w:pPr>
        <w:pStyle w:val="rvps2"/>
        <w:numPr>
          <w:ilvl w:val="0"/>
          <w:numId w:val="2"/>
        </w:numPr>
        <w:spacing w:before="0" w:beforeAutospacing="0" w:after="0" w:afterAutospacing="0" w:line="360" w:lineRule="auto"/>
        <w:jc w:val="both"/>
        <w:rPr>
          <w:sz w:val="28"/>
          <w:szCs w:val="28"/>
        </w:rPr>
      </w:pPr>
      <w:bookmarkStart w:id="1" w:name="n51"/>
      <w:bookmarkEnd w:id="1"/>
      <w:r w:rsidRPr="00B34FFB">
        <w:rPr>
          <w:sz w:val="28"/>
          <w:szCs w:val="28"/>
        </w:rPr>
        <w:t>законні</w:t>
      </w:r>
      <w:r>
        <w:rPr>
          <w:sz w:val="28"/>
          <w:szCs w:val="28"/>
        </w:rPr>
        <w:t>сть</w:t>
      </w:r>
      <w:r w:rsidRPr="00B34FFB">
        <w:rPr>
          <w:sz w:val="28"/>
          <w:szCs w:val="28"/>
        </w:rPr>
        <w:t>, ефективні</w:t>
      </w:r>
      <w:r>
        <w:rPr>
          <w:sz w:val="28"/>
          <w:szCs w:val="28"/>
        </w:rPr>
        <w:t>сть</w:t>
      </w:r>
      <w:r w:rsidRPr="00B34FFB">
        <w:rPr>
          <w:sz w:val="28"/>
          <w:szCs w:val="28"/>
        </w:rPr>
        <w:t xml:space="preserve"> і результативн</w:t>
      </w:r>
      <w:r>
        <w:rPr>
          <w:sz w:val="28"/>
          <w:szCs w:val="28"/>
        </w:rPr>
        <w:t>ість</w:t>
      </w:r>
      <w:r w:rsidRPr="00B34FFB">
        <w:rPr>
          <w:sz w:val="28"/>
          <w:szCs w:val="28"/>
        </w:rPr>
        <w:t xml:space="preserve"> діяльності об’єктів аудиту на всіх стадіях бюджетного процесу, зокрема їх управлінських рішень;</w:t>
      </w:r>
    </w:p>
    <w:p w14:paraId="440311A4" w14:textId="66A131EC" w:rsidR="00B34FFB" w:rsidRPr="00B34FFB" w:rsidRDefault="00B34FFB" w:rsidP="00B34FFB">
      <w:pPr>
        <w:pStyle w:val="rvps2"/>
        <w:numPr>
          <w:ilvl w:val="0"/>
          <w:numId w:val="2"/>
        </w:numPr>
        <w:spacing w:before="0" w:beforeAutospacing="0" w:after="0" w:afterAutospacing="0" w:line="360" w:lineRule="auto"/>
        <w:jc w:val="both"/>
        <w:rPr>
          <w:sz w:val="28"/>
          <w:szCs w:val="28"/>
        </w:rPr>
      </w:pPr>
      <w:bookmarkStart w:id="2" w:name="n52"/>
      <w:bookmarkEnd w:id="2"/>
      <w:r w:rsidRPr="00B34FFB">
        <w:rPr>
          <w:sz w:val="28"/>
          <w:szCs w:val="28"/>
        </w:rPr>
        <w:t>стан міжбюджетних відносин;</w:t>
      </w:r>
    </w:p>
    <w:p w14:paraId="44C898D8" w14:textId="7B2083F0" w:rsidR="00B34FFB" w:rsidRPr="00B34FFB" w:rsidRDefault="00B34FFB" w:rsidP="00B34FFB">
      <w:pPr>
        <w:pStyle w:val="rvps2"/>
        <w:numPr>
          <w:ilvl w:val="0"/>
          <w:numId w:val="2"/>
        </w:numPr>
        <w:spacing w:before="0" w:beforeAutospacing="0" w:after="0" w:afterAutospacing="0" w:line="360" w:lineRule="auto"/>
        <w:jc w:val="both"/>
        <w:rPr>
          <w:sz w:val="28"/>
          <w:szCs w:val="28"/>
        </w:rPr>
      </w:pPr>
      <w:bookmarkStart w:id="3" w:name="n53"/>
      <w:bookmarkEnd w:id="3"/>
      <w:r w:rsidRPr="00B34FFB">
        <w:rPr>
          <w:sz w:val="28"/>
          <w:szCs w:val="28"/>
        </w:rPr>
        <w:t>правильн</w:t>
      </w:r>
      <w:r>
        <w:rPr>
          <w:sz w:val="28"/>
          <w:szCs w:val="28"/>
        </w:rPr>
        <w:t>ість</w:t>
      </w:r>
      <w:r w:rsidRPr="00B34FFB">
        <w:rPr>
          <w:sz w:val="28"/>
          <w:szCs w:val="28"/>
        </w:rPr>
        <w:t xml:space="preserve"> ведення бухгалтерського обліку, достовірні</w:t>
      </w:r>
      <w:r>
        <w:rPr>
          <w:sz w:val="28"/>
          <w:szCs w:val="28"/>
        </w:rPr>
        <w:t>сть</w:t>
      </w:r>
      <w:r w:rsidRPr="00B34FFB">
        <w:rPr>
          <w:sz w:val="28"/>
          <w:szCs w:val="28"/>
        </w:rPr>
        <w:t xml:space="preserve"> фінансової та бюджетної звітності;</w:t>
      </w:r>
    </w:p>
    <w:p w14:paraId="5E9C6F42" w14:textId="1D27B739" w:rsidR="00B34FFB" w:rsidRPr="00B34FFB" w:rsidRDefault="00B34FFB" w:rsidP="00B34FFB">
      <w:pPr>
        <w:pStyle w:val="rvps2"/>
        <w:numPr>
          <w:ilvl w:val="0"/>
          <w:numId w:val="2"/>
        </w:numPr>
        <w:spacing w:before="0" w:beforeAutospacing="0" w:after="0" w:afterAutospacing="0" w:line="360" w:lineRule="auto"/>
        <w:jc w:val="both"/>
        <w:rPr>
          <w:sz w:val="28"/>
          <w:szCs w:val="28"/>
        </w:rPr>
      </w:pPr>
      <w:bookmarkStart w:id="4" w:name="n54"/>
      <w:bookmarkEnd w:id="4"/>
      <w:r w:rsidRPr="00B34FFB">
        <w:rPr>
          <w:sz w:val="28"/>
          <w:szCs w:val="28"/>
        </w:rPr>
        <w:t>функціонування системи внутрішнього контролю та стану внутрішнього аудиту у розпорядників бюджетних коштів;</w:t>
      </w:r>
    </w:p>
    <w:p w14:paraId="1DBBC457" w14:textId="17959891" w:rsidR="00B34FFB" w:rsidRPr="00B34FFB" w:rsidRDefault="00B34FFB" w:rsidP="00765C26">
      <w:pPr>
        <w:spacing w:after="0" w:line="360" w:lineRule="auto"/>
        <w:ind w:firstLine="708"/>
        <w:jc w:val="both"/>
        <w:rPr>
          <w:rFonts w:ascii="Times New Roman" w:hAnsi="Times New Roman" w:cs="Times New Roman"/>
          <w:sz w:val="28"/>
          <w:szCs w:val="28"/>
        </w:rPr>
      </w:pPr>
      <w:r w:rsidRPr="00B34FFB">
        <w:rPr>
          <w:rFonts w:ascii="Times New Roman" w:hAnsi="Times New Roman" w:cs="Times New Roman"/>
          <w:sz w:val="28"/>
          <w:szCs w:val="28"/>
        </w:rPr>
        <w:t xml:space="preserve">Таким чином, </w:t>
      </w:r>
      <w:r w:rsidR="00765C26">
        <w:rPr>
          <w:rFonts w:ascii="Times New Roman" w:hAnsi="Times New Roman" w:cs="Times New Roman"/>
          <w:sz w:val="28"/>
          <w:szCs w:val="28"/>
        </w:rPr>
        <w:t xml:space="preserve">визначення </w:t>
      </w:r>
      <w:r w:rsidRPr="00B34FFB">
        <w:rPr>
          <w:rFonts w:ascii="Times New Roman" w:hAnsi="Times New Roman" w:cs="Times New Roman"/>
          <w:sz w:val="28"/>
          <w:szCs w:val="28"/>
        </w:rPr>
        <w:t>предмет</w:t>
      </w:r>
      <w:r w:rsidR="00765C26">
        <w:rPr>
          <w:rFonts w:ascii="Times New Roman" w:hAnsi="Times New Roman" w:cs="Times New Roman"/>
          <w:sz w:val="28"/>
          <w:szCs w:val="28"/>
        </w:rPr>
        <w:t>а</w:t>
      </w:r>
      <w:r w:rsidRPr="00B34FFB">
        <w:rPr>
          <w:rFonts w:ascii="Times New Roman" w:hAnsi="Times New Roman" w:cs="Times New Roman"/>
          <w:sz w:val="28"/>
          <w:szCs w:val="28"/>
        </w:rPr>
        <w:t xml:space="preserve"> та об’єкт</w:t>
      </w:r>
      <w:r w:rsidR="00765C26">
        <w:rPr>
          <w:rFonts w:ascii="Times New Roman" w:hAnsi="Times New Roman" w:cs="Times New Roman"/>
          <w:sz w:val="28"/>
          <w:szCs w:val="28"/>
        </w:rPr>
        <w:t>а</w:t>
      </w:r>
      <w:r w:rsidRPr="00B34FFB">
        <w:rPr>
          <w:rFonts w:ascii="Times New Roman" w:hAnsi="Times New Roman" w:cs="Times New Roman"/>
          <w:sz w:val="28"/>
          <w:szCs w:val="28"/>
        </w:rPr>
        <w:t xml:space="preserve"> державного фінансового контролю </w:t>
      </w:r>
      <w:r w:rsidR="00765C26" w:rsidRPr="00B34FFB">
        <w:rPr>
          <w:rFonts w:ascii="Times New Roman" w:hAnsi="Times New Roman" w:cs="Times New Roman"/>
          <w:sz w:val="28"/>
          <w:szCs w:val="28"/>
        </w:rPr>
        <w:t>законодавчо закріплен</w:t>
      </w:r>
      <w:r w:rsidR="00765C26">
        <w:rPr>
          <w:rFonts w:ascii="Times New Roman" w:hAnsi="Times New Roman" w:cs="Times New Roman"/>
          <w:sz w:val="28"/>
          <w:szCs w:val="28"/>
        </w:rPr>
        <w:t>е</w:t>
      </w:r>
      <w:r w:rsidR="00765C26" w:rsidRPr="00B34FFB">
        <w:rPr>
          <w:rFonts w:ascii="Times New Roman" w:hAnsi="Times New Roman" w:cs="Times New Roman"/>
          <w:sz w:val="28"/>
          <w:szCs w:val="28"/>
        </w:rPr>
        <w:t xml:space="preserve"> </w:t>
      </w:r>
      <w:r w:rsidRPr="00B34FFB">
        <w:rPr>
          <w:rFonts w:ascii="Times New Roman" w:hAnsi="Times New Roman" w:cs="Times New Roman"/>
          <w:sz w:val="28"/>
          <w:szCs w:val="28"/>
        </w:rPr>
        <w:t>у нормативно-правових актах, що регламентують окремі види і форми державного фінансового контролю.</w:t>
      </w:r>
    </w:p>
    <w:p w14:paraId="55CAEEDF" w14:textId="653AC005" w:rsidR="00B34FFB" w:rsidRDefault="00B34FFB" w:rsidP="00B34FFB">
      <w:pPr>
        <w:spacing w:after="0" w:line="360" w:lineRule="auto"/>
        <w:jc w:val="both"/>
        <w:rPr>
          <w:rFonts w:ascii="Times New Roman" w:hAnsi="Times New Roman" w:cs="Times New Roman"/>
          <w:sz w:val="28"/>
          <w:szCs w:val="28"/>
        </w:rPr>
      </w:pPr>
    </w:p>
    <w:p w14:paraId="19E565F2" w14:textId="1084BE7F" w:rsidR="00B34FFB" w:rsidRDefault="00B34FFB" w:rsidP="00B34FFB">
      <w:pPr>
        <w:spacing w:after="0" w:line="360" w:lineRule="auto"/>
        <w:jc w:val="both"/>
        <w:rPr>
          <w:rFonts w:ascii="Times New Roman" w:hAnsi="Times New Roman" w:cs="Times New Roman"/>
          <w:sz w:val="28"/>
          <w:szCs w:val="28"/>
        </w:rPr>
      </w:pPr>
    </w:p>
    <w:p w14:paraId="59A462FB" w14:textId="12762794" w:rsidR="00B34FFB" w:rsidRDefault="00B34FFB" w:rsidP="00B34FFB">
      <w:pPr>
        <w:spacing w:after="0" w:line="360" w:lineRule="auto"/>
        <w:jc w:val="both"/>
        <w:rPr>
          <w:rFonts w:ascii="Times New Roman" w:hAnsi="Times New Roman" w:cs="Times New Roman"/>
          <w:sz w:val="28"/>
          <w:szCs w:val="28"/>
        </w:rPr>
      </w:pPr>
    </w:p>
    <w:p w14:paraId="59D91DEC" w14:textId="795DD9AC" w:rsidR="00B34FFB" w:rsidRDefault="00B34FFB" w:rsidP="00B34FFB">
      <w:pPr>
        <w:spacing w:after="0" w:line="360" w:lineRule="auto"/>
        <w:jc w:val="both"/>
        <w:rPr>
          <w:rFonts w:ascii="Times New Roman" w:hAnsi="Times New Roman" w:cs="Times New Roman"/>
          <w:sz w:val="28"/>
          <w:szCs w:val="28"/>
        </w:rPr>
      </w:pPr>
    </w:p>
    <w:p w14:paraId="58B449A1" w14:textId="2F94A68E" w:rsidR="00B34FFB" w:rsidRDefault="00B34FFB" w:rsidP="00B34FF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________________</w:t>
      </w:r>
    </w:p>
    <w:p w14:paraId="617DAA44" w14:textId="1093CD83" w:rsidR="00B34FFB" w:rsidRPr="00B34FFB" w:rsidRDefault="00B34FFB" w:rsidP="00B34FFB">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shd w:val="clear" w:color="auto" w:fill="FFFFFF"/>
          <w:vertAlign w:val="superscript"/>
          <w:lang w:eastAsia="uk-UA"/>
        </w:rPr>
        <w:t xml:space="preserve">3 </w:t>
      </w:r>
      <w:r w:rsidRPr="00B34FFB">
        <w:rPr>
          <w:rFonts w:ascii="Times New Roman" w:hAnsi="Times New Roman" w:cs="Times New Roman"/>
          <w:noProof/>
          <w:sz w:val="24"/>
          <w:szCs w:val="24"/>
          <w:shd w:val="clear" w:color="auto" w:fill="FFFFFF"/>
          <w:lang w:eastAsia="uk-UA"/>
        </w:rPr>
        <w:t>Поряд</w:t>
      </w:r>
      <w:r>
        <w:rPr>
          <w:rFonts w:ascii="Times New Roman" w:hAnsi="Times New Roman" w:cs="Times New Roman"/>
          <w:noProof/>
          <w:sz w:val="24"/>
          <w:szCs w:val="24"/>
          <w:shd w:val="clear" w:color="auto" w:fill="FFFFFF"/>
          <w:lang w:eastAsia="uk-UA"/>
        </w:rPr>
        <w:t>ок</w:t>
      </w:r>
      <w:r w:rsidRPr="00B34FFB">
        <w:rPr>
          <w:rFonts w:ascii="Times New Roman" w:hAnsi="Times New Roman" w:cs="Times New Roman"/>
          <w:noProof/>
          <w:sz w:val="24"/>
          <w:szCs w:val="24"/>
          <w:shd w:val="clear" w:color="auto" w:fill="FFFFFF"/>
          <w:lang w:eastAsia="uk-UA"/>
        </w:rPr>
        <w:t xml:space="preserve"> проведення Державною аудиторською службою, її міжрегіональними територіальними органами державного фінансового аудиту місцевих бюджетів, затвердженого постаною Кабінету Міністрів України від 12.05.2007 №698 (в редакції постанови Кабінету Міністрів України від 04.07.2018 №578)</w:t>
      </w:r>
      <w:r>
        <w:rPr>
          <w:rFonts w:ascii="Times New Roman" w:hAnsi="Times New Roman" w:cs="Times New Roman"/>
          <w:noProof/>
          <w:sz w:val="24"/>
          <w:szCs w:val="24"/>
          <w:shd w:val="clear" w:color="auto" w:fill="FFFFFF"/>
          <w:lang w:eastAsia="uk-UA"/>
        </w:rPr>
        <w:t xml:space="preserve"> </w:t>
      </w:r>
      <w:r w:rsidRPr="00B34FFB">
        <w:rPr>
          <w:rFonts w:ascii="Times New Roman" w:hAnsi="Times New Roman" w:cs="Times New Roman"/>
          <w:noProof/>
          <w:sz w:val="24"/>
          <w:szCs w:val="24"/>
          <w:shd w:val="clear" w:color="auto" w:fill="FFFFFF"/>
          <w:lang w:eastAsia="uk-UA"/>
        </w:rPr>
        <w:t>//</w:t>
      </w:r>
      <w:r w:rsidRPr="00B34FFB">
        <w:rPr>
          <w:sz w:val="24"/>
          <w:szCs w:val="24"/>
        </w:rPr>
        <w:t xml:space="preserve"> </w:t>
      </w:r>
      <w:r w:rsidRPr="00B34FFB">
        <w:rPr>
          <w:rFonts w:ascii="Times New Roman" w:hAnsi="Times New Roman" w:cs="Times New Roman"/>
          <w:noProof/>
          <w:sz w:val="24"/>
          <w:szCs w:val="24"/>
          <w:shd w:val="clear" w:color="auto" w:fill="FFFFFF"/>
          <w:lang w:eastAsia="uk-UA"/>
        </w:rPr>
        <w:t>https://zakon.rada.gov.ua/laws/show/698-2007-%D0%BF#Text</w:t>
      </w:r>
    </w:p>
    <w:p w14:paraId="4394CD5C" w14:textId="13059AEA" w:rsidR="00BD7B07" w:rsidRPr="00765C26" w:rsidRDefault="00BD7B07" w:rsidP="00BD7B07">
      <w:pPr>
        <w:spacing w:after="0" w:line="360" w:lineRule="auto"/>
        <w:jc w:val="center"/>
        <w:rPr>
          <w:rFonts w:ascii="Times New Roman" w:hAnsi="Times New Roman" w:cs="Times New Roman"/>
          <w:sz w:val="28"/>
          <w:szCs w:val="28"/>
        </w:rPr>
      </w:pPr>
      <w:r w:rsidRPr="00765C26">
        <w:rPr>
          <w:rFonts w:ascii="Times New Roman" w:hAnsi="Times New Roman" w:cs="Times New Roman"/>
          <w:sz w:val="28"/>
          <w:szCs w:val="28"/>
        </w:rPr>
        <w:lastRenderedPageBreak/>
        <w:t xml:space="preserve">1.3. Види державного фінансового контролю, </w:t>
      </w:r>
    </w:p>
    <w:p w14:paraId="7DB10C86" w14:textId="74C655DF" w:rsidR="00782159" w:rsidRPr="00765C26" w:rsidRDefault="00BD7B07" w:rsidP="00BD7B07">
      <w:pPr>
        <w:spacing w:after="0" w:line="360" w:lineRule="auto"/>
        <w:jc w:val="center"/>
        <w:rPr>
          <w:rFonts w:ascii="Times New Roman" w:hAnsi="Times New Roman" w:cs="Times New Roman"/>
          <w:sz w:val="28"/>
          <w:szCs w:val="28"/>
        </w:rPr>
      </w:pPr>
      <w:r w:rsidRPr="00765C26">
        <w:rPr>
          <w:rFonts w:ascii="Times New Roman" w:hAnsi="Times New Roman" w:cs="Times New Roman"/>
          <w:sz w:val="28"/>
          <w:szCs w:val="28"/>
        </w:rPr>
        <w:t>форми і методи його здійснення</w:t>
      </w:r>
    </w:p>
    <w:p w14:paraId="77D9465E" w14:textId="610AA3D4" w:rsidR="00B34FFB" w:rsidRPr="00765C26" w:rsidRDefault="00B34FFB" w:rsidP="00B34FFB">
      <w:pPr>
        <w:spacing w:after="0" w:line="360" w:lineRule="auto"/>
        <w:rPr>
          <w:rFonts w:ascii="Times New Roman" w:hAnsi="Times New Roman" w:cs="Times New Roman"/>
          <w:sz w:val="28"/>
          <w:szCs w:val="28"/>
        </w:rPr>
      </w:pPr>
    </w:p>
    <w:p w14:paraId="703BDBD9" w14:textId="4CFCA1A4" w:rsidR="00765C26" w:rsidRPr="00CC66EF" w:rsidRDefault="00765C26" w:rsidP="00CC66EF">
      <w:pPr>
        <w:spacing w:after="0" w:line="360" w:lineRule="auto"/>
        <w:ind w:firstLine="708"/>
        <w:jc w:val="both"/>
        <w:rPr>
          <w:rFonts w:ascii="Times New Roman" w:hAnsi="Times New Roman" w:cs="Times New Roman"/>
          <w:sz w:val="28"/>
          <w:szCs w:val="28"/>
        </w:rPr>
      </w:pPr>
      <w:r w:rsidRPr="00765C26">
        <w:rPr>
          <w:rFonts w:ascii="Times New Roman" w:hAnsi="Times New Roman" w:cs="Times New Roman"/>
          <w:sz w:val="28"/>
          <w:szCs w:val="28"/>
        </w:rPr>
        <w:t>Державний фінансовий контроль характеризується своєрідн</w:t>
      </w:r>
      <w:r>
        <w:rPr>
          <w:rFonts w:ascii="Times New Roman" w:hAnsi="Times New Roman" w:cs="Times New Roman"/>
          <w:sz w:val="28"/>
          <w:szCs w:val="28"/>
        </w:rPr>
        <w:t xml:space="preserve">ими </w:t>
      </w:r>
      <w:r w:rsidRPr="00765C26">
        <w:rPr>
          <w:rFonts w:ascii="Times New Roman" w:hAnsi="Times New Roman" w:cs="Times New Roman"/>
          <w:sz w:val="28"/>
          <w:szCs w:val="28"/>
        </w:rPr>
        <w:t>завдан</w:t>
      </w:r>
      <w:r>
        <w:rPr>
          <w:rFonts w:ascii="Times New Roman" w:hAnsi="Times New Roman" w:cs="Times New Roman"/>
          <w:sz w:val="28"/>
          <w:szCs w:val="28"/>
        </w:rPr>
        <w:t>нями</w:t>
      </w:r>
      <w:r w:rsidRPr="00765C26">
        <w:rPr>
          <w:rFonts w:ascii="Times New Roman" w:hAnsi="Times New Roman" w:cs="Times New Roman"/>
          <w:sz w:val="28"/>
          <w:szCs w:val="28"/>
        </w:rPr>
        <w:t xml:space="preserve">, порядком їх вирішення, механізмом здійснення контрольних </w:t>
      </w:r>
      <w:r w:rsidRPr="00CC66EF">
        <w:rPr>
          <w:rFonts w:ascii="Times New Roman" w:hAnsi="Times New Roman" w:cs="Times New Roman"/>
          <w:sz w:val="28"/>
          <w:szCs w:val="28"/>
        </w:rPr>
        <w:t>заходів, а також різними видами, формами і методами контролю.</w:t>
      </w:r>
    </w:p>
    <w:p w14:paraId="16C78838" w14:textId="687D9CF5" w:rsidR="00CC66EF" w:rsidRPr="00CC66EF" w:rsidRDefault="00CC66EF" w:rsidP="00CC66EF">
      <w:pPr>
        <w:pStyle w:val="rvps2"/>
        <w:spacing w:before="0" w:beforeAutospacing="0" w:after="0" w:afterAutospacing="0" w:line="360" w:lineRule="auto"/>
        <w:ind w:firstLine="709"/>
        <w:jc w:val="both"/>
        <w:rPr>
          <w:sz w:val="28"/>
          <w:szCs w:val="28"/>
        </w:rPr>
      </w:pPr>
      <w:r w:rsidRPr="00D81003">
        <w:rPr>
          <w:sz w:val="28"/>
          <w:szCs w:val="28"/>
        </w:rPr>
        <w:t>Відповідно до</w:t>
      </w:r>
      <w:r>
        <w:rPr>
          <w:sz w:val="28"/>
          <w:szCs w:val="28"/>
        </w:rPr>
        <w:t xml:space="preserve"> ст. 26</w:t>
      </w:r>
      <w:r w:rsidRPr="00D81003">
        <w:rPr>
          <w:sz w:val="28"/>
          <w:szCs w:val="28"/>
        </w:rPr>
        <w:t xml:space="preserve"> Бюджетного кодексу України від 08.07.2010 №2456-VІ (із змінами)</w:t>
      </w:r>
      <w:r>
        <w:rPr>
          <w:sz w:val="28"/>
          <w:szCs w:val="28"/>
          <w:vertAlign w:val="superscript"/>
        </w:rPr>
        <w:t>4</w:t>
      </w:r>
      <w:r w:rsidRPr="00D81003">
        <w:rPr>
          <w:sz w:val="28"/>
          <w:szCs w:val="28"/>
        </w:rPr>
        <w:t xml:space="preserve"> </w:t>
      </w:r>
      <w:r>
        <w:rPr>
          <w:sz w:val="28"/>
          <w:szCs w:val="28"/>
        </w:rPr>
        <w:t>к</w:t>
      </w:r>
      <w:r w:rsidRPr="00CC66EF">
        <w:rPr>
          <w:sz w:val="28"/>
          <w:szCs w:val="28"/>
        </w:rPr>
        <w:t>онтроль за дотриманням бюджетного законодавства спрямований на забезпечення ефективного і результативного управління бюджетними коштами та здійснюється на всіх стадіях бюджетного процесу його учасниками відповідно до цього Кодексу та іншого законодавства, а також забезпечує:</w:t>
      </w:r>
    </w:p>
    <w:p w14:paraId="7FC1976B" w14:textId="77777777" w:rsidR="00CC66EF" w:rsidRPr="00CC66EF" w:rsidRDefault="00CC66EF" w:rsidP="00CC66EF">
      <w:pPr>
        <w:pStyle w:val="rvps2"/>
        <w:spacing w:before="0" w:beforeAutospacing="0" w:after="0" w:afterAutospacing="0" w:line="360" w:lineRule="auto"/>
        <w:ind w:firstLine="709"/>
        <w:jc w:val="both"/>
        <w:rPr>
          <w:sz w:val="28"/>
          <w:szCs w:val="28"/>
        </w:rPr>
      </w:pPr>
      <w:bookmarkStart w:id="5" w:name="n529"/>
      <w:bookmarkEnd w:id="5"/>
      <w:r w:rsidRPr="00CC66EF">
        <w:rPr>
          <w:sz w:val="28"/>
          <w:szCs w:val="28"/>
        </w:rPr>
        <w:t>1) оцінку управління бюджетними коштами (включаючи проведення державного фінансового аудиту);</w:t>
      </w:r>
    </w:p>
    <w:p w14:paraId="40DAE439" w14:textId="77777777" w:rsidR="00CC66EF" w:rsidRPr="00CC66EF" w:rsidRDefault="00CC66EF" w:rsidP="00CC66EF">
      <w:pPr>
        <w:pStyle w:val="rvps2"/>
        <w:spacing w:before="0" w:beforeAutospacing="0" w:after="0" w:afterAutospacing="0" w:line="360" w:lineRule="auto"/>
        <w:ind w:firstLine="709"/>
        <w:jc w:val="both"/>
        <w:rPr>
          <w:sz w:val="28"/>
          <w:szCs w:val="28"/>
        </w:rPr>
      </w:pPr>
      <w:bookmarkStart w:id="6" w:name="n530"/>
      <w:bookmarkEnd w:id="6"/>
      <w:r w:rsidRPr="00CC66EF">
        <w:rPr>
          <w:sz w:val="28"/>
          <w:szCs w:val="28"/>
        </w:rPr>
        <w:t>2) правильність ведення бухгалтерського обліку та достовірність фінансової і бюджетної звітності;</w:t>
      </w:r>
    </w:p>
    <w:p w14:paraId="28723E64" w14:textId="77777777" w:rsidR="00CC66EF" w:rsidRPr="00CC66EF" w:rsidRDefault="00CC66EF" w:rsidP="00CC66EF">
      <w:pPr>
        <w:pStyle w:val="rvps2"/>
        <w:spacing w:before="0" w:beforeAutospacing="0" w:after="0" w:afterAutospacing="0" w:line="360" w:lineRule="auto"/>
        <w:ind w:firstLine="709"/>
        <w:jc w:val="both"/>
        <w:rPr>
          <w:sz w:val="28"/>
          <w:szCs w:val="28"/>
        </w:rPr>
      </w:pPr>
      <w:bookmarkStart w:id="7" w:name="n531"/>
      <w:bookmarkEnd w:id="7"/>
      <w:r w:rsidRPr="00CC66EF">
        <w:rPr>
          <w:sz w:val="28"/>
          <w:szCs w:val="28"/>
        </w:rPr>
        <w:t>3) досягнення економії бюджетних коштів, їх цільового використання, ефективності і результативності в діяльності розпорядників бюджетних коштів шляхом прийняття обґрунтованих управлінських рішень;</w:t>
      </w:r>
    </w:p>
    <w:p w14:paraId="41D05A72" w14:textId="77777777" w:rsidR="00CC66EF" w:rsidRPr="00CC66EF" w:rsidRDefault="00CC66EF" w:rsidP="00CC66EF">
      <w:pPr>
        <w:pStyle w:val="rvps2"/>
        <w:spacing w:before="0" w:beforeAutospacing="0" w:after="0" w:afterAutospacing="0" w:line="360" w:lineRule="auto"/>
        <w:ind w:firstLine="709"/>
        <w:jc w:val="both"/>
        <w:rPr>
          <w:sz w:val="28"/>
          <w:szCs w:val="28"/>
        </w:rPr>
      </w:pPr>
      <w:bookmarkStart w:id="8" w:name="n532"/>
      <w:bookmarkEnd w:id="8"/>
      <w:r w:rsidRPr="00CC66EF">
        <w:rPr>
          <w:sz w:val="28"/>
          <w:szCs w:val="28"/>
        </w:rPr>
        <w:t>4) проведення аналізу та оцінки стану фінансової і господарської діяльності розпорядників бюджетних коштів;</w:t>
      </w:r>
    </w:p>
    <w:p w14:paraId="712A9244" w14:textId="77777777" w:rsidR="00CC66EF" w:rsidRPr="00CC66EF" w:rsidRDefault="00CC66EF" w:rsidP="00CC66EF">
      <w:pPr>
        <w:pStyle w:val="rvps2"/>
        <w:spacing w:before="0" w:beforeAutospacing="0" w:after="0" w:afterAutospacing="0" w:line="360" w:lineRule="auto"/>
        <w:ind w:firstLine="709"/>
        <w:jc w:val="both"/>
        <w:rPr>
          <w:sz w:val="28"/>
          <w:szCs w:val="28"/>
        </w:rPr>
      </w:pPr>
      <w:bookmarkStart w:id="9" w:name="n533"/>
      <w:bookmarkEnd w:id="9"/>
      <w:r w:rsidRPr="00CC66EF">
        <w:rPr>
          <w:sz w:val="28"/>
          <w:szCs w:val="28"/>
        </w:rPr>
        <w:t>5) запобігання порушенням бюджетного законодавства та забезпечення інтересів держави у процесі управління об'єктами державної власності;</w:t>
      </w:r>
    </w:p>
    <w:p w14:paraId="093A2627" w14:textId="52EED1D0" w:rsidR="00CC66EF" w:rsidRDefault="00CC66EF" w:rsidP="00CC66EF">
      <w:pPr>
        <w:pStyle w:val="rvps2"/>
        <w:spacing w:before="0" w:beforeAutospacing="0" w:after="0" w:afterAutospacing="0" w:line="360" w:lineRule="auto"/>
        <w:ind w:firstLine="709"/>
        <w:jc w:val="both"/>
        <w:rPr>
          <w:sz w:val="28"/>
          <w:szCs w:val="28"/>
        </w:rPr>
      </w:pPr>
      <w:bookmarkStart w:id="10" w:name="n534"/>
      <w:bookmarkEnd w:id="10"/>
      <w:r w:rsidRPr="00CC66EF">
        <w:rPr>
          <w:sz w:val="28"/>
          <w:szCs w:val="28"/>
        </w:rPr>
        <w:t>6) обґрунтованість планування надходжень і витрат бюджету.</w:t>
      </w:r>
    </w:p>
    <w:p w14:paraId="2EF3F720" w14:textId="59FD1B36" w:rsidR="001D5B5A" w:rsidRPr="00CC66EF" w:rsidRDefault="001D5B5A" w:rsidP="001D5B5A">
      <w:pPr>
        <w:pStyle w:val="rvps2"/>
        <w:spacing w:before="0" w:beforeAutospacing="0" w:after="0" w:afterAutospacing="0" w:line="360" w:lineRule="auto"/>
        <w:ind w:firstLine="708"/>
        <w:jc w:val="both"/>
        <w:rPr>
          <w:sz w:val="28"/>
          <w:szCs w:val="28"/>
        </w:rPr>
      </w:pPr>
      <w:r w:rsidRPr="001D5B5A">
        <w:rPr>
          <w:sz w:val="28"/>
          <w:szCs w:val="28"/>
        </w:rPr>
        <w:t>До повноважень органів державного фінансового контролю з контролю за дотриманням бюджетного законодавства належить здійснення контролю за:</w:t>
      </w:r>
    </w:p>
    <w:p w14:paraId="12D1FDD4" w14:textId="1A8CE742" w:rsidR="00765C26" w:rsidRPr="00CC66EF" w:rsidRDefault="001D5B5A" w:rsidP="001D5B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_____________</w:t>
      </w:r>
    </w:p>
    <w:p w14:paraId="334D9B88" w14:textId="5CB69C4E" w:rsidR="00B34FFB" w:rsidRPr="001D5B5A" w:rsidRDefault="001D5B5A" w:rsidP="00CC66EF">
      <w:pPr>
        <w:spacing w:after="0" w:line="360" w:lineRule="auto"/>
        <w:jc w:val="both"/>
        <w:rPr>
          <w:rFonts w:ascii="Times New Roman" w:hAnsi="Times New Roman" w:cs="Times New Roman"/>
          <w:sz w:val="24"/>
          <w:szCs w:val="24"/>
        </w:rPr>
      </w:pPr>
      <w:r w:rsidRPr="001D5B5A">
        <w:rPr>
          <w:rFonts w:ascii="Times New Roman" w:hAnsi="Times New Roman" w:cs="Times New Roman"/>
          <w:sz w:val="24"/>
          <w:szCs w:val="24"/>
          <w:vertAlign w:val="superscript"/>
        </w:rPr>
        <w:t xml:space="preserve">4 </w:t>
      </w:r>
      <w:r w:rsidRPr="001D5B5A">
        <w:rPr>
          <w:rFonts w:ascii="Times New Roman" w:hAnsi="Times New Roman" w:cs="Times New Roman"/>
          <w:sz w:val="24"/>
          <w:szCs w:val="24"/>
        </w:rPr>
        <w:t xml:space="preserve">Бюджетний кодекс України від 08.07.2010 №2456-VІ (із змінами)// </w:t>
      </w:r>
      <w:hyperlink r:id="rId8" w:anchor="Text" w:history="1">
        <w:r w:rsidRPr="00D10D68">
          <w:rPr>
            <w:rStyle w:val="af3"/>
            <w:rFonts w:ascii="Times New Roman" w:hAnsi="Times New Roman" w:cs="Times New Roman"/>
            <w:color w:val="auto"/>
            <w:sz w:val="24"/>
            <w:szCs w:val="24"/>
            <w:u w:val="none"/>
          </w:rPr>
          <w:t>https://zakon.rada.gov.ua/laws/show/2456-17#Text</w:t>
        </w:r>
      </w:hyperlink>
    </w:p>
    <w:p w14:paraId="64975678" w14:textId="7D73AE92" w:rsidR="001D5B5A" w:rsidRPr="001D5B5A" w:rsidRDefault="001D5B5A" w:rsidP="001D5B5A">
      <w:pPr>
        <w:pStyle w:val="rvps2"/>
        <w:spacing w:before="0" w:beforeAutospacing="0" w:after="0" w:afterAutospacing="0" w:line="360" w:lineRule="auto"/>
        <w:ind w:firstLine="450"/>
        <w:jc w:val="both"/>
        <w:rPr>
          <w:sz w:val="28"/>
          <w:szCs w:val="28"/>
        </w:rPr>
      </w:pPr>
    </w:p>
    <w:p w14:paraId="1CDD1648" w14:textId="77777777" w:rsidR="001D5B5A" w:rsidRPr="001D5B5A" w:rsidRDefault="001D5B5A" w:rsidP="001D5B5A">
      <w:pPr>
        <w:pStyle w:val="rvps2"/>
        <w:spacing w:before="0" w:beforeAutospacing="0" w:after="0" w:afterAutospacing="0" w:line="360" w:lineRule="auto"/>
        <w:ind w:firstLine="709"/>
        <w:jc w:val="both"/>
        <w:rPr>
          <w:sz w:val="28"/>
          <w:szCs w:val="28"/>
        </w:rPr>
      </w:pPr>
      <w:bookmarkStart w:id="11" w:name="n1713"/>
      <w:bookmarkStart w:id="12" w:name="n1714"/>
      <w:bookmarkEnd w:id="11"/>
      <w:bookmarkEnd w:id="12"/>
      <w:r w:rsidRPr="001D5B5A">
        <w:rPr>
          <w:sz w:val="28"/>
          <w:szCs w:val="28"/>
        </w:rPr>
        <w:lastRenderedPageBreak/>
        <w:t>1) цільовим, ефективним та результативним використанням коштів державного бюджету та місцевих бюджетів (включаючи проведення державного фінансового аудита);</w:t>
      </w:r>
    </w:p>
    <w:p w14:paraId="68AC9614" w14:textId="77777777" w:rsidR="001D5B5A" w:rsidRPr="001D5B5A" w:rsidRDefault="001D5B5A" w:rsidP="001D5B5A">
      <w:pPr>
        <w:pStyle w:val="rvps2"/>
        <w:spacing w:before="0" w:beforeAutospacing="0" w:after="0" w:afterAutospacing="0" w:line="360" w:lineRule="auto"/>
        <w:ind w:firstLine="709"/>
        <w:jc w:val="both"/>
        <w:rPr>
          <w:sz w:val="28"/>
          <w:szCs w:val="28"/>
        </w:rPr>
      </w:pPr>
      <w:bookmarkStart w:id="13" w:name="n3528"/>
      <w:bookmarkStart w:id="14" w:name="n1715"/>
      <w:bookmarkEnd w:id="13"/>
      <w:bookmarkEnd w:id="14"/>
      <w:r w:rsidRPr="001D5B5A">
        <w:rPr>
          <w:sz w:val="28"/>
          <w:szCs w:val="28"/>
        </w:rPr>
        <w:t>2) цільовим використанням і своєчасним поверненням кредитів (позик), одержаних під державні (місцеві) гарантії;</w:t>
      </w:r>
    </w:p>
    <w:p w14:paraId="400679DF" w14:textId="77777777" w:rsidR="001D5B5A" w:rsidRPr="001D5B5A" w:rsidRDefault="001D5B5A" w:rsidP="001D5B5A">
      <w:pPr>
        <w:pStyle w:val="rvps2"/>
        <w:spacing w:before="0" w:beforeAutospacing="0" w:after="0" w:afterAutospacing="0" w:line="360" w:lineRule="auto"/>
        <w:ind w:firstLine="709"/>
        <w:jc w:val="both"/>
        <w:rPr>
          <w:sz w:val="28"/>
          <w:szCs w:val="28"/>
        </w:rPr>
      </w:pPr>
      <w:bookmarkStart w:id="15" w:name="n1716"/>
      <w:bookmarkEnd w:id="15"/>
      <w:r w:rsidRPr="001D5B5A">
        <w:rPr>
          <w:sz w:val="28"/>
          <w:szCs w:val="28"/>
        </w:rPr>
        <w:t>3) достовірністю визначення потреби в бюджетних коштах при складанні планових бюджетних показників;</w:t>
      </w:r>
    </w:p>
    <w:p w14:paraId="537E3C79" w14:textId="77777777" w:rsidR="001D5B5A" w:rsidRPr="001D5B5A" w:rsidRDefault="001D5B5A" w:rsidP="001D5B5A">
      <w:pPr>
        <w:pStyle w:val="rvps2"/>
        <w:spacing w:before="0" w:beforeAutospacing="0" w:after="0" w:afterAutospacing="0" w:line="360" w:lineRule="auto"/>
        <w:ind w:firstLine="709"/>
        <w:jc w:val="both"/>
        <w:rPr>
          <w:sz w:val="28"/>
          <w:szCs w:val="28"/>
        </w:rPr>
      </w:pPr>
      <w:bookmarkStart w:id="16" w:name="n1717"/>
      <w:bookmarkEnd w:id="16"/>
      <w:r w:rsidRPr="001D5B5A">
        <w:rPr>
          <w:sz w:val="28"/>
          <w:szCs w:val="28"/>
        </w:rPr>
        <w:t>4) відповідністю взятих бюджетних зобов'язань розпорядниками бюджетних коштів відповідним бюджетним асигнуванням, паспорту бюджетної програми;</w:t>
      </w:r>
    </w:p>
    <w:p w14:paraId="2CE2CD58" w14:textId="77777777" w:rsidR="001D5B5A" w:rsidRPr="001D5B5A" w:rsidRDefault="001D5B5A" w:rsidP="001D5B5A">
      <w:pPr>
        <w:pStyle w:val="rvps2"/>
        <w:spacing w:before="0" w:beforeAutospacing="0" w:after="0" w:afterAutospacing="0" w:line="360" w:lineRule="auto"/>
        <w:ind w:firstLine="709"/>
        <w:jc w:val="both"/>
        <w:rPr>
          <w:sz w:val="28"/>
          <w:szCs w:val="28"/>
        </w:rPr>
      </w:pPr>
      <w:bookmarkStart w:id="17" w:name="n3529"/>
      <w:bookmarkStart w:id="18" w:name="n2725"/>
      <w:bookmarkEnd w:id="17"/>
      <w:bookmarkEnd w:id="18"/>
      <w:r w:rsidRPr="001D5B5A">
        <w:rPr>
          <w:sz w:val="28"/>
          <w:szCs w:val="28"/>
        </w:rPr>
        <w:t>4</w:t>
      </w:r>
      <w:r w:rsidRPr="001D5B5A">
        <w:rPr>
          <w:rStyle w:val="rvts37"/>
          <w:b/>
          <w:bCs/>
          <w:sz w:val="28"/>
          <w:szCs w:val="28"/>
          <w:vertAlign w:val="superscript"/>
        </w:rPr>
        <w:t>-1</w:t>
      </w:r>
      <w:r w:rsidRPr="001D5B5A">
        <w:rPr>
          <w:sz w:val="28"/>
          <w:szCs w:val="28"/>
        </w:rPr>
        <w:t xml:space="preserve">) відповідністю взятих розпорядниками бюджетних коштів довгострокових зобов’язань за </w:t>
      </w:r>
      <w:proofErr w:type="spellStart"/>
      <w:r w:rsidRPr="001D5B5A">
        <w:rPr>
          <w:sz w:val="28"/>
          <w:szCs w:val="28"/>
        </w:rPr>
        <w:t>енергосервісом</w:t>
      </w:r>
      <w:proofErr w:type="spellEnd"/>
      <w:r w:rsidRPr="001D5B5A">
        <w:rPr>
          <w:sz w:val="28"/>
          <w:szCs w:val="28"/>
        </w:rPr>
        <w:t xml:space="preserve"> затвердженим в установленому порядку умовам закупівлі </w:t>
      </w:r>
      <w:proofErr w:type="spellStart"/>
      <w:r w:rsidRPr="001D5B5A">
        <w:rPr>
          <w:sz w:val="28"/>
          <w:szCs w:val="28"/>
        </w:rPr>
        <w:t>енергосервісу</w:t>
      </w:r>
      <w:proofErr w:type="spellEnd"/>
      <w:r w:rsidRPr="001D5B5A">
        <w:rPr>
          <w:sz w:val="28"/>
          <w:szCs w:val="28"/>
        </w:rPr>
        <w:t>;</w:t>
      </w:r>
    </w:p>
    <w:p w14:paraId="13EC6537" w14:textId="77777777" w:rsidR="001D5B5A" w:rsidRPr="001D5B5A" w:rsidRDefault="001D5B5A" w:rsidP="001D5B5A">
      <w:pPr>
        <w:pStyle w:val="rvps2"/>
        <w:spacing w:before="0" w:beforeAutospacing="0" w:after="0" w:afterAutospacing="0" w:line="360" w:lineRule="auto"/>
        <w:ind w:firstLine="709"/>
        <w:jc w:val="both"/>
        <w:rPr>
          <w:sz w:val="28"/>
          <w:szCs w:val="28"/>
        </w:rPr>
      </w:pPr>
      <w:bookmarkStart w:id="19" w:name="n2724"/>
      <w:bookmarkStart w:id="20" w:name="n1718"/>
      <w:bookmarkEnd w:id="19"/>
      <w:bookmarkEnd w:id="20"/>
      <w:r w:rsidRPr="001D5B5A">
        <w:rPr>
          <w:sz w:val="28"/>
          <w:szCs w:val="28"/>
        </w:rPr>
        <w:t>5) веденням бухгалтерського обліку, а також складанням фінансової і бюджетної звітності, паспортів бюджетних програм та звітів про їх виконання, кошторисів та інших документів, що застосовуються в процесі виконання бюджету;</w:t>
      </w:r>
    </w:p>
    <w:p w14:paraId="6EF3A3F4" w14:textId="77777777" w:rsidR="001D5B5A" w:rsidRPr="001D5B5A" w:rsidRDefault="001D5B5A" w:rsidP="001D5B5A">
      <w:pPr>
        <w:pStyle w:val="rvps2"/>
        <w:spacing w:before="0" w:beforeAutospacing="0" w:after="0" w:afterAutospacing="0" w:line="360" w:lineRule="auto"/>
        <w:ind w:firstLine="709"/>
        <w:jc w:val="both"/>
        <w:rPr>
          <w:sz w:val="28"/>
          <w:szCs w:val="28"/>
        </w:rPr>
      </w:pPr>
      <w:bookmarkStart w:id="21" w:name="n3530"/>
      <w:bookmarkStart w:id="22" w:name="n1719"/>
      <w:bookmarkEnd w:id="21"/>
      <w:bookmarkEnd w:id="22"/>
      <w:r w:rsidRPr="001D5B5A">
        <w:rPr>
          <w:sz w:val="28"/>
          <w:szCs w:val="28"/>
        </w:rPr>
        <w:t>6) станом внутрішнього контролю та внутрішнього аудита у розпорядників бюджетних коштів.</w:t>
      </w:r>
    </w:p>
    <w:p w14:paraId="457F947E" w14:textId="56C7D4FE" w:rsidR="001D5B5A" w:rsidRPr="001D5B5A" w:rsidRDefault="001D5B5A" w:rsidP="001D5B5A">
      <w:pPr>
        <w:pStyle w:val="rvps2"/>
        <w:spacing w:before="0" w:beforeAutospacing="0" w:after="0" w:afterAutospacing="0" w:line="360" w:lineRule="auto"/>
        <w:ind w:firstLine="709"/>
        <w:jc w:val="both"/>
        <w:rPr>
          <w:sz w:val="28"/>
          <w:szCs w:val="28"/>
        </w:rPr>
      </w:pPr>
      <w:r w:rsidRPr="001D5B5A">
        <w:rPr>
          <w:sz w:val="28"/>
          <w:szCs w:val="28"/>
        </w:rPr>
        <w:t xml:space="preserve">Державний фінансовий контроль згідно Закону України «Про основні засади здійснення державного фінансового контролю в Україні» від 26.01.1993 № </w:t>
      </w:r>
      <w:r w:rsidRPr="001D5B5A">
        <w:rPr>
          <w:bCs/>
          <w:sz w:val="28"/>
          <w:szCs w:val="28"/>
        </w:rPr>
        <w:t>2939-XII</w:t>
      </w:r>
      <w:r w:rsidRPr="001D5B5A">
        <w:rPr>
          <w:bCs/>
          <w:sz w:val="28"/>
          <w:szCs w:val="28"/>
          <w:vertAlign w:val="superscript"/>
        </w:rPr>
        <w:t xml:space="preserve"> 2</w:t>
      </w:r>
      <w:r w:rsidRPr="001D5B5A">
        <w:rPr>
          <w:sz w:val="28"/>
          <w:szCs w:val="28"/>
        </w:rPr>
        <w:t xml:space="preserve"> забезпечується органом державного фінансового контролю через проведення державного фінансового аудиту, інспектування, перевірки </w:t>
      </w:r>
      <w:proofErr w:type="spellStart"/>
      <w:r w:rsidRPr="001D5B5A">
        <w:rPr>
          <w:sz w:val="28"/>
          <w:szCs w:val="28"/>
        </w:rPr>
        <w:t>закупівель</w:t>
      </w:r>
      <w:proofErr w:type="spellEnd"/>
      <w:r w:rsidRPr="001D5B5A">
        <w:rPr>
          <w:sz w:val="28"/>
          <w:szCs w:val="28"/>
        </w:rPr>
        <w:t xml:space="preserve"> та моніторингу закупівлі.</w:t>
      </w:r>
    </w:p>
    <w:p w14:paraId="6AEAF995" w14:textId="77777777" w:rsidR="007856CE" w:rsidRDefault="001D5B5A" w:rsidP="00652071">
      <w:pPr>
        <w:spacing w:after="0" w:line="360" w:lineRule="auto"/>
        <w:ind w:firstLine="709"/>
        <w:jc w:val="both"/>
        <w:rPr>
          <w:rFonts w:ascii="Times New Roman" w:eastAsia="Times New Roman" w:hAnsi="Times New Roman" w:cs="Times New Roman"/>
          <w:sz w:val="28"/>
          <w:szCs w:val="28"/>
          <w:lang w:eastAsia="uk-UA"/>
        </w:rPr>
      </w:pPr>
      <w:bookmarkStart w:id="23" w:name="n28"/>
      <w:bookmarkEnd w:id="23"/>
      <w:r w:rsidRPr="001D5B5A">
        <w:rPr>
          <w:rFonts w:ascii="Times New Roman" w:eastAsia="Times New Roman" w:hAnsi="Times New Roman" w:cs="Times New Roman"/>
          <w:sz w:val="28"/>
          <w:szCs w:val="28"/>
          <w:lang w:eastAsia="uk-UA"/>
        </w:rPr>
        <w:t xml:space="preserve">Інспектування здійснюється органом державного фінансового контролю у формі ревізії та полягає у документальній і фактичній перевірці певного комплексу або окремих питань фінансово-господарської діяльності підконтрольної установи, яка повинна забезпечувати виявлення наявних фактів порушення законодавства, встановлення винних у їх допущенні </w:t>
      </w:r>
      <w:r w:rsidRPr="001D5B5A">
        <w:rPr>
          <w:rFonts w:ascii="Times New Roman" w:eastAsia="Times New Roman" w:hAnsi="Times New Roman" w:cs="Times New Roman"/>
          <w:sz w:val="28"/>
          <w:szCs w:val="28"/>
          <w:lang w:eastAsia="uk-UA"/>
        </w:rPr>
        <w:lastRenderedPageBreak/>
        <w:t>посадових і матеріально відповідальних осіб. Результати ревізії викладаються в акті.</w:t>
      </w:r>
      <w:bookmarkStart w:id="24" w:name="n29"/>
      <w:bookmarkStart w:id="25" w:name="n25"/>
      <w:bookmarkEnd w:id="24"/>
      <w:bookmarkEnd w:id="25"/>
    </w:p>
    <w:p w14:paraId="347A8B34" w14:textId="07FE9292" w:rsidR="007856CE" w:rsidRDefault="007856CE" w:rsidP="006520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7856CE">
        <w:rPr>
          <w:rFonts w:ascii="Times New Roman" w:eastAsia="Times New Roman" w:hAnsi="Times New Roman" w:cs="Times New Roman"/>
          <w:bCs/>
          <w:sz w:val="28"/>
          <w:szCs w:val="28"/>
          <w:lang w:eastAsia="uk-UA"/>
        </w:rPr>
        <w:t>Відповідно до Порядку проведення інспектування Державною</w:t>
      </w:r>
      <w:r w:rsidRPr="007856CE">
        <w:rPr>
          <w:rFonts w:ascii="Times New Roman" w:hAnsi="Times New Roman" w:cs="Times New Roman"/>
          <w:bCs/>
          <w:sz w:val="28"/>
          <w:szCs w:val="28"/>
          <w:shd w:val="clear" w:color="auto" w:fill="FFFFFF"/>
        </w:rPr>
        <w:t xml:space="preserve"> аудиторською службою, її міжрегіональними територіальними органами, затвердженого постановою Кабінету Міністрів України </w:t>
      </w:r>
      <w:r w:rsidRPr="007856CE">
        <w:rPr>
          <w:rFonts w:ascii="Times New Roman" w:eastAsia="Times New Roman" w:hAnsi="Times New Roman" w:cs="Times New Roman"/>
          <w:bCs/>
          <w:sz w:val="28"/>
          <w:szCs w:val="28"/>
          <w:lang w:eastAsia="uk-UA"/>
        </w:rPr>
        <w:t>від 20 квітня 2006 р</w:t>
      </w:r>
      <w:r w:rsidR="00652071">
        <w:rPr>
          <w:rFonts w:ascii="Times New Roman" w:eastAsia="Times New Roman" w:hAnsi="Times New Roman" w:cs="Times New Roman"/>
          <w:bCs/>
          <w:sz w:val="28"/>
          <w:szCs w:val="28"/>
          <w:lang w:eastAsia="uk-UA"/>
        </w:rPr>
        <w:t>оку</w:t>
      </w:r>
      <w:r w:rsidRPr="007856CE">
        <w:rPr>
          <w:rFonts w:ascii="Times New Roman" w:eastAsia="Times New Roman" w:hAnsi="Times New Roman" w:cs="Times New Roman"/>
          <w:bCs/>
          <w:sz w:val="28"/>
          <w:szCs w:val="28"/>
          <w:lang w:eastAsia="uk-UA"/>
        </w:rPr>
        <w:t xml:space="preserve"> № 550</w:t>
      </w:r>
      <w:r w:rsidR="00652071">
        <w:rPr>
          <w:rFonts w:ascii="Times New Roman" w:eastAsia="Times New Roman" w:hAnsi="Times New Roman" w:cs="Times New Roman"/>
          <w:bCs/>
          <w:sz w:val="28"/>
          <w:szCs w:val="28"/>
          <w:lang w:eastAsia="uk-UA"/>
        </w:rPr>
        <w:t xml:space="preserve"> (із змінами)</w:t>
      </w:r>
      <w:r>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vertAlign w:val="superscript"/>
          <w:lang w:eastAsia="uk-UA"/>
        </w:rPr>
        <w:t>5</w:t>
      </w:r>
      <w:r>
        <w:rPr>
          <w:rFonts w:ascii="Times New Roman" w:eastAsia="Times New Roman" w:hAnsi="Times New Roman" w:cs="Times New Roman"/>
          <w:bCs/>
          <w:sz w:val="28"/>
          <w:szCs w:val="28"/>
          <w:lang w:eastAsia="uk-UA"/>
        </w:rPr>
        <w:t>, р</w:t>
      </w:r>
      <w:r w:rsidRPr="007856CE">
        <w:rPr>
          <w:rFonts w:ascii="Times New Roman" w:hAnsi="Times New Roman" w:cs="Times New Roman"/>
          <w:sz w:val="28"/>
          <w:szCs w:val="28"/>
        </w:rPr>
        <w:t xml:space="preserve">евізія проводиться шляхом: </w:t>
      </w:r>
      <w:bookmarkStart w:id="26" w:name="o59"/>
      <w:bookmarkEnd w:id="26"/>
      <w:r w:rsidRPr="007856CE">
        <w:rPr>
          <w:rFonts w:ascii="Times New Roman" w:hAnsi="Times New Roman" w:cs="Times New Roman"/>
          <w:sz w:val="28"/>
          <w:szCs w:val="28"/>
        </w:rPr>
        <w:t xml:space="preserve">документальної перевірки, що передбачає контроль за установчими, фінансовими, бухгалтерськими (первинними і зведеними) документами, статистичною, фінансовою та бюджетною  звітністю, господарськими договорами, розпорядчими та іншими  документами об'єкта контролю, пов'язаними з плануванням і провадженням фінансово-господарської діяльності, веденням бухгалтерського обліку, складенням фінансової звітності (далі - документи об'єкта </w:t>
      </w:r>
      <w:r w:rsidRPr="007856CE">
        <w:rPr>
          <w:rFonts w:ascii="Times New Roman" w:hAnsi="Times New Roman" w:cs="Times New Roman"/>
          <w:sz w:val="28"/>
          <w:szCs w:val="28"/>
        </w:rPr>
        <w:br/>
      </w:r>
      <w:r w:rsidRPr="00652071">
        <w:rPr>
          <w:rFonts w:ascii="Times New Roman" w:hAnsi="Times New Roman" w:cs="Times New Roman"/>
          <w:sz w:val="28"/>
          <w:szCs w:val="28"/>
        </w:rPr>
        <w:t>контролю) .</w:t>
      </w:r>
    </w:p>
    <w:p w14:paraId="40A9103C" w14:textId="77777777" w:rsidR="004A13A9" w:rsidRPr="001D5B5A" w:rsidRDefault="004A13A9" w:rsidP="004A13A9">
      <w:pPr>
        <w:pStyle w:val="rvps2"/>
        <w:spacing w:before="0" w:beforeAutospacing="0" w:after="0" w:afterAutospacing="0" w:line="360" w:lineRule="auto"/>
        <w:ind w:firstLine="709"/>
        <w:jc w:val="both"/>
        <w:rPr>
          <w:sz w:val="28"/>
          <w:szCs w:val="28"/>
        </w:rPr>
      </w:pPr>
      <w:r w:rsidRPr="001D5B5A">
        <w:rPr>
          <w:sz w:val="28"/>
          <w:szCs w:val="28"/>
        </w:rPr>
        <w:t>Органу державного фінансового контролю надається право:</w:t>
      </w:r>
    </w:p>
    <w:p w14:paraId="30E0AF81" w14:textId="77777777" w:rsidR="004A13A9" w:rsidRPr="001D5B5A" w:rsidRDefault="004A13A9" w:rsidP="004A13A9">
      <w:pPr>
        <w:pStyle w:val="rvps2"/>
        <w:spacing w:before="0" w:beforeAutospacing="0" w:after="0" w:afterAutospacing="0" w:line="360" w:lineRule="auto"/>
        <w:ind w:firstLine="709"/>
        <w:jc w:val="both"/>
        <w:rPr>
          <w:sz w:val="28"/>
          <w:szCs w:val="28"/>
        </w:rPr>
      </w:pPr>
      <w:bookmarkStart w:id="27" w:name="n60"/>
      <w:bookmarkStart w:id="28" w:name="n61"/>
      <w:bookmarkEnd w:id="27"/>
      <w:bookmarkEnd w:id="28"/>
      <w:r w:rsidRPr="001D5B5A">
        <w:rPr>
          <w:sz w:val="28"/>
          <w:szCs w:val="28"/>
        </w:rPr>
        <w:t xml:space="preserve">1) перевіряти в ході державного фінансового контролю грошові та бухгалтерські документи, звіти, кошториси й інші документи, що підтверджують надходження і витрачання коштів та матеріальних цінностей, документи щодо проведення </w:t>
      </w:r>
      <w:proofErr w:type="spellStart"/>
      <w:r w:rsidRPr="001D5B5A">
        <w:rPr>
          <w:sz w:val="28"/>
          <w:szCs w:val="28"/>
        </w:rPr>
        <w:t>закупівель</w:t>
      </w:r>
      <w:proofErr w:type="spellEnd"/>
      <w:r w:rsidRPr="001D5B5A">
        <w:rPr>
          <w:sz w:val="28"/>
          <w:szCs w:val="28"/>
        </w:rPr>
        <w:t>, проводити перевірки фактичної наявності цінностей (коштів, цінних паперів, сировини, матеріалів, готової продукції, устаткування тощо);</w:t>
      </w:r>
    </w:p>
    <w:p w14:paraId="3266C28D" w14:textId="77777777" w:rsidR="004A13A9" w:rsidRDefault="004A13A9" w:rsidP="004A13A9">
      <w:pPr>
        <w:pStyle w:val="rvps2"/>
        <w:spacing w:before="0" w:beforeAutospacing="0" w:after="0" w:afterAutospacing="0" w:line="360" w:lineRule="auto"/>
        <w:ind w:firstLine="709"/>
        <w:jc w:val="both"/>
        <w:rPr>
          <w:sz w:val="28"/>
          <w:szCs w:val="28"/>
        </w:rPr>
      </w:pPr>
      <w:bookmarkStart w:id="29" w:name="n62"/>
      <w:bookmarkStart w:id="30" w:name="n63"/>
      <w:bookmarkEnd w:id="29"/>
      <w:bookmarkEnd w:id="30"/>
      <w:r w:rsidRPr="001D5B5A">
        <w:rPr>
          <w:sz w:val="28"/>
          <w:szCs w:val="28"/>
        </w:rPr>
        <w:t xml:space="preserve">2) безперешкодного доступу в ході державного фінансового контролю на склади, у сховища, виробничі та інші приміщення, що належать підприємствам, установам та організаціям, що контролюються; призупиняти в межах своїх повноважень бюджетні асигнування, зупиняти операції з бюджетними коштами в установленому законодавством порядку, а також </w:t>
      </w:r>
    </w:p>
    <w:p w14:paraId="0C142DEA" w14:textId="77777777" w:rsidR="004A13A9" w:rsidRDefault="004A13A9" w:rsidP="004A13A9">
      <w:pPr>
        <w:pStyle w:val="HTML"/>
        <w:spacing w:line="360" w:lineRule="auto"/>
        <w:jc w:val="both"/>
        <w:rPr>
          <w:rFonts w:ascii="Times New Roman" w:hAnsi="Times New Roman" w:cs="Times New Roman"/>
          <w:bCs/>
          <w:sz w:val="24"/>
          <w:szCs w:val="24"/>
          <w:vertAlign w:val="superscript"/>
        </w:rPr>
      </w:pPr>
      <w:r>
        <w:rPr>
          <w:rFonts w:ascii="Times New Roman" w:hAnsi="Times New Roman" w:cs="Times New Roman"/>
          <w:bCs/>
          <w:sz w:val="24"/>
          <w:szCs w:val="24"/>
          <w:vertAlign w:val="superscript"/>
        </w:rPr>
        <w:t>_______________________________</w:t>
      </w:r>
    </w:p>
    <w:p w14:paraId="7D3228A5" w14:textId="77777777" w:rsidR="004A13A9" w:rsidRPr="00652071" w:rsidRDefault="004A13A9" w:rsidP="004A13A9">
      <w:pPr>
        <w:pStyle w:val="HTML"/>
        <w:spacing w:line="360" w:lineRule="auto"/>
        <w:jc w:val="both"/>
        <w:rPr>
          <w:rFonts w:ascii="Times New Roman" w:hAnsi="Times New Roman" w:cs="Times New Roman"/>
          <w:sz w:val="24"/>
          <w:szCs w:val="24"/>
        </w:rPr>
      </w:pPr>
      <w:r w:rsidRPr="00652071">
        <w:rPr>
          <w:rFonts w:ascii="Times New Roman" w:hAnsi="Times New Roman" w:cs="Times New Roman"/>
          <w:bCs/>
          <w:sz w:val="24"/>
          <w:szCs w:val="24"/>
          <w:vertAlign w:val="superscript"/>
        </w:rPr>
        <w:t xml:space="preserve">5 </w:t>
      </w:r>
      <w:r w:rsidRPr="00652071">
        <w:rPr>
          <w:rFonts w:ascii="Times New Roman" w:hAnsi="Times New Roman" w:cs="Times New Roman"/>
          <w:bCs/>
          <w:sz w:val="24"/>
          <w:szCs w:val="24"/>
        </w:rPr>
        <w:t>Порядок проведення інспектування Державною</w:t>
      </w:r>
      <w:r w:rsidRPr="00652071">
        <w:rPr>
          <w:rFonts w:ascii="Times New Roman" w:hAnsi="Times New Roman" w:cs="Times New Roman"/>
          <w:bCs/>
          <w:sz w:val="24"/>
          <w:szCs w:val="24"/>
          <w:shd w:val="clear" w:color="auto" w:fill="FFFFFF"/>
        </w:rPr>
        <w:t xml:space="preserve"> аудиторською службою, її міжрегіональними територіальними органами, затверджений постановою Кабінету Міністрів України </w:t>
      </w:r>
      <w:r w:rsidRPr="00652071">
        <w:rPr>
          <w:rFonts w:ascii="Times New Roman" w:hAnsi="Times New Roman" w:cs="Times New Roman"/>
          <w:bCs/>
          <w:sz w:val="24"/>
          <w:szCs w:val="24"/>
        </w:rPr>
        <w:t>від 20 квітня 2006 року № 550 (із змінами)// https://zakon.rada.gov.ua/laws/show/550-2006-%D0%BF#Text</w:t>
      </w:r>
    </w:p>
    <w:p w14:paraId="36B9BC4F" w14:textId="1CA965A9" w:rsidR="004A13A9" w:rsidRPr="001D5B5A" w:rsidRDefault="004A13A9" w:rsidP="004A13A9">
      <w:pPr>
        <w:pStyle w:val="rvps2"/>
        <w:spacing w:before="0" w:beforeAutospacing="0" w:after="0" w:afterAutospacing="0" w:line="360" w:lineRule="auto"/>
        <w:jc w:val="both"/>
        <w:rPr>
          <w:sz w:val="28"/>
          <w:szCs w:val="28"/>
        </w:rPr>
      </w:pPr>
      <w:r w:rsidRPr="001D5B5A">
        <w:rPr>
          <w:sz w:val="28"/>
          <w:szCs w:val="28"/>
        </w:rPr>
        <w:lastRenderedPageBreak/>
        <w:t>застосовувати та ініціювати застосування відповідно до закону інших заходів впливу у разі виявлення порушень законодавства;</w:t>
      </w:r>
    </w:p>
    <w:p w14:paraId="0E79F161" w14:textId="77777777" w:rsidR="004A13A9" w:rsidRPr="001D5B5A" w:rsidRDefault="004A13A9" w:rsidP="004A13A9">
      <w:pPr>
        <w:pStyle w:val="rvps2"/>
        <w:spacing w:before="0" w:beforeAutospacing="0" w:after="0" w:afterAutospacing="0" w:line="360" w:lineRule="auto"/>
        <w:ind w:firstLine="709"/>
        <w:jc w:val="both"/>
        <w:rPr>
          <w:sz w:val="28"/>
          <w:szCs w:val="28"/>
          <w:shd w:val="clear" w:color="auto" w:fill="FFFFFF"/>
        </w:rPr>
      </w:pPr>
      <w:bookmarkStart w:id="31" w:name="n64"/>
      <w:bookmarkStart w:id="32" w:name="n65"/>
      <w:bookmarkStart w:id="33" w:name="n67"/>
      <w:bookmarkEnd w:id="31"/>
      <w:bookmarkEnd w:id="32"/>
      <w:bookmarkEnd w:id="33"/>
      <w:r w:rsidRPr="001D5B5A">
        <w:rPr>
          <w:sz w:val="28"/>
          <w:szCs w:val="28"/>
        </w:rPr>
        <w:t xml:space="preserve">4) вимагати від керівників підконтрольних установ проведення інвентаризацій основних фондів, товарно-матеріальних цінностей, коштів і розрахунків, </w:t>
      </w:r>
    </w:p>
    <w:p w14:paraId="772DBF12" w14:textId="77777777" w:rsidR="004A13A9" w:rsidRPr="001D5B5A" w:rsidRDefault="004A13A9" w:rsidP="004A13A9">
      <w:pPr>
        <w:pStyle w:val="rvps2"/>
        <w:spacing w:before="0" w:beforeAutospacing="0" w:after="0" w:afterAutospacing="0" w:line="360" w:lineRule="auto"/>
        <w:ind w:firstLine="709"/>
        <w:jc w:val="both"/>
        <w:rPr>
          <w:sz w:val="28"/>
          <w:szCs w:val="28"/>
          <w:shd w:val="clear" w:color="auto" w:fill="FFFFFF"/>
        </w:rPr>
      </w:pPr>
      <w:bookmarkStart w:id="34" w:name="n69"/>
      <w:bookmarkStart w:id="35" w:name="n72"/>
      <w:bookmarkEnd w:id="34"/>
      <w:bookmarkEnd w:id="35"/>
      <w:r w:rsidRPr="001D5B5A">
        <w:rPr>
          <w:sz w:val="28"/>
          <w:szCs w:val="28"/>
        </w:rPr>
        <w:t xml:space="preserve">5) одержувати від Національного банку України та його установ, банків та інших кредитних установ необхідні відомості, копії документів, довідки про банківські операції та залишки коштів на рахунках об'єктів, що контролюються, а від інших підприємств і організацій, в тому числі недержавної форми власності, що мали правові відносини із зазначеними об'єктами - довідки і копії документів про операції та розрахунки з підприємствами, установами, організаціями. </w:t>
      </w:r>
    </w:p>
    <w:p w14:paraId="31081585" w14:textId="77777777" w:rsidR="004A13A9" w:rsidRPr="001D5B5A" w:rsidRDefault="004A13A9" w:rsidP="004A13A9">
      <w:pPr>
        <w:pStyle w:val="rvps2"/>
        <w:spacing w:before="0" w:beforeAutospacing="0" w:after="0" w:afterAutospacing="0" w:line="360" w:lineRule="auto"/>
        <w:ind w:firstLine="709"/>
        <w:jc w:val="both"/>
        <w:rPr>
          <w:sz w:val="28"/>
          <w:szCs w:val="28"/>
        </w:rPr>
      </w:pPr>
      <w:bookmarkStart w:id="36" w:name="n74"/>
      <w:bookmarkEnd w:id="36"/>
      <w:r w:rsidRPr="001D5B5A">
        <w:rPr>
          <w:sz w:val="28"/>
          <w:szCs w:val="28"/>
        </w:rPr>
        <w:t>6) одержувати від службових і матеріально відповідальних осіб об'єктів, що контролюються, письмові пояснення з питань, які виникають у ході здійснення державного фінансового контролю;</w:t>
      </w:r>
    </w:p>
    <w:p w14:paraId="1E2E4C16" w14:textId="77777777" w:rsidR="004A13A9" w:rsidRPr="001D5B5A" w:rsidRDefault="004A13A9" w:rsidP="004A13A9">
      <w:pPr>
        <w:pStyle w:val="rvps2"/>
        <w:spacing w:before="0" w:beforeAutospacing="0" w:after="0" w:afterAutospacing="0" w:line="360" w:lineRule="auto"/>
        <w:ind w:firstLine="709"/>
        <w:jc w:val="both"/>
        <w:rPr>
          <w:sz w:val="28"/>
          <w:szCs w:val="28"/>
        </w:rPr>
      </w:pPr>
      <w:bookmarkStart w:id="37" w:name="n75"/>
      <w:bookmarkStart w:id="38" w:name="n76"/>
      <w:bookmarkStart w:id="39" w:name="n81"/>
      <w:bookmarkStart w:id="40" w:name="n82"/>
      <w:bookmarkStart w:id="41" w:name="n85"/>
      <w:bookmarkEnd w:id="37"/>
      <w:bookmarkEnd w:id="38"/>
      <w:bookmarkEnd w:id="39"/>
      <w:bookmarkEnd w:id="40"/>
      <w:bookmarkEnd w:id="41"/>
      <w:r>
        <w:rPr>
          <w:sz w:val="28"/>
          <w:szCs w:val="28"/>
        </w:rPr>
        <w:t>7</w:t>
      </w:r>
      <w:r w:rsidRPr="001D5B5A">
        <w:rPr>
          <w:sz w:val="28"/>
          <w:szCs w:val="28"/>
        </w:rPr>
        <w:t>) одержувати від державних органів та органів місцевого самоврядування, підприємств, установ, організацій усіх форм власності, інших юридичних осіб та їх посадових осіб, фізичних осіб - підприємців інформацію, документи і матеріали, необхідні для виконання покладених на нього завдань;</w:t>
      </w:r>
    </w:p>
    <w:p w14:paraId="7129A761" w14:textId="77777777" w:rsidR="004A13A9" w:rsidRPr="001D5B5A" w:rsidRDefault="004A13A9" w:rsidP="004A13A9">
      <w:pPr>
        <w:pStyle w:val="rvps2"/>
        <w:spacing w:before="0" w:beforeAutospacing="0" w:after="0" w:afterAutospacing="0" w:line="360" w:lineRule="auto"/>
        <w:ind w:firstLine="709"/>
        <w:jc w:val="both"/>
        <w:rPr>
          <w:sz w:val="28"/>
          <w:szCs w:val="28"/>
        </w:rPr>
      </w:pPr>
      <w:r>
        <w:rPr>
          <w:sz w:val="28"/>
          <w:szCs w:val="28"/>
        </w:rPr>
        <w:t>8</w:t>
      </w:r>
      <w:r w:rsidRPr="001D5B5A">
        <w:rPr>
          <w:sz w:val="28"/>
          <w:szCs w:val="28"/>
        </w:rPr>
        <w:t xml:space="preserve">) пред'являти керівникам та іншим особам підприємств, установ та організацій, що контролюються, обов'язкові до виконання вимоги щодо усунення виявлених порушень законодавства, </w:t>
      </w:r>
    </w:p>
    <w:p w14:paraId="660727B3" w14:textId="77777777" w:rsidR="004A13A9" w:rsidRPr="001D5B5A" w:rsidRDefault="004A13A9" w:rsidP="004A13A9">
      <w:pPr>
        <w:pStyle w:val="rvps2"/>
        <w:spacing w:before="0" w:beforeAutospacing="0" w:after="0" w:afterAutospacing="0" w:line="360" w:lineRule="auto"/>
        <w:ind w:firstLine="709"/>
        <w:jc w:val="both"/>
        <w:rPr>
          <w:sz w:val="28"/>
          <w:szCs w:val="28"/>
        </w:rPr>
      </w:pPr>
      <w:bookmarkStart w:id="42" w:name="n77"/>
      <w:bookmarkStart w:id="43" w:name="n78"/>
      <w:bookmarkStart w:id="44" w:name="n79"/>
      <w:bookmarkStart w:id="45" w:name="n80"/>
      <w:bookmarkEnd w:id="42"/>
      <w:bookmarkEnd w:id="43"/>
      <w:bookmarkEnd w:id="44"/>
      <w:bookmarkEnd w:id="45"/>
      <w:r w:rsidRPr="001D5B5A">
        <w:rPr>
          <w:sz w:val="28"/>
          <w:szCs w:val="28"/>
        </w:rPr>
        <w:t>9) накладати у випадках, передбачених законодавчими актами, на керівників та інших службових осіб підконтрольних установ, адміністративні стягнення;</w:t>
      </w:r>
    </w:p>
    <w:p w14:paraId="3B8AFAC9" w14:textId="77777777" w:rsidR="004A13A9" w:rsidRPr="004A13A9" w:rsidRDefault="004A13A9" w:rsidP="004A13A9">
      <w:pPr>
        <w:pStyle w:val="rvps2"/>
        <w:spacing w:before="0" w:beforeAutospacing="0" w:after="0" w:afterAutospacing="0" w:line="360" w:lineRule="auto"/>
        <w:ind w:firstLine="709"/>
        <w:jc w:val="both"/>
        <w:rPr>
          <w:sz w:val="28"/>
          <w:szCs w:val="28"/>
        </w:rPr>
      </w:pPr>
      <w:bookmarkStart w:id="46" w:name="n86"/>
      <w:bookmarkStart w:id="47" w:name="n87"/>
      <w:bookmarkEnd w:id="46"/>
      <w:bookmarkEnd w:id="47"/>
      <w:r>
        <w:rPr>
          <w:sz w:val="28"/>
          <w:szCs w:val="28"/>
        </w:rPr>
        <w:t>10</w:t>
      </w:r>
      <w:r w:rsidRPr="001D5B5A">
        <w:rPr>
          <w:sz w:val="28"/>
          <w:szCs w:val="28"/>
        </w:rPr>
        <w:t xml:space="preserve">) проводити на підприємствах, в установах та організаціях зустрічні звірки з метою документального та фактичного підтвердження виду, обсягу і якості </w:t>
      </w:r>
      <w:r w:rsidRPr="004A13A9">
        <w:rPr>
          <w:sz w:val="28"/>
          <w:szCs w:val="28"/>
        </w:rPr>
        <w:t>операцій та розрахунків для з’ясування їх реальності та повноти відображення в обліку підприємства, установи та організації, що контролюється;</w:t>
      </w:r>
    </w:p>
    <w:p w14:paraId="4C49A76E" w14:textId="5DC3B50E" w:rsidR="004A13A9" w:rsidRPr="004A13A9" w:rsidRDefault="004A13A9" w:rsidP="004A13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uk-UA"/>
        </w:rPr>
      </w:pPr>
      <w:bookmarkStart w:id="48" w:name="n88"/>
      <w:bookmarkStart w:id="49" w:name="n89"/>
      <w:bookmarkStart w:id="50" w:name="n90"/>
      <w:bookmarkStart w:id="51" w:name="n93"/>
      <w:bookmarkEnd w:id="48"/>
      <w:bookmarkEnd w:id="49"/>
      <w:bookmarkEnd w:id="50"/>
      <w:bookmarkEnd w:id="51"/>
      <w:r w:rsidRPr="004A13A9">
        <w:rPr>
          <w:rFonts w:ascii="Times New Roman" w:hAnsi="Times New Roman" w:cs="Times New Roman"/>
          <w:sz w:val="28"/>
          <w:szCs w:val="28"/>
        </w:rPr>
        <w:lastRenderedPageBreak/>
        <w:t>11) порушувати перед керівниками відповідних органів державної влади, органів місцевого самоврядування, підприємств, установ та організацій питання про притягнення до відповідальності осіб, винних у допущених порушеннях.</w:t>
      </w:r>
    </w:p>
    <w:p w14:paraId="4E8DE3A6" w14:textId="5342A966" w:rsidR="00652071" w:rsidRDefault="007856CE" w:rsidP="00652071">
      <w:pPr>
        <w:pStyle w:val="HTML"/>
        <w:spacing w:line="360" w:lineRule="auto"/>
        <w:ind w:firstLine="709"/>
        <w:jc w:val="both"/>
        <w:rPr>
          <w:rFonts w:ascii="Times New Roman" w:hAnsi="Times New Roman" w:cs="Times New Roman"/>
          <w:sz w:val="28"/>
          <w:szCs w:val="28"/>
        </w:rPr>
      </w:pPr>
      <w:r w:rsidRPr="00652071">
        <w:rPr>
          <w:rFonts w:ascii="Times New Roman" w:hAnsi="Times New Roman" w:cs="Times New Roman"/>
          <w:sz w:val="28"/>
          <w:szCs w:val="28"/>
        </w:rPr>
        <w:t>Документальна і фактична перевірки проводяться щодо дотримання  вимог законів та інших нормативно-правових актів.</w:t>
      </w:r>
    </w:p>
    <w:p w14:paraId="2309D007" w14:textId="3F69A318" w:rsidR="00652071" w:rsidRDefault="007856CE" w:rsidP="00652071">
      <w:pPr>
        <w:pStyle w:val="HTML"/>
        <w:spacing w:line="360" w:lineRule="auto"/>
        <w:ind w:firstLine="709"/>
        <w:jc w:val="both"/>
        <w:rPr>
          <w:rFonts w:ascii="Times New Roman" w:hAnsi="Times New Roman" w:cs="Times New Roman"/>
          <w:sz w:val="28"/>
          <w:szCs w:val="28"/>
        </w:rPr>
      </w:pPr>
      <w:r w:rsidRPr="00652071">
        <w:rPr>
          <w:rFonts w:ascii="Times New Roman" w:hAnsi="Times New Roman" w:cs="Times New Roman"/>
          <w:sz w:val="28"/>
          <w:szCs w:val="28"/>
        </w:rPr>
        <w:t>Фактична перевірка здійснюється станом на дату її проведення</w:t>
      </w:r>
      <w:r w:rsidR="00652071" w:rsidRPr="00652071">
        <w:rPr>
          <w:rFonts w:ascii="Times New Roman" w:hAnsi="Times New Roman" w:cs="Times New Roman"/>
          <w:sz w:val="28"/>
          <w:szCs w:val="28"/>
        </w:rPr>
        <w:t xml:space="preserve"> </w:t>
      </w:r>
      <w:r w:rsidRPr="00652071">
        <w:rPr>
          <w:rFonts w:ascii="Times New Roman" w:hAnsi="Times New Roman" w:cs="Times New Roman"/>
          <w:sz w:val="28"/>
          <w:szCs w:val="28"/>
        </w:rPr>
        <w:t xml:space="preserve">незалежно від періоду, що підлягає ревізії. Для підтвердження </w:t>
      </w:r>
      <w:r w:rsidRPr="00652071">
        <w:rPr>
          <w:rFonts w:ascii="Times New Roman" w:hAnsi="Times New Roman" w:cs="Times New Roman"/>
          <w:sz w:val="28"/>
          <w:szCs w:val="28"/>
        </w:rPr>
        <w:br/>
        <w:t xml:space="preserve">результатів фактичної перевірки та фактів, що стосуються періоду, </w:t>
      </w:r>
      <w:r w:rsidRPr="00652071">
        <w:rPr>
          <w:rFonts w:ascii="Times New Roman" w:hAnsi="Times New Roman" w:cs="Times New Roman"/>
          <w:sz w:val="28"/>
          <w:szCs w:val="28"/>
        </w:rPr>
        <w:br/>
        <w:t xml:space="preserve">який підлягає ревізії, посадові особи органу державного </w:t>
      </w:r>
      <w:r w:rsidRPr="00652071">
        <w:rPr>
          <w:rFonts w:ascii="Times New Roman" w:hAnsi="Times New Roman" w:cs="Times New Roman"/>
          <w:sz w:val="28"/>
          <w:szCs w:val="28"/>
        </w:rPr>
        <w:br/>
        <w:t xml:space="preserve">фінансового контролю можуть перевіряти документи об’єкта контролю </w:t>
      </w:r>
      <w:r w:rsidRPr="00652071">
        <w:rPr>
          <w:rFonts w:ascii="Times New Roman" w:hAnsi="Times New Roman" w:cs="Times New Roman"/>
          <w:sz w:val="28"/>
          <w:szCs w:val="28"/>
        </w:rPr>
        <w:br/>
        <w:t xml:space="preserve">і за інші періоди фінансово-господарської діяльності об’єкта </w:t>
      </w:r>
      <w:r w:rsidRPr="00652071">
        <w:rPr>
          <w:rFonts w:ascii="Times New Roman" w:hAnsi="Times New Roman" w:cs="Times New Roman"/>
          <w:sz w:val="28"/>
          <w:szCs w:val="28"/>
        </w:rPr>
        <w:br/>
        <w:t xml:space="preserve">контролю. </w:t>
      </w:r>
      <w:bookmarkStart w:id="52" w:name="o62"/>
      <w:bookmarkEnd w:id="52"/>
    </w:p>
    <w:p w14:paraId="3E5E90C8" w14:textId="797E102A" w:rsidR="004A13A9" w:rsidRPr="00652071" w:rsidRDefault="007856CE" w:rsidP="004A13A9">
      <w:pPr>
        <w:pStyle w:val="HTML"/>
        <w:spacing w:line="360" w:lineRule="auto"/>
        <w:ind w:firstLine="709"/>
        <w:jc w:val="both"/>
        <w:rPr>
          <w:rFonts w:ascii="Times New Roman" w:hAnsi="Times New Roman" w:cs="Times New Roman"/>
          <w:sz w:val="28"/>
          <w:szCs w:val="28"/>
        </w:rPr>
      </w:pPr>
      <w:r w:rsidRPr="00652071">
        <w:rPr>
          <w:rFonts w:ascii="Times New Roman" w:hAnsi="Times New Roman" w:cs="Times New Roman"/>
          <w:sz w:val="28"/>
          <w:szCs w:val="28"/>
        </w:rPr>
        <w:t xml:space="preserve">Результати ревізії оформляються актом, який складається </w:t>
      </w:r>
      <w:r w:rsidRPr="00652071">
        <w:rPr>
          <w:rFonts w:ascii="Times New Roman" w:hAnsi="Times New Roman" w:cs="Times New Roman"/>
          <w:sz w:val="28"/>
          <w:szCs w:val="28"/>
        </w:rPr>
        <w:br/>
        <w:t xml:space="preserve">на паперовому носії державною мовою і повинен мати наскрізну </w:t>
      </w:r>
      <w:r w:rsidRPr="00652071">
        <w:rPr>
          <w:rFonts w:ascii="Times New Roman" w:hAnsi="Times New Roman" w:cs="Times New Roman"/>
          <w:sz w:val="28"/>
          <w:szCs w:val="28"/>
        </w:rPr>
        <w:br/>
        <w:t xml:space="preserve">нумерацію сторінок. На першому аркуші </w:t>
      </w:r>
      <w:proofErr w:type="spellStart"/>
      <w:r w:rsidRPr="00652071">
        <w:rPr>
          <w:rFonts w:ascii="Times New Roman" w:hAnsi="Times New Roman" w:cs="Times New Roman"/>
          <w:sz w:val="28"/>
          <w:szCs w:val="28"/>
        </w:rPr>
        <w:t>акта</w:t>
      </w:r>
      <w:proofErr w:type="spellEnd"/>
      <w:r w:rsidRPr="00652071">
        <w:rPr>
          <w:rFonts w:ascii="Times New Roman" w:hAnsi="Times New Roman" w:cs="Times New Roman"/>
          <w:sz w:val="28"/>
          <w:szCs w:val="28"/>
        </w:rPr>
        <w:t xml:space="preserve"> ревізії, який </w:t>
      </w:r>
      <w:r w:rsidR="004A13A9">
        <w:rPr>
          <w:rFonts w:ascii="Times New Roman" w:hAnsi="Times New Roman" w:cs="Times New Roman"/>
          <w:sz w:val="28"/>
          <w:szCs w:val="28"/>
        </w:rPr>
        <w:t xml:space="preserve"> </w:t>
      </w:r>
      <w:r w:rsidRPr="00652071">
        <w:rPr>
          <w:rFonts w:ascii="Times New Roman" w:hAnsi="Times New Roman" w:cs="Times New Roman"/>
          <w:sz w:val="28"/>
          <w:szCs w:val="28"/>
        </w:rPr>
        <w:t>оформляється на бланку органу державного фінансового контролю, зазначається назва документа (акт), дата і номер, місце складення (назва міста, села чи селища).</w:t>
      </w:r>
    </w:p>
    <w:p w14:paraId="14B813D5" w14:textId="582B8E06" w:rsidR="00652071" w:rsidRDefault="00652071" w:rsidP="00652071">
      <w:pPr>
        <w:pStyle w:val="HTML"/>
        <w:spacing w:line="360" w:lineRule="auto"/>
        <w:ind w:firstLine="709"/>
        <w:jc w:val="both"/>
        <w:rPr>
          <w:rFonts w:ascii="Times New Roman" w:hAnsi="Times New Roman" w:cs="Times New Roman"/>
          <w:sz w:val="28"/>
          <w:szCs w:val="28"/>
        </w:rPr>
      </w:pPr>
      <w:r w:rsidRPr="00652071">
        <w:rPr>
          <w:rFonts w:ascii="Times New Roman" w:hAnsi="Times New Roman" w:cs="Times New Roman"/>
          <w:sz w:val="28"/>
          <w:szCs w:val="28"/>
        </w:rPr>
        <w:t xml:space="preserve">Акт ревізії містить: </w:t>
      </w:r>
      <w:bookmarkStart w:id="53" w:name="o121"/>
      <w:bookmarkEnd w:id="53"/>
      <w:r w:rsidRPr="00652071">
        <w:rPr>
          <w:rFonts w:ascii="Times New Roman" w:hAnsi="Times New Roman" w:cs="Times New Roman"/>
          <w:sz w:val="28"/>
          <w:szCs w:val="28"/>
        </w:rPr>
        <w:t xml:space="preserve">вступну частину, в якій зазначаються підстава для проведення ревізії, тема ревізії, повна назва об'єкта контролю, його </w:t>
      </w:r>
      <w:r w:rsidRPr="00652071">
        <w:rPr>
          <w:rFonts w:ascii="Times New Roman" w:hAnsi="Times New Roman" w:cs="Times New Roman"/>
          <w:sz w:val="28"/>
          <w:szCs w:val="28"/>
        </w:rPr>
        <w:br/>
        <w:t xml:space="preserve">місцезнаходження, відомості про організаційно-правову форму та </w:t>
      </w:r>
      <w:r w:rsidRPr="00652071">
        <w:rPr>
          <w:rFonts w:ascii="Times New Roman" w:hAnsi="Times New Roman" w:cs="Times New Roman"/>
          <w:sz w:val="28"/>
          <w:szCs w:val="28"/>
        </w:rPr>
        <w:br/>
        <w:t xml:space="preserve">форму власності, дати початку і закінчення ревізії, період, який </w:t>
      </w:r>
      <w:r w:rsidRPr="00652071">
        <w:rPr>
          <w:rFonts w:ascii="Times New Roman" w:hAnsi="Times New Roman" w:cs="Times New Roman"/>
          <w:sz w:val="28"/>
          <w:szCs w:val="28"/>
        </w:rPr>
        <w:br/>
        <w:t xml:space="preserve">підлягав ревізії, перелік посадових осіб органу державного </w:t>
      </w:r>
      <w:r w:rsidRPr="00652071">
        <w:rPr>
          <w:rFonts w:ascii="Times New Roman" w:hAnsi="Times New Roman" w:cs="Times New Roman"/>
          <w:sz w:val="28"/>
          <w:szCs w:val="28"/>
        </w:rPr>
        <w:br/>
        <w:t xml:space="preserve">фінансового контролю та залучених спеціалістів, що проводили </w:t>
      </w:r>
      <w:r w:rsidRPr="00652071">
        <w:rPr>
          <w:rFonts w:ascii="Times New Roman" w:hAnsi="Times New Roman" w:cs="Times New Roman"/>
          <w:sz w:val="28"/>
          <w:szCs w:val="28"/>
        </w:rPr>
        <w:br/>
        <w:t xml:space="preserve">ревізію, перелік посадових осіб, які відповідали за </w:t>
      </w:r>
      <w:r w:rsidRPr="00652071">
        <w:rPr>
          <w:rFonts w:ascii="Times New Roman" w:hAnsi="Times New Roman" w:cs="Times New Roman"/>
          <w:sz w:val="28"/>
          <w:szCs w:val="28"/>
        </w:rPr>
        <w:br/>
        <w:t xml:space="preserve">фінансово-господарську діяльність об'єкта контролю у період, що </w:t>
      </w:r>
      <w:r w:rsidRPr="00652071">
        <w:rPr>
          <w:rFonts w:ascii="Times New Roman" w:hAnsi="Times New Roman" w:cs="Times New Roman"/>
          <w:sz w:val="28"/>
          <w:szCs w:val="28"/>
        </w:rPr>
        <w:br/>
        <w:t xml:space="preserve">підлягав ревізії; </w:t>
      </w:r>
      <w:bookmarkStart w:id="54" w:name="o122"/>
      <w:bookmarkEnd w:id="54"/>
      <w:r w:rsidRPr="00652071">
        <w:rPr>
          <w:rFonts w:ascii="Times New Roman" w:hAnsi="Times New Roman" w:cs="Times New Roman"/>
          <w:sz w:val="28"/>
          <w:szCs w:val="28"/>
        </w:rPr>
        <w:t xml:space="preserve">констатуючу частину, в якій наведено інформацію про </w:t>
      </w:r>
      <w:r w:rsidRPr="00652071">
        <w:rPr>
          <w:rFonts w:ascii="Times New Roman" w:hAnsi="Times New Roman" w:cs="Times New Roman"/>
          <w:sz w:val="28"/>
          <w:szCs w:val="28"/>
        </w:rPr>
        <w:br/>
        <w:t xml:space="preserve">результати ревізії в розрізі кожного питання програми із </w:t>
      </w:r>
      <w:r w:rsidRPr="00652071">
        <w:rPr>
          <w:rFonts w:ascii="Times New Roman" w:hAnsi="Times New Roman" w:cs="Times New Roman"/>
          <w:sz w:val="28"/>
          <w:szCs w:val="28"/>
        </w:rPr>
        <w:br/>
        <w:t xml:space="preserve">зазначенням, за який період, яким способом (вибірковим, суцільним) </w:t>
      </w:r>
      <w:r w:rsidRPr="00652071">
        <w:rPr>
          <w:rFonts w:ascii="Times New Roman" w:hAnsi="Times New Roman" w:cs="Times New Roman"/>
          <w:sz w:val="28"/>
          <w:szCs w:val="28"/>
        </w:rPr>
        <w:br/>
        <w:t xml:space="preserve">та за якими документами перевірено ці питання, висновок про </w:t>
      </w:r>
      <w:r w:rsidRPr="00652071">
        <w:rPr>
          <w:rFonts w:ascii="Times New Roman" w:hAnsi="Times New Roman" w:cs="Times New Roman"/>
          <w:sz w:val="28"/>
          <w:szCs w:val="28"/>
        </w:rPr>
        <w:br/>
      </w:r>
      <w:r w:rsidRPr="00652071">
        <w:rPr>
          <w:rFonts w:ascii="Times New Roman" w:hAnsi="Times New Roman" w:cs="Times New Roman"/>
          <w:sz w:val="28"/>
          <w:szCs w:val="28"/>
        </w:rPr>
        <w:lastRenderedPageBreak/>
        <w:t xml:space="preserve">наявність або відсутність порушень законодавства, а також у разі </w:t>
      </w:r>
      <w:r w:rsidRPr="00652071">
        <w:rPr>
          <w:rFonts w:ascii="Times New Roman" w:hAnsi="Times New Roman" w:cs="Times New Roman"/>
          <w:sz w:val="28"/>
          <w:szCs w:val="28"/>
        </w:rPr>
        <w:br/>
        <w:t xml:space="preserve">наявності визначений в установленому законодавством порядку розмір </w:t>
      </w:r>
      <w:r w:rsidRPr="00652071">
        <w:rPr>
          <w:rFonts w:ascii="Times New Roman" w:hAnsi="Times New Roman" w:cs="Times New Roman"/>
          <w:sz w:val="28"/>
          <w:szCs w:val="28"/>
        </w:rPr>
        <w:br/>
        <w:t xml:space="preserve">збитків, завданих державі чи об’єкту контролю внаслідок таких </w:t>
      </w:r>
      <w:r w:rsidRPr="00652071">
        <w:rPr>
          <w:rFonts w:ascii="Times New Roman" w:hAnsi="Times New Roman" w:cs="Times New Roman"/>
          <w:sz w:val="28"/>
          <w:szCs w:val="28"/>
        </w:rPr>
        <w:br/>
        <w:t xml:space="preserve">порушень. </w:t>
      </w:r>
    </w:p>
    <w:p w14:paraId="19F462FC" w14:textId="4F86191D" w:rsidR="004A13A9" w:rsidRPr="00652071" w:rsidRDefault="004A13A9" w:rsidP="00652071">
      <w:pPr>
        <w:pStyle w:val="HTML"/>
        <w:spacing w:line="360" w:lineRule="auto"/>
        <w:ind w:firstLine="709"/>
        <w:jc w:val="both"/>
        <w:rPr>
          <w:rFonts w:ascii="Times New Roman" w:hAnsi="Times New Roman" w:cs="Times New Roman"/>
          <w:sz w:val="28"/>
          <w:szCs w:val="28"/>
        </w:rPr>
      </w:pPr>
      <w:r w:rsidRPr="00652071">
        <w:rPr>
          <w:rFonts w:ascii="Times New Roman" w:hAnsi="Times New Roman" w:cs="Times New Roman"/>
          <w:sz w:val="28"/>
          <w:szCs w:val="28"/>
        </w:rPr>
        <w:t xml:space="preserve">Виявлені допущені об'єктом контролю порушення законодавства, </w:t>
      </w:r>
      <w:r w:rsidRPr="00652071">
        <w:rPr>
          <w:rFonts w:ascii="Times New Roman" w:hAnsi="Times New Roman" w:cs="Times New Roman"/>
          <w:sz w:val="28"/>
          <w:szCs w:val="28"/>
        </w:rPr>
        <w:br/>
        <w:t xml:space="preserve">контроль за дотриманням якого віднесено до компетенції </w:t>
      </w:r>
      <w:r w:rsidRPr="00652071">
        <w:rPr>
          <w:rFonts w:ascii="Times New Roman" w:hAnsi="Times New Roman" w:cs="Times New Roman"/>
          <w:sz w:val="28"/>
          <w:szCs w:val="28"/>
        </w:rPr>
        <w:br/>
        <w:t xml:space="preserve">органу державного фінансового контролю, фіксуються в констатуючій </w:t>
      </w:r>
      <w:r w:rsidRPr="00652071">
        <w:rPr>
          <w:rFonts w:ascii="Times New Roman" w:hAnsi="Times New Roman" w:cs="Times New Roman"/>
          <w:sz w:val="28"/>
          <w:szCs w:val="28"/>
        </w:rPr>
        <w:br/>
        <w:t xml:space="preserve">частині </w:t>
      </w:r>
      <w:proofErr w:type="spellStart"/>
      <w:r w:rsidRPr="00652071">
        <w:rPr>
          <w:rFonts w:ascii="Times New Roman" w:hAnsi="Times New Roman" w:cs="Times New Roman"/>
          <w:sz w:val="28"/>
          <w:szCs w:val="28"/>
        </w:rPr>
        <w:t>акта</w:t>
      </w:r>
      <w:proofErr w:type="spellEnd"/>
      <w:r w:rsidRPr="00652071">
        <w:rPr>
          <w:rFonts w:ascii="Times New Roman" w:hAnsi="Times New Roman" w:cs="Times New Roman"/>
          <w:sz w:val="28"/>
          <w:szCs w:val="28"/>
        </w:rPr>
        <w:t xml:space="preserve"> ревізії з обов'язковим посиланням на норми законів чи </w:t>
      </w:r>
      <w:r w:rsidRPr="00652071">
        <w:rPr>
          <w:rFonts w:ascii="Times New Roman" w:hAnsi="Times New Roman" w:cs="Times New Roman"/>
          <w:sz w:val="28"/>
          <w:szCs w:val="28"/>
        </w:rPr>
        <w:br/>
        <w:t xml:space="preserve">інших нормативно-правових актів, які порушено, та зазначенням </w:t>
      </w:r>
      <w:r w:rsidRPr="00652071">
        <w:rPr>
          <w:rFonts w:ascii="Times New Roman" w:hAnsi="Times New Roman" w:cs="Times New Roman"/>
          <w:sz w:val="28"/>
          <w:szCs w:val="28"/>
        </w:rPr>
        <w:br/>
        <w:t>винних у їх допущенні осіб.</w:t>
      </w:r>
    </w:p>
    <w:p w14:paraId="293645DB" w14:textId="6412982B" w:rsidR="001D5B5A" w:rsidRDefault="001D5B5A" w:rsidP="001D5B5A">
      <w:pPr>
        <w:spacing w:after="0" w:line="360" w:lineRule="auto"/>
        <w:ind w:firstLine="709"/>
        <w:jc w:val="both"/>
        <w:rPr>
          <w:rFonts w:ascii="Times New Roman" w:hAnsi="Times New Roman" w:cs="Times New Roman"/>
          <w:sz w:val="28"/>
          <w:szCs w:val="28"/>
          <w:shd w:val="clear" w:color="auto" w:fill="FFFFFF"/>
        </w:rPr>
      </w:pPr>
      <w:bookmarkStart w:id="55" w:name="o123"/>
      <w:bookmarkStart w:id="56" w:name="n59"/>
      <w:bookmarkEnd w:id="55"/>
      <w:bookmarkEnd w:id="56"/>
      <w:r w:rsidRPr="001D5B5A">
        <w:rPr>
          <w:rFonts w:ascii="Times New Roman" w:hAnsi="Times New Roman" w:cs="Times New Roman"/>
          <w:sz w:val="28"/>
          <w:szCs w:val="28"/>
          <w:shd w:val="clear" w:color="auto" w:fill="FFFFFF"/>
        </w:rPr>
        <w:t>Плановою виїзною ревізією вважається ревізія у підконтрольних установах, яка передбачена у плані роботи органу державного фінансового контролю і проводиться за місцезнаходженням такої юридичної особи чи за місцем розташування об'єкта права власності, стосовно якого проводиться така планова виїзна ревізія.</w:t>
      </w:r>
    </w:p>
    <w:p w14:paraId="3C71E104" w14:textId="77777777" w:rsidR="004A13A9" w:rsidRDefault="002B1054" w:rsidP="001D5B5A">
      <w:pPr>
        <w:spacing w:after="0" w:line="360" w:lineRule="auto"/>
        <w:ind w:firstLine="709"/>
        <w:jc w:val="both"/>
        <w:rPr>
          <w:rFonts w:ascii="Times New Roman" w:eastAsia="Times New Roman" w:hAnsi="Times New Roman" w:cs="Times New Roman"/>
          <w:sz w:val="28"/>
          <w:szCs w:val="28"/>
          <w:lang w:eastAsia="uk-UA"/>
        </w:rPr>
      </w:pPr>
      <w:r w:rsidRPr="001D5B5A">
        <w:rPr>
          <w:rFonts w:ascii="Times New Roman" w:eastAsia="Times New Roman" w:hAnsi="Times New Roman" w:cs="Times New Roman"/>
          <w:sz w:val="28"/>
          <w:szCs w:val="28"/>
          <w:lang w:eastAsia="uk-UA"/>
        </w:rPr>
        <w:t xml:space="preserve">Державний фінансовий аудит є різновидом державного фінансового контролю і полягає у перевірці та аналізі органом державного фінансового контролю фактичного стану справ щодо законного та ефективного використання державних чи комунальних коштів і майна, інших активів держави, правильності ведення бухгалтерського обліку і достовірності фінансової звітності, функціонування системи внутрішнього контролю. </w:t>
      </w:r>
    </w:p>
    <w:p w14:paraId="38649212" w14:textId="084E3C74" w:rsidR="007856CE" w:rsidRDefault="002B1054" w:rsidP="001D5B5A">
      <w:pPr>
        <w:spacing w:after="0" w:line="360" w:lineRule="auto"/>
        <w:ind w:firstLine="709"/>
        <w:jc w:val="both"/>
        <w:rPr>
          <w:rFonts w:ascii="Times New Roman" w:hAnsi="Times New Roman" w:cs="Times New Roman"/>
          <w:sz w:val="28"/>
          <w:szCs w:val="28"/>
        </w:rPr>
      </w:pPr>
      <w:r w:rsidRPr="001D5B5A">
        <w:rPr>
          <w:rFonts w:ascii="Times New Roman" w:eastAsia="Times New Roman" w:hAnsi="Times New Roman" w:cs="Times New Roman"/>
          <w:sz w:val="28"/>
          <w:szCs w:val="28"/>
          <w:lang w:eastAsia="uk-UA"/>
        </w:rPr>
        <w:t>Результати державного фінансового аудиту та їх оцінка викладаються у звіті.</w:t>
      </w:r>
    </w:p>
    <w:p w14:paraId="7C316515" w14:textId="0A1BD5CA" w:rsidR="002B1054" w:rsidRPr="004A13A9" w:rsidRDefault="002B1054" w:rsidP="004A13A9">
      <w:pPr>
        <w:pStyle w:val="a1"/>
        <w:spacing w:after="0" w:line="360" w:lineRule="auto"/>
        <w:ind w:firstLine="708"/>
        <w:jc w:val="both"/>
        <w:rPr>
          <w:rStyle w:val="BodytextBold"/>
          <w:b w:val="0"/>
          <w:bCs/>
          <w:sz w:val="28"/>
          <w:szCs w:val="28"/>
        </w:rPr>
      </w:pPr>
      <w:r w:rsidRPr="004A13A9">
        <w:rPr>
          <w:rStyle w:val="BodytextBold"/>
          <w:b w:val="0"/>
          <w:bCs/>
          <w:sz w:val="28"/>
          <w:szCs w:val="28"/>
        </w:rPr>
        <w:t>Джерела</w:t>
      </w:r>
      <w:r w:rsidR="004A13A9" w:rsidRPr="004A13A9">
        <w:rPr>
          <w:rStyle w:val="BodytextBold"/>
          <w:b w:val="0"/>
          <w:bCs/>
          <w:sz w:val="28"/>
          <w:szCs w:val="28"/>
        </w:rPr>
        <w:t xml:space="preserve">ми </w:t>
      </w:r>
      <w:r w:rsidRPr="004A13A9">
        <w:rPr>
          <w:rStyle w:val="BodytextBold"/>
          <w:b w:val="0"/>
          <w:bCs/>
          <w:sz w:val="28"/>
          <w:szCs w:val="28"/>
        </w:rPr>
        <w:t>аудит</w:t>
      </w:r>
      <w:r w:rsidR="004A13A9" w:rsidRPr="004A13A9">
        <w:rPr>
          <w:rStyle w:val="BodytextBold"/>
          <w:b w:val="0"/>
          <w:bCs/>
          <w:sz w:val="28"/>
          <w:szCs w:val="28"/>
        </w:rPr>
        <w:t>орського дослідження визначено</w:t>
      </w:r>
      <w:r w:rsidRPr="004A13A9">
        <w:rPr>
          <w:rStyle w:val="BodytextBold"/>
          <w:b w:val="0"/>
          <w:bCs/>
          <w:sz w:val="28"/>
          <w:szCs w:val="28"/>
        </w:rPr>
        <w:t>:</w:t>
      </w:r>
    </w:p>
    <w:p w14:paraId="0DFFC5FA"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 xml:space="preserve">законодавчі та нормативно-правові акти, стратегічні документи, Бюджетна декларація, прогноз місцевого бюджету; </w:t>
      </w:r>
    </w:p>
    <w:p w14:paraId="285AB84D"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плани діяльності на середньостроковий період, прогнозні та програмні документи економічного і соціального розвитку;</w:t>
      </w:r>
    </w:p>
    <w:p w14:paraId="3B5D2974"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установчі та інші документи, що визначають організаційно-правову форму об'єкта аудиту, учасника аудиту, його компетенцію і структуру;</w:t>
      </w:r>
    </w:p>
    <w:p w14:paraId="000C2BEC"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lastRenderedPageBreak/>
        <w:t xml:space="preserve">методичні, нормативні та установчі документи, видання і публікації щодо об’єкта аудиту, учасника аудиту; </w:t>
      </w:r>
    </w:p>
    <w:p w14:paraId="6DFDBBF9"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паспорти бюджетних програм та звіти про їх виконання;</w:t>
      </w:r>
    </w:p>
    <w:p w14:paraId="3A2124FD"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бюджетна, статистична, фінансова, податкова та управлінс</w:t>
      </w:r>
      <w:r>
        <w:rPr>
          <w:rStyle w:val="BodytextBold"/>
          <w:b w:val="0"/>
          <w:bCs/>
          <w:sz w:val="28"/>
          <w:szCs w:val="28"/>
        </w:rPr>
        <w:t>ь</w:t>
      </w:r>
      <w:r w:rsidRPr="0058780E">
        <w:rPr>
          <w:rStyle w:val="BodytextBold"/>
          <w:b w:val="0"/>
          <w:bCs/>
          <w:sz w:val="28"/>
          <w:szCs w:val="28"/>
        </w:rPr>
        <w:t>ка звітність про стан і результати діяльності об’єкта аудиту, учасника аудиту, яка використовується для планування, контролю, прийняття відповідних управлінських рішень на всіх стадіях бюджетного процесу;</w:t>
      </w:r>
    </w:p>
    <w:p w14:paraId="2494C3D2"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розрахунки, декларації, кошториси, калькуляції, договори, контракти, накази, розпорядження, доручення, рішення, протоколи, висновки, ліцензії, дозвільні документи, документи щодо розподілу відповідальності, положення, посадові інструкції;</w:t>
      </w:r>
    </w:p>
    <w:p w14:paraId="7A2914D2"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відомості первинних документів, зведені облікові документи та дані регістрів бухгалтерського обліку;</w:t>
      </w:r>
    </w:p>
    <w:p w14:paraId="1510ABB6"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 xml:space="preserve">плани </w:t>
      </w:r>
      <w:proofErr w:type="spellStart"/>
      <w:r w:rsidRPr="0058780E">
        <w:rPr>
          <w:rStyle w:val="BodytextBold"/>
          <w:b w:val="0"/>
          <w:bCs/>
          <w:sz w:val="28"/>
          <w:szCs w:val="28"/>
        </w:rPr>
        <w:t>закупівель</w:t>
      </w:r>
      <w:proofErr w:type="spellEnd"/>
      <w:r w:rsidRPr="0058780E">
        <w:rPr>
          <w:rStyle w:val="BodytextBold"/>
          <w:b w:val="0"/>
          <w:bCs/>
          <w:sz w:val="28"/>
          <w:szCs w:val="28"/>
        </w:rPr>
        <w:t>, плани заходів з підготовки та реалізації цільових програм, інвестиційних проектів та звіти про їх виконання;</w:t>
      </w:r>
    </w:p>
    <w:p w14:paraId="3B981C7D"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дані, отримані за результатами збору інформації, опитувань (інтерв’ювання, анкетування тощо);</w:t>
      </w:r>
    </w:p>
    <w:p w14:paraId="5589CA2A"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дані, отримані за результатами експертних перевірок, контрольних обмірів будівельних, монтажних, ремонтних та інших робіт, контрольних запусків сировини і матеріалів у виробництво, контрольних аналізів сировини, матеріалів і готової продукції, інших перевірок;</w:t>
      </w:r>
    </w:p>
    <w:p w14:paraId="221D9689"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матеріали засобів масової інформації;</w:t>
      </w:r>
    </w:p>
    <w:p w14:paraId="6424C11C"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матеріали попередніх контрольних заходів;</w:t>
      </w:r>
    </w:p>
    <w:p w14:paraId="711149FA"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дані, необхідні для проведення аналізу та перевірки законності та ефективності формування (складення, розгляд, затвердження) і виконання місцевих бюджетів, правильності ведення бухгалтерського обліку об’єктами аудиту, достовірності їх фінансової та бюджетної звітності, функціонування системи внутрішнього контролю та стану внутрішнього аудиту, а також стану використання рухомого і нерухомого майна, коштів, землі, природних ресурсів, що перебувають у комунальній власності територіальної громади;</w:t>
      </w:r>
    </w:p>
    <w:p w14:paraId="78D7F745" w14:textId="405C2E1D" w:rsidR="002B1054" w:rsidRPr="00D10D68"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lastRenderedPageBreak/>
        <w:t xml:space="preserve">інформація органів державної влади та місцевого самоврядування, звернення, запити фізичних та юридичних осіб, що стосуються бюджетних програм, </w:t>
      </w:r>
      <w:r w:rsidRPr="00D10D68">
        <w:rPr>
          <w:rStyle w:val="BodytextBold"/>
          <w:b w:val="0"/>
          <w:bCs/>
          <w:sz w:val="28"/>
          <w:szCs w:val="28"/>
        </w:rPr>
        <w:t>регіональних програм, бюджету територіальної громади;</w:t>
      </w:r>
      <w:r w:rsidR="004A13A9" w:rsidRPr="00D10D68">
        <w:rPr>
          <w:rStyle w:val="BodytextBold"/>
          <w:b w:val="0"/>
          <w:bCs/>
          <w:sz w:val="28"/>
          <w:szCs w:val="28"/>
        </w:rPr>
        <w:t xml:space="preserve"> </w:t>
      </w:r>
      <w:r w:rsidRPr="00D10D68">
        <w:rPr>
          <w:rStyle w:val="BodytextBold"/>
          <w:b w:val="0"/>
          <w:bCs/>
          <w:sz w:val="28"/>
          <w:szCs w:val="28"/>
        </w:rPr>
        <w:t>інші дані.</w:t>
      </w:r>
    </w:p>
    <w:p w14:paraId="1035F99F" w14:textId="18C2EBCE" w:rsidR="002B1054" w:rsidRPr="00D10D68" w:rsidRDefault="004A13A9" w:rsidP="004A13A9">
      <w:pPr>
        <w:pStyle w:val="a1"/>
        <w:spacing w:after="0" w:line="360" w:lineRule="auto"/>
        <w:ind w:firstLine="708"/>
        <w:jc w:val="both"/>
        <w:rPr>
          <w:rStyle w:val="BodytextBold"/>
          <w:b w:val="0"/>
          <w:bCs/>
          <w:sz w:val="28"/>
          <w:szCs w:val="28"/>
        </w:rPr>
      </w:pPr>
      <w:r w:rsidRPr="00D10D68">
        <w:rPr>
          <w:rStyle w:val="BodytextBold"/>
          <w:b w:val="0"/>
          <w:bCs/>
          <w:sz w:val="28"/>
          <w:szCs w:val="28"/>
        </w:rPr>
        <w:t>Під час проведення аудиторського дослідження застосовуються наступні методи</w:t>
      </w:r>
      <w:r w:rsidR="002B1054" w:rsidRPr="00D10D68">
        <w:rPr>
          <w:rStyle w:val="BodytextBold"/>
          <w:b w:val="0"/>
          <w:bCs/>
          <w:sz w:val="28"/>
          <w:szCs w:val="28"/>
        </w:rPr>
        <w:t>:</w:t>
      </w:r>
    </w:p>
    <w:p w14:paraId="01B5FD71"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підтвердження – одержання письмової відповіді підписаної керівництвом об'єкта аудиту для підтвердження точності інформації;</w:t>
      </w:r>
    </w:p>
    <w:p w14:paraId="3DC87FC3"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 xml:space="preserve">документальна перевірка – перевірка документів і записів, зокрема: візуальна перевірка правильності записів усіх реквізитів, виявлення безпідставних виправлень, підчисток, </w:t>
      </w:r>
      <w:proofErr w:type="spellStart"/>
      <w:r w:rsidRPr="0058780E">
        <w:rPr>
          <w:rStyle w:val="BodytextBold"/>
          <w:b w:val="0"/>
          <w:bCs/>
          <w:sz w:val="28"/>
          <w:szCs w:val="28"/>
        </w:rPr>
        <w:t>дописувань</w:t>
      </w:r>
      <w:proofErr w:type="spellEnd"/>
      <w:r w:rsidRPr="0058780E">
        <w:rPr>
          <w:rStyle w:val="BodytextBold"/>
          <w:b w:val="0"/>
          <w:bCs/>
          <w:sz w:val="28"/>
          <w:szCs w:val="28"/>
        </w:rPr>
        <w:t xml:space="preserve"> у тексті й цифрах, перевірка достовірності підписів посадових і матеріально відповідальних осіб; перевірка документів на предмет правильності розрахунків у документах, облікових регістрах і звітних формах; перевірка документів, яка дає змогу встановити законність і доцільність операцій, правильність відображення операцій на рахунках;</w:t>
      </w:r>
    </w:p>
    <w:p w14:paraId="4FDA4005"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анкетування – одержання письмової інформації від осіб, що відповідають за діяльність, пов’язану з бюджетними програмами, цільовими програмами, місцевими бюджетами, супроводжують її загалом або на окремих етапах, або є користувачами чи споживачами її результатів;</w:t>
      </w:r>
    </w:p>
    <w:p w14:paraId="02D6EB0B"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 xml:space="preserve">аналітичні тести – порівняння інформації та інших даних (показників), що характеризують бюджетні програми, цільові програми, місцеві бюджети як у абсолютних величинах, так і у відносних (індекси, коефіцієнти, відсотки); </w:t>
      </w:r>
    </w:p>
    <w:p w14:paraId="0A03B5B4"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зустрічна звірка – документальне та фактичне підтвердження у підприємств, установ та організацій виду, обсягу і якості операцій для з’ясування їх реальності та повноти відображення в обліку об’єкта аудиту;</w:t>
      </w:r>
    </w:p>
    <w:p w14:paraId="4B5E706A"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 xml:space="preserve">інтерв’ю – одержання інформації від осіб, що відповідають за діяльність, пов’язану з об’єктом аудиту, супроводжують її загалом або на окремих етапах, або є користувачами чи споживачами її результатів шляхом фіксації відповідей на сформульовані запитання державного аудитора. Під час інтерв’ю може </w:t>
      </w:r>
      <w:proofErr w:type="spellStart"/>
      <w:r w:rsidRPr="0058780E">
        <w:rPr>
          <w:rStyle w:val="BodytextBold"/>
          <w:b w:val="0"/>
          <w:bCs/>
          <w:sz w:val="28"/>
          <w:szCs w:val="28"/>
        </w:rPr>
        <w:t>уточнюватися</w:t>
      </w:r>
      <w:proofErr w:type="spellEnd"/>
      <w:r w:rsidRPr="0058780E">
        <w:rPr>
          <w:rStyle w:val="BodytextBold"/>
          <w:b w:val="0"/>
          <w:bCs/>
          <w:sz w:val="28"/>
          <w:szCs w:val="28"/>
        </w:rPr>
        <w:t xml:space="preserve"> інформація, отримана під час анкетування; </w:t>
      </w:r>
    </w:p>
    <w:p w14:paraId="010B81EC"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lastRenderedPageBreak/>
        <w:t>перевірка механічної точності – повторна перевірка підрахунків і передачі інформації;</w:t>
      </w:r>
    </w:p>
    <w:p w14:paraId="3183E2BF"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 xml:space="preserve">спостереження – дія, що дає змогу одержати загальну характеристику об'єкта аудиту шляхом візуального огляду; </w:t>
      </w:r>
    </w:p>
    <w:p w14:paraId="2B9E9314" w14:textId="77777777" w:rsidR="002B1054" w:rsidRPr="0058780E"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спеціальна перевірка – перевірка, яка здійснюється із залученням кваліфікованих фахівців відповідних органів виконавчої влади, державних фондів, підприємств, установ і організацій для проведення контрольних обмірів будівельних, монтажних, ремонтних та інших робіт, контрольних запусків сировини і матеріалів у виробництво, контрольних аналізів сировини, матеріалів і готової продукції, інших перевірок (далі – кваліфіковані фахівці);</w:t>
      </w:r>
    </w:p>
    <w:p w14:paraId="648C7A01" w14:textId="3382BF36" w:rsidR="002B1054" w:rsidRDefault="002B1054" w:rsidP="004A13A9">
      <w:pPr>
        <w:pStyle w:val="a1"/>
        <w:spacing w:after="0" w:line="360" w:lineRule="auto"/>
        <w:ind w:firstLine="708"/>
        <w:jc w:val="both"/>
        <w:rPr>
          <w:rStyle w:val="BodytextBold"/>
          <w:b w:val="0"/>
          <w:bCs/>
          <w:sz w:val="28"/>
          <w:szCs w:val="28"/>
        </w:rPr>
      </w:pPr>
      <w:r w:rsidRPr="0058780E">
        <w:rPr>
          <w:rStyle w:val="BodytextBold"/>
          <w:b w:val="0"/>
          <w:bCs/>
          <w:sz w:val="28"/>
          <w:szCs w:val="28"/>
        </w:rPr>
        <w:t>фактична перевірка – перевірка кількості та якості майна, яка проводиться шляхом обстеження, огляду, обмірювання, перерахунку, зустрічної звірки та інших способів перевірки фактичного стану активів;</w:t>
      </w:r>
      <w:r w:rsidR="004A13A9">
        <w:rPr>
          <w:rStyle w:val="BodytextBold"/>
          <w:b w:val="0"/>
          <w:bCs/>
          <w:sz w:val="28"/>
          <w:szCs w:val="28"/>
        </w:rPr>
        <w:t xml:space="preserve"> </w:t>
      </w:r>
      <w:r w:rsidRPr="0058780E">
        <w:rPr>
          <w:rStyle w:val="BodytextBold"/>
          <w:b w:val="0"/>
          <w:bCs/>
          <w:sz w:val="28"/>
          <w:szCs w:val="28"/>
        </w:rPr>
        <w:t>інші методи.</w:t>
      </w:r>
    </w:p>
    <w:p w14:paraId="39EE550E" w14:textId="0741DD25" w:rsidR="004A13A9" w:rsidRDefault="004A13A9" w:rsidP="004A13A9">
      <w:pPr>
        <w:pStyle w:val="a1"/>
        <w:spacing w:after="0" w:line="360" w:lineRule="auto"/>
        <w:jc w:val="both"/>
        <w:rPr>
          <w:bCs/>
          <w:spacing w:val="1"/>
          <w:sz w:val="28"/>
          <w:szCs w:val="28"/>
        </w:rPr>
      </w:pPr>
    </w:p>
    <w:p w14:paraId="04CD8CDE" w14:textId="5CA1CB82" w:rsidR="004A13A9" w:rsidRDefault="004A13A9" w:rsidP="004A13A9">
      <w:pPr>
        <w:pStyle w:val="a1"/>
        <w:spacing w:after="0" w:line="360" w:lineRule="auto"/>
        <w:jc w:val="both"/>
        <w:rPr>
          <w:bCs/>
          <w:spacing w:val="1"/>
          <w:sz w:val="28"/>
          <w:szCs w:val="28"/>
        </w:rPr>
      </w:pPr>
    </w:p>
    <w:p w14:paraId="4609102B" w14:textId="705A4F3B" w:rsidR="004A13A9" w:rsidRDefault="004A13A9" w:rsidP="004A13A9">
      <w:pPr>
        <w:pStyle w:val="a1"/>
        <w:spacing w:after="0" w:line="360" w:lineRule="auto"/>
        <w:jc w:val="both"/>
        <w:rPr>
          <w:bCs/>
          <w:spacing w:val="1"/>
          <w:sz w:val="28"/>
          <w:szCs w:val="28"/>
        </w:rPr>
      </w:pPr>
    </w:p>
    <w:p w14:paraId="539E89E3" w14:textId="041CA242" w:rsidR="00C566A2" w:rsidRDefault="00C566A2" w:rsidP="004A13A9">
      <w:pPr>
        <w:pStyle w:val="a1"/>
        <w:spacing w:after="0" w:line="360" w:lineRule="auto"/>
        <w:jc w:val="both"/>
        <w:rPr>
          <w:bCs/>
          <w:spacing w:val="1"/>
          <w:sz w:val="28"/>
          <w:szCs w:val="28"/>
        </w:rPr>
      </w:pPr>
    </w:p>
    <w:p w14:paraId="59897AD1" w14:textId="0A3990A6" w:rsidR="00C566A2" w:rsidRDefault="00C566A2" w:rsidP="004A13A9">
      <w:pPr>
        <w:pStyle w:val="a1"/>
        <w:spacing w:after="0" w:line="360" w:lineRule="auto"/>
        <w:jc w:val="both"/>
        <w:rPr>
          <w:bCs/>
          <w:spacing w:val="1"/>
          <w:sz w:val="28"/>
          <w:szCs w:val="28"/>
        </w:rPr>
      </w:pPr>
    </w:p>
    <w:p w14:paraId="5D6EF949" w14:textId="055E3C37" w:rsidR="00C566A2" w:rsidRDefault="00C566A2" w:rsidP="004A13A9">
      <w:pPr>
        <w:pStyle w:val="a1"/>
        <w:spacing w:after="0" w:line="360" w:lineRule="auto"/>
        <w:jc w:val="both"/>
        <w:rPr>
          <w:bCs/>
          <w:spacing w:val="1"/>
          <w:sz w:val="28"/>
          <w:szCs w:val="28"/>
        </w:rPr>
      </w:pPr>
    </w:p>
    <w:p w14:paraId="0B38C387" w14:textId="1BB1D8B4" w:rsidR="00C566A2" w:rsidRDefault="00C566A2" w:rsidP="004A13A9">
      <w:pPr>
        <w:pStyle w:val="a1"/>
        <w:spacing w:after="0" w:line="360" w:lineRule="auto"/>
        <w:jc w:val="both"/>
        <w:rPr>
          <w:bCs/>
          <w:spacing w:val="1"/>
          <w:sz w:val="28"/>
          <w:szCs w:val="28"/>
        </w:rPr>
      </w:pPr>
    </w:p>
    <w:p w14:paraId="10D32FE2" w14:textId="10E0B750" w:rsidR="00C566A2" w:rsidRDefault="00C566A2" w:rsidP="004A13A9">
      <w:pPr>
        <w:pStyle w:val="a1"/>
        <w:spacing w:after="0" w:line="360" w:lineRule="auto"/>
        <w:jc w:val="both"/>
        <w:rPr>
          <w:bCs/>
          <w:spacing w:val="1"/>
          <w:sz w:val="28"/>
          <w:szCs w:val="28"/>
        </w:rPr>
      </w:pPr>
    </w:p>
    <w:p w14:paraId="17E5331C" w14:textId="4EE671BE" w:rsidR="00C566A2" w:rsidRDefault="00C566A2" w:rsidP="004A13A9">
      <w:pPr>
        <w:pStyle w:val="a1"/>
        <w:spacing w:after="0" w:line="360" w:lineRule="auto"/>
        <w:jc w:val="both"/>
        <w:rPr>
          <w:bCs/>
          <w:spacing w:val="1"/>
          <w:sz w:val="28"/>
          <w:szCs w:val="28"/>
        </w:rPr>
      </w:pPr>
    </w:p>
    <w:p w14:paraId="79A6652E" w14:textId="7F8489C5" w:rsidR="00C566A2" w:rsidRDefault="00C566A2" w:rsidP="004A13A9">
      <w:pPr>
        <w:pStyle w:val="a1"/>
        <w:spacing w:after="0" w:line="360" w:lineRule="auto"/>
        <w:jc w:val="both"/>
        <w:rPr>
          <w:bCs/>
          <w:spacing w:val="1"/>
          <w:sz w:val="28"/>
          <w:szCs w:val="28"/>
        </w:rPr>
      </w:pPr>
    </w:p>
    <w:p w14:paraId="1AA658B5" w14:textId="7AA5E141" w:rsidR="00C566A2" w:rsidRDefault="00C566A2" w:rsidP="004A13A9">
      <w:pPr>
        <w:pStyle w:val="a1"/>
        <w:spacing w:after="0" w:line="360" w:lineRule="auto"/>
        <w:jc w:val="both"/>
        <w:rPr>
          <w:bCs/>
          <w:spacing w:val="1"/>
          <w:sz w:val="28"/>
          <w:szCs w:val="28"/>
        </w:rPr>
      </w:pPr>
    </w:p>
    <w:p w14:paraId="48BF8215" w14:textId="77777777" w:rsidR="00C566A2" w:rsidRDefault="00C566A2" w:rsidP="004A13A9">
      <w:pPr>
        <w:pStyle w:val="a1"/>
        <w:spacing w:after="0" w:line="360" w:lineRule="auto"/>
        <w:jc w:val="both"/>
        <w:rPr>
          <w:bCs/>
          <w:spacing w:val="1"/>
          <w:sz w:val="28"/>
          <w:szCs w:val="28"/>
        </w:rPr>
      </w:pPr>
    </w:p>
    <w:p w14:paraId="6E2758E8" w14:textId="678CC72B" w:rsidR="004A13A9" w:rsidRDefault="004A13A9" w:rsidP="004A13A9">
      <w:pPr>
        <w:pStyle w:val="a1"/>
        <w:spacing w:after="0" w:line="360" w:lineRule="auto"/>
        <w:jc w:val="both"/>
        <w:rPr>
          <w:bCs/>
          <w:spacing w:val="1"/>
          <w:sz w:val="28"/>
          <w:szCs w:val="28"/>
        </w:rPr>
      </w:pPr>
    </w:p>
    <w:p w14:paraId="1EC19CC2" w14:textId="04A773AE" w:rsidR="00CC5B65" w:rsidRDefault="00CC5B65" w:rsidP="004A13A9">
      <w:pPr>
        <w:pStyle w:val="a1"/>
        <w:spacing w:after="0" w:line="360" w:lineRule="auto"/>
        <w:jc w:val="both"/>
        <w:rPr>
          <w:bCs/>
          <w:spacing w:val="1"/>
          <w:sz w:val="28"/>
          <w:szCs w:val="28"/>
        </w:rPr>
      </w:pPr>
    </w:p>
    <w:p w14:paraId="270D8C57" w14:textId="77777777" w:rsidR="00CC5B65" w:rsidRDefault="00CC5B65" w:rsidP="004A13A9">
      <w:pPr>
        <w:pStyle w:val="a1"/>
        <w:spacing w:after="0" w:line="360" w:lineRule="auto"/>
        <w:jc w:val="both"/>
        <w:rPr>
          <w:bCs/>
          <w:spacing w:val="1"/>
          <w:sz w:val="28"/>
          <w:szCs w:val="28"/>
        </w:rPr>
      </w:pPr>
    </w:p>
    <w:p w14:paraId="108F6622" w14:textId="44EB4DE2" w:rsidR="00C566A2" w:rsidRDefault="00C566A2" w:rsidP="00C566A2">
      <w:pPr>
        <w:spacing w:after="0" w:line="360" w:lineRule="auto"/>
        <w:jc w:val="center"/>
        <w:rPr>
          <w:rFonts w:ascii="Times New Roman" w:hAnsi="Times New Roman" w:cs="Times New Roman"/>
          <w:sz w:val="28"/>
          <w:szCs w:val="28"/>
        </w:rPr>
      </w:pPr>
      <w:r w:rsidRPr="00A82263">
        <w:rPr>
          <w:rFonts w:ascii="Times New Roman" w:hAnsi="Times New Roman" w:cs="Times New Roman"/>
          <w:sz w:val="28"/>
          <w:szCs w:val="28"/>
        </w:rPr>
        <w:lastRenderedPageBreak/>
        <w:t>Р</w:t>
      </w:r>
      <w:r>
        <w:rPr>
          <w:rFonts w:ascii="Times New Roman" w:hAnsi="Times New Roman" w:cs="Times New Roman"/>
          <w:sz w:val="28"/>
          <w:szCs w:val="28"/>
        </w:rPr>
        <w:t xml:space="preserve"> </w:t>
      </w:r>
      <w:r w:rsidRPr="00A82263">
        <w:rPr>
          <w:rFonts w:ascii="Times New Roman" w:hAnsi="Times New Roman" w:cs="Times New Roman"/>
          <w:sz w:val="28"/>
          <w:szCs w:val="28"/>
        </w:rPr>
        <w:t>О</w:t>
      </w:r>
      <w:r>
        <w:rPr>
          <w:rFonts w:ascii="Times New Roman" w:hAnsi="Times New Roman" w:cs="Times New Roman"/>
          <w:sz w:val="28"/>
          <w:szCs w:val="28"/>
        </w:rPr>
        <w:t xml:space="preserve"> </w:t>
      </w:r>
      <w:r w:rsidRPr="00A82263">
        <w:rPr>
          <w:rFonts w:ascii="Times New Roman" w:hAnsi="Times New Roman" w:cs="Times New Roman"/>
          <w:sz w:val="28"/>
          <w:szCs w:val="28"/>
        </w:rPr>
        <w:t>З</w:t>
      </w:r>
      <w:r>
        <w:rPr>
          <w:rFonts w:ascii="Times New Roman" w:hAnsi="Times New Roman" w:cs="Times New Roman"/>
          <w:sz w:val="28"/>
          <w:szCs w:val="28"/>
        </w:rPr>
        <w:t xml:space="preserve"> </w:t>
      </w:r>
      <w:r w:rsidRPr="00A82263">
        <w:rPr>
          <w:rFonts w:ascii="Times New Roman" w:hAnsi="Times New Roman" w:cs="Times New Roman"/>
          <w:sz w:val="28"/>
          <w:szCs w:val="28"/>
        </w:rPr>
        <w:t>Д</w:t>
      </w:r>
      <w:r>
        <w:rPr>
          <w:rFonts w:ascii="Times New Roman" w:hAnsi="Times New Roman" w:cs="Times New Roman"/>
          <w:sz w:val="28"/>
          <w:szCs w:val="28"/>
        </w:rPr>
        <w:t xml:space="preserve"> </w:t>
      </w:r>
      <w:r w:rsidRPr="00A82263">
        <w:rPr>
          <w:rFonts w:ascii="Times New Roman" w:hAnsi="Times New Roman" w:cs="Times New Roman"/>
          <w:sz w:val="28"/>
          <w:szCs w:val="28"/>
        </w:rPr>
        <w:t>І</w:t>
      </w:r>
      <w:r>
        <w:rPr>
          <w:rFonts w:ascii="Times New Roman" w:hAnsi="Times New Roman" w:cs="Times New Roman"/>
          <w:sz w:val="28"/>
          <w:szCs w:val="28"/>
        </w:rPr>
        <w:t xml:space="preserve"> </w:t>
      </w:r>
      <w:r w:rsidRPr="00A82263">
        <w:rPr>
          <w:rFonts w:ascii="Times New Roman" w:hAnsi="Times New Roman" w:cs="Times New Roman"/>
          <w:sz w:val="28"/>
          <w:szCs w:val="28"/>
        </w:rPr>
        <w:t>Л 2</w:t>
      </w:r>
    </w:p>
    <w:p w14:paraId="684DF1A7" w14:textId="75EE490D" w:rsidR="00C566A2" w:rsidRDefault="00C566A2" w:rsidP="00C566A2">
      <w:pPr>
        <w:spacing w:after="0" w:line="360" w:lineRule="auto"/>
        <w:jc w:val="center"/>
        <w:rPr>
          <w:rFonts w:ascii="Times New Roman" w:hAnsi="Times New Roman" w:cs="Times New Roman"/>
          <w:sz w:val="28"/>
          <w:szCs w:val="28"/>
        </w:rPr>
      </w:pPr>
      <w:r w:rsidRPr="002B1054">
        <w:rPr>
          <w:rFonts w:ascii="Times New Roman" w:hAnsi="Times New Roman" w:cs="Times New Roman"/>
          <w:sz w:val="28"/>
          <w:szCs w:val="28"/>
        </w:rPr>
        <w:t xml:space="preserve">ЗДІЙСНЕННЯ КОНТРОЛЮ ЗА ДОТРИМАННЯМ БЮДЖЕТНОГО </w:t>
      </w:r>
      <w:r w:rsidRPr="00DD0E36">
        <w:rPr>
          <w:rFonts w:ascii="Times New Roman" w:hAnsi="Times New Roman" w:cs="Times New Roman"/>
          <w:sz w:val="28"/>
          <w:szCs w:val="28"/>
        </w:rPr>
        <w:t>ЗАКОНОДАВСТВА В ОРГАНАХ МІСЦЕВОГО САМОВРЯДУВАННЯ</w:t>
      </w:r>
    </w:p>
    <w:p w14:paraId="5175675D" w14:textId="749B3B63" w:rsidR="00C566A2" w:rsidRDefault="00C566A2" w:rsidP="001C687E">
      <w:pPr>
        <w:spacing w:after="0" w:line="360" w:lineRule="auto"/>
        <w:rPr>
          <w:rFonts w:ascii="Times New Roman" w:hAnsi="Times New Roman" w:cs="Times New Roman"/>
          <w:sz w:val="28"/>
          <w:szCs w:val="28"/>
        </w:rPr>
      </w:pPr>
    </w:p>
    <w:p w14:paraId="024248FE" w14:textId="77777777" w:rsidR="00140342" w:rsidRPr="001C687E" w:rsidRDefault="00140342" w:rsidP="001C687E">
      <w:pPr>
        <w:spacing w:after="0" w:line="360" w:lineRule="auto"/>
        <w:rPr>
          <w:rFonts w:ascii="Times New Roman" w:hAnsi="Times New Roman" w:cs="Times New Roman"/>
          <w:sz w:val="28"/>
          <w:szCs w:val="28"/>
        </w:rPr>
      </w:pPr>
    </w:p>
    <w:p w14:paraId="03D76CBA" w14:textId="77777777" w:rsidR="00D0295E" w:rsidRPr="001C687E" w:rsidRDefault="00D0295E" w:rsidP="001C687E">
      <w:pPr>
        <w:spacing w:after="0" w:line="360" w:lineRule="auto"/>
        <w:ind w:firstLine="709"/>
        <w:jc w:val="both"/>
        <w:rPr>
          <w:rFonts w:ascii="Times New Roman" w:hAnsi="Times New Roman" w:cs="Times New Roman"/>
          <w:sz w:val="28"/>
          <w:szCs w:val="28"/>
        </w:rPr>
      </w:pPr>
      <w:r w:rsidRPr="001C687E">
        <w:rPr>
          <w:rFonts w:ascii="Times New Roman" w:hAnsi="Times New Roman" w:cs="Times New Roman"/>
          <w:sz w:val="28"/>
          <w:szCs w:val="28"/>
        </w:rPr>
        <w:t xml:space="preserve">Місцеві бюджети відіграють важливу роль у забезпеченні економічного і соціального розвитку країни. Вони є основою фінансування функцій держави, що здійснюються на рівні регіонів та територіальних громад. Формування ресурсів місцевих бюджетів передбачає використання визначених законодавством країни та рішеннями місцевих органів влади джерел. </w:t>
      </w:r>
    </w:p>
    <w:p w14:paraId="7A72CA8C" w14:textId="77777777" w:rsidR="00D0295E" w:rsidRPr="001C687E" w:rsidRDefault="00D0295E" w:rsidP="001C687E">
      <w:pPr>
        <w:spacing w:after="0" w:line="360" w:lineRule="auto"/>
        <w:ind w:firstLine="720"/>
        <w:jc w:val="both"/>
        <w:rPr>
          <w:rFonts w:ascii="Times New Roman" w:hAnsi="Times New Roman" w:cs="Times New Roman"/>
          <w:sz w:val="28"/>
          <w:szCs w:val="28"/>
        </w:rPr>
      </w:pPr>
      <w:r w:rsidRPr="001C687E">
        <w:rPr>
          <w:rFonts w:ascii="Times New Roman" w:hAnsi="Times New Roman" w:cs="Times New Roman"/>
          <w:sz w:val="28"/>
          <w:szCs w:val="28"/>
        </w:rPr>
        <w:t>Проблема забезпечення доходів на рівні, необхідному для нормального функціонування та надання якісних послуг населенню залишається актуальною для місцевих бюджетів. Тобто, найголовнішим завданням фінансової політики місцевих бюджетів є наповнення їх дохідної частини. Від рівня наповнення місцевого бюджету залежить соціально-економічний розвиток територій.</w:t>
      </w:r>
    </w:p>
    <w:p w14:paraId="20D158CB" w14:textId="77777777" w:rsidR="00D0295E" w:rsidRPr="001C687E" w:rsidRDefault="00D0295E" w:rsidP="001C687E">
      <w:pPr>
        <w:spacing w:after="0" w:line="360" w:lineRule="auto"/>
        <w:ind w:firstLine="720"/>
        <w:jc w:val="both"/>
        <w:rPr>
          <w:rFonts w:ascii="Times New Roman" w:hAnsi="Times New Roman" w:cs="Times New Roman"/>
          <w:sz w:val="28"/>
          <w:szCs w:val="28"/>
        </w:rPr>
      </w:pPr>
      <w:r w:rsidRPr="001C687E">
        <w:rPr>
          <w:rFonts w:ascii="Times New Roman" w:hAnsi="Times New Roman" w:cs="Times New Roman"/>
          <w:sz w:val="28"/>
          <w:szCs w:val="28"/>
        </w:rPr>
        <w:t xml:space="preserve">Виконання бюджету – це здійснення комплексу заходів із забезпечення повного і своєчасного виконання плану доходів і витрат. При цьому виконання дохідної частини бюджету означає виконання плану надходжень не тільки загальної суми передбачених коштів, а й по кожному джерелу окремо. </w:t>
      </w:r>
    </w:p>
    <w:p w14:paraId="5D339A69" w14:textId="2F28EF02" w:rsidR="00D0295E" w:rsidRPr="001C687E" w:rsidRDefault="00D0295E" w:rsidP="001C687E">
      <w:pPr>
        <w:spacing w:after="0" w:line="360" w:lineRule="auto"/>
        <w:ind w:firstLine="720"/>
        <w:jc w:val="both"/>
        <w:rPr>
          <w:rFonts w:ascii="Times New Roman" w:hAnsi="Times New Roman" w:cs="Times New Roman"/>
          <w:sz w:val="28"/>
          <w:szCs w:val="28"/>
        </w:rPr>
      </w:pPr>
      <w:r w:rsidRPr="001C687E">
        <w:rPr>
          <w:rFonts w:ascii="Times New Roman" w:hAnsi="Times New Roman" w:cs="Times New Roman"/>
          <w:sz w:val="28"/>
          <w:szCs w:val="28"/>
        </w:rPr>
        <w:t>У квітні 2014 року Уряд країни схвалив основний концептуальний документ – Концепцію реформування місцевого самоврядування та територіальної організації влади, затверджену розпорядженням Кабінету Міністрів України від 01.04.2014 №333-р</w:t>
      </w:r>
      <w:r w:rsidR="001C687E" w:rsidRPr="001C687E">
        <w:rPr>
          <w:rFonts w:ascii="Times New Roman" w:hAnsi="Times New Roman" w:cs="Times New Roman"/>
          <w:sz w:val="28"/>
          <w:szCs w:val="28"/>
        </w:rPr>
        <w:t xml:space="preserve"> </w:t>
      </w:r>
      <w:r w:rsidR="001C687E" w:rsidRPr="001C687E">
        <w:rPr>
          <w:rFonts w:ascii="Times New Roman" w:hAnsi="Times New Roman" w:cs="Times New Roman"/>
          <w:sz w:val="28"/>
          <w:szCs w:val="28"/>
          <w:vertAlign w:val="superscript"/>
        </w:rPr>
        <w:t>6</w:t>
      </w:r>
      <w:r w:rsidRPr="001C687E">
        <w:rPr>
          <w:rFonts w:ascii="Times New Roman" w:hAnsi="Times New Roman" w:cs="Times New Roman"/>
          <w:sz w:val="28"/>
          <w:szCs w:val="28"/>
        </w:rPr>
        <w:t>.</w:t>
      </w:r>
      <w:r w:rsidRPr="001C687E">
        <w:rPr>
          <w:rFonts w:ascii="Times New Roman" w:hAnsi="Times New Roman" w:cs="Times New Roman"/>
          <w:sz w:val="28"/>
          <w:szCs w:val="28"/>
          <w:vertAlign w:val="superscript"/>
        </w:rPr>
        <w:t xml:space="preserve"> </w:t>
      </w:r>
    </w:p>
    <w:p w14:paraId="4351F4B0" w14:textId="41391453" w:rsidR="001C687E" w:rsidRDefault="00D0295E" w:rsidP="001C687E">
      <w:pPr>
        <w:spacing w:after="0" w:line="360" w:lineRule="auto"/>
        <w:ind w:firstLine="720"/>
        <w:jc w:val="both"/>
        <w:outlineLvl w:val="0"/>
        <w:rPr>
          <w:rFonts w:ascii="Times New Roman" w:hAnsi="Times New Roman" w:cs="Times New Roman"/>
          <w:sz w:val="28"/>
          <w:szCs w:val="28"/>
        </w:rPr>
      </w:pPr>
      <w:r w:rsidRPr="001C687E">
        <w:rPr>
          <w:rFonts w:ascii="Times New Roman" w:hAnsi="Times New Roman" w:cs="Times New Roman"/>
          <w:sz w:val="28"/>
          <w:szCs w:val="28"/>
        </w:rPr>
        <w:t xml:space="preserve">Метою реформування місцевого самоврядування та територіальної </w:t>
      </w:r>
      <w:r w:rsidR="001C687E">
        <w:rPr>
          <w:rFonts w:ascii="Times New Roman" w:hAnsi="Times New Roman" w:cs="Times New Roman"/>
          <w:sz w:val="28"/>
          <w:szCs w:val="28"/>
        </w:rPr>
        <w:t>_________________</w:t>
      </w:r>
    </w:p>
    <w:p w14:paraId="41226DB3" w14:textId="3EE3465F" w:rsidR="001C687E" w:rsidRPr="001C687E" w:rsidRDefault="001C687E" w:rsidP="001C687E">
      <w:pPr>
        <w:spacing w:after="0" w:line="360" w:lineRule="auto"/>
        <w:jc w:val="both"/>
        <w:outlineLvl w:val="0"/>
        <w:rPr>
          <w:rFonts w:ascii="Times New Roman" w:hAnsi="Times New Roman" w:cs="Times New Roman"/>
          <w:sz w:val="24"/>
          <w:szCs w:val="24"/>
        </w:rPr>
      </w:pPr>
      <w:r w:rsidRPr="001C687E">
        <w:rPr>
          <w:rFonts w:ascii="Times New Roman" w:hAnsi="Times New Roman" w:cs="Times New Roman"/>
          <w:sz w:val="24"/>
          <w:szCs w:val="24"/>
          <w:vertAlign w:val="superscript"/>
        </w:rPr>
        <w:t>6</w:t>
      </w:r>
      <w:r w:rsidRPr="001C687E">
        <w:rPr>
          <w:rFonts w:ascii="Times New Roman" w:hAnsi="Times New Roman" w:cs="Times New Roman"/>
          <w:sz w:val="24"/>
          <w:szCs w:val="24"/>
        </w:rPr>
        <w:t xml:space="preserve"> Концепці</w:t>
      </w:r>
      <w:r>
        <w:rPr>
          <w:rFonts w:ascii="Times New Roman" w:hAnsi="Times New Roman" w:cs="Times New Roman"/>
          <w:sz w:val="24"/>
          <w:szCs w:val="24"/>
        </w:rPr>
        <w:t>я</w:t>
      </w:r>
      <w:r w:rsidRPr="001C687E">
        <w:rPr>
          <w:rFonts w:ascii="Times New Roman" w:hAnsi="Times New Roman" w:cs="Times New Roman"/>
          <w:sz w:val="24"/>
          <w:szCs w:val="24"/>
        </w:rPr>
        <w:t xml:space="preserve"> реформування місцевого самоврядування та територіальної організації влади, затверджену розпорядженням Кабінету Міністрів України від 01.04.2014 №333-р</w:t>
      </w:r>
      <w:r>
        <w:rPr>
          <w:rFonts w:ascii="Times New Roman" w:hAnsi="Times New Roman" w:cs="Times New Roman"/>
          <w:sz w:val="24"/>
          <w:szCs w:val="24"/>
        </w:rPr>
        <w:t xml:space="preserve"> // </w:t>
      </w:r>
      <w:r w:rsidRPr="001C687E">
        <w:rPr>
          <w:rFonts w:ascii="Times New Roman" w:hAnsi="Times New Roman" w:cs="Times New Roman"/>
          <w:sz w:val="24"/>
          <w:szCs w:val="24"/>
        </w:rPr>
        <w:t>https://zakon.rada.gov.ua/laws/show/333-2014-%D1%80#Text</w:t>
      </w:r>
    </w:p>
    <w:p w14:paraId="1FB78523" w14:textId="45CD9137" w:rsidR="00D0295E" w:rsidRPr="001C687E" w:rsidRDefault="00140342" w:rsidP="001C687E">
      <w:pPr>
        <w:spacing w:after="0" w:line="360" w:lineRule="auto"/>
        <w:jc w:val="both"/>
        <w:outlineLvl w:val="0"/>
        <w:rPr>
          <w:rFonts w:ascii="Times New Roman" w:hAnsi="Times New Roman" w:cs="Times New Roman"/>
          <w:sz w:val="28"/>
          <w:szCs w:val="28"/>
        </w:rPr>
      </w:pPr>
      <w:r w:rsidRPr="001C687E">
        <w:rPr>
          <w:rFonts w:ascii="Times New Roman" w:hAnsi="Times New Roman" w:cs="Times New Roman"/>
          <w:sz w:val="28"/>
          <w:szCs w:val="28"/>
        </w:rPr>
        <w:lastRenderedPageBreak/>
        <w:t xml:space="preserve">організації влади у Концепції реформи місцевого самоврядування та </w:t>
      </w:r>
      <w:r w:rsidR="00D0295E" w:rsidRPr="001C687E">
        <w:rPr>
          <w:rFonts w:ascii="Times New Roman" w:hAnsi="Times New Roman" w:cs="Times New Roman"/>
          <w:sz w:val="28"/>
          <w:szCs w:val="28"/>
        </w:rPr>
        <w:t xml:space="preserve">територіальної організації влади в Україні, розробленій Координаційною радою з питань розвитку громадянського суспільства при Президентові України, вбачалося підвищення якості життя людей у містах, селищах та селах шляхом забезпечення спроможності органів місцевого самоврядування створювати економічні та соціальні умови розвитку територіальних громад та їх об’єднань, а також забезпечення місцевими органами виконавчої влади, територіальними органами центральних органів виконавчої влади територіальної доступності жителів цих територіальних громад до адміністративних, соціальних та інших послуг.  </w:t>
      </w:r>
    </w:p>
    <w:p w14:paraId="5E7B6522" w14:textId="77777777" w:rsidR="00D0295E" w:rsidRPr="001C687E" w:rsidRDefault="00D0295E" w:rsidP="001C687E">
      <w:pPr>
        <w:spacing w:after="0" w:line="360" w:lineRule="auto"/>
        <w:ind w:firstLine="720"/>
        <w:jc w:val="both"/>
        <w:rPr>
          <w:rFonts w:ascii="Times New Roman" w:hAnsi="Times New Roman" w:cs="Times New Roman"/>
          <w:sz w:val="28"/>
          <w:szCs w:val="28"/>
        </w:rPr>
      </w:pPr>
      <w:r w:rsidRPr="001C687E">
        <w:rPr>
          <w:rFonts w:ascii="Times New Roman" w:hAnsi="Times New Roman" w:cs="Times New Roman"/>
          <w:sz w:val="28"/>
          <w:szCs w:val="28"/>
        </w:rPr>
        <w:t>Реформа місцевого самоврядування та територіальної організації влади на засадах децентралізації розпочалась у 2015 році та спрямована на створення сучасної системи місцевого самоврядування в Україні на основі європейських цінностей розвитку місцевої демократії, наділення територіальних громад повноваженнями та ресурсами, що забезпечать місцевий економічний розвиток, надання населенню високоякісних та доступних публічних послуг. Роль об’єднаних територіальних громад у забезпеченні інтересів громадян в усіх сферах життєдіяльності на відповідній території має стати ключовою.</w:t>
      </w:r>
    </w:p>
    <w:p w14:paraId="3EE3A5E3" w14:textId="47DC9A70" w:rsidR="00D0295E" w:rsidRPr="001C687E" w:rsidRDefault="00D0295E" w:rsidP="001C687E">
      <w:pPr>
        <w:spacing w:after="0" w:line="360" w:lineRule="auto"/>
        <w:ind w:firstLine="720"/>
        <w:jc w:val="both"/>
        <w:rPr>
          <w:rFonts w:ascii="Times New Roman" w:hAnsi="Times New Roman" w:cs="Times New Roman"/>
          <w:sz w:val="28"/>
          <w:szCs w:val="28"/>
        </w:rPr>
      </w:pPr>
      <w:r w:rsidRPr="001C687E">
        <w:rPr>
          <w:rFonts w:ascii="Times New Roman" w:hAnsi="Times New Roman" w:cs="Times New Roman"/>
          <w:sz w:val="28"/>
          <w:szCs w:val="28"/>
        </w:rPr>
        <w:t xml:space="preserve">Законом України «Про внесення змін до Бюджетного кодексу України щодо реформи міжбюджетних відносин» від 28.12.2014 №79-VIII змінено </w:t>
      </w:r>
      <w:hyperlink r:id="rId9" w:tooltip="структура" w:history="1">
        <w:r w:rsidRPr="001C687E">
          <w:rPr>
            <w:rStyle w:val="af3"/>
            <w:rFonts w:ascii="Times New Roman" w:hAnsi="Times New Roman" w:cs="Times New Roman"/>
            <w:color w:val="auto"/>
            <w:sz w:val="28"/>
            <w:szCs w:val="28"/>
            <w:u w:val="none"/>
          </w:rPr>
          <w:t>структуру</w:t>
        </w:r>
      </w:hyperlink>
      <w:r w:rsidRPr="001C687E">
        <w:rPr>
          <w:rFonts w:ascii="Times New Roman" w:hAnsi="Times New Roman" w:cs="Times New Roman"/>
          <w:sz w:val="28"/>
          <w:szCs w:val="28"/>
        </w:rPr>
        <w:t xml:space="preserve"> доходів Державного бюджету України та місцевих бюджетів. Згідно зі статтею 64 Бюджетного кодексу України</w:t>
      </w:r>
      <w:r w:rsidR="001C687E" w:rsidRPr="001C687E">
        <w:rPr>
          <w:rFonts w:ascii="Times New Roman" w:hAnsi="Times New Roman" w:cs="Times New Roman"/>
          <w:sz w:val="28"/>
          <w:szCs w:val="28"/>
        </w:rPr>
        <w:t xml:space="preserve"> </w:t>
      </w:r>
      <w:r w:rsidR="001C687E" w:rsidRPr="001C687E">
        <w:rPr>
          <w:rFonts w:ascii="Times New Roman" w:hAnsi="Times New Roman" w:cs="Times New Roman"/>
          <w:sz w:val="28"/>
          <w:szCs w:val="28"/>
          <w:vertAlign w:val="superscript"/>
        </w:rPr>
        <w:t>4</w:t>
      </w:r>
      <w:r w:rsidRPr="001C687E">
        <w:rPr>
          <w:rFonts w:ascii="Times New Roman" w:hAnsi="Times New Roman" w:cs="Times New Roman"/>
          <w:sz w:val="28"/>
          <w:szCs w:val="28"/>
        </w:rPr>
        <w:t xml:space="preserve"> доходи </w:t>
      </w:r>
      <w:r w:rsidRPr="001C687E">
        <w:rPr>
          <w:rStyle w:val="apple-converted-space"/>
          <w:rFonts w:ascii="Times New Roman" w:hAnsi="Times New Roman" w:cs="Times New Roman"/>
          <w:sz w:val="28"/>
          <w:szCs w:val="28"/>
        </w:rPr>
        <w:t xml:space="preserve">загального фонду </w:t>
      </w:r>
      <w:r w:rsidRPr="001C687E">
        <w:rPr>
          <w:rFonts w:ascii="Times New Roman" w:hAnsi="Times New Roman" w:cs="Times New Roman"/>
          <w:bCs/>
          <w:sz w:val="28"/>
          <w:szCs w:val="28"/>
        </w:rPr>
        <w:t>бюджетів сільських, селищних, міських територіальних громад</w:t>
      </w:r>
      <w:r w:rsidRPr="001C687E">
        <w:rPr>
          <w:rFonts w:ascii="Times New Roman" w:hAnsi="Times New Roman" w:cs="Times New Roman"/>
          <w:sz w:val="28"/>
          <w:szCs w:val="28"/>
        </w:rPr>
        <w:t xml:space="preserve"> наповнюватимуться податком на доходи фізичних осіб (ПДФО).</w:t>
      </w:r>
    </w:p>
    <w:p w14:paraId="34BF42BC" w14:textId="77777777" w:rsidR="001C687E" w:rsidRDefault="001C687E" w:rsidP="001C687E">
      <w:pPr>
        <w:spacing w:after="0" w:line="360" w:lineRule="auto"/>
        <w:ind w:firstLine="709"/>
        <w:jc w:val="both"/>
        <w:rPr>
          <w:rFonts w:ascii="Times New Roman" w:hAnsi="Times New Roman" w:cs="Times New Roman"/>
          <w:sz w:val="28"/>
          <w:szCs w:val="28"/>
          <w:lang w:eastAsia="ru-RU"/>
        </w:rPr>
      </w:pPr>
      <w:r w:rsidRPr="001C687E">
        <w:rPr>
          <w:rFonts w:ascii="Times New Roman" w:hAnsi="Times New Roman" w:cs="Times New Roman"/>
          <w:sz w:val="28"/>
          <w:szCs w:val="28"/>
          <w:lang w:eastAsia="ru-RU"/>
        </w:rPr>
        <w:t>Фінансова незалежність місцевих бюджетів є визначальною, адже від їх фінансових можливостей залежить в кінцевому підсумку реальне виконання владних функцій. Під фінансовою незалежністю місцевого самоврядування розуміється можливість самостійного вирішення питань комплексного фінансового забезпечення економічного</w:t>
      </w:r>
      <w:r w:rsidRPr="00C566A2">
        <w:rPr>
          <w:rFonts w:ascii="Times New Roman" w:hAnsi="Times New Roman" w:cs="Times New Roman"/>
          <w:sz w:val="28"/>
          <w:szCs w:val="28"/>
          <w:lang w:eastAsia="ru-RU"/>
        </w:rPr>
        <w:t xml:space="preserve"> і соціального розвитку відповідної території, що входять до компетенції місцевого управління.</w:t>
      </w:r>
    </w:p>
    <w:p w14:paraId="201F9E4B" w14:textId="1521D735" w:rsidR="00C566A2" w:rsidRPr="00C566A2" w:rsidRDefault="00C566A2" w:rsidP="00C566A2">
      <w:pPr>
        <w:pStyle w:val="a1"/>
        <w:spacing w:after="0" w:line="360" w:lineRule="auto"/>
        <w:ind w:firstLine="708"/>
        <w:jc w:val="both"/>
        <w:rPr>
          <w:bCs/>
          <w:spacing w:val="1"/>
          <w:sz w:val="28"/>
          <w:szCs w:val="28"/>
        </w:rPr>
      </w:pPr>
      <w:r w:rsidRPr="00C566A2">
        <w:rPr>
          <w:sz w:val="28"/>
          <w:szCs w:val="28"/>
          <w:lang w:eastAsia="ru-RU"/>
        </w:rPr>
        <w:lastRenderedPageBreak/>
        <w:t xml:space="preserve">Ефективність виконання функцій місцевого самоврядування, направлених на задоволення суспільних потреб громади, значно залежить від </w:t>
      </w:r>
      <w:r w:rsidR="00D10D68">
        <w:rPr>
          <w:sz w:val="28"/>
          <w:szCs w:val="28"/>
          <w:lang w:eastAsia="ru-RU"/>
        </w:rPr>
        <w:t>дотримання принципів бюджетної системи</w:t>
      </w:r>
      <w:r w:rsidRPr="00C566A2">
        <w:rPr>
          <w:sz w:val="28"/>
          <w:szCs w:val="28"/>
          <w:lang w:eastAsia="ru-RU"/>
        </w:rPr>
        <w:t>.</w:t>
      </w:r>
    </w:p>
    <w:p w14:paraId="56D444EE" w14:textId="389D1D1B" w:rsidR="00D10D68" w:rsidRPr="00D10D68" w:rsidRDefault="00D10D68" w:rsidP="00D10D68">
      <w:pPr>
        <w:spacing w:after="0" w:line="360" w:lineRule="auto"/>
        <w:ind w:firstLine="708"/>
        <w:jc w:val="both"/>
        <w:rPr>
          <w:rFonts w:ascii="Times New Roman" w:hAnsi="Times New Roman" w:cs="Times New Roman"/>
          <w:sz w:val="28"/>
          <w:szCs w:val="28"/>
        </w:rPr>
      </w:pPr>
      <w:r w:rsidRPr="00D10D68">
        <w:rPr>
          <w:rFonts w:ascii="Times New Roman" w:hAnsi="Times New Roman" w:cs="Times New Roman"/>
          <w:sz w:val="28"/>
          <w:szCs w:val="28"/>
        </w:rPr>
        <w:t>Бюджетним кодексом України від 08.07.2010 №2456-VІ (із змінами)</w:t>
      </w:r>
      <w:r w:rsidRPr="00D10D68">
        <w:rPr>
          <w:rFonts w:ascii="Times New Roman" w:hAnsi="Times New Roman" w:cs="Times New Roman"/>
          <w:sz w:val="28"/>
          <w:szCs w:val="28"/>
          <w:vertAlign w:val="superscript"/>
        </w:rPr>
        <w:t xml:space="preserve">4 </w:t>
      </w:r>
      <w:r w:rsidRPr="00D10D68">
        <w:rPr>
          <w:rFonts w:ascii="Times New Roman" w:hAnsi="Times New Roman" w:cs="Times New Roman"/>
          <w:sz w:val="28"/>
          <w:szCs w:val="28"/>
        </w:rPr>
        <w:t xml:space="preserve">визначено перелік принципів бюджетної системи України. Зокрема </w:t>
      </w:r>
      <w:r w:rsidRPr="00D10D68">
        <w:rPr>
          <w:rFonts w:ascii="Times New Roman" w:eastAsia="Times New Roman" w:hAnsi="Times New Roman" w:cs="Times New Roman"/>
          <w:sz w:val="28"/>
          <w:szCs w:val="28"/>
          <w:lang w:eastAsia="uk-UA"/>
        </w:rPr>
        <w:t>б</w:t>
      </w:r>
      <w:r w:rsidRPr="00D10D68">
        <w:rPr>
          <w:rFonts w:ascii="Times New Roman" w:hAnsi="Times New Roman" w:cs="Times New Roman"/>
          <w:sz w:val="28"/>
          <w:szCs w:val="28"/>
        </w:rPr>
        <w:t>юджетна система України ґрунтується на таких принципах:</w:t>
      </w:r>
    </w:p>
    <w:p w14:paraId="28654C28" w14:textId="0C94979A" w:rsidR="00D10D68" w:rsidRPr="00D10D68" w:rsidRDefault="00D10D68" w:rsidP="00D10D68">
      <w:pPr>
        <w:pStyle w:val="rvps2"/>
        <w:spacing w:before="0" w:beforeAutospacing="0" w:after="0" w:afterAutospacing="0" w:line="360" w:lineRule="auto"/>
        <w:ind w:firstLine="708"/>
        <w:jc w:val="both"/>
        <w:rPr>
          <w:sz w:val="28"/>
          <w:szCs w:val="28"/>
        </w:rPr>
      </w:pPr>
      <w:bookmarkStart w:id="57" w:name="n193"/>
      <w:bookmarkStart w:id="58" w:name="n196"/>
      <w:bookmarkEnd w:id="57"/>
      <w:bookmarkEnd w:id="58"/>
      <w:r>
        <w:rPr>
          <w:sz w:val="28"/>
          <w:szCs w:val="28"/>
        </w:rPr>
        <w:t>-</w:t>
      </w:r>
      <w:r w:rsidRPr="00D10D68">
        <w:rPr>
          <w:sz w:val="28"/>
          <w:szCs w:val="28"/>
        </w:rPr>
        <w:t xml:space="preserve"> принцип повноти - до складу бюджетів підлягають включенню всі надходження бюджетів та витрати бюджетів, що здійснюються відповідно до нормативно-правових актів органів державної влади, органів влади Автономної Республіки Крим, органів місцевого самоврядування;</w:t>
      </w:r>
    </w:p>
    <w:p w14:paraId="5127715F" w14:textId="5B7EBB15" w:rsidR="00D10D68" w:rsidRPr="00D10D68" w:rsidRDefault="00C051B7" w:rsidP="00C051B7">
      <w:pPr>
        <w:pStyle w:val="rvps2"/>
        <w:spacing w:before="0" w:beforeAutospacing="0" w:after="0" w:afterAutospacing="0" w:line="360" w:lineRule="auto"/>
        <w:ind w:firstLine="708"/>
        <w:jc w:val="both"/>
        <w:rPr>
          <w:sz w:val="28"/>
          <w:szCs w:val="28"/>
        </w:rPr>
      </w:pPr>
      <w:bookmarkStart w:id="59" w:name="n197"/>
      <w:bookmarkEnd w:id="59"/>
      <w:r>
        <w:rPr>
          <w:sz w:val="28"/>
          <w:szCs w:val="28"/>
        </w:rPr>
        <w:t>-</w:t>
      </w:r>
      <w:r w:rsidR="00D10D68" w:rsidRPr="00D10D68">
        <w:rPr>
          <w:sz w:val="28"/>
          <w:szCs w:val="28"/>
        </w:rPr>
        <w:t xml:space="preserve"> принцип обґрунтованості - бюджет формується на реалістичних </w:t>
      </w:r>
      <w:proofErr w:type="spellStart"/>
      <w:r w:rsidR="00D10D68" w:rsidRPr="00D10D68">
        <w:rPr>
          <w:sz w:val="28"/>
          <w:szCs w:val="28"/>
        </w:rPr>
        <w:t>макропоказниках</w:t>
      </w:r>
      <w:proofErr w:type="spellEnd"/>
      <w:r w:rsidR="00D10D68" w:rsidRPr="00D10D68">
        <w:rPr>
          <w:sz w:val="28"/>
          <w:szCs w:val="28"/>
        </w:rPr>
        <w:t xml:space="preserve"> економічного і соціального розвитку України та розрахунках надходжень бюджету і витрат бюджету, що здійснюються відповідно до затверджених </w:t>
      </w:r>
      <w:proofErr w:type="spellStart"/>
      <w:r w:rsidR="00D10D68" w:rsidRPr="00D10D68">
        <w:rPr>
          <w:sz w:val="28"/>
          <w:szCs w:val="28"/>
        </w:rPr>
        <w:t>методик</w:t>
      </w:r>
      <w:proofErr w:type="spellEnd"/>
      <w:r w:rsidR="00D10D68" w:rsidRPr="00D10D68">
        <w:rPr>
          <w:sz w:val="28"/>
          <w:szCs w:val="28"/>
        </w:rPr>
        <w:t xml:space="preserve"> та правил;</w:t>
      </w:r>
    </w:p>
    <w:p w14:paraId="7135375B" w14:textId="395D69B0" w:rsidR="00D10D68" w:rsidRPr="00D10D68" w:rsidRDefault="00C051B7" w:rsidP="00C051B7">
      <w:pPr>
        <w:pStyle w:val="rvps2"/>
        <w:spacing w:before="0" w:beforeAutospacing="0" w:after="0" w:afterAutospacing="0" w:line="360" w:lineRule="auto"/>
        <w:ind w:firstLine="708"/>
        <w:jc w:val="both"/>
        <w:rPr>
          <w:sz w:val="28"/>
          <w:szCs w:val="28"/>
        </w:rPr>
      </w:pPr>
      <w:bookmarkStart w:id="60" w:name="n198"/>
      <w:bookmarkEnd w:id="60"/>
      <w:r>
        <w:rPr>
          <w:sz w:val="28"/>
          <w:szCs w:val="28"/>
        </w:rPr>
        <w:t>-</w:t>
      </w:r>
      <w:r w:rsidR="00D10D68" w:rsidRPr="00D10D68">
        <w:rPr>
          <w:sz w:val="28"/>
          <w:szCs w:val="28"/>
        </w:rPr>
        <w:t xml:space="preserve"> принцип ефективності та результативності - при складанні та виконанні бюджетів усі учасники бюджетного процесу мають прагнути досягнення цілей, запланованих на основі національної системи цінностей і завдань інноваційного розвитку економіки, шляхом забезпечення якісного надання публічних послуг при залученні мінімального обсягу бюджетних коштів та досягнення максимального результату при використанні визначеного бюджетом обсягу коштів;</w:t>
      </w:r>
    </w:p>
    <w:p w14:paraId="219982D7" w14:textId="3084DEB8" w:rsidR="00D10D68" w:rsidRPr="00D10D68" w:rsidRDefault="00C051B7" w:rsidP="00C051B7">
      <w:pPr>
        <w:pStyle w:val="rvps2"/>
        <w:spacing w:before="0" w:beforeAutospacing="0" w:after="0" w:afterAutospacing="0" w:line="360" w:lineRule="auto"/>
        <w:ind w:firstLine="708"/>
        <w:jc w:val="both"/>
        <w:rPr>
          <w:sz w:val="28"/>
          <w:szCs w:val="28"/>
        </w:rPr>
      </w:pPr>
      <w:bookmarkStart w:id="61" w:name="n3333"/>
      <w:bookmarkStart w:id="62" w:name="n200"/>
      <w:bookmarkEnd w:id="61"/>
      <w:bookmarkEnd w:id="62"/>
      <w:r>
        <w:rPr>
          <w:sz w:val="28"/>
          <w:szCs w:val="28"/>
        </w:rPr>
        <w:t>-</w:t>
      </w:r>
      <w:r w:rsidR="00D10D68" w:rsidRPr="00D10D68">
        <w:rPr>
          <w:sz w:val="28"/>
          <w:szCs w:val="28"/>
        </w:rPr>
        <w:t xml:space="preserve"> принцип цільового використання бюджетних коштів - бюджетні кошти використовуються тільки на цілі, визначені бюджетними призначеннями та бюджетними асигнуваннями;</w:t>
      </w:r>
    </w:p>
    <w:p w14:paraId="193D316C" w14:textId="32C2BEA8" w:rsidR="00D10D68" w:rsidRPr="002271E3" w:rsidRDefault="00C051B7" w:rsidP="002271E3">
      <w:pPr>
        <w:pStyle w:val="rvps2"/>
        <w:spacing w:before="0" w:beforeAutospacing="0" w:after="0" w:afterAutospacing="0" w:line="360" w:lineRule="auto"/>
        <w:ind w:firstLine="709"/>
        <w:jc w:val="both"/>
        <w:rPr>
          <w:sz w:val="28"/>
          <w:szCs w:val="28"/>
        </w:rPr>
      </w:pPr>
      <w:bookmarkStart w:id="63" w:name="n201"/>
      <w:bookmarkStart w:id="64" w:name="n202"/>
      <w:bookmarkEnd w:id="63"/>
      <w:bookmarkEnd w:id="64"/>
      <w:r>
        <w:rPr>
          <w:sz w:val="28"/>
          <w:szCs w:val="28"/>
        </w:rPr>
        <w:t>-</w:t>
      </w:r>
      <w:r w:rsidR="00D10D68" w:rsidRPr="00D10D68">
        <w:rPr>
          <w:sz w:val="28"/>
          <w:szCs w:val="28"/>
        </w:rPr>
        <w:t xml:space="preserve"> принцип публічності та прозорості - інформування громадськості з питань бюджетної політики, складання, розгляду, затвердження, виконання державного бюджету та місцевих бюджетів, а також контролю за виконанням </w:t>
      </w:r>
      <w:r w:rsidR="00D10D68" w:rsidRPr="002271E3">
        <w:rPr>
          <w:sz w:val="28"/>
          <w:szCs w:val="28"/>
        </w:rPr>
        <w:t>державного бюджету та місцевих бюджетів.</w:t>
      </w:r>
    </w:p>
    <w:p w14:paraId="1A497255" w14:textId="5769E1D8" w:rsidR="00C051B7" w:rsidRPr="002271E3" w:rsidRDefault="00C051B7" w:rsidP="002271E3">
      <w:pPr>
        <w:spacing w:after="0" w:line="360" w:lineRule="auto"/>
        <w:ind w:firstLine="709"/>
        <w:jc w:val="both"/>
        <w:rPr>
          <w:rFonts w:ascii="Times New Roman" w:hAnsi="Times New Roman" w:cs="Times New Roman"/>
          <w:sz w:val="28"/>
          <w:szCs w:val="28"/>
        </w:rPr>
      </w:pPr>
      <w:r w:rsidRPr="002271E3">
        <w:rPr>
          <w:rFonts w:ascii="Times New Roman" w:hAnsi="Times New Roman" w:cs="Times New Roman"/>
          <w:sz w:val="28"/>
          <w:szCs w:val="28"/>
        </w:rPr>
        <w:lastRenderedPageBreak/>
        <w:t xml:space="preserve">Дотримання зазначених принципів органами місцевого самоврядування гарантує </w:t>
      </w:r>
      <w:r w:rsidRPr="002271E3">
        <w:rPr>
          <w:rFonts w:ascii="Times New Roman" w:hAnsi="Times New Roman" w:cs="Times New Roman"/>
          <w:sz w:val="28"/>
          <w:szCs w:val="28"/>
          <w:lang w:eastAsia="ru-RU"/>
        </w:rPr>
        <w:t>вирішення</w:t>
      </w:r>
      <w:r w:rsidR="002271E3" w:rsidRPr="002271E3">
        <w:rPr>
          <w:rFonts w:ascii="Times New Roman" w:hAnsi="Times New Roman" w:cs="Times New Roman"/>
          <w:sz w:val="28"/>
          <w:szCs w:val="28"/>
          <w:lang w:eastAsia="ru-RU"/>
        </w:rPr>
        <w:t xml:space="preserve"> </w:t>
      </w:r>
      <w:r w:rsidRPr="002271E3">
        <w:rPr>
          <w:rFonts w:ascii="Times New Roman" w:hAnsi="Times New Roman" w:cs="Times New Roman"/>
          <w:sz w:val="28"/>
          <w:szCs w:val="28"/>
          <w:lang w:eastAsia="ru-RU"/>
        </w:rPr>
        <w:t>питань соціально-економічного розвитку відповідної території</w:t>
      </w:r>
      <w:r w:rsidRPr="002271E3">
        <w:rPr>
          <w:rFonts w:ascii="Times New Roman" w:hAnsi="Times New Roman" w:cs="Times New Roman"/>
          <w:sz w:val="28"/>
          <w:szCs w:val="28"/>
        </w:rPr>
        <w:t xml:space="preserve"> </w:t>
      </w:r>
      <w:r w:rsidR="002271E3" w:rsidRPr="002271E3">
        <w:rPr>
          <w:rFonts w:ascii="Times New Roman" w:hAnsi="Times New Roman" w:cs="Times New Roman"/>
          <w:sz w:val="28"/>
          <w:szCs w:val="28"/>
        </w:rPr>
        <w:t>та забезпечує</w:t>
      </w:r>
      <w:r w:rsidRPr="002271E3">
        <w:rPr>
          <w:rFonts w:ascii="Times New Roman" w:hAnsi="Times New Roman" w:cs="Times New Roman"/>
          <w:sz w:val="28"/>
          <w:szCs w:val="28"/>
        </w:rPr>
        <w:t xml:space="preserve"> здійснення </w:t>
      </w:r>
      <w:r w:rsidR="002271E3" w:rsidRPr="002271E3">
        <w:rPr>
          <w:rFonts w:ascii="Times New Roman" w:hAnsi="Times New Roman" w:cs="Times New Roman"/>
          <w:sz w:val="28"/>
          <w:szCs w:val="28"/>
        </w:rPr>
        <w:t xml:space="preserve">на належному рівні </w:t>
      </w:r>
      <w:r w:rsidRPr="002271E3">
        <w:rPr>
          <w:rFonts w:ascii="Times New Roman" w:hAnsi="Times New Roman" w:cs="Times New Roman"/>
          <w:sz w:val="28"/>
          <w:szCs w:val="28"/>
        </w:rPr>
        <w:t>бюджетного процесу</w:t>
      </w:r>
      <w:r w:rsidR="002271E3" w:rsidRPr="002271E3">
        <w:rPr>
          <w:rFonts w:ascii="Times New Roman" w:hAnsi="Times New Roman" w:cs="Times New Roman"/>
          <w:sz w:val="28"/>
          <w:szCs w:val="28"/>
        </w:rPr>
        <w:t>.</w:t>
      </w:r>
    </w:p>
    <w:p w14:paraId="2F633DD5" w14:textId="209DFE58" w:rsidR="00C051B7" w:rsidRPr="002271E3" w:rsidRDefault="002271E3" w:rsidP="002271E3">
      <w:pPr>
        <w:spacing w:after="0" w:line="360" w:lineRule="auto"/>
        <w:ind w:firstLine="709"/>
        <w:jc w:val="both"/>
        <w:rPr>
          <w:rFonts w:ascii="Times New Roman" w:hAnsi="Times New Roman" w:cs="Times New Roman"/>
          <w:sz w:val="28"/>
          <w:szCs w:val="28"/>
          <w:shd w:val="clear" w:color="auto" w:fill="FFFFFF"/>
        </w:rPr>
      </w:pPr>
      <w:r w:rsidRPr="002271E3">
        <w:rPr>
          <w:rFonts w:ascii="Times New Roman" w:hAnsi="Times New Roman" w:cs="Times New Roman"/>
          <w:sz w:val="28"/>
          <w:szCs w:val="28"/>
          <w:shd w:val="clear" w:color="auto" w:fill="FFFFFF"/>
        </w:rPr>
        <w:t>Б</w:t>
      </w:r>
      <w:r w:rsidR="00C051B7" w:rsidRPr="002271E3">
        <w:rPr>
          <w:rFonts w:ascii="Times New Roman" w:hAnsi="Times New Roman" w:cs="Times New Roman"/>
          <w:sz w:val="28"/>
          <w:szCs w:val="28"/>
          <w:shd w:val="clear" w:color="auto" w:fill="FFFFFF"/>
        </w:rPr>
        <w:t xml:space="preserve">юджетний процес </w:t>
      </w:r>
      <w:r w:rsidRPr="002271E3">
        <w:rPr>
          <w:rFonts w:ascii="Times New Roman" w:hAnsi="Times New Roman" w:cs="Times New Roman"/>
          <w:sz w:val="28"/>
          <w:szCs w:val="28"/>
          <w:shd w:val="clear" w:color="auto" w:fill="FFFFFF"/>
        </w:rPr>
        <w:t>- це</w:t>
      </w:r>
      <w:r w:rsidR="00C051B7" w:rsidRPr="002271E3">
        <w:rPr>
          <w:rFonts w:ascii="Times New Roman" w:hAnsi="Times New Roman" w:cs="Times New Roman"/>
          <w:sz w:val="28"/>
          <w:szCs w:val="28"/>
          <w:shd w:val="clear" w:color="auto" w:fill="FFFFFF"/>
        </w:rPr>
        <w:t xml:space="preserve"> регламентований бюджетним законодавством процес складання, розгляду, затвердження, виконання бюджетів, звітування про їх виконання, а також контролю за дотриманням бюджетного законодавства</w:t>
      </w:r>
      <w:r w:rsidRPr="002271E3">
        <w:rPr>
          <w:rFonts w:ascii="Times New Roman" w:hAnsi="Times New Roman" w:cs="Times New Roman"/>
          <w:sz w:val="28"/>
          <w:szCs w:val="28"/>
          <w:shd w:val="clear" w:color="auto" w:fill="FFFFFF"/>
        </w:rPr>
        <w:t>.</w:t>
      </w:r>
    </w:p>
    <w:p w14:paraId="113F2442" w14:textId="480BC698" w:rsidR="002271E3" w:rsidRPr="00D4578B" w:rsidRDefault="002271E3" w:rsidP="002271E3">
      <w:pPr>
        <w:spacing w:after="0" w:line="360" w:lineRule="auto"/>
        <w:ind w:firstLine="709"/>
        <w:jc w:val="both"/>
        <w:rPr>
          <w:rFonts w:ascii="Times New Roman" w:hAnsi="Times New Roman" w:cs="Times New Roman"/>
          <w:sz w:val="28"/>
          <w:szCs w:val="28"/>
          <w:shd w:val="clear" w:color="auto" w:fill="FFFFFF"/>
        </w:rPr>
      </w:pPr>
      <w:r w:rsidRPr="002271E3">
        <w:rPr>
          <w:rFonts w:ascii="Times New Roman" w:hAnsi="Times New Roman" w:cs="Times New Roman"/>
          <w:sz w:val="28"/>
          <w:szCs w:val="28"/>
          <w:shd w:val="clear" w:color="auto" w:fill="FFFFFF"/>
        </w:rPr>
        <w:t xml:space="preserve">З метою досягнення конкретних результатів за рахунок коштів бюджету із </w:t>
      </w:r>
      <w:r w:rsidRPr="00D4578B">
        <w:rPr>
          <w:rFonts w:ascii="Times New Roman" w:hAnsi="Times New Roman" w:cs="Times New Roman"/>
          <w:sz w:val="28"/>
          <w:szCs w:val="28"/>
          <w:shd w:val="clear" w:color="auto" w:fill="FFFFFF"/>
        </w:rPr>
        <w:t>застосуванням оцінки ефективності використання бюджетних коштів на всіх стадіях бюджетного процесу розпорядниками коштів застосовується програмно-цільовий метод управління бюджетними коштами.</w:t>
      </w:r>
    </w:p>
    <w:p w14:paraId="06CE8E03" w14:textId="641494FE" w:rsidR="00D4578B" w:rsidRPr="00D4578B" w:rsidRDefault="00D4578B" w:rsidP="002271E3">
      <w:pPr>
        <w:spacing w:after="0" w:line="360" w:lineRule="auto"/>
        <w:ind w:firstLine="709"/>
        <w:jc w:val="both"/>
        <w:rPr>
          <w:rFonts w:ascii="Times New Roman" w:hAnsi="Times New Roman" w:cs="Times New Roman"/>
          <w:sz w:val="28"/>
          <w:szCs w:val="28"/>
        </w:rPr>
      </w:pPr>
      <w:r w:rsidRPr="00D4578B">
        <w:rPr>
          <w:rFonts w:ascii="Times New Roman" w:hAnsi="Times New Roman" w:cs="Times New Roman"/>
          <w:sz w:val="28"/>
          <w:szCs w:val="28"/>
        </w:rPr>
        <w:t>Програмно-цільовий метод у бюджетному процесі застосовується на рівні державного бюджету та на рівні місцевих бюджетів.</w:t>
      </w:r>
    </w:p>
    <w:p w14:paraId="04A4AF3E" w14:textId="3CE37E45" w:rsidR="00D4578B" w:rsidRPr="00D4578B" w:rsidRDefault="00D4578B" w:rsidP="002271E3">
      <w:pPr>
        <w:spacing w:after="0" w:line="360" w:lineRule="auto"/>
        <w:ind w:firstLine="709"/>
        <w:jc w:val="both"/>
        <w:rPr>
          <w:rFonts w:ascii="Times New Roman" w:hAnsi="Times New Roman" w:cs="Times New Roman"/>
          <w:sz w:val="28"/>
          <w:szCs w:val="28"/>
        </w:rPr>
      </w:pPr>
      <w:r w:rsidRPr="00D4578B">
        <w:rPr>
          <w:rFonts w:ascii="Times New Roman" w:hAnsi="Times New Roman" w:cs="Times New Roman"/>
          <w:sz w:val="28"/>
          <w:szCs w:val="28"/>
        </w:rPr>
        <w:t>Особливими складовими програмно-цільового методу у бюджетному процесі є бюджетні програми, відповідальні виконавці бюджетних програм, паспорти бюджетних програм, результативні показники бюджетних програм.</w:t>
      </w:r>
    </w:p>
    <w:p w14:paraId="625BA762" w14:textId="6B9A283B" w:rsidR="002271E3" w:rsidRDefault="002271E3" w:rsidP="002271E3">
      <w:pPr>
        <w:spacing w:after="0" w:line="360" w:lineRule="auto"/>
        <w:ind w:firstLine="709"/>
        <w:jc w:val="both"/>
        <w:rPr>
          <w:rFonts w:ascii="Times New Roman" w:hAnsi="Times New Roman" w:cs="Times New Roman"/>
          <w:sz w:val="28"/>
          <w:szCs w:val="28"/>
          <w:shd w:val="clear" w:color="auto" w:fill="FFFFFF"/>
        </w:rPr>
      </w:pPr>
      <w:r w:rsidRPr="00D4578B">
        <w:rPr>
          <w:rFonts w:ascii="Times New Roman" w:hAnsi="Times New Roman" w:cs="Times New Roman"/>
          <w:sz w:val="28"/>
          <w:szCs w:val="28"/>
          <w:shd w:val="clear" w:color="auto" w:fill="FFFFFF"/>
        </w:rPr>
        <w:t>Бюджетна програма передбачає сукупність заходів, спрямованих на досягнення єдиної мети, завдань та очікуваного результату, визначення та реалізацію яких здійснює розпорядник бюджетних коштів відповідно до покладених на нього функцій</w:t>
      </w:r>
      <w:r w:rsidRPr="002271E3">
        <w:rPr>
          <w:rFonts w:ascii="Times New Roman" w:hAnsi="Times New Roman" w:cs="Times New Roman"/>
          <w:sz w:val="28"/>
          <w:szCs w:val="28"/>
          <w:shd w:val="clear" w:color="auto" w:fill="FFFFFF"/>
        </w:rPr>
        <w:t>.</w:t>
      </w:r>
    </w:p>
    <w:p w14:paraId="3F0DF885" w14:textId="6BF25E1E" w:rsidR="00C566A2" w:rsidRDefault="00CC5B65" w:rsidP="00CC5B65">
      <w:pPr>
        <w:tabs>
          <w:tab w:val="left" w:pos="348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Дослідженням опрацьовано дотримання б</w:t>
      </w:r>
      <w:r w:rsidRPr="002271E3">
        <w:rPr>
          <w:rFonts w:ascii="Times New Roman" w:hAnsi="Times New Roman" w:cs="Times New Roman"/>
          <w:sz w:val="28"/>
          <w:szCs w:val="28"/>
          <w:shd w:val="clear" w:color="auto" w:fill="FFFFFF"/>
        </w:rPr>
        <w:t>юджетн</w:t>
      </w:r>
      <w:r>
        <w:rPr>
          <w:rFonts w:ascii="Times New Roman" w:hAnsi="Times New Roman" w:cs="Times New Roman"/>
          <w:sz w:val="28"/>
          <w:szCs w:val="28"/>
          <w:shd w:val="clear" w:color="auto" w:fill="FFFFFF"/>
        </w:rPr>
        <w:t>ого</w:t>
      </w:r>
      <w:r w:rsidRPr="002271E3">
        <w:rPr>
          <w:rFonts w:ascii="Times New Roman" w:hAnsi="Times New Roman" w:cs="Times New Roman"/>
          <w:sz w:val="28"/>
          <w:szCs w:val="28"/>
          <w:shd w:val="clear" w:color="auto" w:fill="FFFFFF"/>
        </w:rPr>
        <w:t xml:space="preserve"> процес</w:t>
      </w:r>
      <w:r>
        <w:rPr>
          <w:rFonts w:ascii="Times New Roman" w:hAnsi="Times New Roman" w:cs="Times New Roman"/>
          <w:sz w:val="28"/>
          <w:szCs w:val="28"/>
          <w:shd w:val="clear" w:color="auto" w:fill="FFFFFF"/>
        </w:rPr>
        <w:t>у трьома територіальними громадами Івано-Франківської області.</w:t>
      </w:r>
      <w:bookmarkStart w:id="65" w:name="n410"/>
      <w:bookmarkEnd w:id="65"/>
    </w:p>
    <w:p w14:paraId="57997A93" w14:textId="4E570667" w:rsidR="00CC5B65" w:rsidRDefault="00CC5B65" w:rsidP="00CC5B65">
      <w:pPr>
        <w:spacing w:after="0" w:line="360" w:lineRule="auto"/>
        <w:jc w:val="center"/>
        <w:rPr>
          <w:rFonts w:ascii="Times New Roman" w:hAnsi="Times New Roman" w:cs="Times New Roman"/>
          <w:sz w:val="28"/>
          <w:szCs w:val="28"/>
        </w:rPr>
      </w:pPr>
    </w:p>
    <w:p w14:paraId="7B9D7049" w14:textId="61E99CAD" w:rsidR="00717A1E" w:rsidRDefault="00717A1E" w:rsidP="00CC5B65">
      <w:pPr>
        <w:spacing w:after="0" w:line="360" w:lineRule="auto"/>
        <w:jc w:val="center"/>
        <w:rPr>
          <w:rFonts w:ascii="Times New Roman" w:hAnsi="Times New Roman" w:cs="Times New Roman"/>
          <w:sz w:val="28"/>
          <w:szCs w:val="28"/>
        </w:rPr>
      </w:pPr>
    </w:p>
    <w:p w14:paraId="5A2C71F0" w14:textId="761BDCE6" w:rsidR="00717A1E" w:rsidRDefault="00717A1E" w:rsidP="00CC5B65">
      <w:pPr>
        <w:spacing w:after="0" w:line="360" w:lineRule="auto"/>
        <w:jc w:val="center"/>
        <w:rPr>
          <w:rFonts w:ascii="Times New Roman" w:hAnsi="Times New Roman" w:cs="Times New Roman"/>
          <w:sz w:val="28"/>
          <w:szCs w:val="28"/>
        </w:rPr>
      </w:pPr>
    </w:p>
    <w:p w14:paraId="25F66628" w14:textId="78B9D715" w:rsidR="00717A1E" w:rsidRDefault="00717A1E" w:rsidP="00CC5B65">
      <w:pPr>
        <w:spacing w:after="0" w:line="360" w:lineRule="auto"/>
        <w:jc w:val="center"/>
        <w:rPr>
          <w:rFonts w:ascii="Times New Roman" w:hAnsi="Times New Roman" w:cs="Times New Roman"/>
          <w:sz w:val="28"/>
          <w:szCs w:val="28"/>
        </w:rPr>
      </w:pPr>
    </w:p>
    <w:p w14:paraId="0C7D3692" w14:textId="3AA32EEB" w:rsidR="00717A1E" w:rsidRDefault="00717A1E" w:rsidP="00CC5B65">
      <w:pPr>
        <w:spacing w:after="0" w:line="360" w:lineRule="auto"/>
        <w:jc w:val="center"/>
        <w:rPr>
          <w:rFonts w:ascii="Times New Roman" w:hAnsi="Times New Roman" w:cs="Times New Roman"/>
          <w:sz w:val="28"/>
          <w:szCs w:val="28"/>
        </w:rPr>
      </w:pPr>
    </w:p>
    <w:p w14:paraId="214BC9D6" w14:textId="738ACFC3" w:rsidR="00717A1E" w:rsidRDefault="00717A1E" w:rsidP="00CC5B65">
      <w:pPr>
        <w:spacing w:after="0" w:line="360" w:lineRule="auto"/>
        <w:jc w:val="center"/>
        <w:rPr>
          <w:rFonts w:ascii="Times New Roman" w:hAnsi="Times New Roman" w:cs="Times New Roman"/>
          <w:sz w:val="28"/>
          <w:szCs w:val="28"/>
        </w:rPr>
      </w:pPr>
    </w:p>
    <w:p w14:paraId="2F514E72" w14:textId="5D3B46C0" w:rsidR="00717A1E" w:rsidRDefault="00717A1E" w:rsidP="00CC5B65">
      <w:pPr>
        <w:spacing w:after="0" w:line="360" w:lineRule="auto"/>
        <w:jc w:val="center"/>
        <w:rPr>
          <w:rFonts w:ascii="Times New Roman" w:hAnsi="Times New Roman" w:cs="Times New Roman"/>
          <w:sz w:val="28"/>
          <w:szCs w:val="28"/>
        </w:rPr>
      </w:pPr>
    </w:p>
    <w:p w14:paraId="46161DB3" w14:textId="597E2FB9" w:rsidR="00717A1E" w:rsidRDefault="00717A1E" w:rsidP="00CC5B65">
      <w:pPr>
        <w:spacing w:after="0" w:line="360" w:lineRule="auto"/>
        <w:jc w:val="center"/>
        <w:rPr>
          <w:rFonts w:ascii="Times New Roman" w:hAnsi="Times New Roman" w:cs="Times New Roman"/>
          <w:sz w:val="28"/>
          <w:szCs w:val="28"/>
        </w:rPr>
      </w:pPr>
    </w:p>
    <w:p w14:paraId="7A748DD1" w14:textId="4C1187F4" w:rsidR="00CC5B65" w:rsidRPr="00CC5B65" w:rsidRDefault="00C566A2" w:rsidP="00CC5B65">
      <w:pPr>
        <w:spacing w:after="0" w:line="360" w:lineRule="auto"/>
        <w:jc w:val="center"/>
        <w:rPr>
          <w:rFonts w:ascii="Times New Roman" w:hAnsi="Times New Roman" w:cs="Times New Roman"/>
          <w:sz w:val="28"/>
          <w:szCs w:val="28"/>
        </w:rPr>
      </w:pPr>
      <w:r w:rsidRPr="00CC5B65">
        <w:rPr>
          <w:rFonts w:ascii="Times New Roman" w:hAnsi="Times New Roman" w:cs="Times New Roman"/>
          <w:sz w:val="28"/>
          <w:szCs w:val="28"/>
        </w:rPr>
        <w:lastRenderedPageBreak/>
        <w:t xml:space="preserve">2.1 Здійснення контролю </w:t>
      </w:r>
      <w:r w:rsidRPr="00CC5B65">
        <w:rPr>
          <w:rFonts w:ascii="Times New Roman" w:hAnsi="Times New Roman" w:cs="Times New Roman"/>
          <w:bCs/>
          <w:sz w:val="28"/>
          <w:szCs w:val="28"/>
          <w:lang w:eastAsia="ru-RU"/>
        </w:rPr>
        <w:t xml:space="preserve">Івано-Франківської </w:t>
      </w:r>
      <w:r w:rsidRPr="00CC5B65">
        <w:rPr>
          <w:rFonts w:ascii="Times New Roman" w:hAnsi="Times New Roman" w:cs="Times New Roman"/>
          <w:sz w:val="28"/>
          <w:szCs w:val="28"/>
          <w:lang w:eastAsia="ru-RU"/>
        </w:rPr>
        <w:t>міської територіальної громад</w:t>
      </w:r>
      <w:r w:rsidR="00CC5B65" w:rsidRPr="00CC5B65">
        <w:rPr>
          <w:rFonts w:ascii="Times New Roman" w:hAnsi="Times New Roman" w:cs="Times New Roman"/>
          <w:sz w:val="28"/>
          <w:szCs w:val="28"/>
          <w:lang w:eastAsia="ru-RU"/>
        </w:rPr>
        <w:t>и</w:t>
      </w:r>
    </w:p>
    <w:p w14:paraId="70F9597E" w14:textId="28EB39E6" w:rsidR="00CC5B65" w:rsidRDefault="00CC5B65" w:rsidP="00CC5B65">
      <w:pPr>
        <w:spacing w:after="0" w:line="360" w:lineRule="auto"/>
        <w:rPr>
          <w:rFonts w:ascii="Times New Roman" w:hAnsi="Times New Roman" w:cs="Times New Roman"/>
          <w:sz w:val="28"/>
          <w:szCs w:val="28"/>
        </w:rPr>
      </w:pPr>
    </w:p>
    <w:p w14:paraId="23D7217C" w14:textId="77777777" w:rsidR="00CC5B65" w:rsidRPr="00CC5B65" w:rsidRDefault="00CC5B65" w:rsidP="00CC5B65">
      <w:pPr>
        <w:tabs>
          <w:tab w:val="left" w:pos="1500"/>
          <w:tab w:val="center" w:pos="5037"/>
        </w:tabs>
        <w:spacing w:after="0" w:line="360" w:lineRule="auto"/>
        <w:jc w:val="center"/>
        <w:rPr>
          <w:rFonts w:ascii="Times New Roman" w:hAnsi="Times New Roman" w:cs="Times New Roman"/>
          <w:sz w:val="28"/>
          <w:szCs w:val="28"/>
          <w:lang w:eastAsia="ru-RU"/>
        </w:rPr>
      </w:pPr>
      <w:r w:rsidRPr="00CC5B65">
        <w:rPr>
          <w:rFonts w:ascii="Times New Roman" w:hAnsi="Times New Roman" w:cs="Times New Roman"/>
          <w:sz w:val="28"/>
          <w:szCs w:val="28"/>
          <w:lang w:eastAsia="ru-RU"/>
        </w:rPr>
        <w:t>Оцінка стану виконання бюджету територіальної громади</w:t>
      </w:r>
    </w:p>
    <w:p w14:paraId="0F2C5F3A" w14:textId="77777777" w:rsidR="00CC5B65" w:rsidRPr="00CC5B65" w:rsidRDefault="00CC5B65" w:rsidP="00CC5B65">
      <w:pPr>
        <w:tabs>
          <w:tab w:val="left" w:pos="1500"/>
          <w:tab w:val="center" w:pos="5037"/>
        </w:tabs>
        <w:spacing w:after="0" w:line="360" w:lineRule="auto"/>
        <w:jc w:val="center"/>
        <w:rPr>
          <w:rFonts w:ascii="Times New Roman" w:hAnsi="Times New Roman" w:cs="Times New Roman"/>
          <w:sz w:val="28"/>
          <w:szCs w:val="28"/>
          <w:lang w:eastAsia="ru-RU"/>
        </w:rPr>
      </w:pPr>
      <w:r w:rsidRPr="00CC5B65">
        <w:rPr>
          <w:rFonts w:ascii="Times New Roman" w:hAnsi="Times New Roman" w:cs="Times New Roman"/>
          <w:sz w:val="28"/>
          <w:szCs w:val="28"/>
          <w:lang w:eastAsia="ru-RU"/>
        </w:rPr>
        <w:t>за доходами</w:t>
      </w:r>
    </w:p>
    <w:p w14:paraId="390CBCC4" w14:textId="77777777" w:rsidR="00CC5B65" w:rsidRPr="00CC5B65" w:rsidRDefault="00CC5B65" w:rsidP="00CC5B65">
      <w:pPr>
        <w:widowControl w:val="0"/>
        <w:shd w:val="clear" w:color="auto" w:fill="FFFFFF"/>
        <w:autoSpaceDE w:val="0"/>
        <w:autoSpaceDN w:val="0"/>
        <w:adjustRightInd w:val="0"/>
        <w:spacing w:after="0" w:line="360" w:lineRule="auto"/>
        <w:ind w:right="65" w:firstLine="709"/>
        <w:jc w:val="both"/>
        <w:rPr>
          <w:rFonts w:ascii="Times New Roman" w:hAnsi="Times New Roman" w:cs="Times New Roman"/>
          <w:bCs/>
          <w:sz w:val="28"/>
          <w:szCs w:val="28"/>
          <w:lang w:eastAsia="ru-RU"/>
        </w:rPr>
      </w:pPr>
      <w:r w:rsidRPr="00CC5B65">
        <w:rPr>
          <w:rFonts w:ascii="Times New Roman" w:hAnsi="Times New Roman" w:cs="Times New Roman"/>
          <w:sz w:val="28"/>
          <w:szCs w:val="28"/>
          <w:lang w:eastAsia="ru-RU"/>
        </w:rPr>
        <w:t xml:space="preserve">Підходи до формування прогнозних показників бюджету </w:t>
      </w:r>
      <w:r w:rsidRPr="00CC5B65">
        <w:rPr>
          <w:rFonts w:ascii="Times New Roman" w:hAnsi="Times New Roman" w:cs="Times New Roman"/>
          <w:bCs/>
          <w:sz w:val="28"/>
          <w:szCs w:val="28"/>
          <w:lang w:eastAsia="ru-RU"/>
        </w:rPr>
        <w:t xml:space="preserve">Івано-Франківської </w:t>
      </w:r>
      <w:r w:rsidRPr="00CC5B65">
        <w:rPr>
          <w:rFonts w:ascii="Times New Roman" w:hAnsi="Times New Roman" w:cs="Times New Roman"/>
          <w:sz w:val="28"/>
          <w:szCs w:val="28"/>
          <w:lang w:eastAsia="ru-RU"/>
        </w:rPr>
        <w:t>міської територіальної громади протягом досліджуваного періоду визначалися положеннями Конституції України, Бюджетного кодексу України, Законів України про Державний бюджет України на відповідні роки, Закону України «Про місцеве самоврядування в Україні» від 21.05.1997 №280/97-ВР, рішень міської ради, інших законодавчих та нормативно-правових актів та розпорядчих документів.</w:t>
      </w:r>
    </w:p>
    <w:p w14:paraId="38B28AAA" w14:textId="42983722" w:rsidR="00CC5B65" w:rsidRPr="00CC5B65" w:rsidRDefault="00CC5B65" w:rsidP="00CC5B65">
      <w:pPr>
        <w:spacing w:after="0" w:line="360" w:lineRule="auto"/>
        <w:ind w:firstLine="708"/>
        <w:jc w:val="both"/>
        <w:rPr>
          <w:rFonts w:ascii="Times New Roman" w:hAnsi="Times New Roman" w:cs="Times New Roman"/>
          <w:i/>
          <w:iCs/>
          <w:sz w:val="28"/>
          <w:szCs w:val="28"/>
          <w:lang w:eastAsia="ru-RU"/>
        </w:rPr>
      </w:pPr>
      <w:r w:rsidRPr="00CC5B65">
        <w:rPr>
          <w:rFonts w:ascii="Times New Roman" w:hAnsi="Times New Roman" w:cs="Times New Roman"/>
          <w:sz w:val="28"/>
          <w:szCs w:val="28"/>
          <w:lang w:eastAsia="ru-RU"/>
        </w:rPr>
        <w:t xml:space="preserve">За 2018-2020 роки та І квартал 2021 року </w:t>
      </w:r>
      <w:r w:rsidRPr="00CC5B65">
        <w:rPr>
          <w:rFonts w:ascii="Times New Roman" w:hAnsi="Times New Roman" w:cs="Times New Roman"/>
          <w:bCs/>
          <w:sz w:val="28"/>
          <w:szCs w:val="28"/>
          <w:lang w:eastAsia="ru-RU"/>
        </w:rPr>
        <w:t xml:space="preserve">доходи бюджету Івано-Франківської </w:t>
      </w:r>
      <w:r w:rsidRPr="00CC5B65">
        <w:rPr>
          <w:rFonts w:ascii="Times New Roman" w:hAnsi="Times New Roman" w:cs="Times New Roman"/>
          <w:sz w:val="28"/>
          <w:szCs w:val="28"/>
          <w:lang w:eastAsia="ru-RU"/>
        </w:rPr>
        <w:t>міської територіальної громади</w:t>
      </w:r>
      <w:r w:rsidRPr="00CC5B65">
        <w:rPr>
          <w:rFonts w:ascii="Times New Roman" w:hAnsi="Times New Roman" w:cs="Times New Roman"/>
          <w:bCs/>
          <w:sz w:val="28"/>
          <w:szCs w:val="28"/>
          <w:lang w:eastAsia="ru-RU"/>
        </w:rPr>
        <w:t xml:space="preserve"> разом з офіційними трансфертами склали 9 121,6 млн. гривень. </w:t>
      </w:r>
      <w:r w:rsidRPr="00CC5B65">
        <w:rPr>
          <w:rFonts w:ascii="Times New Roman" w:hAnsi="Times New Roman" w:cs="Times New Roman"/>
          <w:sz w:val="28"/>
          <w:szCs w:val="28"/>
          <w:lang w:eastAsia="ru-RU"/>
        </w:rPr>
        <w:t xml:space="preserve">У 2019 році доходи бюджету збільшились на 2,0 % в порівнянні з попереднім роком, а у 2020 році зменшились на 10,4% в порівнянні з 2019 роком. </w:t>
      </w:r>
      <w:r w:rsidRPr="00CC5B65">
        <w:rPr>
          <w:rFonts w:ascii="Times New Roman" w:hAnsi="Times New Roman" w:cs="Times New Roman"/>
          <w:i/>
          <w:iCs/>
          <w:sz w:val="28"/>
          <w:szCs w:val="28"/>
          <w:lang w:eastAsia="ru-RU"/>
        </w:rPr>
        <w:t>Рис. 1.</w:t>
      </w:r>
    </w:p>
    <w:p w14:paraId="347E5EF8" w14:textId="77777777" w:rsidR="00CC5B65" w:rsidRDefault="00CC5B65" w:rsidP="00CC5B65">
      <w:pPr>
        <w:jc w:val="center"/>
        <w:rPr>
          <w:noProof/>
          <w:sz w:val="28"/>
          <w:szCs w:val="28"/>
        </w:rPr>
      </w:pPr>
    </w:p>
    <w:p w14:paraId="6F0E274F" w14:textId="1B8C89EE" w:rsidR="00CC5B65" w:rsidRPr="00603CC1" w:rsidRDefault="00CC5B65" w:rsidP="00CC5B65">
      <w:pPr>
        <w:rPr>
          <w:noProof/>
          <w:sz w:val="28"/>
          <w:szCs w:val="28"/>
        </w:rPr>
      </w:pPr>
      <w:r w:rsidRPr="00603CC1">
        <w:rPr>
          <w:noProof/>
        </w:rPr>
        <w:drawing>
          <wp:inline distT="0" distB="0" distL="0" distR="0" wp14:anchorId="7627358C" wp14:editId="6663BE68">
            <wp:extent cx="6038850" cy="25527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38850" cy="2552700"/>
                    </a:xfrm>
                    <a:prstGeom prst="rect">
                      <a:avLst/>
                    </a:prstGeom>
                    <a:noFill/>
                    <a:ln>
                      <a:noFill/>
                    </a:ln>
                  </pic:spPr>
                </pic:pic>
              </a:graphicData>
            </a:graphic>
          </wp:inline>
        </w:drawing>
      </w:r>
    </w:p>
    <w:p w14:paraId="0D06EC07" w14:textId="77777777" w:rsidR="00CC5B65" w:rsidRPr="00CC5B65" w:rsidRDefault="00CC5B65" w:rsidP="00CC5B65">
      <w:pPr>
        <w:jc w:val="center"/>
        <w:rPr>
          <w:rFonts w:ascii="Times New Roman" w:hAnsi="Times New Roman" w:cs="Times New Roman"/>
          <w:lang w:eastAsia="ru-RU"/>
        </w:rPr>
      </w:pPr>
      <w:r w:rsidRPr="00CC5B65">
        <w:rPr>
          <w:rFonts w:ascii="Times New Roman" w:hAnsi="Times New Roman" w:cs="Times New Roman"/>
          <w:i/>
          <w:iCs/>
          <w:lang w:eastAsia="ru-RU"/>
        </w:rPr>
        <w:t>Рис. 1.</w:t>
      </w:r>
      <w:r w:rsidRPr="00CC5B65">
        <w:rPr>
          <w:rFonts w:ascii="Times New Roman" w:hAnsi="Times New Roman" w:cs="Times New Roman"/>
          <w:iCs/>
          <w:lang w:eastAsia="ru-RU"/>
        </w:rPr>
        <w:t xml:space="preserve"> </w:t>
      </w:r>
      <w:r w:rsidRPr="00CC5B65">
        <w:rPr>
          <w:rFonts w:ascii="Times New Roman" w:hAnsi="Times New Roman" w:cs="Times New Roman"/>
          <w:lang w:eastAsia="ru-RU"/>
        </w:rPr>
        <w:t xml:space="preserve">Динаміка надходжень до бюджету Івано-Франківської міської територіальної </w:t>
      </w:r>
    </w:p>
    <w:p w14:paraId="5D99726D" w14:textId="77777777" w:rsidR="00CC5B65" w:rsidRPr="00CC5B65" w:rsidRDefault="00CC5B65" w:rsidP="00CC5B65">
      <w:pPr>
        <w:jc w:val="center"/>
        <w:rPr>
          <w:rFonts w:ascii="Times New Roman" w:hAnsi="Times New Roman" w:cs="Times New Roman"/>
          <w:lang w:eastAsia="ru-RU"/>
        </w:rPr>
      </w:pPr>
      <w:r w:rsidRPr="00CC5B65">
        <w:rPr>
          <w:rFonts w:ascii="Times New Roman" w:hAnsi="Times New Roman" w:cs="Times New Roman"/>
          <w:lang w:eastAsia="ru-RU"/>
        </w:rPr>
        <w:t>громади за 2018-2020 роки та І квартал 2021 року, млн. грн.</w:t>
      </w:r>
    </w:p>
    <w:p w14:paraId="62C7AE0A" w14:textId="77777777" w:rsidR="00CC5B65" w:rsidRPr="00CC5B65" w:rsidRDefault="00CC5B65" w:rsidP="00CC5B65">
      <w:pPr>
        <w:spacing w:after="0" w:line="360" w:lineRule="auto"/>
        <w:ind w:firstLine="851"/>
        <w:jc w:val="center"/>
        <w:rPr>
          <w:rFonts w:ascii="Times New Roman" w:hAnsi="Times New Roman" w:cs="Times New Roman"/>
          <w:i/>
          <w:iCs/>
          <w:lang w:eastAsia="ru-RU"/>
        </w:rPr>
      </w:pPr>
    </w:p>
    <w:p w14:paraId="216CABCC" w14:textId="77777777" w:rsidR="00CC5B65" w:rsidRPr="00CC5B65" w:rsidRDefault="00CC5B65" w:rsidP="00CC5B65">
      <w:pPr>
        <w:spacing w:after="0" w:line="360" w:lineRule="auto"/>
        <w:ind w:firstLine="708"/>
        <w:jc w:val="both"/>
        <w:rPr>
          <w:rFonts w:ascii="Times New Roman" w:hAnsi="Times New Roman" w:cs="Times New Roman"/>
          <w:i/>
          <w:iCs/>
          <w:sz w:val="28"/>
          <w:szCs w:val="28"/>
          <w:lang w:eastAsia="ru-RU"/>
        </w:rPr>
      </w:pPr>
      <w:r w:rsidRPr="00CC5B65">
        <w:rPr>
          <w:rFonts w:ascii="Times New Roman" w:hAnsi="Times New Roman" w:cs="Times New Roman"/>
          <w:sz w:val="28"/>
          <w:szCs w:val="28"/>
          <w:lang w:eastAsia="ru-RU"/>
        </w:rPr>
        <w:lastRenderedPageBreak/>
        <w:t>Планові показники дохідної частини з урахуванням офіційних трансфертів щороку недовиконувалися, зокрема, у 2018 році - на 6,6 %, в 2019 – на 6,6 %, в 2020 році на 14,1%, а за І квартал 2021 року виконання склало на рівні 22,4 % - річного плану та 98,6 % плану на І квартал 2021 року</w:t>
      </w:r>
      <w:r w:rsidRPr="00CC5B65">
        <w:rPr>
          <w:rFonts w:ascii="Times New Roman" w:hAnsi="Times New Roman" w:cs="Times New Roman"/>
          <w:i/>
          <w:iCs/>
          <w:sz w:val="28"/>
          <w:szCs w:val="28"/>
          <w:lang w:eastAsia="ru-RU"/>
        </w:rPr>
        <w:t>.</w:t>
      </w:r>
    </w:p>
    <w:p w14:paraId="610775BE" w14:textId="77777777" w:rsidR="00CC5B65" w:rsidRPr="00CC5B65" w:rsidRDefault="00CC5B65" w:rsidP="00CC5B65">
      <w:pPr>
        <w:spacing w:after="0" w:line="360" w:lineRule="auto"/>
        <w:ind w:firstLine="709"/>
        <w:jc w:val="both"/>
        <w:rPr>
          <w:rFonts w:ascii="Times New Roman" w:hAnsi="Times New Roman" w:cs="Times New Roman"/>
          <w:sz w:val="28"/>
          <w:szCs w:val="28"/>
          <w:lang w:eastAsia="ru-RU"/>
        </w:rPr>
      </w:pPr>
      <w:r w:rsidRPr="00CC5B65">
        <w:rPr>
          <w:rFonts w:ascii="Times New Roman" w:hAnsi="Times New Roman" w:cs="Times New Roman"/>
          <w:sz w:val="28"/>
          <w:szCs w:val="28"/>
          <w:lang w:eastAsia="ru-RU"/>
        </w:rPr>
        <w:t>Виконання дохідної частини бюджету громади без урахування міжбюджетних трансфертів впродовж 2018-2020 років становило на рівні 91,1 % (2018 рік – 1 633,0 млн. грн.), 90,8 % (2019 рік – 1 928,3 млн. грн.), 82,8 % (2020 рік – 2 038,9 млн. грн.). За І квартал 2021 року виконання річного плану складало на рівні 22,6 % (532,9 млн. грн.) та 98,5 % квартального плану.</w:t>
      </w:r>
    </w:p>
    <w:p w14:paraId="763CE28C" w14:textId="77777777" w:rsidR="00CC5B65" w:rsidRPr="00CC5B65" w:rsidRDefault="00CC5B65" w:rsidP="00CC5B65">
      <w:pPr>
        <w:spacing w:after="0" w:line="360" w:lineRule="auto"/>
        <w:ind w:firstLine="709"/>
        <w:jc w:val="both"/>
        <w:rPr>
          <w:rFonts w:ascii="Times New Roman" w:hAnsi="Times New Roman" w:cs="Times New Roman"/>
          <w:i/>
          <w:iCs/>
          <w:sz w:val="28"/>
          <w:szCs w:val="28"/>
          <w:lang w:eastAsia="ru-RU"/>
        </w:rPr>
      </w:pPr>
      <w:r w:rsidRPr="00CC5B65">
        <w:rPr>
          <w:rFonts w:ascii="Times New Roman" w:hAnsi="Times New Roman" w:cs="Times New Roman"/>
          <w:sz w:val="28"/>
          <w:szCs w:val="28"/>
          <w:lang w:eastAsia="ru-RU"/>
        </w:rPr>
        <w:t xml:space="preserve">Структурний аналіз доходів бюджету </w:t>
      </w:r>
      <w:r w:rsidRPr="00CC5B65">
        <w:rPr>
          <w:rFonts w:ascii="Times New Roman" w:hAnsi="Times New Roman" w:cs="Times New Roman"/>
          <w:bCs/>
          <w:sz w:val="28"/>
          <w:szCs w:val="28"/>
          <w:lang w:eastAsia="ru-RU"/>
        </w:rPr>
        <w:t xml:space="preserve">Івано-Франківської </w:t>
      </w:r>
      <w:r w:rsidRPr="00CC5B65">
        <w:rPr>
          <w:rFonts w:ascii="Times New Roman" w:hAnsi="Times New Roman" w:cs="Times New Roman"/>
          <w:sz w:val="28"/>
          <w:szCs w:val="28"/>
          <w:lang w:eastAsia="ru-RU"/>
        </w:rPr>
        <w:t xml:space="preserve">міської територіальної громади показав, що в загальній сумі надходжень за досліджуваний період найбільшу питому вагу складали податкові надходження – 59,6 % та офіційні трансферти – 32,8 %, на неподаткові надходження, доходи від операцій з капіталом та цільові фонди припадало відповідно 5,8 %, 1,6 % та 0,2 %. </w:t>
      </w:r>
      <w:r w:rsidRPr="00CC5B65">
        <w:rPr>
          <w:rFonts w:ascii="Times New Roman" w:hAnsi="Times New Roman" w:cs="Times New Roman"/>
          <w:i/>
          <w:iCs/>
          <w:sz w:val="28"/>
          <w:szCs w:val="28"/>
          <w:lang w:eastAsia="ru-RU"/>
        </w:rPr>
        <w:t>Рис. 2.</w:t>
      </w:r>
    </w:p>
    <w:p w14:paraId="18CBFD9D" w14:textId="77777777" w:rsidR="00CC5B65" w:rsidRPr="008C1348" w:rsidRDefault="00CC5B65" w:rsidP="00CC5B65">
      <w:pPr>
        <w:ind w:firstLine="709"/>
        <w:jc w:val="both"/>
        <w:rPr>
          <w:i/>
          <w:iCs/>
          <w:sz w:val="28"/>
          <w:szCs w:val="28"/>
          <w:lang w:eastAsia="ru-RU"/>
        </w:rPr>
      </w:pPr>
    </w:p>
    <w:p w14:paraId="64CD211C" w14:textId="7128AA05" w:rsidR="00CC5B65" w:rsidRDefault="00CC5B65" w:rsidP="00CC5B65">
      <w:pPr>
        <w:jc w:val="both"/>
      </w:pPr>
      <w:r w:rsidRPr="004F094D">
        <w:rPr>
          <w:noProof/>
        </w:rPr>
        <w:drawing>
          <wp:inline distT="0" distB="0" distL="0" distR="0" wp14:anchorId="593E3C0F" wp14:editId="5E4DFE7B">
            <wp:extent cx="6115050" cy="26289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15050" cy="2628900"/>
                    </a:xfrm>
                    <a:prstGeom prst="rect">
                      <a:avLst/>
                    </a:prstGeom>
                    <a:noFill/>
                    <a:ln>
                      <a:noFill/>
                    </a:ln>
                  </pic:spPr>
                </pic:pic>
              </a:graphicData>
            </a:graphic>
          </wp:inline>
        </w:drawing>
      </w:r>
    </w:p>
    <w:p w14:paraId="2C7C2E67" w14:textId="77777777" w:rsidR="00CC5B65" w:rsidRPr="00507D0B" w:rsidRDefault="00CC5B65" w:rsidP="00CC5B65">
      <w:pPr>
        <w:jc w:val="center"/>
        <w:rPr>
          <w:rFonts w:ascii="Times New Roman" w:hAnsi="Times New Roman" w:cs="Times New Roman"/>
          <w:lang w:eastAsia="ru-RU"/>
        </w:rPr>
      </w:pPr>
      <w:r w:rsidRPr="00507D0B">
        <w:rPr>
          <w:rFonts w:ascii="Times New Roman" w:hAnsi="Times New Roman" w:cs="Times New Roman"/>
          <w:i/>
          <w:lang w:eastAsia="ru-RU"/>
        </w:rPr>
        <w:t>Рис. 2.</w:t>
      </w:r>
      <w:r w:rsidRPr="00507D0B">
        <w:rPr>
          <w:rFonts w:ascii="Times New Roman" w:hAnsi="Times New Roman" w:cs="Times New Roman"/>
          <w:lang w:eastAsia="ru-RU"/>
        </w:rPr>
        <w:t xml:space="preserve"> Структурний аналіз доходів бюджету Івано-Франківської міської територіальної громади за 2018-2020 роки та І квартал 2021 року, млн. грн.</w:t>
      </w:r>
    </w:p>
    <w:p w14:paraId="330CE93B" w14:textId="77777777" w:rsidR="00CC5B65" w:rsidRPr="00507D0B" w:rsidRDefault="00CC5B65" w:rsidP="00507D0B">
      <w:pPr>
        <w:spacing w:after="0" w:line="360" w:lineRule="auto"/>
        <w:ind w:firstLine="851"/>
        <w:jc w:val="center"/>
        <w:rPr>
          <w:rFonts w:ascii="Times New Roman" w:hAnsi="Times New Roman" w:cs="Times New Roman"/>
          <w:lang w:eastAsia="ru-RU"/>
        </w:rPr>
      </w:pPr>
    </w:p>
    <w:p w14:paraId="115C3EAC"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Планові показники податкових надходжень з урахуванням змін недовиконувались у 2018 році відповідно на 11,0 %, у 2019 році – на 11,2 % у </w:t>
      </w:r>
      <w:r w:rsidRPr="00507D0B">
        <w:rPr>
          <w:rFonts w:ascii="Times New Roman" w:hAnsi="Times New Roman" w:cs="Times New Roman"/>
          <w:sz w:val="28"/>
          <w:szCs w:val="28"/>
          <w:lang w:eastAsia="ru-RU"/>
        </w:rPr>
        <w:lastRenderedPageBreak/>
        <w:t>2020 році – 18,8 %, а за І квартал 2021 року виконання річного плану склало на рівні 22,2 %.</w:t>
      </w:r>
    </w:p>
    <w:p w14:paraId="1ADD15D7" w14:textId="6487F475"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Планові показники неподаткових надходжень з урахуванням змін у 2018 році та у 2019 році перевиконувались відповідно на 18,7 % та 7,7 %, у 2020 році виконання склало на рівні 100,0 % та за І квартал 2021 року на рівні 29,9%.</w:t>
      </w:r>
    </w:p>
    <w:p w14:paraId="2E9BAC47"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Поряд з цим, у 2019 році в порівнянні з попереднім роком податкові та неподаткові надходження збільшились відповідно на 19,7 % або на 278,1 млн. грн. та на 12,5 % або на 22,0 млн. гривень. У 2020 році в порівнянні з 2019 роком податкові надходження зросли на 9,3 % або на 156,9 млн. грн., а неподаткові надходження в порівнянні з попереднім періодом зменшились на 36,5 % або на 72,4 млн. гривень</w:t>
      </w:r>
    </w:p>
    <w:p w14:paraId="252CEB19"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В свою чергу, планові показники з урахуванням змін по доходах від операцій з капіталом у 2018 році не довиконано на 23,2 %, однак у 2019-2020 роках планові показники перевиконано 4,7 % та 6,6 % відповідно, а за І квартал 2021 року виконання склало на рівні 22,9 %. В той же час, обсяги надходжень доходів від операцій з капіталом у 2019 році зменшились в порівнянні з попереднім періодом на 12,5  % або на 5,4 млн. гривень. проте в 2020 році обсяги надходжень доходів від операцій з капіталом збільшились 71,3 % або на 26,7 млн. грн.</w:t>
      </w:r>
    </w:p>
    <w:p w14:paraId="4743E69D"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По надходженням до цільових фондів планові показники з урахуванням змін у 2018 році не довиконано на 7,3 %, у 2019 році перевиконано на 28,2 % та у 2020 році також не довиконано на 2,6 %, а за І квартал 2021 року виконання склало на рівні 17,4 %. В той же час, обсяги надходжень до цільових фондів у 2019 році в порівнянні з попереднім періодом збільшились на 11,3 % або на 0,5 млн. грн та у 2020 році в порівнянні з попереднім періодом зменшились на 11,9 % або на 0,6 млн. гривень. </w:t>
      </w:r>
    </w:p>
    <w:p w14:paraId="12F2E849"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pacing w:val="-2"/>
          <w:sz w:val="28"/>
          <w:szCs w:val="28"/>
          <w:lang w:eastAsia="ru-RU"/>
        </w:rPr>
        <w:t xml:space="preserve">Значну частину бюджету громади складають </w:t>
      </w:r>
      <w:r w:rsidRPr="00507D0B">
        <w:rPr>
          <w:rFonts w:ascii="Times New Roman" w:hAnsi="Times New Roman" w:cs="Times New Roman"/>
          <w:bCs/>
          <w:spacing w:val="-2"/>
          <w:sz w:val="28"/>
          <w:szCs w:val="28"/>
          <w:lang w:eastAsia="ru-RU"/>
        </w:rPr>
        <w:t xml:space="preserve">міжбюджетні </w:t>
      </w:r>
      <w:r w:rsidRPr="00507D0B">
        <w:rPr>
          <w:rFonts w:ascii="Times New Roman" w:hAnsi="Times New Roman" w:cs="Times New Roman"/>
          <w:bCs/>
          <w:spacing w:val="-1"/>
          <w:sz w:val="28"/>
          <w:szCs w:val="28"/>
          <w:lang w:eastAsia="ru-RU"/>
        </w:rPr>
        <w:t xml:space="preserve">трансферти, обсяги яких за 2018-2020 роки та І квартал 2021 року склали 2 988,5 млн. грн., </w:t>
      </w:r>
      <w:r w:rsidRPr="00507D0B">
        <w:rPr>
          <w:rFonts w:ascii="Times New Roman" w:hAnsi="Times New Roman" w:cs="Times New Roman"/>
          <w:spacing w:val="-1"/>
          <w:sz w:val="28"/>
          <w:szCs w:val="28"/>
          <w:lang w:eastAsia="ru-RU"/>
        </w:rPr>
        <w:t>п</w:t>
      </w:r>
      <w:r w:rsidRPr="00507D0B">
        <w:rPr>
          <w:rFonts w:ascii="Times New Roman" w:hAnsi="Times New Roman" w:cs="Times New Roman"/>
          <w:sz w:val="28"/>
          <w:szCs w:val="28"/>
          <w:lang w:eastAsia="ru-RU"/>
        </w:rPr>
        <w:t xml:space="preserve">ланові показники з урахуванням змін яких у 2018 році виконано на 96,7 %, у 2019 році – на 98,9 %, у 2020 році – на 98,6 %, а за І квартал 2021 року - на 21,6 </w:t>
      </w:r>
      <w:r w:rsidRPr="00507D0B">
        <w:rPr>
          <w:rFonts w:ascii="Times New Roman" w:hAnsi="Times New Roman" w:cs="Times New Roman"/>
          <w:sz w:val="28"/>
          <w:szCs w:val="28"/>
          <w:lang w:eastAsia="ru-RU"/>
        </w:rPr>
        <w:lastRenderedPageBreak/>
        <w:t>%. Але необхідно відмітити, що у 2019 році та 2020 році в порівнянні з попереднім періодом обсяги їх надходжень зменшились відповідно на 236,5 млн. грн. або на 18,9 % та на 415,2 млн. грн. або 41,0 %.</w:t>
      </w:r>
    </w:p>
    <w:p w14:paraId="0BC5E46E"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Структурний аналіз офіційних трансфертів засвідчив, що протягом досліджуваного періоду вони отримані від органів державного управління у вигляді субвенцій освітнього спрямування – 38,7 % (1 155,3 млн. грн.), соціального спрямування – 37,3 % (1 115,2 млн. грн.), медичного спрямування –  16,8% (500,8 млн. грн.), на соціально-економічний розвиток території – 4,2 % (125,8 млн. грн.), субвенції на здійснення природоохоронних заходів – 0,6 % (17,8 млн. грн.) та іншої субвенції – 2,5 % (73,5 млн. грн.). Субвенції отримувались як з державного так і з місцевих бюджетів. </w:t>
      </w:r>
    </w:p>
    <w:p w14:paraId="41D9145F" w14:textId="77777777" w:rsidR="00CC5B65" w:rsidRPr="00507D0B" w:rsidRDefault="00CC5B65" w:rsidP="00507D0B">
      <w:pPr>
        <w:shd w:val="clear" w:color="auto" w:fill="FFFFFF"/>
        <w:spacing w:after="0" w:line="360" w:lineRule="auto"/>
        <w:ind w:left="28" w:right="34"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В структурі субвенцій освітнього спрямування найбільшу питому вагу займає </w:t>
      </w:r>
      <w:r w:rsidRPr="00507D0B">
        <w:rPr>
          <w:rFonts w:ascii="Times New Roman" w:hAnsi="Times New Roman" w:cs="Times New Roman"/>
          <w:i/>
          <w:iCs/>
          <w:sz w:val="28"/>
          <w:szCs w:val="28"/>
          <w:lang w:eastAsia="ru-RU"/>
        </w:rPr>
        <w:t>освітня субвенція з державного бюджету місцевим бюджетам</w:t>
      </w:r>
      <w:r w:rsidRPr="00507D0B">
        <w:rPr>
          <w:rFonts w:ascii="Times New Roman" w:hAnsi="Times New Roman" w:cs="Times New Roman"/>
          <w:sz w:val="28"/>
          <w:szCs w:val="28"/>
          <w:lang w:eastAsia="ru-RU"/>
        </w:rPr>
        <w:t xml:space="preserve"> - 97,3 % або 1 124,2 млн. грн., а медичного спрямування - </w:t>
      </w:r>
      <w:r w:rsidRPr="00507D0B">
        <w:rPr>
          <w:rFonts w:ascii="Times New Roman" w:hAnsi="Times New Roman" w:cs="Times New Roman"/>
          <w:i/>
          <w:iCs/>
          <w:sz w:val="28"/>
          <w:szCs w:val="28"/>
          <w:lang w:eastAsia="ru-RU"/>
        </w:rPr>
        <w:t xml:space="preserve">медична субвенція з державного бюджету місцевим бюджетам – </w:t>
      </w:r>
      <w:r w:rsidRPr="00507D0B">
        <w:rPr>
          <w:rFonts w:ascii="Times New Roman" w:hAnsi="Times New Roman" w:cs="Times New Roman"/>
          <w:sz w:val="28"/>
          <w:szCs w:val="28"/>
          <w:lang w:eastAsia="ru-RU"/>
        </w:rPr>
        <w:t>89,3 % або 447,3 млн. гривень.</w:t>
      </w:r>
    </w:p>
    <w:p w14:paraId="3FEF5422"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Надходження </w:t>
      </w:r>
      <w:r w:rsidRPr="00507D0B">
        <w:rPr>
          <w:rFonts w:ascii="Times New Roman" w:hAnsi="Times New Roman" w:cs="Times New Roman"/>
          <w:bCs/>
          <w:sz w:val="28"/>
          <w:szCs w:val="28"/>
          <w:lang w:eastAsia="ru-RU"/>
        </w:rPr>
        <w:t>до загального фонду</w:t>
      </w:r>
      <w:r w:rsidRPr="00507D0B">
        <w:rPr>
          <w:rFonts w:ascii="Times New Roman" w:hAnsi="Times New Roman" w:cs="Times New Roman"/>
          <w:sz w:val="28"/>
          <w:szCs w:val="28"/>
          <w:lang w:eastAsia="ru-RU"/>
        </w:rPr>
        <w:t xml:space="preserve"> міського бюджету з урахуванням офіційних трансфертів за 2018-2020 роки та І квартал 2021 року склали 8 553,1 </w:t>
      </w:r>
      <w:r w:rsidRPr="00507D0B">
        <w:rPr>
          <w:rFonts w:ascii="Times New Roman" w:hAnsi="Times New Roman" w:cs="Times New Roman"/>
          <w:bCs/>
          <w:sz w:val="28"/>
          <w:szCs w:val="28"/>
          <w:lang w:eastAsia="ru-RU"/>
        </w:rPr>
        <w:t>млн. грн.</w:t>
      </w:r>
      <w:r w:rsidRPr="00507D0B">
        <w:rPr>
          <w:rFonts w:ascii="Times New Roman" w:hAnsi="Times New Roman" w:cs="Times New Roman"/>
          <w:sz w:val="28"/>
          <w:szCs w:val="28"/>
          <w:lang w:eastAsia="ru-RU"/>
        </w:rPr>
        <w:t xml:space="preserve">, а їх питома вага в загальній сумі доходів становила 93,8 %. </w:t>
      </w:r>
      <w:r w:rsidRPr="00507D0B">
        <w:rPr>
          <w:rFonts w:ascii="Times New Roman" w:hAnsi="Times New Roman" w:cs="Times New Roman"/>
          <w:i/>
          <w:iCs/>
          <w:sz w:val="28"/>
          <w:szCs w:val="28"/>
          <w:lang w:eastAsia="ru-RU"/>
        </w:rPr>
        <w:t>Рис.3.</w:t>
      </w:r>
    </w:p>
    <w:p w14:paraId="28C89A9D" w14:textId="2DFC3F0C" w:rsidR="00CC5B65" w:rsidRDefault="00CC5B65" w:rsidP="00CC5B65">
      <w:pPr>
        <w:jc w:val="both"/>
      </w:pPr>
      <w:r w:rsidRPr="006772C4">
        <w:rPr>
          <w:noProof/>
        </w:rPr>
        <w:drawing>
          <wp:inline distT="0" distB="0" distL="0" distR="0" wp14:anchorId="4393038F" wp14:editId="585AC9CA">
            <wp:extent cx="6115050" cy="28003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15050" cy="2800350"/>
                    </a:xfrm>
                    <a:prstGeom prst="rect">
                      <a:avLst/>
                    </a:prstGeom>
                    <a:noFill/>
                    <a:ln>
                      <a:noFill/>
                    </a:ln>
                  </pic:spPr>
                </pic:pic>
              </a:graphicData>
            </a:graphic>
          </wp:inline>
        </w:drawing>
      </w:r>
    </w:p>
    <w:p w14:paraId="32E04E88" w14:textId="77777777" w:rsidR="00CC5B65" w:rsidRPr="00507D0B" w:rsidRDefault="00CC5B65" w:rsidP="00CC5B65">
      <w:pPr>
        <w:jc w:val="center"/>
        <w:rPr>
          <w:rFonts w:ascii="Times New Roman" w:hAnsi="Times New Roman" w:cs="Times New Roman"/>
          <w:lang w:eastAsia="ru-RU"/>
        </w:rPr>
      </w:pPr>
      <w:r w:rsidRPr="00507D0B">
        <w:rPr>
          <w:rFonts w:ascii="Times New Roman" w:hAnsi="Times New Roman" w:cs="Times New Roman"/>
          <w:i/>
          <w:iCs/>
          <w:lang w:eastAsia="ru-RU"/>
        </w:rPr>
        <w:t>Рис.3.</w:t>
      </w:r>
      <w:r w:rsidRPr="00507D0B">
        <w:rPr>
          <w:rFonts w:ascii="Times New Roman" w:hAnsi="Times New Roman" w:cs="Times New Roman"/>
          <w:iCs/>
          <w:lang w:eastAsia="ru-RU"/>
        </w:rPr>
        <w:t xml:space="preserve"> </w:t>
      </w:r>
      <w:r w:rsidRPr="00507D0B">
        <w:rPr>
          <w:rFonts w:ascii="Times New Roman" w:hAnsi="Times New Roman" w:cs="Times New Roman"/>
          <w:lang w:eastAsia="ru-RU"/>
        </w:rPr>
        <w:t>Динаміка надходжень до загального фонду бюджету Івано-Франківської міської територіальної громади за 2018-2020 роки та І квартал 2021 року, млн. грн.</w:t>
      </w:r>
    </w:p>
    <w:p w14:paraId="1E510118" w14:textId="77777777" w:rsidR="00CC5B65" w:rsidRPr="00507D0B" w:rsidRDefault="00CC5B65" w:rsidP="00507D0B">
      <w:pPr>
        <w:spacing w:after="0" w:line="360" w:lineRule="auto"/>
        <w:ind w:firstLine="709"/>
        <w:contextualSpacing/>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lastRenderedPageBreak/>
        <w:t>Виконання дохідної частини загального фонду бюджету громади з урахуванням міжбюджетних трансфертів впродовж 2018-2020 років та за І квартал 2021 року забезпечено на рівні відповідно на 92,7 %, 91,6 %, 84,9 % та 22,0 %. У 2019 році дохідна частина загального фонду бюджету з урахуванням міжбюджетних трансфертів порівняно з надходженнями 2018 року збільшилась на 0,9 % або на 25,7 млн. гривень. У 2020 році дохідна частина загального фонду бюджету з урахуванням міжбюджетних трансфертів порівняно з надходженнями 2019 року зменшилась на 9,8 % або на 268,7 млн. гривень.</w:t>
      </w:r>
    </w:p>
    <w:p w14:paraId="24A3AE37" w14:textId="77777777" w:rsidR="00CC5B65" w:rsidRPr="00507D0B" w:rsidRDefault="00CC5B65" w:rsidP="00507D0B">
      <w:pPr>
        <w:tabs>
          <w:tab w:val="left" w:pos="142"/>
          <w:tab w:val="left" w:pos="426"/>
          <w:tab w:val="left" w:pos="567"/>
          <w:tab w:val="left" w:pos="709"/>
          <w:tab w:val="left" w:pos="851"/>
        </w:tabs>
        <w:spacing w:after="0" w:line="360" w:lineRule="auto"/>
        <w:ind w:firstLine="709"/>
        <w:contextualSpacing/>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У структурі отриманих доходів загального фонду бюджету громади з урахуванням міжбюджетних трансфертів частка </w:t>
      </w:r>
      <w:r w:rsidRPr="00507D0B">
        <w:rPr>
          <w:rFonts w:ascii="Times New Roman" w:hAnsi="Times New Roman" w:cs="Times New Roman"/>
          <w:i/>
          <w:iCs/>
          <w:sz w:val="28"/>
          <w:szCs w:val="28"/>
          <w:lang w:eastAsia="ru-RU"/>
        </w:rPr>
        <w:t>власних надходжень</w:t>
      </w:r>
      <w:r w:rsidRPr="00507D0B">
        <w:rPr>
          <w:rFonts w:ascii="Times New Roman" w:hAnsi="Times New Roman" w:cs="Times New Roman"/>
          <w:sz w:val="28"/>
          <w:szCs w:val="28"/>
          <w:lang w:eastAsia="ru-RU"/>
        </w:rPr>
        <w:t xml:space="preserve"> мала тенденцію до збільшення та склала у 2018 році – 54,7 %, у 2019 році – 63,8 %, у 2020 році – 76,5 %, за І квартал 2021 року – 80,2 %, при одночасному зменшенні частки міжбюджетних трансфертів відповідно по періодах з 45,3 % до 36,2 %, до 23,5 % та до 19,8 %.</w:t>
      </w:r>
    </w:p>
    <w:p w14:paraId="365F4C2C" w14:textId="77777777" w:rsidR="00CC5B65" w:rsidRPr="00507D0B" w:rsidRDefault="00CC5B65" w:rsidP="00507D0B">
      <w:pPr>
        <w:spacing w:after="0" w:line="360" w:lineRule="auto"/>
        <w:ind w:firstLine="709"/>
        <w:contextualSpacing/>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До доходів загального фонду бюджету громади без урахування міжбюджетних трансфертів впродовж 2018-2020 років та І квартал 2021 року надійшло 5 626,2 млн. грн., що становить 61,7 % загального обсягу надходжень.</w:t>
      </w:r>
    </w:p>
    <w:p w14:paraId="00FA05CF" w14:textId="77777777" w:rsidR="00CC5B65" w:rsidRPr="00507D0B" w:rsidRDefault="00CC5B65" w:rsidP="00507D0B">
      <w:pPr>
        <w:spacing w:after="0" w:line="360" w:lineRule="auto"/>
        <w:ind w:firstLine="709"/>
        <w:contextualSpacing/>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Виконання доходної частини загального фонду бюджету громади без урахування міжбюджетних трансфертів впродовж 2018-2020 років та І квартал 2021 року забезпечено на рівні відповідно 89,6 % (2018 рік – 1 482,1 млн. грн.), 87,7 % (2019 рік – 1 746,4 млн. грн.), 81,3 % (2020 рік – 1 888,5 млн. грн.) та 22,2 % (І квартал 2021 року – 509,1 млн. грн.). У 2019 році дохідна частина загального фонду бюджету громади порівняно з надходженнями 2018 року збільшилась в 1,18 рази або на 264,3 млн. грн., у 2020 році дохідна частина загального фонду бюджету громади порівняно з надходженнями 2019 року також збільшилась в 1,08 рази або на 142,1 млн. гривень.</w:t>
      </w:r>
    </w:p>
    <w:p w14:paraId="12BD972A" w14:textId="77777777" w:rsidR="00CC5B65" w:rsidRPr="00507D0B" w:rsidRDefault="00CC5B65" w:rsidP="00507D0B">
      <w:pPr>
        <w:spacing w:after="0" w:line="360" w:lineRule="auto"/>
        <w:ind w:firstLine="709"/>
        <w:contextualSpacing/>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Аналіз структури доходів загального фонду бюджету громади без урахування трансфертів за досліджуваний період показав, що 63,5 % припадає </w:t>
      </w:r>
      <w:r w:rsidRPr="00507D0B">
        <w:rPr>
          <w:rFonts w:ascii="Times New Roman" w:hAnsi="Times New Roman" w:cs="Times New Roman"/>
          <w:sz w:val="28"/>
          <w:szCs w:val="28"/>
          <w:lang w:eastAsia="ru-RU"/>
        </w:rPr>
        <w:lastRenderedPageBreak/>
        <w:t xml:space="preserve">на податок на доходи, податок на прибуток, податок на збільшення ринкової вартості, 25,4 % - місцеві податки та збори, 7,8 % - внутрішні податки на товари та послуги, питома вага інших джерел є незначною та коливається від 0,00005 % до 2,8 %. </w:t>
      </w:r>
      <w:r w:rsidRPr="00507D0B">
        <w:rPr>
          <w:rFonts w:ascii="Times New Roman" w:hAnsi="Times New Roman" w:cs="Times New Roman"/>
          <w:i/>
          <w:iCs/>
          <w:sz w:val="28"/>
          <w:szCs w:val="28"/>
          <w:lang w:eastAsia="ru-RU"/>
        </w:rPr>
        <w:t>Рис. 4.</w:t>
      </w:r>
    </w:p>
    <w:p w14:paraId="0E5CEC3F" w14:textId="5AA44D8C" w:rsidR="00CC5B65" w:rsidRPr="002C4480" w:rsidRDefault="00CC5B65" w:rsidP="00CC5B65">
      <w:pPr>
        <w:jc w:val="both"/>
      </w:pPr>
      <w:r w:rsidRPr="002C4480">
        <w:rPr>
          <w:noProof/>
        </w:rPr>
        <w:drawing>
          <wp:inline distT="0" distB="0" distL="0" distR="0" wp14:anchorId="79FC654E" wp14:editId="313F0B61">
            <wp:extent cx="6248400" cy="28575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48400" cy="2857500"/>
                    </a:xfrm>
                    <a:prstGeom prst="rect">
                      <a:avLst/>
                    </a:prstGeom>
                    <a:noFill/>
                    <a:ln>
                      <a:noFill/>
                    </a:ln>
                  </pic:spPr>
                </pic:pic>
              </a:graphicData>
            </a:graphic>
          </wp:inline>
        </w:drawing>
      </w:r>
    </w:p>
    <w:p w14:paraId="1DDFDE87" w14:textId="77777777" w:rsidR="00CC5B65" w:rsidRPr="00507D0B" w:rsidRDefault="00CC5B65" w:rsidP="00CC5B65">
      <w:pPr>
        <w:jc w:val="center"/>
        <w:rPr>
          <w:rFonts w:ascii="Times New Roman" w:hAnsi="Times New Roman" w:cs="Times New Roman"/>
          <w:lang w:eastAsia="ru-RU"/>
        </w:rPr>
      </w:pPr>
      <w:r w:rsidRPr="00507D0B">
        <w:rPr>
          <w:rFonts w:ascii="Times New Roman" w:hAnsi="Times New Roman" w:cs="Times New Roman"/>
          <w:i/>
          <w:iCs/>
          <w:lang w:eastAsia="ru-RU"/>
        </w:rPr>
        <w:t>Рис.4.</w:t>
      </w:r>
      <w:r w:rsidRPr="00507D0B">
        <w:rPr>
          <w:rFonts w:ascii="Times New Roman" w:hAnsi="Times New Roman" w:cs="Times New Roman"/>
          <w:lang w:eastAsia="ru-RU"/>
        </w:rPr>
        <w:t xml:space="preserve"> Структура надходжень загального фонду бюджету Івано-Франківської міської територіальної громади за 201</w:t>
      </w:r>
      <w:r w:rsidRPr="00507D0B">
        <w:rPr>
          <w:rFonts w:ascii="Times New Roman" w:hAnsi="Times New Roman" w:cs="Times New Roman"/>
          <w:lang w:val="ru-RU" w:eastAsia="ru-RU"/>
        </w:rPr>
        <w:t>8</w:t>
      </w:r>
      <w:r w:rsidRPr="00507D0B">
        <w:rPr>
          <w:rFonts w:ascii="Times New Roman" w:hAnsi="Times New Roman" w:cs="Times New Roman"/>
          <w:lang w:eastAsia="ru-RU"/>
        </w:rPr>
        <w:t>-20</w:t>
      </w:r>
      <w:r w:rsidRPr="00507D0B">
        <w:rPr>
          <w:rFonts w:ascii="Times New Roman" w:hAnsi="Times New Roman" w:cs="Times New Roman"/>
          <w:lang w:val="ru-RU" w:eastAsia="ru-RU"/>
        </w:rPr>
        <w:t>20</w:t>
      </w:r>
      <w:r w:rsidRPr="00507D0B">
        <w:rPr>
          <w:rFonts w:ascii="Times New Roman" w:hAnsi="Times New Roman" w:cs="Times New Roman"/>
          <w:lang w:eastAsia="ru-RU"/>
        </w:rPr>
        <w:t xml:space="preserve"> рок</w:t>
      </w:r>
      <w:r w:rsidRPr="00507D0B">
        <w:rPr>
          <w:rFonts w:ascii="Times New Roman" w:hAnsi="Times New Roman" w:cs="Times New Roman"/>
          <w:lang w:val="ru-RU" w:eastAsia="ru-RU"/>
        </w:rPr>
        <w:t>и</w:t>
      </w:r>
      <w:r w:rsidRPr="00507D0B">
        <w:rPr>
          <w:rFonts w:ascii="Times New Roman" w:hAnsi="Times New Roman" w:cs="Times New Roman"/>
          <w:lang w:eastAsia="ru-RU"/>
        </w:rPr>
        <w:t xml:space="preserve"> та І квартал 2021 року, млн. грн.</w:t>
      </w:r>
    </w:p>
    <w:p w14:paraId="3068B4A0" w14:textId="77777777" w:rsidR="00CC5B65" w:rsidRPr="00507D0B" w:rsidRDefault="00CC5B65" w:rsidP="00507D0B">
      <w:pPr>
        <w:spacing w:after="0" w:line="360" w:lineRule="auto"/>
        <w:ind w:firstLine="851"/>
        <w:jc w:val="center"/>
        <w:rPr>
          <w:rFonts w:ascii="Times New Roman" w:hAnsi="Times New Roman" w:cs="Times New Roman"/>
          <w:sz w:val="28"/>
          <w:szCs w:val="28"/>
          <w:highlight w:val="yellow"/>
          <w:lang w:eastAsia="ru-RU"/>
        </w:rPr>
      </w:pPr>
    </w:p>
    <w:p w14:paraId="3BE63C93"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Основним джерелом надходжень у складі доходів загального фонду бюджету громади </w:t>
      </w:r>
      <w:r w:rsidRPr="00507D0B">
        <w:rPr>
          <w:rFonts w:ascii="Times New Roman" w:hAnsi="Times New Roman" w:cs="Times New Roman"/>
          <w:bCs/>
          <w:sz w:val="28"/>
          <w:szCs w:val="28"/>
          <w:u w:val="single"/>
          <w:lang w:eastAsia="ru-RU"/>
        </w:rPr>
        <w:t>є податки на доходи, податки на прибуток, податки на збільшення ринкової вартості (63,5 %)</w:t>
      </w:r>
      <w:r w:rsidRPr="00507D0B">
        <w:rPr>
          <w:rFonts w:ascii="Times New Roman" w:hAnsi="Times New Roman" w:cs="Times New Roman"/>
          <w:sz w:val="28"/>
          <w:szCs w:val="28"/>
          <w:lang w:eastAsia="ru-RU"/>
        </w:rPr>
        <w:t>, обсяги якого за досліджуваний період склали 3</w:t>
      </w:r>
      <w:r w:rsidRPr="00507D0B">
        <w:rPr>
          <w:rFonts w:ascii="Times New Roman" w:hAnsi="Times New Roman" w:cs="Times New Roman"/>
          <w:sz w:val="28"/>
          <w:szCs w:val="28"/>
          <w:lang w:val="ru-RU" w:eastAsia="ru-RU"/>
        </w:rPr>
        <w:t> </w:t>
      </w:r>
      <w:r w:rsidRPr="00507D0B">
        <w:rPr>
          <w:rFonts w:ascii="Times New Roman" w:hAnsi="Times New Roman" w:cs="Times New Roman"/>
          <w:sz w:val="28"/>
          <w:szCs w:val="28"/>
          <w:lang w:eastAsia="ru-RU"/>
        </w:rPr>
        <w:t xml:space="preserve">572,1 млн. грн., в </w:t>
      </w:r>
      <w:proofErr w:type="spellStart"/>
      <w:r w:rsidRPr="00507D0B">
        <w:rPr>
          <w:rFonts w:ascii="Times New Roman" w:hAnsi="Times New Roman" w:cs="Times New Roman"/>
          <w:sz w:val="28"/>
          <w:szCs w:val="28"/>
          <w:lang w:eastAsia="ru-RU"/>
        </w:rPr>
        <w:t>т.ч</w:t>
      </w:r>
      <w:proofErr w:type="spellEnd"/>
      <w:r w:rsidRPr="00507D0B">
        <w:rPr>
          <w:rFonts w:ascii="Times New Roman" w:hAnsi="Times New Roman" w:cs="Times New Roman"/>
          <w:sz w:val="28"/>
          <w:szCs w:val="28"/>
          <w:lang w:eastAsia="ru-RU"/>
        </w:rPr>
        <w:t>. у 2018 році – 913,</w:t>
      </w:r>
      <w:r w:rsidRPr="00507D0B">
        <w:rPr>
          <w:rFonts w:ascii="Times New Roman" w:hAnsi="Times New Roman" w:cs="Times New Roman"/>
          <w:sz w:val="28"/>
          <w:szCs w:val="28"/>
          <w:lang w:val="ru-RU" w:eastAsia="ru-RU"/>
        </w:rPr>
        <w:t>1</w:t>
      </w:r>
      <w:r w:rsidRPr="00507D0B">
        <w:rPr>
          <w:rFonts w:ascii="Times New Roman" w:hAnsi="Times New Roman" w:cs="Times New Roman"/>
          <w:sz w:val="28"/>
          <w:szCs w:val="28"/>
          <w:lang w:eastAsia="ru-RU"/>
        </w:rPr>
        <w:t xml:space="preserve"> млн. грн., у 2019 році – 1 112,3 млн. грн., у 2020 році – 1</w:t>
      </w:r>
      <w:r w:rsidRPr="00507D0B">
        <w:rPr>
          <w:rFonts w:ascii="Times New Roman" w:hAnsi="Times New Roman" w:cs="Times New Roman"/>
          <w:sz w:val="28"/>
          <w:szCs w:val="28"/>
          <w:lang w:val="ru-RU" w:eastAsia="ru-RU"/>
        </w:rPr>
        <w:t> 220,3</w:t>
      </w:r>
      <w:r w:rsidRPr="00507D0B">
        <w:rPr>
          <w:rFonts w:ascii="Times New Roman" w:hAnsi="Times New Roman" w:cs="Times New Roman"/>
          <w:sz w:val="28"/>
          <w:szCs w:val="28"/>
          <w:lang w:eastAsia="ru-RU"/>
        </w:rPr>
        <w:t xml:space="preserve"> млн. грн., за І квартал 2020 року – </w:t>
      </w:r>
      <w:r w:rsidRPr="00507D0B">
        <w:rPr>
          <w:rFonts w:ascii="Times New Roman" w:hAnsi="Times New Roman" w:cs="Times New Roman"/>
          <w:sz w:val="28"/>
          <w:szCs w:val="28"/>
          <w:lang w:val="ru-RU" w:eastAsia="ru-RU"/>
        </w:rPr>
        <w:t>326,4 </w:t>
      </w:r>
      <w:r w:rsidRPr="00507D0B">
        <w:rPr>
          <w:rFonts w:ascii="Times New Roman" w:hAnsi="Times New Roman" w:cs="Times New Roman"/>
          <w:sz w:val="28"/>
          <w:szCs w:val="28"/>
          <w:lang w:eastAsia="ru-RU"/>
        </w:rPr>
        <w:t>млн. грн., а виконання планових показників з урахуванням змін склало відповідно на 85,2 %, 85,3</w:t>
      </w:r>
      <w:r w:rsidRPr="00507D0B">
        <w:rPr>
          <w:rFonts w:ascii="Times New Roman" w:hAnsi="Times New Roman" w:cs="Times New Roman"/>
          <w:sz w:val="28"/>
          <w:szCs w:val="28"/>
          <w:lang w:val="ru-RU" w:eastAsia="ru-RU"/>
        </w:rPr>
        <w:t> </w:t>
      </w:r>
      <w:r w:rsidRPr="00507D0B">
        <w:rPr>
          <w:rFonts w:ascii="Times New Roman" w:hAnsi="Times New Roman" w:cs="Times New Roman"/>
          <w:sz w:val="28"/>
          <w:szCs w:val="28"/>
          <w:lang w:eastAsia="ru-RU"/>
        </w:rPr>
        <w:t>%, 77,8</w:t>
      </w:r>
      <w:r w:rsidRPr="00507D0B">
        <w:rPr>
          <w:rFonts w:ascii="Times New Roman" w:hAnsi="Times New Roman" w:cs="Times New Roman"/>
          <w:sz w:val="28"/>
          <w:szCs w:val="28"/>
          <w:lang w:val="ru-RU" w:eastAsia="ru-RU"/>
        </w:rPr>
        <w:t> </w:t>
      </w:r>
      <w:r w:rsidRPr="00507D0B">
        <w:rPr>
          <w:rFonts w:ascii="Times New Roman" w:hAnsi="Times New Roman" w:cs="Times New Roman"/>
          <w:sz w:val="28"/>
          <w:szCs w:val="28"/>
          <w:lang w:eastAsia="ru-RU"/>
        </w:rPr>
        <w:t xml:space="preserve">%, </w:t>
      </w:r>
      <w:r w:rsidRPr="00507D0B">
        <w:rPr>
          <w:rFonts w:ascii="Times New Roman" w:hAnsi="Times New Roman" w:cs="Times New Roman"/>
          <w:sz w:val="28"/>
          <w:szCs w:val="28"/>
          <w:lang w:val="ru-RU" w:eastAsia="ru-RU"/>
        </w:rPr>
        <w:t>21,4 </w:t>
      </w:r>
      <w:r w:rsidRPr="00507D0B">
        <w:rPr>
          <w:rFonts w:ascii="Times New Roman" w:hAnsi="Times New Roman" w:cs="Times New Roman"/>
          <w:sz w:val="28"/>
          <w:szCs w:val="28"/>
          <w:lang w:eastAsia="ru-RU"/>
        </w:rPr>
        <w:t>%. В той же час, у 2019 році зазначеного виду доходу отримано в 1,2 рази більше або на 199,2 млн. грн. в порівнянні з 2018 роком та у 2020 році в 1,1 рази більше або на 108,0 млн. грн. в порівнянні з 2019 роком.</w:t>
      </w:r>
    </w:p>
    <w:p w14:paraId="0AAE9874"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Основним бюджетоутворюючим джерелом у складі податків на доходи, податків на прибуток, податків на збільшення ринкової вартості доходів загального фонду і в цілому доходів загального фонду бюджету громади без </w:t>
      </w:r>
      <w:r w:rsidRPr="00507D0B">
        <w:rPr>
          <w:rFonts w:ascii="Times New Roman" w:hAnsi="Times New Roman" w:cs="Times New Roman"/>
          <w:sz w:val="28"/>
          <w:szCs w:val="28"/>
          <w:lang w:eastAsia="ru-RU"/>
        </w:rPr>
        <w:lastRenderedPageBreak/>
        <w:t xml:space="preserve">урахування офіційних трансфертів </w:t>
      </w:r>
      <w:r w:rsidRPr="00507D0B">
        <w:rPr>
          <w:rFonts w:ascii="Times New Roman" w:hAnsi="Times New Roman" w:cs="Times New Roman"/>
          <w:i/>
          <w:iCs/>
          <w:sz w:val="28"/>
          <w:szCs w:val="28"/>
          <w:lang w:eastAsia="ru-RU"/>
        </w:rPr>
        <w:t xml:space="preserve">є </w:t>
      </w:r>
      <w:r w:rsidRPr="00507D0B">
        <w:rPr>
          <w:rFonts w:ascii="Times New Roman" w:hAnsi="Times New Roman" w:cs="Times New Roman"/>
          <w:bCs/>
          <w:i/>
          <w:iCs/>
          <w:sz w:val="28"/>
          <w:szCs w:val="28"/>
          <w:lang w:eastAsia="ru-RU"/>
        </w:rPr>
        <w:t xml:space="preserve">податок та збір на доходи фізичних осіб </w:t>
      </w:r>
      <w:r w:rsidRPr="00507D0B">
        <w:rPr>
          <w:rFonts w:ascii="Times New Roman" w:hAnsi="Times New Roman" w:cs="Times New Roman"/>
          <w:sz w:val="28"/>
          <w:szCs w:val="28"/>
          <w:lang w:eastAsia="ru-RU"/>
        </w:rPr>
        <w:t>(99,9 % та 63,4 %).</w:t>
      </w:r>
    </w:p>
    <w:p w14:paraId="671B490B"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Обсяг надходжень </w:t>
      </w:r>
      <w:r w:rsidRPr="00507D0B">
        <w:rPr>
          <w:rFonts w:ascii="Times New Roman" w:hAnsi="Times New Roman" w:cs="Times New Roman"/>
          <w:i/>
          <w:iCs/>
          <w:sz w:val="28"/>
          <w:szCs w:val="28"/>
          <w:lang w:eastAsia="ru-RU"/>
        </w:rPr>
        <w:t>податку та збору на доходи фізичних осіб</w:t>
      </w:r>
      <w:r w:rsidRPr="00507D0B">
        <w:rPr>
          <w:rFonts w:ascii="Times New Roman" w:hAnsi="Times New Roman" w:cs="Times New Roman"/>
          <w:sz w:val="28"/>
          <w:szCs w:val="28"/>
          <w:lang w:eastAsia="ru-RU"/>
        </w:rPr>
        <w:t xml:space="preserve"> за 2018-2020 роки та І квартал 2021 року склав 3 568,1 млн. грн., в </w:t>
      </w:r>
      <w:proofErr w:type="spellStart"/>
      <w:r w:rsidRPr="00507D0B">
        <w:rPr>
          <w:rFonts w:ascii="Times New Roman" w:hAnsi="Times New Roman" w:cs="Times New Roman"/>
          <w:sz w:val="28"/>
          <w:szCs w:val="28"/>
          <w:lang w:eastAsia="ru-RU"/>
        </w:rPr>
        <w:t>т.ч</w:t>
      </w:r>
      <w:proofErr w:type="spellEnd"/>
      <w:r w:rsidRPr="00507D0B">
        <w:rPr>
          <w:rFonts w:ascii="Times New Roman" w:hAnsi="Times New Roman" w:cs="Times New Roman"/>
          <w:sz w:val="28"/>
          <w:szCs w:val="28"/>
          <w:lang w:eastAsia="ru-RU"/>
        </w:rPr>
        <w:t xml:space="preserve">. у 2018 році – 911,3 млн. грн., у 2019 році – 1 111,4 млн. грн., у 2020 році - 1 219,2 млн. грн., за І квартал 2021 року – 326,2 млн. грн., а виконання планових показників з урахуванням змін склало відповідно на рівні 85,1 %, 85,4 %, 77,8 % та 21,4 %. В той же час, у 2019 році зазначеного виду доходу отримано в 1,2 рази більше або на 200,1 млн. грн. в порівнянні з 2018 роком та у 2020 році в 1,1 рази більше або на 107,7 млн. грн. в порівнянні з 2019 роком та в 1,3 більше або на </w:t>
      </w:r>
      <w:r w:rsidRPr="00507D0B">
        <w:rPr>
          <w:rFonts w:ascii="Times New Roman" w:hAnsi="Times New Roman" w:cs="Times New Roman"/>
          <w:sz w:val="28"/>
          <w:szCs w:val="28"/>
          <w:lang w:val="ru-RU" w:eastAsia="ru-RU"/>
        </w:rPr>
        <w:t>30</w:t>
      </w:r>
      <w:r w:rsidRPr="00507D0B">
        <w:rPr>
          <w:rFonts w:ascii="Times New Roman" w:hAnsi="Times New Roman" w:cs="Times New Roman"/>
          <w:sz w:val="28"/>
          <w:szCs w:val="28"/>
          <w:lang w:eastAsia="ru-RU"/>
        </w:rPr>
        <w:t>7,</w:t>
      </w:r>
      <w:r w:rsidRPr="00507D0B">
        <w:rPr>
          <w:rFonts w:ascii="Times New Roman" w:hAnsi="Times New Roman" w:cs="Times New Roman"/>
          <w:sz w:val="28"/>
          <w:szCs w:val="28"/>
          <w:lang w:val="ru-RU" w:eastAsia="ru-RU"/>
        </w:rPr>
        <w:t>8 </w:t>
      </w:r>
      <w:r w:rsidRPr="00507D0B">
        <w:rPr>
          <w:rFonts w:ascii="Times New Roman" w:hAnsi="Times New Roman" w:cs="Times New Roman"/>
          <w:sz w:val="28"/>
          <w:szCs w:val="28"/>
          <w:lang w:eastAsia="ru-RU"/>
        </w:rPr>
        <w:t>млн. грн. в порівнянні з 2018 роком.</w:t>
      </w:r>
    </w:p>
    <w:p w14:paraId="1CCE1FF6" w14:textId="77777777" w:rsidR="00CC5B65" w:rsidRPr="00507D0B" w:rsidRDefault="00CC5B65" w:rsidP="00507D0B">
      <w:pPr>
        <w:tabs>
          <w:tab w:val="left" w:pos="9214"/>
        </w:tabs>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Відмітимо, що протягом досліджуваного періоду наявним був податковий борг по надходженню податків та зборів на доходи фізичних осіб, обсяги якого мали тенденцію до збільшення від 6,2 млн. грн. (на 01.01.2018) до 35,2 млн. грн. (на 31.03.2021).</w:t>
      </w:r>
    </w:p>
    <w:p w14:paraId="2AACE89A" w14:textId="77777777" w:rsidR="00CC5B65" w:rsidRPr="00507D0B" w:rsidRDefault="00CC5B65" w:rsidP="00507D0B">
      <w:pPr>
        <w:spacing w:after="0" w:line="360" w:lineRule="auto"/>
        <w:ind w:right="-1"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Основним джерелом податку та збору на доходи фізичних осіб є </w:t>
      </w:r>
      <w:r w:rsidRPr="00507D0B">
        <w:rPr>
          <w:rFonts w:ascii="Times New Roman" w:hAnsi="Times New Roman" w:cs="Times New Roman"/>
          <w:i/>
          <w:iCs/>
          <w:sz w:val="28"/>
          <w:szCs w:val="28"/>
          <w:lang w:eastAsia="ru-RU"/>
        </w:rPr>
        <w:t xml:space="preserve">податок на доходи фізичних осіб, що сплачується податковими агентами, із доходів платника податку у вигляді заробітної плати (90,8 %), </w:t>
      </w:r>
      <w:r w:rsidRPr="00507D0B">
        <w:rPr>
          <w:rFonts w:ascii="Times New Roman" w:hAnsi="Times New Roman" w:cs="Times New Roman"/>
          <w:sz w:val="28"/>
          <w:szCs w:val="28"/>
          <w:lang w:eastAsia="ru-RU"/>
        </w:rPr>
        <w:t xml:space="preserve">обсяг надходжень якого за 2018-2020 роки та І квартал 2021 року склав 3 238,4 млн. грн., в </w:t>
      </w:r>
      <w:proofErr w:type="spellStart"/>
      <w:r w:rsidRPr="00507D0B">
        <w:rPr>
          <w:rFonts w:ascii="Times New Roman" w:hAnsi="Times New Roman" w:cs="Times New Roman"/>
          <w:sz w:val="28"/>
          <w:szCs w:val="28"/>
          <w:lang w:eastAsia="ru-RU"/>
        </w:rPr>
        <w:t>т.ч</w:t>
      </w:r>
      <w:proofErr w:type="spellEnd"/>
      <w:r w:rsidRPr="00507D0B">
        <w:rPr>
          <w:rFonts w:ascii="Times New Roman" w:hAnsi="Times New Roman" w:cs="Times New Roman"/>
          <w:sz w:val="28"/>
          <w:szCs w:val="28"/>
          <w:lang w:eastAsia="ru-RU"/>
        </w:rPr>
        <w:t>. у 2018 році – 832,2 млн. грн., у 2019 році – 1 006,1 млн. грн., у 2020 році – 1 103,0, за І квартал 2021 року – 297,1 млн. грн., а виконання планових показників з урахуванням змін склало відповідно на рівні 83,8 %, 81,9 %, 76,6 %, 21,4 % (плану на рік). В той же час, 2019 році зазначеного виду доходу отримано в 1,2 рази більше або на 173,8 млн. грн. в порівнянні з 2018 роком, у 2020 році зазначеного виду доходу отримано  в 1,1 рази більше або на 96,9 млн. грн. в порівнянні з 2019 роком.</w:t>
      </w:r>
    </w:p>
    <w:p w14:paraId="46641351"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Іншим вагомим джерелом доходів загального фонду бюджету громади є </w:t>
      </w:r>
      <w:r w:rsidRPr="00507D0B">
        <w:rPr>
          <w:rFonts w:ascii="Times New Roman" w:hAnsi="Times New Roman" w:cs="Times New Roman"/>
          <w:bCs/>
          <w:i/>
          <w:iCs/>
          <w:sz w:val="28"/>
          <w:szCs w:val="28"/>
          <w:u w:val="single"/>
          <w:lang w:eastAsia="ru-RU"/>
        </w:rPr>
        <w:t>місцеві податки</w:t>
      </w:r>
      <w:r w:rsidRPr="00507D0B">
        <w:rPr>
          <w:rFonts w:ascii="Times New Roman" w:hAnsi="Times New Roman" w:cs="Times New Roman"/>
          <w:sz w:val="28"/>
          <w:szCs w:val="28"/>
          <w:u w:val="single"/>
          <w:lang w:eastAsia="ru-RU"/>
        </w:rPr>
        <w:t xml:space="preserve"> (25,4 %)</w:t>
      </w:r>
      <w:r w:rsidRPr="00507D0B">
        <w:rPr>
          <w:rFonts w:ascii="Times New Roman" w:hAnsi="Times New Roman" w:cs="Times New Roman"/>
          <w:sz w:val="28"/>
          <w:szCs w:val="28"/>
          <w:lang w:eastAsia="ru-RU"/>
        </w:rPr>
        <w:t xml:space="preserve">, обсяги якого за досліджуваний період склали 1 427,2 млн. грн., в </w:t>
      </w:r>
      <w:proofErr w:type="spellStart"/>
      <w:r w:rsidRPr="00507D0B">
        <w:rPr>
          <w:rFonts w:ascii="Times New Roman" w:hAnsi="Times New Roman" w:cs="Times New Roman"/>
          <w:sz w:val="28"/>
          <w:szCs w:val="28"/>
          <w:lang w:eastAsia="ru-RU"/>
        </w:rPr>
        <w:t>т.ч</w:t>
      </w:r>
      <w:proofErr w:type="spellEnd"/>
      <w:r w:rsidRPr="00507D0B">
        <w:rPr>
          <w:rFonts w:ascii="Times New Roman" w:hAnsi="Times New Roman" w:cs="Times New Roman"/>
          <w:sz w:val="28"/>
          <w:szCs w:val="28"/>
          <w:lang w:eastAsia="ru-RU"/>
        </w:rPr>
        <w:t xml:space="preserve">. у 2018 році – 367,8 млн. грн., у 2019 році – 443,4 млн. грн., у 2020 році – 477,2 млн. грн., за І квартал 2021 року – 138,7 млн. грн., а </w:t>
      </w:r>
      <w:r w:rsidRPr="00507D0B">
        <w:rPr>
          <w:rFonts w:ascii="Times New Roman" w:hAnsi="Times New Roman" w:cs="Times New Roman"/>
          <w:sz w:val="28"/>
          <w:szCs w:val="28"/>
          <w:lang w:eastAsia="ru-RU"/>
        </w:rPr>
        <w:lastRenderedPageBreak/>
        <w:t>виконання планових показників з урахуванням змін склало відповідно на 101,4 %, 98,6 %, 88,2 %, 25,3 %. В той же час, у 2019 році зазначеного виду доходу отримано в 1,2 рази більше або на 75,6 млн. грн. в порівнянні з 2018 роком та у 2020 році в 1,08 рази більше або на 33,8 млн. грн. в порівнянні з 2019 роком.</w:t>
      </w:r>
    </w:p>
    <w:p w14:paraId="0845ED2F"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Основним бюджетоутворюючими джерелами в складі місцевих податків і зборів за 2018-2020 роки та І квартал 2021 року були </w:t>
      </w:r>
      <w:r w:rsidRPr="00507D0B">
        <w:rPr>
          <w:rFonts w:ascii="Times New Roman" w:hAnsi="Times New Roman" w:cs="Times New Roman"/>
          <w:i/>
          <w:iCs/>
          <w:sz w:val="28"/>
          <w:szCs w:val="28"/>
          <w:lang w:eastAsia="ru-RU"/>
        </w:rPr>
        <w:t xml:space="preserve">єдиний податок (61,9 %) та податок на майно (37,7 %), </w:t>
      </w:r>
      <w:r w:rsidRPr="00507D0B">
        <w:rPr>
          <w:rFonts w:ascii="Times New Roman" w:hAnsi="Times New Roman" w:cs="Times New Roman"/>
          <w:sz w:val="28"/>
          <w:szCs w:val="28"/>
          <w:lang w:eastAsia="ru-RU"/>
        </w:rPr>
        <w:t>а їх частка в загальному обсязі доходів загального фонду бюджету громади без урахування офіційних трансфертів -  відповідно 15,7 % та 9,6 %.</w:t>
      </w:r>
    </w:p>
    <w:p w14:paraId="7DA8E6FB"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Планові показники з урахуванням змін по надходженням з єдиного податку виконано у 2018 році на 101,2 % (221,3 млн. грн.), у 2019 році – на 101,3 % (277,4 млн. грн.), у 2020 році – на 84,9 % (291,5 млн. грн.), за квартал 2021 року – 26,6 % (92,9 млн. грн.). У 2019 році зазначеного виду доходу отримано в 1,25 рази більше або на 56,1 млн. грн. в порівнянні з 2018 роком та у 2020 році в 1,05 рази більше або на 14,1 млн. грн. в порівнянні з 2019 роком.</w:t>
      </w:r>
    </w:p>
    <w:p w14:paraId="53B23341" w14:textId="77777777" w:rsidR="00CC5B65" w:rsidRPr="00507D0B" w:rsidRDefault="00CC5B65" w:rsidP="00507D0B">
      <w:pPr>
        <w:tabs>
          <w:tab w:val="left" w:pos="9214"/>
        </w:tabs>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Незважаючи на позитивну динаміку сума податкового боргу з надходження єдиного податку мала тенденцію до збільшення із 3,1 млн. грн. (на 01.01.2018) до 7,4 млн. грн. (на 31.03.2021).</w:t>
      </w:r>
    </w:p>
    <w:p w14:paraId="7665190E"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В той же час, маючи позитивну динаміку по обсягам надходжень податку на майно: збільшення відбулося на 26,4 % з 145,4 млн. грн. у 2018 році до 163,5 млн. грн. у 2019 році та до 183,8 млн. грн. у 2020 році, виконання планових показників відбулося на рівні відповідно у 2018 році на рівні 102,0 %, а у 2019 році – 94,4 %, у 2020 році – 94,4 %. В той же час, за І квартал 2021 року отримано 45,3 млн. грн. або 23,1 %.</w:t>
      </w:r>
    </w:p>
    <w:p w14:paraId="1F7F2320"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Основною причиною невиконання панових показників у 2019 році та 2020 році є їх невиконання по </w:t>
      </w:r>
      <w:r w:rsidRPr="00507D0B">
        <w:rPr>
          <w:rFonts w:ascii="Times New Roman" w:hAnsi="Times New Roman" w:cs="Times New Roman"/>
          <w:i/>
          <w:sz w:val="28"/>
          <w:szCs w:val="28"/>
          <w:lang w:eastAsia="ru-RU"/>
        </w:rPr>
        <w:t>з</w:t>
      </w:r>
      <w:r w:rsidRPr="00507D0B">
        <w:rPr>
          <w:rFonts w:ascii="Times New Roman" w:hAnsi="Times New Roman" w:cs="Times New Roman"/>
          <w:bCs/>
          <w:i/>
          <w:iCs/>
          <w:sz w:val="28"/>
          <w:szCs w:val="28"/>
          <w:lang w:eastAsia="ru-RU"/>
        </w:rPr>
        <w:t>емельному податку та орендній платі за землю, які є основною складовою (72,1 %) податку на майно</w:t>
      </w:r>
      <w:r w:rsidRPr="00507D0B">
        <w:rPr>
          <w:rFonts w:ascii="Times New Roman" w:hAnsi="Times New Roman" w:cs="Times New Roman"/>
          <w:i/>
          <w:iCs/>
          <w:sz w:val="28"/>
          <w:szCs w:val="28"/>
          <w:lang w:eastAsia="ru-RU"/>
        </w:rPr>
        <w:t>.</w:t>
      </w:r>
    </w:p>
    <w:p w14:paraId="6B7351F9"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Так, до бюджету громади </w:t>
      </w:r>
      <w:r w:rsidRPr="00507D0B">
        <w:rPr>
          <w:rFonts w:ascii="Times New Roman" w:hAnsi="Times New Roman" w:cs="Times New Roman"/>
          <w:i/>
          <w:iCs/>
          <w:sz w:val="28"/>
          <w:szCs w:val="28"/>
          <w:lang w:eastAsia="ru-RU"/>
        </w:rPr>
        <w:t xml:space="preserve">земельного податку </w:t>
      </w:r>
      <w:r w:rsidRPr="00507D0B">
        <w:rPr>
          <w:rFonts w:ascii="Times New Roman" w:hAnsi="Times New Roman" w:cs="Times New Roman"/>
          <w:sz w:val="28"/>
          <w:szCs w:val="28"/>
          <w:lang w:eastAsia="ru-RU"/>
        </w:rPr>
        <w:t xml:space="preserve">та </w:t>
      </w:r>
      <w:r w:rsidRPr="00507D0B">
        <w:rPr>
          <w:rFonts w:ascii="Times New Roman" w:hAnsi="Times New Roman" w:cs="Times New Roman"/>
          <w:i/>
          <w:iCs/>
          <w:sz w:val="28"/>
          <w:szCs w:val="28"/>
          <w:lang w:eastAsia="ru-RU"/>
        </w:rPr>
        <w:t>орендної плати за землю</w:t>
      </w:r>
      <w:r w:rsidRPr="00507D0B">
        <w:rPr>
          <w:rFonts w:ascii="Times New Roman" w:hAnsi="Times New Roman" w:cs="Times New Roman"/>
          <w:sz w:val="28"/>
          <w:szCs w:val="28"/>
          <w:lang w:eastAsia="ru-RU"/>
        </w:rPr>
        <w:t xml:space="preserve"> (частка яких в складі місцевих податків склала 27,2 %, а в загальному </w:t>
      </w:r>
      <w:r w:rsidRPr="00507D0B">
        <w:rPr>
          <w:rFonts w:ascii="Times New Roman" w:hAnsi="Times New Roman" w:cs="Times New Roman"/>
          <w:sz w:val="28"/>
          <w:szCs w:val="28"/>
          <w:lang w:eastAsia="ru-RU"/>
        </w:rPr>
        <w:lastRenderedPageBreak/>
        <w:t xml:space="preserve">обсязі доходів загального фонду бюджету громади без урахування офіційних трансфертів – 6,9 %) за 2018-2020 роки та І квартал 2021 року надійшло в загальній сумі 387,6 млн. грн. , в </w:t>
      </w:r>
      <w:proofErr w:type="spellStart"/>
      <w:r w:rsidRPr="00507D0B">
        <w:rPr>
          <w:rFonts w:ascii="Times New Roman" w:hAnsi="Times New Roman" w:cs="Times New Roman"/>
          <w:sz w:val="28"/>
          <w:szCs w:val="28"/>
          <w:lang w:eastAsia="ru-RU"/>
        </w:rPr>
        <w:t>т.ч</w:t>
      </w:r>
      <w:proofErr w:type="spellEnd"/>
      <w:r w:rsidRPr="00507D0B">
        <w:rPr>
          <w:rFonts w:ascii="Times New Roman" w:hAnsi="Times New Roman" w:cs="Times New Roman"/>
          <w:sz w:val="28"/>
          <w:szCs w:val="28"/>
          <w:lang w:eastAsia="ru-RU"/>
        </w:rPr>
        <w:t>. у 2018 році – 109,2 млн. грн., у 2019 році – 116,4 млн. грн., у 2020 році – 128,2 млн. грн., за І квартал 2021 року – 33,8 млн. грн., а виконання планових показників з урахуванням змін склало відповідно 101,2 %, 92,4 %, 95,0 %, 25,4 %. В той же час, у 2019 році зазначеного виду доходу отримано на 6,6 % більше або на 7,2 млн. грн. в порівнянні з 2018 роком та у 2020 році на 10,1 % більше або 11,8 млн. грн. в порівнянні з 2019 роком.</w:t>
      </w:r>
    </w:p>
    <w:p w14:paraId="421CA502"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Поряд з зазначеним, необхідно відмітити, що ще одним джерелом надходжень загального фонду є </w:t>
      </w:r>
      <w:r w:rsidRPr="00507D0B">
        <w:rPr>
          <w:rFonts w:ascii="Times New Roman" w:hAnsi="Times New Roman" w:cs="Times New Roman"/>
          <w:sz w:val="28"/>
          <w:szCs w:val="28"/>
          <w:u w:val="single"/>
          <w:lang w:eastAsia="ru-RU"/>
        </w:rPr>
        <w:t>внутрішні податки на товари та послуги</w:t>
      </w:r>
      <w:r w:rsidRPr="00507D0B">
        <w:rPr>
          <w:rFonts w:ascii="Times New Roman" w:hAnsi="Times New Roman" w:cs="Times New Roman"/>
          <w:sz w:val="28"/>
          <w:szCs w:val="28"/>
          <w:lang w:eastAsia="ru-RU"/>
        </w:rPr>
        <w:t xml:space="preserve"> (7,8 %), планові показники з урахуванням змін по надходженню якого у 2018 році виконано на 86,7 % (128,1 млн. грн.), у 2019 році – на 89,7 % (131,4 млн. грн.), у 2020 році – на 91,3 % (146,5 млн. грн.), за І квартал 2021 року – на 19,9 % (33,9 млн. грн.).</w:t>
      </w:r>
    </w:p>
    <w:p w14:paraId="5FF318C3" w14:textId="77777777" w:rsidR="00CC5B65" w:rsidRPr="00507D0B" w:rsidRDefault="00CC5B65" w:rsidP="00507D0B">
      <w:pPr>
        <w:tabs>
          <w:tab w:val="left" w:pos="1260"/>
        </w:tabs>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В той же час, в розрізі джерел даного виду надходжень необхідно відмітити не виконання планових показників з урахуванням змін </w:t>
      </w:r>
      <w:r w:rsidRPr="00507D0B">
        <w:rPr>
          <w:rFonts w:ascii="Times New Roman" w:hAnsi="Times New Roman" w:cs="Times New Roman"/>
          <w:i/>
          <w:iCs/>
          <w:sz w:val="28"/>
          <w:szCs w:val="28"/>
          <w:lang w:eastAsia="ru-RU"/>
        </w:rPr>
        <w:t xml:space="preserve">акцизного податку з вироблених в Україні та з ввезених на митну територію України підакцизних товарів (пальне) </w:t>
      </w:r>
      <w:r w:rsidRPr="00507D0B">
        <w:rPr>
          <w:rFonts w:ascii="Times New Roman" w:hAnsi="Times New Roman" w:cs="Times New Roman"/>
          <w:sz w:val="28"/>
          <w:szCs w:val="28"/>
          <w:lang w:eastAsia="ru-RU"/>
        </w:rPr>
        <w:t xml:space="preserve">протягом 2018-2020 років. Так, впродовж 2018 року даного виду податку надійшло 41,3 млн. грн., що на 2,2 млн. грн. або 5,1 % менше планових показників на 2018 рік. </w:t>
      </w:r>
    </w:p>
    <w:p w14:paraId="0C09E548" w14:textId="77777777" w:rsidR="00CC5B65" w:rsidRPr="00507D0B" w:rsidRDefault="00CC5B65" w:rsidP="00507D0B">
      <w:pPr>
        <w:tabs>
          <w:tab w:val="left" w:pos="1080"/>
          <w:tab w:val="left" w:pos="1260"/>
        </w:tabs>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Поряд з цим, у 2019 році і по </w:t>
      </w:r>
      <w:r w:rsidRPr="00507D0B">
        <w:rPr>
          <w:rFonts w:ascii="Times New Roman" w:hAnsi="Times New Roman" w:cs="Times New Roman"/>
          <w:i/>
          <w:iCs/>
          <w:sz w:val="28"/>
          <w:szCs w:val="28"/>
          <w:lang w:eastAsia="ru-RU"/>
        </w:rPr>
        <w:t>акцизному податку з реалізації суб’єктами господарювання роздрібної торгівлі підакцизних товарів (алкоголь і тютюн)</w:t>
      </w:r>
      <w:r w:rsidRPr="00507D0B">
        <w:rPr>
          <w:rFonts w:ascii="Times New Roman" w:hAnsi="Times New Roman" w:cs="Times New Roman"/>
          <w:sz w:val="28"/>
          <w:szCs w:val="28"/>
          <w:lang w:eastAsia="ru-RU"/>
        </w:rPr>
        <w:t xml:space="preserve"> на фоні збільшення надходжень в порівнянні з 2018 роком на 0,6 % або на 0,5 млн. грн. прослідковується і невиконання планових показників з урахуванням змін на 13,7 млн. грн. або 13,5 % (фактично надійшло 87,3 млн. гривень). Крім того, у 2020 році також прослідковується не виконання планових показників з урахуванням змін на </w:t>
      </w:r>
      <w:r w:rsidRPr="00507D0B">
        <w:rPr>
          <w:rFonts w:ascii="Times New Roman" w:hAnsi="Times New Roman" w:cs="Times New Roman"/>
          <w:sz w:val="28"/>
          <w:szCs w:val="28"/>
          <w:lang w:val="ru-RU" w:eastAsia="ru-RU"/>
        </w:rPr>
        <w:t>9,4</w:t>
      </w:r>
      <w:r w:rsidRPr="00507D0B">
        <w:rPr>
          <w:rFonts w:ascii="Times New Roman" w:hAnsi="Times New Roman" w:cs="Times New Roman"/>
          <w:sz w:val="28"/>
          <w:szCs w:val="28"/>
          <w:lang w:eastAsia="ru-RU"/>
        </w:rPr>
        <w:t xml:space="preserve"> млн. грн. або на </w:t>
      </w:r>
      <w:r w:rsidRPr="00507D0B">
        <w:rPr>
          <w:rFonts w:ascii="Times New Roman" w:hAnsi="Times New Roman" w:cs="Times New Roman"/>
          <w:sz w:val="28"/>
          <w:szCs w:val="28"/>
          <w:lang w:val="ru-RU" w:eastAsia="ru-RU"/>
        </w:rPr>
        <w:t>9,2</w:t>
      </w:r>
      <w:r w:rsidRPr="00507D0B">
        <w:rPr>
          <w:rFonts w:ascii="Times New Roman" w:hAnsi="Times New Roman" w:cs="Times New Roman"/>
          <w:sz w:val="28"/>
          <w:szCs w:val="28"/>
          <w:lang w:eastAsia="ru-RU"/>
        </w:rPr>
        <w:t xml:space="preserve"> % (фактично надійшло </w:t>
      </w:r>
      <w:r w:rsidRPr="00507D0B">
        <w:rPr>
          <w:rFonts w:ascii="Times New Roman" w:hAnsi="Times New Roman" w:cs="Times New Roman"/>
          <w:sz w:val="28"/>
          <w:szCs w:val="28"/>
          <w:lang w:val="ru-RU" w:eastAsia="ru-RU"/>
        </w:rPr>
        <w:t>92,9</w:t>
      </w:r>
      <w:r w:rsidRPr="00507D0B">
        <w:rPr>
          <w:rFonts w:ascii="Times New Roman" w:hAnsi="Times New Roman" w:cs="Times New Roman"/>
          <w:sz w:val="28"/>
          <w:szCs w:val="28"/>
          <w:lang w:eastAsia="ru-RU"/>
        </w:rPr>
        <w:t xml:space="preserve"> млн. гривень).</w:t>
      </w:r>
    </w:p>
    <w:p w14:paraId="72ADB8F8"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lastRenderedPageBreak/>
        <w:t xml:space="preserve">Окремо необхідно відмітити, що щорічно відбувається недовиконання таких неподаткових надходжень, </w:t>
      </w:r>
      <w:r w:rsidRPr="00507D0B">
        <w:rPr>
          <w:rFonts w:ascii="Times New Roman" w:hAnsi="Times New Roman" w:cs="Times New Roman"/>
          <w:sz w:val="28"/>
          <w:szCs w:val="28"/>
          <w:u w:val="single"/>
          <w:lang w:eastAsia="ru-RU"/>
        </w:rPr>
        <w:t>як доходи від власності та підприємницької діяльності</w:t>
      </w:r>
      <w:r w:rsidRPr="00507D0B">
        <w:rPr>
          <w:rFonts w:ascii="Times New Roman" w:hAnsi="Times New Roman" w:cs="Times New Roman"/>
          <w:sz w:val="28"/>
          <w:szCs w:val="28"/>
          <w:lang w:eastAsia="ru-RU"/>
        </w:rPr>
        <w:t>. Так, у 2018 році виконання планових показників з урахуванням змін склало на рівні 99,6 % (2,3 млн. грн.), у 2019 році – 67,8 % (3,1 млн. грн.), у 2020 році – 95,5 % (2,8 млн. грн.) та за І квартал 2021 року – 20,3 % (0,8 млн. гривень).</w:t>
      </w:r>
    </w:p>
    <w:p w14:paraId="0D9DFCAE" w14:textId="77777777" w:rsidR="00CC5B65" w:rsidRPr="00507D0B" w:rsidRDefault="00CC5B65" w:rsidP="00507D0B">
      <w:pPr>
        <w:tabs>
          <w:tab w:val="left" w:pos="993"/>
        </w:tabs>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На недовиконання планових показників з урахуванням змін у 2018-2020 роках вплинуло недовиконання плану по іншим надходженням</w:t>
      </w:r>
      <w:r w:rsidRPr="00507D0B">
        <w:rPr>
          <w:rFonts w:ascii="Times New Roman" w:hAnsi="Times New Roman" w:cs="Times New Roman"/>
          <w:i/>
          <w:iCs/>
          <w:sz w:val="28"/>
          <w:szCs w:val="28"/>
          <w:lang w:eastAsia="ru-RU"/>
        </w:rPr>
        <w:t xml:space="preserve"> – </w:t>
      </w:r>
      <w:r w:rsidRPr="00507D0B">
        <w:rPr>
          <w:rFonts w:ascii="Times New Roman" w:hAnsi="Times New Roman" w:cs="Times New Roman"/>
          <w:sz w:val="28"/>
          <w:szCs w:val="28"/>
          <w:lang w:eastAsia="ru-RU"/>
        </w:rPr>
        <w:t>виконання склало відповідно по роках на рівні 99,6 % (2,3 млн. грн.), 59,0 % (2,1 млн. грн.) та 95,6 % (2,8 млн. грн.), що спричинено отриманням підприємствами доходів в менших обсягах.</w:t>
      </w:r>
    </w:p>
    <w:p w14:paraId="00F358FC" w14:textId="595FA7C0"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Надходження </w:t>
      </w:r>
      <w:r w:rsidRPr="00507D0B">
        <w:rPr>
          <w:rFonts w:ascii="Times New Roman" w:hAnsi="Times New Roman" w:cs="Times New Roman"/>
          <w:bCs/>
          <w:sz w:val="28"/>
          <w:szCs w:val="28"/>
          <w:lang w:eastAsia="ru-RU"/>
        </w:rPr>
        <w:t>до спеціального фонду</w:t>
      </w:r>
      <w:r w:rsidRPr="00507D0B">
        <w:rPr>
          <w:rFonts w:ascii="Times New Roman" w:hAnsi="Times New Roman" w:cs="Times New Roman"/>
          <w:sz w:val="28"/>
          <w:szCs w:val="28"/>
          <w:lang w:eastAsia="ru-RU"/>
        </w:rPr>
        <w:t xml:space="preserve"> міського бюджету з урахуванням офіційних трансфертів за 2018-2020 роки та І квартал 2021 року склали </w:t>
      </w:r>
      <w:r w:rsidRPr="00507D0B">
        <w:rPr>
          <w:rFonts w:ascii="Times New Roman" w:hAnsi="Times New Roman" w:cs="Times New Roman"/>
          <w:bCs/>
          <w:sz w:val="28"/>
          <w:szCs w:val="28"/>
          <w:lang w:eastAsia="ru-RU"/>
        </w:rPr>
        <w:t>568,5 млн. грн.</w:t>
      </w:r>
      <w:r w:rsidRPr="00507D0B">
        <w:rPr>
          <w:rFonts w:ascii="Times New Roman" w:hAnsi="Times New Roman" w:cs="Times New Roman"/>
          <w:sz w:val="28"/>
          <w:szCs w:val="28"/>
          <w:lang w:eastAsia="ru-RU"/>
        </w:rPr>
        <w:t>, а їх питома вага в загальній сумі доходів становила 6,2 %.</w:t>
      </w:r>
      <w:r w:rsidRPr="00507D0B">
        <w:rPr>
          <w:rFonts w:ascii="Times New Roman" w:hAnsi="Times New Roman" w:cs="Times New Roman"/>
          <w:sz w:val="28"/>
          <w:szCs w:val="28"/>
          <w:lang w:val="ru-RU" w:eastAsia="ru-RU"/>
        </w:rPr>
        <w:t xml:space="preserve"> </w:t>
      </w:r>
      <w:r w:rsidRPr="00507D0B">
        <w:rPr>
          <w:rFonts w:ascii="Times New Roman" w:hAnsi="Times New Roman" w:cs="Times New Roman"/>
          <w:sz w:val="28"/>
          <w:szCs w:val="28"/>
          <w:lang w:eastAsia="ru-RU"/>
        </w:rPr>
        <w:t>У 2019 році дохідна частина спеціального фонду бюджету порівняно з надходженнями 2018 року збільшилась на 19,4 % або на 33,1 млн. гривень. Однак, у 2020 році дохідна частина спеціального фонду бюджету порівняно з надходженнями 2019 року зменшилась 17,6 % або на 35,9 млн. гривень.</w:t>
      </w:r>
      <w:r w:rsidRPr="00507D0B">
        <w:rPr>
          <w:rFonts w:ascii="Times New Roman" w:hAnsi="Times New Roman" w:cs="Times New Roman"/>
          <w:i/>
          <w:iCs/>
          <w:sz w:val="28"/>
          <w:szCs w:val="28"/>
          <w:lang w:eastAsia="ru-RU"/>
        </w:rPr>
        <w:t xml:space="preserve"> Рис.5.</w:t>
      </w:r>
    </w:p>
    <w:p w14:paraId="12A970C0" w14:textId="2DFE17B1" w:rsidR="00CC5B65" w:rsidRPr="00B6335A" w:rsidRDefault="00CC5B65" w:rsidP="00CC5B65">
      <w:pPr>
        <w:jc w:val="both"/>
        <w:rPr>
          <w:sz w:val="28"/>
          <w:szCs w:val="28"/>
          <w:lang w:eastAsia="ru-RU"/>
        </w:rPr>
      </w:pPr>
      <w:r w:rsidRPr="00B6335A">
        <w:rPr>
          <w:noProof/>
        </w:rPr>
        <w:drawing>
          <wp:inline distT="0" distB="0" distL="0" distR="0" wp14:anchorId="62C751CD" wp14:editId="3165EB3C">
            <wp:extent cx="6115050" cy="29718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5050" cy="2971800"/>
                    </a:xfrm>
                    <a:prstGeom prst="rect">
                      <a:avLst/>
                    </a:prstGeom>
                    <a:noFill/>
                    <a:ln>
                      <a:noFill/>
                    </a:ln>
                  </pic:spPr>
                </pic:pic>
              </a:graphicData>
            </a:graphic>
          </wp:inline>
        </w:drawing>
      </w:r>
    </w:p>
    <w:p w14:paraId="095727E2" w14:textId="77777777" w:rsidR="00CC5B65" w:rsidRPr="00507D0B" w:rsidRDefault="00CC5B65" w:rsidP="00CC5B65">
      <w:pPr>
        <w:jc w:val="center"/>
        <w:rPr>
          <w:rFonts w:ascii="Times New Roman" w:hAnsi="Times New Roman" w:cs="Times New Roman"/>
          <w:lang w:eastAsia="ru-RU"/>
        </w:rPr>
      </w:pPr>
      <w:r w:rsidRPr="00507D0B">
        <w:rPr>
          <w:rFonts w:ascii="Times New Roman" w:hAnsi="Times New Roman" w:cs="Times New Roman"/>
          <w:i/>
          <w:iCs/>
          <w:lang w:eastAsia="ru-RU"/>
        </w:rPr>
        <w:t>Рис.5.</w:t>
      </w:r>
      <w:r w:rsidRPr="00507D0B">
        <w:rPr>
          <w:rFonts w:ascii="Times New Roman" w:hAnsi="Times New Roman" w:cs="Times New Roman"/>
          <w:lang w:eastAsia="ru-RU"/>
        </w:rPr>
        <w:t xml:space="preserve"> Динаміка надходжень до бюджету Івано-Франківської міської територіальної </w:t>
      </w:r>
    </w:p>
    <w:p w14:paraId="6FA1B592" w14:textId="77777777" w:rsidR="00CC5B65" w:rsidRPr="00507D0B" w:rsidRDefault="00CC5B65" w:rsidP="00CC5B65">
      <w:pPr>
        <w:jc w:val="center"/>
        <w:rPr>
          <w:rFonts w:ascii="Times New Roman" w:hAnsi="Times New Roman" w:cs="Times New Roman"/>
          <w:lang w:eastAsia="ru-RU"/>
        </w:rPr>
      </w:pPr>
      <w:r w:rsidRPr="00507D0B">
        <w:rPr>
          <w:rFonts w:ascii="Times New Roman" w:hAnsi="Times New Roman" w:cs="Times New Roman"/>
          <w:lang w:eastAsia="ru-RU"/>
        </w:rPr>
        <w:t>громади за 2018-2020 роки та І квартал 2021 року, млн. грн.</w:t>
      </w:r>
    </w:p>
    <w:p w14:paraId="29BF8788" w14:textId="77777777" w:rsidR="00CC5B65" w:rsidRPr="00507D0B" w:rsidRDefault="00CC5B65" w:rsidP="00507D0B">
      <w:pPr>
        <w:spacing w:after="0" w:line="360" w:lineRule="auto"/>
        <w:ind w:firstLine="851"/>
        <w:jc w:val="center"/>
        <w:rPr>
          <w:rFonts w:ascii="Times New Roman" w:hAnsi="Times New Roman" w:cs="Times New Roman"/>
          <w:sz w:val="28"/>
          <w:szCs w:val="28"/>
          <w:lang w:eastAsia="ru-RU"/>
        </w:rPr>
      </w:pPr>
    </w:p>
    <w:p w14:paraId="33BF346A"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Планові показники доходної частини спеціального фонду з урахуванням офіційних трансфертів щороку перевиконувалися, зокрема, у 2018 році - на 6,6 %, у 2019 – на 27,1 %, у 2020 – на 5,1 %, а за І квартал 2021 року виконання склало на рівні 33,7 %</w:t>
      </w:r>
      <w:r w:rsidRPr="00507D0B">
        <w:rPr>
          <w:rFonts w:ascii="Times New Roman" w:hAnsi="Times New Roman" w:cs="Times New Roman"/>
          <w:i/>
          <w:iCs/>
          <w:sz w:val="28"/>
          <w:szCs w:val="28"/>
          <w:lang w:eastAsia="ru-RU"/>
        </w:rPr>
        <w:t>.</w:t>
      </w:r>
    </w:p>
    <w:p w14:paraId="494A8F56"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Бюджет громади за доходами спеціального фонду (без урахування міжбюджетних трансфертів) виконано у 2018 році на рівні 109,8 %, у 2019 році – 136,7 %, у 2020 році – 108,9 %, за І квартал 2021 року – 32,6 %. </w:t>
      </w:r>
    </w:p>
    <w:p w14:paraId="4C69C55C" w14:textId="77777777" w:rsidR="00CC5B65" w:rsidRPr="00507D0B" w:rsidRDefault="00CC5B65" w:rsidP="00507D0B">
      <w:pPr>
        <w:tabs>
          <w:tab w:val="left" w:pos="142"/>
          <w:tab w:val="left" w:pos="426"/>
          <w:tab w:val="left" w:pos="567"/>
          <w:tab w:val="left" w:pos="709"/>
          <w:tab w:val="left" w:pos="851"/>
        </w:tabs>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У структурі отриманих доходів спеціального фонду бюджету громади частка </w:t>
      </w:r>
      <w:r w:rsidRPr="00507D0B">
        <w:rPr>
          <w:rFonts w:ascii="Times New Roman" w:hAnsi="Times New Roman" w:cs="Times New Roman"/>
          <w:i/>
          <w:iCs/>
          <w:sz w:val="28"/>
          <w:szCs w:val="28"/>
          <w:lang w:eastAsia="ru-RU"/>
        </w:rPr>
        <w:t>власних надходжень</w:t>
      </w:r>
      <w:r w:rsidRPr="00507D0B">
        <w:rPr>
          <w:rFonts w:ascii="Times New Roman" w:hAnsi="Times New Roman" w:cs="Times New Roman"/>
          <w:sz w:val="28"/>
          <w:szCs w:val="28"/>
          <w:lang w:eastAsia="ru-RU"/>
        </w:rPr>
        <w:t xml:space="preserve"> мала тенденцію до збільшення з 88,5 % у 2018 році до у 89,3 % у 2019 році та до 89,6 % у 2020 році, частка </w:t>
      </w:r>
      <w:r w:rsidRPr="00507D0B">
        <w:rPr>
          <w:rFonts w:ascii="Times New Roman" w:hAnsi="Times New Roman" w:cs="Times New Roman"/>
          <w:iCs/>
          <w:sz w:val="28"/>
          <w:szCs w:val="28"/>
          <w:lang w:eastAsia="ru-RU"/>
        </w:rPr>
        <w:t>власних надходжень</w:t>
      </w:r>
      <w:r w:rsidRPr="00507D0B">
        <w:rPr>
          <w:rFonts w:ascii="Times New Roman" w:hAnsi="Times New Roman" w:cs="Times New Roman"/>
          <w:sz w:val="28"/>
          <w:szCs w:val="28"/>
          <w:lang w:eastAsia="ru-RU"/>
        </w:rPr>
        <w:t xml:space="preserve"> за І квартал 2021 року становила на рівні 89,7 %. Однак, частка міжбюджетних трансфертів мала тенденцію до зменшення відповідно по періодах з 11,5 % у 2018 році до 10,7 % у 2019 році та до 10,4 % у 2020 році, частка міжбюджетних трансфертів за І квартал 2021 року становила на рівні 10,3 %.</w:t>
      </w:r>
    </w:p>
    <w:p w14:paraId="10C54293"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До доходів спеціального фонду бюджету громади без урахування міжбюджетних трансфертів впродовж 2018-2020 років та І квартал 2021 року надійшло </w:t>
      </w:r>
      <w:r w:rsidRPr="00507D0B">
        <w:rPr>
          <w:rFonts w:ascii="Times New Roman" w:hAnsi="Times New Roman" w:cs="Times New Roman"/>
          <w:bCs/>
          <w:sz w:val="28"/>
          <w:szCs w:val="28"/>
          <w:lang w:eastAsia="ru-RU"/>
        </w:rPr>
        <w:t>507,0 млн. грн.</w:t>
      </w:r>
      <w:r w:rsidRPr="00507D0B">
        <w:rPr>
          <w:rFonts w:ascii="Times New Roman" w:hAnsi="Times New Roman" w:cs="Times New Roman"/>
          <w:sz w:val="28"/>
          <w:szCs w:val="28"/>
          <w:lang w:eastAsia="ru-RU"/>
        </w:rPr>
        <w:t>, що становить 5,6 % загального обсягу надходжень.</w:t>
      </w:r>
    </w:p>
    <w:p w14:paraId="7A97C74F"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Виконання дохідної частини спеціального фонду бюджету громади без урахування міжбюджетних трансфертів впродовж 2018-2020 років та І квартал 2021 року забезпечено на рівні відповідно 109,8 % (2018 рік – 150,9 млн. грн.), 136,7 % (2019 рік – 181,9 млн. грн.), 108,9 % (2020 рік – 150,3 млн. грн.), за І квартал 2021 року – 32,6 % (23,8 млн. грн.). У 2019 році дохідна частина спеціального фонду бюджету громади порівняно з надходженнями 2018 року збільшилась на 20,6 % або на 31,0 млн. грн, однак у 2020 році дохідна частина спеціального фонду бюджету громади порівняно з надходженнями 2019 року зменшилась на 17,4 % або на 31,6 млн. грн</w:t>
      </w:r>
    </w:p>
    <w:p w14:paraId="2BC60D99" w14:textId="77777777" w:rsidR="00CC5B65" w:rsidRPr="00507D0B" w:rsidRDefault="00CC5B65" w:rsidP="00507D0B">
      <w:pPr>
        <w:spacing w:after="0" w:line="360" w:lineRule="auto"/>
        <w:ind w:firstLine="709"/>
        <w:jc w:val="both"/>
        <w:rPr>
          <w:rFonts w:ascii="Times New Roman" w:hAnsi="Times New Roman" w:cs="Times New Roman"/>
          <w:i/>
          <w:iCs/>
          <w:sz w:val="28"/>
          <w:szCs w:val="28"/>
          <w:lang w:eastAsia="ru-RU"/>
        </w:rPr>
      </w:pPr>
      <w:r w:rsidRPr="00507D0B">
        <w:rPr>
          <w:rFonts w:ascii="Times New Roman" w:hAnsi="Times New Roman" w:cs="Times New Roman"/>
          <w:sz w:val="28"/>
          <w:szCs w:val="28"/>
          <w:lang w:eastAsia="ru-RU"/>
        </w:rPr>
        <w:t xml:space="preserve">Основною складовою надходжень до спеціального фонду без урахування трансфертів є власні надходження бюджетних установ. </w:t>
      </w:r>
      <w:r w:rsidRPr="00507D0B">
        <w:rPr>
          <w:rFonts w:ascii="Times New Roman" w:hAnsi="Times New Roman" w:cs="Times New Roman"/>
          <w:i/>
          <w:iCs/>
          <w:sz w:val="28"/>
          <w:szCs w:val="28"/>
          <w:lang w:eastAsia="ru-RU"/>
        </w:rPr>
        <w:t>Рис.6.</w:t>
      </w:r>
    </w:p>
    <w:p w14:paraId="68046FA3" w14:textId="77777777" w:rsidR="00CC5B65" w:rsidRPr="008A7FEA" w:rsidRDefault="00CC5B65" w:rsidP="00CC5B65">
      <w:pPr>
        <w:jc w:val="both"/>
        <w:rPr>
          <w:i/>
          <w:iCs/>
          <w:sz w:val="28"/>
          <w:szCs w:val="28"/>
          <w:lang w:eastAsia="ru-RU"/>
        </w:rPr>
      </w:pPr>
    </w:p>
    <w:p w14:paraId="0D3B9DE1" w14:textId="6FE3E421" w:rsidR="00CC5B65" w:rsidRPr="008A7FEA" w:rsidRDefault="00CC5B65" w:rsidP="00CC5B65">
      <w:pPr>
        <w:jc w:val="center"/>
        <w:rPr>
          <w:i/>
          <w:iCs/>
          <w:lang w:eastAsia="ru-RU"/>
        </w:rPr>
      </w:pPr>
      <w:r w:rsidRPr="008A7FEA">
        <w:rPr>
          <w:noProof/>
        </w:rPr>
        <w:lastRenderedPageBreak/>
        <w:drawing>
          <wp:inline distT="0" distB="0" distL="0" distR="0" wp14:anchorId="139A180B" wp14:editId="587A88ED">
            <wp:extent cx="6172200" cy="27432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72200" cy="2743200"/>
                    </a:xfrm>
                    <a:prstGeom prst="rect">
                      <a:avLst/>
                    </a:prstGeom>
                    <a:noFill/>
                    <a:ln>
                      <a:noFill/>
                    </a:ln>
                  </pic:spPr>
                </pic:pic>
              </a:graphicData>
            </a:graphic>
          </wp:inline>
        </w:drawing>
      </w:r>
    </w:p>
    <w:p w14:paraId="4324762A" w14:textId="77777777" w:rsidR="00CC5B65" w:rsidRPr="00507D0B" w:rsidRDefault="00CC5B65" w:rsidP="00CC5B65">
      <w:pPr>
        <w:jc w:val="center"/>
        <w:rPr>
          <w:rFonts w:ascii="Times New Roman" w:hAnsi="Times New Roman" w:cs="Times New Roman"/>
          <w:lang w:eastAsia="ru-RU"/>
        </w:rPr>
      </w:pPr>
      <w:r w:rsidRPr="00507D0B">
        <w:rPr>
          <w:rFonts w:ascii="Times New Roman" w:hAnsi="Times New Roman" w:cs="Times New Roman"/>
          <w:i/>
          <w:iCs/>
          <w:lang w:eastAsia="ru-RU"/>
        </w:rPr>
        <w:t xml:space="preserve">Рис.6. </w:t>
      </w:r>
      <w:r w:rsidRPr="00507D0B">
        <w:rPr>
          <w:rFonts w:ascii="Times New Roman" w:hAnsi="Times New Roman" w:cs="Times New Roman"/>
          <w:lang w:eastAsia="ru-RU"/>
        </w:rPr>
        <w:t xml:space="preserve"> Структура надходжень спеціального фонду бюджету Івано-Франківської міської територіальної громади без урахування трансфертів за 2018-2020 року та І квартал 2021 року, млн. грн.</w:t>
      </w:r>
    </w:p>
    <w:p w14:paraId="68D5F04A" w14:textId="77777777" w:rsidR="00CC5B65" w:rsidRPr="008C1348" w:rsidRDefault="00CC5B65" w:rsidP="00CC5B65">
      <w:pPr>
        <w:ind w:firstLine="851"/>
        <w:jc w:val="both"/>
        <w:rPr>
          <w:sz w:val="28"/>
          <w:szCs w:val="28"/>
          <w:lang w:eastAsia="ru-RU"/>
        </w:rPr>
      </w:pPr>
    </w:p>
    <w:p w14:paraId="72702836"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Впродовж 2018-2020 років та І квартал 2021 року у складі доходів спеціального фонду доходи бюджету розвитку (без урахування переданих коштів із загального фонду) загальною сумою 238,4 млн. грн. становили 47,9 % (2018 рік), 43,1 % (2019 рік), 54,8 % (2020 рік), 22,8 % (І квартал 2021 року).</w:t>
      </w:r>
    </w:p>
    <w:p w14:paraId="53C39DF2" w14:textId="77777777" w:rsidR="00CC5B65" w:rsidRPr="00507D0B" w:rsidRDefault="00CC5B65" w:rsidP="00507D0B">
      <w:pPr>
        <w:spacing w:after="0" w:line="360" w:lineRule="auto"/>
        <w:ind w:firstLine="709"/>
        <w:jc w:val="both"/>
        <w:rPr>
          <w:rFonts w:ascii="Times New Roman" w:hAnsi="Times New Roman" w:cs="Times New Roman"/>
          <w:spacing w:val="-6"/>
          <w:sz w:val="28"/>
          <w:szCs w:val="28"/>
          <w:lang w:eastAsia="ru-RU"/>
        </w:rPr>
      </w:pPr>
      <w:r w:rsidRPr="00507D0B">
        <w:rPr>
          <w:rFonts w:ascii="Times New Roman" w:hAnsi="Times New Roman" w:cs="Times New Roman"/>
          <w:spacing w:val="-6"/>
          <w:sz w:val="28"/>
          <w:szCs w:val="28"/>
          <w:lang w:eastAsia="ru-RU"/>
        </w:rPr>
        <w:t>Бюджет розвитку (без урахування переданих коштів із загального фонду) формувався за рахунок надходження коштів пайової участі у розвитку інфраструктури населеного пункту – 89,6 млн. грн. (40,8 % (2018 рік), 52,2 % (2019 рік), 22,1 (2020 рік), 17,8 % (І квартал 2021 року), коштів від відчуження майна, що належить Автономній Республіці Крим та майна, що перебуває в комунальній власності – 85,7 млн. грн. (34,7% - (2018 рік), 13,9 % (2019 рік), 56,0 % (2020 рік), 67,0 % (І квартал 2021 року) та коштів від продажу землі – 63,2 млн. грн. (24,5 % (2018 рік), 33,9 % (2019 рік), 21,9 (2020 рік), 15,1 % (І квартал 2021 року)).</w:t>
      </w:r>
    </w:p>
    <w:p w14:paraId="6A0A6969" w14:textId="4FBBFA35" w:rsidR="00CC5B65" w:rsidRPr="00507D0B" w:rsidRDefault="00507D0B" w:rsidP="00507D0B">
      <w:pPr>
        <w:tabs>
          <w:tab w:val="center" w:pos="5037"/>
        </w:tabs>
        <w:spacing w:after="0" w:line="360" w:lineRule="auto"/>
        <w:rPr>
          <w:rFonts w:ascii="Times New Roman" w:hAnsi="Times New Roman" w:cs="Times New Roman"/>
          <w:sz w:val="28"/>
          <w:szCs w:val="28"/>
          <w:lang w:eastAsia="ru-RU"/>
        </w:rPr>
      </w:pPr>
      <w:r w:rsidRPr="00507D0B">
        <w:rPr>
          <w:rFonts w:ascii="Times New Roman" w:hAnsi="Times New Roman" w:cs="Times New Roman"/>
          <w:sz w:val="28"/>
          <w:szCs w:val="28"/>
          <w:lang w:eastAsia="ru-RU"/>
        </w:rPr>
        <w:tab/>
      </w:r>
      <w:r w:rsidR="00CC5B65" w:rsidRPr="00507D0B">
        <w:rPr>
          <w:rFonts w:ascii="Times New Roman" w:hAnsi="Times New Roman" w:cs="Times New Roman"/>
          <w:sz w:val="28"/>
          <w:szCs w:val="28"/>
          <w:lang w:eastAsia="ru-RU"/>
        </w:rPr>
        <w:t>Оцінка стану виконання бюджету територіальної громади за видатками</w:t>
      </w:r>
    </w:p>
    <w:p w14:paraId="2C7ADF53" w14:textId="77777777" w:rsidR="00CC5B65" w:rsidRPr="00507D0B" w:rsidRDefault="00CC5B65" w:rsidP="00507D0B">
      <w:pPr>
        <w:spacing w:after="0" w:line="360" w:lineRule="auto"/>
        <w:ind w:firstLine="708"/>
        <w:jc w:val="both"/>
        <w:rPr>
          <w:rFonts w:ascii="Times New Roman" w:hAnsi="Times New Roman" w:cs="Times New Roman"/>
          <w:i/>
          <w:sz w:val="28"/>
          <w:szCs w:val="28"/>
          <w:lang w:eastAsia="ru-RU"/>
        </w:rPr>
      </w:pPr>
      <w:r w:rsidRPr="00507D0B">
        <w:rPr>
          <w:rFonts w:ascii="Times New Roman" w:hAnsi="Times New Roman" w:cs="Times New Roman"/>
          <w:sz w:val="28"/>
          <w:szCs w:val="28"/>
          <w:lang w:eastAsia="ru-RU"/>
        </w:rPr>
        <w:t xml:space="preserve">Протягом 2018-2020 років та 3 місяці 2021 року з бюджету міста Івано-Франківська проведено видатків на загальну суму 9270 </w:t>
      </w:r>
      <w:proofErr w:type="spellStart"/>
      <w:r w:rsidRPr="00507D0B">
        <w:rPr>
          <w:rFonts w:ascii="Times New Roman" w:hAnsi="Times New Roman" w:cs="Times New Roman"/>
          <w:sz w:val="28"/>
          <w:szCs w:val="28"/>
          <w:lang w:eastAsia="ru-RU"/>
        </w:rPr>
        <w:t>млн.гривень</w:t>
      </w:r>
      <w:proofErr w:type="spellEnd"/>
      <w:r w:rsidRPr="00507D0B">
        <w:rPr>
          <w:rFonts w:ascii="Times New Roman" w:hAnsi="Times New Roman" w:cs="Times New Roman"/>
          <w:sz w:val="28"/>
          <w:szCs w:val="28"/>
          <w:lang w:eastAsia="ru-RU"/>
        </w:rPr>
        <w:t xml:space="preserve">. При цьому видатки бюджету у 2019 році в порівнянні з попереднім роком </w:t>
      </w:r>
      <w:r w:rsidRPr="00507D0B">
        <w:rPr>
          <w:rFonts w:ascii="Times New Roman" w:hAnsi="Times New Roman" w:cs="Times New Roman"/>
          <w:sz w:val="28"/>
          <w:szCs w:val="28"/>
          <w:lang w:eastAsia="ru-RU"/>
        </w:rPr>
        <w:lastRenderedPageBreak/>
        <w:t xml:space="preserve">збільшено на 0,1 %,  та у 2020 році   відповідно  до 2019  року зменшено на 16,5%. </w:t>
      </w:r>
      <w:r w:rsidRPr="00507D0B">
        <w:rPr>
          <w:rFonts w:ascii="Times New Roman" w:hAnsi="Times New Roman" w:cs="Times New Roman"/>
          <w:i/>
          <w:sz w:val="28"/>
          <w:szCs w:val="28"/>
          <w:lang w:eastAsia="ru-RU"/>
        </w:rPr>
        <w:t>Рис.7.</w:t>
      </w:r>
    </w:p>
    <w:p w14:paraId="37A805B5" w14:textId="61439FFF" w:rsidR="00CC5B65" w:rsidRDefault="00CC5B65" w:rsidP="00CC5B65">
      <w:pPr>
        <w:jc w:val="both"/>
        <w:rPr>
          <w:sz w:val="28"/>
          <w:szCs w:val="28"/>
          <w:lang w:eastAsia="ru-RU"/>
        </w:rPr>
      </w:pPr>
      <w:r w:rsidRPr="00263357">
        <w:rPr>
          <w:noProof/>
        </w:rPr>
        <w:drawing>
          <wp:inline distT="0" distB="0" distL="0" distR="0" wp14:anchorId="1999070F" wp14:editId="640CFC9B">
            <wp:extent cx="6105525" cy="2638425"/>
            <wp:effectExtent l="0" t="0" r="0" b="0"/>
            <wp:docPr id="6" name="Діагра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DFA6BDC" w14:textId="77777777" w:rsidR="00CC5B65" w:rsidRPr="00507D0B" w:rsidRDefault="00CC5B65" w:rsidP="00507D0B">
      <w:pPr>
        <w:spacing w:after="0" w:line="240" w:lineRule="auto"/>
        <w:jc w:val="center"/>
        <w:rPr>
          <w:rFonts w:ascii="Times New Roman" w:hAnsi="Times New Roman" w:cs="Times New Roman"/>
          <w:lang w:eastAsia="ru-RU"/>
        </w:rPr>
      </w:pPr>
      <w:r w:rsidRPr="00507D0B">
        <w:rPr>
          <w:rFonts w:ascii="Times New Roman" w:hAnsi="Times New Roman" w:cs="Times New Roman"/>
          <w:i/>
          <w:lang w:eastAsia="ru-RU"/>
        </w:rPr>
        <w:t xml:space="preserve">Рис.7. </w:t>
      </w:r>
      <w:r w:rsidRPr="00507D0B">
        <w:rPr>
          <w:rFonts w:ascii="Times New Roman" w:hAnsi="Times New Roman" w:cs="Times New Roman"/>
          <w:lang w:eastAsia="ru-RU"/>
        </w:rPr>
        <w:t xml:space="preserve">Динаміка  видатків з бюджету міста Івано-Франківськ (територіальної громади) </w:t>
      </w:r>
    </w:p>
    <w:p w14:paraId="6B08AE23" w14:textId="77777777" w:rsidR="00CC5B65" w:rsidRPr="00507D0B" w:rsidRDefault="00CC5B65" w:rsidP="00507D0B">
      <w:pPr>
        <w:spacing w:after="0" w:line="240" w:lineRule="auto"/>
        <w:jc w:val="center"/>
        <w:rPr>
          <w:rFonts w:ascii="Times New Roman" w:hAnsi="Times New Roman" w:cs="Times New Roman"/>
          <w:i/>
          <w:lang w:eastAsia="ru-RU"/>
        </w:rPr>
      </w:pPr>
      <w:r w:rsidRPr="00507D0B">
        <w:rPr>
          <w:rFonts w:ascii="Times New Roman" w:hAnsi="Times New Roman" w:cs="Times New Roman"/>
          <w:lang w:eastAsia="ru-RU"/>
        </w:rPr>
        <w:t>за 2018-2020 роки та І квартал 2021 року</w:t>
      </w:r>
    </w:p>
    <w:p w14:paraId="470D5F0A" w14:textId="77777777" w:rsidR="00CC5B65" w:rsidRPr="00507D0B" w:rsidRDefault="00CC5B65" w:rsidP="00507D0B">
      <w:pPr>
        <w:spacing w:after="0" w:line="360" w:lineRule="auto"/>
        <w:ind w:firstLine="708"/>
        <w:jc w:val="both"/>
        <w:rPr>
          <w:rFonts w:ascii="Times New Roman" w:hAnsi="Times New Roman" w:cs="Times New Roman"/>
          <w:bCs/>
          <w:i/>
          <w:sz w:val="28"/>
          <w:szCs w:val="28"/>
          <w:lang w:eastAsia="ru-RU"/>
        </w:rPr>
      </w:pPr>
      <w:r w:rsidRPr="00507D0B">
        <w:rPr>
          <w:rFonts w:ascii="Times New Roman" w:hAnsi="Times New Roman" w:cs="Times New Roman"/>
          <w:sz w:val="28"/>
          <w:szCs w:val="28"/>
          <w:lang w:eastAsia="ru-RU"/>
        </w:rPr>
        <w:t>Планові показники видаткової частини бюджету міста (територіальної громади) виконано у 2018 році - на 85,6 %, в 2019 році – на 77,9 %, в 2020 році – на 79,1 %</w:t>
      </w:r>
      <w:r w:rsidRPr="00507D0B">
        <w:rPr>
          <w:rFonts w:ascii="Times New Roman" w:hAnsi="Times New Roman" w:cs="Times New Roman"/>
          <w:bCs/>
          <w:i/>
          <w:sz w:val="28"/>
          <w:szCs w:val="28"/>
          <w:lang w:eastAsia="ru-RU"/>
        </w:rPr>
        <w:t xml:space="preserve">. </w:t>
      </w:r>
    </w:p>
    <w:p w14:paraId="6703D2E1" w14:textId="40F36584" w:rsidR="00CC5B65" w:rsidRPr="00507D0B" w:rsidRDefault="00CC5B65" w:rsidP="00507D0B">
      <w:pPr>
        <w:spacing w:after="0" w:line="360" w:lineRule="auto"/>
        <w:ind w:firstLine="708"/>
        <w:jc w:val="both"/>
        <w:rPr>
          <w:rFonts w:ascii="Times New Roman" w:hAnsi="Times New Roman" w:cs="Times New Roman"/>
          <w:i/>
          <w:sz w:val="28"/>
          <w:szCs w:val="28"/>
          <w:lang w:eastAsia="ru-RU"/>
        </w:rPr>
      </w:pPr>
      <w:r w:rsidRPr="00507D0B">
        <w:rPr>
          <w:rFonts w:ascii="Times New Roman" w:hAnsi="Times New Roman" w:cs="Times New Roman"/>
          <w:sz w:val="28"/>
          <w:szCs w:val="28"/>
          <w:lang w:eastAsia="ru-RU"/>
        </w:rPr>
        <w:t xml:space="preserve">Бюджет міста Івано-Франківська (територіальної громади) за видатками з урахуванням міжбюджетних трансфертів за загальним фондом за 2018-2020 роки та І квартал 2021 року виконано в сумі 7038,4 млн. грн., що становить 90,2% до річних призначень з урахуванням змін (у 2018 році – 93,3%, у 2019 році – 89,4%, , у 2020 році- 85,7%). </w:t>
      </w:r>
      <w:r w:rsidRPr="00507D0B">
        <w:rPr>
          <w:rFonts w:ascii="Times New Roman" w:hAnsi="Times New Roman" w:cs="Times New Roman"/>
          <w:i/>
          <w:sz w:val="28"/>
          <w:szCs w:val="28"/>
          <w:lang w:eastAsia="ru-RU"/>
        </w:rPr>
        <w:t>Рис.8.</w:t>
      </w:r>
    </w:p>
    <w:p w14:paraId="49B40ADF" w14:textId="66F460EC" w:rsidR="00CC5B65" w:rsidRDefault="00CC5B65" w:rsidP="00CC5B65">
      <w:pPr>
        <w:jc w:val="both"/>
        <w:rPr>
          <w:i/>
          <w:sz w:val="28"/>
          <w:szCs w:val="28"/>
          <w:lang w:eastAsia="ru-RU"/>
        </w:rPr>
      </w:pPr>
      <w:r w:rsidRPr="00263357">
        <w:rPr>
          <w:noProof/>
        </w:rPr>
        <w:drawing>
          <wp:inline distT="0" distB="0" distL="0" distR="0" wp14:anchorId="1EB0929C" wp14:editId="56ADDC97">
            <wp:extent cx="6057265" cy="2161540"/>
            <wp:effectExtent l="0" t="0" r="635" b="10160"/>
            <wp:docPr id="5" name="Діагра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B11F803" w14:textId="77777777" w:rsidR="00CC5B65" w:rsidRPr="00507D0B" w:rsidRDefault="00CC5B65" w:rsidP="00CC5B65">
      <w:pPr>
        <w:jc w:val="center"/>
        <w:rPr>
          <w:rFonts w:ascii="Times New Roman" w:hAnsi="Times New Roman" w:cs="Times New Roman"/>
          <w:lang w:eastAsia="ru-RU"/>
        </w:rPr>
      </w:pPr>
      <w:r w:rsidRPr="00507D0B">
        <w:rPr>
          <w:rFonts w:ascii="Times New Roman" w:hAnsi="Times New Roman" w:cs="Times New Roman"/>
          <w:i/>
          <w:lang w:eastAsia="ru-RU"/>
        </w:rPr>
        <w:t xml:space="preserve">Рис.8.  </w:t>
      </w:r>
      <w:r w:rsidRPr="00507D0B">
        <w:rPr>
          <w:rFonts w:ascii="Times New Roman" w:hAnsi="Times New Roman" w:cs="Times New Roman"/>
          <w:lang w:eastAsia="ru-RU"/>
        </w:rPr>
        <w:t>Динаміка видатків загального фонду бюджету міста Івано-Франківська (територіальної громади) за 2018-2020 роки та І квартал 2021 року</w:t>
      </w:r>
    </w:p>
    <w:p w14:paraId="71F478FF" w14:textId="77777777" w:rsidR="00CC5B65" w:rsidRPr="00507D0B" w:rsidRDefault="00CC5B65" w:rsidP="00507D0B">
      <w:pPr>
        <w:spacing w:after="0" w:line="360" w:lineRule="auto"/>
        <w:ind w:firstLine="708"/>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lastRenderedPageBreak/>
        <w:t>Водночас слід зазначити, що недофінансування планових показників видатків загального фонду за 2018-2020 роки становить 764,8 млн. грн., в тому числі по видаткам:</w:t>
      </w:r>
    </w:p>
    <w:p w14:paraId="4AD2CC4B" w14:textId="77777777" w:rsidR="00CC5B65" w:rsidRPr="00507D0B" w:rsidRDefault="00CC5B65" w:rsidP="00507D0B">
      <w:pPr>
        <w:spacing w:after="0" w:line="360" w:lineRule="auto"/>
        <w:ind w:firstLine="708"/>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з оплати праці з нарахуваннями – 226,0 млн. грн. за рахунок економії фонду оплати праці;</w:t>
      </w:r>
    </w:p>
    <w:p w14:paraId="13F42441" w14:textId="77777777" w:rsidR="00CC5B65" w:rsidRPr="00507D0B" w:rsidRDefault="00CC5B65" w:rsidP="00507D0B">
      <w:pPr>
        <w:spacing w:after="0" w:line="360" w:lineRule="auto"/>
        <w:ind w:firstLine="708"/>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 предмети, матеріали, обладнання та інвентар - 41,5 </w:t>
      </w:r>
      <w:proofErr w:type="spellStart"/>
      <w:r w:rsidRPr="00507D0B">
        <w:rPr>
          <w:rFonts w:ascii="Times New Roman" w:hAnsi="Times New Roman" w:cs="Times New Roman"/>
          <w:sz w:val="28"/>
          <w:szCs w:val="28"/>
          <w:lang w:eastAsia="ru-RU"/>
        </w:rPr>
        <w:t>млн.грн</w:t>
      </w:r>
      <w:proofErr w:type="spellEnd"/>
      <w:r w:rsidRPr="00507D0B">
        <w:rPr>
          <w:rFonts w:ascii="Times New Roman" w:hAnsi="Times New Roman" w:cs="Times New Roman"/>
          <w:sz w:val="28"/>
          <w:szCs w:val="28"/>
          <w:lang w:eastAsia="ru-RU"/>
        </w:rPr>
        <w:t xml:space="preserve">. (в основному - економія коштів за результатами проведення </w:t>
      </w:r>
      <w:proofErr w:type="spellStart"/>
      <w:r w:rsidRPr="00507D0B">
        <w:rPr>
          <w:rFonts w:ascii="Times New Roman" w:hAnsi="Times New Roman" w:cs="Times New Roman"/>
          <w:sz w:val="28"/>
          <w:szCs w:val="28"/>
          <w:lang w:eastAsia="ru-RU"/>
        </w:rPr>
        <w:t>закупівель</w:t>
      </w:r>
      <w:proofErr w:type="spellEnd"/>
      <w:r w:rsidRPr="00507D0B">
        <w:rPr>
          <w:rFonts w:ascii="Times New Roman" w:hAnsi="Times New Roman" w:cs="Times New Roman"/>
          <w:sz w:val="28"/>
          <w:szCs w:val="28"/>
          <w:lang w:eastAsia="ru-RU"/>
        </w:rPr>
        <w:t xml:space="preserve"> в системі </w:t>
      </w:r>
      <w:proofErr w:type="spellStart"/>
      <w:r w:rsidRPr="00507D0B">
        <w:rPr>
          <w:rFonts w:ascii="Times New Roman" w:hAnsi="Times New Roman" w:cs="Times New Roman"/>
          <w:sz w:val="28"/>
          <w:szCs w:val="28"/>
          <w:lang w:eastAsia="ru-RU"/>
        </w:rPr>
        <w:t>Прозорро</w:t>
      </w:r>
      <w:proofErr w:type="spellEnd"/>
      <w:r w:rsidRPr="00507D0B">
        <w:rPr>
          <w:rFonts w:ascii="Times New Roman" w:hAnsi="Times New Roman" w:cs="Times New Roman"/>
          <w:sz w:val="28"/>
          <w:szCs w:val="28"/>
          <w:lang w:eastAsia="ru-RU"/>
        </w:rPr>
        <w:t>);</w:t>
      </w:r>
    </w:p>
    <w:p w14:paraId="181F7E46"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 медикаменти та </w:t>
      </w:r>
      <w:proofErr w:type="spellStart"/>
      <w:r w:rsidRPr="00507D0B">
        <w:rPr>
          <w:rFonts w:ascii="Times New Roman" w:hAnsi="Times New Roman" w:cs="Times New Roman"/>
          <w:sz w:val="28"/>
          <w:szCs w:val="28"/>
          <w:lang w:eastAsia="ru-RU"/>
        </w:rPr>
        <w:t>перевязувальні</w:t>
      </w:r>
      <w:proofErr w:type="spellEnd"/>
      <w:r w:rsidRPr="00507D0B">
        <w:rPr>
          <w:rFonts w:ascii="Times New Roman" w:hAnsi="Times New Roman" w:cs="Times New Roman"/>
          <w:sz w:val="28"/>
          <w:szCs w:val="28"/>
          <w:lang w:eastAsia="ru-RU"/>
        </w:rPr>
        <w:t xml:space="preserve"> матеріали  - 0,1 </w:t>
      </w:r>
      <w:proofErr w:type="spellStart"/>
      <w:r w:rsidRPr="00507D0B">
        <w:rPr>
          <w:rFonts w:ascii="Times New Roman" w:hAnsi="Times New Roman" w:cs="Times New Roman"/>
          <w:sz w:val="28"/>
          <w:szCs w:val="28"/>
          <w:lang w:eastAsia="ru-RU"/>
        </w:rPr>
        <w:t>млн.грн</w:t>
      </w:r>
      <w:proofErr w:type="spellEnd"/>
      <w:r w:rsidRPr="00507D0B">
        <w:rPr>
          <w:rFonts w:ascii="Times New Roman" w:hAnsi="Times New Roman" w:cs="Times New Roman"/>
          <w:sz w:val="28"/>
          <w:szCs w:val="28"/>
          <w:lang w:eastAsia="ru-RU"/>
        </w:rPr>
        <w:t>;</w:t>
      </w:r>
    </w:p>
    <w:p w14:paraId="0B3C00CD"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  продукти харчування – 27,3 млн. грн. (у зв’язку з відхиленням фактичної кількості </w:t>
      </w:r>
      <w:proofErr w:type="spellStart"/>
      <w:r w:rsidRPr="00507D0B">
        <w:rPr>
          <w:rFonts w:ascii="Times New Roman" w:hAnsi="Times New Roman" w:cs="Times New Roman"/>
          <w:sz w:val="28"/>
          <w:szCs w:val="28"/>
          <w:lang w:eastAsia="ru-RU"/>
        </w:rPr>
        <w:t>діто</w:t>
      </w:r>
      <w:proofErr w:type="spellEnd"/>
      <w:r w:rsidRPr="00507D0B">
        <w:rPr>
          <w:rFonts w:ascii="Times New Roman" w:hAnsi="Times New Roman" w:cs="Times New Roman"/>
          <w:sz w:val="28"/>
          <w:szCs w:val="28"/>
          <w:lang w:eastAsia="ru-RU"/>
        </w:rPr>
        <w:t>-днів учнів шкіл та ПТУ від планової);</w:t>
      </w:r>
    </w:p>
    <w:p w14:paraId="17F762E3"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 оплата послуг крім комунальних-74,2 </w:t>
      </w:r>
      <w:proofErr w:type="spellStart"/>
      <w:r w:rsidRPr="00507D0B">
        <w:rPr>
          <w:rFonts w:ascii="Times New Roman" w:hAnsi="Times New Roman" w:cs="Times New Roman"/>
          <w:sz w:val="28"/>
          <w:szCs w:val="28"/>
          <w:lang w:eastAsia="ru-RU"/>
        </w:rPr>
        <w:t>млн.грн</w:t>
      </w:r>
      <w:proofErr w:type="spellEnd"/>
      <w:r w:rsidRPr="00507D0B">
        <w:rPr>
          <w:rFonts w:ascii="Times New Roman" w:hAnsi="Times New Roman" w:cs="Times New Roman"/>
          <w:sz w:val="28"/>
          <w:szCs w:val="28"/>
          <w:lang w:eastAsia="ru-RU"/>
        </w:rPr>
        <w:t>.);</w:t>
      </w:r>
    </w:p>
    <w:p w14:paraId="08994A9A"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 видатки на відрядження-0,9 </w:t>
      </w:r>
      <w:proofErr w:type="spellStart"/>
      <w:r w:rsidRPr="00507D0B">
        <w:rPr>
          <w:rFonts w:ascii="Times New Roman" w:hAnsi="Times New Roman" w:cs="Times New Roman"/>
          <w:sz w:val="28"/>
          <w:szCs w:val="28"/>
          <w:lang w:eastAsia="ru-RU"/>
        </w:rPr>
        <w:t>млн.грн</w:t>
      </w:r>
      <w:proofErr w:type="spellEnd"/>
      <w:r w:rsidRPr="00507D0B">
        <w:rPr>
          <w:rFonts w:ascii="Times New Roman" w:hAnsi="Times New Roman" w:cs="Times New Roman"/>
          <w:sz w:val="28"/>
          <w:szCs w:val="28"/>
          <w:lang w:eastAsia="ru-RU"/>
        </w:rPr>
        <w:t>;</w:t>
      </w:r>
    </w:p>
    <w:p w14:paraId="7BCFA8E5"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 оплата комунальних послуг та енергоносіїв </w:t>
      </w:r>
      <w:r w:rsidRPr="00507D0B">
        <w:rPr>
          <w:rFonts w:ascii="Times New Roman" w:hAnsi="Times New Roman" w:cs="Times New Roman"/>
          <w:sz w:val="28"/>
          <w:szCs w:val="28"/>
          <w:lang w:eastAsia="ru-RU"/>
        </w:rPr>
        <w:noBreakHyphen/>
        <w:t>150,7 млн. грн. (спричинено погодними умовами та вжиттям заходів з економії енергоресурсів);</w:t>
      </w:r>
    </w:p>
    <w:p w14:paraId="688F46CF"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 дослідження та розробки, окремі заходи по реалізації державних (регіональних) програм – 11,4 </w:t>
      </w:r>
      <w:proofErr w:type="spellStart"/>
      <w:r w:rsidRPr="00507D0B">
        <w:rPr>
          <w:rFonts w:ascii="Times New Roman" w:hAnsi="Times New Roman" w:cs="Times New Roman"/>
          <w:sz w:val="28"/>
          <w:szCs w:val="28"/>
          <w:lang w:eastAsia="ru-RU"/>
        </w:rPr>
        <w:t>млн.грн</w:t>
      </w:r>
      <w:proofErr w:type="spellEnd"/>
      <w:r w:rsidRPr="00507D0B">
        <w:rPr>
          <w:rFonts w:ascii="Times New Roman" w:hAnsi="Times New Roman" w:cs="Times New Roman"/>
          <w:sz w:val="28"/>
          <w:szCs w:val="28"/>
          <w:lang w:eastAsia="ru-RU"/>
        </w:rPr>
        <w:t>;</w:t>
      </w:r>
    </w:p>
    <w:p w14:paraId="5B9C6982"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обслуговування боргових зобов’язань – 0,1 млн. грн;</w:t>
      </w:r>
    </w:p>
    <w:p w14:paraId="1A88992A"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поточні трансферти – 157,5 млн. грн;</w:t>
      </w:r>
    </w:p>
    <w:p w14:paraId="05689A2E"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соціальні виплати – 58,9 млн. грн. (у зв’язку з відхиленням фактичного контингенту отримувачів допомог та пільг від планового);</w:t>
      </w:r>
    </w:p>
    <w:p w14:paraId="18EF99D9"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 інші поточні видатки – 15,5млн.грн. (в основному - економія коштів за результатами проведення </w:t>
      </w:r>
      <w:proofErr w:type="spellStart"/>
      <w:r w:rsidRPr="00507D0B">
        <w:rPr>
          <w:rFonts w:ascii="Times New Roman" w:hAnsi="Times New Roman" w:cs="Times New Roman"/>
          <w:sz w:val="28"/>
          <w:szCs w:val="28"/>
          <w:lang w:eastAsia="ru-RU"/>
        </w:rPr>
        <w:t>закупівель</w:t>
      </w:r>
      <w:proofErr w:type="spellEnd"/>
      <w:r w:rsidRPr="00507D0B">
        <w:rPr>
          <w:rFonts w:ascii="Times New Roman" w:hAnsi="Times New Roman" w:cs="Times New Roman"/>
          <w:sz w:val="28"/>
          <w:szCs w:val="28"/>
          <w:lang w:eastAsia="ru-RU"/>
        </w:rPr>
        <w:t xml:space="preserve"> в системі </w:t>
      </w:r>
      <w:proofErr w:type="spellStart"/>
      <w:r w:rsidRPr="00507D0B">
        <w:rPr>
          <w:rFonts w:ascii="Times New Roman" w:hAnsi="Times New Roman" w:cs="Times New Roman"/>
          <w:sz w:val="28"/>
          <w:szCs w:val="28"/>
          <w:lang w:eastAsia="ru-RU"/>
        </w:rPr>
        <w:t>Прозорро</w:t>
      </w:r>
      <w:proofErr w:type="spellEnd"/>
      <w:r w:rsidRPr="00507D0B">
        <w:rPr>
          <w:rFonts w:ascii="Times New Roman" w:hAnsi="Times New Roman" w:cs="Times New Roman"/>
          <w:sz w:val="28"/>
          <w:szCs w:val="28"/>
          <w:lang w:eastAsia="ru-RU"/>
        </w:rPr>
        <w:t>);</w:t>
      </w:r>
    </w:p>
    <w:p w14:paraId="3AEDEA15"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 нерозподілені видатки-0,9 </w:t>
      </w:r>
      <w:proofErr w:type="spellStart"/>
      <w:r w:rsidRPr="00507D0B">
        <w:rPr>
          <w:rFonts w:ascii="Times New Roman" w:hAnsi="Times New Roman" w:cs="Times New Roman"/>
          <w:sz w:val="28"/>
          <w:szCs w:val="28"/>
          <w:lang w:eastAsia="ru-RU"/>
        </w:rPr>
        <w:t>млн.грн</w:t>
      </w:r>
      <w:proofErr w:type="spellEnd"/>
      <w:r w:rsidRPr="00507D0B">
        <w:rPr>
          <w:rFonts w:ascii="Times New Roman" w:hAnsi="Times New Roman" w:cs="Times New Roman"/>
          <w:sz w:val="28"/>
          <w:szCs w:val="28"/>
          <w:lang w:eastAsia="ru-RU"/>
        </w:rPr>
        <w:t>;</w:t>
      </w:r>
    </w:p>
    <w:p w14:paraId="5439EFB6"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 капітальні видатки- 6,4 </w:t>
      </w:r>
      <w:proofErr w:type="spellStart"/>
      <w:r w:rsidRPr="00507D0B">
        <w:rPr>
          <w:rFonts w:ascii="Times New Roman" w:hAnsi="Times New Roman" w:cs="Times New Roman"/>
          <w:sz w:val="28"/>
          <w:szCs w:val="28"/>
          <w:lang w:eastAsia="ru-RU"/>
        </w:rPr>
        <w:t>млн.грн</w:t>
      </w:r>
      <w:proofErr w:type="spellEnd"/>
      <w:r w:rsidRPr="00507D0B">
        <w:rPr>
          <w:rFonts w:ascii="Times New Roman" w:hAnsi="Times New Roman" w:cs="Times New Roman"/>
          <w:sz w:val="28"/>
          <w:szCs w:val="28"/>
          <w:lang w:eastAsia="ru-RU"/>
        </w:rPr>
        <w:t>.</w:t>
      </w:r>
    </w:p>
    <w:p w14:paraId="4DADE8EA" w14:textId="77777777" w:rsidR="00CC5B65" w:rsidRPr="00507D0B" w:rsidRDefault="00CC5B65" w:rsidP="00507D0B">
      <w:pPr>
        <w:spacing w:after="0" w:line="360" w:lineRule="auto"/>
        <w:ind w:firstLine="709"/>
        <w:jc w:val="both"/>
        <w:rPr>
          <w:rFonts w:ascii="Times New Roman" w:hAnsi="Times New Roman" w:cs="Times New Roman"/>
          <w:i/>
          <w:sz w:val="28"/>
          <w:szCs w:val="28"/>
          <w:lang w:eastAsia="ru-RU"/>
        </w:rPr>
      </w:pPr>
      <w:r w:rsidRPr="00507D0B">
        <w:rPr>
          <w:rFonts w:ascii="Times New Roman" w:hAnsi="Times New Roman" w:cs="Times New Roman"/>
          <w:sz w:val="28"/>
          <w:szCs w:val="28"/>
          <w:lang w:eastAsia="ru-RU"/>
        </w:rPr>
        <w:t xml:space="preserve">В структурі видатків загального фонду найбільшу питому вагу займають видатки на функціонування сфери </w:t>
      </w:r>
      <w:r w:rsidRPr="00507D0B">
        <w:rPr>
          <w:rFonts w:ascii="Times New Roman" w:hAnsi="Times New Roman" w:cs="Times New Roman"/>
          <w:i/>
          <w:sz w:val="28"/>
          <w:szCs w:val="28"/>
          <w:lang w:eastAsia="ru-RU"/>
        </w:rPr>
        <w:t>«освіта» </w:t>
      </w:r>
      <w:r w:rsidRPr="00507D0B">
        <w:rPr>
          <w:rFonts w:ascii="Times New Roman" w:hAnsi="Times New Roman" w:cs="Times New Roman"/>
          <w:sz w:val="28"/>
          <w:szCs w:val="28"/>
          <w:lang w:eastAsia="ru-RU"/>
        </w:rPr>
        <w:t>- 43,4 %,</w:t>
      </w:r>
      <w:r w:rsidRPr="00507D0B">
        <w:rPr>
          <w:rFonts w:ascii="Times New Roman" w:hAnsi="Times New Roman" w:cs="Times New Roman"/>
          <w:i/>
          <w:sz w:val="28"/>
          <w:szCs w:val="28"/>
          <w:lang w:eastAsia="ru-RU"/>
        </w:rPr>
        <w:t xml:space="preserve"> «охорона здоров’я»</w:t>
      </w:r>
      <w:r w:rsidRPr="00507D0B">
        <w:rPr>
          <w:rFonts w:ascii="Times New Roman" w:hAnsi="Times New Roman" w:cs="Times New Roman"/>
          <w:sz w:val="28"/>
          <w:szCs w:val="28"/>
          <w:lang w:eastAsia="ru-RU"/>
        </w:rPr>
        <w:t xml:space="preserve"> - 10,2%, «</w:t>
      </w:r>
      <w:r w:rsidRPr="00507D0B">
        <w:rPr>
          <w:rFonts w:ascii="Times New Roman" w:hAnsi="Times New Roman" w:cs="Times New Roman"/>
          <w:i/>
          <w:iCs/>
          <w:sz w:val="28"/>
          <w:szCs w:val="28"/>
          <w:lang w:eastAsia="ru-RU"/>
        </w:rPr>
        <w:t>соціальний захист» - 19,5 %</w:t>
      </w:r>
      <w:r w:rsidRPr="00507D0B">
        <w:rPr>
          <w:rFonts w:ascii="Times New Roman" w:hAnsi="Times New Roman" w:cs="Times New Roman"/>
          <w:sz w:val="28"/>
          <w:szCs w:val="28"/>
          <w:lang w:eastAsia="ru-RU"/>
        </w:rPr>
        <w:t xml:space="preserve">, </w:t>
      </w:r>
      <w:r w:rsidRPr="00507D0B">
        <w:rPr>
          <w:rFonts w:ascii="Times New Roman" w:hAnsi="Times New Roman" w:cs="Times New Roman"/>
          <w:i/>
          <w:sz w:val="28"/>
          <w:szCs w:val="28"/>
          <w:lang w:eastAsia="ru-RU"/>
        </w:rPr>
        <w:t>«</w:t>
      </w:r>
      <w:r w:rsidRPr="00507D0B">
        <w:rPr>
          <w:rFonts w:ascii="Times New Roman" w:hAnsi="Times New Roman" w:cs="Times New Roman"/>
          <w:i/>
          <w:iCs/>
          <w:sz w:val="28"/>
          <w:szCs w:val="28"/>
          <w:lang w:eastAsia="ru-RU"/>
        </w:rPr>
        <w:t>державне управління» - 8,3 %,</w:t>
      </w:r>
      <w:r w:rsidRPr="00507D0B">
        <w:rPr>
          <w:rFonts w:ascii="Times New Roman" w:hAnsi="Times New Roman" w:cs="Times New Roman"/>
          <w:sz w:val="28"/>
          <w:szCs w:val="28"/>
          <w:lang w:eastAsia="ru-RU"/>
        </w:rPr>
        <w:t xml:space="preserve"> «</w:t>
      </w:r>
      <w:r w:rsidRPr="00507D0B">
        <w:rPr>
          <w:rFonts w:ascii="Times New Roman" w:hAnsi="Times New Roman" w:cs="Times New Roman"/>
          <w:i/>
          <w:iCs/>
          <w:sz w:val="28"/>
          <w:szCs w:val="28"/>
          <w:lang w:eastAsia="ru-RU"/>
        </w:rPr>
        <w:t>житлово-комунальне господарство» - 6,6 %</w:t>
      </w:r>
      <w:r w:rsidRPr="00507D0B">
        <w:rPr>
          <w:rFonts w:ascii="Times New Roman" w:hAnsi="Times New Roman" w:cs="Times New Roman"/>
          <w:sz w:val="28"/>
          <w:szCs w:val="28"/>
          <w:lang w:eastAsia="ru-RU"/>
        </w:rPr>
        <w:t>,</w:t>
      </w:r>
      <w:r w:rsidRPr="00507D0B">
        <w:rPr>
          <w:rFonts w:ascii="Times New Roman" w:hAnsi="Times New Roman" w:cs="Times New Roman"/>
          <w:sz w:val="28"/>
          <w:szCs w:val="28"/>
          <w:lang w:val="ru-RU" w:eastAsia="ru-RU"/>
        </w:rPr>
        <w:t xml:space="preserve"> </w:t>
      </w:r>
      <w:r w:rsidRPr="00507D0B">
        <w:rPr>
          <w:rFonts w:ascii="Times New Roman" w:hAnsi="Times New Roman" w:cs="Times New Roman"/>
          <w:sz w:val="28"/>
          <w:szCs w:val="28"/>
          <w:lang w:eastAsia="ru-RU"/>
        </w:rPr>
        <w:t xml:space="preserve">   </w:t>
      </w:r>
      <w:r w:rsidRPr="00507D0B">
        <w:rPr>
          <w:rFonts w:ascii="Times New Roman" w:hAnsi="Times New Roman" w:cs="Times New Roman"/>
          <w:i/>
          <w:sz w:val="28"/>
          <w:szCs w:val="28"/>
          <w:lang w:eastAsia="ru-RU"/>
        </w:rPr>
        <w:t>Рис.9.</w:t>
      </w:r>
    </w:p>
    <w:p w14:paraId="23CD4402" w14:textId="77777777" w:rsidR="00CC5B65" w:rsidRDefault="00CC5B65" w:rsidP="00CC5B65">
      <w:pPr>
        <w:ind w:firstLine="851"/>
        <w:jc w:val="both"/>
        <w:rPr>
          <w:i/>
          <w:sz w:val="28"/>
          <w:szCs w:val="28"/>
          <w:lang w:eastAsia="ru-RU"/>
        </w:rPr>
      </w:pPr>
    </w:p>
    <w:p w14:paraId="14B6C2E4" w14:textId="6DC20ED5" w:rsidR="00CC5B65" w:rsidRDefault="00CC5B65" w:rsidP="00CC5B65">
      <w:pPr>
        <w:jc w:val="both"/>
        <w:rPr>
          <w:i/>
          <w:sz w:val="28"/>
          <w:szCs w:val="28"/>
          <w:lang w:eastAsia="ru-RU"/>
        </w:rPr>
      </w:pPr>
      <w:r w:rsidRPr="00263357">
        <w:rPr>
          <w:noProof/>
        </w:rPr>
        <w:drawing>
          <wp:inline distT="0" distB="0" distL="0" distR="0" wp14:anchorId="76F51B13" wp14:editId="32D50190">
            <wp:extent cx="5886450" cy="3090545"/>
            <wp:effectExtent l="0" t="0" r="0" b="14605"/>
            <wp:docPr id="4" name="Діагра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1078045" w14:textId="77777777" w:rsidR="00CC5B65" w:rsidRPr="00507D0B" w:rsidRDefault="00CC5B65" w:rsidP="00CC5B65">
      <w:pPr>
        <w:jc w:val="center"/>
        <w:rPr>
          <w:rFonts w:ascii="Times New Roman" w:hAnsi="Times New Roman" w:cs="Times New Roman"/>
          <w:lang w:eastAsia="ru-RU"/>
        </w:rPr>
      </w:pPr>
      <w:r w:rsidRPr="00507D0B">
        <w:rPr>
          <w:rFonts w:ascii="Times New Roman" w:hAnsi="Times New Roman" w:cs="Times New Roman"/>
          <w:i/>
          <w:lang w:eastAsia="ru-RU"/>
        </w:rPr>
        <w:t xml:space="preserve">Рис.9.  </w:t>
      </w:r>
      <w:r w:rsidRPr="00507D0B">
        <w:rPr>
          <w:rFonts w:ascii="Times New Roman" w:hAnsi="Times New Roman" w:cs="Times New Roman"/>
          <w:lang w:eastAsia="ru-RU"/>
        </w:rPr>
        <w:t>Структура видатків загального фонду бюджету міста Івано-Франківськ (територіальної громади) за 2018-2020 роки та І квартал 2021 року</w:t>
      </w:r>
    </w:p>
    <w:p w14:paraId="1FA33D7A"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Спрямування коштів в розрізі галузей (напрямів) протягом 2018-2020 років по відношенню до планових показників з урахуванням змін було в межах від 84,5 % до 100 %.</w:t>
      </w:r>
    </w:p>
    <w:p w14:paraId="547A32E2" w14:textId="77777777" w:rsidR="00CC5B65" w:rsidRPr="00507D0B" w:rsidRDefault="00CC5B65" w:rsidP="00507D0B">
      <w:pPr>
        <w:autoSpaceDE w:val="0"/>
        <w:autoSpaceDN w:val="0"/>
        <w:adjustRightInd w:val="0"/>
        <w:spacing w:after="0" w:line="360" w:lineRule="auto"/>
        <w:ind w:firstLine="851"/>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Аналіз видатків загального фонду бюджету міста (територіальної громади) за економічною класифікацією за 2018-2020 роки та І квартал 2021 року показав, що основну питому вагу складали видатки на оплату праці з нарахуваннями – 47,4% та  соціальне забезпечення – 18,4%. - (основна питома вага в яких - це видатки, що </w:t>
      </w:r>
      <w:r w:rsidRPr="00507D0B">
        <w:rPr>
          <w:rFonts w:ascii="Times New Roman" w:hAnsi="Times New Roman" w:cs="Times New Roman"/>
          <w:iCs/>
          <w:sz w:val="28"/>
          <w:szCs w:val="28"/>
          <w:lang w:eastAsia="ru-RU"/>
        </w:rPr>
        <w:t>проводяться за рахунок відповідних субвенцій з державного бюджету</w:t>
      </w:r>
      <w:r w:rsidRPr="00507D0B">
        <w:rPr>
          <w:rFonts w:ascii="Times New Roman" w:hAnsi="Times New Roman" w:cs="Times New Roman"/>
          <w:sz w:val="28"/>
          <w:szCs w:val="28"/>
          <w:lang w:eastAsia="ru-RU"/>
        </w:rPr>
        <w:t xml:space="preserve">). Рис. 10 </w:t>
      </w:r>
    </w:p>
    <w:p w14:paraId="42CFD07E" w14:textId="63EDC89A" w:rsidR="00CC5B65" w:rsidRDefault="00CC5B65" w:rsidP="00CC5B65">
      <w:pPr>
        <w:autoSpaceDE w:val="0"/>
        <w:autoSpaceDN w:val="0"/>
        <w:adjustRightInd w:val="0"/>
        <w:jc w:val="both"/>
      </w:pPr>
      <w:r w:rsidRPr="00263357">
        <w:rPr>
          <w:noProof/>
        </w:rPr>
        <w:lastRenderedPageBreak/>
        <w:drawing>
          <wp:inline distT="0" distB="0" distL="0" distR="0" wp14:anchorId="341C8EC8" wp14:editId="2652E8E3">
            <wp:extent cx="6019800" cy="3524250"/>
            <wp:effectExtent l="0" t="0" r="0" b="0"/>
            <wp:docPr id="3" name="Діагра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97E39C8" w14:textId="77777777" w:rsidR="00CC5B65" w:rsidRPr="00507D0B" w:rsidRDefault="00CC5B65" w:rsidP="00CC5B65">
      <w:pPr>
        <w:autoSpaceDE w:val="0"/>
        <w:autoSpaceDN w:val="0"/>
        <w:adjustRightInd w:val="0"/>
        <w:jc w:val="center"/>
        <w:rPr>
          <w:rFonts w:ascii="Times New Roman" w:hAnsi="Times New Roman" w:cs="Times New Roman"/>
          <w:lang w:eastAsia="ru-RU"/>
        </w:rPr>
      </w:pPr>
      <w:r w:rsidRPr="00507D0B">
        <w:rPr>
          <w:rFonts w:ascii="Times New Roman" w:hAnsi="Times New Roman" w:cs="Times New Roman"/>
          <w:i/>
          <w:lang w:eastAsia="ru-RU"/>
        </w:rPr>
        <w:t>Рис.10.</w:t>
      </w:r>
      <w:r w:rsidRPr="00507D0B">
        <w:rPr>
          <w:rFonts w:ascii="Times New Roman" w:hAnsi="Times New Roman" w:cs="Times New Roman"/>
          <w:lang w:eastAsia="ru-RU"/>
        </w:rPr>
        <w:t xml:space="preserve"> Структура видатків бюджету міста Івано-Франківськ (територіальної громади) за економічною класифікацією за 2018-2020 роки та І квартал 2021 року</w:t>
      </w:r>
    </w:p>
    <w:p w14:paraId="3A7B767D" w14:textId="77777777" w:rsidR="00CC5B65" w:rsidRPr="00507D0B" w:rsidRDefault="00CC5B65" w:rsidP="00507D0B">
      <w:pPr>
        <w:spacing w:after="0" w:line="360" w:lineRule="auto"/>
        <w:ind w:firstLine="851"/>
        <w:jc w:val="both"/>
        <w:rPr>
          <w:rFonts w:ascii="Times New Roman" w:hAnsi="Times New Roman" w:cs="Times New Roman"/>
          <w:sz w:val="16"/>
          <w:szCs w:val="16"/>
          <w:lang w:eastAsia="ru-RU"/>
        </w:rPr>
      </w:pPr>
    </w:p>
    <w:p w14:paraId="2D7D622B" w14:textId="77777777" w:rsidR="00CC5B65" w:rsidRPr="00507D0B" w:rsidRDefault="00CC5B65" w:rsidP="00507D0B">
      <w:pPr>
        <w:spacing w:after="0" w:line="360" w:lineRule="auto"/>
        <w:ind w:firstLine="708"/>
        <w:jc w:val="both"/>
        <w:rPr>
          <w:rFonts w:ascii="Times New Roman" w:hAnsi="Times New Roman" w:cs="Times New Roman"/>
          <w:i/>
          <w:color w:val="FF0000"/>
          <w:sz w:val="28"/>
          <w:szCs w:val="28"/>
          <w:lang w:eastAsia="ru-RU"/>
        </w:rPr>
      </w:pPr>
      <w:r w:rsidRPr="00507D0B">
        <w:rPr>
          <w:rFonts w:ascii="Times New Roman" w:hAnsi="Times New Roman" w:cs="Times New Roman"/>
          <w:sz w:val="28"/>
          <w:szCs w:val="28"/>
          <w:lang w:eastAsia="ru-RU"/>
        </w:rPr>
        <w:t xml:space="preserve">Бюджет міста Івано-Франківська (територіальної громади) за видатками з урахуванням міжбюджетних трансфертів за спеціальним фондом за 2018-2020 роки та І квартал 2021 року виконано в сумі  2231,6 млн. грн., </w:t>
      </w:r>
      <w:proofErr w:type="gramStart"/>
      <w:r w:rsidRPr="00507D0B">
        <w:rPr>
          <w:rFonts w:ascii="Times New Roman" w:hAnsi="Times New Roman" w:cs="Times New Roman"/>
          <w:bCs/>
          <w:sz w:val="28"/>
          <w:szCs w:val="28"/>
          <w:lang w:val="ru-RU" w:eastAsia="ru-RU"/>
        </w:rPr>
        <w:t>[ 4</w:t>
      </w:r>
      <w:proofErr w:type="gramEnd"/>
      <w:r w:rsidRPr="00507D0B">
        <w:rPr>
          <w:rFonts w:ascii="Times New Roman" w:hAnsi="Times New Roman" w:cs="Times New Roman"/>
          <w:bCs/>
          <w:sz w:val="28"/>
          <w:szCs w:val="28"/>
          <w:lang w:val="ru-RU" w:eastAsia="ru-RU"/>
        </w:rPr>
        <w:t xml:space="preserve"> ] </w:t>
      </w:r>
      <w:r w:rsidRPr="00507D0B">
        <w:rPr>
          <w:rFonts w:ascii="Times New Roman" w:hAnsi="Times New Roman" w:cs="Times New Roman"/>
          <w:sz w:val="28"/>
          <w:szCs w:val="28"/>
          <w:lang w:eastAsia="ru-RU"/>
        </w:rPr>
        <w:t xml:space="preserve">що становить 63,4 % до річних призначень з урахуванням змін (у 2018 році – 69,0%, у 2019 році – 57,2 % у 2020 році – 61,7 %). </w:t>
      </w:r>
      <w:r w:rsidRPr="00507D0B">
        <w:rPr>
          <w:rFonts w:ascii="Times New Roman" w:hAnsi="Times New Roman" w:cs="Times New Roman"/>
          <w:i/>
          <w:sz w:val="28"/>
          <w:szCs w:val="28"/>
          <w:lang w:eastAsia="ru-RU"/>
        </w:rPr>
        <w:t>Рис.11.</w:t>
      </w:r>
    </w:p>
    <w:p w14:paraId="3E2BCD69" w14:textId="77777777" w:rsidR="00CC5B65" w:rsidRPr="00507D0B" w:rsidRDefault="00CC5B65" w:rsidP="00507D0B">
      <w:pPr>
        <w:spacing w:after="0" w:line="360" w:lineRule="auto"/>
        <w:ind w:firstLine="851"/>
        <w:jc w:val="both"/>
        <w:rPr>
          <w:rFonts w:ascii="Times New Roman" w:hAnsi="Times New Roman" w:cs="Times New Roman"/>
          <w:i/>
          <w:color w:val="FF0000"/>
          <w:sz w:val="28"/>
          <w:szCs w:val="28"/>
          <w:lang w:eastAsia="ru-RU"/>
        </w:rPr>
      </w:pPr>
    </w:p>
    <w:p w14:paraId="3173FB0E" w14:textId="64213AF3" w:rsidR="00CC5B65" w:rsidRDefault="00CC5B65" w:rsidP="00CC5B65">
      <w:pPr>
        <w:jc w:val="both"/>
        <w:rPr>
          <w:i/>
          <w:sz w:val="28"/>
          <w:szCs w:val="28"/>
          <w:lang w:eastAsia="ru-RU"/>
        </w:rPr>
      </w:pPr>
      <w:r w:rsidRPr="00263357">
        <w:rPr>
          <w:noProof/>
        </w:rPr>
        <w:drawing>
          <wp:inline distT="0" distB="0" distL="0" distR="0" wp14:anchorId="469E5144" wp14:editId="6BBA4620">
            <wp:extent cx="6118860" cy="2369185"/>
            <wp:effectExtent l="0" t="0" r="15240" b="12065"/>
            <wp:docPr id="2" name="Діагра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DDE55D1" w14:textId="77777777" w:rsidR="00CC5B65" w:rsidRPr="00507D0B" w:rsidRDefault="00CC5B65" w:rsidP="00CC5B65">
      <w:pPr>
        <w:jc w:val="center"/>
        <w:rPr>
          <w:rFonts w:ascii="Times New Roman" w:hAnsi="Times New Roman" w:cs="Times New Roman"/>
          <w:lang w:eastAsia="ru-RU"/>
        </w:rPr>
      </w:pPr>
      <w:r w:rsidRPr="00507D0B">
        <w:rPr>
          <w:rFonts w:ascii="Times New Roman" w:hAnsi="Times New Roman" w:cs="Times New Roman"/>
          <w:i/>
          <w:lang w:eastAsia="ru-RU"/>
        </w:rPr>
        <w:t xml:space="preserve">Рис.11.  </w:t>
      </w:r>
      <w:r w:rsidRPr="00507D0B">
        <w:rPr>
          <w:rFonts w:ascii="Times New Roman" w:hAnsi="Times New Roman" w:cs="Times New Roman"/>
          <w:lang w:eastAsia="ru-RU"/>
        </w:rPr>
        <w:t>Динаміка видатків спеціального фонду бюджету міста Івано-Франківська (територіальної громади) за 2018-2020 роки та І квартал 2021 року</w:t>
      </w:r>
    </w:p>
    <w:p w14:paraId="4C7C2647" w14:textId="77777777" w:rsidR="00CC5B65" w:rsidRPr="00507D0B" w:rsidRDefault="00CC5B65" w:rsidP="00507D0B">
      <w:pPr>
        <w:spacing w:after="0" w:line="360" w:lineRule="auto"/>
        <w:ind w:right="-6"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lastRenderedPageBreak/>
        <w:t>Основною складовою видатків спеціального фонду є видатки бюджету розвитку (90,9%), обсяги яких за 2018-2020 роки та І квартал 2021 року в загальному обсязі становили 2027,5 млн. грн., при цьому виконання планових показників з урахуванням змін відбулося на рівні від 65,3 % (2018 рік) до 54,2 % (2019 рік) та  60,88% за 2020 рік.</w:t>
      </w:r>
    </w:p>
    <w:p w14:paraId="51D55F30" w14:textId="77777777" w:rsidR="00CC5B65" w:rsidRPr="00507D0B" w:rsidRDefault="00CC5B65" w:rsidP="00507D0B">
      <w:pPr>
        <w:spacing w:after="0" w:line="360" w:lineRule="auto"/>
        <w:ind w:right="-6" w:firstLine="709"/>
        <w:jc w:val="both"/>
        <w:rPr>
          <w:rFonts w:ascii="Times New Roman" w:hAnsi="Times New Roman" w:cs="Times New Roman"/>
          <w:i/>
          <w:sz w:val="28"/>
          <w:szCs w:val="28"/>
          <w:lang w:eastAsia="ru-RU"/>
        </w:rPr>
      </w:pPr>
      <w:r w:rsidRPr="00507D0B">
        <w:rPr>
          <w:rFonts w:ascii="Times New Roman" w:hAnsi="Times New Roman" w:cs="Times New Roman"/>
          <w:sz w:val="28"/>
          <w:szCs w:val="28"/>
          <w:lang w:eastAsia="ru-RU"/>
        </w:rPr>
        <w:t xml:space="preserve">Відмітимо, що за 2018-2021 роки та І квартал 2021 року 60 % (1206,1 млн. грн.) видатків бюджету розвитку – це капітальні вкладення, а понад 40 % (821,4 млн. грн.) - спрямовано на капітальні трансферти, в тому числі для підприємств (установ, організацій) 735,2 </w:t>
      </w:r>
      <w:proofErr w:type="spellStart"/>
      <w:r w:rsidRPr="00507D0B">
        <w:rPr>
          <w:rFonts w:ascii="Times New Roman" w:hAnsi="Times New Roman" w:cs="Times New Roman"/>
          <w:sz w:val="28"/>
          <w:szCs w:val="28"/>
          <w:lang w:eastAsia="ru-RU"/>
        </w:rPr>
        <w:t>млн.грн</w:t>
      </w:r>
      <w:proofErr w:type="spellEnd"/>
      <w:r w:rsidRPr="00507D0B">
        <w:rPr>
          <w:rFonts w:ascii="Times New Roman" w:hAnsi="Times New Roman" w:cs="Times New Roman"/>
          <w:sz w:val="28"/>
          <w:szCs w:val="28"/>
          <w:lang w:eastAsia="ru-RU"/>
        </w:rPr>
        <w:t xml:space="preserve">.  </w:t>
      </w:r>
      <w:r w:rsidRPr="00507D0B">
        <w:rPr>
          <w:rFonts w:ascii="Times New Roman" w:hAnsi="Times New Roman" w:cs="Times New Roman"/>
          <w:i/>
          <w:sz w:val="28"/>
          <w:szCs w:val="28"/>
          <w:lang w:eastAsia="ru-RU"/>
        </w:rPr>
        <w:t>Рис.12.</w:t>
      </w:r>
    </w:p>
    <w:p w14:paraId="14CB7E89" w14:textId="4A7D75C5" w:rsidR="00CC5B65" w:rsidRPr="00801C6F" w:rsidRDefault="00CC5B65" w:rsidP="00CC5B65">
      <w:pPr>
        <w:ind w:right="-6"/>
        <w:jc w:val="both"/>
        <w:rPr>
          <w:i/>
          <w:sz w:val="28"/>
          <w:szCs w:val="28"/>
          <w:lang w:eastAsia="ru-RU"/>
        </w:rPr>
      </w:pPr>
      <w:r w:rsidRPr="00263357">
        <w:rPr>
          <w:noProof/>
        </w:rPr>
        <w:drawing>
          <wp:inline distT="0" distB="0" distL="0" distR="0" wp14:anchorId="42A089E6" wp14:editId="375B73FD">
            <wp:extent cx="6118860" cy="2952115"/>
            <wp:effectExtent l="0" t="0" r="15240" b="635"/>
            <wp:docPr id="1" name="Діагра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DC20AB0" w14:textId="77777777" w:rsidR="00CC5B65" w:rsidRPr="00507D0B" w:rsidRDefault="00CC5B65" w:rsidP="00CC5B65">
      <w:pPr>
        <w:jc w:val="center"/>
        <w:rPr>
          <w:rFonts w:ascii="Times New Roman" w:hAnsi="Times New Roman" w:cs="Times New Roman"/>
          <w:lang w:eastAsia="ru-RU"/>
        </w:rPr>
      </w:pPr>
      <w:r w:rsidRPr="00507D0B">
        <w:rPr>
          <w:rFonts w:ascii="Times New Roman" w:hAnsi="Times New Roman" w:cs="Times New Roman"/>
          <w:i/>
          <w:lang w:eastAsia="ru-RU"/>
        </w:rPr>
        <w:t>Рис. 12.</w:t>
      </w:r>
      <w:r w:rsidRPr="00507D0B">
        <w:rPr>
          <w:rFonts w:ascii="Times New Roman" w:hAnsi="Times New Roman" w:cs="Times New Roman"/>
          <w:lang w:eastAsia="ru-RU"/>
        </w:rPr>
        <w:t xml:space="preserve"> Структура видатків бюджету розвитку міста Івано-Франківська (територіальної громади) за 2018-2020 роки та І квартал 2021 року</w:t>
      </w:r>
    </w:p>
    <w:p w14:paraId="214B9A9E" w14:textId="77777777" w:rsidR="00CC5B65" w:rsidRPr="00507D0B" w:rsidRDefault="00CC5B65" w:rsidP="00507D0B">
      <w:pPr>
        <w:spacing w:after="0" w:line="360" w:lineRule="auto"/>
        <w:ind w:firstLine="709"/>
        <w:jc w:val="both"/>
        <w:rPr>
          <w:rFonts w:ascii="Times New Roman" w:hAnsi="Times New Roman" w:cs="Times New Roman"/>
          <w:i/>
          <w:sz w:val="28"/>
          <w:szCs w:val="28"/>
          <w:lang w:eastAsia="ru-RU"/>
        </w:rPr>
      </w:pPr>
      <w:r w:rsidRPr="00507D0B">
        <w:rPr>
          <w:rFonts w:ascii="Times New Roman" w:hAnsi="Times New Roman" w:cs="Times New Roman"/>
          <w:i/>
          <w:sz w:val="28"/>
          <w:szCs w:val="28"/>
          <w:lang w:eastAsia="ru-RU"/>
        </w:rPr>
        <w:t>Освіта</w:t>
      </w:r>
    </w:p>
    <w:p w14:paraId="54427E7E" w14:textId="50E542E4" w:rsidR="00507D0B" w:rsidRDefault="00CC5B65" w:rsidP="00077435">
      <w:pPr>
        <w:spacing w:after="0" w:line="360" w:lineRule="auto"/>
        <w:ind w:right="29"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Загальний обсяг видатків по галузі за 2018-2021 роки та І квартал 2021 року становить 3294,5 млн. грн. (в </w:t>
      </w:r>
      <w:proofErr w:type="spellStart"/>
      <w:r w:rsidRPr="00507D0B">
        <w:rPr>
          <w:rFonts w:ascii="Times New Roman" w:hAnsi="Times New Roman" w:cs="Times New Roman"/>
          <w:sz w:val="28"/>
          <w:szCs w:val="28"/>
          <w:lang w:eastAsia="ru-RU"/>
        </w:rPr>
        <w:t>т.ч</w:t>
      </w:r>
      <w:proofErr w:type="spellEnd"/>
      <w:r w:rsidRPr="00507D0B">
        <w:rPr>
          <w:rFonts w:ascii="Times New Roman" w:hAnsi="Times New Roman" w:cs="Times New Roman"/>
          <w:sz w:val="28"/>
          <w:szCs w:val="28"/>
          <w:lang w:eastAsia="ru-RU"/>
        </w:rPr>
        <w:t xml:space="preserve">. у 2018 році – 861,3 млн. грн., у 2019 році – 968,1 млн. </w:t>
      </w:r>
      <w:proofErr w:type="spellStart"/>
      <w:r w:rsidRPr="00507D0B">
        <w:rPr>
          <w:rFonts w:ascii="Times New Roman" w:hAnsi="Times New Roman" w:cs="Times New Roman"/>
          <w:sz w:val="28"/>
          <w:szCs w:val="28"/>
          <w:lang w:eastAsia="ru-RU"/>
        </w:rPr>
        <w:t>грн.,у</w:t>
      </w:r>
      <w:proofErr w:type="spellEnd"/>
      <w:r w:rsidRPr="00507D0B">
        <w:rPr>
          <w:rFonts w:ascii="Times New Roman" w:hAnsi="Times New Roman" w:cs="Times New Roman"/>
          <w:sz w:val="28"/>
          <w:szCs w:val="28"/>
          <w:lang w:eastAsia="ru-RU"/>
        </w:rPr>
        <w:t xml:space="preserve"> 2020 році - 1120,6 </w:t>
      </w:r>
      <w:proofErr w:type="spellStart"/>
      <w:r w:rsidRPr="00507D0B">
        <w:rPr>
          <w:rFonts w:ascii="Times New Roman" w:hAnsi="Times New Roman" w:cs="Times New Roman"/>
          <w:sz w:val="28"/>
          <w:szCs w:val="28"/>
          <w:lang w:eastAsia="ru-RU"/>
        </w:rPr>
        <w:t>млн.грн</w:t>
      </w:r>
      <w:proofErr w:type="spellEnd"/>
      <w:r w:rsidRPr="00507D0B">
        <w:rPr>
          <w:rFonts w:ascii="Times New Roman" w:hAnsi="Times New Roman" w:cs="Times New Roman"/>
          <w:sz w:val="28"/>
          <w:szCs w:val="28"/>
          <w:lang w:eastAsia="ru-RU"/>
        </w:rPr>
        <w:t xml:space="preserve">. та за І квартал 2021 року – 344,5 млн. грн., що відповідно складає 95,1%, 85,8%, 83,5% </w:t>
      </w:r>
      <w:r w:rsidRPr="00507D0B">
        <w:rPr>
          <w:rFonts w:ascii="Times New Roman" w:hAnsi="Times New Roman" w:cs="Times New Roman"/>
          <w:color w:val="FF0000"/>
          <w:sz w:val="28"/>
          <w:szCs w:val="28"/>
          <w:lang w:eastAsia="ru-RU"/>
        </w:rPr>
        <w:t xml:space="preserve"> </w:t>
      </w:r>
      <w:r w:rsidRPr="00507D0B">
        <w:rPr>
          <w:rFonts w:ascii="Times New Roman" w:hAnsi="Times New Roman" w:cs="Times New Roman"/>
          <w:sz w:val="28"/>
          <w:szCs w:val="28"/>
          <w:lang w:eastAsia="ru-RU"/>
        </w:rPr>
        <w:t>від запланованих видатків). За 2018 – 2020 та 1 квартал 2021 року роки сума недофінансування склала 426,3 млн. грн. (11,4%).</w:t>
      </w:r>
      <w:r w:rsidR="00077435">
        <w:rPr>
          <w:rFonts w:ascii="Times New Roman" w:hAnsi="Times New Roman" w:cs="Times New Roman"/>
          <w:sz w:val="28"/>
          <w:szCs w:val="28"/>
          <w:lang w:eastAsia="ru-RU"/>
        </w:rPr>
        <w:t xml:space="preserve"> </w:t>
      </w:r>
      <w:r w:rsidRPr="00507D0B">
        <w:rPr>
          <w:rFonts w:ascii="Times New Roman" w:hAnsi="Times New Roman" w:cs="Times New Roman"/>
          <w:bCs/>
          <w:spacing w:val="-1"/>
          <w:w w:val="101"/>
          <w:sz w:val="28"/>
          <w:szCs w:val="28"/>
          <w:lang w:eastAsia="ru-RU"/>
        </w:rPr>
        <w:t>Із загального обсягу видатків на освіту, кошти міського бюджету (територіальної громади) складають 2129,10 млн. грн., цільові субвенції з державного бюджету – 1165,40 </w:t>
      </w:r>
      <w:proofErr w:type="spellStart"/>
      <w:r w:rsidRPr="00507D0B">
        <w:rPr>
          <w:rFonts w:ascii="Times New Roman" w:hAnsi="Times New Roman" w:cs="Times New Roman"/>
          <w:bCs/>
          <w:spacing w:val="-1"/>
          <w:w w:val="101"/>
          <w:sz w:val="28"/>
          <w:szCs w:val="28"/>
          <w:lang w:eastAsia="ru-RU"/>
        </w:rPr>
        <w:t>млн.грн</w:t>
      </w:r>
      <w:proofErr w:type="spellEnd"/>
      <w:r w:rsidRPr="00507D0B">
        <w:rPr>
          <w:rFonts w:ascii="Times New Roman" w:hAnsi="Times New Roman" w:cs="Times New Roman"/>
          <w:bCs/>
          <w:spacing w:val="-1"/>
          <w:w w:val="101"/>
          <w:sz w:val="28"/>
          <w:szCs w:val="28"/>
          <w:lang w:eastAsia="ru-RU"/>
        </w:rPr>
        <w:t>.</w:t>
      </w:r>
    </w:p>
    <w:p w14:paraId="3853B4C7" w14:textId="6F3B6299"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i/>
          <w:sz w:val="28"/>
          <w:szCs w:val="28"/>
          <w:lang w:eastAsia="ru-RU"/>
        </w:rPr>
        <w:lastRenderedPageBreak/>
        <w:t xml:space="preserve">Охорона здоров’я </w:t>
      </w:r>
    </w:p>
    <w:p w14:paraId="7E4B1094" w14:textId="77777777" w:rsidR="00CC5B65" w:rsidRPr="00507D0B" w:rsidRDefault="00CC5B65" w:rsidP="00507D0B">
      <w:pPr>
        <w:spacing w:after="0" w:line="360" w:lineRule="auto"/>
        <w:ind w:right="29"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Загальний обсяг видатків по галузі за 2018-2021 роки та І квартал 2021 року становить 810,90 млн. грн. (в </w:t>
      </w:r>
      <w:proofErr w:type="spellStart"/>
      <w:r w:rsidRPr="00507D0B">
        <w:rPr>
          <w:rFonts w:ascii="Times New Roman" w:hAnsi="Times New Roman" w:cs="Times New Roman"/>
          <w:sz w:val="28"/>
          <w:szCs w:val="28"/>
          <w:lang w:eastAsia="ru-RU"/>
        </w:rPr>
        <w:t>т.ч</w:t>
      </w:r>
      <w:proofErr w:type="spellEnd"/>
      <w:r w:rsidRPr="00507D0B">
        <w:rPr>
          <w:rFonts w:ascii="Times New Roman" w:hAnsi="Times New Roman" w:cs="Times New Roman"/>
          <w:sz w:val="28"/>
          <w:szCs w:val="28"/>
          <w:lang w:eastAsia="ru-RU"/>
        </w:rPr>
        <w:t xml:space="preserve">. у 2018 році – 334,7 млн. грн., у 2019 році – 297,3 млн. грн., у 2020 році -167,9 </w:t>
      </w:r>
      <w:proofErr w:type="spellStart"/>
      <w:r w:rsidRPr="00507D0B">
        <w:rPr>
          <w:rFonts w:ascii="Times New Roman" w:hAnsi="Times New Roman" w:cs="Times New Roman"/>
          <w:sz w:val="28"/>
          <w:szCs w:val="28"/>
          <w:lang w:eastAsia="ru-RU"/>
        </w:rPr>
        <w:t>млн.грн</w:t>
      </w:r>
      <w:proofErr w:type="spellEnd"/>
      <w:r w:rsidRPr="00507D0B">
        <w:rPr>
          <w:rFonts w:ascii="Times New Roman" w:hAnsi="Times New Roman" w:cs="Times New Roman"/>
          <w:sz w:val="28"/>
          <w:szCs w:val="28"/>
          <w:lang w:eastAsia="ru-RU"/>
        </w:rPr>
        <w:t>. та за І квартал 2021 року – 11,0 млн. грн., що відповідно складає 94,6%, 85,9%, 80,0% від запланованих видатків). За 2018 – 2020 та 1 квартал 2021 року роки сума недофінансування склала 109,6 млн. грн. (12,0%).</w:t>
      </w:r>
    </w:p>
    <w:p w14:paraId="32B1CCEA" w14:textId="77777777" w:rsidR="00CC5B65" w:rsidRPr="00507D0B" w:rsidRDefault="00CC5B65" w:rsidP="00507D0B">
      <w:pPr>
        <w:spacing w:after="0" w:line="360" w:lineRule="auto"/>
        <w:ind w:firstLine="709"/>
        <w:jc w:val="both"/>
        <w:rPr>
          <w:rFonts w:ascii="Times New Roman" w:hAnsi="Times New Roman" w:cs="Times New Roman"/>
          <w:i/>
          <w:sz w:val="28"/>
          <w:szCs w:val="28"/>
          <w:lang w:eastAsia="ru-RU"/>
        </w:rPr>
      </w:pPr>
      <w:r w:rsidRPr="00507D0B">
        <w:rPr>
          <w:rFonts w:ascii="Times New Roman" w:hAnsi="Times New Roman" w:cs="Times New Roman"/>
          <w:i/>
          <w:sz w:val="28"/>
          <w:szCs w:val="28"/>
          <w:lang w:eastAsia="ru-RU"/>
        </w:rPr>
        <w:t>Соціальний захист та соціальне забезпечення</w:t>
      </w:r>
    </w:p>
    <w:p w14:paraId="5C1F34AB" w14:textId="7C6AB6D0" w:rsidR="00CC5B65" w:rsidRPr="00507D0B" w:rsidRDefault="00CC5B65" w:rsidP="00077435">
      <w:pPr>
        <w:spacing w:after="0" w:line="360" w:lineRule="auto"/>
        <w:ind w:right="29"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Загальний обсяг видатків по галузі за 2018-2021 роки та І квартал 2021 року становить 1392,5 млн. грн. (в </w:t>
      </w:r>
      <w:proofErr w:type="spellStart"/>
      <w:r w:rsidRPr="00507D0B">
        <w:rPr>
          <w:rFonts w:ascii="Times New Roman" w:hAnsi="Times New Roman" w:cs="Times New Roman"/>
          <w:sz w:val="28"/>
          <w:szCs w:val="28"/>
          <w:lang w:eastAsia="ru-RU"/>
        </w:rPr>
        <w:t>т.ч</w:t>
      </w:r>
      <w:proofErr w:type="spellEnd"/>
      <w:r w:rsidRPr="00507D0B">
        <w:rPr>
          <w:rFonts w:ascii="Times New Roman" w:hAnsi="Times New Roman" w:cs="Times New Roman"/>
          <w:sz w:val="28"/>
          <w:szCs w:val="28"/>
          <w:lang w:eastAsia="ru-RU"/>
        </w:rPr>
        <w:t xml:space="preserve">. у 2018 році – 737,4 млн. грн., у 2019 році – 513,4 млн. </w:t>
      </w:r>
      <w:proofErr w:type="spellStart"/>
      <w:r w:rsidRPr="00507D0B">
        <w:rPr>
          <w:rFonts w:ascii="Times New Roman" w:hAnsi="Times New Roman" w:cs="Times New Roman"/>
          <w:sz w:val="28"/>
          <w:szCs w:val="28"/>
          <w:lang w:eastAsia="ru-RU"/>
        </w:rPr>
        <w:t>грн.,у</w:t>
      </w:r>
      <w:proofErr w:type="spellEnd"/>
      <w:r w:rsidRPr="00507D0B">
        <w:rPr>
          <w:rFonts w:ascii="Times New Roman" w:hAnsi="Times New Roman" w:cs="Times New Roman"/>
          <w:sz w:val="28"/>
          <w:szCs w:val="28"/>
          <w:lang w:eastAsia="ru-RU"/>
        </w:rPr>
        <w:t xml:space="preserve"> 2020 році -108,3 </w:t>
      </w:r>
      <w:proofErr w:type="spellStart"/>
      <w:r w:rsidRPr="00507D0B">
        <w:rPr>
          <w:rFonts w:ascii="Times New Roman" w:hAnsi="Times New Roman" w:cs="Times New Roman"/>
          <w:sz w:val="28"/>
          <w:szCs w:val="28"/>
          <w:lang w:eastAsia="ru-RU"/>
        </w:rPr>
        <w:t>млн.грн</w:t>
      </w:r>
      <w:proofErr w:type="spellEnd"/>
      <w:r w:rsidRPr="00507D0B">
        <w:rPr>
          <w:rFonts w:ascii="Times New Roman" w:hAnsi="Times New Roman" w:cs="Times New Roman"/>
          <w:sz w:val="28"/>
          <w:szCs w:val="28"/>
          <w:lang w:eastAsia="ru-RU"/>
        </w:rPr>
        <w:t>. та за І квартал 2021 року – 33,4 млн. грн., що відповідно складає 94,2%, 95,5%, 87,7% від запланованих видатків). За 2017 – 2018 роки сума недофінансування склала 85,0 млн. грн. (5,8%).</w:t>
      </w:r>
      <w:r w:rsidR="00077435">
        <w:rPr>
          <w:rFonts w:ascii="Times New Roman" w:hAnsi="Times New Roman" w:cs="Times New Roman"/>
          <w:sz w:val="28"/>
          <w:szCs w:val="28"/>
          <w:lang w:eastAsia="ru-RU"/>
        </w:rPr>
        <w:t xml:space="preserve"> </w:t>
      </w:r>
      <w:r w:rsidRPr="00507D0B">
        <w:rPr>
          <w:rFonts w:ascii="Times New Roman" w:hAnsi="Times New Roman" w:cs="Times New Roman"/>
          <w:bCs/>
          <w:spacing w:val="-1"/>
          <w:w w:val="101"/>
          <w:sz w:val="28"/>
          <w:szCs w:val="28"/>
          <w:lang w:eastAsia="ru-RU"/>
        </w:rPr>
        <w:t>Із загального обсягу видатків на соціальний захист та соціальне забезпечення кошти міського бюджету складають 287,0 млн. грн., цільові субвенції з державного бюджету – 1105,50 млн. грн.</w:t>
      </w:r>
    </w:p>
    <w:p w14:paraId="5A69BC7E" w14:textId="77777777" w:rsidR="00CC5B65" w:rsidRPr="00507D0B" w:rsidRDefault="00CC5B65" w:rsidP="00507D0B">
      <w:pPr>
        <w:spacing w:after="0" w:line="360" w:lineRule="auto"/>
        <w:ind w:firstLine="709"/>
        <w:jc w:val="both"/>
        <w:rPr>
          <w:rFonts w:ascii="Times New Roman" w:hAnsi="Times New Roman" w:cs="Times New Roman"/>
          <w:i/>
          <w:sz w:val="28"/>
          <w:szCs w:val="28"/>
          <w:lang w:eastAsia="ru-RU"/>
        </w:rPr>
      </w:pPr>
      <w:r w:rsidRPr="00507D0B">
        <w:rPr>
          <w:rFonts w:ascii="Times New Roman" w:hAnsi="Times New Roman" w:cs="Times New Roman"/>
          <w:i/>
          <w:sz w:val="28"/>
          <w:szCs w:val="28"/>
          <w:lang w:eastAsia="ru-RU"/>
        </w:rPr>
        <w:t xml:space="preserve">Культура і мистецтво </w:t>
      </w:r>
    </w:p>
    <w:p w14:paraId="25710BBC" w14:textId="77777777" w:rsidR="00CC5B65" w:rsidRPr="00507D0B" w:rsidRDefault="00CC5B65" w:rsidP="00507D0B">
      <w:pPr>
        <w:spacing w:after="0" w:line="360" w:lineRule="auto"/>
        <w:ind w:right="29"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На культуру з міського бюджету протягом 2018-2020 років та І квартал 2021 року проведено видатків на загальну суму 124,4 млн. грн. (в </w:t>
      </w:r>
      <w:proofErr w:type="spellStart"/>
      <w:r w:rsidRPr="00507D0B">
        <w:rPr>
          <w:rFonts w:ascii="Times New Roman" w:hAnsi="Times New Roman" w:cs="Times New Roman"/>
          <w:sz w:val="28"/>
          <w:szCs w:val="28"/>
          <w:lang w:eastAsia="ru-RU"/>
        </w:rPr>
        <w:t>т.ч</w:t>
      </w:r>
      <w:proofErr w:type="spellEnd"/>
      <w:r w:rsidRPr="00507D0B">
        <w:rPr>
          <w:rFonts w:ascii="Times New Roman" w:hAnsi="Times New Roman" w:cs="Times New Roman"/>
          <w:sz w:val="28"/>
          <w:szCs w:val="28"/>
          <w:lang w:eastAsia="ru-RU"/>
        </w:rPr>
        <w:t xml:space="preserve">. у 2018 році – 32,6 млн. грн., у 2019 році – 37,6 млн. грн., у 2020 році – 42,6 </w:t>
      </w:r>
      <w:proofErr w:type="spellStart"/>
      <w:r w:rsidRPr="00507D0B">
        <w:rPr>
          <w:rFonts w:ascii="Times New Roman" w:hAnsi="Times New Roman" w:cs="Times New Roman"/>
          <w:sz w:val="28"/>
          <w:szCs w:val="28"/>
          <w:lang w:eastAsia="ru-RU"/>
        </w:rPr>
        <w:t>млн.грн</w:t>
      </w:r>
      <w:proofErr w:type="spellEnd"/>
      <w:r w:rsidRPr="00507D0B">
        <w:rPr>
          <w:rFonts w:ascii="Times New Roman" w:hAnsi="Times New Roman" w:cs="Times New Roman"/>
          <w:sz w:val="28"/>
          <w:szCs w:val="28"/>
          <w:lang w:eastAsia="ru-RU"/>
        </w:rPr>
        <w:t xml:space="preserve">. та за І квартал 2021 року – 11,6 млн. грн., що складає 90,5%, 76,5%, 84,0% від запланованих видатків (без урахування кошторисних призначень по власних надходженнях бюджетних установ). </w:t>
      </w:r>
    </w:p>
    <w:p w14:paraId="7CDBFC97" w14:textId="77777777" w:rsidR="00CC5B65" w:rsidRPr="00507D0B" w:rsidRDefault="00CC5B65" w:rsidP="00507D0B">
      <w:pPr>
        <w:spacing w:after="0" w:line="360" w:lineRule="auto"/>
        <w:ind w:firstLine="709"/>
        <w:jc w:val="both"/>
        <w:rPr>
          <w:rFonts w:ascii="Times New Roman" w:hAnsi="Times New Roman" w:cs="Times New Roman"/>
          <w:bCs/>
          <w:spacing w:val="-1"/>
          <w:w w:val="101"/>
          <w:sz w:val="28"/>
          <w:szCs w:val="28"/>
          <w:lang w:eastAsia="ru-RU"/>
        </w:rPr>
      </w:pPr>
      <w:r w:rsidRPr="00507D0B">
        <w:rPr>
          <w:rFonts w:ascii="Times New Roman" w:hAnsi="Times New Roman" w:cs="Times New Roman"/>
          <w:bCs/>
          <w:spacing w:val="-1"/>
          <w:w w:val="101"/>
          <w:sz w:val="28"/>
          <w:szCs w:val="28"/>
          <w:lang w:eastAsia="ru-RU"/>
        </w:rPr>
        <w:t xml:space="preserve">Впродовж 2018-2020 років </w:t>
      </w:r>
      <w:r w:rsidRPr="00507D0B">
        <w:rPr>
          <w:rFonts w:ascii="Times New Roman" w:hAnsi="Times New Roman" w:cs="Times New Roman"/>
          <w:sz w:val="28"/>
          <w:szCs w:val="28"/>
          <w:lang w:eastAsia="ru-RU"/>
        </w:rPr>
        <w:t xml:space="preserve">та І квартал 2021 року </w:t>
      </w:r>
      <w:r w:rsidRPr="00507D0B">
        <w:rPr>
          <w:rFonts w:ascii="Times New Roman" w:hAnsi="Times New Roman" w:cs="Times New Roman"/>
          <w:bCs/>
          <w:spacing w:val="-1"/>
          <w:w w:val="101"/>
          <w:sz w:val="28"/>
          <w:szCs w:val="28"/>
          <w:lang w:eastAsia="ru-RU"/>
        </w:rPr>
        <w:t>загальним фондом проведено видатків в сумі 115,9 млн. грн.</w:t>
      </w:r>
    </w:p>
    <w:p w14:paraId="1E763022"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Переважно це видатки на оплату праці з нарахуваннями (70,5 млн. грн.), оплату комунальних послуг та енергоносіїв (4,2 млн. грн.), проведення загальноміських заходів (14,2 млн. грн.) тощо.</w:t>
      </w:r>
    </w:p>
    <w:p w14:paraId="372144D2"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Сума недофінансування за загальним фондом за 2017-2018 роки склала 16,7 млн. гривень.(12,6%)</w:t>
      </w:r>
    </w:p>
    <w:p w14:paraId="2045AD35" w14:textId="77777777" w:rsidR="00CC5B65" w:rsidRPr="00507D0B" w:rsidRDefault="00CC5B65" w:rsidP="00507D0B">
      <w:pPr>
        <w:spacing w:after="0" w:line="360" w:lineRule="auto"/>
        <w:ind w:firstLine="709"/>
        <w:jc w:val="both"/>
        <w:rPr>
          <w:rFonts w:ascii="Times New Roman" w:hAnsi="Times New Roman" w:cs="Times New Roman"/>
          <w:i/>
          <w:sz w:val="28"/>
          <w:szCs w:val="28"/>
          <w:lang w:eastAsia="ru-RU"/>
        </w:rPr>
      </w:pPr>
      <w:r w:rsidRPr="00507D0B">
        <w:rPr>
          <w:rFonts w:ascii="Times New Roman" w:hAnsi="Times New Roman" w:cs="Times New Roman"/>
          <w:i/>
          <w:sz w:val="28"/>
          <w:szCs w:val="28"/>
          <w:lang w:eastAsia="ru-RU"/>
        </w:rPr>
        <w:lastRenderedPageBreak/>
        <w:t xml:space="preserve">Фізична культура і спорт </w:t>
      </w:r>
    </w:p>
    <w:p w14:paraId="2C129F13"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Видатки бюджету міста на фізичну культуру і спорт за 2018-2020 роки та І квартал 2021 року склали 149,2 млн. грн. (в </w:t>
      </w:r>
      <w:proofErr w:type="spellStart"/>
      <w:r w:rsidRPr="00507D0B">
        <w:rPr>
          <w:rFonts w:ascii="Times New Roman" w:hAnsi="Times New Roman" w:cs="Times New Roman"/>
          <w:sz w:val="28"/>
          <w:szCs w:val="28"/>
          <w:lang w:eastAsia="ru-RU"/>
        </w:rPr>
        <w:t>т.ч</w:t>
      </w:r>
      <w:proofErr w:type="spellEnd"/>
      <w:r w:rsidRPr="00507D0B">
        <w:rPr>
          <w:rFonts w:ascii="Times New Roman" w:hAnsi="Times New Roman" w:cs="Times New Roman"/>
          <w:sz w:val="28"/>
          <w:szCs w:val="28"/>
          <w:lang w:eastAsia="ru-RU"/>
        </w:rPr>
        <w:t xml:space="preserve">. у 2018 році – 35,8 млн. грн., у 2019 році – 43,4 млн. грн., у 2020 році – 54,9 млн. грн. та за І квартал 2021 року – 15,1 млн. грн., що складає 92,9 %, 87,3 %, 86,3% від запланованих видатків). </w:t>
      </w:r>
    </w:p>
    <w:p w14:paraId="616D670E"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Недофінансування видатків до уточненого плану за 2018-2020 роки становить 17,7 млн. гривень.</w:t>
      </w:r>
    </w:p>
    <w:p w14:paraId="3D17650B"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Кошти спрямовувались на утримання та навчально-тренувальну роботу 3 дитячо-юнацьких спортивних шкіл, проведення навчально-тренувальних зборів і змагань, надання фінансової підтримки спортивним клубам.</w:t>
      </w:r>
    </w:p>
    <w:p w14:paraId="2E799092" w14:textId="15FB8BCE" w:rsidR="00CC5B65" w:rsidRPr="00507D0B" w:rsidRDefault="00CC5B65" w:rsidP="00507D0B">
      <w:pPr>
        <w:spacing w:after="0" w:line="360" w:lineRule="auto"/>
        <w:ind w:firstLine="709"/>
        <w:jc w:val="both"/>
        <w:rPr>
          <w:rFonts w:ascii="Times New Roman" w:hAnsi="Times New Roman" w:cs="Times New Roman"/>
          <w:i/>
          <w:sz w:val="28"/>
          <w:szCs w:val="28"/>
          <w:lang w:eastAsia="ru-RU"/>
        </w:rPr>
      </w:pPr>
      <w:r w:rsidRPr="00507D0B">
        <w:rPr>
          <w:rFonts w:ascii="Times New Roman" w:hAnsi="Times New Roman" w:cs="Times New Roman"/>
          <w:sz w:val="28"/>
          <w:szCs w:val="28"/>
          <w:lang w:eastAsia="ru-RU"/>
        </w:rPr>
        <w:t xml:space="preserve"> </w:t>
      </w:r>
      <w:r w:rsidRPr="00507D0B">
        <w:rPr>
          <w:rFonts w:ascii="Times New Roman" w:hAnsi="Times New Roman" w:cs="Times New Roman"/>
          <w:i/>
          <w:sz w:val="28"/>
          <w:szCs w:val="28"/>
          <w:lang w:eastAsia="ru-RU"/>
        </w:rPr>
        <w:t xml:space="preserve">Житлово-комунальне господарство </w:t>
      </w:r>
    </w:p>
    <w:p w14:paraId="08ABFC7F" w14:textId="77777777" w:rsidR="00CC5B65" w:rsidRPr="00507D0B" w:rsidRDefault="00CC5B65" w:rsidP="00507D0B">
      <w:pPr>
        <w:spacing w:after="0" w:line="360" w:lineRule="auto"/>
        <w:ind w:firstLine="709"/>
        <w:jc w:val="both"/>
        <w:rPr>
          <w:rFonts w:ascii="Times New Roman" w:hAnsi="Times New Roman" w:cs="Times New Roman"/>
          <w:sz w:val="28"/>
          <w:szCs w:val="28"/>
          <w:lang w:eastAsia="ru-RU"/>
        </w:rPr>
      </w:pPr>
      <w:r w:rsidRPr="00507D0B">
        <w:rPr>
          <w:rFonts w:ascii="Times New Roman" w:hAnsi="Times New Roman" w:cs="Times New Roman"/>
          <w:sz w:val="28"/>
          <w:szCs w:val="28"/>
          <w:lang w:eastAsia="ru-RU"/>
        </w:rPr>
        <w:t xml:space="preserve">На житлово-комунальне господарство з міського бюджету протягом 2018-2020 років та І квартал 2021 року проведено видатків на загальну суму 896,7 млн. грн. (в </w:t>
      </w:r>
      <w:proofErr w:type="spellStart"/>
      <w:r w:rsidRPr="00507D0B">
        <w:rPr>
          <w:rFonts w:ascii="Times New Roman" w:hAnsi="Times New Roman" w:cs="Times New Roman"/>
          <w:sz w:val="28"/>
          <w:szCs w:val="28"/>
          <w:lang w:eastAsia="ru-RU"/>
        </w:rPr>
        <w:t>т.ч</w:t>
      </w:r>
      <w:proofErr w:type="spellEnd"/>
      <w:r w:rsidRPr="00507D0B">
        <w:rPr>
          <w:rFonts w:ascii="Times New Roman" w:hAnsi="Times New Roman" w:cs="Times New Roman"/>
          <w:sz w:val="28"/>
          <w:szCs w:val="28"/>
          <w:lang w:eastAsia="ru-RU"/>
        </w:rPr>
        <w:t xml:space="preserve">. у 2018 році – 320,6 млн. грн., у 2019 році – 289,7млн. грн., у 2020 році – 259,8 млн. грн.,  за І квартал 2021 року – 26,6 млн. грн. з рівнем забезпечення фінансовими ресурсами від 84,0% (2018 рік) , 63,7 %(2019 рік), та 79,4% (2020 рік) від запланованих видатків). </w:t>
      </w:r>
    </w:p>
    <w:p w14:paraId="4902443E" w14:textId="77777777" w:rsidR="00CC5B65" w:rsidRPr="00507D0B" w:rsidRDefault="00CC5B65" w:rsidP="00507D0B">
      <w:pPr>
        <w:spacing w:after="0" w:line="360" w:lineRule="auto"/>
        <w:ind w:firstLine="709"/>
        <w:jc w:val="both"/>
        <w:rPr>
          <w:rFonts w:ascii="Times New Roman" w:hAnsi="Times New Roman" w:cs="Times New Roman"/>
          <w:i/>
          <w:sz w:val="28"/>
          <w:szCs w:val="28"/>
          <w:lang w:eastAsia="ru-RU"/>
        </w:rPr>
      </w:pPr>
      <w:r w:rsidRPr="00507D0B">
        <w:rPr>
          <w:rFonts w:ascii="Times New Roman" w:hAnsi="Times New Roman" w:cs="Times New Roman"/>
          <w:i/>
          <w:sz w:val="28"/>
          <w:szCs w:val="28"/>
          <w:lang w:eastAsia="ru-RU"/>
        </w:rPr>
        <w:t xml:space="preserve">За </w:t>
      </w:r>
      <w:r w:rsidRPr="00507D0B">
        <w:rPr>
          <w:rFonts w:ascii="Times New Roman" w:hAnsi="Times New Roman" w:cs="Times New Roman"/>
          <w:sz w:val="28"/>
          <w:szCs w:val="28"/>
          <w:lang w:eastAsia="ru-RU"/>
        </w:rPr>
        <w:t>2018-2020</w:t>
      </w:r>
      <w:r w:rsidRPr="00507D0B">
        <w:rPr>
          <w:rFonts w:ascii="Times New Roman" w:hAnsi="Times New Roman" w:cs="Times New Roman"/>
          <w:i/>
          <w:sz w:val="28"/>
          <w:szCs w:val="28"/>
          <w:lang w:eastAsia="ru-RU"/>
        </w:rPr>
        <w:t xml:space="preserve"> роки сума недофінансування за загальним та спеціальним фондами склала 292,9 млн. гривень.</w:t>
      </w:r>
    </w:p>
    <w:p w14:paraId="63190199" w14:textId="7A48B562" w:rsidR="00CC5B65" w:rsidRDefault="00CC5B65" w:rsidP="00CC5B65">
      <w:pPr>
        <w:spacing w:after="0" w:line="360" w:lineRule="auto"/>
        <w:rPr>
          <w:rFonts w:ascii="Times New Roman" w:hAnsi="Times New Roman" w:cs="Times New Roman"/>
          <w:sz w:val="28"/>
          <w:szCs w:val="28"/>
        </w:rPr>
      </w:pPr>
    </w:p>
    <w:p w14:paraId="5263589A" w14:textId="484AEA48" w:rsidR="00140342" w:rsidRDefault="00140342" w:rsidP="00CC5B65">
      <w:pPr>
        <w:spacing w:after="0" w:line="360" w:lineRule="auto"/>
        <w:rPr>
          <w:rFonts w:ascii="Times New Roman" w:hAnsi="Times New Roman" w:cs="Times New Roman"/>
          <w:sz w:val="28"/>
          <w:szCs w:val="28"/>
        </w:rPr>
      </w:pPr>
    </w:p>
    <w:p w14:paraId="7D0A99EE" w14:textId="1AC02E22" w:rsidR="00140342" w:rsidRDefault="00140342" w:rsidP="00CC5B65">
      <w:pPr>
        <w:spacing w:after="0" w:line="360" w:lineRule="auto"/>
        <w:rPr>
          <w:rFonts w:ascii="Times New Roman" w:hAnsi="Times New Roman" w:cs="Times New Roman"/>
          <w:sz w:val="28"/>
          <w:szCs w:val="28"/>
        </w:rPr>
      </w:pPr>
    </w:p>
    <w:p w14:paraId="59B68CC4" w14:textId="4B4320CE" w:rsidR="00140342" w:rsidRDefault="00140342" w:rsidP="00CC5B65">
      <w:pPr>
        <w:spacing w:after="0" w:line="360" w:lineRule="auto"/>
        <w:rPr>
          <w:rFonts w:ascii="Times New Roman" w:hAnsi="Times New Roman" w:cs="Times New Roman"/>
          <w:sz w:val="28"/>
          <w:szCs w:val="28"/>
        </w:rPr>
      </w:pPr>
    </w:p>
    <w:p w14:paraId="694E645D" w14:textId="7F6D2257" w:rsidR="00140342" w:rsidRDefault="00140342" w:rsidP="00CC5B65">
      <w:pPr>
        <w:spacing w:after="0" w:line="360" w:lineRule="auto"/>
        <w:rPr>
          <w:rFonts w:ascii="Times New Roman" w:hAnsi="Times New Roman" w:cs="Times New Roman"/>
          <w:sz w:val="28"/>
          <w:szCs w:val="28"/>
        </w:rPr>
      </w:pPr>
    </w:p>
    <w:p w14:paraId="18CB6CA7" w14:textId="4F13FEAF" w:rsidR="00140342" w:rsidRDefault="00140342" w:rsidP="00CC5B65">
      <w:pPr>
        <w:spacing w:after="0" w:line="360" w:lineRule="auto"/>
        <w:rPr>
          <w:rFonts w:ascii="Times New Roman" w:hAnsi="Times New Roman" w:cs="Times New Roman"/>
          <w:sz w:val="28"/>
          <w:szCs w:val="28"/>
        </w:rPr>
      </w:pPr>
    </w:p>
    <w:p w14:paraId="4D1E6C5F" w14:textId="23304876" w:rsidR="00140342" w:rsidRDefault="00140342" w:rsidP="00CC5B65">
      <w:pPr>
        <w:spacing w:after="0" w:line="360" w:lineRule="auto"/>
        <w:rPr>
          <w:rFonts w:ascii="Times New Roman" w:hAnsi="Times New Roman" w:cs="Times New Roman"/>
          <w:sz w:val="28"/>
          <w:szCs w:val="28"/>
        </w:rPr>
      </w:pPr>
    </w:p>
    <w:p w14:paraId="0E58A971" w14:textId="7A690DF8" w:rsidR="00140342" w:rsidRDefault="00140342" w:rsidP="00CC5B65">
      <w:pPr>
        <w:spacing w:after="0" w:line="360" w:lineRule="auto"/>
        <w:rPr>
          <w:rFonts w:ascii="Times New Roman" w:hAnsi="Times New Roman" w:cs="Times New Roman"/>
          <w:sz w:val="28"/>
          <w:szCs w:val="28"/>
        </w:rPr>
      </w:pPr>
    </w:p>
    <w:p w14:paraId="2B49CC98" w14:textId="493AB377" w:rsidR="00140342" w:rsidRDefault="00140342" w:rsidP="00CC5B65">
      <w:pPr>
        <w:spacing w:after="0" w:line="360" w:lineRule="auto"/>
        <w:rPr>
          <w:rFonts w:ascii="Times New Roman" w:hAnsi="Times New Roman" w:cs="Times New Roman"/>
          <w:sz w:val="28"/>
          <w:szCs w:val="28"/>
        </w:rPr>
      </w:pPr>
    </w:p>
    <w:p w14:paraId="6C03CAAC" w14:textId="77777777" w:rsidR="00140342" w:rsidRDefault="00140342" w:rsidP="00CC5B65">
      <w:pPr>
        <w:spacing w:after="0" w:line="360" w:lineRule="auto"/>
        <w:rPr>
          <w:rFonts w:ascii="Times New Roman" w:hAnsi="Times New Roman" w:cs="Times New Roman"/>
          <w:sz w:val="28"/>
          <w:szCs w:val="28"/>
        </w:rPr>
      </w:pPr>
    </w:p>
    <w:p w14:paraId="5969A18E" w14:textId="6D8DF603" w:rsidR="00C566A2" w:rsidRDefault="00C566A2" w:rsidP="00CC5B65">
      <w:pPr>
        <w:spacing w:after="0" w:line="360" w:lineRule="auto"/>
        <w:jc w:val="center"/>
        <w:rPr>
          <w:rFonts w:ascii="Times New Roman" w:hAnsi="Times New Roman" w:cs="Times New Roman"/>
          <w:sz w:val="28"/>
          <w:szCs w:val="28"/>
          <w:shd w:val="clear" w:color="auto" w:fill="FFFFFF"/>
        </w:rPr>
      </w:pPr>
      <w:r w:rsidRPr="00DD0E36">
        <w:rPr>
          <w:rFonts w:ascii="Times New Roman" w:hAnsi="Times New Roman" w:cs="Times New Roman"/>
          <w:sz w:val="28"/>
          <w:szCs w:val="28"/>
        </w:rPr>
        <w:lastRenderedPageBreak/>
        <w:t xml:space="preserve">2.2 Здійснення контролю </w:t>
      </w:r>
      <w:r w:rsidRPr="00DD0E36">
        <w:rPr>
          <w:rFonts w:ascii="Times New Roman" w:hAnsi="Times New Roman" w:cs="Times New Roman"/>
          <w:sz w:val="28"/>
          <w:szCs w:val="28"/>
          <w:shd w:val="clear" w:color="auto" w:fill="FFFFFF"/>
        </w:rPr>
        <w:t>Долинської міської територіальної громади в Івано</w:t>
      </w:r>
      <w:r>
        <w:rPr>
          <w:rFonts w:ascii="Times New Roman" w:hAnsi="Times New Roman" w:cs="Times New Roman"/>
          <w:sz w:val="28"/>
          <w:szCs w:val="28"/>
          <w:shd w:val="clear" w:color="auto" w:fill="FFFFFF"/>
        </w:rPr>
        <w:t>-</w:t>
      </w:r>
      <w:r w:rsidRPr="00DD0E36">
        <w:rPr>
          <w:rFonts w:ascii="Times New Roman" w:hAnsi="Times New Roman" w:cs="Times New Roman"/>
          <w:sz w:val="28"/>
          <w:szCs w:val="28"/>
          <w:shd w:val="clear" w:color="auto" w:fill="FFFFFF"/>
        </w:rPr>
        <w:t>Франківській області</w:t>
      </w:r>
    </w:p>
    <w:p w14:paraId="7A23B1AB" w14:textId="77777777" w:rsidR="00624727" w:rsidRDefault="00624727" w:rsidP="00CC5B65">
      <w:pPr>
        <w:spacing w:after="0" w:line="360" w:lineRule="auto"/>
        <w:jc w:val="center"/>
        <w:rPr>
          <w:rFonts w:ascii="Times New Roman" w:hAnsi="Times New Roman" w:cs="Times New Roman"/>
          <w:sz w:val="28"/>
          <w:szCs w:val="28"/>
          <w:shd w:val="clear" w:color="auto" w:fill="FFFFFF"/>
        </w:rPr>
      </w:pPr>
    </w:p>
    <w:p w14:paraId="0F7C6695" w14:textId="77777777" w:rsidR="00EF21FE" w:rsidRPr="00EF21FE" w:rsidRDefault="00EF21FE" w:rsidP="00EF21FE">
      <w:pPr>
        <w:pStyle w:val="a1"/>
        <w:spacing w:after="0" w:line="360" w:lineRule="auto"/>
        <w:ind w:firstLine="709"/>
        <w:jc w:val="both"/>
        <w:rPr>
          <w:sz w:val="28"/>
          <w:szCs w:val="28"/>
        </w:rPr>
      </w:pPr>
      <w:r w:rsidRPr="00EF21FE">
        <w:rPr>
          <w:bCs/>
          <w:sz w:val="28"/>
          <w:szCs w:val="28"/>
        </w:rPr>
        <w:t>Оцінка виконання дохідної частини міського бюджету міста Долина.</w:t>
      </w:r>
    </w:p>
    <w:p w14:paraId="06145FA9" w14:textId="77777777" w:rsidR="00EF21FE" w:rsidRPr="00EF21FE" w:rsidRDefault="00EF21FE" w:rsidP="00EF21FE">
      <w:pPr>
        <w:spacing w:after="0" w:line="360" w:lineRule="auto"/>
        <w:ind w:firstLine="708"/>
        <w:jc w:val="both"/>
        <w:rPr>
          <w:rFonts w:ascii="Times New Roman" w:hAnsi="Times New Roman" w:cs="Times New Roman"/>
          <w:color w:val="FF0000"/>
          <w:sz w:val="28"/>
          <w:szCs w:val="28"/>
        </w:rPr>
      </w:pPr>
      <w:r w:rsidRPr="00EF21FE">
        <w:rPr>
          <w:rFonts w:ascii="Times New Roman" w:hAnsi="Times New Roman" w:cs="Times New Roman"/>
          <w:sz w:val="28"/>
          <w:szCs w:val="28"/>
        </w:rPr>
        <w:t xml:space="preserve">Впродовж 2018-2020 років до доходної частини загального та спеціального фондів бюджету міста Долина (з урахуванням міжбюджетних трансфертів) надійшло 618896,33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при уточненому плані 603512,68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що становить 102,55 відсотка, в тому числі: 2018 рік – 120480,12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(уточнений план 111849,6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2019 рік – 148345,74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(уточнений план 139614,44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2020 рік – 350070,47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(уточнений план 352048,64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Рівень виконання річного плану міського бюджету становив: у 2018 році – 107,72 відсотка, у 2019 році – 106,25 відсотка, у 2020 році – 99,44 відсотка.</w:t>
      </w:r>
      <w:r w:rsidRPr="00EF21FE">
        <w:rPr>
          <w:rFonts w:ascii="Times New Roman" w:hAnsi="Times New Roman" w:cs="Times New Roman"/>
          <w:color w:val="FF0000"/>
          <w:sz w:val="28"/>
          <w:szCs w:val="28"/>
        </w:rPr>
        <w:t xml:space="preserve"> </w:t>
      </w:r>
    </w:p>
    <w:p w14:paraId="56A67CD5" w14:textId="77777777" w:rsidR="00EF21FE" w:rsidRPr="00EF21FE" w:rsidRDefault="00EF21FE" w:rsidP="00EF21FE">
      <w:pPr>
        <w:spacing w:after="0" w:line="360" w:lineRule="auto"/>
        <w:ind w:firstLine="708"/>
        <w:jc w:val="both"/>
        <w:rPr>
          <w:rFonts w:ascii="Times New Roman" w:hAnsi="Times New Roman" w:cs="Times New Roman"/>
          <w:sz w:val="28"/>
          <w:szCs w:val="28"/>
        </w:rPr>
      </w:pPr>
      <w:r w:rsidRPr="00EF21FE">
        <w:rPr>
          <w:rFonts w:ascii="Times New Roman" w:hAnsi="Times New Roman" w:cs="Times New Roman"/>
          <w:sz w:val="28"/>
          <w:szCs w:val="28"/>
        </w:rPr>
        <w:t xml:space="preserve">У зв’язку із утворенням в 2019 році Долинської міської об’єднаної територіальної громади, в склад якої увійшли 1 міська та 4 сільські ради надходження бюджету суттєво збільшились. В 2020 році відбулось стрімке збільшення доходів загального фонду міського бюджету у порівнянні з 2018-2019 роками на 201724,73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здебільшого за рахунок надходжень податку на доходи фізичних осіб (надалі – ПДФО) 131780,82 </w:t>
      </w:r>
      <w:proofErr w:type="spellStart"/>
      <w:r w:rsidRPr="00EF21FE">
        <w:rPr>
          <w:rFonts w:ascii="Times New Roman" w:hAnsi="Times New Roman" w:cs="Times New Roman"/>
          <w:sz w:val="28"/>
          <w:szCs w:val="28"/>
        </w:rPr>
        <w:t>тис.гривень</w:t>
      </w:r>
      <w:proofErr w:type="spellEnd"/>
      <w:r w:rsidRPr="00EF21FE">
        <w:rPr>
          <w:rFonts w:ascii="Times New Roman" w:hAnsi="Times New Roman" w:cs="Times New Roman"/>
          <w:sz w:val="28"/>
          <w:szCs w:val="28"/>
        </w:rPr>
        <w:t>.</w:t>
      </w:r>
    </w:p>
    <w:p w14:paraId="4C0FD830" w14:textId="2B1D5062" w:rsidR="00EF21FE" w:rsidRPr="00EF21FE" w:rsidRDefault="00EF21FE" w:rsidP="00EF21FE">
      <w:pPr>
        <w:spacing w:after="0" w:line="360" w:lineRule="auto"/>
        <w:ind w:firstLine="708"/>
        <w:jc w:val="both"/>
        <w:rPr>
          <w:rFonts w:ascii="Times New Roman" w:hAnsi="Times New Roman" w:cs="Times New Roman"/>
          <w:bCs/>
          <w:sz w:val="28"/>
          <w:szCs w:val="28"/>
        </w:rPr>
      </w:pPr>
      <w:r w:rsidRPr="00EF21FE">
        <w:rPr>
          <w:rFonts w:ascii="Times New Roman" w:hAnsi="Times New Roman" w:cs="Times New Roman"/>
          <w:bCs/>
          <w:iCs/>
          <w:sz w:val="28"/>
          <w:szCs w:val="28"/>
        </w:rPr>
        <w:t>На рисунку 1</w:t>
      </w:r>
      <w:r>
        <w:rPr>
          <w:rFonts w:ascii="Times New Roman" w:hAnsi="Times New Roman" w:cs="Times New Roman"/>
          <w:bCs/>
          <w:iCs/>
          <w:sz w:val="28"/>
          <w:szCs w:val="28"/>
        </w:rPr>
        <w:t>3</w:t>
      </w:r>
      <w:r w:rsidRPr="00EF21FE">
        <w:rPr>
          <w:rFonts w:ascii="Times New Roman" w:hAnsi="Times New Roman" w:cs="Times New Roman"/>
          <w:bCs/>
          <w:iCs/>
          <w:sz w:val="28"/>
          <w:szCs w:val="28"/>
        </w:rPr>
        <w:t xml:space="preserve"> зображено структуру виконання дохідної частини бюджету по загальному та спеціальному фондах з врахуванням трансфертів.</w:t>
      </w:r>
    </w:p>
    <w:p w14:paraId="7C12A1AC" w14:textId="4044CDC2" w:rsidR="00EF21FE" w:rsidRPr="00BD2820" w:rsidRDefault="00EF21FE" w:rsidP="00624727">
      <w:pPr>
        <w:spacing w:after="0" w:line="240" w:lineRule="auto"/>
        <w:jc w:val="both"/>
      </w:pPr>
      <w:r w:rsidRPr="00BD2820">
        <w:rPr>
          <w:noProof/>
        </w:rPr>
        <w:drawing>
          <wp:inline distT="0" distB="0" distL="0" distR="0" wp14:anchorId="6B42111D" wp14:editId="14995C42">
            <wp:extent cx="6038850" cy="2352675"/>
            <wp:effectExtent l="0" t="0" r="0"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38850" cy="2352675"/>
                    </a:xfrm>
                    <a:prstGeom prst="rect">
                      <a:avLst/>
                    </a:prstGeom>
                    <a:noFill/>
                    <a:ln>
                      <a:noFill/>
                    </a:ln>
                  </pic:spPr>
                </pic:pic>
              </a:graphicData>
            </a:graphic>
          </wp:inline>
        </w:drawing>
      </w:r>
    </w:p>
    <w:p w14:paraId="71D1348C" w14:textId="1EA18536" w:rsidR="00EF21FE" w:rsidRPr="00EF21FE" w:rsidRDefault="00EF21FE" w:rsidP="00EF21FE">
      <w:pPr>
        <w:ind w:firstLine="708"/>
        <w:jc w:val="center"/>
        <w:rPr>
          <w:rFonts w:ascii="Times New Roman" w:hAnsi="Times New Roman" w:cs="Times New Roman"/>
          <w:bCs/>
          <w:sz w:val="24"/>
          <w:szCs w:val="24"/>
        </w:rPr>
      </w:pPr>
      <w:r w:rsidRPr="00EF21FE">
        <w:rPr>
          <w:rFonts w:ascii="Times New Roman" w:hAnsi="Times New Roman" w:cs="Times New Roman"/>
          <w:bCs/>
          <w:i/>
          <w:iCs/>
          <w:sz w:val="24"/>
          <w:szCs w:val="24"/>
        </w:rPr>
        <w:t>Рисунок 13. Структура виконання дохідної частини бюджету по загальному та спеціальному фондах з врахуванням трансфертів</w:t>
      </w:r>
    </w:p>
    <w:p w14:paraId="1EDEF418" w14:textId="77777777" w:rsidR="00EF21FE" w:rsidRPr="00EF21FE" w:rsidRDefault="00EF21FE" w:rsidP="00EF21FE">
      <w:pPr>
        <w:spacing w:after="0" w:line="360" w:lineRule="auto"/>
        <w:ind w:firstLine="720"/>
        <w:jc w:val="both"/>
        <w:rPr>
          <w:rFonts w:ascii="Times New Roman" w:hAnsi="Times New Roman" w:cs="Times New Roman"/>
          <w:sz w:val="28"/>
          <w:szCs w:val="28"/>
        </w:rPr>
      </w:pPr>
      <w:r w:rsidRPr="00EF21FE">
        <w:rPr>
          <w:rFonts w:ascii="Times New Roman" w:hAnsi="Times New Roman" w:cs="Times New Roman"/>
          <w:bCs/>
          <w:sz w:val="28"/>
          <w:szCs w:val="28"/>
        </w:rPr>
        <w:lastRenderedPageBreak/>
        <w:t>Доходи загального фонду (з врахуванням трансфертів)</w:t>
      </w:r>
      <w:r w:rsidRPr="00EF21FE">
        <w:rPr>
          <w:rFonts w:ascii="Times New Roman" w:hAnsi="Times New Roman" w:cs="Times New Roman"/>
          <w:sz w:val="28"/>
          <w:szCs w:val="28"/>
        </w:rPr>
        <w:t xml:space="preserve"> за звітній період склали 573989,73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спеціального – 44906,6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або відповідно 100 та 154,65 відсотки від затвердженого плану з урахуванням змін. </w:t>
      </w:r>
    </w:p>
    <w:p w14:paraId="6A470ED7" w14:textId="77777777" w:rsidR="00EF21FE" w:rsidRPr="00EF21FE" w:rsidRDefault="00EF21FE" w:rsidP="00EF21FE">
      <w:pPr>
        <w:spacing w:after="0" w:line="360" w:lineRule="auto"/>
        <w:ind w:firstLine="720"/>
        <w:jc w:val="both"/>
        <w:rPr>
          <w:rFonts w:ascii="Times New Roman" w:hAnsi="Times New Roman" w:cs="Times New Roman"/>
          <w:sz w:val="28"/>
          <w:szCs w:val="28"/>
        </w:rPr>
      </w:pPr>
      <w:r w:rsidRPr="00EF21FE">
        <w:rPr>
          <w:rFonts w:ascii="Times New Roman" w:hAnsi="Times New Roman" w:cs="Times New Roman"/>
          <w:sz w:val="28"/>
          <w:szCs w:val="28"/>
        </w:rPr>
        <w:t xml:space="preserve">По доходах загального фонду (з врахуванням трансфертів) у 2018 році рівень виконання міського бюджету склав 105,64 відсотки (надійшло – 112501,80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уточнений план – 106493,10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у 2019 році – 99,24 відсотки (надійшло 123863,56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уточнений план – 124817,22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у 2020 році – 98,53 відсотки (надійшло 337624,37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уточнений план – 342660,29 </w:t>
      </w:r>
      <w:proofErr w:type="spellStart"/>
      <w:r w:rsidRPr="00EF21FE">
        <w:rPr>
          <w:rFonts w:ascii="Times New Roman" w:hAnsi="Times New Roman" w:cs="Times New Roman"/>
          <w:sz w:val="28"/>
          <w:szCs w:val="28"/>
        </w:rPr>
        <w:t>тис.гривень</w:t>
      </w:r>
      <w:proofErr w:type="spellEnd"/>
      <w:r w:rsidRPr="00EF21FE">
        <w:rPr>
          <w:rFonts w:ascii="Times New Roman" w:hAnsi="Times New Roman" w:cs="Times New Roman"/>
          <w:sz w:val="28"/>
          <w:szCs w:val="28"/>
        </w:rPr>
        <w:t>).</w:t>
      </w:r>
    </w:p>
    <w:p w14:paraId="431141F2" w14:textId="2B0FC5BC" w:rsidR="00EF21FE" w:rsidRPr="00EF21FE" w:rsidRDefault="00EF21FE" w:rsidP="00EF21FE">
      <w:pPr>
        <w:spacing w:after="0" w:line="360" w:lineRule="auto"/>
        <w:ind w:firstLine="720"/>
        <w:jc w:val="both"/>
        <w:rPr>
          <w:rFonts w:ascii="Times New Roman" w:hAnsi="Times New Roman" w:cs="Times New Roman"/>
          <w:bCs/>
          <w:sz w:val="28"/>
          <w:szCs w:val="28"/>
        </w:rPr>
      </w:pPr>
      <w:r w:rsidRPr="00EF21FE">
        <w:rPr>
          <w:rFonts w:ascii="Times New Roman" w:hAnsi="Times New Roman" w:cs="Times New Roman"/>
          <w:sz w:val="28"/>
          <w:szCs w:val="28"/>
        </w:rPr>
        <w:t>На р</w:t>
      </w:r>
      <w:r w:rsidRPr="00EF21FE">
        <w:rPr>
          <w:rFonts w:ascii="Times New Roman" w:hAnsi="Times New Roman" w:cs="Times New Roman"/>
          <w:bCs/>
          <w:iCs/>
          <w:sz w:val="28"/>
          <w:szCs w:val="28"/>
        </w:rPr>
        <w:t xml:space="preserve">исунку </w:t>
      </w:r>
      <w:r>
        <w:rPr>
          <w:rFonts w:ascii="Times New Roman" w:hAnsi="Times New Roman" w:cs="Times New Roman"/>
          <w:bCs/>
          <w:iCs/>
          <w:sz w:val="28"/>
          <w:szCs w:val="28"/>
        </w:rPr>
        <w:t>14</w:t>
      </w:r>
      <w:r w:rsidRPr="00EF21FE">
        <w:rPr>
          <w:rFonts w:ascii="Times New Roman" w:hAnsi="Times New Roman" w:cs="Times New Roman"/>
          <w:bCs/>
          <w:iCs/>
          <w:sz w:val="28"/>
          <w:szCs w:val="28"/>
        </w:rPr>
        <w:t xml:space="preserve"> зображено структуру виконання дохідної частини бюджету по загальному фонду з врахуванням трансфертів.</w:t>
      </w:r>
    </w:p>
    <w:p w14:paraId="29CA1BF2" w14:textId="5B5BA757" w:rsidR="00EF21FE" w:rsidRPr="00BD2820" w:rsidRDefault="00EF21FE" w:rsidP="00EF21FE">
      <w:pPr>
        <w:jc w:val="both"/>
        <w:rPr>
          <w:sz w:val="28"/>
          <w:szCs w:val="28"/>
        </w:rPr>
      </w:pPr>
      <w:r w:rsidRPr="00BD2820">
        <w:rPr>
          <w:noProof/>
        </w:rPr>
        <w:drawing>
          <wp:inline distT="0" distB="0" distL="0" distR="0" wp14:anchorId="609771F4" wp14:editId="6EE85BD9">
            <wp:extent cx="5981700" cy="3324225"/>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81700" cy="3324225"/>
                    </a:xfrm>
                    <a:prstGeom prst="rect">
                      <a:avLst/>
                    </a:prstGeom>
                    <a:noFill/>
                    <a:ln>
                      <a:noFill/>
                    </a:ln>
                  </pic:spPr>
                </pic:pic>
              </a:graphicData>
            </a:graphic>
          </wp:inline>
        </w:drawing>
      </w:r>
    </w:p>
    <w:p w14:paraId="499EC9B0" w14:textId="2EDF6FD4" w:rsidR="00EF21FE" w:rsidRPr="00624727" w:rsidRDefault="00EF21FE" w:rsidP="00624727">
      <w:pPr>
        <w:spacing w:after="0" w:line="240" w:lineRule="auto"/>
        <w:ind w:firstLine="709"/>
        <w:jc w:val="center"/>
        <w:rPr>
          <w:rFonts w:ascii="Times New Roman" w:hAnsi="Times New Roman" w:cs="Times New Roman"/>
          <w:bCs/>
          <w:i/>
          <w:iCs/>
          <w:sz w:val="24"/>
          <w:szCs w:val="24"/>
        </w:rPr>
      </w:pPr>
      <w:r w:rsidRPr="00624727">
        <w:rPr>
          <w:rFonts w:ascii="Times New Roman" w:hAnsi="Times New Roman" w:cs="Times New Roman"/>
          <w:bCs/>
          <w:i/>
          <w:iCs/>
          <w:sz w:val="24"/>
          <w:szCs w:val="24"/>
        </w:rPr>
        <w:t xml:space="preserve">Рисунок 14. Структура виконання дохідної частини бюджету по загальному </w:t>
      </w:r>
    </w:p>
    <w:p w14:paraId="6BAC364F" w14:textId="77777777" w:rsidR="00EF21FE" w:rsidRPr="00EF21FE" w:rsidRDefault="00EF21FE" w:rsidP="00624727">
      <w:pPr>
        <w:spacing w:after="0" w:line="360" w:lineRule="auto"/>
        <w:ind w:firstLine="709"/>
        <w:jc w:val="center"/>
        <w:rPr>
          <w:rFonts w:ascii="Times New Roman" w:hAnsi="Times New Roman" w:cs="Times New Roman"/>
          <w:bCs/>
          <w:sz w:val="28"/>
          <w:szCs w:val="28"/>
        </w:rPr>
      </w:pPr>
      <w:r w:rsidRPr="00624727">
        <w:rPr>
          <w:rFonts w:ascii="Times New Roman" w:hAnsi="Times New Roman" w:cs="Times New Roman"/>
          <w:bCs/>
          <w:i/>
          <w:iCs/>
          <w:sz w:val="24"/>
          <w:szCs w:val="24"/>
        </w:rPr>
        <w:t>фонду з врахуванням трансфертів</w:t>
      </w:r>
    </w:p>
    <w:p w14:paraId="16CF048E" w14:textId="325F77D8" w:rsidR="00EF21FE" w:rsidRPr="00EF21FE" w:rsidRDefault="00EF21FE" w:rsidP="00EF21FE">
      <w:pPr>
        <w:widowControl w:val="0"/>
        <w:shd w:val="clear" w:color="auto" w:fill="FFFFFF"/>
        <w:spacing w:after="0" w:line="360" w:lineRule="auto"/>
        <w:ind w:firstLine="720"/>
        <w:jc w:val="both"/>
        <w:rPr>
          <w:rFonts w:ascii="Times New Roman" w:hAnsi="Times New Roman" w:cs="Times New Roman"/>
          <w:sz w:val="28"/>
          <w:szCs w:val="28"/>
        </w:rPr>
      </w:pPr>
      <w:r w:rsidRPr="00EF21FE">
        <w:rPr>
          <w:rFonts w:ascii="Times New Roman" w:hAnsi="Times New Roman" w:cs="Times New Roman"/>
          <w:sz w:val="28"/>
          <w:szCs w:val="28"/>
        </w:rPr>
        <w:t xml:space="preserve">Рівень виконання бюджету міста Долина </w:t>
      </w:r>
      <w:r w:rsidRPr="00EF21FE">
        <w:rPr>
          <w:rFonts w:ascii="Times New Roman" w:hAnsi="Times New Roman" w:cs="Times New Roman"/>
          <w:bCs/>
          <w:sz w:val="28"/>
          <w:szCs w:val="28"/>
        </w:rPr>
        <w:t>по доходах спеціального фонду</w:t>
      </w:r>
      <w:r w:rsidRPr="00EF21FE">
        <w:rPr>
          <w:rFonts w:ascii="Times New Roman" w:hAnsi="Times New Roman" w:cs="Times New Roman"/>
          <w:sz w:val="28"/>
          <w:szCs w:val="28"/>
        </w:rPr>
        <w:t xml:space="preserve"> (з врахуванням трансфертів) склали у 2018 році 148,95 відсотки (надійшло – 7978,32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уточнений план – 5356,5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у 2019 році – 165,45 відсотки (надійшло 24482,18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уточнений план – 14797,22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у 2020 році – 132,57 відсотки (надійшло 12446,1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уточнений план – 9388,35 </w:t>
      </w:r>
      <w:proofErr w:type="spellStart"/>
      <w:r w:rsidRPr="00EF21FE">
        <w:rPr>
          <w:rFonts w:ascii="Times New Roman" w:hAnsi="Times New Roman" w:cs="Times New Roman"/>
          <w:sz w:val="28"/>
          <w:szCs w:val="28"/>
        </w:rPr>
        <w:t>тис.гривень</w:t>
      </w:r>
      <w:proofErr w:type="spellEnd"/>
      <w:r w:rsidRPr="00EF21FE">
        <w:rPr>
          <w:rFonts w:ascii="Times New Roman" w:hAnsi="Times New Roman" w:cs="Times New Roman"/>
          <w:sz w:val="28"/>
          <w:szCs w:val="28"/>
        </w:rPr>
        <w:t>).</w:t>
      </w:r>
    </w:p>
    <w:p w14:paraId="1EEE6673" w14:textId="31C3C7F6" w:rsidR="00EF21FE" w:rsidRPr="00EF21FE" w:rsidRDefault="00EF21FE" w:rsidP="00EF21FE">
      <w:pPr>
        <w:spacing w:after="0" w:line="360" w:lineRule="auto"/>
        <w:ind w:firstLine="708"/>
        <w:jc w:val="both"/>
        <w:rPr>
          <w:rFonts w:ascii="Times New Roman" w:hAnsi="Times New Roman" w:cs="Times New Roman"/>
          <w:bCs/>
          <w:sz w:val="28"/>
          <w:szCs w:val="28"/>
        </w:rPr>
      </w:pPr>
      <w:r w:rsidRPr="00EF21FE">
        <w:rPr>
          <w:rFonts w:ascii="Times New Roman" w:hAnsi="Times New Roman" w:cs="Times New Roman"/>
          <w:bCs/>
          <w:iCs/>
          <w:sz w:val="28"/>
          <w:szCs w:val="28"/>
        </w:rPr>
        <w:lastRenderedPageBreak/>
        <w:t xml:space="preserve">На рисунку </w:t>
      </w:r>
      <w:r>
        <w:rPr>
          <w:rFonts w:ascii="Times New Roman" w:hAnsi="Times New Roman" w:cs="Times New Roman"/>
          <w:bCs/>
          <w:iCs/>
          <w:sz w:val="28"/>
          <w:szCs w:val="28"/>
        </w:rPr>
        <w:t>15</w:t>
      </w:r>
      <w:r w:rsidRPr="00EF21FE">
        <w:rPr>
          <w:rFonts w:ascii="Times New Roman" w:hAnsi="Times New Roman" w:cs="Times New Roman"/>
          <w:bCs/>
          <w:iCs/>
          <w:sz w:val="28"/>
          <w:szCs w:val="28"/>
        </w:rPr>
        <w:t xml:space="preserve"> зображено структуру виконання дохідної частини бюджету по спеціальному фонду з врахуванням трансфертів. </w:t>
      </w:r>
    </w:p>
    <w:p w14:paraId="3ADCF95C" w14:textId="77777777" w:rsidR="00EF21FE" w:rsidRPr="00EF21FE" w:rsidRDefault="00EF21FE" w:rsidP="00EF21FE">
      <w:pPr>
        <w:pStyle w:val="BodyText21"/>
        <w:spacing w:line="360" w:lineRule="auto"/>
        <w:ind w:firstLine="720"/>
      </w:pPr>
      <w:r w:rsidRPr="00EF21FE">
        <w:t>Проведеним аналізом встановлено, що по спеціальному фонду виконання находжень за досліджуваний період становило 152,01 відсотків від планових.</w:t>
      </w:r>
    </w:p>
    <w:p w14:paraId="4A56FF02" w14:textId="77777777" w:rsidR="00EF21FE" w:rsidRPr="00EF21FE" w:rsidRDefault="00EF21FE" w:rsidP="00EF21FE">
      <w:pPr>
        <w:pStyle w:val="BodyText21"/>
        <w:spacing w:line="360" w:lineRule="auto"/>
        <w:ind w:firstLine="720"/>
        <w:rPr>
          <w:bCs/>
        </w:rPr>
      </w:pPr>
      <w:r w:rsidRPr="00EF21FE">
        <w:t xml:space="preserve">Однак, у 2019 році мало місце недовиконання плану надходжень по доходах спеціального фонду за окремими </w:t>
      </w:r>
      <w:proofErr w:type="spellStart"/>
      <w:r w:rsidRPr="00EF21FE">
        <w:t>платежами</w:t>
      </w:r>
      <w:proofErr w:type="spellEnd"/>
      <w:r w:rsidRPr="00EF21FE">
        <w:t xml:space="preserve">, зокрема, надходжень коштів від продажу основного капіталу (майна): при плані 500,00 </w:t>
      </w:r>
      <w:proofErr w:type="spellStart"/>
      <w:r w:rsidRPr="00EF21FE">
        <w:t>тис.грн</w:t>
      </w:r>
      <w:proofErr w:type="spellEnd"/>
      <w:r w:rsidRPr="00EF21FE">
        <w:t xml:space="preserve">, фактично надійшло 323,62 тис. гривень. </w:t>
      </w:r>
    </w:p>
    <w:p w14:paraId="3F6BAB54" w14:textId="3E4AAF2D" w:rsidR="00EF21FE" w:rsidRPr="00BD2820" w:rsidRDefault="00EF21FE" w:rsidP="00EF21FE">
      <w:pPr>
        <w:widowControl w:val="0"/>
        <w:shd w:val="clear" w:color="auto" w:fill="FFFFFF"/>
        <w:jc w:val="both"/>
        <w:rPr>
          <w:sz w:val="28"/>
          <w:szCs w:val="28"/>
        </w:rPr>
      </w:pPr>
      <w:r w:rsidRPr="00BD2820">
        <w:rPr>
          <w:noProof/>
        </w:rPr>
        <w:drawing>
          <wp:inline distT="0" distB="0" distL="0" distR="0" wp14:anchorId="2CFB978D" wp14:editId="79CCD50A">
            <wp:extent cx="5972175" cy="3762375"/>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72175" cy="3762375"/>
                    </a:xfrm>
                    <a:prstGeom prst="rect">
                      <a:avLst/>
                    </a:prstGeom>
                    <a:noFill/>
                    <a:ln>
                      <a:noFill/>
                    </a:ln>
                  </pic:spPr>
                </pic:pic>
              </a:graphicData>
            </a:graphic>
          </wp:inline>
        </w:drawing>
      </w:r>
    </w:p>
    <w:p w14:paraId="20987894" w14:textId="5400105D" w:rsidR="00EF21FE" w:rsidRPr="00EF21FE" w:rsidRDefault="00EF21FE" w:rsidP="00EF21FE">
      <w:pPr>
        <w:ind w:firstLine="708"/>
        <w:jc w:val="center"/>
        <w:rPr>
          <w:rFonts w:ascii="Times New Roman" w:hAnsi="Times New Roman" w:cs="Times New Roman"/>
          <w:bCs/>
          <w:sz w:val="24"/>
          <w:szCs w:val="24"/>
        </w:rPr>
      </w:pPr>
      <w:r w:rsidRPr="00EF21FE">
        <w:rPr>
          <w:rFonts w:ascii="Times New Roman" w:hAnsi="Times New Roman" w:cs="Times New Roman"/>
          <w:bCs/>
          <w:i/>
          <w:iCs/>
          <w:sz w:val="24"/>
          <w:szCs w:val="24"/>
        </w:rPr>
        <w:t>Рисунок 15. Структура виконання дохідної частини бюджету по спеціальному фонду з врахуванням трансфертів.</w:t>
      </w:r>
    </w:p>
    <w:p w14:paraId="57BA8B8F" w14:textId="77777777" w:rsidR="00EF21FE" w:rsidRPr="00EF21FE" w:rsidRDefault="00EF21FE" w:rsidP="00EF21FE">
      <w:pPr>
        <w:pStyle w:val="af6"/>
        <w:spacing w:after="0" w:line="360" w:lineRule="auto"/>
        <w:ind w:left="0" w:firstLine="720"/>
        <w:jc w:val="both"/>
        <w:rPr>
          <w:sz w:val="28"/>
          <w:szCs w:val="28"/>
        </w:rPr>
      </w:pPr>
      <w:r w:rsidRPr="00EF21FE">
        <w:rPr>
          <w:bCs/>
          <w:sz w:val="28"/>
          <w:szCs w:val="28"/>
        </w:rPr>
        <w:t>Без врахування трансфертів</w:t>
      </w:r>
      <w:r w:rsidRPr="00EF21FE">
        <w:rPr>
          <w:sz w:val="28"/>
          <w:szCs w:val="28"/>
        </w:rPr>
        <w:t xml:space="preserve"> за 2018-2020 роки планувалось з урахуванням змін та уточнень до міського бюджету залучити 404100,84 </w:t>
      </w:r>
      <w:proofErr w:type="spellStart"/>
      <w:r w:rsidRPr="00EF21FE">
        <w:rPr>
          <w:sz w:val="28"/>
          <w:szCs w:val="28"/>
        </w:rPr>
        <w:t>тис.грн</w:t>
      </w:r>
      <w:proofErr w:type="spellEnd"/>
      <w:r w:rsidRPr="00EF21FE">
        <w:rPr>
          <w:sz w:val="28"/>
          <w:szCs w:val="28"/>
        </w:rPr>
        <w:t xml:space="preserve">, в тому числі у 2018 році – 86198,5 </w:t>
      </w:r>
      <w:proofErr w:type="spellStart"/>
      <w:r w:rsidRPr="00EF21FE">
        <w:rPr>
          <w:sz w:val="28"/>
          <w:szCs w:val="28"/>
        </w:rPr>
        <w:t>тис.грн</w:t>
      </w:r>
      <w:proofErr w:type="spellEnd"/>
      <w:r w:rsidRPr="00EF21FE">
        <w:rPr>
          <w:sz w:val="28"/>
          <w:szCs w:val="28"/>
        </w:rPr>
        <w:t xml:space="preserve">, у 2019 році – 84247,0 </w:t>
      </w:r>
      <w:proofErr w:type="spellStart"/>
      <w:r w:rsidRPr="00EF21FE">
        <w:rPr>
          <w:sz w:val="28"/>
          <w:szCs w:val="28"/>
        </w:rPr>
        <w:t>тис.грн</w:t>
      </w:r>
      <w:proofErr w:type="spellEnd"/>
      <w:r w:rsidRPr="00EF21FE">
        <w:rPr>
          <w:sz w:val="28"/>
          <w:szCs w:val="28"/>
        </w:rPr>
        <w:t>, у 2020 році – 233655,34 тис. гривень.</w:t>
      </w:r>
    </w:p>
    <w:p w14:paraId="2A88E2BD" w14:textId="77777777" w:rsidR="00EF21FE" w:rsidRPr="00EF21FE" w:rsidRDefault="00EF21FE" w:rsidP="00EF21FE">
      <w:pPr>
        <w:pStyle w:val="af6"/>
        <w:spacing w:after="0" w:line="360" w:lineRule="auto"/>
        <w:ind w:left="0" w:firstLine="720"/>
        <w:jc w:val="both"/>
        <w:rPr>
          <w:sz w:val="28"/>
          <w:szCs w:val="28"/>
        </w:rPr>
      </w:pPr>
      <w:r w:rsidRPr="00EF21FE">
        <w:rPr>
          <w:sz w:val="28"/>
          <w:szCs w:val="28"/>
        </w:rPr>
        <w:t xml:space="preserve">Виконання плану доходів загального та спеціального фондів забезпечено на рівні 416913,8 </w:t>
      </w:r>
      <w:proofErr w:type="spellStart"/>
      <w:r w:rsidRPr="00EF21FE">
        <w:rPr>
          <w:sz w:val="28"/>
          <w:szCs w:val="28"/>
        </w:rPr>
        <w:t>тис.грн</w:t>
      </w:r>
      <w:proofErr w:type="spellEnd"/>
      <w:r w:rsidRPr="00EF21FE">
        <w:rPr>
          <w:sz w:val="28"/>
          <w:szCs w:val="28"/>
        </w:rPr>
        <w:t xml:space="preserve"> (або 103,17 відсотка), в тому числі у 2018 </w:t>
      </w:r>
      <w:r w:rsidRPr="00EF21FE">
        <w:rPr>
          <w:sz w:val="28"/>
          <w:szCs w:val="28"/>
        </w:rPr>
        <w:lastRenderedPageBreak/>
        <w:t xml:space="preserve">році – 94904,05 </w:t>
      </w:r>
      <w:proofErr w:type="spellStart"/>
      <w:r w:rsidRPr="00EF21FE">
        <w:rPr>
          <w:sz w:val="28"/>
          <w:szCs w:val="28"/>
        </w:rPr>
        <w:t>тис.грн</w:t>
      </w:r>
      <w:proofErr w:type="spellEnd"/>
      <w:r w:rsidRPr="00EF21FE">
        <w:rPr>
          <w:sz w:val="28"/>
          <w:szCs w:val="28"/>
        </w:rPr>
        <w:t xml:space="preserve"> (110,1 відсотка), у 2019 році – 89429,2 </w:t>
      </w:r>
      <w:proofErr w:type="spellStart"/>
      <w:r w:rsidRPr="00EF21FE">
        <w:rPr>
          <w:sz w:val="28"/>
          <w:szCs w:val="28"/>
        </w:rPr>
        <w:t>тис.грн</w:t>
      </w:r>
      <w:proofErr w:type="spellEnd"/>
      <w:r w:rsidRPr="00EF21FE">
        <w:rPr>
          <w:sz w:val="28"/>
          <w:szCs w:val="28"/>
        </w:rPr>
        <w:t xml:space="preserve"> (106,15 відсотка), у 2020 році – 232580,55 </w:t>
      </w:r>
      <w:proofErr w:type="spellStart"/>
      <w:r w:rsidRPr="00EF21FE">
        <w:rPr>
          <w:sz w:val="28"/>
          <w:szCs w:val="28"/>
        </w:rPr>
        <w:t>тис.грн</w:t>
      </w:r>
      <w:proofErr w:type="spellEnd"/>
      <w:r w:rsidRPr="00EF21FE">
        <w:rPr>
          <w:sz w:val="28"/>
          <w:szCs w:val="28"/>
        </w:rPr>
        <w:t xml:space="preserve"> (99,54 відсотка). </w:t>
      </w:r>
    </w:p>
    <w:p w14:paraId="606F34D0" w14:textId="77777777" w:rsidR="00EF21FE" w:rsidRPr="00EF21FE" w:rsidRDefault="00EF21FE" w:rsidP="00EF21FE">
      <w:pPr>
        <w:widowControl w:val="0"/>
        <w:spacing w:after="0" w:line="360" w:lineRule="auto"/>
        <w:ind w:firstLine="720"/>
        <w:jc w:val="both"/>
        <w:rPr>
          <w:rFonts w:ascii="Times New Roman" w:hAnsi="Times New Roman" w:cs="Times New Roman"/>
          <w:sz w:val="28"/>
          <w:szCs w:val="28"/>
        </w:rPr>
      </w:pPr>
      <w:r w:rsidRPr="00EF21FE">
        <w:rPr>
          <w:rFonts w:ascii="Times New Roman" w:hAnsi="Times New Roman" w:cs="Times New Roman"/>
          <w:sz w:val="28"/>
          <w:szCs w:val="28"/>
        </w:rPr>
        <w:t xml:space="preserve">Зокрема, виконання </w:t>
      </w:r>
      <w:r w:rsidRPr="00EF21FE">
        <w:rPr>
          <w:rFonts w:ascii="Times New Roman" w:hAnsi="Times New Roman" w:cs="Times New Roman"/>
          <w:i/>
          <w:iCs/>
          <w:sz w:val="28"/>
          <w:szCs w:val="28"/>
        </w:rPr>
        <w:t>загального фонду</w:t>
      </w:r>
      <w:r w:rsidRPr="00EF21FE">
        <w:rPr>
          <w:rFonts w:ascii="Times New Roman" w:hAnsi="Times New Roman" w:cs="Times New Roman"/>
          <w:sz w:val="28"/>
          <w:szCs w:val="28"/>
        </w:rPr>
        <w:t xml:space="preserve"> бюджету у 2018 році – 107,21 відсотка (надійшло 90436,13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при уточненому плані 84352,4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у 2019 році – 98,9 відсотка (надійшло 79783,31 тис. грн при уточненому плані 80669,0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у 2020 році – 97,79 відсотка (надійшло 221358,4 тис. грн при уточненому плані 226352,44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w:t>
      </w:r>
      <w:r w:rsidRPr="00EF21FE">
        <w:rPr>
          <w:rFonts w:ascii="Times New Roman" w:hAnsi="Times New Roman" w:cs="Times New Roman"/>
          <w:i/>
          <w:iCs/>
          <w:sz w:val="28"/>
          <w:szCs w:val="28"/>
        </w:rPr>
        <w:t>спеціального -</w:t>
      </w:r>
      <w:r w:rsidRPr="00EF21FE">
        <w:rPr>
          <w:rFonts w:ascii="Times New Roman" w:hAnsi="Times New Roman" w:cs="Times New Roman"/>
          <w:sz w:val="28"/>
          <w:szCs w:val="28"/>
        </w:rPr>
        <w:t xml:space="preserve"> відповідно по роках, на 242,02 відсотка (або надійшло 4467,92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при уточненому плані 1846,1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269,59 відсотка (надійшло 9645,89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при уточненому плані 3578,0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153,67 відсотка (надійшло 11222,15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при уточненому плані 7302,9 тис. гривень).</w:t>
      </w:r>
    </w:p>
    <w:p w14:paraId="254A0CB2" w14:textId="77777777" w:rsidR="00EF21FE" w:rsidRPr="00EF21FE" w:rsidRDefault="00EF21FE" w:rsidP="00EF21FE">
      <w:pPr>
        <w:spacing w:after="0" w:line="360" w:lineRule="auto"/>
        <w:ind w:firstLine="720"/>
        <w:jc w:val="both"/>
        <w:rPr>
          <w:rFonts w:ascii="Times New Roman" w:hAnsi="Times New Roman" w:cs="Times New Roman"/>
          <w:sz w:val="28"/>
          <w:szCs w:val="28"/>
        </w:rPr>
      </w:pPr>
      <w:r w:rsidRPr="00EF21FE">
        <w:rPr>
          <w:rFonts w:ascii="Times New Roman" w:hAnsi="Times New Roman" w:cs="Times New Roman"/>
          <w:sz w:val="28"/>
          <w:szCs w:val="28"/>
        </w:rPr>
        <w:t xml:space="preserve">Протягом 2018-2020 років до міського бюджету надійшло </w:t>
      </w:r>
      <w:r w:rsidRPr="00EF21FE">
        <w:rPr>
          <w:rFonts w:ascii="Times New Roman" w:hAnsi="Times New Roman" w:cs="Times New Roman"/>
          <w:bCs/>
          <w:sz w:val="28"/>
          <w:szCs w:val="28"/>
        </w:rPr>
        <w:t>офіційних трансфертів</w:t>
      </w:r>
      <w:r w:rsidRPr="00EF21FE">
        <w:rPr>
          <w:rFonts w:ascii="Times New Roman" w:hAnsi="Times New Roman" w:cs="Times New Roman"/>
          <w:sz w:val="28"/>
          <w:szCs w:val="28"/>
        </w:rPr>
        <w:t xml:space="preserve"> з усіх рівнів на загальну суму 207125,21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в тому числі: у 2018 році – 25576,08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або 21,23 відсотка в загальній сумі надходжень, у 2019 році – 58916,53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(39,72 відсотка), 122632,6 </w:t>
      </w:r>
      <w:proofErr w:type="spellStart"/>
      <w:r w:rsidRPr="00EF21FE">
        <w:rPr>
          <w:rFonts w:ascii="Times New Roman" w:hAnsi="Times New Roman" w:cs="Times New Roman"/>
          <w:sz w:val="28"/>
          <w:szCs w:val="28"/>
        </w:rPr>
        <w:t>тис.грн</w:t>
      </w:r>
      <w:proofErr w:type="spellEnd"/>
      <w:r w:rsidRPr="00EF21FE">
        <w:rPr>
          <w:rFonts w:ascii="Times New Roman" w:hAnsi="Times New Roman" w:cs="Times New Roman"/>
          <w:sz w:val="28"/>
          <w:szCs w:val="28"/>
        </w:rPr>
        <w:t xml:space="preserve"> (35,03 відсотка).</w:t>
      </w:r>
    </w:p>
    <w:p w14:paraId="24D5C92E" w14:textId="4CF331DC" w:rsidR="00EF21FE" w:rsidRPr="00EF21FE" w:rsidRDefault="00EF21FE" w:rsidP="00EF21FE">
      <w:pPr>
        <w:spacing w:after="0" w:line="360" w:lineRule="auto"/>
        <w:ind w:firstLine="720"/>
        <w:jc w:val="both"/>
        <w:rPr>
          <w:sz w:val="28"/>
          <w:szCs w:val="28"/>
        </w:rPr>
      </w:pPr>
      <w:r w:rsidRPr="00EF21FE">
        <w:rPr>
          <w:rFonts w:ascii="Times New Roman" w:hAnsi="Times New Roman" w:cs="Times New Roman"/>
          <w:sz w:val="28"/>
          <w:szCs w:val="28"/>
        </w:rPr>
        <w:t xml:space="preserve">На рисунку </w:t>
      </w:r>
      <w:r>
        <w:rPr>
          <w:rFonts w:ascii="Times New Roman" w:hAnsi="Times New Roman" w:cs="Times New Roman"/>
          <w:sz w:val="28"/>
          <w:szCs w:val="28"/>
        </w:rPr>
        <w:t>16</w:t>
      </w:r>
      <w:r w:rsidRPr="00EF21FE">
        <w:rPr>
          <w:rFonts w:ascii="Times New Roman" w:hAnsi="Times New Roman" w:cs="Times New Roman"/>
          <w:sz w:val="28"/>
          <w:szCs w:val="28"/>
        </w:rPr>
        <w:t xml:space="preserve"> зображено н</w:t>
      </w:r>
      <w:r w:rsidRPr="00EF21FE">
        <w:rPr>
          <w:rFonts w:ascii="Times New Roman" w:hAnsi="Times New Roman" w:cs="Times New Roman"/>
          <w:bCs/>
          <w:iCs/>
          <w:sz w:val="28"/>
          <w:szCs w:val="28"/>
        </w:rPr>
        <w:t>адходження офіційних трансфертів до бюджету міста Долина протягом досліджуваного періоду.</w:t>
      </w:r>
    </w:p>
    <w:p w14:paraId="1443D21E" w14:textId="780082F5" w:rsidR="00EF21FE" w:rsidRPr="006F32AB" w:rsidRDefault="00EF21FE" w:rsidP="00EF21FE">
      <w:pPr>
        <w:jc w:val="center"/>
      </w:pPr>
      <w:r w:rsidRPr="006F32AB">
        <w:rPr>
          <w:noProof/>
        </w:rPr>
        <w:drawing>
          <wp:inline distT="0" distB="0" distL="0" distR="0" wp14:anchorId="4AF1C401" wp14:editId="68D6156A">
            <wp:extent cx="6115050" cy="25146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15050" cy="2514600"/>
                    </a:xfrm>
                    <a:prstGeom prst="rect">
                      <a:avLst/>
                    </a:prstGeom>
                    <a:noFill/>
                    <a:ln>
                      <a:noFill/>
                    </a:ln>
                  </pic:spPr>
                </pic:pic>
              </a:graphicData>
            </a:graphic>
          </wp:inline>
        </w:drawing>
      </w:r>
    </w:p>
    <w:p w14:paraId="08E08B97" w14:textId="25DD6781" w:rsidR="00EF21FE" w:rsidRPr="00CA1065" w:rsidRDefault="00EF21FE" w:rsidP="00EF21FE">
      <w:pPr>
        <w:jc w:val="center"/>
        <w:rPr>
          <w:rFonts w:ascii="Times New Roman" w:hAnsi="Times New Roman" w:cs="Times New Roman"/>
          <w:sz w:val="24"/>
          <w:szCs w:val="24"/>
        </w:rPr>
      </w:pPr>
      <w:r w:rsidRPr="00CA1065">
        <w:rPr>
          <w:rFonts w:ascii="Times New Roman" w:hAnsi="Times New Roman" w:cs="Times New Roman"/>
          <w:bCs/>
          <w:i/>
          <w:iCs/>
          <w:sz w:val="24"/>
          <w:szCs w:val="24"/>
        </w:rPr>
        <w:t xml:space="preserve">Рисунок </w:t>
      </w:r>
      <w:r w:rsidR="00CA1065" w:rsidRPr="00CA1065">
        <w:rPr>
          <w:rFonts w:ascii="Times New Roman" w:hAnsi="Times New Roman" w:cs="Times New Roman"/>
          <w:bCs/>
          <w:i/>
          <w:iCs/>
          <w:sz w:val="24"/>
          <w:szCs w:val="24"/>
        </w:rPr>
        <w:t>16</w:t>
      </w:r>
      <w:r w:rsidRPr="00CA1065">
        <w:rPr>
          <w:rFonts w:ascii="Times New Roman" w:hAnsi="Times New Roman" w:cs="Times New Roman"/>
          <w:bCs/>
          <w:i/>
          <w:iCs/>
          <w:sz w:val="24"/>
          <w:szCs w:val="24"/>
        </w:rPr>
        <w:t>. Надходження трансфертів до бюджету міста Долина.</w:t>
      </w:r>
    </w:p>
    <w:p w14:paraId="275F0C0E" w14:textId="77777777" w:rsidR="00EF21FE" w:rsidRPr="00CA1065" w:rsidRDefault="00EF21FE" w:rsidP="00CA1065">
      <w:pPr>
        <w:widowControl w:val="0"/>
        <w:spacing w:after="0" w:line="360" w:lineRule="auto"/>
        <w:ind w:firstLine="720"/>
        <w:jc w:val="both"/>
        <w:rPr>
          <w:rFonts w:ascii="Times New Roman" w:hAnsi="Times New Roman" w:cs="Times New Roman"/>
          <w:sz w:val="28"/>
          <w:szCs w:val="28"/>
        </w:rPr>
      </w:pPr>
      <w:r w:rsidRPr="00CA1065">
        <w:rPr>
          <w:rFonts w:ascii="Times New Roman" w:hAnsi="Times New Roman" w:cs="Times New Roman"/>
          <w:sz w:val="28"/>
          <w:szCs w:val="28"/>
        </w:rPr>
        <w:t xml:space="preserve">Офіційні трансферти в загальній сумі доходів загального фонду бюджету в 2018 році складали 19,61 відсотка (22065,68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в 2019 році – </w:t>
      </w:r>
      <w:r w:rsidRPr="00CA1065">
        <w:rPr>
          <w:rFonts w:ascii="Times New Roman" w:hAnsi="Times New Roman" w:cs="Times New Roman"/>
          <w:sz w:val="28"/>
          <w:szCs w:val="28"/>
        </w:rPr>
        <w:lastRenderedPageBreak/>
        <w:t xml:space="preserve">35,59 відсотка (44080,24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в 2020 році – 34,44 відсотка (116265,97 тис. гривень).</w:t>
      </w:r>
    </w:p>
    <w:p w14:paraId="045E42A4" w14:textId="77777777" w:rsidR="00EF21FE" w:rsidRPr="00CA1065" w:rsidRDefault="00EF21FE" w:rsidP="00CA1065">
      <w:pPr>
        <w:spacing w:after="0" w:line="360" w:lineRule="auto"/>
        <w:ind w:firstLine="720"/>
        <w:jc w:val="both"/>
        <w:rPr>
          <w:rFonts w:ascii="Times New Roman" w:hAnsi="Times New Roman" w:cs="Times New Roman"/>
          <w:sz w:val="28"/>
          <w:szCs w:val="28"/>
        </w:rPr>
      </w:pPr>
      <w:r w:rsidRPr="00CA1065">
        <w:rPr>
          <w:rFonts w:ascii="Times New Roman" w:hAnsi="Times New Roman" w:cs="Times New Roman"/>
          <w:sz w:val="28"/>
          <w:szCs w:val="28"/>
        </w:rPr>
        <w:t>Рівень виконання надходжень офіційних трансфертів до уточнених планових надходжень по загальному фонду у 2018 році складав 99,66 відсотка, в 2019 році – 99,85 відсотка та у 2020 році – 100 відсотків.</w:t>
      </w:r>
    </w:p>
    <w:p w14:paraId="481A535E" w14:textId="3AE14C40" w:rsidR="00EF21FE" w:rsidRPr="00CA1065" w:rsidRDefault="00EF21FE" w:rsidP="00CA1065">
      <w:pPr>
        <w:spacing w:after="0" w:line="360" w:lineRule="auto"/>
        <w:ind w:firstLine="720"/>
        <w:jc w:val="both"/>
        <w:rPr>
          <w:rFonts w:ascii="Times New Roman" w:hAnsi="Times New Roman" w:cs="Times New Roman"/>
          <w:sz w:val="28"/>
          <w:szCs w:val="28"/>
        </w:rPr>
      </w:pPr>
      <w:r w:rsidRPr="00CA1065">
        <w:rPr>
          <w:rFonts w:ascii="Times New Roman" w:hAnsi="Times New Roman" w:cs="Times New Roman"/>
          <w:sz w:val="28"/>
          <w:szCs w:val="28"/>
        </w:rPr>
        <w:t>Протягом 2018-2020 років зберігається тенденція збільшення частки трансфертів з державного бюджету у загальному обсязі доходів міського бюджету.</w:t>
      </w:r>
    </w:p>
    <w:p w14:paraId="34FD08FA" w14:textId="77777777" w:rsidR="00EF21FE" w:rsidRPr="00CA1065" w:rsidRDefault="00EF21FE" w:rsidP="00CA1065">
      <w:pPr>
        <w:spacing w:after="0" w:line="360" w:lineRule="auto"/>
        <w:ind w:firstLine="720"/>
        <w:jc w:val="both"/>
        <w:rPr>
          <w:rFonts w:ascii="Times New Roman" w:hAnsi="Times New Roman" w:cs="Times New Roman"/>
          <w:sz w:val="28"/>
          <w:szCs w:val="28"/>
        </w:rPr>
      </w:pPr>
      <w:r w:rsidRPr="00CA1065">
        <w:rPr>
          <w:rFonts w:ascii="Times New Roman" w:hAnsi="Times New Roman" w:cs="Times New Roman"/>
          <w:sz w:val="28"/>
          <w:szCs w:val="28"/>
        </w:rPr>
        <w:t xml:space="preserve">При цьому, варто відзначити, що у числовому виразі офіційні трансферти зросли у порівнянні до попередніх періодів. Так, у 2019 році в порівнянні з 2018 роком вони зросли на 33340,45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у 2020 році в порівнянні з попереднім звітнім періодом – на 63716,07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а в порівнянні з 2018 роком на 97056,52 тис. гривень.</w:t>
      </w:r>
    </w:p>
    <w:p w14:paraId="6A4E31C4" w14:textId="77777777" w:rsidR="00EF21FE" w:rsidRPr="00CA1065" w:rsidRDefault="00EF21FE" w:rsidP="00CA1065">
      <w:pPr>
        <w:spacing w:after="0" w:line="360" w:lineRule="auto"/>
        <w:ind w:firstLine="720"/>
        <w:jc w:val="both"/>
        <w:rPr>
          <w:rFonts w:ascii="Times New Roman" w:hAnsi="Times New Roman" w:cs="Times New Roman"/>
          <w:sz w:val="28"/>
          <w:szCs w:val="28"/>
        </w:rPr>
      </w:pPr>
      <w:r w:rsidRPr="00CA1065">
        <w:rPr>
          <w:rFonts w:ascii="Times New Roman" w:hAnsi="Times New Roman" w:cs="Times New Roman"/>
          <w:sz w:val="28"/>
          <w:szCs w:val="28"/>
        </w:rPr>
        <w:t xml:space="preserve">За досліджуваний період бюджет міста Долина </w:t>
      </w:r>
      <w:r w:rsidRPr="00CA1065">
        <w:rPr>
          <w:rFonts w:ascii="Times New Roman" w:hAnsi="Times New Roman" w:cs="Times New Roman"/>
          <w:bCs/>
          <w:sz w:val="28"/>
          <w:szCs w:val="28"/>
        </w:rPr>
        <w:t>на 66,55 відсотка забезпечувався власними доходами</w:t>
      </w:r>
      <w:r w:rsidRPr="00CA1065">
        <w:rPr>
          <w:rFonts w:ascii="Times New Roman" w:hAnsi="Times New Roman" w:cs="Times New Roman"/>
          <w:b/>
          <w:bCs/>
          <w:sz w:val="28"/>
          <w:szCs w:val="28"/>
        </w:rPr>
        <w:t xml:space="preserve"> </w:t>
      </w:r>
      <w:r w:rsidRPr="00CA1065">
        <w:rPr>
          <w:rFonts w:ascii="Times New Roman" w:hAnsi="Times New Roman" w:cs="Times New Roman"/>
          <w:sz w:val="28"/>
          <w:szCs w:val="28"/>
        </w:rPr>
        <w:t>(в тому числі у 2018 році на 78,77 відсотка, у 2019 році на 60,28 відсотка, у 2020 році на 65,0 відсотків).</w:t>
      </w:r>
    </w:p>
    <w:p w14:paraId="54D808F7" w14:textId="77777777" w:rsidR="00EF21FE" w:rsidRPr="00CA1065" w:rsidRDefault="00EF21FE" w:rsidP="00CA1065">
      <w:pPr>
        <w:pStyle w:val="510"/>
        <w:spacing w:line="360" w:lineRule="auto"/>
        <w:ind w:firstLine="720"/>
        <w:rPr>
          <w:rFonts w:ascii="Times New Roman" w:hAnsi="Times New Roman" w:cs="Times New Roman"/>
          <w:b w:val="0"/>
          <w:bCs w:val="0"/>
          <w:sz w:val="28"/>
          <w:szCs w:val="28"/>
        </w:rPr>
      </w:pPr>
      <w:r w:rsidRPr="00CA1065">
        <w:rPr>
          <w:rFonts w:ascii="Times New Roman" w:hAnsi="Times New Roman" w:cs="Times New Roman"/>
          <w:b w:val="0"/>
          <w:bCs w:val="0"/>
          <w:sz w:val="28"/>
          <w:szCs w:val="28"/>
        </w:rPr>
        <w:t xml:space="preserve">До міського бюджету надійшло власних доходів у загальній сумі </w:t>
      </w:r>
      <w:r w:rsidRPr="00CA1065">
        <w:rPr>
          <w:rFonts w:ascii="Times New Roman" w:hAnsi="Times New Roman" w:cs="Times New Roman"/>
          <w:b w:val="0"/>
          <w:bCs w:val="0"/>
          <w:sz w:val="28"/>
          <w:szCs w:val="28"/>
          <w:lang w:val="ru-RU"/>
        </w:rPr>
        <w:t>411908,05</w:t>
      </w:r>
      <w:r w:rsidRPr="00CA1065">
        <w:rPr>
          <w:rFonts w:ascii="Times New Roman" w:hAnsi="Times New Roman" w:cs="Times New Roman"/>
          <w:b w:val="0"/>
          <w:bCs w:val="0"/>
          <w:sz w:val="28"/>
          <w:szCs w:val="28"/>
        </w:rPr>
        <w:t xml:space="preserve"> </w:t>
      </w:r>
      <w:proofErr w:type="spellStart"/>
      <w:r w:rsidRPr="00CA1065">
        <w:rPr>
          <w:rFonts w:ascii="Times New Roman" w:hAnsi="Times New Roman" w:cs="Times New Roman"/>
          <w:b w:val="0"/>
          <w:bCs w:val="0"/>
          <w:sz w:val="28"/>
          <w:szCs w:val="28"/>
        </w:rPr>
        <w:t>тис.грн</w:t>
      </w:r>
      <w:proofErr w:type="spellEnd"/>
      <w:r w:rsidRPr="00CA1065">
        <w:rPr>
          <w:rFonts w:ascii="Times New Roman" w:hAnsi="Times New Roman" w:cs="Times New Roman"/>
          <w:b w:val="0"/>
          <w:bCs w:val="0"/>
          <w:sz w:val="28"/>
          <w:szCs w:val="28"/>
        </w:rPr>
        <w:t xml:space="preserve"> (в тому числі до загального фонду – 391577,84 </w:t>
      </w:r>
      <w:proofErr w:type="spellStart"/>
      <w:r w:rsidRPr="00CA1065">
        <w:rPr>
          <w:rFonts w:ascii="Times New Roman" w:hAnsi="Times New Roman" w:cs="Times New Roman"/>
          <w:b w:val="0"/>
          <w:bCs w:val="0"/>
          <w:sz w:val="28"/>
          <w:szCs w:val="28"/>
        </w:rPr>
        <w:t>тис.грн</w:t>
      </w:r>
      <w:proofErr w:type="spellEnd"/>
      <w:r w:rsidRPr="00CA1065">
        <w:rPr>
          <w:rFonts w:ascii="Times New Roman" w:hAnsi="Times New Roman" w:cs="Times New Roman"/>
          <w:b w:val="0"/>
          <w:bCs w:val="0"/>
          <w:sz w:val="28"/>
          <w:szCs w:val="28"/>
        </w:rPr>
        <w:t xml:space="preserve"> та до спеціального – 20330,21 тис. гривень). </w:t>
      </w:r>
    </w:p>
    <w:p w14:paraId="7EDCC09F" w14:textId="77777777" w:rsidR="00EF21FE" w:rsidRPr="00CA1065" w:rsidRDefault="00EF21FE" w:rsidP="00CA1065">
      <w:pPr>
        <w:pStyle w:val="510"/>
        <w:spacing w:line="360" w:lineRule="auto"/>
        <w:ind w:firstLine="720"/>
        <w:rPr>
          <w:rFonts w:ascii="Times New Roman" w:hAnsi="Times New Roman" w:cs="Times New Roman"/>
          <w:b w:val="0"/>
          <w:bCs w:val="0"/>
          <w:sz w:val="28"/>
          <w:szCs w:val="28"/>
        </w:rPr>
      </w:pPr>
      <w:r w:rsidRPr="00CA1065">
        <w:rPr>
          <w:rFonts w:ascii="Times New Roman" w:hAnsi="Times New Roman" w:cs="Times New Roman"/>
          <w:b w:val="0"/>
          <w:bCs w:val="0"/>
          <w:sz w:val="28"/>
          <w:szCs w:val="28"/>
        </w:rPr>
        <w:t>В розрізі років надходження характеризується наступним чином:</w:t>
      </w:r>
    </w:p>
    <w:p w14:paraId="75D68C3E" w14:textId="77777777" w:rsidR="00EF21FE" w:rsidRPr="00CA1065" w:rsidRDefault="00EF21FE" w:rsidP="00CA1065">
      <w:pPr>
        <w:pStyle w:val="510"/>
        <w:spacing w:line="360" w:lineRule="auto"/>
        <w:ind w:firstLine="720"/>
        <w:rPr>
          <w:rFonts w:ascii="Times New Roman" w:hAnsi="Times New Roman" w:cs="Times New Roman"/>
          <w:sz w:val="28"/>
          <w:szCs w:val="28"/>
        </w:rPr>
      </w:pPr>
      <w:r w:rsidRPr="00CA1065">
        <w:rPr>
          <w:rFonts w:ascii="Times New Roman" w:hAnsi="Times New Roman" w:cs="Times New Roman"/>
          <w:b w:val="0"/>
          <w:bCs w:val="0"/>
          <w:sz w:val="28"/>
          <w:szCs w:val="28"/>
        </w:rPr>
        <w:t>- з</w:t>
      </w:r>
      <w:r w:rsidRPr="00CA1065">
        <w:rPr>
          <w:rFonts w:ascii="Times New Roman" w:hAnsi="Times New Roman" w:cs="Times New Roman"/>
          <w:b w:val="0"/>
          <w:bCs w:val="0"/>
          <w:sz w:val="28"/>
          <w:szCs w:val="28"/>
          <w:lang w:val="ru-RU"/>
        </w:rPr>
        <w:t xml:space="preserve">а 2018 </w:t>
      </w:r>
      <w:r w:rsidRPr="00CA1065">
        <w:rPr>
          <w:rFonts w:ascii="Times New Roman" w:hAnsi="Times New Roman" w:cs="Times New Roman"/>
          <w:b w:val="0"/>
          <w:bCs w:val="0"/>
          <w:sz w:val="28"/>
          <w:szCs w:val="28"/>
        </w:rPr>
        <w:t>рік</w:t>
      </w:r>
      <w:r w:rsidRPr="00CA1065">
        <w:rPr>
          <w:rFonts w:ascii="Times New Roman" w:hAnsi="Times New Roman" w:cs="Times New Roman"/>
          <w:b w:val="0"/>
          <w:bCs w:val="0"/>
          <w:color w:val="FF0000"/>
          <w:sz w:val="28"/>
          <w:szCs w:val="28"/>
        </w:rPr>
        <w:t xml:space="preserve"> </w:t>
      </w:r>
      <w:r w:rsidRPr="00CA1065">
        <w:rPr>
          <w:rFonts w:ascii="Times New Roman" w:hAnsi="Times New Roman" w:cs="Times New Roman"/>
          <w:b w:val="0"/>
          <w:bCs w:val="0"/>
          <w:sz w:val="28"/>
          <w:szCs w:val="28"/>
        </w:rPr>
        <w:t xml:space="preserve">– 94904,05 </w:t>
      </w:r>
      <w:proofErr w:type="spellStart"/>
      <w:r w:rsidRPr="00CA1065">
        <w:rPr>
          <w:rFonts w:ascii="Times New Roman" w:hAnsi="Times New Roman" w:cs="Times New Roman"/>
          <w:b w:val="0"/>
          <w:bCs w:val="0"/>
          <w:sz w:val="28"/>
          <w:szCs w:val="28"/>
        </w:rPr>
        <w:t>тис.грн</w:t>
      </w:r>
      <w:proofErr w:type="spellEnd"/>
      <w:r w:rsidRPr="00CA1065">
        <w:rPr>
          <w:rFonts w:ascii="Times New Roman" w:hAnsi="Times New Roman" w:cs="Times New Roman"/>
          <w:b w:val="0"/>
          <w:bCs w:val="0"/>
          <w:sz w:val="28"/>
          <w:szCs w:val="28"/>
        </w:rPr>
        <w:t xml:space="preserve"> (110,1 відсотка до уточненого плану), зокрема: 90436,13 тис. грн по загальному фонду (107,21 відсотка до плану) та 4467,92 тис. грн по спеціальному фонду (242,02 відсотка);</w:t>
      </w:r>
    </w:p>
    <w:p w14:paraId="42CF29B9" w14:textId="77777777" w:rsidR="00EF21FE" w:rsidRPr="00CA1065" w:rsidRDefault="00EF21FE" w:rsidP="00CA1065">
      <w:pPr>
        <w:spacing w:after="0" w:line="360" w:lineRule="auto"/>
        <w:ind w:firstLine="709"/>
        <w:jc w:val="both"/>
        <w:rPr>
          <w:rFonts w:ascii="Times New Roman" w:hAnsi="Times New Roman" w:cs="Times New Roman"/>
          <w:sz w:val="28"/>
          <w:szCs w:val="28"/>
        </w:rPr>
      </w:pPr>
      <w:r w:rsidRPr="00CA1065">
        <w:rPr>
          <w:rFonts w:ascii="Times New Roman" w:hAnsi="Times New Roman" w:cs="Times New Roman"/>
          <w:sz w:val="28"/>
          <w:szCs w:val="28"/>
        </w:rPr>
        <w:t xml:space="preserve">- за 2019 рік – 89429,2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(106,15 відсотка до уточненого плану), з них 79783,31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або 98,9 відсотка по загальному фонду та 9645,89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або 269,59 відсотка по спеціальному фонду. </w:t>
      </w:r>
    </w:p>
    <w:p w14:paraId="20807A25" w14:textId="77777777" w:rsidR="00EF21FE" w:rsidRPr="00CA1065" w:rsidRDefault="00EF21FE" w:rsidP="00CA1065">
      <w:pPr>
        <w:spacing w:after="0" w:line="360" w:lineRule="auto"/>
        <w:ind w:firstLine="709"/>
        <w:jc w:val="both"/>
        <w:rPr>
          <w:rFonts w:ascii="Times New Roman" w:hAnsi="Times New Roman" w:cs="Times New Roman"/>
          <w:sz w:val="28"/>
          <w:szCs w:val="28"/>
        </w:rPr>
      </w:pPr>
      <w:r w:rsidRPr="00CA1065">
        <w:rPr>
          <w:rFonts w:ascii="Times New Roman" w:hAnsi="Times New Roman" w:cs="Times New Roman"/>
          <w:sz w:val="28"/>
          <w:szCs w:val="28"/>
        </w:rPr>
        <w:t>Порівняно з 2018 роком зменшились надходження загального фонду на 11,78 відсотка та збільшилися надходження спеціального фонду (за рахунок благодійних внесків, грантів та дарунків);</w:t>
      </w:r>
    </w:p>
    <w:p w14:paraId="7BDAB268" w14:textId="77777777" w:rsidR="00EF21FE" w:rsidRPr="00CA1065" w:rsidRDefault="00EF21FE" w:rsidP="00CA1065">
      <w:pPr>
        <w:spacing w:after="0" w:line="360" w:lineRule="auto"/>
        <w:ind w:firstLine="709"/>
        <w:jc w:val="both"/>
        <w:rPr>
          <w:rFonts w:ascii="Times New Roman" w:hAnsi="Times New Roman" w:cs="Times New Roman"/>
          <w:sz w:val="28"/>
          <w:szCs w:val="28"/>
        </w:rPr>
      </w:pPr>
      <w:r w:rsidRPr="00CA1065">
        <w:rPr>
          <w:rFonts w:ascii="Times New Roman" w:hAnsi="Times New Roman" w:cs="Times New Roman"/>
          <w:sz w:val="28"/>
          <w:szCs w:val="28"/>
        </w:rPr>
        <w:lastRenderedPageBreak/>
        <w:t xml:space="preserve">- за 2020 рік – 227574,80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(99,54 відсотка до уточненого плану), зокрема по загальному фонду – 221358,4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(97,79 відсотка від планових), по спеціальному фонду – 6216,4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(85,12 відсотка від уточненого плану).</w:t>
      </w:r>
    </w:p>
    <w:p w14:paraId="0FFB3F3D" w14:textId="68994DDD" w:rsidR="00EF21FE" w:rsidRPr="00CA1065" w:rsidRDefault="00EF21FE" w:rsidP="00CA1065">
      <w:pPr>
        <w:spacing w:after="0" w:line="360" w:lineRule="auto"/>
        <w:ind w:firstLine="709"/>
        <w:jc w:val="both"/>
        <w:rPr>
          <w:rFonts w:ascii="Times New Roman" w:hAnsi="Times New Roman" w:cs="Times New Roman"/>
          <w:sz w:val="28"/>
          <w:szCs w:val="28"/>
        </w:rPr>
      </w:pPr>
      <w:r w:rsidRPr="00CA1065">
        <w:rPr>
          <w:rFonts w:ascii="Times New Roman" w:hAnsi="Times New Roman" w:cs="Times New Roman"/>
          <w:sz w:val="28"/>
          <w:szCs w:val="28"/>
        </w:rPr>
        <w:t xml:space="preserve">На рисунку </w:t>
      </w:r>
      <w:r w:rsidR="00CA1065">
        <w:rPr>
          <w:rFonts w:ascii="Times New Roman" w:hAnsi="Times New Roman" w:cs="Times New Roman"/>
          <w:sz w:val="28"/>
          <w:szCs w:val="28"/>
        </w:rPr>
        <w:t>17</w:t>
      </w:r>
      <w:r w:rsidRPr="00CA1065">
        <w:rPr>
          <w:rFonts w:ascii="Times New Roman" w:hAnsi="Times New Roman" w:cs="Times New Roman"/>
          <w:sz w:val="28"/>
          <w:szCs w:val="28"/>
        </w:rPr>
        <w:t xml:space="preserve"> зображено співвідношення власних доходів та офіційних трансфертів у 2018-2020 роках.</w:t>
      </w:r>
    </w:p>
    <w:p w14:paraId="3A9D92B3" w14:textId="6255CE73" w:rsidR="00EF21FE" w:rsidRPr="002C7D2E" w:rsidRDefault="00EF21FE" w:rsidP="00EF21FE">
      <w:pPr>
        <w:jc w:val="center"/>
        <w:rPr>
          <w:sz w:val="28"/>
          <w:szCs w:val="28"/>
        </w:rPr>
      </w:pPr>
      <w:r w:rsidRPr="003C3A0B">
        <w:rPr>
          <w:noProof/>
          <w:sz w:val="28"/>
          <w:szCs w:val="28"/>
        </w:rPr>
        <w:drawing>
          <wp:inline distT="0" distB="0" distL="0" distR="0" wp14:anchorId="37F934A7" wp14:editId="574FBAA3">
            <wp:extent cx="6115050" cy="25146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15050" cy="2514600"/>
                    </a:xfrm>
                    <a:prstGeom prst="rect">
                      <a:avLst/>
                    </a:prstGeom>
                    <a:noFill/>
                    <a:ln>
                      <a:noFill/>
                    </a:ln>
                  </pic:spPr>
                </pic:pic>
              </a:graphicData>
            </a:graphic>
          </wp:inline>
        </w:drawing>
      </w:r>
      <w:r>
        <w:rPr>
          <w:sz w:val="28"/>
          <w:szCs w:val="28"/>
        </w:rPr>
        <w:t xml:space="preserve"> </w:t>
      </w:r>
      <w:r w:rsidRPr="00CA1065">
        <w:rPr>
          <w:rFonts w:ascii="Times New Roman" w:hAnsi="Times New Roman" w:cs="Times New Roman"/>
          <w:i/>
          <w:sz w:val="24"/>
          <w:szCs w:val="24"/>
        </w:rPr>
        <w:t xml:space="preserve">Рисунок </w:t>
      </w:r>
      <w:r w:rsidR="00CA1065">
        <w:rPr>
          <w:rFonts w:ascii="Times New Roman" w:hAnsi="Times New Roman" w:cs="Times New Roman"/>
          <w:i/>
          <w:sz w:val="24"/>
          <w:szCs w:val="24"/>
        </w:rPr>
        <w:t>17</w:t>
      </w:r>
      <w:r w:rsidRPr="00CA1065">
        <w:rPr>
          <w:rFonts w:ascii="Times New Roman" w:hAnsi="Times New Roman" w:cs="Times New Roman"/>
          <w:i/>
          <w:sz w:val="24"/>
          <w:szCs w:val="24"/>
        </w:rPr>
        <w:t>. Співвідношення власних доходів та офіційних трансфертів у 2018-2020 роках.</w:t>
      </w:r>
    </w:p>
    <w:p w14:paraId="21B5D5F2" w14:textId="77777777" w:rsidR="00EF21FE" w:rsidRPr="00CA1065" w:rsidRDefault="00EF21FE" w:rsidP="00CA1065">
      <w:pPr>
        <w:spacing w:after="0" w:line="360" w:lineRule="auto"/>
        <w:ind w:firstLine="720"/>
        <w:jc w:val="both"/>
        <w:rPr>
          <w:rFonts w:ascii="Times New Roman" w:hAnsi="Times New Roman" w:cs="Times New Roman"/>
          <w:sz w:val="28"/>
          <w:szCs w:val="28"/>
          <w:shd w:val="clear" w:color="auto" w:fill="FFFFFF"/>
        </w:rPr>
      </w:pPr>
      <w:r w:rsidRPr="00CA1065">
        <w:rPr>
          <w:rFonts w:ascii="Times New Roman" w:hAnsi="Times New Roman" w:cs="Times New Roman"/>
          <w:sz w:val="28"/>
          <w:szCs w:val="28"/>
        </w:rPr>
        <w:t xml:space="preserve">В структурі власних доходів загального фонду міського бюджету найбільшу питому вагу 97,23 відсотка займали податкові надходження – 380717,14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(в тому числі 2018 рік – 86621,05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(95,78 відсотка), 2019 рік – 75720,18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(94,9 відсотка), 2020 рік – 218375,91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(93,46 відсотка).</w:t>
      </w:r>
    </w:p>
    <w:p w14:paraId="57DD7B9B" w14:textId="77777777" w:rsidR="00EF21FE" w:rsidRPr="00CA1065" w:rsidRDefault="00EF21FE" w:rsidP="00CA1065">
      <w:pPr>
        <w:pStyle w:val="13"/>
        <w:shd w:val="clear" w:color="auto" w:fill="auto"/>
        <w:tabs>
          <w:tab w:val="left" w:pos="1105"/>
        </w:tabs>
        <w:spacing w:before="0" w:after="0" w:line="360" w:lineRule="auto"/>
        <w:ind w:firstLine="709"/>
        <w:rPr>
          <w:rFonts w:ascii="Times New Roman" w:hAnsi="Times New Roman" w:cs="Times New Roman"/>
          <w:color w:val="000000"/>
          <w:sz w:val="28"/>
          <w:szCs w:val="28"/>
        </w:rPr>
      </w:pPr>
      <w:r w:rsidRPr="00CA1065">
        <w:rPr>
          <w:rFonts w:ascii="Times New Roman" w:hAnsi="Times New Roman" w:cs="Times New Roman"/>
          <w:sz w:val="28"/>
          <w:szCs w:val="28"/>
          <w:shd w:val="clear" w:color="auto" w:fill="FFFFFF"/>
        </w:rPr>
        <w:t xml:space="preserve">Основним джерелом </w:t>
      </w:r>
      <w:r w:rsidRPr="00CA1065">
        <w:rPr>
          <w:rFonts w:ascii="Times New Roman" w:hAnsi="Times New Roman" w:cs="Times New Roman"/>
          <w:color w:val="000000"/>
          <w:sz w:val="28"/>
          <w:szCs w:val="28"/>
          <w:shd w:val="clear" w:color="auto" w:fill="FFFFFF"/>
        </w:rPr>
        <w:t xml:space="preserve">доходів загального фонду міського бюджету за 2018-2019 роки є </w:t>
      </w:r>
      <w:r w:rsidRPr="00CA1065">
        <w:rPr>
          <w:rFonts w:ascii="Times New Roman" w:hAnsi="Times New Roman" w:cs="Times New Roman"/>
          <w:bCs/>
          <w:color w:val="000000"/>
          <w:sz w:val="28"/>
          <w:szCs w:val="28"/>
          <w:shd w:val="clear" w:color="auto" w:fill="FFFFFF"/>
        </w:rPr>
        <w:t>місцеві податки і збори</w:t>
      </w:r>
      <w:r w:rsidRPr="00CA1065">
        <w:rPr>
          <w:rFonts w:ascii="Times New Roman" w:hAnsi="Times New Roman" w:cs="Times New Roman"/>
          <w:color w:val="000000"/>
          <w:sz w:val="28"/>
          <w:szCs w:val="28"/>
          <w:shd w:val="clear" w:color="auto" w:fill="FFFFFF"/>
        </w:rPr>
        <w:t xml:space="preserve">, визначені статтею 10 Податкового кодексу України, які займають 51,37 відсотка в загальній сумі податкових надходжень – 195576,92 </w:t>
      </w:r>
      <w:proofErr w:type="spellStart"/>
      <w:r w:rsidRPr="00CA1065">
        <w:rPr>
          <w:rFonts w:ascii="Times New Roman" w:hAnsi="Times New Roman" w:cs="Times New Roman"/>
          <w:color w:val="000000"/>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(у 2018 році – 71376,63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при плані 65749,4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у 2019 році – 60165,1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при плані 61230,0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w:t>
      </w:r>
      <w:r w:rsidRPr="00CA1065">
        <w:rPr>
          <w:rFonts w:ascii="Times New Roman" w:hAnsi="Times New Roman" w:cs="Times New Roman"/>
          <w:sz w:val="28"/>
          <w:szCs w:val="28"/>
        </w:rPr>
        <w:t xml:space="preserve"> у 2020 році – 64035,19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при плані 68193,0 тис. гривень).</w:t>
      </w:r>
      <w:r w:rsidRPr="00CA1065">
        <w:rPr>
          <w:rFonts w:ascii="Times New Roman" w:hAnsi="Times New Roman" w:cs="Times New Roman"/>
          <w:color w:val="000000"/>
          <w:sz w:val="28"/>
          <w:szCs w:val="28"/>
        </w:rPr>
        <w:t xml:space="preserve"> </w:t>
      </w:r>
    </w:p>
    <w:p w14:paraId="66DBC937" w14:textId="77777777" w:rsidR="00EF21FE" w:rsidRPr="00CA1065" w:rsidRDefault="00EF21FE" w:rsidP="00CA1065">
      <w:pPr>
        <w:spacing w:after="0" w:line="360" w:lineRule="auto"/>
        <w:ind w:firstLine="709"/>
        <w:jc w:val="both"/>
        <w:rPr>
          <w:rFonts w:ascii="Times New Roman" w:hAnsi="Times New Roman" w:cs="Times New Roman"/>
          <w:color w:val="000000"/>
          <w:sz w:val="28"/>
          <w:szCs w:val="28"/>
        </w:rPr>
      </w:pPr>
      <w:r w:rsidRPr="00CA1065">
        <w:rPr>
          <w:rFonts w:ascii="Times New Roman" w:hAnsi="Times New Roman" w:cs="Times New Roman"/>
          <w:color w:val="000000"/>
          <w:sz w:val="28"/>
          <w:szCs w:val="28"/>
        </w:rPr>
        <w:t xml:space="preserve">Протягом 2018 року до загального фонду міського бюджету надійшло місцевих податків і зборів у сумі 71376,63 </w:t>
      </w:r>
      <w:proofErr w:type="spellStart"/>
      <w:r w:rsidRPr="00CA1065">
        <w:rPr>
          <w:rFonts w:ascii="Times New Roman" w:hAnsi="Times New Roman" w:cs="Times New Roman"/>
          <w:color w:val="000000"/>
          <w:sz w:val="28"/>
          <w:szCs w:val="28"/>
        </w:rPr>
        <w:t>тис.грн</w:t>
      </w:r>
      <w:proofErr w:type="spellEnd"/>
      <w:r w:rsidRPr="00CA1065">
        <w:rPr>
          <w:rFonts w:ascii="Times New Roman" w:hAnsi="Times New Roman" w:cs="Times New Roman"/>
          <w:color w:val="000000"/>
          <w:sz w:val="28"/>
          <w:szCs w:val="28"/>
        </w:rPr>
        <w:t xml:space="preserve">, що становить 108,58 відсотка від планових призначень та 82,4 відсотка від загальної суми податкових надходжень загального фонду бюджету.  </w:t>
      </w:r>
    </w:p>
    <w:p w14:paraId="18C33001" w14:textId="77777777" w:rsidR="00EF21FE" w:rsidRPr="00CA1065" w:rsidRDefault="00EF21FE" w:rsidP="00CA1065">
      <w:pPr>
        <w:spacing w:after="0" w:line="360" w:lineRule="auto"/>
        <w:ind w:firstLine="709"/>
        <w:jc w:val="both"/>
        <w:rPr>
          <w:rFonts w:ascii="Times New Roman" w:hAnsi="Times New Roman" w:cs="Times New Roman"/>
          <w:color w:val="000000"/>
          <w:sz w:val="28"/>
          <w:szCs w:val="28"/>
        </w:rPr>
      </w:pPr>
      <w:r w:rsidRPr="00CA1065">
        <w:rPr>
          <w:rFonts w:ascii="Times New Roman" w:hAnsi="Times New Roman" w:cs="Times New Roman"/>
          <w:color w:val="000000"/>
          <w:sz w:val="28"/>
          <w:szCs w:val="28"/>
        </w:rPr>
        <w:lastRenderedPageBreak/>
        <w:t xml:space="preserve">В 2019 році до міського бюджету надійшло місцевих податків в загальній сумі 60165,1 </w:t>
      </w:r>
      <w:proofErr w:type="spellStart"/>
      <w:r w:rsidRPr="00CA1065">
        <w:rPr>
          <w:rFonts w:ascii="Times New Roman" w:hAnsi="Times New Roman" w:cs="Times New Roman"/>
          <w:color w:val="000000"/>
          <w:sz w:val="28"/>
          <w:szCs w:val="28"/>
        </w:rPr>
        <w:t>тис.грн</w:t>
      </w:r>
      <w:proofErr w:type="spellEnd"/>
      <w:r w:rsidRPr="00CA1065">
        <w:rPr>
          <w:rFonts w:ascii="Times New Roman" w:hAnsi="Times New Roman" w:cs="Times New Roman"/>
          <w:color w:val="000000"/>
          <w:sz w:val="28"/>
          <w:szCs w:val="28"/>
        </w:rPr>
        <w:t xml:space="preserve">, що складає 79,46 відсотка в загальній сумі податкових надходжень. В порівнянні з 2018 роком надходження місцевих податків зменшились на 11211,53 </w:t>
      </w:r>
      <w:proofErr w:type="spellStart"/>
      <w:r w:rsidRPr="00CA1065">
        <w:rPr>
          <w:rFonts w:ascii="Times New Roman" w:hAnsi="Times New Roman" w:cs="Times New Roman"/>
          <w:color w:val="000000"/>
          <w:sz w:val="28"/>
          <w:szCs w:val="28"/>
        </w:rPr>
        <w:t>тис.грн</w:t>
      </w:r>
      <w:proofErr w:type="spellEnd"/>
      <w:r w:rsidRPr="00CA1065">
        <w:rPr>
          <w:rFonts w:ascii="Times New Roman" w:hAnsi="Times New Roman" w:cs="Times New Roman"/>
          <w:color w:val="000000"/>
          <w:sz w:val="28"/>
          <w:szCs w:val="28"/>
        </w:rPr>
        <w:t xml:space="preserve"> або на 15,7 відсотка. Частка в загальному фонді податкових надходжень зменшилася з 82,4 до 79,46 відсотки, в порівнянні із затвердженим річним планом (76752,0 </w:t>
      </w:r>
      <w:proofErr w:type="spellStart"/>
      <w:r w:rsidRPr="00CA1065">
        <w:rPr>
          <w:rFonts w:ascii="Times New Roman" w:hAnsi="Times New Roman" w:cs="Times New Roman"/>
          <w:color w:val="000000"/>
          <w:sz w:val="28"/>
          <w:szCs w:val="28"/>
        </w:rPr>
        <w:t>тис.грн</w:t>
      </w:r>
      <w:proofErr w:type="spellEnd"/>
      <w:r w:rsidRPr="00CA1065">
        <w:rPr>
          <w:rFonts w:ascii="Times New Roman" w:hAnsi="Times New Roman" w:cs="Times New Roman"/>
          <w:color w:val="000000"/>
          <w:sz w:val="28"/>
          <w:szCs w:val="28"/>
        </w:rPr>
        <w:t>) виконання склало 98,66 відсотка.</w:t>
      </w:r>
    </w:p>
    <w:p w14:paraId="131554DB" w14:textId="77777777" w:rsidR="00EF21FE" w:rsidRPr="00CA1065" w:rsidRDefault="00EF21FE" w:rsidP="00CA1065">
      <w:pPr>
        <w:spacing w:after="0" w:line="360" w:lineRule="auto"/>
        <w:ind w:firstLine="709"/>
        <w:jc w:val="both"/>
        <w:rPr>
          <w:rFonts w:ascii="Times New Roman" w:hAnsi="Times New Roman" w:cs="Times New Roman"/>
          <w:color w:val="000000"/>
          <w:sz w:val="28"/>
          <w:szCs w:val="28"/>
          <w:shd w:val="clear" w:color="auto" w:fill="FFFFFF"/>
        </w:rPr>
      </w:pPr>
      <w:r w:rsidRPr="00CA1065">
        <w:rPr>
          <w:rFonts w:ascii="Times New Roman" w:hAnsi="Times New Roman" w:cs="Times New Roman"/>
          <w:color w:val="000000"/>
          <w:sz w:val="28"/>
          <w:szCs w:val="28"/>
        </w:rPr>
        <w:t xml:space="preserve">У 2020 році в загальній сумі податкових надходжень загального фонду бюджету місцеві податки і збори склали 29,32 відсотка, або 64035,19 </w:t>
      </w:r>
      <w:proofErr w:type="spellStart"/>
      <w:r w:rsidRPr="00CA1065">
        <w:rPr>
          <w:rFonts w:ascii="Times New Roman" w:hAnsi="Times New Roman" w:cs="Times New Roman"/>
          <w:color w:val="000000"/>
          <w:sz w:val="28"/>
          <w:szCs w:val="28"/>
        </w:rPr>
        <w:t>тис.грн</w:t>
      </w:r>
      <w:proofErr w:type="spellEnd"/>
      <w:r w:rsidRPr="00CA1065">
        <w:rPr>
          <w:rFonts w:ascii="Times New Roman" w:hAnsi="Times New Roman" w:cs="Times New Roman"/>
          <w:color w:val="000000"/>
          <w:sz w:val="28"/>
          <w:szCs w:val="28"/>
        </w:rPr>
        <w:t xml:space="preserve">, що становить 93,9 відсотка від планових призначень.  </w:t>
      </w:r>
    </w:p>
    <w:p w14:paraId="34651BC4" w14:textId="77777777" w:rsidR="00EF21FE" w:rsidRPr="00CA1065" w:rsidRDefault="00EF21FE" w:rsidP="00CA1065">
      <w:pPr>
        <w:spacing w:after="0" w:line="360" w:lineRule="auto"/>
        <w:ind w:firstLine="709"/>
        <w:jc w:val="both"/>
        <w:rPr>
          <w:rFonts w:ascii="Times New Roman" w:hAnsi="Times New Roman" w:cs="Times New Roman"/>
          <w:sz w:val="28"/>
          <w:szCs w:val="28"/>
          <w:shd w:val="clear" w:color="auto" w:fill="FFFFFF"/>
          <w:lang w:val="x-none"/>
        </w:rPr>
      </w:pPr>
      <w:r w:rsidRPr="00CA1065">
        <w:rPr>
          <w:rFonts w:ascii="Times New Roman" w:hAnsi="Times New Roman" w:cs="Times New Roman"/>
          <w:color w:val="000000"/>
          <w:sz w:val="28"/>
          <w:szCs w:val="28"/>
          <w:shd w:val="clear" w:color="auto" w:fill="FFFFFF"/>
        </w:rPr>
        <w:t xml:space="preserve">Основними факторами, які вплинули на зменшення надходжень місцевих податків, є зменшення надходжень орендної плати з юридичних осіб.  </w:t>
      </w:r>
    </w:p>
    <w:p w14:paraId="25E70F9D" w14:textId="77777777" w:rsidR="00EF21FE" w:rsidRPr="00CA1065" w:rsidRDefault="00EF21FE" w:rsidP="00CA1065">
      <w:pPr>
        <w:spacing w:after="0" w:line="360" w:lineRule="auto"/>
        <w:ind w:firstLine="709"/>
        <w:jc w:val="both"/>
        <w:rPr>
          <w:rFonts w:ascii="Times New Roman" w:hAnsi="Times New Roman" w:cs="Times New Roman"/>
          <w:sz w:val="28"/>
          <w:szCs w:val="28"/>
          <w:shd w:val="clear" w:color="auto" w:fill="FFFFFF"/>
        </w:rPr>
      </w:pPr>
      <w:r w:rsidRPr="00CA1065">
        <w:rPr>
          <w:rFonts w:ascii="Times New Roman" w:hAnsi="Times New Roman" w:cs="Times New Roman"/>
          <w:sz w:val="28"/>
          <w:szCs w:val="28"/>
          <w:shd w:val="clear" w:color="auto" w:fill="FFFFFF"/>
          <w:lang w:val="x-none"/>
        </w:rPr>
        <w:t xml:space="preserve">Найбільшим джерелом надходжень у складі місцевих податків і зборів є </w:t>
      </w:r>
      <w:r w:rsidRPr="00CA1065">
        <w:rPr>
          <w:rFonts w:ascii="Times New Roman" w:hAnsi="Times New Roman" w:cs="Times New Roman"/>
          <w:bCs/>
          <w:i/>
          <w:iCs/>
          <w:sz w:val="28"/>
          <w:szCs w:val="28"/>
          <w:shd w:val="clear" w:color="auto" w:fill="FFFFFF"/>
        </w:rPr>
        <w:t>податок на майно</w:t>
      </w:r>
      <w:r w:rsidRPr="00CA1065">
        <w:rPr>
          <w:rFonts w:ascii="Times New Roman" w:hAnsi="Times New Roman" w:cs="Times New Roman"/>
          <w:sz w:val="28"/>
          <w:szCs w:val="28"/>
          <w:shd w:val="clear" w:color="auto" w:fill="FFFFFF"/>
          <w:lang w:val="x-none"/>
        </w:rPr>
        <w:t xml:space="preserve"> (73,23 відсотка), який становить</w:t>
      </w:r>
      <w:r w:rsidRPr="00CA1065">
        <w:rPr>
          <w:rFonts w:ascii="Times New Roman" w:hAnsi="Times New Roman" w:cs="Times New Roman"/>
          <w:sz w:val="28"/>
          <w:szCs w:val="28"/>
          <w:shd w:val="clear" w:color="auto" w:fill="FFFFFF"/>
        </w:rPr>
        <w:t xml:space="preserve"> </w:t>
      </w:r>
      <w:r w:rsidRPr="00CA1065">
        <w:rPr>
          <w:rFonts w:ascii="Times New Roman" w:hAnsi="Times New Roman" w:cs="Times New Roman"/>
          <w:sz w:val="28"/>
          <w:szCs w:val="28"/>
          <w:shd w:val="clear" w:color="auto" w:fill="FFFFFF"/>
          <w:lang w:val="x-none"/>
        </w:rPr>
        <w:t xml:space="preserve">за досліджуваний період 143226,02 </w:t>
      </w:r>
      <w:proofErr w:type="spellStart"/>
      <w:r w:rsidRPr="00CA1065">
        <w:rPr>
          <w:rFonts w:ascii="Times New Roman" w:hAnsi="Times New Roman" w:cs="Times New Roman"/>
          <w:sz w:val="28"/>
          <w:szCs w:val="28"/>
          <w:shd w:val="clear" w:color="auto" w:fill="FFFFFF"/>
          <w:lang w:val="x-none"/>
        </w:rPr>
        <w:t>тис.грн</w:t>
      </w:r>
      <w:proofErr w:type="spellEnd"/>
      <w:r w:rsidRPr="00CA1065">
        <w:rPr>
          <w:rFonts w:ascii="Times New Roman" w:hAnsi="Times New Roman" w:cs="Times New Roman"/>
          <w:sz w:val="28"/>
          <w:szCs w:val="28"/>
          <w:shd w:val="clear" w:color="auto" w:fill="FFFFFF"/>
          <w:lang w:val="x-none"/>
        </w:rPr>
        <w:t xml:space="preserve"> (</w:t>
      </w:r>
      <w:r w:rsidRPr="00CA1065">
        <w:rPr>
          <w:rFonts w:ascii="Times New Roman" w:hAnsi="Times New Roman" w:cs="Times New Roman"/>
          <w:sz w:val="28"/>
          <w:szCs w:val="28"/>
          <w:shd w:val="clear" w:color="auto" w:fill="FFFFFF"/>
        </w:rPr>
        <w:t>в тому числі у 2018 році – 56288,86</w:t>
      </w:r>
      <w:r w:rsidRPr="00CA1065">
        <w:rPr>
          <w:rFonts w:ascii="Times New Roman" w:hAnsi="Times New Roman" w:cs="Times New Roman"/>
          <w:sz w:val="28"/>
          <w:szCs w:val="28"/>
          <w:shd w:val="clear" w:color="auto" w:fill="FFFFFF"/>
          <w:lang w:val="x-none"/>
        </w:rPr>
        <w:t xml:space="preserve"> </w:t>
      </w:r>
      <w:proofErr w:type="spellStart"/>
      <w:r w:rsidRPr="00CA1065">
        <w:rPr>
          <w:rFonts w:ascii="Times New Roman" w:hAnsi="Times New Roman" w:cs="Times New Roman"/>
          <w:sz w:val="28"/>
          <w:szCs w:val="28"/>
          <w:shd w:val="clear" w:color="auto" w:fill="FFFFFF"/>
          <w:lang w:val="x-none"/>
        </w:rPr>
        <w:t>тис.грн</w:t>
      </w:r>
      <w:proofErr w:type="spellEnd"/>
      <w:r w:rsidRPr="00CA1065">
        <w:rPr>
          <w:rFonts w:ascii="Times New Roman" w:hAnsi="Times New Roman" w:cs="Times New Roman"/>
          <w:sz w:val="28"/>
          <w:szCs w:val="28"/>
          <w:shd w:val="clear" w:color="auto" w:fill="FFFFFF"/>
        </w:rPr>
        <w:t>, у 2019 році – 42712,44</w:t>
      </w:r>
      <w:r w:rsidRPr="00CA1065">
        <w:rPr>
          <w:rFonts w:ascii="Times New Roman" w:hAnsi="Times New Roman" w:cs="Times New Roman"/>
          <w:sz w:val="28"/>
          <w:szCs w:val="28"/>
          <w:shd w:val="clear" w:color="auto" w:fill="FFFFFF"/>
          <w:lang w:val="x-none"/>
        </w:rPr>
        <w:t xml:space="preserve">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та у 2020 році – 44224,72 тис. гривень).</w:t>
      </w:r>
    </w:p>
    <w:p w14:paraId="2C4EB29C" w14:textId="77777777" w:rsidR="00EF21FE" w:rsidRPr="00CA1065" w:rsidRDefault="00EF21FE" w:rsidP="00CA1065">
      <w:pPr>
        <w:pStyle w:val="13"/>
        <w:shd w:val="clear" w:color="auto" w:fill="auto"/>
        <w:spacing w:before="0" w:after="0" w:line="360" w:lineRule="auto"/>
        <w:ind w:firstLine="697"/>
        <w:rPr>
          <w:rFonts w:ascii="Times New Roman" w:hAnsi="Times New Roman" w:cs="Times New Roman"/>
          <w:sz w:val="28"/>
          <w:szCs w:val="28"/>
          <w:shd w:val="clear" w:color="auto" w:fill="FFFFFF"/>
        </w:rPr>
      </w:pPr>
      <w:r w:rsidRPr="00CA1065">
        <w:rPr>
          <w:rFonts w:ascii="Times New Roman" w:hAnsi="Times New Roman" w:cs="Times New Roman"/>
          <w:sz w:val="28"/>
          <w:szCs w:val="28"/>
          <w:shd w:val="clear" w:color="auto" w:fill="FFFFFF"/>
        </w:rPr>
        <w:t>Рівень виконання до планових показників у 2018 році склав 108,24 відсотка, у 2019 році – 97,56 відсотка, у 2020 році – 95,36 відсотка до річного плану.</w:t>
      </w:r>
    </w:p>
    <w:p w14:paraId="6226C377" w14:textId="77777777" w:rsidR="00EF21FE" w:rsidRPr="00CA1065" w:rsidRDefault="00EF21FE" w:rsidP="00CA1065">
      <w:pPr>
        <w:pStyle w:val="13"/>
        <w:shd w:val="clear" w:color="auto" w:fill="auto"/>
        <w:tabs>
          <w:tab w:val="left" w:pos="1100"/>
        </w:tabs>
        <w:spacing w:before="0" w:after="0" w:line="360" w:lineRule="auto"/>
        <w:ind w:firstLine="720"/>
        <w:rPr>
          <w:rFonts w:ascii="Times New Roman" w:hAnsi="Times New Roman" w:cs="Times New Roman"/>
          <w:sz w:val="28"/>
          <w:szCs w:val="28"/>
          <w:shd w:val="clear" w:color="auto" w:fill="FFFFFF"/>
        </w:rPr>
      </w:pPr>
      <w:r w:rsidRPr="00CA1065">
        <w:rPr>
          <w:rFonts w:ascii="Times New Roman" w:hAnsi="Times New Roman" w:cs="Times New Roman"/>
          <w:sz w:val="28"/>
          <w:szCs w:val="28"/>
          <w:shd w:val="clear" w:color="auto" w:fill="FFFFFF"/>
        </w:rPr>
        <w:t xml:space="preserve">Наступними за значенням у наповненні дохідної частини бюджету у </w:t>
      </w:r>
      <w:r w:rsidRPr="00CA1065">
        <w:rPr>
          <w:rFonts w:ascii="Times New Roman" w:hAnsi="Times New Roman" w:cs="Times New Roman"/>
          <w:color w:val="000000"/>
          <w:sz w:val="28"/>
          <w:szCs w:val="28"/>
          <w:shd w:val="clear" w:color="auto" w:fill="FFFFFF"/>
        </w:rPr>
        <w:t xml:space="preserve">складі місцевих податків і зборів </w:t>
      </w:r>
      <w:r w:rsidRPr="00CA1065">
        <w:rPr>
          <w:rFonts w:ascii="Times New Roman" w:hAnsi="Times New Roman" w:cs="Times New Roman"/>
          <w:sz w:val="28"/>
          <w:szCs w:val="28"/>
          <w:shd w:val="clear" w:color="auto" w:fill="FFFFFF"/>
        </w:rPr>
        <w:t xml:space="preserve">є </w:t>
      </w:r>
      <w:r w:rsidRPr="00CA1065">
        <w:rPr>
          <w:rFonts w:ascii="Times New Roman" w:hAnsi="Times New Roman" w:cs="Times New Roman"/>
          <w:bCs/>
          <w:i/>
          <w:iCs/>
          <w:sz w:val="28"/>
          <w:szCs w:val="28"/>
          <w:shd w:val="clear" w:color="auto" w:fill="FFFFFF"/>
        </w:rPr>
        <w:t>єдиний податок</w:t>
      </w:r>
      <w:r w:rsidRPr="00CA1065">
        <w:rPr>
          <w:rFonts w:ascii="Times New Roman" w:hAnsi="Times New Roman" w:cs="Times New Roman"/>
          <w:bCs/>
          <w:sz w:val="28"/>
          <w:szCs w:val="28"/>
          <w:shd w:val="clear" w:color="auto" w:fill="FFFFFF"/>
        </w:rPr>
        <w:t>,</w:t>
      </w:r>
      <w:r w:rsidRPr="00CA1065">
        <w:rPr>
          <w:rFonts w:ascii="Times New Roman" w:hAnsi="Times New Roman" w:cs="Times New Roman"/>
          <w:sz w:val="28"/>
          <w:szCs w:val="28"/>
          <w:shd w:val="clear" w:color="auto" w:fill="FFFFFF"/>
        </w:rPr>
        <w:t xml:space="preserve"> надходження від якого в складі місцевих податків і зборів склали 26,73 відсотка. В структурі бюджету складають 13,35 відсотка від обсягу власних доходів загального фонду. Впродовж 2018-2020 років до бюджету надійшло 52276,0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в тому числі: у 2018 році – 15067,47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у 2019 році – 17422,6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у 2020 році – 19785,93 тис. гривень. </w:t>
      </w:r>
    </w:p>
    <w:p w14:paraId="0425A04C" w14:textId="77777777" w:rsidR="00EF21FE" w:rsidRPr="00CA1065" w:rsidRDefault="00EF21FE" w:rsidP="00CA1065">
      <w:pPr>
        <w:pStyle w:val="13"/>
        <w:shd w:val="clear" w:color="auto" w:fill="auto"/>
        <w:tabs>
          <w:tab w:val="left" w:pos="1100"/>
        </w:tabs>
        <w:spacing w:before="0" w:after="0" w:line="360" w:lineRule="auto"/>
        <w:ind w:firstLine="720"/>
        <w:rPr>
          <w:rFonts w:ascii="Times New Roman" w:hAnsi="Times New Roman" w:cs="Times New Roman"/>
          <w:sz w:val="28"/>
          <w:szCs w:val="28"/>
          <w:shd w:val="clear" w:color="auto" w:fill="FFFFFF"/>
        </w:rPr>
      </w:pPr>
      <w:r w:rsidRPr="00CA1065">
        <w:rPr>
          <w:rFonts w:ascii="Times New Roman" w:hAnsi="Times New Roman" w:cs="Times New Roman"/>
          <w:sz w:val="28"/>
          <w:szCs w:val="28"/>
          <w:shd w:val="clear" w:color="auto" w:fill="FFFFFF"/>
        </w:rPr>
        <w:t xml:space="preserve">В складі податку на майно за досліджуваний період найбільшу питому вагу (89,26 відсотків) займає </w:t>
      </w:r>
      <w:r w:rsidRPr="00CA1065">
        <w:rPr>
          <w:rFonts w:ascii="Times New Roman" w:hAnsi="Times New Roman" w:cs="Times New Roman"/>
          <w:bCs/>
          <w:i/>
          <w:iCs/>
          <w:sz w:val="28"/>
          <w:szCs w:val="28"/>
          <w:shd w:val="clear" w:color="auto" w:fill="FFFFFF"/>
        </w:rPr>
        <w:t>плата за землю</w:t>
      </w:r>
      <w:r w:rsidRPr="00CA1065">
        <w:rPr>
          <w:rFonts w:ascii="Times New Roman" w:hAnsi="Times New Roman" w:cs="Times New Roman"/>
          <w:sz w:val="28"/>
          <w:szCs w:val="28"/>
          <w:shd w:val="clear" w:color="auto" w:fill="FFFFFF"/>
        </w:rPr>
        <w:t xml:space="preserve"> (земельний податок та орендна плата). За досліджуваний період поступлення склали, відповідно по роках, 52197,96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36733,76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38910,9 тис. гривень. </w:t>
      </w:r>
    </w:p>
    <w:p w14:paraId="32B149D9" w14:textId="77777777" w:rsidR="00EF21FE" w:rsidRPr="00CA1065" w:rsidRDefault="00EF21FE" w:rsidP="00CA1065">
      <w:pPr>
        <w:pStyle w:val="13"/>
        <w:shd w:val="clear" w:color="auto" w:fill="auto"/>
        <w:tabs>
          <w:tab w:val="left" w:pos="1100"/>
        </w:tabs>
        <w:spacing w:before="0" w:after="0" w:line="360" w:lineRule="auto"/>
        <w:ind w:firstLine="720"/>
        <w:rPr>
          <w:rFonts w:ascii="Times New Roman" w:hAnsi="Times New Roman" w:cs="Times New Roman"/>
          <w:sz w:val="28"/>
          <w:szCs w:val="28"/>
          <w:shd w:val="clear" w:color="auto" w:fill="FFFFFF"/>
        </w:rPr>
      </w:pPr>
      <w:r w:rsidRPr="00CA1065">
        <w:rPr>
          <w:rFonts w:ascii="Times New Roman" w:hAnsi="Times New Roman" w:cs="Times New Roman"/>
          <w:sz w:val="28"/>
          <w:szCs w:val="28"/>
          <w:shd w:val="clear" w:color="auto" w:fill="FFFFFF"/>
        </w:rPr>
        <w:lastRenderedPageBreak/>
        <w:t xml:space="preserve">Надходження даного податку щорічно має стрімку тенденцію до зменшення, при чому як в питомій вазі доходів, так і сумарно. Так, у 2018 році до міського бюджету надійшло даного податку в сумі 52197,96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(106,84 відсотка до плану), у 2019 році – 36733,76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(96,46 відсотка), у 2020 – 38910,9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(95,46 відсотка до уточненого плану на рік). </w:t>
      </w:r>
    </w:p>
    <w:p w14:paraId="566AC673" w14:textId="77777777" w:rsidR="00EF21FE" w:rsidRPr="00CA1065" w:rsidRDefault="00EF21FE" w:rsidP="00CA1065">
      <w:pPr>
        <w:pStyle w:val="13"/>
        <w:shd w:val="clear" w:color="auto" w:fill="auto"/>
        <w:tabs>
          <w:tab w:val="left" w:pos="1100"/>
        </w:tabs>
        <w:spacing w:before="0" w:after="0" w:line="360" w:lineRule="auto"/>
        <w:ind w:firstLine="720"/>
        <w:rPr>
          <w:rFonts w:ascii="Times New Roman" w:hAnsi="Times New Roman" w:cs="Times New Roman"/>
          <w:sz w:val="28"/>
          <w:szCs w:val="28"/>
          <w:shd w:val="clear" w:color="auto" w:fill="FFFFFF"/>
        </w:rPr>
      </w:pPr>
      <w:r w:rsidRPr="00CA1065">
        <w:rPr>
          <w:rFonts w:ascii="Times New Roman" w:hAnsi="Times New Roman" w:cs="Times New Roman"/>
          <w:sz w:val="28"/>
          <w:szCs w:val="28"/>
          <w:shd w:val="clear" w:color="auto" w:fill="FFFFFF"/>
        </w:rPr>
        <w:t xml:space="preserve">Зменшення відбулося за рахунок зменшення надходжень орендної плати з юридичних осіб, у 2018 році надійшло 47663,14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в 2019 році – 29035,59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в 2020 році – 27093,7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що суттєво вплинуло на дохідну частину міського бюджету. Так, в порівнянні з 2018 роком зменшення надходжень орендної плати з юридичних осіб у 2019 році становило 39,08 відсотка (18627,55тис.грн), у 2020 році – 43,16 відсотка (20569,44 тис. гривень).</w:t>
      </w:r>
    </w:p>
    <w:p w14:paraId="38A3DEE2" w14:textId="67D46580" w:rsidR="00EF21FE" w:rsidRPr="00903E20" w:rsidRDefault="00EF21FE" w:rsidP="00CA1065">
      <w:pPr>
        <w:pStyle w:val="13"/>
        <w:shd w:val="clear" w:color="auto" w:fill="auto"/>
        <w:tabs>
          <w:tab w:val="left" w:pos="1100"/>
        </w:tabs>
        <w:spacing w:before="0" w:after="0" w:line="360" w:lineRule="auto"/>
        <w:ind w:firstLine="720"/>
        <w:rPr>
          <w:sz w:val="28"/>
          <w:szCs w:val="28"/>
          <w:shd w:val="clear" w:color="auto" w:fill="FFFFFF"/>
        </w:rPr>
      </w:pPr>
      <w:r w:rsidRPr="00CA1065">
        <w:rPr>
          <w:rFonts w:ascii="Times New Roman" w:hAnsi="Times New Roman" w:cs="Times New Roman"/>
          <w:sz w:val="28"/>
          <w:szCs w:val="28"/>
          <w:shd w:val="clear" w:color="auto" w:fill="FFFFFF"/>
        </w:rPr>
        <w:t>На р</w:t>
      </w:r>
      <w:r w:rsidRPr="00CA1065">
        <w:rPr>
          <w:rFonts w:ascii="Times New Roman" w:hAnsi="Times New Roman" w:cs="Times New Roman"/>
          <w:sz w:val="28"/>
          <w:szCs w:val="28"/>
        </w:rPr>
        <w:t>исунк</w:t>
      </w:r>
      <w:r w:rsidR="00CA1065">
        <w:rPr>
          <w:rFonts w:ascii="Times New Roman" w:hAnsi="Times New Roman" w:cs="Times New Roman"/>
          <w:sz w:val="28"/>
          <w:szCs w:val="28"/>
        </w:rPr>
        <w:t>у</w:t>
      </w:r>
      <w:r w:rsidRPr="00CA1065">
        <w:rPr>
          <w:rFonts w:ascii="Times New Roman" w:hAnsi="Times New Roman" w:cs="Times New Roman"/>
          <w:sz w:val="28"/>
          <w:szCs w:val="28"/>
        </w:rPr>
        <w:t xml:space="preserve"> </w:t>
      </w:r>
      <w:r w:rsidR="00CA1065">
        <w:rPr>
          <w:rFonts w:ascii="Times New Roman" w:hAnsi="Times New Roman" w:cs="Times New Roman"/>
          <w:sz w:val="28"/>
          <w:szCs w:val="28"/>
        </w:rPr>
        <w:t>18</w:t>
      </w:r>
      <w:r w:rsidRPr="00CA1065">
        <w:rPr>
          <w:rFonts w:ascii="Times New Roman" w:hAnsi="Times New Roman" w:cs="Times New Roman"/>
          <w:sz w:val="28"/>
          <w:szCs w:val="28"/>
        </w:rPr>
        <w:t xml:space="preserve"> зображено динаміку надходжень до міського бюджету земельного податку та орендної плати з юридичних осіб протягом 2018-2020 років.</w:t>
      </w:r>
      <w:r w:rsidRPr="00CA1065">
        <w:rPr>
          <w:rFonts w:ascii="Times New Roman" w:hAnsi="Times New Roman" w:cs="Times New Roman"/>
          <w:sz w:val="28"/>
          <w:szCs w:val="28"/>
          <w:shd w:val="clear" w:color="auto" w:fill="FFFFFF"/>
        </w:rPr>
        <w:t xml:space="preserve">    </w:t>
      </w:r>
      <w:r w:rsidRPr="00903E20">
        <w:rPr>
          <w:noProof/>
        </w:rPr>
        <w:drawing>
          <wp:inline distT="0" distB="0" distL="0" distR="0" wp14:anchorId="6E65BFC9" wp14:editId="7295C418">
            <wp:extent cx="6115050" cy="25146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15050" cy="2514600"/>
                    </a:xfrm>
                    <a:prstGeom prst="rect">
                      <a:avLst/>
                    </a:prstGeom>
                    <a:noFill/>
                    <a:ln>
                      <a:noFill/>
                    </a:ln>
                  </pic:spPr>
                </pic:pic>
              </a:graphicData>
            </a:graphic>
          </wp:inline>
        </w:drawing>
      </w:r>
    </w:p>
    <w:p w14:paraId="01AA4837" w14:textId="3D31C4F6" w:rsidR="00EF21FE" w:rsidRPr="00CA1065" w:rsidRDefault="00EF21FE" w:rsidP="00EF21FE">
      <w:pPr>
        <w:jc w:val="center"/>
        <w:rPr>
          <w:rFonts w:ascii="Times New Roman" w:hAnsi="Times New Roman" w:cs="Times New Roman"/>
          <w:sz w:val="24"/>
          <w:szCs w:val="24"/>
        </w:rPr>
      </w:pPr>
      <w:r w:rsidRPr="00CA1065">
        <w:rPr>
          <w:rFonts w:ascii="Times New Roman" w:hAnsi="Times New Roman" w:cs="Times New Roman"/>
          <w:i/>
          <w:sz w:val="24"/>
          <w:szCs w:val="24"/>
        </w:rPr>
        <w:t xml:space="preserve">Рисунок </w:t>
      </w:r>
      <w:r w:rsidR="00CA1065" w:rsidRPr="00CA1065">
        <w:rPr>
          <w:rFonts w:ascii="Times New Roman" w:hAnsi="Times New Roman" w:cs="Times New Roman"/>
          <w:i/>
          <w:sz w:val="24"/>
          <w:szCs w:val="24"/>
        </w:rPr>
        <w:t>18</w:t>
      </w:r>
      <w:r w:rsidRPr="00CA1065">
        <w:rPr>
          <w:rFonts w:ascii="Times New Roman" w:hAnsi="Times New Roman" w:cs="Times New Roman"/>
          <w:i/>
          <w:sz w:val="24"/>
          <w:szCs w:val="24"/>
        </w:rPr>
        <w:t>. Динаміка надходжень земельного податку та орендної плати з юридичних осіб протягом 2018-2020 років.</w:t>
      </w:r>
    </w:p>
    <w:p w14:paraId="4BFE47CE" w14:textId="5D12D0BF" w:rsidR="00EF21FE" w:rsidRPr="00CA1065" w:rsidRDefault="00EF21FE" w:rsidP="00CA1065">
      <w:pPr>
        <w:pStyle w:val="13"/>
        <w:shd w:val="clear" w:color="auto" w:fill="auto"/>
        <w:spacing w:before="0" w:after="0" w:line="360" w:lineRule="auto"/>
        <w:ind w:firstLine="700"/>
        <w:rPr>
          <w:rFonts w:ascii="Times New Roman" w:hAnsi="Times New Roman" w:cs="Times New Roman"/>
          <w:sz w:val="28"/>
          <w:szCs w:val="28"/>
          <w:shd w:val="clear" w:color="auto" w:fill="FFFFFF"/>
        </w:rPr>
      </w:pPr>
      <w:r w:rsidRPr="00CA1065">
        <w:rPr>
          <w:rFonts w:ascii="Times New Roman" w:hAnsi="Times New Roman" w:cs="Times New Roman"/>
          <w:sz w:val="28"/>
          <w:szCs w:val="28"/>
          <w:shd w:val="clear" w:color="auto" w:fill="FFFFFF"/>
        </w:rPr>
        <w:t xml:space="preserve"> Незначну частку в загальній сумі місцевих податків і зборів займає </w:t>
      </w:r>
      <w:r w:rsidRPr="00CA1065">
        <w:rPr>
          <w:rFonts w:ascii="Times New Roman" w:hAnsi="Times New Roman" w:cs="Times New Roman"/>
          <w:bCs/>
          <w:i/>
          <w:iCs/>
          <w:sz w:val="28"/>
          <w:szCs w:val="28"/>
          <w:shd w:val="clear" w:color="auto" w:fill="FFFFFF"/>
        </w:rPr>
        <w:t xml:space="preserve">податок на нерухоме майно, відмінне від земельної ділянки, </w:t>
      </w:r>
      <w:r w:rsidRPr="00CA1065">
        <w:rPr>
          <w:rFonts w:ascii="Times New Roman" w:hAnsi="Times New Roman" w:cs="Times New Roman"/>
          <w:sz w:val="28"/>
          <w:szCs w:val="28"/>
          <w:shd w:val="clear" w:color="auto" w:fill="FFFFFF"/>
        </w:rPr>
        <w:t xml:space="preserve">сплачений фізичними та юридичними особами, які є власниками об'єктів житлової та нежитлової нерухомості – 7,78 відсотки, а </w:t>
      </w:r>
      <w:r w:rsidRPr="00CA1065">
        <w:rPr>
          <w:rFonts w:ascii="Times New Roman" w:hAnsi="Times New Roman" w:cs="Times New Roman"/>
          <w:color w:val="000000"/>
          <w:sz w:val="28"/>
          <w:szCs w:val="28"/>
          <w:shd w:val="clear" w:color="auto" w:fill="FFFFFF"/>
        </w:rPr>
        <w:t xml:space="preserve">в складі </w:t>
      </w:r>
      <w:r w:rsidRPr="00CA1065">
        <w:rPr>
          <w:rFonts w:ascii="Times New Roman" w:hAnsi="Times New Roman" w:cs="Times New Roman"/>
          <w:sz w:val="28"/>
          <w:szCs w:val="28"/>
          <w:shd w:val="clear" w:color="auto" w:fill="FFFFFF"/>
        </w:rPr>
        <w:t xml:space="preserve">податку на майно – 10,62 відсотка. </w:t>
      </w:r>
    </w:p>
    <w:p w14:paraId="75158A1E" w14:textId="77777777" w:rsidR="00EF21FE" w:rsidRPr="00CA1065" w:rsidRDefault="00EF21FE" w:rsidP="00CA1065">
      <w:pPr>
        <w:pStyle w:val="13"/>
        <w:shd w:val="clear" w:color="auto" w:fill="auto"/>
        <w:spacing w:before="0" w:after="0" w:line="360" w:lineRule="auto"/>
        <w:ind w:firstLine="720"/>
        <w:rPr>
          <w:rFonts w:ascii="Times New Roman" w:hAnsi="Times New Roman" w:cs="Times New Roman"/>
          <w:sz w:val="28"/>
          <w:szCs w:val="28"/>
          <w:shd w:val="clear" w:color="auto" w:fill="FFFFFF"/>
        </w:rPr>
      </w:pPr>
      <w:r w:rsidRPr="00CA1065">
        <w:rPr>
          <w:rFonts w:ascii="Times New Roman" w:hAnsi="Times New Roman" w:cs="Times New Roman"/>
          <w:sz w:val="28"/>
          <w:szCs w:val="28"/>
          <w:shd w:val="clear" w:color="auto" w:fill="FFFFFF"/>
        </w:rPr>
        <w:lastRenderedPageBreak/>
        <w:t>Аналізуючи три бюджетні періоди (2018-2020 роки), спостерігається тенденція до збільшення надходжень</w:t>
      </w:r>
      <w:r w:rsidRPr="00CA1065">
        <w:rPr>
          <w:rFonts w:ascii="Times New Roman" w:hAnsi="Times New Roman" w:cs="Times New Roman"/>
          <w:bCs/>
          <w:sz w:val="28"/>
          <w:szCs w:val="28"/>
          <w:shd w:val="clear" w:color="auto" w:fill="FFFFFF"/>
        </w:rPr>
        <w:t xml:space="preserve"> рентної плати за використання інших природних ресурсів</w:t>
      </w:r>
      <w:r w:rsidRPr="00CA1065">
        <w:rPr>
          <w:rFonts w:ascii="Times New Roman" w:hAnsi="Times New Roman" w:cs="Times New Roman"/>
          <w:sz w:val="28"/>
          <w:szCs w:val="28"/>
          <w:shd w:val="clear" w:color="auto" w:fill="FFFFFF"/>
        </w:rPr>
        <w:t xml:space="preserve">. Так, у 2018-2020 роках надходження даного податку склало відповідно 3716,68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3600,26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та 9449,62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при затверджених планових показниках 3600,0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3570,0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та 12585,0 тис. гривень.</w:t>
      </w:r>
    </w:p>
    <w:p w14:paraId="56608A65" w14:textId="77777777" w:rsidR="00EF21FE" w:rsidRPr="00CA1065" w:rsidRDefault="00EF21FE" w:rsidP="00CA1065">
      <w:pPr>
        <w:spacing w:after="0" w:line="360" w:lineRule="auto"/>
        <w:ind w:firstLine="720"/>
        <w:jc w:val="both"/>
        <w:rPr>
          <w:rFonts w:ascii="Times New Roman" w:hAnsi="Times New Roman" w:cs="Times New Roman"/>
          <w:sz w:val="28"/>
          <w:szCs w:val="28"/>
          <w:shd w:val="clear" w:color="auto" w:fill="FFFFFF"/>
        </w:rPr>
      </w:pPr>
      <w:r w:rsidRPr="00CA1065">
        <w:rPr>
          <w:rFonts w:ascii="Times New Roman" w:hAnsi="Times New Roman" w:cs="Times New Roman"/>
          <w:sz w:val="28"/>
          <w:szCs w:val="28"/>
          <w:shd w:val="clear" w:color="auto" w:fill="FFFFFF"/>
        </w:rPr>
        <w:t>З них,</w:t>
      </w:r>
      <w:r w:rsidRPr="00CA1065">
        <w:rPr>
          <w:rFonts w:ascii="Times New Roman" w:hAnsi="Times New Roman" w:cs="Times New Roman"/>
          <w:bCs/>
          <w:iCs/>
          <w:sz w:val="28"/>
          <w:szCs w:val="28"/>
          <w:shd w:val="clear" w:color="auto" w:fill="FFFFFF"/>
        </w:rPr>
        <w:t xml:space="preserve"> рентна плата за користування надрами для видобування нафти, природного газу та газового конденсату</w:t>
      </w:r>
      <w:r w:rsidRPr="00CA1065">
        <w:rPr>
          <w:rFonts w:ascii="Times New Roman" w:hAnsi="Times New Roman" w:cs="Times New Roman"/>
          <w:bCs/>
          <w:i/>
          <w:iCs/>
          <w:sz w:val="28"/>
          <w:szCs w:val="28"/>
          <w:shd w:val="clear" w:color="auto" w:fill="FFFFFF"/>
        </w:rPr>
        <w:t xml:space="preserve"> </w:t>
      </w:r>
      <w:r w:rsidRPr="00CA1065">
        <w:rPr>
          <w:rFonts w:ascii="Times New Roman" w:hAnsi="Times New Roman" w:cs="Times New Roman"/>
          <w:sz w:val="28"/>
          <w:szCs w:val="28"/>
          <w:shd w:val="clear" w:color="auto" w:fill="FFFFFF"/>
        </w:rPr>
        <w:t xml:space="preserve">в 2018 році склала 3716,15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(103,2 відсотка), в 2019 році – 3600,25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(100,85 відсотка) та в 2020 році – 8830,65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(73,74 відсотка від річного плану).</w:t>
      </w:r>
    </w:p>
    <w:p w14:paraId="50AA3B4D" w14:textId="77777777" w:rsidR="00EF21FE" w:rsidRPr="00CA1065" w:rsidRDefault="00EF21FE" w:rsidP="00CA1065">
      <w:pPr>
        <w:spacing w:after="0" w:line="360" w:lineRule="auto"/>
        <w:ind w:firstLine="720"/>
        <w:jc w:val="both"/>
        <w:rPr>
          <w:rFonts w:ascii="Times New Roman" w:hAnsi="Times New Roman" w:cs="Times New Roman"/>
          <w:sz w:val="28"/>
          <w:szCs w:val="28"/>
          <w:shd w:val="clear" w:color="auto" w:fill="FF6600"/>
        </w:rPr>
      </w:pPr>
      <w:r w:rsidRPr="00CA1065">
        <w:rPr>
          <w:rFonts w:ascii="Times New Roman" w:hAnsi="Times New Roman" w:cs="Times New Roman"/>
          <w:sz w:val="28"/>
          <w:szCs w:val="28"/>
          <w:shd w:val="clear" w:color="auto" w:fill="FFFFFF"/>
        </w:rPr>
        <w:t xml:space="preserve">Спостерігається збільшення надходжень акцизного податку з реалізації суб’єктами господарювання роздрібної торгівлі підакцизних товарів. Так, у 2018 році до міського бюджету надійшло даного податку в сумі 3281,56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(99,44 відсотка до плану), у 2019 році – 3665,57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(100,43 відсотка), у 2020 році – 3987,49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(107,71 відсотка до уточненого плану на рік).</w:t>
      </w:r>
    </w:p>
    <w:p w14:paraId="2DB1E76B" w14:textId="77777777" w:rsidR="00EF21FE" w:rsidRPr="00CA1065" w:rsidRDefault="00EF21FE" w:rsidP="00CA1065">
      <w:pPr>
        <w:pStyle w:val="13"/>
        <w:shd w:val="clear" w:color="auto" w:fill="auto"/>
        <w:tabs>
          <w:tab w:val="left" w:pos="1100"/>
        </w:tabs>
        <w:spacing w:before="0" w:after="0" w:line="360" w:lineRule="auto"/>
        <w:ind w:firstLine="720"/>
        <w:rPr>
          <w:rFonts w:ascii="Times New Roman" w:hAnsi="Times New Roman" w:cs="Times New Roman"/>
          <w:sz w:val="28"/>
          <w:szCs w:val="28"/>
          <w:shd w:val="clear" w:color="auto" w:fill="FFFFFF"/>
        </w:rPr>
      </w:pPr>
      <w:r w:rsidRPr="00CA1065">
        <w:rPr>
          <w:rFonts w:ascii="Times New Roman" w:hAnsi="Times New Roman" w:cs="Times New Roman"/>
          <w:bCs/>
          <w:sz w:val="28"/>
          <w:szCs w:val="28"/>
          <w:shd w:val="clear" w:color="auto" w:fill="FFFFFF"/>
        </w:rPr>
        <w:t>Неподаткові надходження</w:t>
      </w:r>
      <w:r w:rsidRPr="00CA1065">
        <w:rPr>
          <w:rFonts w:ascii="Times New Roman" w:hAnsi="Times New Roman" w:cs="Times New Roman"/>
          <w:sz w:val="28"/>
          <w:szCs w:val="28"/>
          <w:shd w:val="clear" w:color="auto" w:fill="FFFFFF"/>
        </w:rPr>
        <w:t xml:space="preserve"> в структурі власних доходів міського бюджету склали 25095,41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або 6,02 відсотка від загальної суми (в тому числі 2018 рік – 4967,66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(5,23 відсотка), 2019 рік – 11576,32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(12,94 відсотка), за 2020 рік – 8551,43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(3,68 відсотка).</w:t>
      </w:r>
    </w:p>
    <w:p w14:paraId="1D07C3AC" w14:textId="77777777" w:rsidR="00EF21FE" w:rsidRPr="00CA1065" w:rsidRDefault="00EF21FE" w:rsidP="00CA1065">
      <w:pPr>
        <w:pStyle w:val="13"/>
        <w:shd w:val="clear" w:color="auto" w:fill="auto"/>
        <w:tabs>
          <w:tab w:val="left" w:pos="1100"/>
        </w:tabs>
        <w:spacing w:before="0" w:after="0" w:line="360" w:lineRule="auto"/>
        <w:ind w:firstLine="720"/>
        <w:rPr>
          <w:rFonts w:ascii="Times New Roman" w:hAnsi="Times New Roman" w:cs="Times New Roman"/>
          <w:sz w:val="28"/>
          <w:szCs w:val="28"/>
          <w:shd w:val="clear" w:color="auto" w:fill="FFFFFF"/>
        </w:rPr>
      </w:pPr>
      <w:r w:rsidRPr="00CA1065">
        <w:rPr>
          <w:rFonts w:ascii="Times New Roman" w:hAnsi="Times New Roman" w:cs="Times New Roman"/>
          <w:sz w:val="28"/>
          <w:szCs w:val="28"/>
          <w:shd w:val="clear" w:color="auto" w:fill="FFFFFF"/>
        </w:rPr>
        <w:t>З них:</w:t>
      </w:r>
    </w:p>
    <w:p w14:paraId="4DEA621E" w14:textId="77777777" w:rsidR="00EF21FE" w:rsidRPr="00CA1065" w:rsidRDefault="00EF21FE" w:rsidP="00CA1065">
      <w:pPr>
        <w:pStyle w:val="13"/>
        <w:shd w:val="clear" w:color="auto" w:fill="auto"/>
        <w:tabs>
          <w:tab w:val="left" w:pos="1100"/>
        </w:tabs>
        <w:spacing w:before="0" w:after="0" w:line="360" w:lineRule="auto"/>
        <w:ind w:firstLine="720"/>
        <w:rPr>
          <w:rFonts w:ascii="Times New Roman" w:hAnsi="Times New Roman" w:cs="Times New Roman"/>
          <w:sz w:val="28"/>
          <w:szCs w:val="28"/>
          <w:shd w:val="clear" w:color="auto" w:fill="FFFFFF"/>
        </w:rPr>
      </w:pPr>
      <w:r w:rsidRPr="00CA1065">
        <w:rPr>
          <w:rFonts w:ascii="Times New Roman" w:hAnsi="Times New Roman" w:cs="Times New Roman"/>
          <w:sz w:val="28"/>
          <w:szCs w:val="28"/>
          <w:shd w:val="clear" w:color="auto" w:fill="FFFFFF"/>
        </w:rPr>
        <w:t xml:space="preserve">- по </w:t>
      </w:r>
      <w:r w:rsidRPr="00CA1065">
        <w:rPr>
          <w:rFonts w:ascii="Times New Roman" w:hAnsi="Times New Roman" w:cs="Times New Roman"/>
          <w:iCs/>
          <w:sz w:val="28"/>
          <w:szCs w:val="28"/>
          <w:shd w:val="clear" w:color="auto" w:fill="FFFFFF"/>
        </w:rPr>
        <w:t>загальному фонду</w:t>
      </w:r>
      <w:r w:rsidRPr="00CA1065">
        <w:rPr>
          <w:rFonts w:ascii="Times New Roman" w:hAnsi="Times New Roman" w:cs="Times New Roman"/>
          <w:sz w:val="28"/>
          <w:szCs w:val="28"/>
          <w:shd w:val="clear" w:color="auto" w:fill="FFFFFF"/>
        </w:rPr>
        <w:t xml:space="preserve"> – 10847,98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або 1,00 відсоток від загальної суми власних доходів міського бюджету (в тому числі у 2018 році – 3809,14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(1,15 відсотка), у 2019 році – 4057,45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(1,13 відсотка) та у 2020 році – 2981,39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(0,99 відсотка);</w:t>
      </w:r>
    </w:p>
    <w:p w14:paraId="33C3016D" w14:textId="77777777" w:rsidR="00EF21FE" w:rsidRPr="00CA1065" w:rsidRDefault="00EF21FE" w:rsidP="00CA1065">
      <w:pPr>
        <w:pStyle w:val="13"/>
        <w:shd w:val="clear" w:color="auto" w:fill="auto"/>
        <w:tabs>
          <w:tab w:val="left" w:pos="1100"/>
        </w:tabs>
        <w:spacing w:before="0" w:after="0" w:line="360" w:lineRule="auto"/>
        <w:ind w:firstLine="720"/>
        <w:rPr>
          <w:rFonts w:ascii="Times New Roman" w:hAnsi="Times New Roman" w:cs="Times New Roman"/>
          <w:sz w:val="28"/>
          <w:szCs w:val="28"/>
          <w:shd w:val="clear" w:color="auto" w:fill="FFFFFF"/>
        </w:rPr>
      </w:pPr>
      <w:r w:rsidRPr="00CA1065">
        <w:rPr>
          <w:rFonts w:ascii="Times New Roman" w:hAnsi="Times New Roman" w:cs="Times New Roman"/>
          <w:sz w:val="28"/>
          <w:szCs w:val="28"/>
          <w:shd w:val="clear" w:color="auto" w:fill="FFFFFF"/>
        </w:rPr>
        <w:t xml:space="preserve">- по </w:t>
      </w:r>
      <w:r w:rsidRPr="00CA1065">
        <w:rPr>
          <w:rFonts w:ascii="Times New Roman" w:hAnsi="Times New Roman" w:cs="Times New Roman"/>
          <w:iCs/>
          <w:sz w:val="28"/>
          <w:szCs w:val="28"/>
          <w:shd w:val="clear" w:color="auto" w:fill="FFFFFF"/>
        </w:rPr>
        <w:t>спеціальному фонду</w:t>
      </w:r>
      <w:r w:rsidRPr="00CA1065">
        <w:rPr>
          <w:rFonts w:ascii="Times New Roman" w:hAnsi="Times New Roman" w:cs="Times New Roman"/>
          <w:sz w:val="28"/>
          <w:szCs w:val="28"/>
          <w:shd w:val="clear" w:color="auto" w:fill="FFFFFF"/>
        </w:rPr>
        <w:t xml:space="preserve"> – 14247,43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(6,72 відсотка від загальної суми). В тому числі, у 2018 році – 1158,52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(7,85 відсотка), у 2019 році – 7518,87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(6,04 відсотка), у 2020 році – 5570,04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(7,89 відсотка).</w:t>
      </w:r>
    </w:p>
    <w:p w14:paraId="5B1A74FC" w14:textId="77777777" w:rsidR="00EF21FE" w:rsidRPr="00CA1065" w:rsidRDefault="00EF21FE" w:rsidP="00CA1065">
      <w:pPr>
        <w:spacing w:after="0" w:line="360" w:lineRule="auto"/>
        <w:ind w:firstLine="720"/>
        <w:jc w:val="both"/>
        <w:rPr>
          <w:rFonts w:ascii="Times New Roman" w:hAnsi="Times New Roman" w:cs="Times New Roman"/>
          <w:sz w:val="28"/>
          <w:szCs w:val="28"/>
          <w:shd w:val="clear" w:color="auto" w:fill="FFFFFF"/>
        </w:rPr>
      </w:pPr>
      <w:r w:rsidRPr="00CA1065">
        <w:rPr>
          <w:rFonts w:ascii="Times New Roman" w:hAnsi="Times New Roman" w:cs="Times New Roman"/>
          <w:sz w:val="28"/>
          <w:szCs w:val="28"/>
          <w:shd w:val="clear" w:color="auto" w:fill="FFFFFF"/>
        </w:rPr>
        <w:t xml:space="preserve">В структурі неподаткових надходжень загального фонду міського бюджету 76,96 відсотка займає </w:t>
      </w:r>
      <w:r w:rsidRPr="00CA1065">
        <w:rPr>
          <w:rFonts w:ascii="Times New Roman" w:hAnsi="Times New Roman" w:cs="Times New Roman"/>
          <w:bCs/>
          <w:i/>
          <w:iCs/>
          <w:sz w:val="28"/>
          <w:szCs w:val="28"/>
          <w:shd w:val="clear" w:color="auto" w:fill="FFFFFF"/>
        </w:rPr>
        <w:t>плата за надання адміністративних послуг</w:t>
      </w:r>
      <w:r w:rsidRPr="00CA1065">
        <w:rPr>
          <w:rFonts w:ascii="Times New Roman" w:hAnsi="Times New Roman" w:cs="Times New Roman"/>
          <w:sz w:val="28"/>
          <w:szCs w:val="28"/>
          <w:shd w:val="clear" w:color="auto" w:fill="FFFFFF"/>
        </w:rPr>
        <w:t xml:space="preserve"> – </w:t>
      </w:r>
      <w:r w:rsidRPr="00CA1065">
        <w:rPr>
          <w:rFonts w:ascii="Times New Roman" w:hAnsi="Times New Roman" w:cs="Times New Roman"/>
          <w:sz w:val="28"/>
          <w:szCs w:val="28"/>
          <w:shd w:val="clear" w:color="auto" w:fill="FFFFFF"/>
        </w:rPr>
        <w:lastRenderedPageBreak/>
        <w:t xml:space="preserve">8348,88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(у 2018 році – 3317,95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у 2019 році – 2972,27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у 2020 році – 2058,66 тис. гривень). </w:t>
      </w:r>
    </w:p>
    <w:p w14:paraId="2106BED7" w14:textId="77777777" w:rsidR="00EF21FE" w:rsidRPr="00CA1065" w:rsidRDefault="00EF21FE" w:rsidP="00CA1065">
      <w:pPr>
        <w:pStyle w:val="13"/>
        <w:shd w:val="clear" w:color="auto" w:fill="auto"/>
        <w:tabs>
          <w:tab w:val="left" w:pos="1100"/>
        </w:tabs>
        <w:spacing w:before="0" w:after="0" w:line="360" w:lineRule="auto"/>
        <w:ind w:firstLine="720"/>
        <w:rPr>
          <w:rFonts w:ascii="Times New Roman" w:hAnsi="Times New Roman" w:cs="Times New Roman"/>
          <w:shd w:val="clear" w:color="auto" w:fill="FFFFFF"/>
        </w:rPr>
      </w:pPr>
      <w:r w:rsidRPr="00CA1065">
        <w:rPr>
          <w:rFonts w:ascii="Times New Roman" w:hAnsi="Times New Roman" w:cs="Times New Roman"/>
          <w:sz w:val="28"/>
          <w:szCs w:val="28"/>
          <w:shd w:val="clear" w:color="auto" w:fill="FFFFFF"/>
        </w:rPr>
        <w:t xml:space="preserve">Крім того, 6,08 відсотка у структурі неподаткових надходжень загального фонду міського бюджету за досліджуваний період займають надходження </w:t>
      </w:r>
      <w:r w:rsidRPr="00CA1065">
        <w:rPr>
          <w:rFonts w:ascii="Times New Roman" w:hAnsi="Times New Roman" w:cs="Times New Roman"/>
          <w:i/>
          <w:iCs/>
          <w:sz w:val="28"/>
          <w:szCs w:val="28"/>
          <w:shd w:val="clear" w:color="auto" w:fill="FFFFFF"/>
        </w:rPr>
        <w:t>від адміністративних штрафів та інших санкцій</w:t>
      </w:r>
      <w:r w:rsidRPr="00CA1065">
        <w:rPr>
          <w:rFonts w:ascii="Times New Roman" w:hAnsi="Times New Roman" w:cs="Times New Roman"/>
          <w:sz w:val="28"/>
          <w:szCs w:val="28"/>
          <w:shd w:val="clear" w:color="auto" w:fill="FFFFFF"/>
        </w:rPr>
        <w:t xml:space="preserve"> – 337,62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(в тому числі у 2018 році – 61,44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(1,61 відсотка), у 2019 році – 226,54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(5,58 відсотка) та у 2020 році – 49,64 </w:t>
      </w:r>
      <w:proofErr w:type="spellStart"/>
      <w:r w:rsidRPr="00CA1065">
        <w:rPr>
          <w:rFonts w:ascii="Times New Roman" w:hAnsi="Times New Roman" w:cs="Times New Roman"/>
          <w:sz w:val="28"/>
          <w:szCs w:val="28"/>
          <w:shd w:val="clear" w:color="auto" w:fill="FFFFFF"/>
        </w:rPr>
        <w:t>тис.грн</w:t>
      </w:r>
      <w:proofErr w:type="spellEnd"/>
      <w:r w:rsidRPr="00CA1065">
        <w:rPr>
          <w:rFonts w:ascii="Times New Roman" w:hAnsi="Times New Roman" w:cs="Times New Roman"/>
          <w:sz w:val="28"/>
          <w:szCs w:val="28"/>
          <w:shd w:val="clear" w:color="auto" w:fill="FFFFFF"/>
        </w:rPr>
        <w:t xml:space="preserve"> (1,66 відсотка).</w:t>
      </w:r>
    </w:p>
    <w:p w14:paraId="1AD40909" w14:textId="77777777" w:rsidR="00EF21FE" w:rsidRPr="00CA1065" w:rsidRDefault="00EF21FE" w:rsidP="00CA1065">
      <w:pPr>
        <w:pStyle w:val="BodyText21"/>
        <w:spacing w:line="360" w:lineRule="auto"/>
        <w:ind w:firstLine="720"/>
        <w:rPr>
          <w:shd w:val="clear" w:color="auto" w:fill="FFFFFF"/>
        </w:rPr>
      </w:pPr>
      <w:r w:rsidRPr="00CA1065">
        <w:rPr>
          <w:shd w:val="clear" w:color="auto" w:fill="FFFFFF"/>
        </w:rPr>
        <w:t xml:space="preserve">Обсяги надходжень </w:t>
      </w:r>
      <w:r w:rsidRPr="00CA1065">
        <w:rPr>
          <w:bCs/>
          <w:shd w:val="clear" w:color="auto" w:fill="FFFFFF"/>
        </w:rPr>
        <w:t xml:space="preserve">до спеціального фонду </w:t>
      </w:r>
      <w:r w:rsidRPr="00CA1065">
        <w:rPr>
          <w:shd w:val="clear" w:color="auto" w:fill="FFFFFF"/>
        </w:rPr>
        <w:t xml:space="preserve">міського бюджету без врахування трансфертів у 2018 році склали 4467,92 </w:t>
      </w:r>
      <w:proofErr w:type="spellStart"/>
      <w:r w:rsidRPr="00CA1065">
        <w:rPr>
          <w:shd w:val="clear" w:color="auto" w:fill="FFFFFF"/>
        </w:rPr>
        <w:t>тис.грн</w:t>
      </w:r>
      <w:proofErr w:type="spellEnd"/>
      <w:r w:rsidRPr="00CA1065">
        <w:rPr>
          <w:shd w:val="clear" w:color="auto" w:fill="FFFFFF"/>
        </w:rPr>
        <w:t xml:space="preserve">, у 2019 році — 9645,89 </w:t>
      </w:r>
      <w:proofErr w:type="spellStart"/>
      <w:r w:rsidRPr="00CA1065">
        <w:rPr>
          <w:shd w:val="clear" w:color="auto" w:fill="FFFFFF"/>
        </w:rPr>
        <w:t>тис.грн</w:t>
      </w:r>
      <w:proofErr w:type="spellEnd"/>
      <w:r w:rsidRPr="00CA1065">
        <w:rPr>
          <w:shd w:val="clear" w:color="auto" w:fill="FFFFFF"/>
        </w:rPr>
        <w:t xml:space="preserve">, у 2020 році – 6216,44 </w:t>
      </w:r>
      <w:proofErr w:type="spellStart"/>
      <w:r w:rsidRPr="00CA1065">
        <w:rPr>
          <w:shd w:val="clear" w:color="auto" w:fill="FFFFFF"/>
        </w:rPr>
        <w:t>тис.грн</w:t>
      </w:r>
      <w:proofErr w:type="spellEnd"/>
      <w:r w:rsidRPr="00CA1065">
        <w:rPr>
          <w:shd w:val="clear" w:color="auto" w:fill="FFFFFF"/>
        </w:rPr>
        <w:t>, що становить відповідно 242,02, 269,59, 85,12 відсотка до планових показників (з урахуванням змін) на рік.</w:t>
      </w:r>
    </w:p>
    <w:p w14:paraId="536B6A52" w14:textId="77777777" w:rsidR="00EF21FE" w:rsidRPr="00CA1065" w:rsidRDefault="00EF21FE" w:rsidP="00CA1065">
      <w:pPr>
        <w:pStyle w:val="BodyText21"/>
        <w:spacing w:line="360" w:lineRule="auto"/>
        <w:ind w:firstLine="720"/>
        <w:rPr>
          <w:shd w:val="clear" w:color="auto" w:fill="FFFFFF"/>
        </w:rPr>
      </w:pPr>
      <w:r w:rsidRPr="00CA1065">
        <w:rPr>
          <w:shd w:val="clear" w:color="auto" w:fill="FFFFFF"/>
        </w:rPr>
        <w:t xml:space="preserve">При цьому, найбільшим джерелом формування спеціального фонду (без урахування міжбюджетних трансфертів) є власні надходження бюджетних установ, відсоток яких складає відповідно по роках 25,93, 77,74 та 34,4, або 1158,42 </w:t>
      </w:r>
      <w:proofErr w:type="spellStart"/>
      <w:r w:rsidRPr="00CA1065">
        <w:rPr>
          <w:shd w:val="clear" w:color="auto" w:fill="FFFFFF"/>
        </w:rPr>
        <w:t>тис.грн</w:t>
      </w:r>
      <w:proofErr w:type="spellEnd"/>
      <w:r w:rsidRPr="00CA1065">
        <w:rPr>
          <w:shd w:val="clear" w:color="auto" w:fill="FFFFFF"/>
        </w:rPr>
        <w:t xml:space="preserve">, 7498,30 </w:t>
      </w:r>
      <w:proofErr w:type="spellStart"/>
      <w:r w:rsidRPr="00CA1065">
        <w:rPr>
          <w:shd w:val="clear" w:color="auto" w:fill="FFFFFF"/>
        </w:rPr>
        <w:t>тис.грн</w:t>
      </w:r>
      <w:proofErr w:type="spellEnd"/>
      <w:r w:rsidRPr="00CA1065">
        <w:rPr>
          <w:shd w:val="clear" w:color="auto" w:fill="FFFFFF"/>
        </w:rPr>
        <w:t xml:space="preserve"> та 3860,60 </w:t>
      </w:r>
      <w:proofErr w:type="spellStart"/>
      <w:r w:rsidRPr="00CA1065">
        <w:rPr>
          <w:shd w:val="clear" w:color="auto" w:fill="FFFFFF"/>
        </w:rPr>
        <w:t>тис.грн</w:t>
      </w:r>
      <w:proofErr w:type="spellEnd"/>
      <w:r w:rsidRPr="00CA1065">
        <w:rPr>
          <w:shd w:val="clear" w:color="auto" w:fill="FFFFFF"/>
        </w:rPr>
        <w:t xml:space="preserve"> відповідно.</w:t>
      </w:r>
    </w:p>
    <w:p w14:paraId="1FDC30E9" w14:textId="0914DCDC" w:rsidR="00EF21FE" w:rsidRPr="00CA1065" w:rsidRDefault="00EF21FE" w:rsidP="00CA1065">
      <w:pPr>
        <w:spacing w:after="0" w:line="360" w:lineRule="auto"/>
        <w:ind w:firstLine="709"/>
        <w:jc w:val="both"/>
        <w:rPr>
          <w:rFonts w:ascii="Times New Roman" w:hAnsi="Times New Roman" w:cs="Times New Roman"/>
          <w:bCs/>
          <w:i/>
          <w:sz w:val="28"/>
          <w:szCs w:val="28"/>
        </w:rPr>
      </w:pPr>
      <w:r w:rsidRPr="00CA1065">
        <w:rPr>
          <w:rFonts w:ascii="Times New Roman" w:hAnsi="Times New Roman" w:cs="Times New Roman"/>
          <w:bCs/>
          <w:i/>
          <w:sz w:val="28"/>
          <w:szCs w:val="28"/>
        </w:rPr>
        <w:t>Оцінка виконання видаткової частини бюджету міста Долина</w:t>
      </w:r>
    </w:p>
    <w:p w14:paraId="0CCB98C9" w14:textId="77777777" w:rsidR="00EF21FE" w:rsidRPr="00CA1065" w:rsidRDefault="00EF21FE" w:rsidP="00CA1065">
      <w:pPr>
        <w:spacing w:after="0" w:line="360" w:lineRule="auto"/>
        <w:ind w:firstLine="709"/>
        <w:jc w:val="both"/>
        <w:rPr>
          <w:rFonts w:ascii="Times New Roman" w:hAnsi="Times New Roman" w:cs="Times New Roman"/>
          <w:sz w:val="28"/>
          <w:szCs w:val="28"/>
        </w:rPr>
      </w:pPr>
      <w:r w:rsidRPr="00CA1065">
        <w:rPr>
          <w:rFonts w:ascii="Times New Roman" w:hAnsi="Times New Roman" w:cs="Times New Roman"/>
          <w:sz w:val="28"/>
          <w:szCs w:val="28"/>
        </w:rPr>
        <w:t xml:space="preserve">Видатки міського бюджету міста Долина розподіляються між головними розпорядниками та затверджуються рішеннями міської ради з урахуванням критеріїв повноти надання послуг та наближення їх до безпосереднього споживача. </w:t>
      </w:r>
    </w:p>
    <w:p w14:paraId="79B12205" w14:textId="6C2FE941" w:rsidR="00EF21FE" w:rsidRPr="00CA1065" w:rsidRDefault="00EF21FE" w:rsidP="00CA1065">
      <w:pPr>
        <w:spacing w:after="0" w:line="360" w:lineRule="auto"/>
        <w:ind w:firstLine="709"/>
        <w:jc w:val="both"/>
        <w:rPr>
          <w:rFonts w:ascii="Times New Roman" w:hAnsi="Times New Roman" w:cs="Times New Roman"/>
          <w:sz w:val="28"/>
          <w:szCs w:val="28"/>
          <w:highlight w:val="yellow"/>
        </w:rPr>
      </w:pPr>
      <w:r w:rsidRPr="00CA1065">
        <w:rPr>
          <w:rFonts w:ascii="Times New Roman" w:hAnsi="Times New Roman" w:cs="Times New Roman"/>
          <w:sz w:val="28"/>
          <w:szCs w:val="28"/>
        </w:rPr>
        <w:t xml:space="preserve">Головними розпорядниками коштів бюджету міста Долина були: Долинська міська рада, управління освіти Долинської міської ради, Долинський краєзнавчий музей «Бойківщина» Тетяни та Омеляна Антоновичів, управління житлово-комунального господарства Долинської міської ради та управління благоустрою та інфраструктури Долинської міської ради, які протягом досліджуваного періоду отримували кошти з міського бюджету для забезпечення покладених на них функцій. Окрім того, в місті у різні періоди було від 1 до 6 розпорядників коштів нижчого рівня (рівень 3) та від 10 до 12 одержувачів коштів (рівень 9). </w:t>
      </w:r>
    </w:p>
    <w:p w14:paraId="28B46F42" w14:textId="77777777" w:rsidR="00EF21FE" w:rsidRPr="00CA1065" w:rsidRDefault="00EF21FE" w:rsidP="00CA1065">
      <w:pPr>
        <w:spacing w:after="0" w:line="360" w:lineRule="auto"/>
        <w:ind w:firstLine="709"/>
        <w:jc w:val="both"/>
        <w:rPr>
          <w:rFonts w:ascii="Times New Roman" w:hAnsi="Times New Roman" w:cs="Times New Roman"/>
          <w:sz w:val="28"/>
          <w:szCs w:val="28"/>
        </w:rPr>
      </w:pPr>
      <w:r w:rsidRPr="00CA1065">
        <w:rPr>
          <w:rFonts w:ascii="Times New Roman" w:hAnsi="Times New Roman" w:cs="Times New Roman"/>
          <w:sz w:val="28"/>
          <w:szCs w:val="28"/>
        </w:rPr>
        <w:lastRenderedPageBreak/>
        <w:t>Видатки міського бюджету з урахуванням міжбюджетних трансфертів за досліджуваний період по загальному та спеціальному фондах складали 623977,38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або 95,27 відсотків від показника, затвердженого кошторисом на звітній період з урахуванням внесених змін, який становив 654982,27 тис. гривень. </w:t>
      </w:r>
    </w:p>
    <w:p w14:paraId="2D1D07C0" w14:textId="77777777" w:rsidR="00EF21FE" w:rsidRPr="00CA1065" w:rsidRDefault="00EF21FE" w:rsidP="00CA1065">
      <w:pPr>
        <w:spacing w:after="0" w:line="360" w:lineRule="auto"/>
        <w:ind w:firstLine="709"/>
        <w:jc w:val="both"/>
        <w:rPr>
          <w:rFonts w:ascii="Times New Roman" w:hAnsi="Times New Roman" w:cs="Times New Roman"/>
          <w:sz w:val="28"/>
          <w:szCs w:val="28"/>
        </w:rPr>
      </w:pPr>
      <w:r w:rsidRPr="00CA1065">
        <w:rPr>
          <w:rFonts w:ascii="Times New Roman" w:hAnsi="Times New Roman" w:cs="Times New Roman"/>
          <w:sz w:val="28"/>
          <w:szCs w:val="28"/>
        </w:rPr>
        <w:t>Зокрема:</w:t>
      </w:r>
    </w:p>
    <w:p w14:paraId="4DBF233F" w14:textId="77777777" w:rsidR="00EF21FE" w:rsidRPr="00CA1065" w:rsidRDefault="00EF21FE" w:rsidP="00CA1065">
      <w:pPr>
        <w:spacing w:after="0" w:line="360" w:lineRule="auto"/>
        <w:ind w:firstLine="709"/>
        <w:jc w:val="both"/>
        <w:rPr>
          <w:rFonts w:ascii="Times New Roman" w:hAnsi="Times New Roman" w:cs="Times New Roman"/>
          <w:color w:val="000000"/>
          <w:sz w:val="28"/>
          <w:szCs w:val="28"/>
          <w:highlight w:val="cyan"/>
        </w:rPr>
      </w:pPr>
      <w:r w:rsidRPr="00CA1065">
        <w:rPr>
          <w:rFonts w:ascii="Times New Roman" w:hAnsi="Times New Roman" w:cs="Times New Roman"/>
          <w:color w:val="000000"/>
          <w:sz w:val="28"/>
          <w:szCs w:val="28"/>
        </w:rPr>
        <w:t xml:space="preserve">- за 2018 рік проведено видатків на загальну суму 112634,45 </w:t>
      </w:r>
      <w:proofErr w:type="spellStart"/>
      <w:r w:rsidRPr="00CA1065">
        <w:rPr>
          <w:rFonts w:ascii="Times New Roman" w:hAnsi="Times New Roman" w:cs="Times New Roman"/>
          <w:color w:val="000000"/>
          <w:sz w:val="28"/>
          <w:szCs w:val="28"/>
        </w:rPr>
        <w:t>тис.грн</w:t>
      </w:r>
      <w:proofErr w:type="spellEnd"/>
      <w:r w:rsidRPr="00CA1065">
        <w:rPr>
          <w:rFonts w:ascii="Times New Roman" w:hAnsi="Times New Roman" w:cs="Times New Roman"/>
          <w:color w:val="000000"/>
          <w:sz w:val="28"/>
          <w:szCs w:val="28"/>
        </w:rPr>
        <w:t xml:space="preserve">, що становить 91,0 </w:t>
      </w:r>
      <w:r w:rsidRPr="00CA1065">
        <w:rPr>
          <w:rFonts w:ascii="Times New Roman" w:hAnsi="Times New Roman" w:cs="Times New Roman"/>
          <w:sz w:val="28"/>
          <w:szCs w:val="28"/>
        </w:rPr>
        <w:t xml:space="preserve">відсоток </w:t>
      </w:r>
      <w:r w:rsidRPr="00CA1065">
        <w:rPr>
          <w:rFonts w:ascii="Times New Roman" w:hAnsi="Times New Roman" w:cs="Times New Roman"/>
          <w:color w:val="000000"/>
          <w:sz w:val="28"/>
          <w:szCs w:val="28"/>
        </w:rPr>
        <w:t xml:space="preserve">видатків, затверджених кошторисом з урахуванням змін на рік (123782,70 </w:t>
      </w:r>
      <w:proofErr w:type="spellStart"/>
      <w:r w:rsidRPr="00CA1065">
        <w:rPr>
          <w:rFonts w:ascii="Times New Roman" w:hAnsi="Times New Roman" w:cs="Times New Roman"/>
          <w:color w:val="000000"/>
          <w:sz w:val="28"/>
          <w:szCs w:val="28"/>
        </w:rPr>
        <w:t>тис.гривень</w:t>
      </w:r>
      <w:proofErr w:type="spellEnd"/>
      <w:r w:rsidRPr="00CA1065">
        <w:rPr>
          <w:rFonts w:ascii="Times New Roman" w:hAnsi="Times New Roman" w:cs="Times New Roman"/>
          <w:color w:val="000000"/>
          <w:sz w:val="28"/>
          <w:szCs w:val="28"/>
        </w:rPr>
        <w:t>). В тому числі видатки загального фонду склали 90240,85 </w:t>
      </w:r>
      <w:proofErr w:type="spellStart"/>
      <w:r w:rsidRPr="00CA1065">
        <w:rPr>
          <w:rFonts w:ascii="Times New Roman" w:hAnsi="Times New Roman" w:cs="Times New Roman"/>
          <w:color w:val="000000"/>
          <w:sz w:val="28"/>
          <w:szCs w:val="28"/>
        </w:rPr>
        <w:t>тис.грн</w:t>
      </w:r>
      <w:proofErr w:type="spellEnd"/>
      <w:r w:rsidRPr="00CA1065">
        <w:rPr>
          <w:rFonts w:ascii="Times New Roman" w:hAnsi="Times New Roman" w:cs="Times New Roman"/>
          <w:color w:val="000000"/>
          <w:sz w:val="28"/>
          <w:szCs w:val="28"/>
        </w:rPr>
        <w:t>, або 92,85</w:t>
      </w:r>
      <w:r w:rsidRPr="00CA1065">
        <w:rPr>
          <w:rFonts w:ascii="Times New Roman" w:hAnsi="Times New Roman" w:cs="Times New Roman"/>
          <w:sz w:val="28"/>
          <w:szCs w:val="28"/>
        </w:rPr>
        <w:t xml:space="preserve"> відсотка</w:t>
      </w:r>
      <w:r w:rsidRPr="00CA1065">
        <w:rPr>
          <w:rFonts w:ascii="Times New Roman" w:hAnsi="Times New Roman" w:cs="Times New Roman"/>
          <w:color w:val="000000"/>
          <w:sz w:val="28"/>
          <w:szCs w:val="28"/>
        </w:rPr>
        <w:t xml:space="preserve"> суми затверджених розписом на звітній рік (97193,80 тис. грн), видатки спеціального фонду – 22393,6 </w:t>
      </w:r>
      <w:proofErr w:type="spellStart"/>
      <w:r w:rsidRPr="00CA1065">
        <w:rPr>
          <w:rFonts w:ascii="Times New Roman" w:hAnsi="Times New Roman" w:cs="Times New Roman"/>
          <w:color w:val="000000"/>
          <w:sz w:val="28"/>
          <w:szCs w:val="28"/>
        </w:rPr>
        <w:t>тис.грн</w:t>
      </w:r>
      <w:proofErr w:type="spellEnd"/>
      <w:r w:rsidRPr="00CA1065">
        <w:rPr>
          <w:rFonts w:ascii="Times New Roman" w:hAnsi="Times New Roman" w:cs="Times New Roman"/>
          <w:color w:val="000000"/>
          <w:sz w:val="28"/>
          <w:szCs w:val="28"/>
        </w:rPr>
        <w:t>, або 84,22</w:t>
      </w:r>
      <w:r w:rsidRPr="00CA1065">
        <w:rPr>
          <w:rFonts w:ascii="Times New Roman" w:hAnsi="Times New Roman" w:cs="Times New Roman"/>
          <w:sz w:val="28"/>
          <w:szCs w:val="28"/>
        </w:rPr>
        <w:t xml:space="preserve"> відсотка</w:t>
      </w:r>
      <w:r w:rsidRPr="00CA1065">
        <w:rPr>
          <w:rFonts w:ascii="Times New Roman" w:hAnsi="Times New Roman" w:cs="Times New Roman"/>
          <w:color w:val="000000"/>
          <w:sz w:val="28"/>
          <w:szCs w:val="28"/>
        </w:rPr>
        <w:t xml:space="preserve"> кошторисних призначень (26588,9 </w:t>
      </w:r>
      <w:proofErr w:type="spellStart"/>
      <w:r w:rsidRPr="00CA1065">
        <w:rPr>
          <w:rFonts w:ascii="Times New Roman" w:hAnsi="Times New Roman" w:cs="Times New Roman"/>
          <w:color w:val="000000"/>
          <w:sz w:val="28"/>
          <w:szCs w:val="28"/>
        </w:rPr>
        <w:t>тис.гривень</w:t>
      </w:r>
      <w:proofErr w:type="spellEnd"/>
      <w:r w:rsidRPr="00CA1065">
        <w:rPr>
          <w:rFonts w:ascii="Times New Roman" w:hAnsi="Times New Roman" w:cs="Times New Roman"/>
          <w:color w:val="000000"/>
          <w:sz w:val="28"/>
          <w:szCs w:val="28"/>
        </w:rPr>
        <w:t xml:space="preserve">);  </w:t>
      </w:r>
    </w:p>
    <w:p w14:paraId="38B80134" w14:textId="77777777" w:rsidR="00EF21FE" w:rsidRPr="00CA1065" w:rsidRDefault="00EF21FE" w:rsidP="00CA1065">
      <w:pPr>
        <w:spacing w:after="0" w:line="360" w:lineRule="auto"/>
        <w:ind w:firstLine="709"/>
        <w:jc w:val="both"/>
        <w:rPr>
          <w:rFonts w:ascii="Times New Roman" w:hAnsi="Times New Roman" w:cs="Times New Roman"/>
          <w:sz w:val="28"/>
          <w:szCs w:val="28"/>
        </w:rPr>
      </w:pPr>
      <w:r w:rsidRPr="00CA1065">
        <w:rPr>
          <w:rFonts w:ascii="Times New Roman" w:hAnsi="Times New Roman" w:cs="Times New Roman"/>
          <w:sz w:val="28"/>
          <w:szCs w:val="28"/>
        </w:rPr>
        <w:t xml:space="preserve">- за 2019 рік проведено видатків на загальну суму </w:t>
      </w:r>
      <w:r w:rsidRPr="00CA1065">
        <w:rPr>
          <w:rFonts w:ascii="Times New Roman" w:hAnsi="Times New Roman" w:cs="Times New Roman"/>
          <w:color w:val="000000"/>
          <w:sz w:val="28"/>
          <w:szCs w:val="28"/>
        </w:rPr>
        <w:t xml:space="preserve">153102,54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що становить </w:t>
      </w:r>
      <w:r w:rsidRPr="00CA1065">
        <w:rPr>
          <w:rFonts w:ascii="Times New Roman" w:hAnsi="Times New Roman" w:cs="Times New Roman"/>
          <w:color w:val="000000"/>
          <w:sz w:val="28"/>
          <w:szCs w:val="28"/>
        </w:rPr>
        <w:t xml:space="preserve">96,1 </w:t>
      </w:r>
      <w:r w:rsidRPr="00CA1065">
        <w:rPr>
          <w:rFonts w:ascii="Times New Roman" w:hAnsi="Times New Roman" w:cs="Times New Roman"/>
          <w:sz w:val="28"/>
          <w:szCs w:val="28"/>
        </w:rPr>
        <w:t>відсотки видатків, затверджених кошторисом з урахуванням змін на рік (</w:t>
      </w:r>
      <w:r w:rsidRPr="00CA1065">
        <w:rPr>
          <w:rFonts w:ascii="Times New Roman" w:hAnsi="Times New Roman" w:cs="Times New Roman"/>
          <w:color w:val="000000"/>
          <w:sz w:val="28"/>
          <w:szCs w:val="28"/>
        </w:rPr>
        <w:t>162827,23</w:t>
      </w:r>
      <w:r w:rsidRPr="00CA1065">
        <w:rPr>
          <w:rFonts w:ascii="Times New Roman" w:hAnsi="Times New Roman" w:cs="Times New Roman"/>
          <w:sz w:val="28"/>
          <w:szCs w:val="28"/>
        </w:rPr>
        <w:t> </w:t>
      </w:r>
      <w:proofErr w:type="spellStart"/>
      <w:r w:rsidRPr="00CA1065">
        <w:rPr>
          <w:rFonts w:ascii="Times New Roman" w:hAnsi="Times New Roman" w:cs="Times New Roman"/>
          <w:sz w:val="28"/>
          <w:szCs w:val="28"/>
        </w:rPr>
        <w:t>тис.гривень</w:t>
      </w:r>
      <w:proofErr w:type="spellEnd"/>
      <w:r w:rsidRPr="00CA1065">
        <w:rPr>
          <w:rFonts w:ascii="Times New Roman" w:hAnsi="Times New Roman" w:cs="Times New Roman"/>
          <w:sz w:val="28"/>
          <w:szCs w:val="28"/>
        </w:rPr>
        <w:t xml:space="preserve">). В тому числі видатки загального фонду – 105518,22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або 98,6 відсотка затверджених розписом на звітний рік (107020,81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видатки спеціального фонду – 47584,32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або 85,27 відсотка від планових (55806,42 тис. гривень); </w:t>
      </w:r>
    </w:p>
    <w:p w14:paraId="0612EF27" w14:textId="77777777" w:rsidR="00EF21FE" w:rsidRPr="00CA1065" w:rsidRDefault="00EF21FE" w:rsidP="00CA1065">
      <w:pPr>
        <w:spacing w:after="0" w:line="360" w:lineRule="auto"/>
        <w:ind w:firstLine="709"/>
        <w:jc w:val="both"/>
        <w:rPr>
          <w:rFonts w:ascii="Times New Roman" w:hAnsi="Times New Roman" w:cs="Times New Roman"/>
          <w:sz w:val="28"/>
          <w:szCs w:val="28"/>
        </w:rPr>
      </w:pPr>
      <w:r w:rsidRPr="00CA1065">
        <w:rPr>
          <w:rFonts w:ascii="Times New Roman" w:hAnsi="Times New Roman" w:cs="Times New Roman"/>
          <w:sz w:val="28"/>
          <w:szCs w:val="28"/>
        </w:rPr>
        <w:t xml:space="preserve">- за 2020 рік з міського бюджету проведено видатків на загальну суму 358240,39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що становить 97,25 відсотків до видатків, затверджених кошторисом з урахуванням змін на рік (368372,34 тис. гривень). В тому числі видатки загального фонду – 331730,24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або 98,63 відсотків затверджених розписом з урахуванням змін на звітний період (336350,36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xml:space="preserve">), видатки спеціального фонду – 26510,15 </w:t>
      </w:r>
      <w:proofErr w:type="spellStart"/>
      <w:r w:rsidRPr="00CA1065">
        <w:rPr>
          <w:rFonts w:ascii="Times New Roman" w:hAnsi="Times New Roman" w:cs="Times New Roman"/>
          <w:sz w:val="28"/>
          <w:szCs w:val="28"/>
        </w:rPr>
        <w:t>тис.грн</w:t>
      </w:r>
      <w:proofErr w:type="spellEnd"/>
      <w:r w:rsidRPr="00CA1065">
        <w:rPr>
          <w:rFonts w:ascii="Times New Roman" w:hAnsi="Times New Roman" w:cs="Times New Roman"/>
          <w:sz w:val="28"/>
          <w:szCs w:val="28"/>
        </w:rPr>
        <w:t>, або 82,79 відсотків від кошторисних призначень з урахуванням змін (32021,98 тис. гривень).</w:t>
      </w:r>
    </w:p>
    <w:p w14:paraId="1F6D54AE" w14:textId="33B49A3C" w:rsidR="00EF21FE" w:rsidRPr="00CA1065" w:rsidRDefault="00EF21FE" w:rsidP="00CA1065">
      <w:pPr>
        <w:spacing w:after="0" w:line="360" w:lineRule="auto"/>
        <w:ind w:firstLine="709"/>
        <w:jc w:val="both"/>
        <w:rPr>
          <w:rFonts w:ascii="Times New Roman" w:hAnsi="Times New Roman" w:cs="Times New Roman"/>
          <w:bCs/>
          <w:i/>
          <w:iCs/>
        </w:rPr>
      </w:pPr>
      <w:r w:rsidRPr="00CA1065">
        <w:rPr>
          <w:rFonts w:ascii="Times New Roman" w:hAnsi="Times New Roman" w:cs="Times New Roman"/>
          <w:sz w:val="28"/>
          <w:szCs w:val="28"/>
        </w:rPr>
        <w:t xml:space="preserve">На рисунках </w:t>
      </w:r>
      <w:r w:rsidR="00CA1065">
        <w:rPr>
          <w:rFonts w:ascii="Times New Roman" w:hAnsi="Times New Roman" w:cs="Times New Roman"/>
          <w:sz w:val="28"/>
          <w:szCs w:val="28"/>
        </w:rPr>
        <w:t>19</w:t>
      </w:r>
      <w:r w:rsidRPr="00CA1065">
        <w:rPr>
          <w:rFonts w:ascii="Times New Roman" w:hAnsi="Times New Roman" w:cs="Times New Roman"/>
          <w:sz w:val="28"/>
          <w:szCs w:val="28"/>
        </w:rPr>
        <w:t xml:space="preserve"> та </w:t>
      </w:r>
      <w:r w:rsidR="00CA1065">
        <w:rPr>
          <w:rFonts w:ascii="Times New Roman" w:hAnsi="Times New Roman" w:cs="Times New Roman"/>
          <w:sz w:val="28"/>
          <w:szCs w:val="28"/>
        </w:rPr>
        <w:t>20</w:t>
      </w:r>
      <w:r w:rsidRPr="00CA1065">
        <w:rPr>
          <w:rFonts w:ascii="Times New Roman" w:hAnsi="Times New Roman" w:cs="Times New Roman"/>
          <w:sz w:val="28"/>
          <w:szCs w:val="28"/>
        </w:rPr>
        <w:t xml:space="preserve"> зображено д</w:t>
      </w:r>
      <w:r w:rsidRPr="00CA1065">
        <w:rPr>
          <w:rFonts w:ascii="Times New Roman" w:hAnsi="Times New Roman" w:cs="Times New Roman"/>
          <w:bCs/>
          <w:iCs/>
          <w:sz w:val="28"/>
          <w:szCs w:val="28"/>
        </w:rPr>
        <w:t>инаміки виконання бюджетів міста Долина за видатками по загальному та спеціальному фондах у 2018-2020 роках.</w:t>
      </w:r>
    </w:p>
    <w:p w14:paraId="405662D0" w14:textId="77777777" w:rsidR="00EF21FE" w:rsidRPr="00CA1065" w:rsidRDefault="00EF21FE" w:rsidP="00CA1065">
      <w:pPr>
        <w:spacing w:after="0" w:line="360" w:lineRule="auto"/>
        <w:ind w:firstLine="709"/>
        <w:jc w:val="both"/>
        <w:rPr>
          <w:rFonts w:ascii="Times New Roman" w:hAnsi="Times New Roman" w:cs="Times New Roman"/>
          <w:sz w:val="28"/>
          <w:szCs w:val="28"/>
        </w:rPr>
      </w:pPr>
    </w:p>
    <w:p w14:paraId="4D19A9F7" w14:textId="5E6E71F0" w:rsidR="00EF21FE" w:rsidRPr="00473D93" w:rsidRDefault="00EF21FE" w:rsidP="00CA1065">
      <w:pPr>
        <w:jc w:val="both"/>
        <w:rPr>
          <w:highlight w:val="cyan"/>
        </w:rPr>
      </w:pPr>
      <w:r w:rsidRPr="00473D93">
        <w:rPr>
          <w:noProof/>
          <w:lang w:eastAsia="uk-UA"/>
        </w:rPr>
        <w:lastRenderedPageBreak/>
        <w:drawing>
          <wp:inline distT="0" distB="0" distL="0" distR="0" wp14:anchorId="507B690C" wp14:editId="74E66E2C">
            <wp:extent cx="5848350" cy="3932555"/>
            <wp:effectExtent l="0" t="0" r="0" b="10795"/>
            <wp:docPr id="17" name="Діаграма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C9A51DA" w14:textId="3DB066FB" w:rsidR="00EF21FE" w:rsidRPr="00CA1065" w:rsidRDefault="00EF21FE" w:rsidP="00EF21FE">
      <w:pPr>
        <w:jc w:val="center"/>
        <w:rPr>
          <w:rFonts w:ascii="Times New Roman" w:hAnsi="Times New Roman" w:cs="Times New Roman"/>
          <w:bCs/>
          <w:i/>
          <w:iCs/>
          <w:sz w:val="24"/>
          <w:szCs w:val="24"/>
        </w:rPr>
      </w:pPr>
      <w:r w:rsidRPr="00CA1065">
        <w:rPr>
          <w:rFonts w:ascii="Times New Roman" w:hAnsi="Times New Roman" w:cs="Times New Roman"/>
          <w:bCs/>
          <w:i/>
          <w:iCs/>
          <w:sz w:val="24"/>
          <w:szCs w:val="24"/>
        </w:rPr>
        <w:t xml:space="preserve">Рисунок </w:t>
      </w:r>
      <w:r w:rsidR="00CA1065" w:rsidRPr="00CA1065">
        <w:rPr>
          <w:rFonts w:ascii="Times New Roman" w:hAnsi="Times New Roman" w:cs="Times New Roman"/>
          <w:bCs/>
          <w:i/>
          <w:iCs/>
          <w:sz w:val="24"/>
          <w:szCs w:val="24"/>
        </w:rPr>
        <w:t>19</w:t>
      </w:r>
      <w:r w:rsidRPr="00CA1065">
        <w:rPr>
          <w:rFonts w:ascii="Times New Roman" w:hAnsi="Times New Roman" w:cs="Times New Roman"/>
          <w:bCs/>
          <w:i/>
          <w:iCs/>
          <w:sz w:val="24"/>
          <w:szCs w:val="24"/>
        </w:rPr>
        <w:t>.  Динаміка виконання бюджету міста Долина за видатками по загальному фонду у 2018-2020 роках</w:t>
      </w:r>
    </w:p>
    <w:p w14:paraId="77431253" w14:textId="77777777" w:rsidR="00EF21FE" w:rsidRPr="00473D93" w:rsidRDefault="00EF21FE" w:rsidP="00EF21FE">
      <w:pPr>
        <w:jc w:val="center"/>
        <w:rPr>
          <w:b/>
          <w:bCs/>
          <w:i/>
          <w:iCs/>
          <w:sz w:val="20"/>
          <w:szCs w:val="20"/>
          <w:highlight w:val="cyan"/>
        </w:rPr>
      </w:pPr>
    </w:p>
    <w:p w14:paraId="6322FD5A" w14:textId="6D28CAEB" w:rsidR="00EF21FE" w:rsidRPr="00473D93" w:rsidRDefault="00EF21FE" w:rsidP="00EF21FE">
      <w:pPr>
        <w:jc w:val="center"/>
        <w:rPr>
          <w:b/>
          <w:bCs/>
          <w:i/>
          <w:iCs/>
          <w:sz w:val="20"/>
          <w:szCs w:val="20"/>
          <w:highlight w:val="cyan"/>
        </w:rPr>
      </w:pPr>
      <w:r w:rsidRPr="00473D93">
        <w:rPr>
          <w:noProof/>
          <w:lang w:eastAsia="uk-UA"/>
        </w:rPr>
        <w:drawing>
          <wp:inline distT="0" distB="0" distL="0" distR="0" wp14:anchorId="2979C1E9" wp14:editId="057EA7C1">
            <wp:extent cx="5800725" cy="3648075"/>
            <wp:effectExtent l="0" t="0" r="9525" b="9525"/>
            <wp:docPr id="16" name="Діаграма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05E41A2" w14:textId="720B5169" w:rsidR="00EF21FE" w:rsidRPr="00F206EE" w:rsidRDefault="00EF21FE" w:rsidP="00EF21FE">
      <w:pPr>
        <w:jc w:val="center"/>
        <w:rPr>
          <w:rFonts w:ascii="Times New Roman" w:hAnsi="Times New Roman" w:cs="Times New Roman"/>
          <w:bCs/>
          <w:i/>
          <w:iCs/>
          <w:sz w:val="24"/>
          <w:szCs w:val="24"/>
        </w:rPr>
      </w:pPr>
      <w:r w:rsidRPr="00F206EE">
        <w:rPr>
          <w:rFonts w:ascii="Times New Roman" w:hAnsi="Times New Roman" w:cs="Times New Roman"/>
          <w:bCs/>
          <w:i/>
          <w:iCs/>
          <w:sz w:val="24"/>
          <w:szCs w:val="24"/>
        </w:rPr>
        <w:t xml:space="preserve">Рисунок </w:t>
      </w:r>
      <w:r w:rsidR="00CA1065" w:rsidRPr="00F206EE">
        <w:rPr>
          <w:rFonts w:ascii="Times New Roman" w:hAnsi="Times New Roman" w:cs="Times New Roman"/>
          <w:bCs/>
          <w:i/>
          <w:iCs/>
          <w:sz w:val="24"/>
          <w:szCs w:val="24"/>
        </w:rPr>
        <w:t>20</w:t>
      </w:r>
      <w:r w:rsidRPr="00F206EE">
        <w:rPr>
          <w:rFonts w:ascii="Times New Roman" w:hAnsi="Times New Roman" w:cs="Times New Roman"/>
          <w:bCs/>
          <w:i/>
          <w:iCs/>
          <w:sz w:val="24"/>
          <w:szCs w:val="24"/>
        </w:rPr>
        <w:t>.  Динаміка виконання бюджету міста Долина за видатками по спеціальному фонду у 2018-2020 роках</w:t>
      </w:r>
    </w:p>
    <w:p w14:paraId="4B08B8D2" w14:textId="77777777" w:rsidR="00EF21FE" w:rsidRDefault="00EF21FE" w:rsidP="00EF21FE">
      <w:pPr>
        <w:ind w:firstLine="709"/>
        <w:jc w:val="both"/>
        <w:rPr>
          <w:sz w:val="28"/>
          <w:szCs w:val="28"/>
        </w:rPr>
      </w:pPr>
    </w:p>
    <w:p w14:paraId="28A72961" w14:textId="62BDD08E" w:rsidR="00EF21FE" w:rsidRPr="00F206EE" w:rsidRDefault="00EF21FE" w:rsidP="00F206EE">
      <w:pPr>
        <w:spacing w:after="0" w:line="360" w:lineRule="auto"/>
        <w:ind w:firstLine="709"/>
        <w:jc w:val="both"/>
        <w:rPr>
          <w:rFonts w:ascii="Times New Roman" w:hAnsi="Times New Roman" w:cs="Times New Roman"/>
          <w:sz w:val="28"/>
          <w:szCs w:val="28"/>
        </w:rPr>
      </w:pPr>
      <w:r w:rsidRPr="00F206EE">
        <w:rPr>
          <w:rFonts w:ascii="Times New Roman" w:hAnsi="Times New Roman" w:cs="Times New Roman"/>
          <w:sz w:val="28"/>
          <w:szCs w:val="28"/>
        </w:rPr>
        <w:t xml:space="preserve">Аналізуючи дані, наведені на рисунках </w:t>
      </w:r>
      <w:r w:rsidR="00F206EE" w:rsidRPr="00F206EE">
        <w:rPr>
          <w:rFonts w:ascii="Times New Roman" w:hAnsi="Times New Roman" w:cs="Times New Roman"/>
          <w:sz w:val="28"/>
          <w:szCs w:val="28"/>
        </w:rPr>
        <w:t>19</w:t>
      </w:r>
      <w:r w:rsidRPr="00F206EE">
        <w:rPr>
          <w:rFonts w:ascii="Times New Roman" w:hAnsi="Times New Roman" w:cs="Times New Roman"/>
          <w:sz w:val="28"/>
          <w:szCs w:val="28"/>
        </w:rPr>
        <w:t xml:space="preserve"> та </w:t>
      </w:r>
      <w:r w:rsidR="00F206EE" w:rsidRPr="00F206EE">
        <w:rPr>
          <w:rFonts w:ascii="Times New Roman" w:hAnsi="Times New Roman" w:cs="Times New Roman"/>
          <w:sz w:val="28"/>
          <w:szCs w:val="28"/>
        </w:rPr>
        <w:t>20</w:t>
      </w:r>
      <w:r w:rsidRPr="00F206EE">
        <w:rPr>
          <w:rFonts w:ascii="Times New Roman" w:hAnsi="Times New Roman" w:cs="Times New Roman"/>
          <w:sz w:val="28"/>
          <w:szCs w:val="28"/>
        </w:rPr>
        <w:t xml:space="preserve">, встановлено, що використання бюджетних коштів на рівні запланованих показників у жодному періоді не забезпечено. </w:t>
      </w:r>
    </w:p>
    <w:p w14:paraId="2FEB46F4" w14:textId="77777777" w:rsidR="00EF21FE" w:rsidRPr="00F206EE" w:rsidRDefault="00EF21FE" w:rsidP="00F206EE">
      <w:pPr>
        <w:spacing w:after="0" w:line="360" w:lineRule="auto"/>
        <w:ind w:firstLine="709"/>
        <w:jc w:val="both"/>
        <w:rPr>
          <w:rFonts w:ascii="Times New Roman" w:hAnsi="Times New Roman" w:cs="Times New Roman"/>
          <w:sz w:val="28"/>
          <w:szCs w:val="28"/>
        </w:rPr>
      </w:pPr>
      <w:r w:rsidRPr="00F206EE">
        <w:rPr>
          <w:rFonts w:ascii="Times New Roman" w:hAnsi="Times New Roman" w:cs="Times New Roman"/>
          <w:sz w:val="28"/>
          <w:szCs w:val="28"/>
        </w:rPr>
        <w:t xml:space="preserve">Так, за 2018 рік не проведено бюджетних призначень відповідно до затвердженого плану на загальну суму 11002,65 </w:t>
      </w:r>
      <w:proofErr w:type="spellStart"/>
      <w:r w:rsidRPr="00F206EE">
        <w:rPr>
          <w:rFonts w:ascii="Times New Roman" w:hAnsi="Times New Roman" w:cs="Times New Roman"/>
          <w:sz w:val="28"/>
          <w:szCs w:val="28"/>
        </w:rPr>
        <w:t>тис.грн</w:t>
      </w:r>
      <w:proofErr w:type="spellEnd"/>
      <w:r w:rsidRPr="00F206EE">
        <w:rPr>
          <w:rFonts w:ascii="Times New Roman" w:hAnsi="Times New Roman" w:cs="Times New Roman"/>
          <w:sz w:val="28"/>
          <w:szCs w:val="28"/>
        </w:rPr>
        <w:t xml:space="preserve">, за 2019 рік – 9724,69 </w:t>
      </w:r>
      <w:proofErr w:type="spellStart"/>
      <w:r w:rsidRPr="00F206EE">
        <w:rPr>
          <w:rFonts w:ascii="Times New Roman" w:hAnsi="Times New Roman" w:cs="Times New Roman"/>
          <w:sz w:val="28"/>
          <w:szCs w:val="28"/>
        </w:rPr>
        <w:t>тис.грн</w:t>
      </w:r>
      <w:proofErr w:type="spellEnd"/>
      <w:r w:rsidRPr="00F206EE">
        <w:rPr>
          <w:rFonts w:ascii="Times New Roman" w:hAnsi="Times New Roman" w:cs="Times New Roman"/>
          <w:sz w:val="28"/>
          <w:szCs w:val="28"/>
        </w:rPr>
        <w:t xml:space="preserve"> та за 2020 рік – 9135,61 тис. гривень. З наведеного вище встановлено неповне виконання плану по затверджених видатках як загального, так і спеціального фондів на суму 29862,95 тис. гривень.</w:t>
      </w:r>
    </w:p>
    <w:p w14:paraId="700DDAE0" w14:textId="77777777" w:rsidR="00EF21FE" w:rsidRPr="00F206EE" w:rsidRDefault="00EF21FE" w:rsidP="00F206EE">
      <w:pPr>
        <w:spacing w:after="0" w:line="360" w:lineRule="auto"/>
        <w:ind w:firstLine="709"/>
        <w:jc w:val="both"/>
        <w:rPr>
          <w:rFonts w:ascii="Times New Roman" w:hAnsi="Times New Roman" w:cs="Times New Roman"/>
          <w:sz w:val="28"/>
          <w:szCs w:val="28"/>
        </w:rPr>
      </w:pPr>
      <w:r w:rsidRPr="00F206EE">
        <w:rPr>
          <w:rFonts w:ascii="Times New Roman" w:hAnsi="Times New Roman" w:cs="Times New Roman"/>
          <w:sz w:val="28"/>
          <w:szCs w:val="28"/>
        </w:rPr>
        <w:t xml:space="preserve">Слід зазначити, що невиконання планових показників по видатках загального фонду склалося внаслідок планування видатків на придбання продуктів харчування для закладів освіти по </w:t>
      </w:r>
      <w:proofErr w:type="spellStart"/>
      <w:r w:rsidRPr="00F206EE">
        <w:rPr>
          <w:rFonts w:ascii="Times New Roman" w:hAnsi="Times New Roman" w:cs="Times New Roman"/>
          <w:sz w:val="28"/>
          <w:szCs w:val="28"/>
        </w:rPr>
        <w:t>списковій</w:t>
      </w:r>
      <w:proofErr w:type="spellEnd"/>
      <w:r w:rsidRPr="00F206EE">
        <w:rPr>
          <w:rFonts w:ascii="Times New Roman" w:hAnsi="Times New Roman" w:cs="Times New Roman"/>
          <w:sz w:val="28"/>
          <w:szCs w:val="28"/>
        </w:rPr>
        <w:t xml:space="preserve"> чисельності учнів, яка значно вища від фактичної, не освоєння коштів розпорядниками нижчого рівня  та отримувачами коштів (які на кінець звітного періоду було повернуто до бюджету), у зв’язку із невиконанням планових показників дохідної частини бюджету, видатки на виконання місцевих програм проводилися в межах фактичного надходження доходів; невиконання планових показників по видатках спеціального фонду склалося внаслідок економії коштів на придбання продуктів харчування, господарські витрати, транспортні послуги та оплати на комунальні послуги та енергоносії.</w:t>
      </w:r>
    </w:p>
    <w:p w14:paraId="5E92B437" w14:textId="77777777" w:rsidR="00EF21FE" w:rsidRPr="00F206EE" w:rsidRDefault="00EF21FE" w:rsidP="00F206EE">
      <w:pPr>
        <w:spacing w:after="0" w:line="360" w:lineRule="auto"/>
        <w:ind w:firstLine="709"/>
        <w:jc w:val="both"/>
        <w:rPr>
          <w:rFonts w:ascii="Times New Roman" w:hAnsi="Times New Roman" w:cs="Times New Roman"/>
          <w:sz w:val="28"/>
          <w:szCs w:val="28"/>
        </w:rPr>
      </w:pPr>
      <w:r w:rsidRPr="00F206EE">
        <w:rPr>
          <w:rFonts w:ascii="Times New Roman" w:hAnsi="Times New Roman" w:cs="Times New Roman"/>
          <w:sz w:val="28"/>
          <w:szCs w:val="28"/>
        </w:rPr>
        <w:t>Крім того, в процесі проведення реформи децентралізації утворилася Долинська міська територіальна громада, яка об’єднала м. Долину та навколишні села. Відповідно, враховуючи збільшення доходів бюджету територіальної громади, видаткова частина бюджету у 2020 році зросла більше, аніж на 200 відсотків, у порівнянні з 2019 роком.</w:t>
      </w:r>
    </w:p>
    <w:p w14:paraId="357B41D7" w14:textId="4E9D178D" w:rsidR="00EF21FE" w:rsidRPr="00473D93" w:rsidRDefault="00EF21FE" w:rsidP="00F206EE">
      <w:pPr>
        <w:spacing w:after="0" w:line="360" w:lineRule="auto"/>
        <w:ind w:firstLine="709"/>
        <w:jc w:val="both"/>
        <w:rPr>
          <w:b/>
          <w:bCs/>
          <w:i/>
          <w:iCs/>
        </w:rPr>
      </w:pPr>
      <w:r w:rsidRPr="00F206EE">
        <w:rPr>
          <w:rFonts w:ascii="Times New Roman" w:hAnsi="Times New Roman" w:cs="Times New Roman"/>
          <w:sz w:val="28"/>
          <w:szCs w:val="28"/>
          <w:lang w:eastAsia="uk-UA"/>
        </w:rPr>
        <w:t xml:space="preserve">Аналізом класифікації видатків бюджету міста Долина встановлено, що питому вагу коштів видаткової частини бюджету за період дослідження спрямовано на галузі «Освіта» – 274343,75 </w:t>
      </w:r>
      <w:proofErr w:type="spellStart"/>
      <w:r w:rsidRPr="00F206EE">
        <w:rPr>
          <w:rFonts w:ascii="Times New Roman" w:hAnsi="Times New Roman" w:cs="Times New Roman"/>
          <w:sz w:val="28"/>
          <w:szCs w:val="28"/>
          <w:lang w:eastAsia="uk-UA"/>
        </w:rPr>
        <w:t>тис.грн</w:t>
      </w:r>
      <w:proofErr w:type="spellEnd"/>
      <w:r w:rsidRPr="00F206EE">
        <w:rPr>
          <w:rFonts w:ascii="Times New Roman" w:hAnsi="Times New Roman" w:cs="Times New Roman"/>
          <w:sz w:val="28"/>
          <w:szCs w:val="28"/>
          <w:lang w:eastAsia="uk-UA"/>
        </w:rPr>
        <w:t xml:space="preserve">, «Житлово-комунальне господарство» - 124774,03 </w:t>
      </w:r>
      <w:proofErr w:type="spellStart"/>
      <w:r w:rsidRPr="00F206EE">
        <w:rPr>
          <w:rFonts w:ascii="Times New Roman" w:hAnsi="Times New Roman" w:cs="Times New Roman"/>
          <w:sz w:val="28"/>
          <w:szCs w:val="28"/>
          <w:lang w:eastAsia="uk-UA"/>
        </w:rPr>
        <w:t>тис.грн</w:t>
      </w:r>
      <w:proofErr w:type="spellEnd"/>
      <w:r w:rsidRPr="00F206EE">
        <w:rPr>
          <w:rFonts w:ascii="Times New Roman" w:hAnsi="Times New Roman" w:cs="Times New Roman"/>
          <w:sz w:val="28"/>
          <w:szCs w:val="28"/>
          <w:lang w:eastAsia="uk-UA"/>
        </w:rPr>
        <w:t xml:space="preserve"> та «Державне управління» - 80408,97 тис. </w:t>
      </w:r>
      <w:r w:rsidRPr="00F206EE">
        <w:rPr>
          <w:rFonts w:ascii="Times New Roman" w:hAnsi="Times New Roman" w:cs="Times New Roman"/>
          <w:sz w:val="28"/>
          <w:szCs w:val="28"/>
          <w:lang w:eastAsia="uk-UA"/>
        </w:rPr>
        <w:lastRenderedPageBreak/>
        <w:t xml:space="preserve">гривень.  </w:t>
      </w:r>
      <w:r w:rsidR="00F206EE">
        <w:rPr>
          <w:rFonts w:ascii="Times New Roman" w:hAnsi="Times New Roman" w:cs="Times New Roman"/>
          <w:sz w:val="28"/>
          <w:szCs w:val="28"/>
          <w:lang w:eastAsia="uk-UA"/>
        </w:rPr>
        <w:t>Н</w:t>
      </w:r>
      <w:r w:rsidRPr="00F206EE">
        <w:rPr>
          <w:rFonts w:ascii="Times New Roman" w:hAnsi="Times New Roman" w:cs="Times New Roman"/>
          <w:sz w:val="28"/>
          <w:szCs w:val="28"/>
          <w:lang w:eastAsia="uk-UA"/>
        </w:rPr>
        <w:t xml:space="preserve">а рисунку </w:t>
      </w:r>
      <w:r w:rsidR="00F206EE">
        <w:rPr>
          <w:rFonts w:ascii="Times New Roman" w:hAnsi="Times New Roman" w:cs="Times New Roman"/>
          <w:sz w:val="28"/>
          <w:szCs w:val="28"/>
          <w:lang w:eastAsia="uk-UA"/>
        </w:rPr>
        <w:t>21</w:t>
      </w:r>
      <w:r w:rsidRPr="00F206EE">
        <w:rPr>
          <w:rFonts w:ascii="Times New Roman" w:hAnsi="Times New Roman" w:cs="Times New Roman"/>
          <w:sz w:val="28"/>
          <w:szCs w:val="28"/>
          <w:lang w:eastAsia="uk-UA"/>
        </w:rPr>
        <w:t xml:space="preserve"> відображено </w:t>
      </w:r>
      <w:r w:rsidRPr="00F206EE">
        <w:rPr>
          <w:rFonts w:ascii="Times New Roman" w:hAnsi="Times New Roman" w:cs="Times New Roman"/>
          <w:sz w:val="28"/>
          <w:szCs w:val="28"/>
        </w:rPr>
        <w:t>складові видаткової частини міського бюджету за 2018-2020 роки.</w:t>
      </w:r>
      <w:r w:rsidRPr="00473D93">
        <w:rPr>
          <w:b/>
          <w:bCs/>
          <w:i/>
          <w:iCs/>
        </w:rPr>
        <w:t xml:space="preserve">                                                                   </w:t>
      </w:r>
    </w:p>
    <w:p w14:paraId="5499A4E7" w14:textId="76892C08" w:rsidR="00EF21FE" w:rsidRPr="00473D93" w:rsidRDefault="00EF21FE" w:rsidP="00EF21FE">
      <w:pPr>
        <w:jc w:val="center"/>
        <w:rPr>
          <w:b/>
          <w:bCs/>
          <w:i/>
          <w:iCs/>
        </w:rPr>
      </w:pPr>
      <w:r w:rsidRPr="00473D93">
        <w:rPr>
          <w:noProof/>
        </w:rPr>
        <w:drawing>
          <wp:inline distT="0" distB="0" distL="0" distR="0" wp14:anchorId="3F10C53C" wp14:editId="26F31CF8">
            <wp:extent cx="5943600" cy="431482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4314825"/>
                    </a:xfrm>
                    <a:prstGeom prst="rect">
                      <a:avLst/>
                    </a:prstGeom>
                    <a:noFill/>
                    <a:ln>
                      <a:noFill/>
                    </a:ln>
                  </pic:spPr>
                </pic:pic>
              </a:graphicData>
            </a:graphic>
          </wp:inline>
        </w:drawing>
      </w:r>
    </w:p>
    <w:p w14:paraId="25581CEB" w14:textId="76D887DE" w:rsidR="00EF21FE" w:rsidRPr="00F206EE" w:rsidRDefault="00EF21FE" w:rsidP="00EF21FE">
      <w:pPr>
        <w:jc w:val="center"/>
        <w:rPr>
          <w:rFonts w:ascii="Times New Roman" w:hAnsi="Times New Roman" w:cs="Times New Roman"/>
          <w:bCs/>
          <w:i/>
          <w:iCs/>
          <w:sz w:val="24"/>
          <w:szCs w:val="24"/>
        </w:rPr>
      </w:pPr>
      <w:r w:rsidRPr="00F206EE">
        <w:rPr>
          <w:rFonts w:ascii="Times New Roman" w:hAnsi="Times New Roman" w:cs="Times New Roman"/>
          <w:bCs/>
          <w:i/>
          <w:iCs/>
          <w:sz w:val="24"/>
          <w:szCs w:val="24"/>
        </w:rPr>
        <w:t xml:space="preserve">Рисунок </w:t>
      </w:r>
      <w:r w:rsidR="00F206EE" w:rsidRPr="00F206EE">
        <w:rPr>
          <w:rFonts w:ascii="Times New Roman" w:hAnsi="Times New Roman" w:cs="Times New Roman"/>
          <w:bCs/>
          <w:i/>
          <w:iCs/>
          <w:sz w:val="24"/>
          <w:szCs w:val="24"/>
        </w:rPr>
        <w:t>21</w:t>
      </w:r>
      <w:r w:rsidRPr="00F206EE">
        <w:rPr>
          <w:rFonts w:ascii="Times New Roman" w:hAnsi="Times New Roman" w:cs="Times New Roman"/>
          <w:bCs/>
          <w:i/>
          <w:iCs/>
          <w:sz w:val="24"/>
          <w:szCs w:val="24"/>
        </w:rPr>
        <w:t>. Складові видаткової частини міського бюджету за 2018-2020 роки, %</w:t>
      </w:r>
    </w:p>
    <w:p w14:paraId="5D5EBB28" w14:textId="77777777" w:rsidR="00EF21FE" w:rsidRPr="00F206EE" w:rsidRDefault="00EF21FE" w:rsidP="00F206EE">
      <w:pPr>
        <w:spacing w:after="0" w:line="360" w:lineRule="auto"/>
        <w:ind w:firstLine="709"/>
        <w:jc w:val="both"/>
        <w:rPr>
          <w:rFonts w:ascii="Times New Roman" w:hAnsi="Times New Roman" w:cs="Times New Roman"/>
          <w:sz w:val="28"/>
          <w:szCs w:val="28"/>
          <w:lang w:eastAsia="uk-UA"/>
        </w:rPr>
      </w:pPr>
      <w:r w:rsidRPr="00F206EE">
        <w:rPr>
          <w:rFonts w:ascii="Times New Roman" w:hAnsi="Times New Roman" w:cs="Times New Roman"/>
          <w:sz w:val="28"/>
          <w:szCs w:val="28"/>
          <w:lang w:eastAsia="uk-UA"/>
        </w:rPr>
        <w:t xml:space="preserve">Як уже зазначалося вище, найбільшими складовими видаткової частини міського бюджету м. Долина за </w:t>
      </w:r>
      <w:r w:rsidRPr="00F206EE">
        <w:rPr>
          <w:rFonts w:ascii="Times New Roman" w:hAnsi="Times New Roman" w:cs="Times New Roman"/>
          <w:sz w:val="28"/>
          <w:szCs w:val="28"/>
        </w:rPr>
        <w:t xml:space="preserve">2018-2020 роки </w:t>
      </w:r>
      <w:r w:rsidRPr="00F206EE">
        <w:rPr>
          <w:rFonts w:ascii="Times New Roman" w:hAnsi="Times New Roman" w:cs="Times New Roman"/>
          <w:sz w:val="28"/>
          <w:szCs w:val="28"/>
          <w:lang w:eastAsia="uk-UA"/>
        </w:rPr>
        <w:t>є видатки на галузі «Освіта», «Житлово-комунальне господарство» та «Державне управління», що відповідно до загального обсягу фінансування становлять 43,96 відсотків, 20,0 відсотків та 12,88 відсотків.</w:t>
      </w:r>
    </w:p>
    <w:p w14:paraId="163EC4D3" w14:textId="77777777" w:rsidR="00EF21FE" w:rsidRPr="00F206EE" w:rsidRDefault="00EF21FE" w:rsidP="00F206EE">
      <w:pPr>
        <w:spacing w:after="0" w:line="360" w:lineRule="auto"/>
        <w:ind w:firstLine="709"/>
        <w:jc w:val="both"/>
        <w:rPr>
          <w:rFonts w:ascii="Times New Roman" w:hAnsi="Times New Roman" w:cs="Times New Roman"/>
          <w:sz w:val="28"/>
          <w:szCs w:val="28"/>
          <w:lang w:eastAsia="uk-UA"/>
        </w:rPr>
      </w:pPr>
      <w:r w:rsidRPr="00F206EE">
        <w:rPr>
          <w:rFonts w:ascii="Times New Roman" w:hAnsi="Times New Roman" w:cs="Times New Roman"/>
          <w:sz w:val="28"/>
          <w:szCs w:val="28"/>
          <w:lang w:eastAsia="uk-UA"/>
        </w:rPr>
        <w:t>Менше двох відсотків від загального обсягу фінансових ресурсів спрямовано на галузі «Культура і мистецтво» (1,15 відсотків), «Соціальний захист та соціальне забезпечення» (0,38 відсотків) та «Іншу діяльність» (1,85 відсотків).</w:t>
      </w:r>
    </w:p>
    <w:p w14:paraId="01119D96" w14:textId="77777777" w:rsidR="00EF21FE" w:rsidRPr="00F206EE" w:rsidRDefault="00EF21FE" w:rsidP="00F206EE">
      <w:pPr>
        <w:spacing w:after="0" w:line="360" w:lineRule="auto"/>
        <w:ind w:firstLine="709"/>
        <w:jc w:val="both"/>
        <w:rPr>
          <w:rFonts w:ascii="Times New Roman" w:hAnsi="Times New Roman" w:cs="Times New Roman"/>
          <w:sz w:val="28"/>
          <w:szCs w:val="28"/>
          <w:lang w:eastAsia="uk-UA"/>
        </w:rPr>
      </w:pPr>
      <w:r w:rsidRPr="00F206EE">
        <w:rPr>
          <w:rFonts w:ascii="Times New Roman" w:hAnsi="Times New Roman" w:cs="Times New Roman"/>
          <w:sz w:val="28"/>
          <w:szCs w:val="28"/>
          <w:lang w:eastAsia="uk-UA"/>
        </w:rPr>
        <w:t xml:space="preserve">Крім того, у ході проведення аудиту встановлено, що Долинська міська рада є засновником 8 комунальних підприємств (4 з яких не проводять господарської діяльності), видатки на які протягом досліджуваного періоду </w:t>
      </w:r>
      <w:r w:rsidRPr="00F206EE">
        <w:rPr>
          <w:rFonts w:ascii="Times New Roman" w:hAnsi="Times New Roman" w:cs="Times New Roman"/>
          <w:sz w:val="28"/>
          <w:szCs w:val="28"/>
          <w:lang w:eastAsia="uk-UA"/>
        </w:rPr>
        <w:lastRenderedPageBreak/>
        <w:t xml:space="preserve">склали 151936,95 </w:t>
      </w:r>
      <w:proofErr w:type="spellStart"/>
      <w:r w:rsidRPr="00F206EE">
        <w:rPr>
          <w:rFonts w:ascii="Times New Roman" w:hAnsi="Times New Roman" w:cs="Times New Roman"/>
          <w:sz w:val="28"/>
          <w:szCs w:val="28"/>
          <w:lang w:eastAsia="uk-UA"/>
        </w:rPr>
        <w:t>тис.грн</w:t>
      </w:r>
      <w:proofErr w:type="spellEnd"/>
      <w:r w:rsidRPr="00F206EE">
        <w:rPr>
          <w:rFonts w:ascii="Times New Roman" w:hAnsi="Times New Roman" w:cs="Times New Roman"/>
          <w:sz w:val="28"/>
          <w:szCs w:val="28"/>
          <w:lang w:eastAsia="uk-UA"/>
        </w:rPr>
        <w:t xml:space="preserve">, зокрема: у 2018 році – 58812,31 </w:t>
      </w:r>
      <w:proofErr w:type="spellStart"/>
      <w:r w:rsidRPr="00F206EE">
        <w:rPr>
          <w:rFonts w:ascii="Times New Roman" w:hAnsi="Times New Roman" w:cs="Times New Roman"/>
          <w:sz w:val="28"/>
          <w:szCs w:val="28"/>
          <w:lang w:eastAsia="uk-UA"/>
        </w:rPr>
        <w:t>тис.грн</w:t>
      </w:r>
      <w:proofErr w:type="spellEnd"/>
      <w:r w:rsidRPr="00F206EE">
        <w:rPr>
          <w:rFonts w:ascii="Times New Roman" w:hAnsi="Times New Roman" w:cs="Times New Roman"/>
          <w:sz w:val="28"/>
          <w:szCs w:val="28"/>
          <w:lang w:eastAsia="uk-UA"/>
        </w:rPr>
        <w:t xml:space="preserve">, у 2019 році – 52632,76 </w:t>
      </w:r>
      <w:proofErr w:type="spellStart"/>
      <w:r w:rsidRPr="00F206EE">
        <w:rPr>
          <w:rFonts w:ascii="Times New Roman" w:hAnsi="Times New Roman" w:cs="Times New Roman"/>
          <w:sz w:val="28"/>
          <w:szCs w:val="28"/>
          <w:lang w:eastAsia="uk-UA"/>
        </w:rPr>
        <w:t>тис.грн</w:t>
      </w:r>
      <w:proofErr w:type="spellEnd"/>
      <w:r w:rsidRPr="00F206EE">
        <w:rPr>
          <w:rFonts w:ascii="Times New Roman" w:hAnsi="Times New Roman" w:cs="Times New Roman"/>
          <w:sz w:val="28"/>
          <w:szCs w:val="28"/>
          <w:lang w:eastAsia="uk-UA"/>
        </w:rPr>
        <w:t xml:space="preserve"> та у 2020 році – 40491,88 тис. гривень.  </w:t>
      </w:r>
    </w:p>
    <w:p w14:paraId="1BD7292F" w14:textId="77777777" w:rsidR="00EF21FE" w:rsidRPr="00F206EE" w:rsidRDefault="00EF21FE" w:rsidP="00F206EE">
      <w:pPr>
        <w:spacing w:after="0" w:line="360" w:lineRule="auto"/>
        <w:ind w:firstLine="709"/>
        <w:jc w:val="both"/>
        <w:rPr>
          <w:rFonts w:ascii="Times New Roman" w:hAnsi="Times New Roman" w:cs="Times New Roman"/>
          <w:sz w:val="28"/>
          <w:szCs w:val="28"/>
        </w:rPr>
      </w:pPr>
      <w:r w:rsidRPr="00F206EE">
        <w:rPr>
          <w:rFonts w:ascii="Times New Roman" w:hAnsi="Times New Roman" w:cs="Times New Roman"/>
          <w:sz w:val="28"/>
          <w:szCs w:val="28"/>
        </w:rPr>
        <w:t xml:space="preserve">Аналіз запровадженої політики Долинської міської ради щодо управління підприємствами комунальної власності та контролю за їх фінансово-господарською діяльністю проведено у розділі </w:t>
      </w:r>
      <w:r w:rsidRPr="00F206EE">
        <w:rPr>
          <w:rFonts w:ascii="Times New Roman" w:hAnsi="Times New Roman" w:cs="Times New Roman"/>
          <w:sz w:val="28"/>
          <w:szCs w:val="28"/>
          <w:lang w:val="en-US"/>
        </w:rPr>
        <w:t>IV</w:t>
      </w:r>
      <w:r w:rsidRPr="00F206EE">
        <w:rPr>
          <w:rFonts w:ascii="Times New Roman" w:hAnsi="Times New Roman" w:cs="Times New Roman"/>
          <w:sz w:val="28"/>
          <w:szCs w:val="28"/>
        </w:rPr>
        <w:t xml:space="preserve"> Результати аудиту, гіпотеза 3 - запроваджена політика щодо управління підприємствами комунальної власності та контролю за їх фінансово-господарською діяльністю є неефективною, оскільки не забезпечує у повній мірі мету їх утворення – надання послуг, виконання робіт, отримання прибутку та поповнення бюджету територіальної громади, а щорічне фінансування за рахунок коштів міського бюджету на утримання та низький рівень контролю органу управління за використанням коштів не сприяє зацікавленості підприємств в активізації основної діяльності, збільшенню доходів та економному використанню бюджетних коштів.</w:t>
      </w:r>
    </w:p>
    <w:p w14:paraId="2853B191" w14:textId="77777777" w:rsidR="00EF21FE" w:rsidRPr="00F206EE" w:rsidRDefault="00EF21FE" w:rsidP="00F206EE">
      <w:pPr>
        <w:spacing w:after="0" w:line="360" w:lineRule="auto"/>
        <w:ind w:firstLine="709"/>
        <w:jc w:val="both"/>
        <w:rPr>
          <w:rFonts w:ascii="Times New Roman" w:hAnsi="Times New Roman" w:cs="Times New Roman"/>
          <w:sz w:val="28"/>
          <w:szCs w:val="28"/>
        </w:rPr>
      </w:pPr>
      <w:r w:rsidRPr="00F206EE">
        <w:rPr>
          <w:rFonts w:ascii="Times New Roman" w:hAnsi="Times New Roman" w:cs="Times New Roman"/>
          <w:sz w:val="28"/>
          <w:szCs w:val="28"/>
        </w:rPr>
        <w:t xml:space="preserve">Необхідно зазначити, що основною складовою частиною видатків спеціального фонду міського бюджету </w:t>
      </w:r>
      <w:r w:rsidRPr="00F206EE">
        <w:rPr>
          <w:rFonts w:ascii="Times New Roman" w:hAnsi="Times New Roman" w:cs="Times New Roman"/>
          <w:b/>
          <w:bCs/>
          <w:sz w:val="28"/>
          <w:szCs w:val="28"/>
        </w:rPr>
        <w:t>є бюджет розвитку</w:t>
      </w:r>
      <w:r w:rsidRPr="00F206EE">
        <w:rPr>
          <w:rFonts w:ascii="Times New Roman" w:hAnsi="Times New Roman" w:cs="Times New Roman"/>
          <w:sz w:val="28"/>
          <w:szCs w:val="28"/>
        </w:rPr>
        <w:t>, видатки на який за досліджуваний період складають 60440,10 тис. гривень.</w:t>
      </w:r>
    </w:p>
    <w:p w14:paraId="2DCFBD37" w14:textId="39D867C8" w:rsidR="00EF21FE" w:rsidRPr="00F206EE" w:rsidRDefault="00F206EE" w:rsidP="00F206E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w:t>
      </w:r>
      <w:r w:rsidR="00EF21FE" w:rsidRPr="00F206EE">
        <w:rPr>
          <w:rFonts w:ascii="Times New Roman" w:hAnsi="Times New Roman" w:cs="Times New Roman"/>
          <w:sz w:val="28"/>
          <w:szCs w:val="28"/>
        </w:rPr>
        <w:t xml:space="preserve">тан </w:t>
      </w:r>
      <w:r w:rsidR="00EF21FE" w:rsidRPr="00F206EE">
        <w:rPr>
          <w:rFonts w:ascii="Times New Roman" w:hAnsi="Times New Roman" w:cs="Times New Roman"/>
          <w:bCs/>
          <w:iCs/>
          <w:sz w:val="28"/>
          <w:szCs w:val="28"/>
        </w:rPr>
        <w:t xml:space="preserve">виконання бюджету розвитку за 2018-2020 роках наведено на рисунку </w:t>
      </w:r>
      <w:r>
        <w:rPr>
          <w:rFonts w:ascii="Times New Roman" w:hAnsi="Times New Roman" w:cs="Times New Roman"/>
          <w:bCs/>
          <w:iCs/>
          <w:sz w:val="28"/>
          <w:szCs w:val="28"/>
        </w:rPr>
        <w:t>22</w:t>
      </w:r>
      <w:r w:rsidR="00EF21FE" w:rsidRPr="00F206EE">
        <w:rPr>
          <w:rFonts w:ascii="Times New Roman" w:hAnsi="Times New Roman" w:cs="Times New Roman"/>
          <w:bCs/>
          <w:iCs/>
          <w:sz w:val="28"/>
          <w:szCs w:val="28"/>
        </w:rPr>
        <w:t>.</w:t>
      </w:r>
    </w:p>
    <w:p w14:paraId="467B6BED" w14:textId="7ECD04A3" w:rsidR="00EF21FE" w:rsidRPr="00473D93" w:rsidRDefault="00EF21FE" w:rsidP="00F206EE">
      <w:pPr>
        <w:jc w:val="both"/>
        <w:rPr>
          <w:highlight w:val="yellow"/>
        </w:rPr>
      </w:pPr>
      <w:r w:rsidRPr="00473D93">
        <w:rPr>
          <w:noProof/>
        </w:rPr>
        <w:drawing>
          <wp:inline distT="0" distB="0" distL="0" distR="0" wp14:anchorId="016B747B" wp14:editId="609C1009">
            <wp:extent cx="5895975" cy="30480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95975" cy="3048000"/>
                    </a:xfrm>
                    <a:prstGeom prst="rect">
                      <a:avLst/>
                    </a:prstGeom>
                    <a:noFill/>
                    <a:ln>
                      <a:noFill/>
                    </a:ln>
                  </pic:spPr>
                </pic:pic>
              </a:graphicData>
            </a:graphic>
          </wp:inline>
        </w:drawing>
      </w:r>
    </w:p>
    <w:p w14:paraId="07E82D6E" w14:textId="0AD1CE23" w:rsidR="00EF21FE" w:rsidRPr="00F206EE" w:rsidRDefault="00EF21FE" w:rsidP="00EF21FE">
      <w:pPr>
        <w:ind w:firstLine="567"/>
        <w:jc w:val="center"/>
        <w:rPr>
          <w:rFonts w:ascii="Times New Roman" w:hAnsi="Times New Roman" w:cs="Times New Roman"/>
          <w:sz w:val="24"/>
          <w:szCs w:val="24"/>
        </w:rPr>
      </w:pPr>
      <w:r w:rsidRPr="00F206EE">
        <w:rPr>
          <w:rFonts w:ascii="Times New Roman" w:hAnsi="Times New Roman" w:cs="Times New Roman"/>
          <w:bCs/>
          <w:i/>
          <w:iCs/>
          <w:sz w:val="24"/>
          <w:szCs w:val="24"/>
        </w:rPr>
        <w:t xml:space="preserve">Рисунок </w:t>
      </w:r>
      <w:r w:rsidR="00F206EE">
        <w:rPr>
          <w:rFonts w:ascii="Times New Roman" w:hAnsi="Times New Roman" w:cs="Times New Roman"/>
          <w:bCs/>
          <w:i/>
          <w:iCs/>
          <w:sz w:val="24"/>
          <w:szCs w:val="24"/>
        </w:rPr>
        <w:t>22</w:t>
      </w:r>
      <w:r w:rsidRPr="00F206EE">
        <w:rPr>
          <w:rFonts w:ascii="Times New Roman" w:hAnsi="Times New Roman" w:cs="Times New Roman"/>
          <w:bCs/>
          <w:i/>
          <w:iCs/>
          <w:sz w:val="24"/>
          <w:szCs w:val="24"/>
        </w:rPr>
        <w:t>.  Стан виконання бюджету розвитку у 2018-2020 роках</w:t>
      </w:r>
    </w:p>
    <w:p w14:paraId="7C49F5F1" w14:textId="631F6A79" w:rsidR="00EF21FE" w:rsidRPr="00F206EE" w:rsidRDefault="00EF21FE" w:rsidP="00F206EE">
      <w:pPr>
        <w:spacing w:after="0" w:line="360" w:lineRule="auto"/>
        <w:ind w:firstLine="708"/>
        <w:jc w:val="both"/>
        <w:rPr>
          <w:rFonts w:ascii="Times New Roman" w:hAnsi="Times New Roman" w:cs="Times New Roman"/>
          <w:sz w:val="28"/>
          <w:szCs w:val="28"/>
        </w:rPr>
      </w:pPr>
      <w:r w:rsidRPr="00F206EE">
        <w:rPr>
          <w:rFonts w:ascii="Times New Roman" w:hAnsi="Times New Roman" w:cs="Times New Roman"/>
          <w:sz w:val="28"/>
          <w:szCs w:val="28"/>
        </w:rPr>
        <w:lastRenderedPageBreak/>
        <w:t xml:space="preserve">Як видно з рисунку </w:t>
      </w:r>
      <w:r w:rsidR="00F206EE" w:rsidRPr="00F206EE">
        <w:rPr>
          <w:rFonts w:ascii="Times New Roman" w:hAnsi="Times New Roman" w:cs="Times New Roman"/>
          <w:sz w:val="28"/>
          <w:szCs w:val="28"/>
        </w:rPr>
        <w:t>22</w:t>
      </w:r>
      <w:r w:rsidRPr="00F206EE">
        <w:rPr>
          <w:rFonts w:ascii="Times New Roman" w:hAnsi="Times New Roman" w:cs="Times New Roman"/>
          <w:sz w:val="28"/>
          <w:szCs w:val="28"/>
        </w:rPr>
        <w:t xml:space="preserve"> бюджет розвитку за видатками на 2018-2020 роки затверджений у загальній сумі 67247,6 </w:t>
      </w:r>
      <w:proofErr w:type="spellStart"/>
      <w:r w:rsidRPr="00F206EE">
        <w:rPr>
          <w:rFonts w:ascii="Times New Roman" w:hAnsi="Times New Roman" w:cs="Times New Roman"/>
          <w:sz w:val="28"/>
          <w:szCs w:val="28"/>
        </w:rPr>
        <w:t>тис.грн</w:t>
      </w:r>
      <w:proofErr w:type="spellEnd"/>
      <w:r w:rsidRPr="00F206EE">
        <w:rPr>
          <w:rFonts w:ascii="Times New Roman" w:hAnsi="Times New Roman" w:cs="Times New Roman"/>
          <w:sz w:val="28"/>
          <w:szCs w:val="28"/>
        </w:rPr>
        <w:t xml:space="preserve">, в тому числі відповідно по періодах: 21828,8 </w:t>
      </w:r>
      <w:proofErr w:type="spellStart"/>
      <w:r w:rsidRPr="00F206EE">
        <w:rPr>
          <w:rFonts w:ascii="Times New Roman" w:hAnsi="Times New Roman" w:cs="Times New Roman"/>
          <w:sz w:val="28"/>
          <w:szCs w:val="28"/>
        </w:rPr>
        <w:t>тис.грн</w:t>
      </w:r>
      <w:proofErr w:type="spellEnd"/>
      <w:r w:rsidRPr="00F206EE">
        <w:rPr>
          <w:rFonts w:ascii="Times New Roman" w:hAnsi="Times New Roman" w:cs="Times New Roman"/>
          <w:sz w:val="28"/>
          <w:szCs w:val="28"/>
        </w:rPr>
        <w:t xml:space="preserve">, 33902,0 </w:t>
      </w:r>
      <w:proofErr w:type="spellStart"/>
      <w:r w:rsidRPr="00F206EE">
        <w:rPr>
          <w:rFonts w:ascii="Times New Roman" w:hAnsi="Times New Roman" w:cs="Times New Roman"/>
          <w:sz w:val="28"/>
          <w:szCs w:val="28"/>
        </w:rPr>
        <w:t>тис.грн</w:t>
      </w:r>
      <w:proofErr w:type="spellEnd"/>
      <w:r w:rsidRPr="00F206EE">
        <w:rPr>
          <w:rFonts w:ascii="Times New Roman" w:hAnsi="Times New Roman" w:cs="Times New Roman"/>
          <w:sz w:val="28"/>
          <w:szCs w:val="28"/>
        </w:rPr>
        <w:t xml:space="preserve"> та 11516,8 </w:t>
      </w:r>
      <w:proofErr w:type="spellStart"/>
      <w:r w:rsidRPr="00F206EE">
        <w:rPr>
          <w:rFonts w:ascii="Times New Roman" w:hAnsi="Times New Roman" w:cs="Times New Roman"/>
          <w:sz w:val="28"/>
          <w:szCs w:val="28"/>
        </w:rPr>
        <w:t>тис.гривень</w:t>
      </w:r>
      <w:proofErr w:type="spellEnd"/>
      <w:r w:rsidRPr="00F206EE">
        <w:rPr>
          <w:rFonts w:ascii="Times New Roman" w:hAnsi="Times New Roman" w:cs="Times New Roman"/>
          <w:sz w:val="28"/>
          <w:szCs w:val="28"/>
        </w:rPr>
        <w:t xml:space="preserve">. Фактичні надходження складали 60075,1 </w:t>
      </w:r>
      <w:proofErr w:type="spellStart"/>
      <w:r w:rsidRPr="00F206EE">
        <w:rPr>
          <w:rFonts w:ascii="Times New Roman" w:hAnsi="Times New Roman" w:cs="Times New Roman"/>
          <w:sz w:val="28"/>
          <w:szCs w:val="28"/>
        </w:rPr>
        <w:t>тис.грн</w:t>
      </w:r>
      <w:proofErr w:type="spellEnd"/>
      <w:r w:rsidRPr="00F206EE">
        <w:rPr>
          <w:rFonts w:ascii="Times New Roman" w:hAnsi="Times New Roman" w:cs="Times New Roman"/>
          <w:sz w:val="28"/>
          <w:szCs w:val="28"/>
        </w:rPr>
        <w:t xml:space="preserve">, або 89,33 відсотків від планових видатків, в тому числі по роках: 18857,0 </w:t>
      </w:r>
      <w:proofErr w:type="spellStart"/>
      <w:r w:rsidRPr="00F206EE">
        <w:rPr>
          <w:rFonts w:ascii="Times New Roman" w:hAnsi="Times New Roman" w:cs="Times New Roman"/>
          <w:sz w:val="28"/>
          <w:szCs w:val="28"/>
        </w:rPr>
        <w:t>тис.грн</w:t>
      </w:r>
      <w:proofErr w:type="spellEnd"/>
      <w:r w:rsidRPr="00F206EE">
        <w:rPr>
          <w:rFonts w:ascii="Times New Roman" w:hAnsi="Times New Roman" w:cs="Times New Roman"/>
          <w:sz w:val="28"/>
          <w:szCs w:val="28"/>
        </w:rPr>
        <w:t xml:space="preserve">, 32217,8 </w:t>
      </w:r>
      <w:proofErr w:type="spellStart"/>
      <w:r w:rsidRPr="00F206EE">
        <w:rPr>
          <w:rFonts w:ascii="Times New Roman" w:hAnsi="Times New Roman" w:cs="Times New Roman"/>
          <w:sz w:val="28"/>
          <w:szCs w:val="28"/>
        </w:rPr>
        <w:t>тис.грн</w:t>
      </w:r>
      <w:proofErr w:type="spellEnd"/>
      <w:r w:rsidRPr="00F206EE">
        <w:rPr>
          <w:rFonts w:ascii="Times New Roman" w:hAnsi="Times New Roman" w:cs="Times New Roman"/>
          <w:sz w:val="28"/>
          <w:szCs w:val="28"/>
        </w:rPr>
        <w:t xml:space="preserve"> та 9000,3 </w:t>
      </w:r>
      <w:proofErr w:type="spellStart"/>
      <w:r w:rsidRPr="00F206EE">
        <w:rPr>
          <w:rFonts w:ascii="Times New Roman" w:hAnsi="Times New Roman" w:cs="Times New Roman"/>
          <w:sz w:val="28"/>
          <w:szCs w:val="28"/>
        </w:rPr>
        <w:t>тис.гривень</w:t>
      </w:r>
      <w:proofErr w:type="spellEnd"/>
      <w:r w:rsidRPr="00F206EE">
        <w:rPr>
          <w:rFonts w:ascii="Times New Roman" w:hAnsi="Times New Roman" w:cs="Times New Roman"/>
          <w:sz w:val="28"/>
          <w:szCs w:val="28"/>
        </w:rPr>
        <w:t xml:space="preserve">. Касові видатки за весь період складали 60440,1 </w:t>
      </w:r>
      <w:proofErr w:type="spellStart"/>
      <w:r w:rsidRPr="00F206EE">
        <w:rPr>
          <w:rFonts w:ascii="Times New Roman" w:hAnsi="Times New Roman" w:cs="Times New Roman"/>
          <w:sz w:val="28"/>
          <w:szCs w:val="28"/>
        </w:rPr>
        <w:t>тис.грн</w:t>
      </w:r>
      <w:proofErr w:type="spellEnd"/>
      <w:r w:rsidRPr="00F206EE">
        <w:rPr>
          <w:rFonts w:ascii="Times New Roman" w:hAnsi="Times New Roman" w:cs="Times New Roman"/>
          <w:sz w:val="28"/>
          <w:szCs w:val="28"/>
        </w:rPr>
        <w:t xml:space="preserve">, що становить 89,88 відсотків від уточненого плану затверджених видатків, зокрема по роках: 18021,7 </w:t>
      </w:r>
      <w:proofErr w:type="spellStart"/>
      <w:r w:rsidRPr="00F206EE">
        <w:rPr>
          <w:rFonts w:ascii="Times New Roman" w:hAnsi="Times New Roman" w:cs="Times New Roman"/>
          <w:sz w:val="28"/>
          <w:szCs w:val="28"/>
        </w:rPr>
        <w:t>тис.грн</w:t>
      </w:r>
      <w:proofErr w:type="spellEnd"/>
      <w:r w:rsidRPr="00F206EE">
        <w:rPr>
          <w:rFonts w:ascii="Times New Roman" w:hAnsi="Times New Roman" w:cs="Times New Roman"/>
          <w:sz w:val="28"/>
          <w:szCs w:val="28"/>
        </w:rPr>
        <w:t xml:space="preserve">, 33242,0 </w:t>
      </w:r>
      <w:proofErr w:type="spellStart"/>
      <w:r w:rsidRPr="00F206EE">
        <w:rPr>
          <w:rFonts w:ascii="Times New Roman" w:hAnsi="Times New Roman" w:cs="Times New Roman"/>
          <w:sz w:val="28"/>
          <w:szCs w:val="28"/>
        </w:rPr>
        <w:t>тис.грн</w:t>
      </w:r>
      <w:proofErr w:type="spellEnd"/>
      <w:r w:rsidRPr="00F206EE">
        <w:rPr>
          <w:rFonts w:ascii="Times New Roman" w:hAnsi="Times New Roman" w:cs="Times New Roman"/>
          <w:sz w:val="28"/>
          <w:szCs w:val="28"/>
        </w:rPr>
        <w:t xml:space="preserve"> та 9176,4 </w:t>
      </w:r>
      <w:proofErr w:type="spellStart"/>
      <w:r w:rsidRPr="00F206EE">
        <w:rPr>
          <w:rFonts w:ascii="Times New Roman" w:hAnsi="Times New Roman" w:cs="Times New Roman"/>
          <w:sz w:val="28"/>
          <w:szCs w:val="28"/>
        </w:rPr>
        <w:t>тис.гривень</w:t>
      </w:r>
      <w:proofErr w:type="spellEnd"/>
      <w:r w:rsidRPr="00F206EE">
        <w:rPr>
          <w:rFonts w:ascii="Times New Roman" w:hAnsi="Times New Roman" w:cs="Times New Roman"/>
          <w:sz w:val="28"/>
          <w:szCs w:val="28"/>
        </w:rPr>
        <w:t>.</w:t>
      </w:r>
    </w:p>
    <w:p w14:paraId="691C3935" w14:textId="77777777" w:rsidR="00EF21FE" w:rsidRPr="00F206EE" w:rsidRDefault="00EF21FE" w:rsidP="00F206EE">
      <w:pPr>
        <w:spacing w:after="0" w:line="360" w:lineRule="auto"/>
        <w:ind w:firstLine="708"/>
        <w:jc w:val="both"/>
        <w:rPr>
          <w:rFonts w:ascii="Times New Roman" w:hAnsi="Times New Roman" w:cs="Times New Roman"/>
          <w:sz w:val="28"/>
          <w:szCs w:val="28"/>
        </w:rPr>
      </w:pPr>
      <w:r w:rsidRPr="00F206EE">
        <w:rPr>
          <w:rFonts w:ascii="Times New Roman" w:hAnsi="Times New Roman" w:cs="Times New Roman"/>
          <w:sz w:val="28"/>
          <w:szCs w:val="28"/>
        </w:rPr>
        <w:t>Крім того, у 2020 році спостерігається тенденція до зменшення видатків бюджету розвитку у порівнянні з 2018-2019 роками і становить 51,0 відсоток видатків 2018 року та 27,61 відсотків видатків 2019 року. Дана ситуація жодним чином не сприяє покращенню соціально-економічного розвитку території громади.</w:t>
      </w:r>
    </w:p>
    <w:p w14:paraId="7ACBA601" w14:textId="65F880EB" w:rsidR="00EF21FE" w:rsidRPr="00F206EE" w:rsidRDefault="00EF21FE" w:rsidP="00F206EE">
      <w:pPr>
        <w:spacing w:after="0" w:line="360" w:lineRule="auto"/>
        <w:ind w:firstLine="709"/>
        <w:jc w:val="both"/>
        <w:rPr>
          <w:rFonts w:ascii="Times New Roman" w:hAnsi="Times New Roman" w:cs="Times New Roman"/>
          <w:bCs/>
          <w:iCs/>
          <w:sz w:val="28"/>
          <w:szCs w:val="28"/>
        </w:rPr>
      </w:pPr>
      <w:r w:rsidRPr="00F206EE">
        <w:rPr>
          <w:rFonts w:ascii="Times New Roman" w:hAnsi="Times New Roman" w:cs="Times New Roman"/>
          <w:sz w:val="28"/>
          <w:szCs w:val="28"/>
        </w:rPr>
        <w:t>У ході дослідження проведено порівняльний аналіз обсягу видатків бюджету розвитку з видатками міського бюджету на утримання галузі «Державне управління». На р</w:t>
      </w:r>
      <w:r w:rsidRPr="00F206EE">
        <w:rPr>
          <w:rFonts w:ascii="Times New Roman" w:hAnsi="Times New Roman" w:cs="Times New Roman"/>
          <w:bCs/>
          <w:iCs/>
          <w:sz w:val="28"/>
          <w:szCs w:val="28"/>
        </w:rPr>
        <w:t xml:space="preserve">исунку </w:t>
      </w:r>
      <w:r w:rsidR="00F206EE" w:rsidRPr="00F206EE">
        <w:rPr>
          <w:rFonts w:ascii="Times New Roman" w:hAnsi="Times New Roman" w:cs="Times New Roman"/>
          <w:bCs/>
          <w:iCs/>
          <w:sz w:val="28"/>
          <w:szCs w:val="28"/>
        </w:rPr>
        <w:t>23</w:t>
      </w:r>
      <w:r w:rsidRPr="00F206EE">
        <w:rPr>
          <w:rFonts w:ascii="Times New Roman" w:hAnsi="Times New Roman" w:cs="Times New Roman"/>
          <w:bCs/>
          <w:iCs/>
          <w:sz w:val="28"/>
          <w:szCs w:val="28"/>
        </w:rPr>
        <w:t xml:space="preserve"> наведено порівняльний аналіз видатків бюджету розвитку з видатками на галузь «Державне управління» за 2018-2020 роки.</w:t>
      </w:r>
    </w:p>
    <w:p w14:paraId="71AC68F3" w14:textId="51F4D151" w:rsidR="00EF21FE" w:rsidRPr="00473D93" w:rsidRDefault="00EF21FE" w:rsidP="00EF21FE">
      <w:pPr>
        <w:autoSpaceDE w:val="0"/>
        <w:autoSpaceDN w:val="0"/>
        <w:adjustRightInd w:val="0"/>
      </w:pPr>
      <w:r w:rsidRPr="00473D93">
        <w:rPr>
          <w:noProof/>
        </w:rPr>
        <w:drawing>
          <wp:inline distT="0" distB="0" distL="0" distR="0" wp14:anchorId="12603275" wp14:editId="7BB10AB6">
            <wp:extent cx="6067425" cy="22479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067425" cy="2247900"/>
                    </a:xfrm>
                    <a:prstGeom prst="rect">
                      <a:avLst/>
                    </a:prstGeom>
                    <a:noFill/>
                    <a:ln>
                      <a:noFill/>
                    </a:ln>
                  </pic:spPr>
                </pic:pic>
              </a:graphicData>
            </a:graphic>
          </wp:inline>
        </w:drawing>
      </w:r>
    </w:p>
    <w:p w14:paraId="7E432464" w14:textId="4B0C01FA" w:rsidR="00EF21FE" w:rsidRPr="00F206EE" w:rsidRDefault="00EF21FE" w:rsidP="00EF21FE">
      <w:pPr>
        <w:jc w:val="center"/>
        <w:rPr>
          <w:rFonts w:ascii="Times New Roman" w:hAnsi="Times New Roman" w:cs="Times New Roman"/>
          <w:bCs/>
          <w:i/>
          <w:iCs/>
          <w:sz w:val="24"/>
          <w:szCs w:val="24"/>
        </w:rPr>
      </w:pPr>
      <w:r w:rsidRPr="00F206EE">
        <w:rPr>
          <w:rFonts w:ascii="Times New Roman" w:hAnsi="Times New Roman" w:cs="Times New Roman"/>
          <w:bCs/>
          <w:i/>
          <w:iCs/>
          <w:sz w:val="24"/>
          <w:szCs w:val="24"/>
        </w:rPr>
        <w:t xml:space="preserve">Рисунок </w:t>
      </w:r>
      <w:r w:rsidR="00F206EE">
        <w:rPr>
          <w:rFonts w:ascii="Times New Roman" w:hAnsi="Times New Roman" w:cs="Times New Roman"/>
          <w:bCs/>
          <w:i/>
          <w:iCs/>
          <w:sz w:val="24"/>
          <w:szCs w:val="24"/>
        </w:rPr>
        <w:t>23</w:t>
      </w:r>
      <w:r w:rsidRPr="00F206EE">
        <w:rPr>
          <w:rFonts w:ascii="Times New Roman" w:hAnsi="Times New Roman" w:cs="Times New Roman"/>
          <w:bCs/>
          <w:i/>
          <w:iCs/>
          <w:sz w:val="24"/>
          <w:szCs w:val="24"/>
        </w:rPr>
        <w:t>.</w:t>
      </w:r>
      <w:r w:rsidRPr="00F206EE">
        <w:rPr>
          <w:rFonts w:ascii="Times New Roman" w:hAnsi="Times New Roman" w:cs="Times New Roman"/>
          <w:bCs/>
          <w:i/>
          <w:iCs/>
          <w:color w:val="FF0000"/>
          <w:sz w:val="24"/>
          <w:szCs w:val="24"/>
        </w:rPr>
        <w:t xml:space="preserve"> </w:t>
      </w:r>
      <w:r w:rsidRPr="00F206EE">
        <w:rPr>
          <w:rFonts w:ascii="Times New Roman" w:hAnsi="Times New Roman" w:cs="Times New Roman"/>
          <w:bCs/>
          <w:i/>
          <w:iCs/>
          <w:sz w:val="24"/>
          <w:szCs w:val="24"/>
        </w:rPr>
        <w:t xml:space="preserve">Порівняльний аналіз видатків бюджету розвитку з видатками на галузь «Державне управління» за 2018-2020 роки, </w:t>
      </w:r>
      <w:proofErr w:type="spellStart"/>
      <w:r w:rsidRPr="00F206EE">
        <w:rPr>
          <w:rFonts w:ascii="Times New Roman" w:hAnsi="Times New Roman" w:cs="Times New Roman"/>
          <w:bCs/>
          <w:i/>
          <w:iCs/>
          <w:sz w:val="24"/>
          <w:szCs w:val="24"/>
        </w:rPr>
        <w:t>тис.грн</w:t>
      </w:r>
      <w:proofErr w:type="spellEnd"/>
    </w:p>
    <w:p w14:paraId="70D802BE" w14:textId="77777777" w:rsidR="00EF21FE" w:rsidRPr="00EC568B" w:rsidRDefault="00EF21FE" w:rsidP="00EC568B">
      <w:pPr>
        <w:spacing w:after="0" w:line="360" w:lineRule="auto"/>
        <w:ind w:firstLine="708"/>
        <w:jc w:val="both"/>
        <w:rPr>
          <w:rFonts w:ascii="Times New Roman" w:hAnsi="Times New Roman" w:cs="Times New Roman"/>
          <w:sz w:val="28"/>
          <w:szCs w:val="28"/>
        </w:rPr>
      </w:pPr>
      <w:r w:rsidRPr="00EC568B">
        <w:rPr>
          <w:rFonts w:ascii="Times New Roman" w:hAnsi="Times New Roman" w:cs="Times New Roman"/>
          <w:sz w:val="28"/>
          <w:szCs w:val="28"/>
        </w:rPr>
        <w:lastRenderedPageBreak/>
        <w:t xml:space="preserve">В загальній сумі видатків загального та спеціального фондів за 2018-2020 роки (623977,38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xml:space="preserve">) видатки бюджету розвитку склали 9,69 відсотків (60440,1 тис. гривень). </w:t>
      </w:r>
    </w:p>
    <w:p w14:paraId="29EE1AF3" w14:textId="77777777" w:rsidR="00EF21FE" w:rsidRPr="00EC568B" w:rsidRDefault="00EF21FE" w:rsidP="00EC568B">
      <w:pPr>
        <w:spacing w:after="0" w:line="360" w:lineRule="auto"/>
        <w:ind w:firstLine="708"/>
        <w:jc w:val="both"/>
        <w:rPr>
          <w:rFonts w:ascii="Times New Roman" w:hAnsi="Times New Roman" w:cs="Times New Roman"/>
          <w:sz w:val="28"/>
          <w:szCs w:val="28"/>
        </w:rPr>
      </w:pPr>
      <w:r w:rsidRPr="00EC568B">
        <w:rPr>
          <w:rFonts w:ascii="Times New Roman" w:hAnsi="Times New Roman" w:cs="Times New Roman"/>
          <w:sz w:val="28"/>
          <w:szCs w:val="28"/>
        </w:rPr>
        <w:t xml:space="preserve">Зокрема, у 2018 році із загальної суми видатків – 112634,45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xml:space="preserve">  видатки бюджету розвитку склали 16,0 відсотків, у 2019 році із загальної суми видатків – 153102,54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xml:space="preserve"> видатки бюджету розвитку склали 21,71 відсотків та у 2020 році із загальної суми видатків – 358240,39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xml:space="preserve">  видатки бюджету розвитку склали 2,56 відсотків.</w:t>
      </w:r>
    </w:p>
    <w:p w14:paraId="2E8CB3B8" w14:textId="77777777" w:rsidR="00EF21FE" w:rsidRPr="00EC568B" w:rsidRDefault="00EF21FE" w:rsidP="00EC568B">
      <w:pPr>
        <w:spacing w:after="0" w:line="360" w:lineRule="auto"/>
        <w:ind w:firstLine="709"/>
        <w:jc w:val="both"/>
        <w:rPr>
          <w:rFonts w:ascii="Times New Roman" w:hAnsi="Times New Roman" w:cs="Times New Roman"/>
          <w:sz w:val="28"/>
          <w:szCs w:val="28"/>
        </w:rPr>
      </w:pPr>
      <w:r w:rsidRPr="00EC568B">
        <w:rPr>
          <w:rFonts w:ascii="Times New Roman" w:hAnsi="Times New Roman" w:cs="Times New Roman"/>
          <w:sz w:val="28"/>
          <w:szCs w:val="28"/>
        </w:rPr>
        <w:t xml:space="preserve">Одночасно, на утримання галузі «Державне управління» направлено 80408,97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що в загальній сумі видатків складає 12,88 відсотків і, відповідно, видатки на цю статтю витрат у 2018 році в порівнянні з 2019 роком збільшилися з 13,84 до 14,74 відсотків, а у 2020 році складають 11,8 відсотків від загальної суми видатків на рік.</w:t>
      </w:r>
    </w:p>
    <w:p w14:paraId="66D772B5" w14:textId="77777777" w:rsidR="00EF21FE" w:rsidRPr="00EC568B" w:rsidRDefault="00EF21FE" w:rsidP="00EC568B">
      <w:pPr>
        <w:spacing w:after="0" w:line="360" w:lineRule="auto"/>
        <w:ind w:firstLine="720"/>
        <w:jc w:val="both"/>
        <w:rPr>
          <w:rFonts w:ascii="Times New Roman" w:hAnsi="Times New Roman" w:cs="Times New Roman"/>
          <w:sz w:val="28"/>
          <w:szCs w:val="28"/>
        </w:rPr>
      </w:pPr>
      <w:r w:rsidRPr="00EC568B">
        <w:rPr>
          <w:rFonts w:ascii="Times New Roman" w:hAnsi="Times New Roman" w:cs="Times New Roman"/>
          <w:sz w:val="28"/>
          <w:szCs w:val="28"/>
        </w:rPr>
        <w:t xml:space="preserve">При цьому, питому вагу усіх видатків міського бюджету спрямовано на забезпечення оплати праці, комунальних платежів та незначна частина – інших поточних видатків. </w:t>
      </w:r>
    </w:p>
    <w:p w14:paraId="725873ED" w14:textId="2A85CE81" w:rsidR="00EF21FE" w:rsidRPr="00EC568B" w:rsidRDefault="00EF21FE" w:rsidP="00EC568B">
      <w:pPr>
        <w:spacing w:after="0" w:line="360" w:lineRule="auto"/>
        <w:ind w:firstLine="720"/>
        <w:jc w:val="both"/>
        <w:rPr>
          <w:rFonts w:ascii="Times New Roman" w:hAnsi="Times New Roman" w:cs="Times New Roman"/>
          <w:bCs/>
          <w:sz w:val="28"/>
          <w:szCs w:val="28"/>
        </w:rPr>
      </w:pPr>
      <w:r w:rsidRPr="00EC568B">
        <w:rPr>
          <w:rFonts w:ascii="Times New Roman" w:hAnsi="Times New Roman" w:cs="Times New Roman"/>
          <w:bCs/>
          <w:sz w:val="28"/>
          <w:szCs w:val="28"/>
        </w:rPr>
        <w:t>Як результат, щорічне затвердження міською радою в першу чергу видатків споживання (</w:t>
      </w:r>
      <w:r w:rsidRPr="00EC568B">
        <w:rPr>
          <w:rFonts w:ascii="Times New Roman" w:hAnsi="Times New Roman" w:cs="Times New Roman"/>
          <w:sz w:val="28"/>
          <w:szCs w:val="28"/>
        </w:rPr>
        <w:t>видатків, які забезпечують поточне функціонування органів місцевого самоврядування, бюджетних установ, поточні міжбюджетні трансферти та видатки на фінансове забезпечення заходів соціального захисту населення та соціально-культурної сфери</w:t>
      </w:r>
      <w:r w:rsidRPr="00EC568B">
        <w:rPr>
          <w:rFonts w:ascii="Times New Roman" w:hAnsi="Times New Roman" w:cs="Times New Roman"/>
          <w:bCs/>
          <w:sz w:val="28"/>
          <w:szCs w:val="28"/>
        </w:rPr>
        <w:t>), а не видатків розвитку (</w:t>
      </w:r>
      <w:r w:rsidRPr="00EC568B">
        <w:rPr>
          <w:rFonts w:ascii="Times New Roman" w:hAnsi="Times New Roman" w:cs="Times New Roman"/>
          <w:sz w:val="28"/>
          <w:szCs w:val="28"/>
        </w:rPr>
        <w:t>фінансове забезпечення наукової, інвестиційної та інноваційної діяльності, зокрема: фінансове забезпечення капітальних вкладень виробничого і невиробничого призначення; фінансове забезпечення структурної перебудови економіки; інші видатки, пов'язані з розширеним відтворенням</w:t>
      </w:r>
      <w:r w:rsidRPr="00EC568B">
        <w:rPr>
          <w:rFonts w:ascii="Times New Roman" w:hAnsi="Times New Roman" w:cs="Times New Roman"/>
          <w:bCs/>
          <w:sz w:val="28"/>
          <w:szCs w:val="28"/>
        </w:rPr>
        <w:t>), в майбутньому може призвести до не вирішення питань на місцевому рівні щодо забезпеченості сталого соціально-економічного розвитку та розвитку інфраструктури.</w:t>
      </w:r>
    </w:p>
    <w:p w14:paraId="591D5588" w14:textId="162574DD" w:rsidR="00EF21FE" w:rsidRPr="00EC568B" w:rsidRDefault="00EF21FE" w:rsidP="00EC568B">
      <w:pPr>
        <w:tabs>
          <w:tab w:val="num" w:pos="0"/>
        </w:tabs>
        <w:spacing w:after="0" w:line="360" w:lineRule="auto"/>
        <w:ind w:firstLine="720"/>
        <w:jc w:val="both"/>
        <w:rPr>
          <w:rFonts w:ascii="Times New Roman" w:hAnsi="Times New Roman" w:cs="Times New Roman"/>
          <w:bCs/>
          <w:sz w:val="28"/>
          <w:szCs w:val="28"/>
          <w:lang w:eastAsia="uk-UA"/>
        </w:rPr>
      </w:pPr>
      <w:r w:rsidRPr="00EC568B">
        <w:rPr>
          <w:rFonts w:ascii="Times New Roman" w:hAnsi="Times New Roman" w:cs="Times New Roman"/>
          <w:bCs/>
          <w:sz w:val="28"/>
          <w:szCs w:val="28"/>
        </w:rPr>
        <w:t xml:space="preserve">Таким чином, незважаючи на щорічне зростання абсолютних обсягів наповнюваності доходів бюджету, бюджетні призначення по видатковій частині бюджету м. Долина у 2018-2020 роках виконані не в повному обсязі. </w:t>
      </w:r>
      <w:r w:rsidRPr="00EC568B">
        <w:rPr>
          <w:rFonts w:ascii="Times New Roman" w:hAnsi="Times New Roman" w:cs="Times New Roman"/>
          <w:bCs/>
          <w:sz w:val="28"/>
          <w:szCs w:val="28"/>
        </w:rPr>
        <w:lastRenderedPageBreak/>
        <w:t xml:space="preserve">Крім того, з метою забезпечення соціальних гарантій мешканцям територіальної громади на належному рівні, питання залучення фінансових ресурсів на максимально можливому рівні залишається актуальним. </w:t>
      </w:r>
    </w:p>
    <w:p w14:paraId="5C49DA84" w14:textId="1850DBAA" w:rsidR="000770AE" w:rsidRPr="00EC568B" w:rsidRDefault="000770AE" w:rsidP="00EC568B">
      <w:pPr>
        <w:spacing w:after="0" w:line="360" w:lineRule="auto"/>
        <w:rPr>
          <w:rFonts w:ascii="Times New Roman" w:hAnsi="Times New Roman" w:cs="Times New Roman"/>
          <w:sz w:val="28"/>
          <w:szCs w:val="28"/>
        </w:rPr>
      </w:pPr>
    </w:p>
    <w:p w14:paraId="7107B6D6" w14:textId="4FFE24C8" w:rsidR="000770AE" w:rsidRDefault="000770AE" w:rsidP="00CC5B65">
      <w:pPr>
        <w:spacing w:after="0" w:line="360" w:lineRule="auto"/>
        <w:jc w:val="center"/>
        <w:rPr>
          <w:rFonts w:ascii="Times New Roman" w:hAnsi="Times New Roman" w:cs="Times New Roman"/>
          <w:sz w:val="28"/>
          <w:szCs w:val="28"/>
        </w:rPr>
      </w:pPr>
    </w:p>
    <w:p w14:paraId="63D5DC01" w14:textId="1E65F9EB" w:rsidR="000770AE" w:rsidRDefault="000770AE" w:rsidP="00CC5B65">
      <w:pPr>
        <w:spacing w:after="0" w:line="360" w:lineRule="auto"/>
        <w:jc w:val="center"/>
        <w:rPr>
          <w:rFonts w:ascii="Times New Roman" w:hAnsi="Times New Roman" w:cs="Times New Roman"/>
          <w:sz w:val="28"/>
          <w:szCs w:val="28"/>
        </w:rPr>
      </w:pPr>
    </w:p>
    <w:p w14:paraId="493160E5" w14:textId="065F17B2" w:rsidR="000770AE" w:rsidRDefault="000770AE" w:rsidP="00CC5B65">
      <w:pPr>
        <w:spacing w:after="0" w:line="360" w:lineRule="auto"/>
        <w:jc w:val="center"/>
        <w:rPr>
          <w:rFonts w:ascii="Times New Roman" w:hAnsi="Times New Roman" w:cs="Times New Roman"/>
          <w:sz w:val="28"/>
          <w:szCs w:val="28"/>
        </w:rPr>
      </w:pPr>
    </w:p>
    <w:p w14:paraId="091CCDBA" w14:textId="36010FB0" w:rsidR="000770AE" w:rsidRDefault="000770AE" w:rsidP="00CC5B65">
      <w:pPr>
        <w:spacing w:after="0" w:line="360" w:lineRule="auto"/>
        <w:jc w:val="center"/>
        <w:rPr>
          <w:rFonts w:ascii="Times New Roman" w:hAnsi="Times New Roman" w:cs="Times New Roman"/>
          <w:sz w:val="28"/>
          <w:szCs w:val="28"/>
        </w:rPr>
      </w:pPr>
    </w:p>
    <w:p w14:paraId="61C39EC3" w14:textId="28AE9827" w:rsidR="00EC568B" w:rsidRDefault="00EC568B" w:rsidP="00CC5B65">
      <w:pPr>
        <w:spacing w:after="0" w:line="360" w:lineRule="auto"/>
        <w:jc w:val="center"/>
        <w:rPr>
          <w:rFonts w:ascii="Times New Roman" w:hAnsi="Times New Roman" w:cs="Times New Roman"/>
          <w:sz w:val="28"/>
          <w:szCs w:val="28"/>
        </w:rPr>
      </w:pPr>
    </w:p>
    <w:p w14:paraId="4D0FC691" w14:textId="71417D91" w:rsidR="00EC568B" w:rsidRDefault="00EC568B" w:rsidP="00CC5B65">
      <w:pPr>
        <w:spacing w:after="0" w:line="360" w:lineRule="auto"/>
        <w:jc w:val="center"/>
        <w:rPr>
          <w:rFonts w:ascii="Times New Roman" w:hAnsi="Times New Roman" w:cs="Times New Roman"/>
          <w:sz w:val="28"/>
          <w:szCs w:val="28"/>
        </w:rPr>
      </w:pPr>
    </w:p>
    <w:p w14:paraId="787B1C28" w14:textId="25F42DBC" w:rsidR="00EC568B" w:rsidRDefault="00EC568B" w:rsidP="00CC5B65">
      <w:pPr>
        <w:spacing w:after="0" w:line="360" w:lineRule="auto"/>
        <w:jc w:val="center"/>
        <w:rPr>
          <w:rFonts w:ascii="Times New Roman" w:hAnsi="Times New Roman" w:cs="Times New Roman"/>
          <w:sz w:val="28"/>
          <w:szCs w:val="28"/>
        </w:rPr>
      </w:pPr>
    </w:p>
    <w:p w14:paraId="238B3ADF" w14:textId="2F5E51FB" w:rsidR="00EC568B" w:rsidRDefault="00EC568B" w:rsidP="00CC5B65">
      <w:pPr>
        <w:spacing w:after="0" w:line="360" w:lineRule="auto"/>
        <w:jc w:val="center"/>
        <w:rPr>
          <w:rFonts w:ascii="Times New Roman" w:hAnsi="Times New Roman" w:cs="Times New Roman"/>
          <w:sz w:val="28"/>
          <w:szCs w:val="28"/>
        </w:rPr>
      </w:pPr>
    </w:p>
    <w:p w14:paraId="507BE346" w14:textId="3BCACD25" w:rsidR="00EC568B" w:rsidRDefault="00EC568B" w:rsidP="00CC5B65">
      <w:pPr>
        <w:spacing w:after="0" w:line="360" w:lineRule="auto"/>
        <w:jc w:val="center"/>
        <w:rPr>
          <w:rFonts w:ascii="Times New Roman" w:hAnsi="Times New Roman" w:cs="Times New Roman"/>
          <w:sz w:val="28"/>
          <w:szCs w:val="28"/>
        </w:rPr>
      </w:pPr>
    </w:p>
    <w:p w14:paraId="6E2CE0AD" w14:textId="4AB43DB0" w:rsidR="00EC568B" w:rsidRDefault="00EC568B" w:rsidP="00CC5B65">
      <w:pPr>
        <w:spacing w:after="0" w:line="360" w:lineRule="auto"/>
        <w:jc w:val="center"/>
        <w:rPr>
          <w:rFonts w:ascii="Times New Roman" w:hAnsi="Times New Roman" w:cs="Times New Roman"/>
          <w:sz w:val="28"/>
          <w:szCs w:val="28"/>
        </w:rPr>
      </w:pPr>
    </w:p>
    <w:p w14:paraId="7FAF780D" w14:textId="099D993D" w:rsidR="00EC568B" w:rsidRDefault="00EC568B" w:rsidP="00CC5B65">
      <w:pPr>
        <w:spacing w:after="0" w:line="360" w:lineRule="auto"/>
        <w:jc w:val="center"/>
        <w:rPr>
          <w:rFonts w:ascii="Times New Roman" w:hAnsi="Times New Roman" w:cs="Times New Roman"/>
          <w:sz w:val="28"/>
          <w:szCs w:val="28"/>
        </w:rPr>
      </w:pPr>
    </w:p>
    <w:p w14:paraId="7E0C7F37" w14:textId="40795AD0" w:rsidR="00EC568B" w:rsidRDefault="00EC568B" w:rsidP="00CC5B65">
      <w:pPr>
        <w:spacing w:after="0" w:line="360" w:lineRule="auto"/>
        <w:jc w:val="center"/>
        <w:rPr>
          <w:rFonts w:ascii="Times New Roman" w:hAnsi="Times New Roman" w:cs="Times New Roman"/>
          <w:sz w:val="28"/>
          <w:szCs w:val="28"/>
        </w:rPr>
      </w:pPr>
    </w:p>
    <w:p w14:paraId="0A9DC4E4" w14:textId="619724CF" w:rsidR="00EC568B" w:rsidRDefault="00EC568B" w:rsidP="00CC5B65">
      <w:pPr>
        <w:spacing w:after="0" w:line="360" w:lineRule="auto"/>
        <w:jc w:val="center"/>
        <w:rPr>
          <w:rFonts w:ascii="Times New Roman" w:hAnsi="Times New Roman" w:cs="Times New Roman"/>
          <w:sz w:val="28"/>
          <w:szCs w:val="28"/>
        </w:rPr>
      </w:pPr>
    </w:p>
    <w:p w14:paraId="7E6C0C10" w14:textId="1217AD1D" w:rsidR="00EC568B" w:rsidRDefault="00EC568B" w:rsidP="00CC5B65">
      <w:pPr>
        <w:spacing w:after="0" w:line="360" w:lineRule="auto"/>
        <w:jc w:val="center"/>
        <w:rPr>
          <w:rFonts w:ascii="Times New Roman" w:hAnsi="Times New Roman" w:cs="Times New Roman"/>
          <w:sz w:val="28"/>
          <w:szCs w:val="28"/>
        </w:rPr>
      </w:pPr>
    </w:p>
    <w:p w14:paraId="3158E935" w14:textId="3AF76E85" w:rsidR="00EC568B" w:rsidRDefault="00EC568B" w:rsidP="00CC5B65">
      <w:pPr>
        <w:spacing w:after="0" w:line="360" w:lineRule="auto"/>
        <w:jc w:val="center"/>
        <w:rPr>
          <w:rFonts w:ascii="Times New Roman" w:hAnsi="Times New Roman" w:cs="Times New Roman"/>
          <w:sz w:val="28"/>
          <w:szCs w:val="28"/>
        </w:rPr>
      </w:pPr>
    </w:p>
    <w:p w14:paraId="4157BD1B" w14:textId="5DFE9803" w:rsidR="00EC568B" w:rsidRDefault="00EC568B" w:rsidP="00CC5B65">
      <w:pPr>
        <w:spacing w:after="0" w:line="360" w:lineRule="auto"/>
        <w:jc w:val="center"/>
        <w:rPr>
          <w:rFonts w:ascii="Times New Roman" w:hAnsi="Times New Roman" w:cs="Times New Roman"/>
          <w:sz w:val="28"/>
          <w:szCs w:val="28"/>
        </w:rPr>
      </w:pPr>
    </w:p>
    <w:p w14:paraId="0B1A97D0" w14:textId="163ECF8C" w:rsidR="00EC568B" w:rsidRDefault="00EC568B" w:rsidP="00CC5B65">
      <w:pPr>
        <w:spacing w:after="0" w:line="360" w:lineRule="auto"/>
        <w:jc w:val="center"/>
        <w:rPr>
          <w:rFonts w:ascii="Times New Roman" w:hAnsi="Times New Roman" w:cs="Times New Roman"/>
          <w:sz w:val="28"/>
          <w:szCs w:val="28"/>
        </w:rPr>
      </w:pPr>
    </w:p>
    <w:p w14:paraId="02ACDE31" w14:textId="3CD4B759" w:rsidR="00EC568B" w:rsidRDefault="00EC568B" w:rsidP="00CC5B65">
      <w:pPr>
        <w:spacing w:after="0" w:line="360" w:lineRule="auto"/>
        <w:jc w:val="center"/>
        <w:rPr>
          <w:rFonts w:ascii="Times New Roman" w:hAnsi="Times New Roman" w:cs="Times New Roman"/>
          <w:sz w:val="28"/>
          <w:szCs w:val="28"/>
        </w:rPr>
      </w:pPr>
    </w:p>
    <w:p w14:paraId="478A97FE" w14:textId="2AF5C0C5" w:rsidR="00EC568B" w:rsidRDefault="00EC568B" w:rsidP="00CC5B65">
      <w:pPr>
        <w:spacing w:after="0" w:line="360" w:lineRule="auto"/>
        <w:jc w:val="center"/>
        <w:rPr>
          <w:rFonts w:ascii="Times New Roman" w:hAnsi="Times New Roman" w:cs="Times New Roman"/>
          <w:sz w:val="28"/>
          <w:szCs w:val="28"/>
        </w:rPr>
      </w:pPr>
    </w:p>
    <w:p w14:paraId="30F102B6" w14:textId="2901BBFD" w:rsidR="00EC568B" w:rsidRDefault="00EC568B" w:rsidP="00CC5B65">
      <w:pPr>
        <w:spacing w:after="0" w:line="360" w:lineRule="auto"/>
        <w:jc w:val="center"/>
        <w:rPr>
          <w:rFonts w:ascii="Times New Roman" w:hAnsi="Times New Roman" w:cs="Times New Roman"/>
          <w:sz w:val="28"/>
          <w:szCs w:val="28"/>
        </w:rPr>
      </w:pPr>
    </w:p>
    <w:p w14:paraId="42959168" w14:textId="7EF81AF8" w:rsidR="00EC568B" w:rsidRDefault="00EC568B" w:rsidP="00CC5B65">
      <w:pPr>
        <w:spacing w:after="0" w:line="360" w:lineRule="auto"/>
        <w:jc w:val="center"/>
        <w:rPr>
          <w:rFonts w:ascii="Times New Roman" w:hAnsi="Times New Roman" w:cs="Times New Roman"/>
          <w:sz w:val="28"/>
          <w:szCs w:val="28"/>
        </w:rPr>
      </w:pPr>
    </w:p>
    <w:p w14:paraId="0F2F9448" w14:textId="2F584F1F" w:rsidR="00EC568B" w:rsidRDefault="00EC568B" w:rsidP="00CC5B65">
      <w:pPr>
        <w:spacing w:after="0" w:line="360" w:lineRule="auto"/>
        <w:jc w:val="center"/>
        <w:rPr>
          <w:rFonts w:ascii="Times New Roman" w:hAnsi="Times New Roman" w:cs="Times New Roman"/>
          <w:sz w:val="28"/>
          <w:szCs w:val="28"/>
        </w:rPr>
      </w:pPr>
    </w:p>
    <w:p w14:paraId="69E01E3E" w14:textId="55F52363" w:rsidR="00EC568B" w:rsidRDefault="00EC568B" w:rsidP="00CC5B65">
      <w:pPr>
        <w:spacing w:after="0" w:line="360" w:lineRule="auto"/>
        <w:jc w:val="center"/>
        <w:rPr>
          <w:rFonts w:ascii="Times New Roman" w:hAnsi="Times New Roman" w:cs="Times New Roman"/>
          <w:sz w:val="28"/>
          <w:szCs w:val="28"/>
        </w:rPr>
      </w:pPr>
    </w:p>
    <w:p w14:paraId="385B7843" w14:textId="77777777" w:rsidR="00EC568B" w:rsidRDefault="00EC568B" w:rsidP="00CC5B65">
      <w:pPr>
        <w:spacing w:after="0" w:line="360" w:lineRule="auto"/>
        <w:jc w:val="center"/>
        <w:rPr>
          <w:rFonts w:ascii="Times New Roman" w:hAnsi="Times New Roman" w:cs="Times New Roman"/>
          <w:sz w:val="28"/>
          <w:szCs w:val="28"/>
        </w:rPr>
      </w:pPr>
    </w:p>
    <w:p w14:paraId="5B9FA506" w14:textId="168AB598" w:rsidR="000770AE" w:rsidRDefault="000770AE" w:rsidP="00CC5B65">
      <w:pPr>
        <w:spacing w:after="0" w:line="360" w:lineRule="auto"/>
        <w:jc w:val="center"/>
        <w:rPr>
          <w:rFonts w:ascii="Times New Roman" w:hAnsi="Times New Roman" w:cs="Times New Roman"/>
          <w:sz w:val="28"/>
          <w:szCs w:val="28"/>
        </w:rPr>
      </w:pPr>
    </w:p>
    <w:p w14:paraId="62653699" w14:textId="77777777" w:rsidR="000770AE" w:rsidRPr="00DD0E36" w:rsidRDefault="000770AE" w:rsidP="00CC5B65">
      <w:pPr>
        <w:spacing w:after="0" w:line="360" w:lineRule="auto"/>
        <w:jc w:val="center"/>
        <w:rPr>
          <w:rFonts w:ascii="Times New Roman" w:hAnsi="Times New Roman" w:cs="Times New Roman"/>
          <w:sz w:val="28"/>
          <w:szCs w:val="28"/>
        </w:rPr>
      </w:pPr>
    </w:p>
    <w:p w14:paraId="4467BD38" w14:textId="68831EA5" w:rsidR="00C566A2" w:rsidRDefault="00C566A2" w:rsidP="00C566A2">
      <w:pPr>
        <w:spacing w:after="0" w:line="360" w:lineRule="auto"/>
        <w:ind w:firstLine="708"/>
        <w:jc w:val="center"/>
        <w:rPr>
          <w:rFonts w:ascii="Times New Roman" w:hAnsi="Times New Roman" w:cs="Times New Roman"/>
          <w:sz w:val="28"/>
          <w:szCs w:val="28"/>
        </w:rPr>
      </w:pPr>
      <w:r w:rsidRPr="00DD0E36">
        <w:rPr>
          <w:rFonts w:ascii="Times New Roman" w:hAnsi="Times New Roman" w:cs="Times New Roman"/>
          <w:sz w:val="28"/>
          <w:szCs w:val="28"/>
        </w:rPr>
        <w:lastRenderedPageBreak/>
        <w:t xml:space="preserve">2.3 Здійснення контролю територіальної громади міста Яремче Івано-Франківської області </w:t>
      </w:r>
    </w:p>
    <w:p w14:paraId="093B8B05" w14:textId="77777777" w:rsidR="00140342" w:rsidRPr="00DD0E36" w:rsidRDefault="00140342" w:rsidP="00C566A2">
      <w:pPr>
        <w:spacing w:after="0" w:line="360" w:lineRule="auto"/>
        <w:ind w:firstLine="708"/>
        <w:jc w:val="center"/>
        <w:rPr>
          <w:rFonts w:ascii="Times New Roman" w:hAnsi="Times New Roman" w:cs="Times New Roman"/>
          <w:sz w:val="28"/>
          <w:szCs w:val="28"/>
        </w:rPr>
      </w:pPr>
    </w:p>
    <w:p w14:paraId="3ACD5F9F" w14:textId="0956F36B" w:rsidR="00EC568B" w:rsidRPr="00EC568B" w:rsidRDefault="00EC568B" w:rsidP="00EC568B">
      <w:pPr>
        <w:pStyle w:val="a1"/>
        <w:spacing w:after="0" w:line="360" w:lineRule="auto"/>
        <w:ind w:firstLine="709"/>
        <w:rPr>
          <w:sz w:val="28"/>
          <w:szCs w:val="28"/>
        </w:rPr>
      </w:pPr>
      <w:r w:rsidRPr="00EC568B">
        <w:rPr>
          <w:bCs/>
          <w:sz w:val="28"/>
          <w:szCs w:val="28"/>
        </w:rPr>
        <w:t>Оцінка виконання дохідної частини міського бюджету міста Яремче.</w:t>
      </w:r>
    </w:p>
    <w:p w14:paraId="7FCDC8A2" w14:textId="77777777" w:rsidR="00EC568B" w:rsidRPr="00EC568B" w:rsidRDefault="00EC568B" w:rsidP="00EC568B">
      <w:pPr>
        <w:spacing w:after="0" w:line="360" w:lineRule="auto"/>
        <w:ind w:firstLine="708"/>
        <w:jc w:val="both"/>
        <w:rPr>
          <w:rFonts w:ascii="Times New Roman" w:hAnsi="Times New Roman" w:cs="Times New Roman"/>
          <w:color w:val="FF0000"/>
          <w:sz w:val="28"/>
          <w:szCs w:val="28"/>
        </w:rPr>
      </w:pPr>
      <w:r w:rsidRPr="00EC568B">
        <w:rPr>
          <w:rFonts w:ascii="Times New Roman" w:hAnsi="Times New Roman" w:cs="Times New Roman"/>
          <w:sz w:val="28"/>
          <w:szCs w:val="28"/>
        </w:rPr>
        <w:t xml:space="preserve">Впродовж 2018-2020 років та І кварталу 2021 року до доходної частини загального та спеціального фондів бюджету міста Яремче (з урахуванням міжбюджетних трансфертів) надійшло 991632,80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xml:space="preserve">, що становить 94,08 відсотка уточненого плану (1054075,4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xml:space="preserve">), в тому числі: у 2018 році – 262653,0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xml:space="preserve"> (уточнений план 279131,9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xml:space="preserve">), у 2019 році – 419442,0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xml:space="preserve"> (уточнений план 452314,6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xml:space="preserve">), у 2020 році – 273513,2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xml:space="preserve"> (уточнений план 284806,4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xml:space="preserve">), у І кварталі 2021 року – 36024,6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xml:space="preserve"> (уточнений план 37822,5 тис. гривень). Рівень виконання річного плану міського бюджету становив: у 2018 році – 94,1 відсотків, у 2019 році – 92,73 відсотків, у 2020 році – 96,03 відсотків, у першому кварталі 2021 року – 95,25 відсотків.</w:t>
      </w:r>
      <w:r w:rsidRPr="00EC568B">
        <w:rPr>
          <w:rFonts w:ascii="Times New Roman" w:hAnsi="Times New Roman" w:cs="Times New Roman"/>
          <w:color w:val="FF0000"/>
          <w:sz w:val="28"/>
          <w:szCs w:val="28"/>
        </w:rPr>
        <w:t xml:space="preserve"> </w:t>
      </w:r>
    </w:p>
    <w:p w14:paraId="1496E2EB" w14:textId="223D4035" w:rsidR="00EC568B" w:rsidRPr="00EC568B" w:rsidRDefault="00EC568B" w:rsidP="00EC568B">
      <w:pPr>
        <w:spacing w:after="0" w:line="360" w:lineRule="auto"/>
        <w:ind w:firstLine="708"/>
        <w:jc w:val="both"/>
        <w:rPr>
          <w:rFonts w:ascii="Times New Roman" w:hAnsi="Times New Roman" w:cs="Times New Roman"/>
          <w:bCs/>
          <w:sz w:val="28"/>
          <w:szCs w:val="28"/>
        </w:rPr>
      </w:pPr>
      <w:r w:rsidRPr="00EC568B">
        <w:rPr>
          <w:rFonts w:ascii="Times New Roman" w:hAnsi="Times New Roman" w:cs="Times New Roman"/>
          <w:bCs/>
          <w:iCs/>
          <w:sz w:val="28"/>
          <w:szCs w:val="28"/>
        </w:rPr>
        <w:t xml:space="preserve">На </w:t>
      </w:r>
      <w:r w:rsidRPr="00EC568B">
        <w:rPr>
          <w:rFonts w:ascii="Times New Roman" w:hAnsi="Times New Roman" w:cs="Times New Roman"/>
          <w:bCs/>
          <w:i/>
          <w:iCs/>
          <w:sz w:val="28"/>
          <w:szCs w:val="28"/>
        </w:rPr>
        <w:t>рисунку 2</w:t>
      </w:r>
      <w:r>
        <w:rPr>
          <w:rFonts w:ascii="Times New Roman" w:hAnsi="Times New Roman" w:cs="Times New Roman"/>
          <w:bCs/>
          <w:i/>
          <w:iCs/>
          <w:sz w:val="28"/>
          <w:szCs w:val="28"/>
        </w:rPr>
        <w:t>4</w:t>
      </w:r>
      <w:r w:rsidRPr="00EC568B">
        <w:rPr>
          <w:rFonts w:ascii="Times New Roman" w:hAnsi="Times New Roman" w:cs="Times New Roman"/>
          <w:bCs/>
          <w:iCs/>
          <w:sz w:val="28"/>
          <w:szCs w:val="28"/>
        </w:rPr>
        <w:t xml:space="preserve"> зображено структуру виконання дохідної частини бюджету по загальному та спеціальному фондах з врахуванням трансфертів.</w:t>
      </w:r>
    </w:p>
    <w:p w14:paraId="7B8C12C8" w14:textId="77777777" w:rsidR="00EC568B" w:rsidRPr="00EC568B" w:rsidRDefault="00EC568B" w:rsidP="00EC568B">
      <w:pPr>
        <w:spacing w:after="0" w:line="360" w:lineRule="auto"/>
        <w:ind w:firstLine="720"/>
        <w:jc w:val="both"/>
        <w:rPr>
          <w:rFonts w:ascii="Times New Roman" w:hAnsi="Times New Roman" w:cs="Times New Roman"/>
          <w:sz w:val="28"/>
          <w:szCs w:val="28"/>
        </w:rPr>
      </w:pPr>
      <w:r w:rsidRPr="00EC568B">
        <w:rPr>
          <w:rFonts w:ascii="Times New Roman" w:hAnsi="Times New Roman" w:cs="Times New Roman"/>
          <w:bCs/>
          <w:sz w:val="28"/>
          <w:szCs w:val="28"/>
        </w:rPr>
        <w:t>Доходи загального фонду (з врахуванням трансфертів)</w:t>
      </w:r>
      <w:r w:rsidRPr="00EC568B">
        <w:rPr>
          <w:rFonts w:ascii="Times New Roman" w:hAnsi="Times New Roman" w:cs="Times New Roman"/>
          <w:sz w:val="28"/>
          <w:szCs w:val="28"/>
        </w:rPr>
        <w:t xml:space="preserve"> за звітній період склали 958592,9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xml:space="preserve">, спеціального – 33039,9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xml:space="preserve">, або відповідно 93,62 та 109,65 відсотків від затвердженого плану з урахуванням змін (1023941,8 </w:t>
      </w:r>
      <w:proofErr w:type="spellStart"/>
      <w:r w:rsidRPr="00EC568B">
        <w:rPr>
          <w:rFonts w:ascii="Times New Roman" w:hAnsi="Times New Roman" w:cs="Times New Roman"/>
          <w:sz w:val="28"/>
          <w:szCs w:val="28"/>
        </w:rPr>
        <w:t>тис.грн</w:t>
      </w:r>
      <w:proofErr w:type="spellEnd"/>
      <w:r w:rsidRPr="00EC568B">
        <w:rPr>
          <w:rFonts w:ascii="Times New Roman" w:hAnsi="Times New Roman" w:cs="Times New Roman"/>
          <w:sz w:val="28"/>
          <w:szCs w:val="28"/>
        </w:rPr>
        <w:t xml:space="preserve"> та 30133,6 тис. гривень). </w:t>
      </w:r>
    </w:p>
    <w:p w14:paraId="30687FEB" w14:textId="64B1FE8C" w:rsidR="00EC568B" w:rsidRPr="00FB30A3" w:rsidRDefault="00EC568B" w:rsidP="00732E0E">
      <w:pPr>
        <w:jc w:val="both"/>
      </w:pPr>
      <w:r w:rsidRPr="00FB30A3">
        <w:rPr>
          <w:noProof/>
        </w:rPr>
        <w:lastRenderedPageBreak/>
        <w:drawing>
          <wp:inline distT="0" distB="0" distL="0" distR="0" wp14:anchorId="558C6BF4" wp14:editId="54210C32">
            <wp:extent cx="5991225" cy="33718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91225" cy="3371850"/>
                    </a:xfrm>
                    <a:prstGeom prst="rect">
                      <a:avLst/>
                    </a:prstGeom>
                    <a:noFill/>
                    <a:ln>
                      <a:noFill/>
                    </a:ln>
                  </pic:spPr>
                </pic:pic>
              </a:graphicData>
            </a:graphic>
          </wp:inline>
        </w:drawing>
      </w:r>
    </w:p>
    <w:p w14:paraId="3400218E" w14:textId="0FE4EB3B" w:rsidR="00EC568B" w:rsidRPr="00732E0E" w:rsidRDefault="00EC568B" w:rsidP="00EC568B">
      <w:pPr>
        <w:ind w:firstLine="708"/>
        <w:jc w:val="center"/>
        <w:rPr>
          <w:rFonts w:ascii="Times New Roman" w:hAnsi="Times New Roman" w:cs="Times New Roman"/>
          <w:bCs/>
          <w:sz w:val="28"/>
          <w:szCs w:val="28"/>
        </w:rPr>
      </w:pPr>
      <w:r w:rsidRPr="00732E0E">
        <w:rPr>
          <w:rFonts w:ascii="Times New Roman" w:hAnsi="Times New Roman" w:cs="Times New Roman"/>
          <w:bCs/>
          <w:i/>
          <w:iCs/>
        </w:rPr>
        <w:t>Рисунок 2</w:t>
      </w:r>
      <w:r w:rsidR="00732E0E" w:rsidRPr="00732E0E">
        <w:rPr>
          <w:rFonts w:ascii="Times New Roman" w:hAnsi="Times New Roman" w:cs="Times New Roman"/>
          <w:bCs/>
          <w:i/>
          <w:iCs/>
        </w:rPr>
        <w:t>4</w:t>
      </w:r>
      <w:r w:rsidRPr="00732E0E">
        <w:rPr>
          <w:rFonts w:ascii="Times New Roman" w:hAnsi="Times New Roman" w:cs="Times New Roman"/>
          <w:bCs/>
          <w:i/>
          <w:iCs/>
        </w:rPr>
        <w:t>. Структура виконання дохідної частини бюджету по загальному та спеціальному фондах з врахуванням трансфертів</w:t>
      </w:r>
    </w:p>
    <w:p w14:paraId="10566A80" w14:textId="77777777" w:rsidR="00EC568B" w:rsidRPr="00732E0E" w:rsidRDefault="00EC568B" w:rsidP="00732E0E">
      <w:pPr>
        <w:spacing w:after="0" w:line="360" w:lineRule="auto"/>
        <w:ind w:firstLine="720"/>
        <w:jc w:val="both"/>
        <w:rPr>
          <w:rFonts w:ascii="Times New Roman" w:hAnsi="Times New Roman" w:cs="Times New Roman"/>
          <w:sz w:val="28"/>
          <w:szCs w:val="28"/>
        </w:rPr>
      </w:pPr>
      <w:r w:rsidRPr="00732E0E">
        <w:rPr>
          <w:rFonts w:ascii="Times New Roman" w:hAnsi="Times New Roman" w:cs="Times New Roman"/>
          <w:sz w:val="28"/>
          <w:szCs w:val="28"/>
        </w:rPr>
        <w:t xml:space="preserve">По доходах загального фонду (з врахуванням трансфертів) у 2018 році рівень виконання міського бюджету склав 93,12 відсотків (надійшло – 251985,4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уточнений план – 270622,4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у 2019 році – 92,02 відсотків (надійшло 408047,5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уточнений план – 443459,3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у 2020 році – 95,60 відсотків (надійшло 262906,10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уточнений план – 275011,40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та у І кварталі 2021 року – 102,31 відсотків (надійшло 35653,90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уточнений план – 34848,70 тис. гривень).</w:t>
      </w:r>
    </w:p>
    <w:p w14:paraId="5E406E2A" w14:textId="77777777" w:rsidR="00EC568B" w:rsidRPr="00732E0E" w:rsidRDefault="00EC568B" w:rsidP="00732E0E">
      <w:pPr>
        <w:widowControl w:val="0"/>
        <w:shd w:val="clear" w:color="auto" w:fill="FFFFFF"/>
        <w:spacing w:after="0" w:line="360" w:lineRule="auto"/>
        <w:ind w:firstLine="720"/>
        <w:jc w:val="both"/>
        <w:rPr>
          <w:rFonts w:ascii="Times New Roman" w:hAnsi="Times New Roman" w:cs="Times New Roman"/>
          <w:sz w:val="28"/>
          <w:szCs w:val="28"/>
        </w:rPr>
      </w:pPr>
      <w:r w:rsidRPr="00732E0E">
        <w:rPr>
          <w:rFonts w:ascii="Times New Roman" w:hAnsi="Times New Roman" w:cs="Times New Roman"/>
          <w:sz w:val="28"/>
          <w:szCs w:val="28"/>
        </w:rPr>
        <w:t xml:space="preserve">Рівень виконання бюджету міста Яремче </w:t>
      </w:r>
      <w:r w:rsidRPr="00732E0E">
        <w:rPr>
          <w:rFonts w:ascii="Times New Roman" w:hAnsi="Times New Roman" w:cs="Times New Roman"/>
          <w:bCs/>
          <w:sz w:val="28"/>
          <w:szCs w:val="28"/>
        </w:rPr>
        <w:t>по доходах спеціального фонду</w:t>
      </w:r>
      <w:r w:rsidRPr="00732E0E">
        <w:rPr>
          <w:rFonts w:ascii="Times New Roman" w:hAnsi="Times New Roman" w:cs="Times New Roman"/>
          <w:sz w:val="28"/>
          <w:szCs w:val="28"/>
        </w:rPr>
        <w:t xml:space="preserve"> (з врахуванням трансфертів) склали у 2018 році 125,37 відсотків (надійшло – 10667,6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уточнений план – 8509,5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у 2019 році – 128,68 відсотків (надійшло 11394,5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уточнений план – 8855,3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у 2020 році – 108,29 відсотків (надійшло 10607,1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уточнений план – 9795,0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та у І кварталі 2021 року – 9,33 відсотків (надійшло 370,7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уточнений план – 2973,8 тис. гривень).</w:t>
      </w:r>
    </w:p>
    <w:p w14:paraId="68CF2DE7" w14:textId="52B87795" w:rsidR="00EC568B" w:rsidRPr="00732E0E" w:rsidRDefault="00EC568B" w:rsidP="00732E0E">
      <w:pPr>
        <w:widowControl w:val="0"/>
        <w:shd w:val="clear" w:color="auto" w:fill="FFFFFF"/>
        <w:spacing w:after="0" w:line="360" w:lineRule="auto"/>
        <w:ind w:firstLine="720"/>
        <w:jc w:val="both"/>
        <w:rPr>
          <w:rFonts w:ascii="Times New Roman" w:hAnsi="Times New Roman" w:cs="Times New Roman"/>
          <w:bCs/>
          <w:sz w:val="28"/>
          <w:szCs w:val="28"/>
        </w:rPr>
      </w:pPr>
      <w:r w:rsidRPr="00732E0E">
        <w:rPr>
          <w:rFonts w:ascii="Times New Roman" w:hAnsi="Times New Roman" w:cs="Times New Roman"/>
          <w:bCs/>
          <w:iCs/>
          <w:sz w:val="28"/>
          <w:szCs w:val="28"/>
        </w:rPr>
        <w:t xml:space="preserve">На </w:t>
      </w:r>
      <w:r w:rsidRPr="00732E0E">
        <w:rPr>
          <w:rFonts w:ascii="Times New Roman" w:hAnsi="Times New Roman" w:cs="Times New Roman"/>
          <w:bCs/>
          <w:i/>
          <w:iCs/>
          <w:sz w:val="28"/>
          <w:szCs w:val="28"/>
        </w:rPr>
        <w:t xml:space="preserve">рисунках </w:t>
      </w:r>
      <w:r w:rsidR="00732E0E">
        <w:rPr>
          <w:rFonts w:ascii="Times New Roman" w:hAnsi="Times New Roman" w:cs="Times New Roman"/>
          <w:bCs/>
          <w:i/>
          <w:iCs/>
          <w:sz w:val="28"/>
          <w:szCs w:val="28"/>
        </w:rPr>
        <w:t>25</w:t>
      </w:r>
      <w:r w:rsidRPr="00732E0E">
        <w:rPr>
          <w:rFonts w:ascii="Times New Roman" w:hAnsi="Times New Roman" w:cs="Times New Roman"/>
          <w:bCs/>
          <w:i/>
          <w:iCs/>
          <w:sz w:val="28"/>
          <w:szCs w:val="28"/>
        </w:rPr>
        <w:t xml:space="preserve"> та </w:t>
      </w:r>
      <w:r w:rsidR="00732E0E">
        <w:rPr>
          <w:rFonts w:ascii="Times New Roman" w:hAnsi="Times New Roman" w:cs="Times New Roman"/>
          <w:bCs/>
          <w:i/>
          <w:iCs/>
          <w:sz w:val="28"/>
          <w:szCs w:val="28"/>
        </w:rPr>
        <w:t>26</w:t>
      </w:r>
      <w:r w:rsidRPr="00732E0E">
        <w:rPr>
          <w:rFonts w:ascii="Times New Roman" w:hAnsi="Times New Roman" w:cs="Times New Roman"/>
          <w:bCs/>
          <w:iCs/>
          <w:sz w:val="28"/>
          <w:szCs w:val="28"/>
        </w:rPr>
        <w:t xml:space="preserve"> зображено структуру виконання дохідної частини бюджету по загальному та спеціальному фондах з врахуванням трансфертів. </w:t>
      </w:r>
    </w:p>
    <w:p w14:paraId="5B231B0F" w14:textId="6059C81D" w:rsidR="00EC568B" w:rsidRPr="00FB30A3" w:rsidRDefault="00EC568B" w:rsidP="00732E0E">
      <w:pPr>
        <w:tabs>
          <w:tab w:val="left" w:pos="2610"/>
        </w:tabs>
        <w:spacing w:after="0" w:line="360" w:lineRule="auto"/>
        <w:jc w:val="both"/>
        <w:rPr>
          <w:sz w:val="28"/>
          <w:szCs w:val="28"/>
        </w:rPr>
      </w:pPr>
      <w:r w:rsidRPr="00FB30A3">
        <w:rPr>
          <w:noProof/>
        </w:rPr>
        <w:lastRenderedPageBreak/>
        <w:drawing>
          <wp:inline distT="0" distB="0" distL="0" distR="0" wp14:anchorId="071654A6" wp14:editId="6C1E561F">
            <wp:extent cx="5953125" cy="3800475"/>
            <wp:effectExtent l="0" t="0" r="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53125" cy="3800475"/>
                    </a:xfrm>
                    <a:prstGeom prst="rect">
                      <a:avLst/>
                    </a:prstGeom>
                    <a:noFill/>
                    <a:ln>
                      <a:noFill/>
                    </a:ln>
                  </pic:spPr>
                </pic:pic>
              </a:graphicData>
            </a:graphic>
          </wp:inline>
        </w:drawing>
      </w:r>
    </w:p>
    <w:p w14:paraId="6CD1EDFB" w14:textId="65133BEE" w:rsidR="00EC568B" w:rsidRPr="00732E0E" w:rsidRDefault="00EC568B" w:rsidP="00732E0E">
      <w:pPr>
        <w:spacing w:after="0"/>
        <w:ind w:firstLine="709"/>
        <w:jc w:val="center"/>
        <w:rPr>
          <w:rFonts w:ascii="Times New Roman" w:hAnsi="Times New Roman" w:cs="Times New Roman"/>
          <w:bCs/>
          <w:i/>
          <w:iCs/>
          <w:sz w:val="24"/>
          <w:szCs w:val="24"/>
        </w:rPr>
      </w:pPr>
      <w:r w:rsidRPr="00732E0E">
        <w:rPr>
          <w:rFonts w:ascii="Times New Roman" w:hAnsi="Times New Roman" w:cs="Times New Roman"/>
          <w:bCs/>
          <w:i/>
          <w:iCs/>
          <w:sz w:val="24"/>
          <w:szCs w:val="24"/>
        </w:rPr>
        <w:t xml:space="preserve">Рисунок </w:t>
      </w:r>
      <w:r w:rsidR="00732E0E" w:rsidRPr="00732E0E">
        <w:rPr>
          <w:rFonts w:ascii="Times New Roman" w:hAnsi="Times New Roman" w:cs="Times New Roman"/>
          <w:bCs/>
          <w:i/>
          <w:iCs/>
          <w:sz w:val="24"/>
          <w:szCs w:val="24"/>
        </w:rPr>
        <w:t>25</w:t>
      </w:r>
      <w:r w:rsidRPr="00732E0E">
        <w:rPr>
          <w:rFonts w:ascii="Times New Roman" w:hAnsi="Times New Roman" w:cs="Times New Roman"/>
          <w:bCs/>
          <w:i/>
          <w:iCs/>
          <w:sz w:val="24"/>
          <w:szCs w:val="24"/>
        </w:rPr>
        <w:t xml:space="preserve">. Структура виконання дохідної частини бюджету по загальному </w:t>
      </w:r>
    </w:p>
    <w:p w14:paraId="4CA3A6BA" w14:textId="77777777" w:rsidR="00EC568B" w:rsidRPr="00732E0E" w:rsidRDefault="00EC568B" w:rsidP="00732E0E">
      <w:pPr>
        <w:spacing w:after="0"/>
        <w:ind w:firstLine="709"/>
        <w:jc w:val="center"/>
        <w:rPr>
          <w:rFonts w:ascii="Times New Roman" w:hAnsi="Times New Roman" w:cs="Times New Roman"/>
          <w:bCs/>
          <w:i/>
          <w:sz w:val="24"/>
          <w:szCs w:val="24"/>
        </w:rPr>
      </w:pPr>
      <w:r w:rsidRPr="00732E0E">
        <w:rPr>
          <w:rFonts w:ascii="Times New Roman" w:hAnsi="Times New Roman" w:cs="Times New Roman"/>
          <w:bCs/>
          <w:i/>
          <w:iCs/>
          <w:sz w:val="24"/>
          <w:szCs w:val="24"/>
        </w:rPr>
        <w:t>фонду з врахуванням трансфертів</w:t>
      </w:r>
    </w:p>
    <w:p w14:paraId="5EB57CEF" w14:textId="7F4666FE" w:rsidR="00EC568B" w:rsidRPr="00FB30A3" w:rsidRDefault="00EC568B" w:rsidP="00732E0E">
      <w:pPr>
        <w:widowControl w:val="0"/>
        <w:shd w:val="clear" w:color="auto" w:fill="FFFFFF"/>
        <w:jc w:val="both"/>
        <w:rPr>
          <w:sz w:val="28"/>
          <w:szCs w:val="28"/>
        </w:rPr>
      </w:pPr>
      <w:r w:rsidRPr="00FB30A3">
        <w:rPr>
          <w:noProof/>
        </w:rPr>
        <w:drawing>
          <wp:inline distT="0" distB="0" distL="0" distR="0" wp14:anchorId="7EBA1215" wp14:editId="11BD308D">
            <wp:extent cx="5934075" cy="394335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4075" cy="3943350"/>
                    </a:xfrm>
                    <a:prstGeom prst="rect">
                      <a:avLst/>
                    </a:prstGeom>
                    <a:noFill/>
                    <a:ln>
                      <a:noFill/>
                    </a:ln>
                  </pic:spPr>
                </pic:pic>
              </a:graphicData>
            </a:graphic>
          </wp:inline>
        </w:drawing>
      </w:r>
    </w:p>
    <w:p w14:paraId="7386D6CE" w14:textId="391A2C88" w:rsidR="00EC568B" w:rsidRPr="00732E0E" w:rsidRDefault="00EC568B" w:rsidP="00EC568B">
      <w:pPr>
        <w:ind w:firstLine="708"/>
        <w:jc w:val="center"/>
        <w:rPr>
          <w:rFonts w:ascii="Times New Roman" w:hAnsi="Times New Roman" w:cs="Times New Roman"/>
          <w:bCs/>
          <w:sz w:val="24"/>
          <w:szCs w:val="24"/>
        </w:rPr>
      </w:pPr>
      <w:r w:rsidRPr="00732E0E">
        <w:rPr>
          <w:rFonts w:ascii="Times New Roman" w:hAnsi="Times New Roman" w:cs="Times New Roman"/>
          <w:bCs/>
          <w:i/>
          <w:iCs/>
          <w:sz w:val="24"/>
          <w:szCs w:val="24"/>
        </w:rPr>
        <w:t xml:space="preserve">Рисунок </w:t>
      </w:r>
      <w:r w:rsidR="00732E0E" w:rsidRPr="00732E0E">
        <w:rPr>
          <w:rFonts w:ascii="Times New Roman" w:hAnsi="Times New Roman" w:cs="Times New Roman"/>
          <w:bCs/>
          <w:i/>
          <w:iCs/>
          <w:sz w:val="24"/>
          <w:szCs w:val="24"/>
        </w:rPr>
        <w:t>26</w:t>
      </w:r>
      <w:r w:rsidRPr="00732E0E">
        <w:rPr>
          <w:rFonts w:ascii="Times New Roman" w:hAnsi="Times New Roman" w:cs="Times New Roman"/>
          <w:bCs/>
          <w:i/>
          <w:iCs/>
          <w:sz w:val="24"/>
          <w:szCs w:val="24"/>
        </w:rPr>
        <w:t>. Структура виконання дохідної частини бюджету по спеціальному фонду з врахуванням трансфертів.</w:t>
      </w:r>
    </w:p>
    <w:p w14:paraId="664AED85" w14:textId="7F30422F" w:rsidR="00EC568B" w:rsidRPr="00732E0E" w:rsidRDefault="00732E0E" w:rsidP="00732E0E">
      <w:pPr>
        <w:pStyle w:val="BodyText21"/>
        <w:spacing w:line="360" w:lineRule="auto"/>
        <w:ind w:firstLine="720"/>
        <w:rPr>
          <w:bCs/>
          <w:highlight w:val="red"/>
        </w:rPr>
      </w:pPr>
      <w:r w:rsidRPr="00732E0E">
        <w:lastRenderedPageBreak/>
        <w:t>П</w:t>
      </w:r>
      <w:r w:rsidR="00EC568B" w:rsidRPr="00732E0E">
        <w:t xml:space="preserve">о спеціальному фонду виконання находжень загалом за досліджуваний період становило 94,08 відсотків від планових. Загальний показник за період значно понижує недовиконання плану надходжень по доходах спеціального фонду за окремими </w:t>
      </w:r>
      <w:proofErr w:type="spellStart"/>
      <w:r w:rsidR="00EC568B" w:rsidRPr="00732E0E">
        <w:t>платежами</w:t>
      </w:r>
      <w:proofErr w:type="spellEnd"/>
      <w:r w:rsidR="00EC568B" w:rsidRPr="00732E0E">
        <w:t xml:space="preserve"> у І кварталі 2021 року. Зокрема, уточнені планові надходження субвенції з місцевого бюджету на здійснення природоохоронних заходів складають 1600,00 </w:t>
      </w:r>
      <w:proofErr w:type="spellStart"/>
      <w:r w:rsidR="00EC568B" w:rsidRPr="00732E0E">
        <w:t>тис.грн</w:t>
      </w:r>
      <w:proofErr w:type="spellEnd"/>
      <w:r w:rsidR="00EC568B" w:rsidRPr="00732E0E">
        <w:t xml:space="preserve">, фактично надійшло – 0,0 </w:t>
      </w:r>
      <w:proofErr w:type="spellStart"/>
      <w:r w:rsidR="00EC568B" w:rsidRPr="00732E0E">
        <w:t>тис.грн</w:t>
      </w:r>
      <w:proofErr w:type="spellEnd"/>
      <w:r w:rsidR="00EC568B" w:rsidRPr="00732E0E">
        <w:t xml:space="preserve">, іншої субвенції з місцевого бюджету планові надходження складають 1450,00 </w:t>
      </w:r>
      <w:proofErr w:type="spellStart"/>
      <w:r w:rsidR="00EC568B" w:rsidRPr="00732E0E">
        <w:t>тис.грн</w:t>
      </w:r>
      <w:proofErr w:type="spellEnd"/>
      <w:r w:rsidR="00EC568B" w:rsidRPr="00732E0E">
        <w:t xml:space="preserve">, фактично надійшло 162,4 тис. грн, або 11,2 відсотків планових надходжень.  </w:t>
      </w:r>
    </w:p>
    <w:p w14:paraId="6386E3C7" w14:textId="77777777" w:rsidR="00EC568B" w:rsidRPr="00732E0E" w:rsidRDefault="00EC568B" w:rsidP="00732E0E">
      <w:pPr>
        <w:pStyle w:val="af6"/>
        <w:spacing w:after="0" w:line="360" w:lineRule="auto"/>
        <w:ind w:left="0" w:firstLine="720"/>
        <w:jc w:val="both"/>
        <w:rPr>
          <w:sz w:val="28"/>
          <w:szCs w:val="28"/>
        </w:rPr>
      </w:pPr>
      <w:r w:rsidRPr="00732E0E">
        <w:rPr>
          <w:bCs/>
          <w:sz w:val="28"/>
          <w:szCs w:val="28"/>
        </w:rPr>
        <w:t>Без врахування трансфертів</w:t>
      </w:r>
      <w:r w:rsidRPr="00732E0E">
        <w:rPr>
          <w:sz w:val="28"/>
          <w:szCs w:val="28"/>
        </w:rPr>
        <w:t xml:space="preserve"> за 2018-2020 роки та за І квартал 2021 року з урахуванням змін та уточнень до міського бюджету планувалось залучити 323039,03 </w:t>
      </w:r>
      <w:proofErr w:type="spellStart"/>
      <w:r w:rsidRPr="00732E0E">
        <w:rPr>
          <w:sz w:val="28"/>
          <w:szCs w:val="28"/>
        </w:rPr>
        <w:t>тис.грн</w:t>
      </w:r>
      <w:proofErr w:type="spellEnd"/>
      <w:r w:rsidRPr="00732E0E">
        <w:rPr>
          <w:sz w:val="28"/>
          <w:szCs w:val="28"/>
        </w:rPr>
        <w:t xml:space="preserve">, зокрема: у 2018 році – 87584,81 </w:t>
      </w:r>
      <w:proofErr w:type="spellStart"/>
      <w:r w:rsidRPr="00732E0E">
        <w:rPr>
          <w:sz w:val="28"/>
          <w:szCs w:val="28"/>
        </w:rPr>
        <w:t>тис.грн</w:t>
      </w:r>
      <w:proofErr w:type="spellEnd"/>
      <w:r w:rsidRPr="00732E0E">
        <w:rPr>
          <w:sz w:val="28"/>
          <w:szCs w:val="28"/>
        </w:rPr>
        <w:t xml:space="preserve">, у 2019 році – 102943,10 </w:t>
      </w:r>
      <w:proofErr w:type="spellStart"/>
      <w:r w:rsidRPr="00732E0E">
        <w:rPr>
          <w:sz w:val="28"/>
          <w:szCs w:val="28"/>
        </w:rPr>
        <w:t>тис.грн</w:t>
      </w:r>
      <w:proofErr w:type="spellEnd"/>
      <w:r w:rsidRPr="00732E0E">
        <w:rPr>
          <w:sz w:val="28"/>
          <w:szCs w:val="28"/>
        </w:rPr>
        <w:t>, у 2020 році – 112808,37 тис. грн та у І кварталі 2021 року – 19 702,75 тис. гривень.</w:t>
      </w:r>
    </w:p>
    <w:p w14:paraId="48DD28AD" w14:textId="77777777" w:rsidR="00EC568B" w:rsidRPr="00732E0E" w:rsidRDefault="00EC568B" w:rsidP="00732E0E">
      <w:pPr>
        <w:pStyle w:val="af6"/>
        <w:spacing w:after="0" w:line="360" w:lineRule="auto"/>
        <w:ind w:left="0" w:firstLine="720"/>
        <w:jc w:val="both"/>
        <w:rPr>
          <w:sz w:val="28"/>
          <w:szCs w:val="28"/>
        </w:rPr>
      </w:pPr>
      <w:r w:rsidRPr="00732E0E">
        <w:rPr>
          <w:sz w:val="28"/>
          <w:szCs w:val="28"/>
        </w:rPr>
        <w:t xml:space="preserve">Виконання плану доходів загального та спеціального фондів забезпечено на рівні 297 861,09 </w:t>
      </w:r>
      <w:proofErr w:type="spellStart"/>
      <w:r w:rsidRPr="00732E0E">
        <w:rPr>
          <w:sz w:val="28"/>
          <w:szCs w:val="28"/>
        </w:rPr>
        <w:t>тис.грн</w:t>
      </w:r>
      <w:proofErr w:type="spellEnd"/>
      <w:r w:rsidRPr="00732E0E">
        <w:rPr>
          <w:sz w:val="28"/>
          <w:szCs w:val="28"/>
        </w:rPr>
        <w:t xml:space="preserve"> (або 92,2 відсотка), в тому числі у 2018 році – 77 272,18 </w:t>
      </w:r>
      <w:proofErr w:type="spellStart"/>
      <w:r w:rsidRPr="00732E0E">
        <w:rPr>
          <w:sz w:val="28"/>
          <w:szCs w:val="28"/>
        </w:rPr>
        <w:t>тис.грн</w:t>
      </w:r>
      <w:proofErr w:type="spellEnd"/>
      <w:r w:rsidRPr="00732E0E">
        <w:rPr>
          <w:sz w:val="28"/>
          <w:szCs w:val="28"/>
        </w:rPr>
        <w:t xml:space="preserve"> (88,2 відсотка), у 2019 році – 96 523,31 </w:t>
      </w:r>
      <w:proofErr w:type="spellStart"/>
      <w:r w:rsidRPr="00732E0E">
        <w:rPr>
          <w:sz w:val="28"/>
          <w:szCs w:val="28"/>
        </w:rPr>
        <w:t>тис.грн</w:t>
      </w:r>
      <w:proofErr w:type="spellEnd"/>
      <w:r w:rsidRPr="00732E0E">
        <w:rPr>
          <w:sz w:val="28"/>
          <w:szCs w:val="28"/>
        </w:rPr>
        <w:t xml:space="preserve"> (93,8 відсотка), у 2020 році – 103 288,14 </w:t>
      </w:r>
      <w:proofErr w:type="spellStart"/>
      <w:r w:rsidRPr="00732E0E">
        <w:rPr>
          <w:sz w:val="28"/>
          <w:szCs w:val="28"/>
        </w:rPr>
        <w:t>тис.грн</w:t>
      </w:r>
      <w:proofErr w:type="spellEnd"/>
      <w:r w:rsidRPr="00732E0E">
        <w:rPr>
          <w:sz w:val="28"/>
          <w:szCs w:val="28"/>
        </w:rPr>
        <w:t xml:space="preserve"> (91,6 відсотка) та у І кварталі 2021 року – 20 777,46 тис. грн (105,5 відсотка). </w:t>
      </w:r>
    </w:p>
    <w:p w14:paraId="676E5774" w14:textId="77777777" w:rsidR="00EC568B" w:rsidRPr="00732E0E" w:rsidRDefault="00EC568B" w:rsidP="00732E0E">
      <w:pPr>
        <w:widowControl w:val="0"/>
        <w:spacing w:after="0" w:line="360" w:lineRule="auto"/>
        <w:ind w:firstLine="720"/>
        <w:jc w:val="both"/>
        <w:rPr>
          <w:rFonts w:ascii="Times New Roman" w:hAnsi="Times New Roman" w:cs="Times New Roman"/>
          <w:sz w:val="28"/>
          <w:szCs w:val="28"/>
        </w:rPr>
      </w:pPr>
      <w:r w:rsidRPr="00732E0E">
        <w:rPr>
          <w:rFonts w:ascii="Times New Roman" w:hAnsi="Times New Roman" w:cs="Times New Roman"/>
          <w:sz w:val="28"/>
          <w:szCs w:val="28"/>
        </w:rPr>
        <w:t xml:space="preserve">Зокрема, виконання </w:t>
      </w:r>
      <w:r w:rsidRPr="00732E0E">
        <w:rPr>
          <w:rFonts w:ascii="Times New Roman" w:hAnsi="Times New Roman" w:cs="Times New Roman"/>
          <w:i/>
          <w:iCs/>
          <w:sz w:val="28"/>
          <w:szCs w:val="28"/>
        </w:rPr>
        <w:t>загального фонду</w:t>
      </w:r>
      <w:r w:rsidRPr="00732E0E">
        <w:rPr>
          <w:rFonts w:ascii="Times New Roman" w:hAnsi="Times New Roman" w:cs="Times New Roman"/>
          <w:sz w:val="28"/>
          <w:szCs w:val="28"/>
        </w:rPr>
        <w:t xml:space="preserve"> бюджету у 2018 році складало 84,6 відсотка (надійшло 72 965,0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при уточненому плані 86 249,81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у 2019 році – 90,2 відсотка (надійшло 90 762,66 тис. грн при уточненому плані 100 643,8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у 2020 році – 90,1 відсотка (надійшло 100 204,57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при уточненому плані 111 237,9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та у І кварталі 2021 року – 105,6 відсотка (надійшло 20 569,19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при уточненому плані 19 479,0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w:t>
      </w:r>
      <w:r w:rsidRPr="00732E0E">
        <w:rPr>
          <w:rFonts w:ascii="Times New Roman" w:hAnsi="Times New Roman" w:cs="Times New Roman"/>
          <w:i/>
          <w:iCs/>
          <w:sz w:val="28"/>
          <w:szCs w:val="28"/>
        </w:rPr>
        <w:t>спеціального -</w:t>
      </w:r>
      <w:r w:rsidRPr="00732E0E">
        <w:rPr>
          <w:rFonts w:ascii="Times New Roman" w:hAnsi="Times New Roman" w:cs="Times New Roman"/>
          <w:sz w:val="28"/>
          <w:szCs w:val="28"/>
        </w:rPr>
        <w:t xml:space="preserve"> відповідно по періодах, на 322,6 відсотка (або у 3,2 раз) (надійшло 4307,18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при уточненому плані 1335,0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на 250,5 відсотка (надійшло 5760,65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при уточненому плані 2299,3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на 196,3 відсотка (або надійшло 3083,57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при уточненому плані 1570,47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на 93,1відсотка (надійшло 208,27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при </w:t>
      </w:r>
      <w:r w:rsidRPr="00732E0E">
        <w:rPr>
          <w:rFonts w:ascii="Times New Roman" w:hAnsi="Times New Roman" w:cs="Times New Roman"/>
          <w:sz w:val="28"/>
          <w:szCs w:val="28"/>
        </w:rPr>
        <w:lastRenderedPageBreak/>
        <w:t>уточненому плані 223,75 тис. гривень).</w:t>
      </w:r>
    </w:p>
    <w:p w14:paraId="0F1DD87B" w14:textId="77777777" w:rsidR="00EC568B" w:rsidRPr="00732E0E" w:rsidRDefault="00EC568B" w:rsidP="00732E0E">
      <w:pPr>
        <w:spacing w:after="0" w:line="360" w:lineRule="auto"/>
        <w:ind w:firstLine="720"/>
        <w:jc w:val="both"/>
        <w:rPr>
          <w:rFonts w:ascii="Times New Roman" w:hAnsi="Times New Roman" w:cs="Times New Roman"/>
          <w:sz w:val="28"/>
          <w:szCs w:val="28"/>
        </w:rPr>
      </w:pPr>
      <w:r w:rsidRPr="00732E0E">
        <w:rPr>
          <w:rFonts w:ascii="Times New Roman" w:hAnsi="Times New Roman" w:cs="Times New Roman"/>
          <w:sz w:val="28"/>
          <w:szCs w:val="28"/>
        </w:rPr>
        <w:t xml:space="preserve">Протягом 2018-2020 років та І кварталу 2021 року до міського бюджету надійшло </w:t>
      </w:r>
      <w:r w:rsidRPr="00732E0E">
        <w:rPr>
          <w:rFonts w:ascii="Times New Roman" w:hAnsi="Times New Roman" w:cs="Times New Roman"/>
          <w:bCs/>
          <w:sz w:val="28"/>
          <w:szCs w:val="28"/>
        </w:rPr>
        <w:t>офіційних трансфертів</w:t>
      </w:r>
      <w:r w:rsidRPr="00732E0E">
        <w:rPr>
          <w:rFonts w:ascii="Times New Roman" w:hAnsi="Times New Roman" w:cs="Times New Roman"/>
          <w:sz w:val="28"/>
          <w:szCs w:val="28"/>
        </w:rPr>
        <w:t xml:space="preserve"> з усіх рівнів на загальну суму 693771,67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в тому числі: у 2018 році – 185 380,81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або 26,7 відсотка в загальній сумі надходжень, у 2019 році – 322 918,69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(46,5відсотка), у 2020 році – 170225,12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(24,6 відсотка) та у І кварталі 2021 року – 15 247,05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(2,2 відсотка).</w:t>
      </w:r>
    </w:p>
    <w:p w14:paraId="0706AA46" w14:textId="1131E0AB" w:rsidR="00EC568B" w:rsidRPr="00732E0E" w:rsidRDefault="00EC568B" w:rsidP="00732E0E">
      <w:pPr>
        <w:spacing w:after="0" w:line="360" w:lineRule="auto"/>
        <w:ind w:firstLine="720"/>
        <w:jc w:val="both"/>
        <w:rPr>
          <w:rFonts w:ascii="Times New Roman" w:hAnsi="Times New Roman" w:cs="Times New Roman"/>
        </w:rPr>
      </w:pPr>
      <w:r w:rsidRPr="00732E0E">
        <w:rPr>
          <w:rFonts w:ascii="Times New Roman" w:hAnsi="Times New Roman" w:cs="Times New Roman"/>
          <w:sz w:val="28"/>
          <w:szCs w:val="28"/>
        </w:rPr>
        <w:t xml:space="preserve">На </w:t>
      </w:r>
      <w:r w:rsidRPr="00732E0E">
        <w:rPr>
          <w:rFonts w:ascii="Times New Roman" w:hAnsi="Times New Roman" w:cs="Times New Roman"/>
          <w:i/>
          <w:sz w:val="28"/>
          <w:szCs w:val="28"/>
        </w:rPr>
        <w:t xml:space="preserve">рисунку </w:t>
      </w:r>
      <w:r w:rsidR="00732E0E">
        <w:rPr>
          <w:rFonts w:ascii="Times New Roman" w:hAnsi="Times New Roman" w:cs="Times New Roman"/>
          <w:i/>
          <w:sz w:val="28"/>
          <w:szCs w:val="28"/>
        </w:rPr>
        <w:t>27</w:t>
      </w:r>
      <w:r w:rsidRPr="00732E0E">
        <w:rPr>
          <w:rFonts w:ascii="Times New Roman" w:hAnsi="Times New Roman" w:cs="Times New Roman"/>
          <w:sz w:val="28"/>
          <w:szCs w:val="28"/>
        </w:rPr>
        <w:t xml:space="preserve"> зображено співвідношення доходів (без урахування офіційних трансфертів) та н</w:t>
      </w:r>
      <w:r w:rsidRPr="00732E0E">
        <w:rPr>
          <w:rFonts w:ascii="Times New Roman" w:hAnsi="Times New Roman" w:cs="Times New Roman"/>
          <w:bCs/>
          <w:iCs/>
          <w:sz w:val="28"/>
          <w:szCs w:val="28"/>
        </w:rPr>
        <w:t>адходження офіційних трансфертів до бюджету міста Яремче протягом досліджуваного періоду.</w:t>
      </w:r>
    </w:p>
    <w:p w14:paraId="25BEECC3" w14:textId="459BAC5E" w:rsidR="00EC568B" w:rsidRPr="00245FB0" w:rsidRDefault="00EC568B" w:rsidP="00EC568B">
      <w:pPr>
        <w:jc w:val="center"/>
      </w:pPr>
      <w:r w:rsidRPr="00245FB0">
        <w:rPr>
          <w:noProof/>
        </w:rPr>
        <w:drawing>
          <wp:inline distT="0" distB="0" distL="0" distR="0" wp14:anchorId="4354AF28" wp14:editId="1D364256">
            <wp:extent cx="6115050" cy="22860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15050" cy="2286000"/>
                    </a:xfrm>
                    <a:prstGeom prst="rect">
                      <a:avLst/>
                    </a:prstGeom>
                    <a:noFill/>
                    <a:ln>
                      <a:noFill/>
                    </a:ln>
                  </pic:spPr>
                </pic:pic>
              </a:graphicData>
            </a:graphic>
          </wp:inline>
        </w:drawing>
      </w:r>
    </w:p>
    <w:p w14:paraId="288DCA8F" w14:textId="08214F6C" w:rsidR="00EC568B" w:rsidRPr="00732E0E" w:rsidRDefault="00EC568B" w:rsidP="00EC568B">
      <w:pPr>
        <w:jc w:val="center"/>
        <w:rPr>
          <w:rFonts w:ascii="Times New Roman" w:hAnsi="Times New Roman" w:cs="Times New Roman"/>
          <w:i/>
          <w:sz w:val="24"/>
          <w:szCs w:val="24"/>
        </w:rPr>
      </w:pPr>
      <w:r w:rsidRPr="00732E0E">
        <w:rPr>
          <w:rFonts w:ascii="Times New Roman" w:hAnsi="Times New Roman" w:cs="Times New Roman"/>
          <w:bCs/>
          <w:i/>
          <w:iCs/>
          <w:sz w:val="24"/>
          <w:szCs w:val="24"/>
        </w:rPr>
        <w:t xml:space="preserve">Рисунок </w:t>
      </w:r>
      <w:r w:rsidR="00732E0E" w:rsidRPr="00732E0E">
        <w:rPr>
          <w:rFonts w:ascii="Times New Roman" w:hAnsi="Times New Roman" w:cs="Times New Roman"/>
          <w:bCs/>
          <w:i/>
          <w:iCs/>
          <w:sz w:val="24"/>
          <w:szCs w:val="24"/>
        </w:rPr>
        <w:t>27</w:t>
      </w:r>
      <w:r w:rsidRPr="00732E0E">
        <w:rPr>
          <w:rFonts w:ascii="Times New Roman" w:hAnsi="Times New Roman" w:cs="Times New Roman"/>
          <w:bCs/>
          <w:i/>
          <w:iCs/>
          <w:sz w:val="24"/>
          <w:szCs w:val="24"/>
        </w:rPr>
        <w:t>. С</w:t>
      </w:r>
      <w:r w:rsidRPr="00732E0E">
        <w:rPr>
          <w:rFonts w:ascii="Times New Roman" w:hAnsi="Times New Roman" w:cs="Times New Roman"/>
          <w:i/>
          <w:sz w:val="24"/>
          <w:szCs w:val="24"/>
        </w:rPr>
        <w:t>піввідношення доходів (без урахування офіційних трансфертів) та н</w:t>
      </w:r>
      <w:r w:rsidRPr="00732E0E">
        <w:rPr>
          <w:rFonts w:ascii="Times New Roman" w:hAnsi="Times New Roman" w:cs="Times New Roman"/>
          <w:bCs/>
          <w:i/>
          <w:iCs/>
          <w:sz w:val="24"/>
          <w:szCs w:val="24"/>
        </w:rPr>
        <w:t>адходження офіційних трансфертів до бюджету міста Яремче.</w:t>
      </w:r>
    </w:p>
    <w:p w14:paraId="47738981" w14:textId="77777777" w:rsidR="00EC568B" w:rsidRPr="00732E0E" w:rsidRDefault="00EC568B" w:rsidP="00732E0E">
      <w:pPr>
        <w:widowControl w:val="0"/>
        <w:spacing w:after="0" w:line="360" w:lineRule="auto"/>
        <w:ind w:firstLine="720"/>
        <w:jc w:val="both"/>
        <w:rPr>
          <w:rFonts w:ascii="Times New Roman" w:hAnsi="Times New Roman" w:cs="Times New Roman"/>
          <w:sz w:val="28"/>
          <w:szCs w:val="28"/>
        </w:rPr>
      </w:pPr>
      <w:r w:rsidRPr="00732E0E">
        <w:rPr>
          <w:rFonts w:ascii="Times New Roman" w:hAnsi="Times New Roman" w:cs="Times New Roman"/>
          <w:sz w:val="28"/>
          <w:szCs w:val="28"/>
        </w:rPr>
        <w:t xml:space="preserve">Офіційні трансферти в загальній сумі доходів загального фонду бюджету в 2018 році складали 71,0 відсоток (179020,4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у 2019 році – 77,8 відсотка (317284,83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в 2020 році – 61,9 відсотка (162701,55 тис. грн), у І кварталі 2021 року – 42,3 відсотка (15084,67 тис. гривень).</w:t>
      </w:r>
    </w:p>
    <w:p w14:paraId="366EF9D9" w14:textId="77777777" w:rsidR="00EC568B" w:rsidRPr="00732E0E" w:rsidRDefault="00EC568B" w:rsidP="00732E0E">
      <w:pPr>
        <w:spacing w:after="0" w:line="360" w:lineRule="auto"/>
        <w:ind w:firstLine="720"/>
        <w:jc w:val="both"/>
        <w:rPr>
          <w:rFonts w:ascii="Times New Roman" w:hAnsi="Times New Roman" w:cs="Times New Roman"/>
          <w:sz w:val="28"/>
          <w:szCs w:val="28"/>
        </w:rPr>
      </w:pPr>
      <w:r w:rsidRPr="00732E0E">
        <w:rPr>
          <w:rFonts w:ascii="Times New Roman" w:hAnsi="Times New Roman" w:cs="Times New Roman"/>
          <w:sz w:val="28"/>
          <w:szCs w:val="28"/>
        </w:rPr>
        <w:t>Рівень виконання надходжень офіційних трансфертів до уточнених планових надходжень по загальному фонду у 2018 році складав 66,2 відсотка, в 2019 році – 71,5 відсотка, у 2020 році – 59,2 відсотків та у І кварталі 2021 року – 43,3 відсотка.</w:t>
      </w:r>
    </w:p>
    <w:p w14:paraId="07218BCD" w14:textId="77777777" w:rsidR="00EC568B" w:rsidRPr="00732E0E" w:rsidRDefault="00EC568B" w:rsidP="00732E0E">
      <w:pPr>
        <w:spacing w:after="0" w:line="360" w:lineRule="auto"/>
        <w:ind w:firstLine="720"/>
        <w:jc w:val="both"/>
        <w:rPr>
          <w:rFonts w:ascii="Times New Roman" w:hAnsi="Times New Roman" w:cs="Times New Roman"/>
          <w:sz w:val="28"/>
          <w:szCs w:val="28"/>
        </w:rPr>
      </w:pPr>
      <w:r w:rsidRPr="00732E0E">
        <w:rPr>
          <w:rFonts w:ascii="Times New Roman" w:hAnsi="Times New Roman" w:cs="Times New Roman"/>
          <w:sz w:val="28"/>
          <w:szCs w:val="28"/>
        </w:rPr>
        <w:t xml:space="preserve">Протягом 2018-2020 років та І кварталі 2021 року спостерігається  нестала складова частки трансфертів з державного бюджету у загальному </w:t>
      </w:r>
      <w:r w:rsidRPr="00732E0E">
        <w:rPr>
          <w:rFonts w:ascii="Times New Roman" w:hAnsi="Times New Roman" w:cs="Times New Roman"/>
          <w:sz w:val="28"/>
          <w:szCs w:val="28"/>
        </w:rPr>
        <w:lastRenderedPageBreak/>
        <w:t>обсязі доходів міського бюджету, яка має тенденцію то до збільшення, то до  зменшення.</w:t>
      </w:r>
    </w:p>
    <w:p w14:paraId="2CFCF8A9" w14:textId="77777777" w:rsidR="00EC568B" w:rsidRPr="00732E0E" w:rsidRDefault="00EC568B" w:rsidP="00732E0E">
      <w:pPr>
        <w:spacing w:after="0" w:line="360" w:lineRule="auto"/>
        <w:ind w:firstLine="720"/>
        <w:jc w:val="both"/>
        <w:rPr>
          <w:rFonts w:ascii="Times New Roman" w:hAnsi="Times New Roman" w:cs="Times New Roman"/>
          <w:sz w:val="28"/>
          <w:szCs w:val="28"/>
        </w:rPr>
      </w:pPr>
      <w:r w:rsidRPr="00732E0E">
        <w:rPr>
          <w:rFonts w:ascii="Times New Roman" w:hAnsi="Times New Roman" w:cs="Times New Roman"/>
          <w:sz w:val="28"/>
          <w:szCs w:val="28"/>
        </w:rPr>
        <w:t xml:space="preserve">При цьому, варто відзначити, що у числовому виразі офіційні трансферти також мають несталі показники. Так, у 2019 році, в порівнянні з 2018 роком, вони зросли на 138264,43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або на 177,24 відсотка, у 2020 році в порівнянні з попереднім звітнім періодом – зменшилися на 154583,28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або на 51,28 відсотка.  </w:t>
      </w:r>
    </w:p>
    <w:p w14:paraId="7FDC4647" w14:textId="77777777" w:rsidR="00EC568B" w:rsidRPr="00732E0E" w:rsidRDefault="00EC568B" w:rsidP="00732E0E">
      <w:pPr>
        <w:spacing w:after="0" w:line="360" w:lineRule="auto"/>
        <w:ind w:firstLine="720"/>
        <w:jc w:val="both"/>
        <w:rPr>
          <w:rFonts w:ascii="Times New Roman" w:hAnsi="Times New Roman" w:cs="Times New Roman"/>
          <w:sz w:val="28"/>
          <w:szCs w:val="28"/>
          <w:shd w:val="clear" w:color="auto" w:fill="FFFFFF"/>
        </w:rPr>
      </w:pPr>
      <w:r w:rsidRPr="00732E0E">
        <w:rPr>
          <w:rFonts w:ascii="Times New Roman" w:hAnsi="Times New Roman" w:cs="Times New Roman"/>
          <w:sz w:val="28"/>
          <w:szCs w:val="28"/>
        </w:rPr>
        <w:t xml:space="preserve">В структурі власних доходів загального фонду міського бюджету 98,0  відсотків займали податкові надходження – 278892,7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(в тому числі: у 2018 році – 70998,9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(97,3 відсотка), у 2019 році – 89</w:t>
      </w:r>
      <w:r w:rsidRPr="00732E0E">
        <w:rPr>
          <w:rFonts w:ascii="Times New Roman" w:hAnsi="Times New Roman" w:cs="Times New Roman"/>
          <w:sz w:val="28"/>
          <w:szCs w:val="28"/>
          <w:lang w:val="en-US"/>
        </w:rPr>
        <w:t> </w:t>
      </w:r>
      <w:r w:rsidRPr="00732E0E">
        <w:rPr>
          <w:rFonts w:ascii="Times New Roman" w:hAnsi="Times New Roman" w:cs="Times New Roman"/>
          <w:sz w:val="28"/>
          <w:szCs w:val="28"/>
        </w:rPr>
        <w:t xml:space="preserve">015,1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(98,1 відсотка), у 2020 році – 98702,2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(98,5 відсотка) та у І кварталі 2021 року – 20176,5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(98,1 відсотка)).</w:t>
      </w:r>
    </w:p>
    <w:p w14:paraId="40811EA9" w14:textId="77777777" w:rsidR="00EC568B" w:rsidRPr="00732E0E" w:rsidRDefault="00EC568B" w:rsidP="00732E0E">
      <w:pPr>
        <w:shd w:val="clear" w:color="auto" w:fill="FFFFFF"/>
        <w:tabs>
          <w:tab w:val="left" w:pos="1105"/>
        </w:tabs>
        <w:spacing w:after="0" w:line="360" w:lineRule="auto"/>
        <w:ind w:firstLine="709"/>
        <w:jc w:val="both"/>
        <w:rPr>
          <w:rFonts w:ascii="Times New Roman" w:hAnsi="Times New Roman" w:cs="Times New Roman"/>
          <w:sz w:val="28"/>
          <w:szCs w:val="28"/>
        </w:rPr>
      </w:pPr>
      <w:r w:rsidRPr="00732E0E">
        <w:rPr>
          <w:rFonts w:ascii="Times New Roman" w:hAnsi="Times New Roman" w:cs="Times New Roman"/>
          <w:color w:val="000000"/>
          <w:sz w:val="28"/>
          <w:szCs w:val="28"/>
          <w:shd w:val="clear" w:color="auto" w:fill="FFFFFF"/>
        </w:rPr>
        <w:t xml:space="preserve">Основним джерелом доходів загального фонду міського бюджету протягом 2018-2020 років та І кварталу 2021 року є податок та збір на доходи </w:t>
      </w:r>
      <w:r w:rsidRPr="00732E0E">
        <w:rPr>
          <w:rFonts w:ascii="Times New Roman" w:hAnsi="Times New Roman" w:cs="Times New Roman"/>
          <w:sz w:val="28"/>
          <w:szCs w:val="28"/>
          <w:shd w:val="clear" w:color="auto" w:fill="FFFFFF"/>
        </w:rPr>
        <w:t xml:space="preserve">фізичних осіб (далі – ПДФО), який у загальній сумі податкових надходжень займає 62,1 відсотків. </w:t>
      </w:r>
    </w:p>
    <w:p w14:paraId="3481FF74" w14:textId="77777777" w:rsidR="00EC568B" w:rsidRPr="00732E0E" w:rsidRDefault="00EC568B" w:rsidP="00732E0E">
      <w:pPr>
        <w:shd w:val="clear" w:color="auto" w:fill="FFFFFF"/>
        <w:tabs>
          <w:tab w:val="left" w:pos="1105"/>
        </w:tabs>
        <w:spacing w:after="0" w:line="360" w:lineRule="auto"/>
        <w:ind w:firstLine="709"/>
        <w:jc w:val="both"/>
        <w:rPr>
          <w:rFonts w:ascii="Times New Roman" w:hAnsi="Times New Roman" w:cs="Times New Roman"/>
          <w:sz w:val="28"/>
          <w:szCs w:val="28"/>
        </w:rPr>
      </w:pPr>
      <w:r w:rsidRPr="00732E0E">
        <w:rPr>
          <w:rFonts w:ascii="Times New Roman" w:hAnsi="Times New Roman" w:cs="Times New Roman"/>
          <w:sz w:val="28"/>
          <w:szCs w:val="28"/>
          <w:shd w:val="clear" w:color="auto" w:fill="FFFFFF"/>
        </w:rPr>
        <w:t>Зокрема, протягом:</w:t>
      </w:r>
      <w:r w:rsidRPr="00732E0E">
        <w:rPr>
          <w:rFonts w:ascii="Times New Roman" w:hAnsi="Times New Roman" w:cs="Times New Roman"/>
          <w:sz w:val="28"/>
          <w:szCs w:val="28"/>
        </w:rPr>
        <w:t> </w:t>
      </w:r>
    </w:p>
    <w:p w14:paraId="7A31D89C" w14:textId="77777777" w:rsidR="00EC568B" w:rsidRPr="00732E0E" w:rsidRDefault="00EC568B" w:rsidP="00732E0E">
      <w:pPr>
        <w:spacing w:after="0" w:line="360" w:lineRule="auto"/>
        <w:ind w:firstLine="709"/>
        <w:jc w:val="both"/>
        <w:rPr>
          <w:rFonts w:ascii="Times New Roman" w:hAnsi="Times New Roman" w:cs="Times New Roman"/>
          <w:sz w:val="28"/>
          <w:szCs w:val="28"/>
        </w:rPr>
      </w:pPr>
      <w:r w:rsidRPr="00732E0E">
        <w:rPr>
          <w:rFonts w:ascii="Times New Roman" w:hAnsi="Times New Roman" w:cs="Times New Roman"/>
          <w:sz w:val="28"/>
          <w:szCs w:val="28"/>
        </w:rPr>
        <w:t xml:space="preserve">- 2018 року до загального фонду міського бюджету надійшло </w:t>
      </w:r>
      <w:r w:rsidRPr="00732E0E">
        <w:rPr>
          <w:rFonts w:ascii="Times New Roman" w:hAnsi="Times New Roman" w:cs="Times New Roman"/>
          <w:sz w:val="28"/>
          <w:szCs w:val="28"/>
          <w:shd w:val="clear" w:color="auto" w:fill="FFFFFF"/>
        </w:rPr>
        <w:t>ПДФО</w:t>
      </w:r>
      <w:r w:rsidRPr="00732E0E">
        <w:rPr>
          <w:rFonts w:ascii="Times New Roman" w:hAnsi="Times New Roman" w:cs="Times New Roman"/>
          <w:sz w:val="28"/>
          <w:szCs w:val="28"/>
        </w:rPr>
        <w:t xml:space="preserve"> у сумі 45629,6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що становить 82,3 відсотка від планових призначень та 64,3 відсотка від загальної суми податкових надходжень загального фонду бюджету;  </w:t>
      </w:r>
    </w:p>
    <w:p w14:paraId="654FBFD9" w14:textId="77777777" w:rsidR="00EC568B" w:rsidRPr="00732E0E" w:rsidRDefault="00EC568B" w:rsidP="00732E0E">
      <w:pPr>
        <w:spacing w:after="0" w:line="360" w:lineRule="auto"/>
        <w:ind w:firstLine="709"/>
        <w:jc w:val="both"/>
        <w:rPr>
          <w:rFonts w:ascii="Times New Roman" w:hAnsi="Times New Roman" w:cs="Times New Roman"/>
          <w:sz w:val="28"/>
          <w:szCs w:val="28"/>
        </w:rPr>
      </w:pPr>
      <w:r w:rsidRPr="00732E0E">
        <w:rPr>
          <w:rFonts w:ascii="Times New Roman" w:hAnsi="Times New Roman" w:cs="Times New Roman"/>
          <w:sz w:val="28"/>
          <w:szCs w:val="28"/>
        </w:rPr>
        <w:t xml:space="preserve">- 2019 року до загального фонду міського бюджету надійшло </w:t>
      </w:r>
      <w:r w:rsidRPr="00732E0E">
        <w:rPr>
          <w:rFonts w:ascii="Times New Roman" w:hAnsi="Times New Roman" w:cs="Times New Roman"/>
          <w:sz w:val="28"/>
          <w:szCs w:val="28"/>
          <w:shd w:val="clear" w:color="auto" w:fill="FFFFFF"/>
        </w:rPr>
        <w:t>ПДФО</w:t>
      </w:r>
      <w:r w:rsidRPr="00732E0E">
        <w:rPr>
          <w:rFonts w:ascii="Times New Roman" w:hAnsi="Times New Roman" w:cs="Times New Roman"/>
          <w:sz w:val="28"/>
          <w:szCs w:val="28"/>
        </w:rPr>
        <w:t xml:space="preserve"> у сумі 54441,6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що становить 80,3 відсотка від планових призначень та 61,2 відсотків від загальної суми податкових надходжень загального фонду бюджету;  </w:t>
      </w:r>
    </w:p>
    <w:p w14:paraId="3F7FC651" w14:textId="77777777" w:rsidR="00EC568B" w:rsidRPr="00732E0E" w:rsidRDefault="00EC568B" w:rsidP="00732E0E">
      <w:pPr>
        <w:spacing w:after="0" w:line="360" w:lineRule="auto"/>
        <w:ind w:firstLine="709"/>
        <w:jc w:val="both"/>
        <w:rPr>
          <w:rFonts w:ascii="Times New Roman" w:hAnsi="Times New Roman" w:cs="Times New Roman"/>
          <w:sz w:val="28"/>
          <w:szCs w:val="28"/>
        </w:rPr>
      </w:pPr>
      <w:r w:rsidRPr="00732E0E">
        <w:rPr>
          <w:rFonts w:ascii="Times New Roman" w:hAnsi="Times New Roman" w:cs="Times New Roman"/>
          <w:sz w:val="28"/>
          <w:szCs w:val="28"/>
        </w:rPr>
        <w:t xml:space="preserve">- 2020 року до загального фонду міського бюджету надійшло </w:t>
      </w:r>
      <w:r w:rsidRPr="00732E0E">
        <w:rPr>
          <w:rFonts w:ascii="Times New Roman" w:hAnsi="Times New Roman" w:cs="Times New Roman"/>
          <w:sz w:val="28"/>
          <w:szCs w:val="28"/>
          <w:shd w:val="clear" w:color="auto" w:fill="FFFFFF"/>
        </w:rPr>
        <w:t>ПДФО</w:t>
      </w:r>
      <w:r w:rsidRPr="00732E0E">
        <w:rPr>
          <w:rFonts w:ascii="Times New Roman" w:hAnsi="Times New Roman" w:cs="Times New Roman"/>
          <w:sz w:val="28"/>
          <w:szCs w:val="28"/>
        </w:rPr>
        <w:t xml:space="preserve"> у сумі 64903,2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що становить 90,8 відсотка від планових призначень та 65,8 відсотка від загальної суми податкових надходжень загального фонду бюджету;  </w:t>
      </w:r>
    </w:p>
    <w:p w14:paraId="23E7ED24" w14:textId="77777777" w:rsidR="00EC568B" w:rsidRPr="00732E0E" w:rsidRDefault="00EC568B" w:rsidP="00732E0E">
      <w:pPr>
        <w:spacing w:after="0" w:line="360" w:lineRule="auto"/>
        <w:ind w:firstLine="709"/>
        <w:jc w:val="both"/>
        <w:rPr>
          <w:rFonts w:ascii="Times New Roman" w:hAnsi="Times New Roman" w:cs="Times New Roman"/>
          <w:sz w:val="28"/>
          <w:szCs w:val="28"/>
        </w:rPr>
      </w:pPr>
      <w:r w:rsidRPr="00732E0E">
        <w:rPr>
          <w:rFonts w:ascii="Times New Roman" w:hAnsi="Times New Roman" w:cs="Times New Roman"/>
          <w:sz w:val="28"/>
          <w:szCs w:val="28"/>
        </w:rPr>
        <w:lastRenderedPageBreak/>
        <w:t xml:space="preserve">- І кварталу 2021 року загального фонду міського бюджету надійшло </w:t>
      </w:r>
      <w:r w:rsidRPr="00732E0E">
        <w:rPr>
          <w:rFonts w:ascii="Times New Roman" w:hAnsi="Times New Roman" w:cs="Times New Roman"/>
          <w:sz w:val="28"/>
          <w:szCs w:val="28"/>
          <w:shd w:val="clear" w:color="auto" w:fill="FFFFFF"/>
        </w:rPr>
        <w:t>ПДФО</w:t>
      </w:r>
      <w:r w:rsidRPr="00732E0E">
        <w:rPr>
          <w:rFonts w:ascii="Times New Roman" w:hAnsi="Times New Roman" w:cs="Times New Roman"/>
          <w:sz w:val="28"/>
          <w:szCs w:val="28"/>
        </w:rPr>
        <w:t xml:space="preserve"> у сумі 8081,8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що становить 98,3 відсотка від планових призначень та 40,1 відсотка від загальної суми податкових надходжень загального фонду бюджету. </w:t>
      </w:r>
    </w:p>
    <w:p w14:paraId="13813E25" w14:textId="77777777" w:rsidR="00EC568B" w:rsidRPr="00732E0E" w:rsidRDefault="00EC568B" w:rsidP="00732E0E">
      <w:pPr>
        <w:spacing w:after="0" w:line="360" w:lineRule="auto"/>
        <w:ind w:firstLine="709"/>
        <w:jc w:val="both"/>
        <w:rPr>
          <w:rFonts w:ascii="Times New Roman" w:hAnsi="Times New Roman" w:cs="Times New Roman"/>
          <w:sz w:val="28"/>
          <w:szCs w:val="28"/>
        </w:rPr>
      </w:pPr>
      <w:r w:rsidRPr="00732E0E">
        <w:rPr>
          <w:rFonts w:ascii="Times New Roman" w:hAnsi="Times New Roman" w:cs="Times New Roman"/>
          <w:sz w:val="28"/>
          <w:szCs w:val="28"/>
          <w:shd w:val="clear" w:color="auto" w:fill="FFFFFF"/>
        </w:rPr>
        <w:t xml:space="preserve">Як видно з викладеного вище, протягом досліджуваного періоду даний вид податку має тенденцію до збільшення. Основним фактором, що вплинув на зростання показника, є збільшення розміру мінімальної заробітної плати та посадового окладу (тарифної ставки) працівника І тарифного розряду Єдиної тарифної сітки.   </w:t>
      </w:r>
    </w:p>
    <w:p w14:paraId="6039D088" w14:textId="7287A47A" w:rsidR="00EC568B" w:rsidRPr="00732E0E" w:rsidRDefault="00EC568B" w:rsidP="00732E0E">
      <w:pPr>
        <w:pStyle w:val="13"/>
        <w:shd w:val="clear" w:color="auto" w:fill="auto"/>
        <w:tabs>
          <w:tab w:val="left" w:pos="1105"/>
        </w:tabs>
        <w:spacing w:before="0" w:after="0" w:line="360" w:lineRule="auto"/>
        <w:ind w:firstLine="709"/>
        <w:rPr>
          <w:rFonts w:ascii="Times New Roman" w:hAnsi="Times New Roman" w:cs="Times New Roman"/>
          <w:color w:val="000000"/>
          <w:sz w:val="28"/>
          <w:szCs w:val="28"/>
        </w:rPr>
      </w:pPr>
      <w:r w:rsidRPr="00732E0E">
        <w:rPr>
          <w:rFonts w:ascii="Times New Roman" w:hAnsi="Times New Roman" w:cs="Times New Roman"/>
          <w:color w:val="000000"/>
          <w:sz w:val="28"/>
          <w:szCs w:val="28"/>
          <w:shd w:val="clear" w:color="auto" w:fill="FFFFFF"/>
        </w:rPr>
        <w:t xml:space="preserve">Наступним джерелом наповнення міського бюджету є </w:t>
      </w:r>
      <w:r w:rsidRPr="00732E0E">
        <w:rPr>
          <w:rFonts w:ascii="Times New Roman" w:hAnsi="Times New Roman" w:cs="Times New Roman"/>
          <w:bCs/>
          <w:color w:val="000000"/>
          <w:sz w:val="28"/>
          <w:szCs w:val="28"/>
          <w:shd w:val="clear" w:color="auto" w:fill="FFFFFF"/>
        </w:rPr>
        <w:t>місцеві податки і збори</w:t>
      </w:r>
      <w:r w:rsidRPr="00732E0E">
        <w:rPr>
          <w:rFonts w:ascii="Times New Roman" w:hAnsi="Times New Roman" w:cs="Times New Roman"/>
          <w:color w:val="000000"/>
          <w:sz w:val="28"/>
          <w:szCs w:val="28"/>
          <w:shd w:val="clear" w:color="auto" w:fill="FFFFFF"/>
        </w:rPr>
        <w:t xml:space="preserve">, визначені статтею 10 Податкового кодексу України, які займають 28,1 відсотка в загальній сумі податкових надходжень – 78 245,6 </w:t>
      </w:r>
      <w:proofErr w:type="spellStart"/>
      <w:r w:rsidRPr="00732E0E">
        <w:rPr>
          <w:rFonts w:ascii="Times New Roman" w:hAnsi="Times New Roman" w:cs="Times New Roman"/>
          <w:color w:val="000000"/>
          <w:sz w:val="28"/>
          <w:szCs w:val="28"/>
          <w:shd w:val="clear" w:color="auto" w:fill="FFFFFF"/>
        </w:rPr>
        <w:t>тис.грн</w:t>
      </w:r>
      <w:proofErr w:type="spellEnd"/>
      <w:r w:rsidRPr="00732E0E">
        <w:rPr>
          <w:rFonts w:ascii="Times New Roman" w:hAnsi="Times New Roman" w:cs="Times New Roman"/>
          <w:sz w:val="28"/>
          <w:szCs w:val="28"/>
          <w:shd w:val="clear" w:color="auto" w:fill="FFFFFF"/>
        </w:rPr>
        <w:t xml:space="preserve"> (у 2018 році – 18324, 4 </w:t>
      </w:r>
      <w:proofErr w:type="spellStart"/>
      <w:r w:rsidRPr="00732E0E">
        <w:rPr>
          <w:rFonts w:ascii="Times New Roman" w:hAnsi="Times New Roman" w:cs="Times New Roman"/>
          <w:sz w:val="28"/>
          <w:szCs w:val="28"/>
          <w:shd w:val="clear" w:color="auto" w:fill="FFFFFF"/>
        </w:rPr>
        <w:t>тис.грн</w:t>
      </w:r>
      <w:proofErr w:type="spellEnd"/>
      <w:r w:rsidRPr="00732E0E">
        <w:rPr>
          <w:rFonts w:ascii="Times New Roman" w:hAnsi="Times New Roman" w:cs="Times New Roman"/>
          <w:sz w:val="28"/>
          <w:szCs w:val="28"/>
          <w:shd w:val="clear" w:color="auto" w:fill="FFFFFF"/>
        </w:rPr>
        <w:t xml:space="preserve"> при плані 20291,8 </w:t>
      </w:r>
      <w:proofErr w:type="spellStart"/>
      <w:r w:rsidRPr="00732E0E">
        <w:rPr>
          <w:rFonts w:ascii="Times New Roman" w:hAnsi="Times New Roman" w:cs="Times New Roman"/>
          <w:sz w:val="28"/>
          <w:szCs w:val="28"/>
          <w:shd w:val="clear" w:color="auto" w:fill="FFFFFF"/>
        </w:rPr>
        <w:t>тис.грн</w:t>
      </w:r>
      <w:proofErr w:type="spellEnd"/>
      <w:r w:rsidRPr="00732E0E">
        <w:rPr>
          <w:rFonts w:ascii="Times New Roman" w:hAnsi="Times New Roman" w:cs="Times New Roman"/>
          <w:sz w:val="28"/>
          <w:szCs w:val="28"/>
          <w:shd w:val="clear" w:color="auto" w:fill="FFFFFF"/>
        </w:rPr>
        <w:t xml:space="preserve">; у 2019 році – 26374,2  </w:t>
      </w:r>
      <w:proofErr w:type="spellStart"/>
      <w:r w:rsidRPr="00732E0E">
        <w:rPr>
          <w:rFonts w:ascii="Times New Roman" w:hAnsi="Times New Roman" w:cs="Times New Roman"/>
          <w:sz w:val="28"/>
          <w:szCs w:val="28"/>
          <w:shd w:val="clear" w:color="auto" w:fill="FFFFFF"/>
        </w:rPr>
        <w:t>тис.грн</w:t>
      </w:r>
      <w:proofErr w:type="spellEnd"/>
      <w:r w:rsidRPr="00732E0E">
        <w:rPr>
          <w:rFonts w:ascii="Times New Roman" w:hAnsi="Times New Roman" w:cs="Times New Roman"/>
          <w:sz w:val="28"/>
          <w:szCs w:val="28"/>
          <w:shd w:val="clear" w:color="auto" w:fill="FFFFFF"/>
        </w:rPr>
        <w:t xml:space="preserve"> при плані 22628,6  </w:t>
      </w:r>
      <w:proofErr w:type="spellStart"/>
      <w:r w:rsidRPr="00732E0E">
        <w:rPr>
          <w:rFonts w:ascii="Times New Roman" w:hAnsi="Times New Roman" w:cs="Times New Roman"/>
          <w:sz w:val="28"/>
          <w:szCs w:val="28"/>
          <w:shd w:val="clear" w:color="auto" w:fill="FFFFFF"/>
        </w:rPr>
        <w:t>тис.грн</w:t>
      </w:r>
      <w:proofErr w:type="spellEnd"/>
      <w:r w:rsidRPr="00732E0E">
        <w:rPr>
          <w:rFonts w:ascii="Times New Roman" w:hAnsi="Times New Roman" w:cs="Times New Roman"/>
          <w:sz w:val="28"/>
          <w:szCs w:val="28"/>
          <w:shd w:val="clear" w:color="auto" w:fill="FFFFFF"/>
        </w:rPr>
        <w:t>;</w:t>
      </w:r>
      <w:r w:rsidRPr="00732E0E">
        <w:rPr>
          <w:rFonts w:ascii="Times New Roman" w:hAnsi="Times New Roman" w:cs="Times New Roman"/>
          <w:sz w:val="28"/>
          <w:szCs w:val="28"/>
        </w:rPr>
        <w:t xml:space="preserve"> у 2020 році – 24 830,9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xml:space="preserve"> при плані 28080,0 тис. грн; у І кварталі 2021 року – 8716,1 </w:t>
      </w:r>
      <w:proofErr w:type="spellStart"/>
      <w:r w:rsidRPr="00732E0E">
        <w:rPr>
          <w:rFonts w:ascii="Times New Roman" w:hAnsi="Times New Roman" w:cs="Times New Roman"/>
          <w:sz w:val="28"/>
          <w:szCs w:val="28"/>
        </w:rPr>
        <w:t>тис.грн</w:t>
      </w:r>
      <w:proofErr w:type="spellEnd"/>
      <w:r w:rsidRPr="00732E0E">
        <w:rPr>
          <w:rFonts w:ascii="Times New Roman" w:hAnsi="Times New Roman" w:cs="Times New Roman"/>
          <w:sz w:val="28"/>
          <w:szCs w:val="28"/>
        </w:rPr>
        <w:t>, при плані на перший квартал 8213,0 тис. гривень).</w:t>
      </w:r>
      <w:r w:rsidRPr="00732E0E">
        <w:rPr>
          <w:rFonts w:ascii="Times New Roman" w:hAnsi="Times New Roman" w:cs="Times New Roman"/>
          <w:color w:val="000000"/>
          <w:sz w:val="28"/>
          <w:szCs w:val="28"/>
        </w:rPr>
        <w:t xml:space="preserve"> </w:t>
      </w:r>
    </w:p>
    <w:p w14:paraId="2501C900" w14:textId="77777777" w:rsidR="00EC568B" w:rsidRPr="00732E0E" w:rsidRDefault="00EC568B" w:rsidP="00732E0E">
      <w:pPr>
        <w:spacing w:after="0" w:line="360" w:lineRule="auto"/>
        <w:ind w:firstLine="709"/>
        <w:jc w:val="both"/>
        <w:rPr>
          <w:rFonts w:ascii="Times New Roman" w:hAnsi="Times New Roman" w:cs="Times New Roman"/>
          <w:color w:val="000000"/>
          <w:sz w:val="28"/>
          <w:szCs w:val="28"/>
        </w:rPr>
      </w:pPr>
      <w:r w:rsidRPr="00732E0E">
        <w:rPr>
          <w:rFonts w:ascii="Times New Roman" w:hAnsi="Times New Roman" w:cs="Times New Roman"/>
          <w:color w:val="000000"/>
          <w:sz w:val="28"/>
          <w:szCs w:val="28"/>
        </w:rPr>
        <w:t xml:space="preserve">Протягом 2018 року до загального фонду міського бюджету надійшло місцевих податків і зборів у сумі 18324,4 </w:t>
      </w:r>
      <w:proofErr w:type="spellStart"/>
      <w:r w:rsidRPr="00732E0E">
        <w:rPr>
          <w:rFonts w:ascii="Times New Roman" w:hAnsi="Times New Roman" w:cs="Times New Roman"/>
          <w:color w:val="000000"/>
          <w:sz w:val="28"/>
          <w:szCs w:val="28"/>
        </w:rPr>
        <w:t>тис.грн</w:t>
      </w:r>
      <w:proofErr w:type="spellEnd"/>
      <w:r w:rsidRPr="00732E0E">
        <w:rPr>
          <w:rFonts w:ascii="Times New Roman" w:hAnsi="Times New Roman" w:cs="Times New Roman"/>
          <w:color w:val="000000"/>
          <w:sz w:val="28"/>
          <w:szCs w:val="28"/>
        </w:rPr>
        <w:t xml:space="preserve">, що становить 90,3 відсотка від планових призначень (20291,80 тис. гривень).  </w:t>
      </w:r>
    </w:p>
    <w:p w14:paraId="5088C570" w14:textId="77777777" w:rsidR="00EC568B" w:rsidRPr="00732E0E" w:rsidRDefault="00EC568B" w:rsidP="00732E0E">
      <w:pPr>
        <w:spacing w:after="0" w:line="360" w:lineRule="auto"/>
        <w:ind w:firstLine="709"/>
        <w:jc w:val="both"/>
        <w:rPr>
          <w:rFonts w:ascii="Times New Roman" w:hAnsi="Times New Roman" w:cs="Times New Roman"/>
          <w:color w:val="000000"/>
          <w:sz w:val="28"/>
          <w:szCs w:val="28"/>
        </w:rPr>
      </w:pPr>
      <w:r w:rsidRPr="00732E0E">
        <w:rPr>
          <w:rFonts w:ascii="Times New Roman" w:hAnsi="Times New Roman" w:cs="Times New Roman"/>
          <w:color w:val="000000"/>
          <w:sz w:val="28"/>
          <w:szCs w:val="28"/>
        </w:rPr>
        <w:t xml:space="preserve">В 2019 році до міського бюджету надійшло місцевих податків у загальній сумі 26374,2 </w:t>
      </w:r>
      <w:proofErr w:type="spellStart"/>
      <w:r w:rsidRPr="00732E0E">
        <w:rPr>
          <w:rFonts w:ascii="Times New Roman" w:hAnsi="Times New Roman" w:cs="Times New Roman"/>
          <w:color w:val="000000"/>
          <w:sz w:val="28"/>
          <w:szCs w:val="28"/>
        </w:rPr>
        <w:t>тис.грн</w:t>
      </w:r>
      <w:proofErr w:type="spellEnd"/>
      <w:r w:rsidRPr="00732E0E">
        <w:rPr>
          <w:rFonts w:ascii="Times New Roman" w:hAnsi="Times New Roman" w:cs="Times New Roman"/>
          <w:color w:val="000000"/>
          <w:sz w:val="28"/>
          <w:szCs w:val="28"/>
        </w:rPr>
        <w:t>, що становить, що становить 116,6 відсотків від планових призначень (22628,6 тис. гривень).</w:t>
      </w:r>
    </w:p>
    <w:p w14:paraId="2A0B3B9F" w14:textId="77777777" w:rsidR="00EC568B" w:rsidRPr="00732E0E" w:rsidRDefault="00EC568B" w:rsidP="00732E0E">
      <w:pPr>
        <w:pStyle w:val="2612"/>
        <w:spacing w:before="0" w:beforeAutospacing="0" w:after="0" w:afterAutospacing="0" w:line="360" w:lineRule="auto"/>
        <w:ind w:firstLine="709"/>
        <w:jc w:val="both"/>
        <w:rPr>
          <w:sz w:val="28"/>
          <w:szCs w:val="28"/>
          <w:lang w:val="uk-UA"/>
        </w:rPr>
      </w:pPr>
      <w:r w:rsidRPr="00732E0E">
        <w:rPr>
          <w:color w:val="000000"/>
          <w:sz w:val="28"/>
          <w:szCs w:val="28"/>
          <w:lang w:val="uk-UA"/>
        </w:rPr>
        <w:t xml:space="preserve">У 2020 році в загальній сумі податкових надходжень загального фонду бюджету місцеві податки і збори склали 25,2 відсотка, або 24830,9 </w:t>
      </w:r>
      <w:proofErr w:type="spellStart"/>
      <w:r w:rsidRPr="00732E0E">
        <w:rPr>
          <w:color w:val="000000"/>
          <w:sz w:val="28"/>
          <w:szCs w:val="28"/>
          <w:lang w:val="uk-UA"/>
        </w:rPr>
        <w:t>тис.грн</w:t>
      </w:r>
      <w:proofErr w:type="spellEnd"/>
      <w:r w:rsidRPr="00732E0E">
        <w:rPr>
          <w:color w:val="000000"/>
          <w:sz w:val="28"/>
          <w:szCs w:val="28"/>
          <w:lang w:val="uk-UA"/>
        </w:rPr>
        <w:t>, що становить 88,43 відсотків від планових призначень (28080,0 тис. гривень).</w:t>
      </w:r>
    </w:p>
    <w:p w14:paraId="0BFB05C0" w14:textId="77777777" w:rsidR="00EC568B" w:rsidRPr="00732E0E" w:rsidRDefault="00EC568B" w:rsidP="00732E0E">
      <w:pPr>
        <w:pStyle w:val="2789"/>
        <w:spacing w:before="0" w:beforeAutospacing="0" w:after="0" w:afterAutospacing="0" w:line="360" w:lineRule="auto"/>
        <w:ind w:firstLine="709"/>
        <w:jc w:val="both"/>
        <w:rPr>
          <w:sz w:val="28"/>
          <w:szCs w:val="28"/>
          <w:lang w:val="uk-UA"/>
        </w:rPr>
      </w:pPr>
      <w:r w:rsidRPr="00732E0E">
        <w:rPr>
          <w:sz w:val="28"/>
          <w:szCs w:val="28"/>
          <w:lang w:val="uk-UA"/>
        </w:rPr>
        <w:t xml:space="preserve">У І кварталі 2021 року в загальній сумі податкових надходжень загального фонду бюджету місцеві податки і збори склали 43,2 відсотка, або 8716,1 </w:t>
      </w:r>
      <w:proofErr w:type="spellStart"/>
      <w:r w:rsidRPr="00732E0E">
        <w:rPr>
          <w:sz w:val="28"/>
          <w:szCs w:val="28"/>
          <w:lang w:val="uk-UA"/>
        </w:rPr>
        <w:t>тис.грн</w:t>
      </w:r>
      <w:proofErr w:type="spellEnd"/>
      <w:r w:rsidRPr="00732E0E">
        <w:rPr>
          <w:sz w:val="28"/>
          <w:szCs w:val="28"/>
          <w:lang w:val="uk-UA"/>
        </w:rPr>
        <w:t xml:space="preserve">, що становить 106,1 відсотка від планових призначень (8213,0 тис. гривень).  </w:t>
      </w:r>
    </w:p>
    <w:p w14:paraId="38185910" w14:textId="77777777" w:rsidR="00EC568B" w:rsidRPr="00732E0E" w:rsidRDefault="00EC568B" w:rsidP="00732E0E">
      <w:pPr>
        <w:pStyle w:val="2789"/>
        <w:spacing w:before="0" w:beforeAutospacing="0" w:after="0" w:afterAutospacing="0" w:line="360" w:lineRule="auto"/>
        <w:ind w:firstLine="709"/>
        <w:jc w:val="both"/>
        <w:rPr>
          <w:sz w:val="28"/>
          <w:szCs w:val="28"/>
          <w:lang w:val="uk-UA"/>
        </w:rPr>
      </w:pPr>
      <w:r w:rsidRPr="00732E0E">
        <w:rPr>
          <w:sz w:val="28"/>
          <w:szCs w:val="28"/>
          <w:shd w:val="clear" w:color="auto" w:fill="FFFFFF"/>
          <w:lang w:val="uk-UA"/>
        </w:rPr>
        <w:lastRenderedPageBreak/>
        <w:t xml:space="preserve">Як видно з викладеного вище, у 2019 році спостерігається суттєве збільшення надходжень місцевих податків (на 8049,8 </w:t>
      </w:r>
      <w:proofErr w:type="spellStart"/>
      <w:r w:rsidRPr="00732E0E">
        <w:rPr>
          <w:sz w:val="28"/>
          <w:szCs w:val="28"/>
          <w:shd w:val="clear" w:color="auto" w:fill="FFFFFF"/>
          <w:lang w:val="uk-UA"/>
        </w:rPr>
        <w:t>тис.грн</w:t>
      </w:r>
      <w:proofErr w:type="spellEnd"/>
      <w:r w:rsidRPr="00732E0E">
        <w:rPr>
          <w:sz w:val="28"/>
          <w:szCs w:val="28"/>
          <w:shd w:val="clear" w:color="auto" w:fill="FFFFFF"/>
          <w:lang w:val="uk-UA"/>
        </w:rPr>
        <w:t xml:space="preserve">) у порівнянні до 2018 року. Основним фактором, що вплинув на даний показник є збільшення надходжень по </w:t>
      </w:r>
      <w:r w:rsidRPr="00732E0E">
        <w:rPr>
          <w:sz w:val="28"/>
          <w:szCs w:val="28"/>
          <w:lang w:val="uk-UA"/>
        </w:rPr>
        <w:t>сплаті земельного податку регіональною філією «Львівська залізниця» ПАТ «Укрзалізниця», яка в 2018 році його не сплачувала у в’язку із переплатою за попередні періоди.</w:t>
      </w:r>
    </w:p>
    <w:p w14:paraId="191D8B23" w14:textId="5CD3ED1B" w:rsidR="00EC568B" w:rsidRPr="00732E0E" w:rsidRDefault="00EC568B" w:rsidP="00732E0E">
      <w:pPr>
        <w:pStyle w:val="17154"/>
        <w:spacing w:before="0" w:beforeAutospacing="0" w:after="0" w:afterAutospacing="0" w:line="360" w:lineRule="auto"/>
        <w:ind w:firstLine="709"/>
        <w:jc w:val="both"/>
        <w:rPr>
          <w:sz w:val="28"/>
          <w:szCs w:val="28"/>
          <w:lang w:val="uk-UA"/>
        </w:rPr>
      </w:pPr>
      <w:r w:rsidRPr="00732E0E">
        <w:rPr>
          <w:sz w:val="28"/>
          <w:szCs w:val="28"/>
          <w:shd w:val="clear" w:color="auto" w:fill="FFFFFF"/>
          <w:lang w:val="uk-UA"/>
        </w:rPr>
        <w:t>Найбільшим джерелом надходжень у складі місцевих податків і зборів</w:t>
      </w:r>
      <w:r w:rsidR="00140342">
        <w:rPr>
          <w:sz w:val="28"/>
          <w:szCs w:val="28"/>
          <w:shd w:val="clear" w:color="auto" w:fill="FFFFFF"/>
          <w:lang w:val="uk-UA"/>
        </w:rPr>
        <w:t> </w:t>
      </w:r>
      <w:r w:rsidRPr="00732E0E">
        <w:rPr>
          <w:sz w:val="28"/>
          <w:szCs w:val="28"/>
          <w:shd w:val="clear" w:color="auto" w:fill="FFFFFF"/>
          <w:lang w:val="uk-UA"/>
        </w:rPr>
        <w:t>є:</w:t>
      </w:r>
    </w:p>
    <w:p w14:paraId="1D6F8CC4" w14:textId="77777777" w:rsidR="00EC568B" w:rsidRPr="00732E0E" w:rsidRDefault="00EC568B" w:rsidP="00732E0E">
      <w:pPr>
        <w:pStyle w:val="af8"/>
        <w:spacing w:before="0" w:beforeAutospacing="0" w:after="0" w:afterAutospacing="0" w:line="360" w:lineRule="auto"/>
        <w:ind w:firstLine="709"/>
        <w:jc w:val="both"/>
        <w:rPr>
          <w:sz w:val="28"/>
          <w:szCs w:val="28"/>
        </w:rPr>
      </w:pPr>
      <w:r w:rsidRPr="00732E0E">
        <w:rPr>
          <w:sz w:val="28"/>
          <w:szCs w:val="28"/>
          <w:shd w:val="clear" w:color="auto" w:fill="FFFFFF"/>
        </w:rPr>
        <w:t>- </w:t>
      </w:r>
      <w:r w:rsidRPr="00732E0E">
        <w:rPr>
          <w:bCs/>
          <w:i/>
          <w:iCs/>
          <w:sz w:val="28"/>
          <w:szCs w:val="28"/>
          <w:shd w:val="clear" w:color="auto" w:fill="FFFFFF"/>
        </w:rPr>
        <w:t>податок на майно</w:t>
      </w:r>
      <w:r w:rsidRPr="00732E0E">
        <w:rPr>
          <w:sz w:val="28"/>
          <w:szCs w:val="28"/>
          <w:shd w:val="clear" w:color="auto" w:fill="FFFFFF"/>
        </w:rPr>
        <w:t xml:space="preserve"> (74,0 відсотка), який становив за досліджуваний період 57842,2 </w:t>
      </w:r>
      <w:proofErr w:type="spellStart"/>
      <w:r w:rsidRPr="00732E0E">
        <w:rPr>
          <w:sz w:val="28"/>
          <w:szCs w:val="28"/>
          <w:shd w:val="clear" w:color="auto" w:fill="FFFFFF"/>
        </w:rPr>
        <w:t>тис.грн</w:t>
      </w:r>
      <w:proofErr w:type="spellEnd"/>
      <w:r w:rsidRPr="00732E0E">
        <w:rPr>
          <w:sz w:val="28"/>
          <w:szCs w:val="28"/>
          <w:shd w:val="clear" w:color="auto" w:fill="FFFFFF"/>
        </w:rPr>
        <w:t xml:space="preserve"> (у тому числі у 2018 році – 12597,2 </w:t>
      </w:r>
      <w:proofErr w:type="spellStart"/>
      <w:r w:rsidRPr="00732E0E">
        <w:rPr>
          <w:sz w:val="28"/>
          <w:szCs w:val="28"/>
          <w:shd w:val="clear" w:color="auto" w:fill="FFFFFF"/>
        </w:rPr>
        <w:t>тис.грн</w:t>
      </w:r>
      <w:proofErr w:type="spellEnd"/>
      <w:r w:rsidRPr="00732E0E">
        <w:rPr>
          <w:sz w:val="28"/>
          <w:szCs w:val="28"/>
          <w:shd w:val="clear" w:color="auto" w:fill="FFFFFF"/>
        </w:rPr>
        <w:t>, у 2019 році – 20017,0 </w:t>
      </w:r>
      <w:proofErr w:type="spellStart"/>
      <w:r w:rsidRPr="00732E0E">
        <w:rPr>
          <w:sz w:val="28"/>
          <w:szCs w:val="28"/>
          <w:shd w:val="clear" w:color="auto" w:fill="FFFFFF"/>
        </w:rPr>
        <w:t>тис.грн</w:t>
      </w:r>
      <w:proofErr w:type="spellEnd"/>
      <w:r w:rsidRPr="00732E0E">
        <w:rPr>
          <w:sz w:val="28"/>
          <w:szCs w:val="28"/>
          <w:shd w:val="clear" w:color="auto" w:fill="FFFFFF"/>
        </w:rPr>
        <w:t xml:space="preserve">, у 2020 році – 19166,2 тис. грн та у І кварталі 2021 року – 6061,8 тис. гривень). Рівень виконання до планових показників у 2018 році склав 90,6 відсотка, у 2019 році – 125,4 відсотка, у 2020 році – 92,2 відсотка (план – 20800,00 </w:t>
      </w:r>
      <w:proofErr w:type="spellStart"/>
      <w:r w:rsidRPr="00732E0E">
        <w:rPr>
          <w:sz w:val="28"/>
          <w:szCs w:val="28"/>
          <w:shd w:val="clear" w:color="auto" w:fill="FFFFFF"/>
        </w:rPr>
        <w:t>тис.грн</w:t>
      </w:r>
      <w:proofErr w:type="spellEnd"/>
      <w:r w:rsidRPr="00732E0E">
        <w:rPr>
          <w:sz w:val="28"/>
          <w:szCs w:val="28"/>
          <w:shd w:val="clear" w:color="auto" w:fill="FFFFFF"/>
        </w:rPr>
        <w:t>), у І кварталі 2021 року – 23,4 відсотка до річного плану.</w:t>
      </w:r>
    </w:p>
    <w:p w14:paraId="5B7806E1" w14:textId="77777777" w:rsidR="00EC568B" w:rsidRPr="00732E0E" w:rsidRDefault="00EC568B" w:rsidP="00732E0E">
      <w:pPr>
        <w:pStyle w:val="af8"/>
        <w:shd w:val="clear" w:color="auto" w:fill="FFFFFF"/>
        <w:tabs>
          <w:tab w:val="left" w:pos="1100"/>
        </w:tabs>
        <w:spacing w:before="0" w:beforeAutospacing="0" w:after="0" w:afterAutospacing="0" w:line="360" w:lineRule="auto"/>
        <w:ind w:firstLine="720"/>
        <w:jc w:val="both"/>
        <w:rPr>
          <w:sz w:val="28"/>
          <w:szCs w:val="28"/>
        </w:rPr>
      </w:pPr>
      <w:r w:rsidRPr="00732E0E">
        <w:rPr>
          <w:sz w:val="28"/>
          <w:szCs w:val="28"/>
          <w:shd w:val="clear" w:color="auto" w:fill="FFFFFF"/>
        </w:rPr>
        <w:t xml:space="preserve">- наступними за значенням у наповненні дохідної частини бюджету у складі місцевих податків і зборів є </w:t>
      </w:r>
      <w:r w:rsidRPr="00732E0E">
        <w:rPr>
          <w:bCs/>
          <w:i/>
          <w:iCs/>
          <w:sz w:val="28"/>
          <w:szCs w:val="28"/>
          <w:shd w:val="clear" w:color="auto" w:fill="FFFFFF"/>
        </w:rPr>
        <w:t>єдиний податок</w:t>
      </w:r>
      <w:r w:rsidRPr="00732E0E">
        <w:rPr>
          <w:bCs/>
          <w:sz w:val="28"/>
          <w:szCs w:val="28"/>
          <w:shd w:val="clear" w:color="auto" w:fill="FFFFFF"/>
        </w:rPr>
        <w:t>,</w:t>
      </w:r>
      <w:r w:rsidRPr="00732E0E">
        <w:rPr>
          <w:sz w:val="28"/>
          <w:szCs w:val="28"/>
          <w:shd w:val="clear" w:color="auto" w:fill="FFFFFF"/>
        </w:rPr>
        <w:t xml:space="preserve"> надходження від якого в складі місцевих податків і зборів склали 22,7 відсотка. В структурі бюджету складають 6,24 відсотків від обсягу власних доходів загального фонду (284501,5 тис. гривень). Впродовж 2018-2020 років та І кварталу 2021 року до бюджету надійшло 17752,3 </w:t>
      </w:r>
      <w:proofErr w:type="spellStart"/>
      <w:r w:rsidRPr="00732E0E">
        <w:rPr>
          <w:sz w:val="28"/>
          <w:szCs w:val="28"/>
          <w:shd w:val="clear" w:color="auto" w:fill="FFFFFF"/>
        </w:rPr>
        <w:t>тис.грн</w:t>
      </w:r>
      <w:proofErr w:type="spellEnd"/>
      <w:r w:rsidRPr="00732E0E">
        <w:rPr>
          <w:sz w:val="28"/>
          <w:szCs w:val="28"/>
          <w:shd w:val="clear" w:color="auto" w:fill="FFFFFF"/>
        </w:rPr>
        <w:t xml:space="preserve">, в тому числі: у 2018 році – 4853,2 </w:t>
      </w:r>
      <w:proofErr w:type="spellStart"/>
      <w:r w:rsidRPr="00732E0E">
        <w:rPr>
          <w:sz w:val="28"/>
          <w:szCs w:val="28"/>
          <w:shd w:val="clear" w:color="auto" w:fill="FFFFFF"/>
        </w:rPr>
        <w:t>тис.грн</w:t>
      </w:r>
      <w:proofErr w:type="spellEnd"/>
      <w:r w:rsidRPr="00732E0E">
        <w:rPr>
          <w:sz w:val="28"/>
          <w:szCs w:val="28"/>
          <w:shd w:val="clear" w:color="auto" w:fill="FFFFFF"/>
        </w:rPr>
        <w:t xml:space="preserve">, у 2019 році – 5418,1 </w:t>
      </w:r>
      <w:proofErr w:type="spellStart"/>
      <w:r w:rsidRPr="00732E0E">
        <w:rPr>
          <w:sz w:val="28"/>
          <w:szCs w:val="28"/>
          <w:shd w:val="clear" w:color="auto" w:fill="FFFFFF"/>
        </w:rPr>
        <w:t>тис.грн</w:t>
      </w:r>
      <w:proofErr w:type="spellEnd"/>
      <w:r w:rsidRPr="00732E0E">
        <w:rPr>
          <w:sz w:val="28"/>
          <w:szCs w:val="28"/>
          <w:shd w:val="clear" w:color="auto" w:fill="FFFFFF"/>
        </w:rPr>
        <w:t xml:space="preserve">, у 2020 році – 5037,2 </w:t>
      </w:r>
      <w:proofErr w:type="spellStart"/>
      <w:r w:rsidRPr="00732E0E">
        <w:rPr>
          <w:sz w:val="28"/>
          <w:szCs w:val="28"/>
          <w:shd w:val="clear" w:color="auto" w:fill="FFFFFF"/>
        </w:rPr>
        <w:t>тис.грн</w:t>
      </w:r>
      <w:proofErr w:type="spellEnd"/>
      <w:r w:rsidRPr="00732E0E">
        <w:rPr>
          <w:sz w:val="28"/>
          <w:szCs w:val="28"/>
          <w:shd w:val="clear" w:color="auto" w:fill="FFFFFF"/>
        </w:rPr>
        <w:t xml:space="preserve"> та у І кварталі 2021 року – 2443,8тис. гривень. </w:t>
      </w:r>
    </w:p>
    <w:p w14:paraId="26ACD11D" w14:textId="77777777" w:rsidR="00EC568B" w:rsidRPr="00732E0E" w:rsidRDefault="00EC568B" w:rsidP="00732E0E">
      <w:pPr>
        <w:pStyle w:val="af8"/>
        <w:shd w:val="clear" w:color="auto" w:fill="FFFFFF"/>
        <w:tabs>
          <w:tab w:val="left" w:pos="1100"/>
        </w:tabs>
        <w:spacing w:before="0" w:beforeAutospacing="0" w:after="0" w:afterAutospacing="0" w:line="360" w:lineRule="auto"/>
        <w:ind w:firstLine="720"/>
        <w:jc w:val="both"/>
        <w:rPr>
          <w:sz w:val="28"/>
          <w:szCs w:val="28"/>
        </w:rPr>
      </w:pPr>
      <w:r w:rsidRPr="00732E0E">
        <w:rPr>
          <w:sz w:val="28"/>
          <w:szCs w:val="28"/>
          <w:shd w:val="clear" w:color="auto" w:fill="FFFFFF"/>
        </w:rPr>
        <w:t xml:space="preserve">В складі податку на майно за досліджуваний період найбільшу питому вагу (83,7 відсотків) займає </w:t>
      </w:r>
      <w:r w:rsidRPr="00732E0E">
        <w:rPr>
          <w:bCs/>
          <w:i/>
          <w:iCs/>
          <w:sz w:val="28"/>
          <w:szCs w:val="28"/>
          <w:shd w:val="clear" w:color="auto" w:fill="FFFFFF"/>
        </w:rPr>
        <w:t>плата за землю</w:t>
      </w:r>
      <w:r w:rsidRPr="00732E0E">
        <w:rPr>
          <w:sz w:val="28"/>
          <w:szCs w:val="28"/>
          <w:shd w:val="clear" w:color="auto" w:fill="FFFFFF"/>
        </w:rPr>
        <w:t xml:space="preserve"> (земельний податок та орендна плата). За досліджуваний період поступлення склали, відповідно по роках, 9321,7 </w:t>
      </w:r>
      <w:proofErr w:type="spellStart"/>
      <w:r w:rsidRPr="00732E0E">
        <w:rPr>
          <w:sz w:val="28"/>
          <w:szCs w:val="28"/>
          <w:shd w:val="clear" w:color="auto" w:fill="FFFFFF"/>
        </w:rPr>
        <w:t>тис.грн</w:t>
      </w:r>
      <w:proofErr w:type="spellEnd"/>
      <w:r w:rsidRPr="00732E0E">
        <w:rPr>
          <w:sz w:val="28"/>
          <w:szCs w:val="28"/>
          <w:shd w:val="clear" w:color="auto" w:fill="FFFFFF"/>
        </w:rPr>
        <w:t xml:space="preserve">, 16931,2 </w:t>
      </w:r>
      <w:proofErr w:type="spellStart"/>
      <w:r w:rsidRPr="00732E0E">
        <w:rPr>
          <w:sz w:val="28"/>
          <w:szCs w:val="28"/>
          <w:shd w:val="clear" w:color="auto" w:fill="FFFFFF"/>
        </w:rPr>
        <w:t>тис.грн</w:t>
      </w:r>
      <w:proofErr w:type="spellEnd"/>
      <w:r w:rsidRPr="00732E0E">
        <w:rPr>
          <w:sz w:val="28"/>
          <w:szCs w:val="28"/>
          <w:shd w:val="clear" w:color="auto" w:fill="FFFFFF"/>
        </w:rPr>
        <w:t xml:space="preserve">, 16474,0 </w:t>
      </w:r>
      <w:proofErr w:type="spellStart"/>
      <w:r w:rsidRPr="00732E0E">
        <w:rPr>
          <w:sz w:val="28"/>
          <w:szCs w:val="28"/>
          <w:shd w:val="clear" w:color="auto" w:fill="FFFFFF"/>
        </w:rPr>
        <w:t>тис.грн</w:t>
      </w:r>
      <w:proofErr w:type="spellEnd"/>
      <w:r w:rsidRPr="00732E0E">
        <w:rPr>
          <w:sz w:val="28"/>
          <w:szCs w:val="28"/>
          <w:shd w:val="clear" w:color="auto" w:fill="FFFFFF"/>
        </w:rPr>
        <w:t xml:space="preserve"> та 5664,8 тис. гривень. </w:t>
      </w:r>
    </w:p>
    <w:p w14:paraId="72A782C6" w14:textId="77777777" w:rsidR="00EC568B" w:rsidRPr="00A04FDF" w:rsidRDefault="00EC568B" w:rsidP="00A04FDF">
      <w:pPr>
        <w:pStyle w:val="2789"/>
        <w:spacing w:before="0" w:beforeAutospacing="0" w:after="0" w:afterAutospacing="0" w:line="360" w:lineRule="auto"/>
        <w:ind w:firstLine="709"/>
        <w:jc w:val="both"/>
        <w:rPr>
          <w:sz w:val="28"/>
          <w:szCs w:val="28"/>
          <w:lang w:val="uk-UA"/>
        </w:rPr>
      </w:pPr>
      <w:proofErr w:type="spellStart"/>
      <w:r w:rsidRPr="00A04FDF">
        <w:rPr>
          <w:sz w:val="28"/>
          <w:szCs w:val="28"/>
          <w:shd w:val="clear" w:color="auto" w:fill="FFFFFF"/>
        </w:rPr>
        <w:t>Надходження</w:t>
      </w:r>
      <w:proofErr w:type="spellEnd"/>
      <w:r w:rsidRPr="00A04FDF">
        <w:rPr>
          <w:sz w:val="28"/>
          <w:szCs w:val="28"/>
          <w:shd w:val="clear" w:color="auto" w:fill="FFFFFF"/>
        </w:rPr>
        <w:t xml:space="preserve"> </w:t>
      </w:r>
      <w:proofErr w:type="spellStart"/>
      <w:r w:rsidRPr="00A04FDF">
        <w:rPr>
          <w:sz w:val="28"/>
          <w:szCs w:val="28"/>
          <w:shd w:val="clear" w:color="auto" w:fill="FFFFFF"/>
        </w:rPr>
        <w:t>даного</w:t>
      </w:r>
      <w:proofErr w:type="spellEnd"/>
      <w:r w:rsidRPr="00A04FDF">
        <w:rPr>
          <w:sz w:val="28"/>
          <w:szCs w:val="28"/>
          <w:shd w:val="clear" w:color="auto" w:fill="FFFFFF"/>
        </w:rPr>
        <w:t xml:space="preserve"> </w:t>
      </w:r>
      <w:r w:rsidRPr="00A04FDF">
        <w:rPr>
          <w:sz w:val="28"/>
          <w:szCs w:val="28"/>
          <w:shd w:val="clear" w:color="auto" w:fill="FFFFFF"/>
          <w:lang w:val="uk-UA"/>
        </w:rPr>
        <w:t xml:space="preserve">виду </w:t>
      </w:r>
      <w:proofErr w:type="spellStart"/>
      <w:r w:rsidRPr="00A04FDF">
        <w:rPr>
          <w:sz w:val="28"/>
          <w:szCs w:val="28"/>
          <w:shd w:val="clear" w:color="auto" w:fill="FFFFFF"/>
        </w:rPr>
        <w:t>податку</w:t>
      </w:r>
      <w:proofErr w:type="spellEnd"/>
      <w:r w:rsidRPr="00A04FDF">
        <w:rPr>
          <w:sz w:val="28"/>
          <w:szCs w:val="28"/>
          <w:shd w:val="clear" w:color="auto" w:fill="FFFFFF"/>
        </w:rPr>
        <w:t xml:space="preserve"> </w:t>
      </w:r>
      <w:proofErr w:type="spellStart"/>
      <w:r w:rsidRPr="00A04FDF">
        <w:rPr>
          <w:sz w:val="28"/>
          <w:szCs w:val="28"/>
          <w:shd w:val="clear" w:color="auto" w:fill="FFFFFF"/>
        </w:rPr>
        <w:t>має</w:t>
      </w:r>
      <w:proofErr w:type="spellEnd"/>
      <w:r w:rsidRPr="00A04FDF">
        <w:rPr>
          <w:sz w:val="28"/>
          <w:szCs w:val="28"/>
          <w:shd w:val="clear" w:color="auto" w:fill="FFFFFF"/>
        </w:rPr>
        <w:t xml:space="preserve"> </w:t>
      </w:r>
      <w:r w:rsidRPr="00A04FDF">
        <w:rPr>
          <w:sz w:val="28"/>
          <w:szCs w:val="28"/>
          <w:shd w:val="clear" w:color="auto" w:fill="FFFFFF"/>
          <w:lang w:val="uk-UA"/>
        </w:rPr>
        <w:t xml:space="preserve">несталу </w:t>
      </w:r>
      <w:proofErr w:type="spellStart"/>
      <w:r w:rsidRPr="00A04FDF">
        <w:rPr>
          <w:sz w:val="28"/>
          <w:szCs w:val="28"/>
          <w:shd w:val="clear" w:color="auto" w:fill="FFFFFF"/>
        </w:rPr>
        <w:t>тенденц</w:t>
      </w:r>
      <w:proofErr w:type="spellEnd"/>
      <w:r w:rsidRPr="00A04FDF">
        <w:rPr>
          <w:sz w:val="28"/>
          <w:szCs w:val="28"/>
          <w:shd w:val="clear" w:color="auto" w:fill="FFFFFF"/>
          <w:lang w:val="uk-UA"/>
        </w:rPr>
        <w:t>і</w:t>
      </w:r>
      <w:r w:rsidRPr="00A04FDF">
        <w:rPr>
          <w:sz w:val="28"/>
          <w:szCs w:val="28"/>
          <w:shd w:val="clear" w:color="auto" w:fill="FFFFFF"/>
        </w:rPr>
        <w:t>ю</w:t>
      </w:r>
      <w:r w:rsidRPr="00A04FDF">
        <w:rPr>
          <w:sz w:val="28"/>
          <w:szCs w:val="28"/>
          <w:shd w:val="clear" w:color="auto" w:fill="FFFFFF"/>
          <w:lang w:val="uk-UA"/>
        </w:rPr>
        <w:t xml:space="preserve"> </w:t>
      </w:r>
      <w:r w:rsidRPr="00A04FDF">
        <w:rPr>
          <w:sz w:val="28"/>
          <w:szCs w:val="28"/>
          <w:shd w:val="clear" w:color="auto" w:fill="FFFFFF"/>
        </w:rPr>
        <w:t xml:space="preserve">як в </w:t>
      </w:r>
      <w:proofErr w:type="spellStart"/>
      <w:r w:rsidRPr="00A04FDF">
        <w:rPr>
          <w:sz w:val="28"/>
          <w:szCs w:val="28"/>
          <w:shd w:val="clear" w:color="auto" w:fill="FFFFFF"/>
        </w:rPr>
        <w:t>питомій</w:t>
      </w:r>
      <w:proofErr w:type="spellEnd"/>
      <w:r w:rsidRPr="00A04FDF">
        <w:rPr>
          <w:sz w:val="28"/>
          <w:szCs w:val="28"/>
          <w:shd w:val="clear" w:color="auto" w:fill="FFFFFF"/>
        </w:rPr>
        <w:t xml:space="preserve"> </w:t>
      </w:r>
      <w:proofErr w:type="spellStart"/>
      <w:r w:rsidRPr="00A04FDF">
        <w:rPr>
          <w:sz w:val="28"/>
          <w:szCs w:val="28"/>
          <w:shd w:val="clear" w:color="auto" w:fill="FFFFFF"/>
        </w:rPr>
        <w:t>вазі</w:t>
      </w:r>
      <w:proofErr w:type="spellEnd"/>
      <w:r w:rsidRPr="00A04FDF">
        <w:rPr>
          <w:sz w:val="28"/>
          <w:szCs w:val="28"/>
          <w:shd w:val="clear" w:color="auto" w:fill="FFFFFF"/>
        </w:rPr>
        <w:t xml:space="preserve"> </w:t>
      </w:r>
      <w:proofErr w:type="spellStart"/>
      <w:r w:rsidRPr="00A04FDF">
        <w:rPr>
          <w:sz w:val="28"/>
          <w:szCs w:val="28"/>
          <w:shd w:val="clear" w:color="auto" w:fill="FFFFFF"/>
        </w:rPr>
        <w:t>доходів</w:t>
      </w:r>
      <w:proofErr w:type="spellEnd"/>
      <w:r w:rsidRPr="00A04FDF">
        <w:rPr>
          <w:sz w:val="28"/>
          <w:szCs w:val="28"/>
          <w:shd w:val="clear" w:color="auto" w:fill="FFFFFF"/>
        </w:rPr>
        <w:t xml:space="preserve">, так і </w:t>
      </w:r>
      <w:proofErr w:type="spellStart"/>
      <w:r w:rsidRPr="00A04FDF">
        <w:rPr>
          <w:sz w:val="28"/>
          <w:szCs w:val="28"/>
          <w:shd w:val="clear" w:color="auto" w:fill="FFFFFF"/>
        </w:rPr>
        <w:t>сумарно</w:t>
      </w:r>
      <w:proofErr w:type="spellEnd"/>
      <w:r w:rsidRPr="00A04FDF">
        <w:rPr>
          <w:sz w:val="28"/>
          <w:szCs w:val="28"/>
          <w:shd w:val="clear" w:color="auto" w:fill="FFFFFF"/>
        </w:rPr>
        <w:t>. Так, у 201</w:t>
      </w:r>
      <w:r w:rsidRPr="00A04FDF">
        <w:rPr>
          <w:sz w:val="28"/>
          <w:szCs w:val="28"/>
          <w:shd w:val="clear" w:color="auto" w:fill="FFFFFF"/>
          <w:lang w:val="uk-UA"/>
        </w:rPr>
        <w:t>9 році</w:t>
      </w:r>
      <w:r w:rsidRPr="00A04FDF">
        <w:rPr>
          <w:sz w:val="28"/>
          <w:szCs w:val="28"/>
          <w:shd w:val="clear" w:color="auto" w:fill="FFFFFF"/>
        </w:rPr>
        <w:t xml:space="preserve"> </w:t>
      </w:r>
      <w:r w:rsidRPr="00A04FDF">
        <w:rPr>
          <w:sz w:val="28"/>
          <w:szCs w:val="28"/>
          <w:shd w:val="clear" w:color="auto" w:fill="FFFFFF"/>
          <w:lang w:val="uk-UA"/>
        </w:rPr>
        <w:t xml:space="preserve">земельний податок з юридичних осіб, у порівнянні з 2018 роком, зріс на 257,0 відсотків (на 7965,9 </w:t>
      </w:r>
      <w:proofErr w:type="spellStart"/>
      <w:proofErr w:type="gramStart"/>
      <w:r w:rsidRPr="00A04FDF">
        <w:rPr>
          <w:sz w:val="28"/>
          <w:szCs w:val="28"/>
          <w:shd w:val="clear" w:color="auto" w:fill="FFFFFF"/>
          <w:lang w:val="uk-UA"/>
        </w:rPr>
        <w:t>тис.грн</w:t>
      </w:r>
      <w:proofErr w:type="spellEnd"/>
      <w:proofErr w:type="gramEnd"/>
      <w:r w:rsidRPr="00A04FDF">
        <w:rPr>
          <w:sz w:val="28"/>
          <w:szCs w:val="28"/>
          <w:shd w:val="clear" w:color="auto" w:fill="FFFFFF"/>
          <w:lang w:val="uk-UA"/>
        </w:rPr>
        <w:t xml:space="preserve">), що </w:t>
      </w:r>
      <w:r w:rsidRPr="00A04FDF">
        <w:rPr>
          <w:sz w:val="28"/>
          <w:szCs w:val="28"/>
          <w:shd w:val="clear" w:color="auto" w:fill="FFFFFF"/>
          <w:lang w:val="uk-UA"/>
        </w:rPr>
        <w:lastRenderedPageBreak/>
        <w:t>зумовлено, як уже зазначалося вище, збільшенням надходжень від</w:t>
      </w:r>
      <w:r w:rsidRPr="00A04FDF">
        <w:rPr>
          <w:sz w:val="28"/>
          <w:szCs w:val="28"/>
          <w:lang w:val="uk-UA"/>
        </w:rPr>
        <w:t xml:space="preserve"> регіональної філії «Львівська залізниця» ПАТ «Укрзалізниця».</w:t>
      </w:r>
    </w:p>
    <w:p w14:paraId="1F50DB7F" w14:textId="77777777" w:rsidR="00EC568B" w:rsidRPr="00A04FDF" w:rsidRDefault="00EC568B" w:rsidP="00A04FDF">
      <w:pPr>
        <w:pStyle w:val="13"/>
        <w:shd w:val="clear" w:color="auto" w:fill="auto"/>
        <w:tabs>
          <w:tab w:val="left" w:pos="1100"/>
        </w:tabs>
        <w:spacing w:before="0" w:after="0" w:line="360" w:lineRule="auto"/>
        <w:ind w:firstLine="720"/>
        <w:rPr>
          <w:rFonts w:ascii="Times New Roman" w:hAnsi="Times New Roman" w:cs="Times New Roman"/>
          <w:sz w:val="28"/>
          <w:szCs w:val="28"/>
          <w:shd w:val="clear" w:color="auto" w:fill="FFFFFF"/>
        </w:rPr>
      </w:pPr>
      <w:r w:rsidRPr="00A04FDF">
        <w:rPr>
          <w:rFonts w:ascii="Times New Roman" w:hAnsi="Times New Roman" w:cs="Times New Roman"/>
          <w:sz w:val="28"/>
          <w:szCs w:val="28"/>
          <w:shd w:val="clear" w:color="auto" w:fill="FFFFFF"/>
        </w:rPr>
        <w:t xml:space="preserve">Обсяги надходжень орендної плати з юридичних осіб у 2019 році в порівнянні з 2018 роком зменшилися на 382,80 </w:t>
      </w:r>
      <w:proofErr w:type="spellStart"/>
      <w:r w:rsidRPr="00A04FDF">
        <w:rPr>
          <w:rFonts w:ascii="Times New Roman" w:hAnsi="Times New Roman" w:cs="Times New Roman"/>
          <w:sz w:val="28"/>
          <w:szCs w:val="28"/>
          <w:shd w:val="clear" w:color="auto" w:fill="FFFFFF"/>
        </w:rPr>
        <w:t>тис.грн</w:t>
      </w:r>
      <w:proofErr w:type="spellEnd"/>
      <w:r w:rsidRPr="00A04FDF">
        <w:rPr>
          <w:rFonts w:ascii="Times New Roman" w:hAnsi="Times New Roman" w:cs="Times New Roman"/>
          <w:sz w:val="28"/>
          <w:szCs w:val="28"/>
          <w:shd w:val="clear" w:color="auto" w:fill="FFFFFF"/>
        </w:rPr>
        <w:t>, у 2020 році у порівнянні до 2019 роком – на 119,40 тис. гривень.</w:t>
      </w:r>
    </w:p>
    <w:p w14:paraId="7C014A76" w14:textId="77777777" w:rsidR="00EC568B" w:rsidRPr="00A04FDF" w:rsidRDefault="00EC568B" w:rsidP="00A04FDF">
      <w:pPr>
        <w:pStyle w:val="16608"/>
        <w:shd w:val="clear" w:color="auto" w:fill="FFFFFF"/>
        <w:tabs>
          <w:tab w:val="left" w:pos="1100"/>
        </w:tabs>
        <w:spacing w:before="0" w:beforeAutospacing="0" w:after="0" w:afterAutospacing="0" w:line="360" w:lineRule="auto"/>
        <w:ind w:firstLine="720"/>
        <w:jc w:val="both"/>
        <w:rPr>
          <w:lang w:val="uk-UA"/>
        </w:rPr>
      </w:pPr>
      <w:r w:rsidRPr="00A04FDF">
        <w:rPr>
          <w:bCs/>
          <w:sz w:val="28"/>
          <w:szCs w:val="28"/>
          <w:shd w:val="clear" w:color="auto" w:fill="FFFFFF"/>
          <w:lang w:val="uk-UA"/>
        </w:rPr>
        <w:t>Неподаткові надходження</w:t>
      </w:r>
      <w:r w:rsidRPr="00A04FDF">
        <w:rPr>
          <w:sz w:val="28"/>
          <w:szCs w:val="28"/>
          <w:shd w:val="clear" w:color="auto" w:fill="FFFFFF"/>
          <w:lang w:val="uk-UA"/>
        </w:rPr>
        <w:t xml:space="preserve"> в структурі власних доходів міського бюджету склали 17737,5 </w:t>
      </w:r>
      <w:proofErr w:type="spellStart"/>
      <w:r w:rsidRPr="00A04FDF">
        <w:rPr>
          <w:sz w:val="28"/>
          <w:szCs w:val="28"/>
          <w:shd w:val="clear" w:color="auto" w:fill="FFFFFF"/>
          <w:lang w:val="uk-UA"/>
        </w:rPr>
        <w:t>тис.грн</w:t>
      </w:r>
      <w:proofErr w:type="spellEnd"/>
      <w:r w:rsidRPr="00A04FDF">
        <w:rPr>
          <w:sz w:val="28"/>
          <w:szCs w:val="28"/>
          <w:shd w:val="clear" w:color="auto" w:fill="FFFFFF"/>
          <w:lang w:val="uk-UA"/>
        </w:rPr>
        <w:t xml:space="preserve">, або 6,6 відсотка від загальної суми (в тому числі у 2018 році – 5308,2 </w:t>
      </w:r>
      <w:proofErr w:type="spellStart"/>
      <w:r w:rsidRPr="00A04FDF">
        <w:rPr>
          <w:sz w:val="28"/>
          <w:szCs w:val="28"/>
          <w:shd w:val="clear" w:color="auto" w:fill="FFFFFF"/>
          <w:lang w:val="uk-UA"/>
        </w:rPr>
        <w:t>тис.грн</w:t>
      </w:r>
      <w:proofErr w:type="spellEnd"/>
      <w:r w:rsidRPr="00A04FDF">
        <w:rPr>
          <w:sz w:val="28"/>
          <w:szCs w:val="28"/>
          <w:shd w:val="clear" w:color="auto" w:fill="FFFFFF"/>
          <w:lang w:val="uk-UA"/>
        </w:rPr>
        <w:t xml:space="preserve"> (6,9 відсотків), у 2019 році – 7484,0 </w:t>
      </w:r>
      <w:proofErr w:type="spellStart"/>
      <w:r w:rsidRPr="00A04FDF">
        <w:rPr>
          <w:sz w:val="28"/>
          <w:szCs w:val="28"/>
          <w:shd w:val="clear" w:color="auto" w:fill="FFFFFF"/>
          <w:lang w:val="uk-UA"/>
        </w:rPr>
        <w:t>тис.грн</w:t>
      </w:r>
      <w:proofErr w:type="spellEnd"/>
      <w:r w:rsidRPr="00A04FDF">
        <w:rPr>
          <w:sz w:val="28"/>
          <w:szCs w:val="28"/>
          <w:shd w:val="clear" w:color="auto" w:fill="FFFFFF"/>
          <w:lang w:val="uk-UA"/>
        </w:rPr>
        <w:t xml:space="preserve"> (7,8 відсотків), у 2020 році – 4357,1 </w:t>
      </w:r>
      <w:proofErr w:type="spellStart"/>
      <w:r w:rsidRPr="00A04FDF">
        <w:rPr>
          <w:sz w:val="28"/>
          <w:szCs w:val="28"/>
          <w:shd w:val="clear" w:color="auto" w:fill="FFFFFF"/>
          <w:lang w:val="uk-UA"/>
        </w:rPr>
        <w:t>тис.грн</w:t>
      </w:r>
      <w:proofErr w:type="spellEnd"/>
      <w:r w:rsidRPr="00A04FDF">
        <w:rPr>
          <w:sz w:val="28"/>
          <w:szCs w:val="28"/>
          <w:shd w:val="clear" w:color="auto" w:fill="FFFFFF"/>
          <w:lang w:val="uk-UA"/>
        </w:rPr>
        <w:t xml:space="preserve"> (4,2 відсотків) та у І кварталі 2021року – 588,2 тис. грн (2,8 відсотків).</w:t>
      </w:r>
    </w:p>
    <w:p w14:paraId="58927AF7" w14:textId="77777777" w:rsidR="00EC568B" w:rsidRPr="00A04FDF" w:rsidRDefault="00EC568B" w:rsidP="00A04FDF">
      <w:pPr>
        <w:pStyle w:val="af8"/>
        <w:shd w:val="clear" w:color="auto" w:fill="FFFFFF"/>
        <w:tabs>
          <w:tab w:val="left" w:pos="1100"/>
        </w:tabs>
        <w:spacing w:before="0" w:beforeAutospacing="0" w:after="0" w:afterAutospacing="0" w:line="360" w:lineRule="auto"/>
        <w:ind w:firstLine="720"/>
        <w:jc w:val="both"/>
      </w:pPr>
      <w:r w:rsidRPr="00A04FDF">
        <w:rPr>
          <w:sz w:val="28"/>
          <w:szCs w:val="28"/>
          <w:shd w:val="clear" w:color="auto" w:fill="FFFFFF"/>
        </w:rPr>
        <w:t>З них:</w:t>
      </w:r>
    </w:p>
    <w:p w14:paraId="0684375E" w14:textId="77777777" w:rsidR="00EC568B" w:rsidRPr="00A04FDF" w:rsidRDefault="00EC568B" w:rsidP="00A04FDF">
      <w:pPr>
        <w:pStyle w:val="af8"/>
        <w:shd w:val="clear" w:color="auto" w:fill="FFFFFF"/>
        <w:tabs>
          <w:tab w:val="left" w:pos="1100"/>
        </w:tabs>
        <w:spacing w:before="0" w:beforeAutospacing="0" w:after="0" w:afterAutospacing="0" w:line="360" w:lineRule="auto"/>
        <w:ind w:firstLine="720"/>
        <w:jc w:val="both"/>
      </w:pPr>
      <w:r w:rsidRPr="00A04FDF">
        <w:rPr>
          <w:sz w:val="28"/>
          <w:szCs w:val="28"/>
          <w:shd w:val="clear" w:color="auto" w:fill="FFFFFF"/>
        </w:rPr>
        <w:t xml:space="preserve">- по загальному фонду – 5582,9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або 1,9 відсотки від загальної суми власних доходів міського бюджету (в тому числі: у 2018 році – 1961,2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(2,5 відсотків), у 2019 році – 1733,2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(1,8 відсотків), у 2020 році – 1497,4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(1,5 відсотків) та у І кварталі 2021 року – 391,1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(1,9 відсотка);</w:t>
      </w:r>
    </w:p>
    <w:p w14:paraId="194CB844" w14:textId="77777777" w:rsidR="00EC568B" w:rsidRPr="00A04FDF" w:rsidRDefault="00EC568B" w:rsidP="00A04FDF">
      <w:pPr>
        <w:pStyle w:val="af8"/>
        <w:shd w:val="clear" w:color="auto" w:fill="FFFFFF"/>
        <w:tabs>
          <w:tab w:val="left" w:pos="1100"/>
        </w:tabs>
        <w:spacing w:before="0" w:beforeAutospacing="0" w:after="0" w:afterAutospacing="0" w:line="360" w:lineRule="auto"/>
        <w:ind w:firstLine="720"/>
        <w:jc w:val="both"/>
      </w:pPr>
      <w:r w:rsidRPr="00A04FDF">
        <w:rPr>
          <w:sz w:val="28"/>
          <w:szCs w:val="28"/>
          <w:shd w:val="clear" w:color="auto" w:fill="FFFFFF"/>
        </w:rPr>
        <w:t xml:space="preserve">- по спеціальному фонду – 12154,6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(4,1 відсотка від загальної суми власних доходів міського бюджету – 297861,2 тис. гривень). В тому числі, у 2018 році – 3347,0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(4,3 відсотка від загальної суми власних доходів міського бюджету в році), у 2019 році – 5750,8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(5,96 відсотків), у 2020 році – 2859,7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(2,8 відсотків) та у І кварталі 2021 року – 197,1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(0,95 відсотків).</w:t>
      </w:r>
    </w:p>
    <w:p w14:paraId="2F45B523" w14:textId="77777777" w:rsidR="00EC568B" w:rsidRPr="00A04FDF" w:rsidRDefault="00EC568B" w:rsidP="00A04FDF">
      <w:pPr>
        <w:pStyle w:val="af8"/>
        <w:spacing w:before="0" w:beforeAutospacing="0" w:after="0" w:afterAutospacing="0" w:line="360" w:lineRule="auto"/>
        <w:ind w:firstLine="720"/>
        <w:jc w:val="both"/>
      </w:pPr>
      <w:r w:rsidRPr="00A04FDF">
        <w:rPr>
          <w:sz w:val="28"/>
          <w:szCs w:val="28"/>
          <w:shd w:val="clear" w:color="auto" w:fill="FFFFFF"/>
        </w:rPr>
        <w:t xml:space="preserve">В структурі неподаткових надходжень загального фонду міського бюджету пріоритетне місце займає </w:t>
      </w:r>
      <w:r w:rsidRPr="00A04FDF">
        <w:rPr>
          <w:bCs/>
          <w:i/>
          <w:iCs/>
          <w:sz w:val="28"/>
          <w:szCs w:val="28"/>
          <w:shd w:val="clear" w:color="auto" w:fill="FFFFFF"/>
        </w:rPr>
        <w:t xml:space="preserve">плата за надання адміністративних послуг </w:t>
      </w:r>
      <w:r w:rsidRPr="00A04FDF">
        <w:rPr>
          <w:sz w:val="28"/>
          <w:szCs w:val="28"/>
          <w:shd w:val="clear" w:color="auto" w:fill="FFFFFF"/>
        </w:rPr>
        <w:t xml:space="preserve">– 3664,0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(у 2018 році – 1429,8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у 2019 році – 1280,3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у 2020 році – 804,7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та у І кварталі 2021 року – 149,2 тис. грн), що становить 1,4 відсотків податкових надходжень. </w:t>
      </w:r>
    </w:p>
    <w:p w14:paraId="2042CE8B" w14:textId="77777777" w:rsidR="00EC568B" w:rsidRPr="00A04FDF" w:rsidRDefault="00EC568B" w:rsidP="00A04FDF">
      <w:pPr>
        <w:pStyle w:val="af8"/>
        <w:spacing w:before="0" w:beforeAutospacing="0" w:after="0" w:afterAutospacing="0" w:line="360" w:lineRule="auto"/>
        <w:ind w:firstLine="720"/>
        <w:jc w:val="both"/>
      </w:pPr>
      <w:r w:rsidRPr="00A04FDF">
        <w:rPr>
          <w:sz w:val="28"/>
          <w:szCs w:val="28"/>
          <w:shd w:val="clear" w:color="auto" w:fill="FFFFFF"/>
        </w:rPr>
        <w:t xml:space="preserve">Обсяги надходжень </w:t>
      </w:r>
      <w:r w:rsidRPr="00A04FDF">
        <w:rPr>
          <w:bCs/>
          <w:sz w:val="28"/>
          <w:szCs w:val="28"/>
          <w:shd w:val="clear" w:color="auto" w:fill="FFFFFF"/>
        </w:rPr>
        <w:t xml:space="preserve">до спеціального фонду </w:t>
      </w:r>
      <w:r w:rsidRPr="00A04FDF">
        <w:rPr>
          <w:sz w:val="28"/>
          <w:szCs w:val="28"/>
          <w:shd w:val="clear" w:color="auto" w:fill="FFFFFF"/>
        </w:rPr>
        <w:t xml:space="preserve">міського бюджету без врахування трансфертів у 2018 році склали 4307,2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(план 1335,0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у 2019 році – 5760,6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(при плані 2299,30 тис. грн), у 2020 році </w:t>
      </w:r>
      <w:r w:rsidRPr="00A04FDF">
        <w:rPr>
          <w:sz w:val="28"/>
          <w:szCs w:val="28"/>
          <w:shd w:val="clear" w:color="auto" w:fill="FFFFFF"/>
        </w:rPr>
        <w:lastRenderedPageBreak/>
        <w:t xml:space="preserve">– 3083,56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(при плані 1570,5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у І кварталі 2021 року – 208,3 </w:t>
      </w:r>
      <w:proofErr w:type="spellStart"/>
      <w:r w:rsidRPr="00A04FDF">
        <w:rPr>
          <w:sz w:val="28"/>
          <w:szCs w:val="28"/>
          <w:shd w:val="clear" w:color="auto" w:fill="FFFFFF"/>
        </w:rPr>
        <w:t>тис.грн</w:t>
      </w:r>
      <w:proofErr w:type="spellEnd"/>
      <w:r w:rsidRPr="00A04FDF">
        <w:rPr>
          <w:sz w:val="28"/>
          <w:szCs w:val="28"/>
          <w:shd w:val="clear" w:color="auto" w:fill="FFFFFF"/>
        </w:rPr>
        <w:t xml:space="preserve">, (при плані 223,80 </w:t>
      </w:r>
      <w:proofErr w:type="spellStart"/>
      <w:r w:rsidRPr="00A04FDF">
        <w:rPr>
          <w:sz w:val="28"/>
          <w:szCs w:val="28"/>
          <w:shd w:val="clear" w:color="auto" w:fill="FFFFFF"/>
        </w:rPr>
        <w:t>тис.грн</w:t>
      </w:r>
      <w:proofErr w:type="spellEnd"/>
      <w:r w:rsidRPr="00A04FDF">
        <w:rPr>
          <w:sz w:val="28"/>
          <w:szCs w:val="28"/>
          <w:shd w:val="clear" w:color="auto" w:fill="FFFFFF"/>
        </w:rPr>
        <w:t>), що становить відповідно 322,64; 250,54; 196,34; 93,07 відсотка до планових показників (з урахуванням змін) на період.</w:t>
      </w:r>
    </w:p>
    <w:p w14:paraId="3DFA6145" w14:textId="77777777" w:rsidR="00EC568B" w:rsidRPr="00A04FDF" w:rsidRDefault="00EC568B" w:rsidP="00A04FDF">
      <w:pPr>
        <w:spacing w:after="0" w:line="360" w:lineRule="auto"/>
        <w:ind w:firstLine="720"/>
        <w:jc w:val="both"/>
        <w:rPr>
          <w:rFonts w:ascii="Times New Roman" w:hAnsi="Times New Roman" w:cs="Times New Roman"/>
          <w:sz w:val="28"/>
          <w:szCs w:val="28"/>
        </w:rPr>
      </w:pPr>
      <w:r w:rsidRPr="00A04FDF">
        <w:rPr>
          <w:rFonts w:ascii="Times New Roman" w:hAnsi="Times New Roman" w:cs="Times New Roman"/>
          <w:sz w:val="28"/>
          <w:szCs w:val="28"/>
        </w:rPr>
        <w:t xml:space="preserve"> За досліджуваний період спеціальний фонд бюджету міста Яремче </w:t>
      </w:r>
      <w:r w:rsidRPr="00A04FDF">
        <w:rPr>
          <w:rFonts w:ascii="Times New Roman" w:hAnsi="Times New Roman" w:cs="Times New Roman"/>
          <w:bCs/>
          <w:sz w:val="28"/>
          <w:szCs w:val="28"/>
        </w:rPr>
        <w:t xml:space="preserve">на 66,7 відсотків забезпечувався власними надходженнями </w:t>
      </w:r>
      <w:r w:rsidRPr="00A04FDF">
        <w:rPr>
          <w:rFonts w:ascii="Times New Roman" w:hAnsi="Times New Roman" w:cs="Times New Roman"/>
          <w:sz w:val="28"/>
          <w:szCs w:val="28"/>
        </w:rPr>
        <w:t>(в тому числі: у 2018 році на 79,4  відсотків, у 2019 році на 53,0 відсотка, у 2020 році на 73,1 відсотків та у І кварталі 2021 року на 85,9 відсотків).</w:t>
      </w:r>
    </w:p>
    <w:p w14:paraId="49726570" w14:textId="77777777" w:rsidR="00EC568B" w:rsidRPr="00A04FDF" w:rsidRDefault="00EC568B" w:rsidP="00A04FDF">
      <w:pPr>
        <w:spacing w:after="0" w:line="360" w:lineRule="auto"/>
        <w:ind w:firstLine="720"/>
        <w:jc w:val="both"/>
        <w:rPr>
          <w:rFonts w:ascii="Times New Roman" w:hAnsi="Times New Roman" w:cs="Times New Roman"/>
          <w:sz w:val="28"/>
          <w:szCs w:val="28"/>
        </w:rPr>
      </w:pPr>
      <w:r w:rsidRPr="00A04FDF">
        <w:rPr>
          <w:rFonts w:ascii="Times New Roman" w:hAnsi="Times New Roman" w:cs="Times New Roman"/>
          <w:sz w:val="28"/>
          <w:szCs w:val="28"/>
        </w:rPr>
        <w:t xml:space="preserve">До міського бюджету за досліджуваний період надійшло власних надходжень у загальній сумі 8907,0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при плані 3943,5 тис. гривень.</w:t>
      </w:r>
    </w:p>
    <w:p w14:paraId="44AA5D91" w14:textId="77777777" w:rsidR="00EC568B" w:rsidRPr="00A04FDF" w:rsidRDefault="00EC568B" w:rsidP="00A04FDF">
      <w:pPr>
        <w:spacing w:after="0" w:line="360" w:lineRule="auto"/>
        <w:ind w:firstLine="720"/>
        <w:jc w:val="both"/>
        <w:rPr>
          <w:rFonts w:ascii="Times New Roman" w:hAnsi="Times New Roman" w:cs="Times New Roman"/>
          <w:bCs/>
          <w:sz w:val="28"/>
          <w:szCs w:val="28"/>
        </w:rPr>
      </w:pPr>
      <w:r w:rsidRPr="00A04FDF">
        <w:rPr>
          <w:rFonts w:ascii="Times New Roman" w:hAnsi="Times New Roman" w:cs="Times New Roman"/>
          <w:bCs/>
          <w:sz w:val="28"/>
          <w:szCs w:val="28"/>
        </w:rPr>
        <w:t>В розрізі років дані надходження характеризуються наступним чином:</w:t>
      </w:r>
    </w:p>
    <w:p w14:paraId="56D46262" w14:textId="77777777" w:rsidR="00EC568B" w:rsidRPr="00A04FDF" w:rsidRDefault="00EC568B" w:rsidP="00A04FDF">
      <w:pPr>
        <w:pStyle w:val="510"/>
        <w:spacing w:line="360" w:lineRule="auto"/>
        <w:ind w:firstLine="720"/>
        <w:rPr>
          <w:rFonts w:ascii="Times New Roman" w:hAnsi="Times New Roman" w:cs="Times New Roman"/>
          <w:b w:val="0"/>
          <w:bCs w:val="0"/>
          <w:sz w:val="28"/>
          <w:szCs w:val="28"/>
        </w:rPr>
      </w:pPr>
      <w:r w:rsidRPr="00A04FDF">
        <w:rPr>
          <w:rFonts w:ascii="Times New Roman" w:hAnsi="Times New Roman" w:cs="Times New Roman"/>
          <w:b w:val="0"/>
          <w:bCs w:val="0"/>
          <w:sz w:val="28"/>
          <w:szCs w:val="28"/>
        </w:rPr>
        <w:t xml:space="preserve">- за 2018 рік – 3419,7 </w:t>
      </w:r>
      <w:proofErr w:type="spellStart"/>
      <w:r w:rsidRPr="00A04FDF">
        <w:rPr>
          <w:rFonts w:ascii="Times New Roman" w:hAnsi="Times New Roman" w:cs="Times New Roman"/>
          <w:b w:val="0"/>
          <w:bCs w:val="0"/>
          <w:sz w:val="28"/>
          <w:szCs w:val="28"/>
        </w:rPr>
        <w:t>тис.грн</w:t>
      </w:r>
      <w:proofErr w:type="spellEnd"/>
      <w:r w:rsidRPr="00A04FDF">
        <w:rPr>
          <w:rFonts w:ascii="Times New Roman" w:hAnsi="Times New Roman" w:cs="Times New Roman"/>
          <w:b w:val="0"/>
          <w:bCs w:val="0"/>
          <w:sz w:val="28"/>
          <w:szCs w:val="28"/>
        </w:rPr>
        <w:t>. (у 3,3 рази більше, ніж заплановано);</w:t>
      </w:r>
    </w:p>
    <w:p w14:paraId="2CCF3A38" w14:textId="77777777" w:rsidR="00EC568B" w:rsidRPr="00A04FDF" w:rsidRDefault="00EC568B" w:rsidP="00A04FDF">
      <w:pPr>
        <w:spacing w:after="0" w:line="360" w:lineRule="auto"/>
        <w:ind w:firstLine="709"/>
        <w:jc w:val="both"/>
        <w:rPr>
          <w:rFonts w:ascii="Times New Roman" w:hAnsi="Times New Roman" w:cs="Times New Roman"/>
          <w:sz w:val="28"/>
          <w:szCs w:val="28"/>
        </w:rPr>
      </w:pPr>
      <w:r w:rsidRPr="00A04FDF">
        <w:rPr>
          <w:rFonts w:ascii="Times New Roman" w:hAnsi="Times New Roman" w:cs="Times New Roman"/>
          <w:sz w:val="28"/>
          <w:szCs w:val="28"/>
        </w:rPr>
        <w:t>- за 2019 рік – 3055,5 тис. грн. (</w:t>
      </w:r>
      <w:r w:rsidRPr="00A04FDF">
        <w:rPr>
          <w:rFonts w:ascii="Times New Roman" w:hAnsi="Times New Roman" w:cs="Times New Roman"/>
          <w:bCs/>
          <w:sz w:val="28"/>
          <w:szCs w:val="28"/>
        </w:rPr>
        <w:t>у 2,5 рази більше, ніж заплановано</w:t>
      </w:r>
      <w:r w:rsidRPr="00A04FDF">
        <w:rPr>
          <w:rFonts w:ascii="Times New Roman" w:hAnsi="Times New Roman" w:cs="Times New Roman"/>
          <w:sz w:val="28"/>
          <w:szCs w:val="28"/>
        </w:rPr>
        <w:t xml:space="preserve">); </w:t>
      </w:r>
    </w:p>
    <w:p w14:paraId="24F95069" w14:textId="77777777" w:rsidR="00EC568B" w:rsidRPr="00A04FDF" w:rsidRDefault="00EC568B" w:rsidP="00A04FDF">
      <w:pPr>
        <w:spacing w:after="0" w:line="360" w:lineRule="auto"/>
        <w:ind w:firstLine="709"/>
        <w:jc w:val="both"/>
        <w:rPr>
          <w:rFonts w:ascii="Times New Roman" w:hAnsi="Times New Roman" w:cs="Times New Roman"/>
          <w:sz w:val="28"/>
          <w:szCs w:val="28"/>
        </w:rPr>
      </w:pPr>
      <w:r w:rsidRPr="00A04FDF">
        <w:rPr>
          <w:rFonts w:ascii="Times New Roman" w:hAnsi="Times New Roman" w:cs="Times New Roman"/>
          <w:sz w:val="28"/>
          <w:szCs w:val="28"/>
        </w:rPr>
        <w:t xml:space="preserve">- за 2020 рік – 2252,8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w:t>
      </w:r>
      <w:r w:rsidRPr="00A04FDF">
        <w:rPr>
          <w:rFonts w:ascii="Times New Roman" w:hAnsi="Times New Roman" w:cs="Times New Roman"/>
          <w:bCs/>
          <w:sz w:val="28"/>
          <w:szCs w:val="28"/>
        </w:rPr>
        <w:t>у 2,8 разів більше, ніж заплановано</w:t>
      </w:r>
      <w:r w:rsidRPr="00A04FDF">
        <w:rPr>
          <w:rFonts w:ascii="Times New Roman" w:hAnsi="Times New Roman" w:cs="Times New Roman"/>
          <w:sz w:val="28"/>
          <w:szCs w:val="28"/>
        </w:rPr>
        <w:t xml:space="preserve">); </w:t>
      </w:r>
    </w:p>
    <w:p w14:paraId="0B8E8C5D" w14:textId="77777777" w:rsidR="00EC568B" w:rsidRPr="00A04FDF" w:rsidRDefault="00EC568B" w:rsidP="00A04FDF">
      <w:pPr>
        <w:spacing w:after="0" w:line="360" w:lineRule="auto"/>
        <w:ind w:firstLine="709"/>
        <w:jc w:val="both"/>
        <w:rPr>
          <w:rFonts w:ascii="Times New Roman" w:hAnsi="Times New Roman" w:cs="Times New Roman"/>
          <w:sz w:val="28"/>
          <w:szCs w:val="28"/>
        </w:rPr>
      </w:pPr>
      <w:r w:rsidRPr="00A04FDF">
        <w:rPr>
          <w:rFonts w:ascii="Times New Roman" w:hAnsi="Times New Roman" w:cs="Times New Roman"/>
          <w:sz w:val="28"/>
          <w:szCs w:val="28"/>
        </w:rPr>
        <w:t>- за І квартал 2021 року – 179,0 тис. грн (20,0 відсотків до плану на рік).</w:t>
      </w:r>
    </w:p>
    <w:p w14:paraId="76AB7272" w14:textId="77777777" w:rsidR="00EC568B" w:rsidRPr="00A04FDF" w:rsidRDefault="00EC568B" w:rsidP="00A04FDF">
      <w:pPr>
        <w:spacing w:after="0" w:line="360" w:lineRule="auto"/>
        <w:ind w:firstLine="709"/>
        <w:jc w:val="both"/>
        <w:rPr>
          <w:rFonts w:ascii="Times New Roman" w:hAnsi="Times New Roman" w:cs="Times New Roman"/>
          <w:sz w:val="28"/>
          <w:szCs w:val="28"/>
        </w:rPr>
      </w:pPr>
      <w:r w:rsidRPr="00A04FDF">
        <w:rPr>
          <w:rFonts w:ascii="Times New Roman" w:hAnsi="Times New Roman" w:cs="Times New Roman"/>
          <w:sz w:val="28"/>
          <w:szCs w:val="28"/>
        </w:rPr>
        <w:t>Загалом, протягом кожного звітного періоду наявна тенденція до зменшення власних надходжень спеціального фонду, зокрема, за рахунок  благодійних  внесків, грантів та дарунків, які у 2020  році становили 1419,0 тис. грн, що на  180,9 тис. грн менше, аніж в 2019 році (1599,9 тис. грн), та на 391,9 тис. грн у порівнянні з 2018 роком (1810,9 тис. гривень).</w:t>
      </w:r>
    </w:p>
    <w:p w14:paraId="38643440" w14:textId="392CE2FB" w:rsidR="00EC568B" w:rsidRPr="00A04FDF" w:rsidRDefault="00A04FDF" w:rsidP="00A04FDF">
      <w:pPr>
        <w:widowControl w:val="0"/>
        <w:autoSpaceDE w:val="0"/>
        <w:autoSpaceDN w:val="0"/>
        <w:spacing w:after="0" w:line="360" w:lineRule="auto"/>
        <w:ind w:firstLine="709"/>
        <w:jc w:val="both"/>
        <w:rPr>
          <w:rFonts w:ascii="Times New Roman" w:eastAsia="Batang" w:hAnsi="Times New Roman" w:cs="Times New Roman"/>
          <w:sz w:val="28"/>
          <w:szCs w:val="28"/>
          <w:highlight w:val="yellow"/>
        </w:rPr>
      </w:pPr>
      <w:r w:rsidRPr="00A04FDF">
        <w:rPr>
          <w:rFonts w:ascii="Times New Roman" w:eastAsia="Batang" w:hAnsi="Times New Roman" w:cs="Times New Roman"/>
          <w:sz w:val="28"/>
          <w:szCs w:val="28"/>
        </w:rPr>
        <w:t>В</w:t>
      </w:r>
      <w:r w:rsidR="00EC568B" w:rsidRPr="00A04FDF">
        <w:rPr>
          <w:rFonts w:ascii="Times New Roman" w:hAnsi="Times New Roman" w:cs="Times New Roman"/>
          <w:sz w:val="28"/>
          <w:szCs w:val="28"/>
        </w:rPr>
        <w:t xml:space="preserve">продовж 2018-2020 років та І кварталу 2020 року у складі доходів спеціального фонду 47,87 відсотків займають доходи бюджету розвитку (без урахування переданих коштів із загального фонду). </w:t>
      </w:r>
    </w:p>
    <w:p w14:paraId="71FB75D8" w14:textId="77777777" w:rsidR="00EC568B" w:rsidRPr="00A04FDF" w:rsidRDefault="00EC568B" w:rsidP="00A04FDF">
      <w:pPr>
        <w:widowControl w:val="0"/>
        <w:autoSpaceDE w:val="0"/>
        <w:autoSpaceDN w:val="0"/>
        <w:spacing w:after="0" w:line="360" w:lineRule="auto"/>
        <w:ind w:firstLine="709"/>
        <w:jc w:val="both"/>
        <w:rPr>
          <w:rFonts w:ascii="Times New Roman" w:hAnsi="Times New Roman" w:cs="Times New Roman"/>
          <w:sz w:val="28"/>
          <w:szCs w:val="28"/>
        </w:rPr>
      </w:pPr>
      <w:r w:rsidRPr="00A04FDF">
        <w:rPr>
          <w:rFonts w:ascii="Times New Roman" w:hAnsi="Times New Roman" w:cs="Times New Roman"/>
          <w:sz w:val="28"/>
          <w:szCs w:val="28"/>
        </w:rPr>
        <w:t>Протягом досліджуваного періоду доходи бюджету розвитку (з урахування субвенції з бюджетів різних рівнів) складають 15815,10 тис. гривень. Зокрема</w:t>
      </w:r>
      <w:r w:rsidRPr="00A04FDF">
        <w:rPr>
          <w:rFonts w:ascii="Times New Roman" w:eastAsia="Batang" w:hAnsi="Times New Roman" w:cs="Times New Roman"/>
          <w:sz w:val="28"/>
          <w:szCs w:val="28"/>
        </w:rPr>
        <w:t xml:space="preserve">: у 2018 році – 4737,60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у 2019 році – 5938,40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у 2020 році – 4966,70 тис. грн та у І кварталі 2021 року – 172,40 тис. гривень.</w:t>
      </w:r>
    </w:p>
    <w:p w14:paraId="56E4E690" w14:textId="77777777" w:rsidR="00EC568B" w:rsidRPr="00A04FDF" w:rsidRDefault="00EC568B" w:rsidP="00A04FDF">
      <w:pPr>
        <w:widowControl w:val="0"/>
        <w:autoSpaceDE w:val="0"/>
        <w:autoSpaceDN w:val="0"/>
        <w:spacing w:after="0" w:line="360" w:lineRule="auto"/>
        <w:ind w:firstLine="709"/>
        <w:jc w:val="both"/>
        <w:rPr>
          <w:rFonts w:ascii="Times New Roman" w:hAnsi="Times New Roman" w:cs="Times New Roman"/>
          <w:sz w:val="28"/>
          <w:szCs w:val="28"/>
        </w:rPr>
      </w:pPr>
      <w:r w:rsidRPr="00A04FDF">
        <w:rPr>
          <w:rFonts w:ascii="Times New Roman" w:hAnsi="Times New Roman" w:cs="Times New Roman"/>
          <w:sz w:val="28"/>
          <w:szCs w:val="28"/>
        </w:rPr>
        <w:t xml:space="preserve">Крім того, із загального фонду міського бюджету до бюджету розвитку передано коштів у загальній сумі 8803,10 тис. грн (у 2018 році – 2360,3 тис. грн, у 2019 році – 2107,4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у 2020 році – 3849,5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та у І кварталі </w:t>
      </w:r>
      <w:r w:rsidRPr="00A04FDF">
        <w:rPr>
          <w:rFonts w:ascii="Times New Roman" w:hAnsi="Times New Roman" w:cs="Times New Roman"/>
          <w:sz w:val="28"/>
          <w:szCs w:val="28"/>
        </w:rPr>
        <w:lastRenderedPageBreak/>
        <w:t>2021 року – 485,9 тис. гривень).</w:t>
      </w:r>
    </w:p>
    <w:p w14:paraId="43E6CCAA" w14:textId="39CDA6FB" w:rsidR="00EC568B" w:rsidRPr="00A04FDF" w:rsidRDefault="00EC568B" w:rsidP="00A04FDF">
      <w:pPr>
        <w:spacing w:after="0" w:line="360" w:lineRule="auto"/>
        <w:ind w:firstLine="709"/>
        <w:jc w:val="both"/>
        <w:rPr>
          <w:rFonts w:ascii="Times New Roman" w:hAnsi="Times New Roman" w:cs="Times New Roman"/>
          <w:bCs/>
          <w:i/>
          <w:sz w:val="28"/>
          <w:szCs w:val="28"/>
        </w:rPr>
      </w:pPr>
      <w:r w:rsidRPr="00A04FDF">
        <w:rPr>
          <w:rFonts w:ascii="Times New Roman" w:hAnsi="Times New Roman" w:cs="Times New Roman"/>
          <w:bCs/>
          <w:i/>
          <w:sz w:val="28"/>
          <w:szCs w:val="28"/>
        </w:rPr>
        <w:t>Оцінка виконання видаткової частини міського бюджету міста Яремче</w:t>
      </w:r>
    </w:p>
    <w:p w14:paraId="11DF58E1" w14:textId="4F51C699" w:rsidR="00EC568B" w:rsidRPr="00A04FDF" w:rsidRDefault="00EC568B" w:rsidP="00A04FDF">
      <w:pPr>
        <w:spacing w:after="0" w:line="360" w:lineRule="auto"/>
        <w:ind w:firstLine="709"/>
        <w:jc w:val="both"/>
        <w:rPr>
          <w:rFonts w:ascii="Times New Roman" w:hAnsi="Times New Roman" w:cs="Times New Roman"/>
          <w:sz w:val="28"/>
          <w:szCs w:val="28"/>
        </w:rPr>
      </w:pPr>
      <w:r w:rsidRPr="00A04FDF">
        <w:rPr>
          <w:rFonts w:ascii="Times New Roman" w:hAnsi="Times New Roman" w:cs="Times New Roman"/>
          <w:sz w:val="28"/>
          <w:szCs w:val="28"/>
        </w:rPr>
        <w:t xml:space="preserve">Головними розпорядниками коштів міського бюджету протягом досліджуваного періоду були: виконавчий комітет </w:t>
      </w:r>
      <w:proofErr w:type="spellStart"/>
      <w:r w:rsidRPr="00A04FDF">
        <w:rPr>
          <w:rFonts w:ascii="Times New Roman" w:hAnsi="Times New Roman" w:cs="Times New Roman"/>
          <w:sz w:val="28"/>
          <w:szCs w:val="28"/>
        </w:rPr>
        <w:t>Яремчанської</w:t>
      </w:r>
      <w:proofErr w:type="spellEnd"/>
      <w:r w:rsidRPr="00A04FDF">
        <w:rPr>
          <w:rFonts w:ascii="Times New Roman" w:hAnsi="Times New Roman" w:cs="Times New Roman"/>
          <w:sz w:val="28"/>
          <w:szCs w:val="28"/>
        </w:rPr>
        <w:t xml:space="preserve"> міської ради, Управління освіти виконавчого комітету </w:t>
      </w:r>
      <w:proofErr w:type="spellStart"/>
      <w:r w:rsidRPr="00A04FDF">
        <w:rPr>
          <w:rFonts w:ascii="Times New Roman" w:hAnsi="Times New Roman" w:cs="Times New Roman"/>
          <w:sz w:val="28"/>
          <w:szCs w:val="28"/>
        </w:rPr>
        <w:t>Яремчанської</w:t>
      </w:r>
      <w:proofErr w:type="spellEnd"/>
      <w:r w:rsidRPr="00A04FDF">
        <w:rPr>
          <w:rFonts w:ascii="Times New Roman" w:hAnsi="Times New Roman" w:cs="Times New Roman"/>
          <w:sz w:val="28"/>
          <w:szCs w:val="28"/>
        </w:rPr>
        <w:t xml:space="preserve"> міської ради, Управління праці і соціального захисту населення виконавчого комітету </w:t>
      </w:r>
      <w:proofErr w:type="spellStart"/>
      <w:r w:rsidRPr="00A04FDF">
        <w:rPr>
          <w:rFonts w:ascii="Times New Roman" w:hAnsi="Times New Roman" w:cs="Times New Roman"/>
          <w:sz w:val="28"/>
          <w:szCs w:val="28"/>
        </w:rPr>
        <w:t>Яремчанської</w:t>
      </w:r>
      <w:proofErr w:type="spellEnd"/>
      <w:r w:rsidRPr="00A04FDF">
        <w:rPr>
          <w:rFonts w:ascii="Times New Roman" w:hAnsi="Times New Roman" w:cs="Times New Roman"/>
          <w:sz w:val="28"/>
          <w:szCs w:val="28"/>
        </w:rPr>
        <w:t xml:space="preserve"> міської ради, відділ культури виконавчого комітету </w:t>
      </w:r>
      <w:proofErr w:type="spellStart"/>
      <w:r w:rsidRPr="00A04FDF">
        <w:rPr>
          <w:rFonts w:ascii="Times New Roman" w:hAnsi="Times New Roman" w:cs="Times New Roman"/>
          <w:sz w:val="28"/>
          <w:szCs w:val="28"/>
        </w:rPr>
        <w:t>Яремчанської</w:t>
      </w:r>
      <w:proofErr w:type="spellEnd"/>
      <w:r w:rsidRPr="00A04FDF">
        <w:rPr>
          <w:rFonts w:ascii="Times New Roman" w:hAnsi="Times New Roman" w:cs="Times New Roman"/>
          <w:sz w:val="28"/>
          <w:szCs w:val="28"/>
        </w:rPr>
        <w:t xml:space="preserve"> міської ради та фінансове управління виконавчого комітету </w:t>
      </w:r>
      <w:proofErr w:type="spellStart"/>
      <w:r w:rsidRPr="00A04FDF">
        <w:rPr>
          <w:rFonts w:ascii="Times New Roman" w:hAnsi="Times New Roman" w:cs="Times New Roman"/>
          <w:sz w:val="28"/>
          <w:szCs w:val="28"/>
        </w:rPr>
        <w:t>Яремчанської</w:t>
      </w:r>
      <w:proofErr w:type="spellEnd"/>
      <w:r w:rsidRPr="00A04FDF">
        <w:rPr>
          <w:rFonts w:ascii="Times New Roman" w:hAnsi="Times New Roman" w:cs="Times New Roman"/>
          <w:sz w:val="28"/>
          <w:szCs w:val="28"/>
        </w:rPr>
        <w:t xml:space="preserve"> міської ради, які протягом досліджуваного періоду отримували кошти з міського бюджету для забезпечення покладених на них функцій. Окрім того, в місті у різні періоди було 2 розпорядники коштів нижчого рівня (рівень 3) 4 одержувач</w:t>
      </w:r>
      <w:r w:rsidR="00A04FDF">
        <w:rPr>
          <w:rFonts w:ascii="Times New Roman" w:hAnsi="Times New Roman" w:cs="Times New Roman"/>
          <w:sz w:val="28"/>
          <w:szCs w:val="28"/>
        </w:rPr>
        <w:t>і</w:t>
      </w:r>
      <w:r w:rsidRPr="00A04FDF">
        <w:rPr>
          <w:rFonts w:ascii="Times New Roman" w:hAnsi="Times New Roman" w:cs="Times New Roman"/>
          <w:sz w:val="28"/>
          <w:szCs w:val="28"/>
        </w:rPr>
        <w:t xml:space="preserve"> коштів (рівень 9). </w:t>
      </w:r>
    </w:p>
    <w:p w14:paraId="731F670A" w14:textId="77777777" w:rsidR="00EC568B" w:rsidRPr="00A04FDF" w:rsidRDefault="00EC568B" w:rsidP="00A04FDF">
      <w:pPr>
        <w:spacing w:after="0" w:line="360" w:lineRule="auto"/>
        <w:ind w:firstLine="709"/>
        <w:jc w:val="both"/>
        <w:rPr>
          <w:rFonts w:ascii="Times New Roman" w:hAnsi="Times New Roman" w:cs="Times New Roman"/>
          <w:sz w:val="28"/>
          <w:szCs w:val="28"/>
        </w:rPr>
      </w:pPr>
      <w:r w:rsidRPr="00A04FDF">
        <w:rPr>
          <w:rFonts w:ascii="Times New Roman" w:hAnsi="Times New Roman" w:cs="Times New Roman"/>
          <w:sz w:val="28"/>
          <w:szCs w:val="28"/>
        </w:rPr>
        <w:t>Видатки міського бюджету з урахуванням міжбюджетних трансфертів за досліджуваний період по загальному та спеціальному фондах складали 986186,9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або 91,17 відсотків від показника, затвердженого кошторисом на звітній період з урахуванням внесених змін, який становив 1081703,1 тис. гривень. </w:t>
      </w:r>
    </w:p>
    <w:p w14:paraId="16C0D063" w14:textId="77777777" w:rsidR="00EC568B" w:rsidRPr="00A04FDF" w:rsidRDefault="00EC568B" w:rsidP="00A04FDF">
      <w:pPr>
        <w:spacing w:after="0" w:line="360" w:lineRule="auto"/>
        <w:ind w:firstLine="709"/>
        <w:jc w:val="both"/>
        <w:rPr>
          <w:rFonts w:ascii="Times New Roman" w:hAnsi="Times New Roman" w:cs="Times New Roman"/>
          <w:sz w:val="28"/>
          <w:szCs w:val="28"/>
        </w:rPr>
      </w:pPr>
      <w:r w:rsidRPr="00A04FDF">
        <w:rPr>
          <w:rFonts w:ascii="Times New Roman" w:hAnsi="Times New Roman" w:cs="Times New Roman"/>
          <w:sz w:val="28"/>
          <w:szCs w:val="28"/>
        </w:rPr>
        <w:t>Зокрема:</w:t>
      </w:r>
    </w:p>
    <w:p w14:paraId="7E073336" w14:textId="77777777" w:rsidR="00EC568B" w:rsidRPr="00A04FDF" w:rsidRDefault="00EC568B" w:rsidP="00A04FDF">
      <w:pPr>
        <w:spacing w:after="0" w:line="360" w:lineRule="auto"/>
        <w:ind w:firstLine="709"/>
        <w:jc w:val="both"/>
        <w:rPr>
          <w:rFonts w:ascii="Times New Roman" w:hAnsi="Times New Roman" w:cs="Times New Roman"/>
          <w:color w:val="000000"/>
          <w:sz w:val="28"/>
          <w:szCs w:val="28"/>
          <w:highlight w:val="yellow"/>
        </w:rPr>
      </w:pPr>
      <w:r w:rsidRPr="00A04FDF">
        <w:rPr>
          <w:rFonts w:ascii="Times New Roman" w:hAnsi="Times New Roman" w:cs="Times New Roman"/>
          <w:color w:val="000000"/>
          <w:sz w:val="28"/>
          <w:szCs w:val="28"/>
        </w:rPr>
        <w:t xml:space="preserve">- за 2018 рік проведено видатків на загальну суму 265290,4 </w:t>
      </w:r>
      <w:proofErr w:type="spellStart"/>
      <w:r w:rsidRPr="00A04FDF">
        <w:rPr>
          <w:rFonts w:ascii="Times New Roman" w:hAnsi="Times New Roman" w:cs="Times New Roman"/>
          <w:color w:val="000000"/>
          <w:sz w:val="28"/>
          <w:szCs w:val="28"/>
        </w:rPr>
        <w:t>тис.грн</w:t>
      </w:r>
      <w:proofErr w:type="spellEnd"/>
      <w:r w:rsidRPr="00A04FDF">
        <w:rPr>
          <w:rFonts w:ascii="Times New Roman" w:hAnsi="Times New Roman" w:cs="Times New Roman"/>
          <w:color w:val="000000"/>
          <w:sz w:val="28"/>
          <w:szCs w:val="28"/>
        </w:rPr>
        <w:t xml:space="preserve">, що становить 93,47 </w:t>
      </w:r>
      <w:r w:rsidRPr="00A04FDF">
        <w:rPr>
          <w:rFonts w:ascii="Times New Roman" w:hAnsi="Times New Roman" w:cs="Times New Roman"/>
          <w:sz w:val="28"/>
          <w:szCs w:val="28"/>
        </w:rPr>
        <w:t xml:space="preserve">відсотків </w:t>
      </w:r>
      <w:r w:rsidRPr="00A04FDF">
        <w:rPr>
          <w:rFonts w:ascii="Times New Roman" w:hAnsi="Times New Roman" w:cs="Times New Roman"/>
          <w:color w:val="000000"/>
          <w:sz w:val="28"/>
          <w:szCs w:val="28"/>
        </w:rPr>
        <w:t>видатків, затверджених кошторисом з урахуванням змін на рік (283819,5 тис. гривень). В тому числі: видатки загального фонду склали 252616,6 </w:t>
      </w:r>
      <w:proofErr w:type="spellStart"/>
      <w:r w:rsidRPr="00A04FDF">
        <w:rPr>
          <w:rFonts w:ascii="Times New Roman" w:hAnsi="Times New Roman" w:cs="Times New Roman"/>
          <w:color w:val="000000"/>
          <w:sz w:val="28"/>
          <w:szCs w:val="28"/>
        </w:rPr>
        <w:t>тис.грн</w:t>
      </w:r>
      <w:proofErr w:type="spellEnd"/>
      <w:r w:rsidRPr="00A04FDF">
        <w:rPr>
          <w:rFonts w:ascii="Times New Roman" w:hAnsi="Times New Roman" w:cs="Times New Roman"/>
          <w:color w:val="000000"/>
          <w:sz w:val="28"/>
          <w:szCs w:val="28"/>
        </w:rPr>
        <w:t>, або 93,28</w:t>
      </w:r>
      <w:r w:rsidRPr="00A04FDF">
        <w:rPr>
          <w:rFonts w:ascii="Times New Roman" w:hAnsi="Times New Roman" w:cs="Times New Roman"/>
          <w:sz w:val="28"/>
          <w:szCs w:val="28"/>
        </w:rPr>
        <w:t xml:space="preserve"> відсотків</w:t>
      </w:r>
      <w:r w:rsidRPr="00A04FDF">
        <w:rPr>
          <w:rFonts w:ascii="Times New Roman" w:hAnsi="Times New Roman" w:cs="Times New Roman"/>
          <w:color w:val="000000"/>
          <w:sz w:val="28"/>
          <w:szCs w:val="28"/>
        </w:rPr>
        <w:t xml:space="preserve"> суми затверджених розписом на звітній рік (270818,1 тис. грн), видатки спеціального фонду – 12673,8 </w:t>
      </w:r>
      <w:proofErr w:type="spellStart"/>
      <w:r w:rsidRPr="00A04FDF">
        <w:rPr>
          <w:rFonts w:ascii="Times New Roman" w:hAnsi="Times New Roman" w:cs="Times New Roman"/>
          <w:color w:val="000000"/>
          <w:sz w:val="28"/>
          <w:szCs w:val="28"/>
        </w:rPr>
        <w:t>тис.грн</w:t>
      </w:r>
      <w:proofErr w:type="spellEnd"/>
      <w:r w:rsidRPr="00A04FDF">
        <w:rPr>
          <w:rFonts w:ascii="Times New Roman" w:hAnsi="Times New Roman" w:cs="Times New Roman"/>
          <w:color w:val="000000"/>
          <w:sz w:val="28"/>
          <w:szCs w:val="28"/>
        </w:rPr>
        <w:t>, або 97,48</w:t>
      </w:r>
      <w:r w:rsidRPr="00A04FDF">
        <w:rPr>
          <w:rFonts w:ascii="Times New Roman" w:hAnsi="Times New Roman" w:cs="Times New Roman"/>
          <w:sz w:val="28"/>
          <w:szCs w:val="28"/>
        </w:rPr>
        <w:t xml:space="preserve"> відсотків</w:t>
      </w:r>
      <w:r w:rsidRPr="00A04FDF">
        <w:rPr>
          <w:rFonts w:ascii="Times New Roman" w:hAnsi="Times New Roman" w:cs="Times New Roman"/>
          <w:color w:val="000000"/>
          <w:sz w:val="28"/>
          <w:szCs w:val="28"/>
        </w:rPr>
        <w:t xml:space="preserve"> кошторисних призначень (13001,4 тис. гривень);  </w:t>
      </w:r>
    </w:p>
    <w:p w14:paraId="7544A93B" w14:textId="77777777" w:rsidR="00EC568B" w:rsidRPr="00A04FDF" w:rsidRDefault="00EC568B" w:rsidP="00A04FDF">
      <w:pPr>
        <w:spacing w:after="0" w:line="360" w:lineRule="auto"/>
        <w:ind w:firstLine="709"/>
        <w:jc w:val="both"/>
        <w:rPr>
          <w:rFonts w:ascii="Times New Roman" w:hAnsi="Times New Roman" w:cs="Times New Roman"/>
          <w:sz w:val="28"/>
          <w:szCs w:val="28"/>
        </w:rPr>
      </w:pPr>
      <w:r w:rsidRPr="00A04FDF">
        <w:rPr>
          <w:rFonts w:ascii="Times New Roman" w:hAnsi="Times New Roman" w:cs="Times New Roman"/>
          <w:sz w:val="28"/>
          <w:szCs w:val="28"/>
        </w:rPr>
        <w:t>- за 2019 рік проведено видатків на загальну суму 418289,9</w:t>
      </w:r>
      <w:r w:rsidRPr="00A04FDF">
        <w:rPr>
          <w:rFonts w:ascii="Times New Roman" w:hAnsi="Times New Roman" w:cs="Times New Roman"/>
          <w:color w:val="000000"/>
          <w:sz w:val="28"/>
          <w:szCs w:val="28"/>
        </w:rPr>
        <w:t xml:space="preserve">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що становить 92,01</w:t>
      </w:r>
      <w:r w:rsidRPr="00A04FDF">
        <w:rPr>
          <w:rFonts w:ascii="Times New Roman" w:hAnsi="Times New Roman" w:cs="Times New Roman"/>
          <w:color w:val="000000"/>
          <w:sz w:val="28"/>
          <w:szCs w:val="28"/>
        </w:rPr>
        <w:t xml:space="preserve"> </w:t>
      </w:r>
      <w:r w:rsidRPr="00A04FDF">
        <w:rPr>
          <w:rFonts w:ascii="Times New Roman" w:hAnsi="Times New Roman" w:cs="Times New Roman"/>
          <w:sz w:val="28"/>
          <w:szCs w:val="28"/>
        </w:rPr>
        <w:t xml:space="preserve">відсотків видатків, затверджених кошторисом з урахуванням змін на рік (454608,7 тис. гривень). В тому числі: видатки загального фонду – 405477,4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або 91,98 відсотків затверджених розписом на звітний рік (440841,3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видатки спеціального фонду – 12812,5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або 93,06 відсотків від планових (13767,4 тис. гривень); </w:t>
      </w:r>
    </w:p>
    <w:p w14:paraId="661D3E22" w14:textId="77777777" w:rsidR="00EC568B" w:rsidRPr="00A04FDF" w:rsidRDefault="00EC568B" w:rsidP="00A04FDF">
      <w:pPr>
        <w:spacing w:after="0" w:line="360" w:lineRule="auto"/>
        <w:ind w:firstLine="709"/>
        <w:jc w:val="both"/>
        <w:rPr>
          <w:rFonts w:ascii="Times New Roman" w:hAnsi="Times New Roman" w:cs="Times New Roman"/>
          <w:sz w:val="28"/>
          <w:szCs w:val="28"/>
        </w:rPr>
      </w:pPr>
      <w:r w:rsidRPr="00A04FDF">
        <w:rPr>
          <w:rFonts w:ascii="Times New Roman" w:hAnsi="Times New Roman" w:cs="Times New Roman"/>
          <w:sz w:val="28"/>
          <w:szCs w:val="28"/>
        </w:rPr>
        <w:lastRenderedPageBreak/>
        <w:t xml:space="preserve">- за 2020 рік з міського бюджету проведено видатків на загальну суму 265489,9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що становить 92,04 відсотків до видатків, затверджених кошторисом з урахуванням змін на рік (288446,3 тис. гривень). Зокрема: видатки загального фонду – 249568,4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або 92,37 відсотків затверджених розписом з урахуванням змін на звітний період (270172,1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видатки спеціального фонду – 15921,5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або 87,13 відсотків від кошторисних призначень з урахуванням змін (18274,2 тис. гривень);</w:t>
      </w:r>
    </w:p>
    <w:p w14:paraId="0AE58861" w14:textId="77777777" w:rsidR="00EC568B" w:rsidRPr="00A04FDF" w:rsidRDefault="00EC568B" w:rsidP="00A04FDF">
      <w:pPr>
        <w:spacing w:after="0" w:line="360" w:lineRule="auto"/>
        <w:ind w:firstLine="709"/>
        <w:jc w:val="both"/>
        <w:rPr>
          <w:rFonts w:ascii="Times New Roman" w:hAnsi="Times New Roman" w:cs="Times New Roman"/>
          <w:sz w:val="28"/>
          <w:szCs w:val="28"/>
        </w:rPr>
      </w:pPr>
      <w:r w:rsidRPr="00A04FDF">
        <w:rPr>
          <w:rFonts w:ascii="Times New Roman" w:hAnsi="Times New Roman" w:cs="Times New Roman"/>
          <w:sz w:val="28"/>
          <w:szCs w:val="28"/>
        </w:rPr>
        <w:t xml:space="preserve">- за І квартал 2021 року з міського бюджету проведено видатків на загальну суму 37116,7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що становить 67,70 відсотків до видатків, затверджених кошторисом з урахуванням змін на період (54828,6 тис. гривень). В тому числі: видатки загального фонду – 36386,9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або 74,05 відсотків затверджених розписом з урахуванням змін на звітний період (49135,3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видатки спеціального фонду – 729,8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або 12,82 відсотків від кошторисних призначень з урахуванням змін (5693,3 тис. гривень). </w:t>
      </w:r>
    </w:p>
    <w:p w14:paraId="22ADA58A" w14:textId="4F755516" w:rsidR="00EC568B" w:rsidRPr="00A04FDF" w:rsidRDefault="00EC568B" w:rsidP="00A04FDF">
      <w:pPr>
        <w:spacing w:after="0" w:line="360" w:lineRule="auto"/>
        <w:ind w:firstLine="709"/>
        <w:jc w:val="both"/>
        <w:rPr>
          <w:rFonts w:ascii="Times New Roman" w:hAnsi="Times New Roman" w:cs="Times New Roman"/>
          <w:bCs/>
          <w:iCs/>
          <w:sz w:val="28"/>
          <w:szCs w:val="28"/>
        </w:rPr>
      </w:pPr>
      <w:r w:rsidRPr="00A04FDF">
        <w:rPr>
          <w:rFonts w:ascii="Times New Roman" w:hAnsi="Times New Roman" w:cs="Times New Roman"/>
          <w:sz w:val="28"/>
          <w:szCs w:val="28"/>
        </w:rPr>
        <w:t xml:space="preserve">На </w:t>
      </w:r>
      <w:r w:rsidRPr="00A04FDF">
        <w:rPr>
          <w:rFonts w:ascii="Times New Roman" w:hAnsi="Times New Roman" w:cs="Times New Roman"/>
          <w:i/>
          <w:sz w:val="28"/>
          <w:szCs w:val="28"/>
        </w:rPr>
        <w:t xml:space="preserve">рисунках </w:t>
      </w:r>
      <w:r w:rsidR="00BB5167">
        <w:rPr>
          <w:rFonts w:ascii="Times New Roman" w:hAnsi="Times New Roman" w:cs="Times New Roman"/>
          <w:i/>
          <w:sz w:val="28"/>
          <w:szCs w:val="28"/>
        </w:rPr>
        <w:t>28</w:t>
      </w:r>
      <w:r w:rsidRPr="00A04FDF">
        <w:rPr>
          <w:rFonts w:ascii="Times New Roman" w:hAnsi="Times New Roman" w:cs="Times New Roman"/>
          <w:i/>
          <w:sz w:val="28"/>
          <w:szCs w:val="28"/>
        </w:rPr>
        <w:t xml:space="preserve"> та </w:t>
      </w:r>
      <w:r w:rsidR="00BB5167">
        <w:rPr>
          <w:rFonts w:ascii="Times New Roman" w:hAnsi="Times New Roman" w:cs="Times New Roman"/>
          <w:i/>
          <w:sz w:val="28"/>
          <w:szCs w:val="28"/>
        </w:rPr>
        <w:t>2</w:t>
      </w:r>
      <w:r w:rsidRPr="00A04FDF">
        <w:rPr>
          <w:rFonts w:ascii="Times New Roman" w:hAnsi="Times New Roman" w:cs="Times New Roman"/>
          <w:i/>
          <w:sz w:val="28"/>
          <w:szCs w:val="28"/>
        </w:rPr>
        <w:t>9</w:t>
      </w:r>
      <w:r w:rsidRPr="00A04FDF">
        <w:rPr>
          <w:rFonts w:ascii="Times New Roman" w:hAnsi="Times New Roman" w:cs="Times New Roman"/>
          <w:sz w:val="28"/>
          <w:szCs w:val="28"/>
        </w:rPr>
        <w:t xml:space="preserve"> зображено д</w:t>
      </w:r>
      <w:r w:rsidRPr="00A04FDF">
        <w:rPr>
          <w:rFonts w:ascii="Times New Roman" w:hAnsi="Times New Roman" w:cs="Times New Roman"/>
          <w:bCs/>
          <w:iCs/>
          <w:sz w:val="28"/>
          <w:szCs w:val="28"/>
        </w:rPr>
        <w:t>инаміку виконання бюджету міста Яремче за видатками по загальному та спеціальному фондах у 2018-2020 роках та у І кварталі 2021 року.</w:t>
      </w:r>
    </w:p>
    <w:p w14:paraId="7AB470BA" w14:textId="77777777" w:rsidR="00EC568B" w:rsidRPr="00A04FDF" w:rsidRDefault="00EC568B" w:rsidP="00A04FDF">
      <w:pPr>
        <w:spacing w:after="0" w:line="360" w:lineRule="auto"/>
        <w:ind w:firstLine="709"/>
        <w:jc w:val="both"/>
        <w:rPr>
          <w:rFonts w:ascii="Times New Roman" w:hAnsi="Times New Roman" w:cs="Times New Roman"/>
          <w:sz w:val="28"/>
          <w:szCs w:val="28"/>
        </w:rPr>
      </w:pPr>
      <w:r w:rsidRPr="00A04FDF">
        <w:rPr>
          <w:rFonts w:ascii="Times New Roman" w:hAnsi="Times New Roman" w:cs="Times New Roman"/>
          <w:sz w:val="28"/>
          <w:szCs w:val="28"/>
        </w:rPr>
        <w:t xml:space="preserve">Як встановлено, використання бюджетних коштів на рівні запланованих показників у жодному з досліджуваних періодів не забезпечено. </w:t>
      </w:r>
    </w:p>
    <w:p w14:paraId="7755885A" w14:textId="77777777" w:rsidR="00EC568B" w:rsidRPr="00A04FDF" w:rsidRDefault="00EC568B" w:rsidP="00A04FDF">
      <w:pPr>
        <w:spacing w:after="0" w:line="360" w:lineRule="auto"/>
        <w:ind w:firstLine="709"/>
        <w:jc w:val="both"/>
        <w:rPr>
          <w:rFonts w:ascii="Times New Roman" w:hAnsi="Times New Roman" w:cs="Times New Roman"/>
          <w:sz w:val="28"/>
          <w:szCs w:val="28"/>
        </w:rPr>
      </w:pPr>
      <w:r w:rsidRPr="00A04FDF">
        <w:rPr>
          <w:rFonts w:ascii="Times New Roman" w:hAnsi="Times New Roman" w:cs="Times New Roman"/>
          <w:sz w:val="28"/>
          <w:szCs w:val="28"/>
        </w:rPr>
        <w:t xml:space="preserve">Так, за 2018 рік не проведено бюджетних призначень відповідно до затвердженого плану на загальну суму 18529,10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за 2019 рік – 36318,80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за 2020 рік – 22956,40 </w:t>
      </w:r>
      <w:proofErr w:type="spellStart"/>
      <w:r w:rsidRPr="00A04FDF">
        <w:rPr>
          <w:rFonts w:ascii="Times New Roman" w:hAnsi="Times New Roman" w:cs="Times New Roman"/>
          <w:sz w:val="28"/>
          <w:szCs w:val="28"/>
        </w:rPr>
        <w:t>тис.грн</w:t>
      </w:r>
      <w:proofErr w:type="spellEnd"/>
      <w:r w:rsidRPr="00A04FDF">
        <w:rPr>
          <w:rFonts w:ascii="Times New Roman" w:hAnsi="Times New Roman" w:cs="Times New Roman"/>
          <w:sz w:val="28"/>
          <w:szCs w:val="28"/>
        </w:rPr>
        <w:t xml:space="preserve"> та за І квартал 2021 року – 17711,90 тис. гривень. Загалом, за досліджуваний період встановлено неповне виконання плану по затверджених видатках як загального, так і спеціального фондів на загальну суму 95516,20  тис. гривень.</w:t>
      </w:r>
    </w:p>
    <w:p w14:paraId="275CDD68" w14:textId="54DB0C2C" w:rsidR="00EC568B" w:rsidRPr="00BB5167" w:rsidRDefault="00EC568B" w:rsidP="00BB5167">
      <w:pPr>
        <w:jc w:val="both"/>
        <w:rPr>
          <w:sz w:val="24"/>
          <w:szCs w:val="24"/>
        </w:rPr>
      </w:pPr>
      <w:r w:rsidRPr="00BB5167">
        <w:rPr>
          <w:noProof/>
          <w:sz w:val="24"/>
          <w:szCs w:val="24"/>
        </w:rPr>
        <w:lastRenderedPageBreak/>
        <w:drawing>
          <wp:inline distT="0" distB="0" distL="0" distR="0" wp14:anchorId="77A014B7" wp14:editId="3A80AB18">
            <wp:extent cx="5953125" cy="371475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53125" cy="3714750"/>
                    </a:xfrm>
                    <a:prstGeom prst="rect">
                      <a:avLst/>
                    </a:prstGeom>
                    <a:noFill/>
                    <a:ln>
                      <a:noFill/>
                    </a:ln>
                  </pic:spPr>
                </pic:pic>
              </a:graphicData>
            </a:graphic>
          </wp:inline>
        </w:drawing>
      </w:r>
    </w:p>
    <w:p w14:paraId="30A6AA3C" w14:textId="753091B4" w:rsidR="00EC568B" w:rsidRPr="00BB5167" w:rsidRDefault="00EC568B" w:rsidP="00EC568B">
      <w:pPr>
        <w:jc w:val="center"/>
        <w:rPr>
          <w:rFonts w:ascii="Times New Roman" w:hAnsi="Times New Roman" w:cs="Times New Roman"/>
          <w:bCs/>
          <w:i/>
          <w:iCs/>
          <w:sz w:val="24"/>
          <w:szCs w:val="24"/>
        </w:rPr>
      </w:pPr>
      <w:r w:rsidRPr="00BB5167">
        <w:rPr>
          <w:rFonts w:ascii="Times New Roman" w:hAnsi="Times New Roman" w:cs="Times New Roman"/>
          <w:bCs/>
          <w:i/>
          <w:iCs/>
          <w:sz w:val="24"/>
          <w:szCs w:val="24"/>
        </w:rPr>
        <w:t xml:space="preserve">Рисунок </w:t>
      </w:r>
      <w:r w:rsidR="00BB5167" w:rsidRPr="00BB5167">
        <w:rPr>
          <w:rFonts w:ascii="Times New Roman" w:hAnsi="Times New Roman" w:cs="Times New Roman"/>
          <w:bCs/>
          <w:i/>
          <w:iCs/>
          <w:sz w:val="24"/>
          <w:szCs w:val="24"/>
        </w:rPr>
        <w:t>2</w:t>
      </w:r>
      <w:r w:rsidRPr="00BB5167">
        <w:rPr>
          <w:rFonts w:ascii="Times New Roman" w:hAnsi="Times New Roman" w:cs="Times New Roman"/>
          <w:bCs/>
          <w:i/>
          <w:iCs/>
          <w:sz w:val="24"/>
          <w:szCs w:val="24"/>
        </w:rPr>
        <w:t>8.  Динаміка виконання бюджету міста Яремче за видатками по загальному фонду у 2018-2020 роках та у І кварталі 2021 року</w:t>
      </w:r>
    </w:p>
    <w:p w14:paraId="43DA79B5" w14:textId="4240320B" w:rsidR="00EC568B" w:rsidRPr="00E35EBA" w:rsidRDefault="00EC568B" w:rsidP="00EC568B">
      <w:pPr>
        <w:jc w:val="center"/>
        <w:rPr>
          <w:b/>
          <w:bCs/>
          <w:i/>
          <w:iCs/>
          <w:sz w:val="20"/>
          <w:szCs w:val="20"/>
        </w:rPr>
      </w:pPr>
      <w:r w:rsidRPr="00E35EBA">
        <w:rPr>
          <w:noProof/>
        </w:rPr>
        <w:drawing>
          <wp:inline distT="0" distB="0" distL="0" distR="0" wp14:anchorId="53479CAD" wp14:editId="3F0F3963">
            <wp:extent cx="5676900" cy="394335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676900" cy="3943350"/>
                    </a:xfrm>
                    <a:prstGeom prst="rect">
                      <a:avLst/>
                    </a:prstGeom>
                    <a:noFill/>
                    <a:ln>
                      <a:noFill/>
                    </a:ln>
                  </pic:spPr>
                </pic:pic>
              </a:graphicData>
            </a:graphic>
          </wp:inline>
        </w:drawing>
      </w:r>
    </w:p>
    <w:p w14:paraId="2F7BE7C7" w14:textId="6352AC5C" w:rsidR="00EC568B" w:rsidRPr="00BB5167" w:rsidRDefault="00EC568B" w:rsidP="00EC568B">
      <w:pPr>
        <w:jc w:val="center"/>
        <w:rPr>
          <w:rFonts w:ascii="Times New Roman" w:hAnsi="Times New Roman" w:cs="Times New Roman"/>
          <w:bCs/>
          <w:i/>
          <w:iCs/>
          <w:sz w:val="24"/>
          <w:szCs w:val="24"/>
        </w:rPr>
      </w:pPr>
      <w:r w:rsidRPr="00BB5167">
        <w:rPr>
          <w:rFonts w:ascii="Times New Roman" w:hAnsi="Times New Roman" w:cs="Times New Roman"/>
          <w:bCs/>
          <w:i/>
          <w:iCs/>
          <w:sz w:val="24"/>
          <w:szCs w:val="24"/>
        </w:rPr>
        <w:t xml:space="preserve">Рисунок </w:t>
      </w:r>
      <w:r w:rsidR="00BB5167" w:rsidRPr="00BB5167">
        <w:rPr>
          <w:rFonts w:ascii="Times New Roman" w:hAnsi="Times New Roman" w:cs="Times New Roman"/>
          <w:bCs/>
          <w:i/>
          <w:iCs/>
          <w:sz w:val="24"/>
          <w:szCs w:val="24"/>
        </w:rPr>
        <w:t>2</w:t>
      </w:r>
      <w:r w:rsidRPr="00BB5167">
        <w:rPr>
          <w:rFonts w:ascii="Times New Roman" w:hAnsi="Times New Roman" w:cs="Times New Roman"/>
          <w:bCs/>
          <w:i/>
          <w:iCs/>
          <w:sz w:val="24"/>
          <w:szCs w:val="24"/>
        </w:rPr>
        <w:t>9.  Динаміка виконання бюджету міста Яремче за видатками по спеціальному фонду у 2018-2020 роках та у І кварталі 2021 року.</w:t>
      </w:r>
    </w:p>
    <w:p w14:paraId="65A9762A" w14:textId="77777777" w:rsidR="00EC568B" w:rsidRPr="00BB5167" w:rsidRDefault="00EC568B" w:rsidP="00BB5167">
      <w:pPr>
        <w:spacing w:after="0" w:line="360" w:lineRule="auto"/>
        <w:ind w:firstLine="709"/>
        <w:jc w:val="both"/>
        <w:rPr>
          <w:rFonts w:ascii="Times New Roman" w:hAnsi="Times New Roman" w:cs="Times New Roman"/>
          <w:sz w:val="28"/>
          <w:szCs w:val="28"/>
          <w:highlight w:val="yellow"/>
        </w:rPr>
      </w:pPr>
      <w:r w:rsidRPr="00BB5167">
        <w:rPr>
          <w:rFonts w:ascii="Times New Roman" w:hAnsi="Times New Roman" w:cs="Times New Roman"/>
          <w:sz w:val="28"/>
          <w:szCs w:val="28"/>
        </w:rPr>
        <w:lastRenderedPageBreak/>
        <w:t xml:space="preserve">Слід зазначити, що невиконання планових показників по видатках склалося внаслідок не освоєння коштів розпорядниками нижчого рівня та одержувачами коштів (які на кінець звітного періоду було повернуто до бюджету), у зв’язку із невиконанням планових показників дохідної частини бюджету, видатки на виконання місцевих програм проводилися в межах фактичного надходження доходів, крім того, у зв’язку із </w:t>
      </w:r>
      <w:proofErr w:type="spellStart"/>
      <w:r w:rsidRPr="00BB5167">
        <w:rPr>
          <w:rFonts w:ascii="Times New Roman" w:hAnsi="Times New Roman" w:cs="Times New Roman"/>
          <w:sz w:val="28"/>
          <w:szCs w:val="28"/>
        </w:rPr>
        <w:t>к</w:t>
      </w:r>
      <w:r w:rsidRPr="00BB5167">
        <w:rPr>
          <w:rFonts w:ascii="Times New Roman" w:hAnsi="Times New Roman" w:cs="Times New Roman"/>
          <w:sz w:val="28"/>
          <w:szCs w:val="28"/>
          <w:shd w:val="clear" w:color="auto" w:fill="FFFFFF"/>
        </w:rPr>
        <w:t>оронавірусною</w:t>
      </w:r>
      <w:proofErr w:type="spellEnd"/>
      <w:r w:rsidRPr="00BB5167">
        <w:rPr>
          <w:rFonts w:ascii="Times New Roman" w:hAnsi="Times New Roman" w:cs="Times New Roman"/>
          <w:sz w:val="28"/>
          <w:szCs w:val="28"/>
          <w:shd w:val="clear" w:color="auto" w:fill="FFFFFF"/>
        </w:rPr>
        <w:t xml:space="preserve"> інфекцією COVID-19 </w:t>
      </w:r>
      <w:r w:rsidRPr="00BB5167">
        <w:rPr>
          <w:rFonts w:ascii="Times New Roman" w:hAnsi="Times New Roman" w:cs="Times New Roman"/>
          <w:sz w:val="28"/>
          <w:szCs w:val="28"/>
        </w:rPr>
        <w:t>скоротилися видатки на утримання бюджетних установ</w:t>
      </w:r>
      <w:r w:rsidRPr="00BB5167">
        <w:rPr>
          <w:rFonts w:ascii="Times New Roman" w:hAnsi="Times New Roman" w:cs="Times New Roman"/>
          <w:color w:val="202124"/>
          <w:sz w:val="28"/>
          <w:szCs w:val="28"/>
          <w:shd w:val="clear" w:color="auto" w:fill="FFFFFF"/>
        </w:rPr>
        <w:t xml:space="preserve">, які перейшли на дистанційний режим роботи (видатки на оплату комунальних та транспортних послуг, видатки на </w:t>
      </w:r>
      <w:r w:rsidRPr="00BB5167">
        <w:rPr>
          <w:rFonts w:ascii="Times New Roman" w:hAnsi="Times New Roman" w:cs="Times New Roman"/>
          <w:sz w:val="28"/>
          <w:szCs w:val="28"/>
        </w:rPr>
        <w:t>придбання продуктів харчування для закладів освіти).</w:t>
      </w:r>
    </w:p>
    <w:p w14:paraId="3127221E" w14:textId="77777777" w:rsidR="00EC568B" w:rsidRPr="00BB5167" w:rsidRDefault="00EC568B" w:rsidP="00BB5167">
      <w:pPr>
        <w:spacing w:after="0" w:line="360" w:lineRule="auto"/>
        <w:ind w:firstLine="709"/>
        <w:jc w:val="both"/>
        <w:rPr>
          <w:rFonts w:ascii="Times New Roman" w:hAnsi="Times New Roman" w:cs="Times New Roman"/>
          <w:sz w:val="28"/>
          <w:szCs w:val="28"/>
        </w:rPr>
      </w:pPr>
      <w:r w:rsidRPr="00BB5167">
        <w:rPr>
          <w:rFonts w:ascii="Times New Roman" w:hAnsi="Times New Roman" w:cs="Times New Roman"/>
          <w:sz w:val="28"/>
          <w:szCs w:val="28"/>
          <w:lang w:eastAsia="uk-UA"/>
        </w:rPr>
        <w:t xml:space="preserve">Аналізом класифікації видатків бюджету міста Яремче встановлено, що питому вагу коштів видаткової частини бюджету за період дослідження спрямовано на галузі «Освіта» – 309011,80 </w:t>
      </w:r>
      <w:proofErr w:type="spellStart"/>
      <w:r w:rsidRPr="00BB5167">
        <w:rPr>
          <w:rFonts w:ascii="Times New Roman" w:hAnsi="Times New Roman" w:cs="Times New Roman"/>
          <w:sz w:val="28"/>
          <w:szCs w:val="28"/>
          <w:lang w:eastAsia="uk-UA"/>
        </w:rPr>
        <w:t>тис.грн</w:t>
      </w:r>
      <w:proofErr w:type="spellEnd"/>
      <w:r w:rsidRPr="00BB5167">
        <w:rPr>
          <w:rFonts w:ascii="Times New Roman" w:hAnsi="Times New Roman" w:cs="Times New Roman"/>
          <w:sz w:val="28"/>
          <w:szCs w:val="28"/>
          <w:lang w:eastAsia="uk-UA"/>
        </w:rPr>
        <w:t xml:space="preserve">, «Соціальний захист та соціальне забезпечення» - 194863,20 </w:t>
      </w:r>
      <w:proofErr w:type="spellStart"/>
      <w:r w:rsidRPr="00BB5167">
        <w:rPr>
          <w:rFonts w:ascii="Times New Roman" w:hAnsi="Times New Roman" w:cs="Times New Roman"/>
          <w:sz w:val="28"/>
          <w:szCs w:val="28"/>
          <w:lang w:eastAsia="uk-UA"/>
        </w:rPr>
        <w:t>тис.грн</w:t>
      </w:r>
      <w:proofErr w:type="spellEnd"/>
      <w:r w:rsidRPr="00BB5167">
        <w:rPr>
          <w:rFonts w:ascii="Times New Roman" w:hAnsi="Times New Roman" w:cs="Times New Roman"/>
          <w:sz w:val="28"/>
          <w:szCs w:val="28"/>
          <w:lang w:eastAsia="uk-UA"/>
        </w:rPr>
        <w:t xml:space="preserve"> та «Державне управління» - 959078,30 тис. гривень. У </w:t>
      </w:r>
      <w:r w:rsidRPr="00BB5167">
        <w:rPr>
          <w:rFonts w:ascii="Times New Roman" w:hAnsi="Times New Roman" w:cs="Times New Roman"/>
          <w:i/>
          <w:sz w:val="28"/>
          <w:szCs w:val="28"/>
          <w:lang w:eastAsia="uk-UA"/>
        </w:rPr>
        <w:t>таблиці 1</w:t>
      </w:r>
      <w:r w:rsidRPr="00BB5167">
        <w:rPr>
          <w:rFonts w:ascii="Times New Roman" w:hAnsi="Times New Roman" w:cs="Times New Roman"/>
          <w:sz w:val="28"/>
          <w:szCs w:val="28"/>
          <w:lang w:eastAsia="uk-UA"/>
        </w:rPr>
        <w:t xml:space="preserve"> відображено </w:t>
      </w:r>
      <w:r w:rsidRPr="00BB5167">
        <w:rPr>
          <w:rFonts w:ascii="Times New Roman" w:hAnsi="Times New Roman" w:cs="Times New Roman"/>
          <w:sz w:val="28"/>
          <w:szCs w:val="28"/>
        </w:rPr>
        <w:t>складові видаткової частини міського бюджету за 2018-2020 роки та І квартал 2021 року.</w:t>
      </w:r>
    </w:p>
    <w:p w14:paraId="4554B237" w14:textId="77777777" w:rsidR="00EC568B" w:rsidRPr="00BB5167" w:rsidRDefault="00EC568B" w:rsidP="00BB5167">
      <w:pPr>
        <w:spacing w:after="0" w:line="360" w:lineRule="auto"/>
        <w:ind w:firstLine="709"/>
        <w:jc w:val="both"/>
        <w:rPr>
          <w:rFonts w:ascii="Times New Roman" w:hAnsi="Times New Roman" w:cs="Times New Roman"/>
          <w:sz w:val="28"/>
          <w:szCs w:val="28"/>
          <w:lang w:eastAsia="uk-UA"/>
        </w:rPr>
      </w:pPr>
      <w:r w:rsidRPr="00BB5167">
        <w:rPr>
          <w:rFonts w:ascii="Times New Roman" w:hAnsi="Times New Roman" w:cs="Times New Roman"/>
          <w:sz w:val="28"/>
          <w:szCs w:val="28"/>
          <w:lang w:eastAsia="uk-UA"/>
        </w:rPr>
        <w:t xml:space="preserve">Як уже зазначалося вище, найбільшими складовими видаткової частини міського бюджету м. Яремче за </w:t>
      </w:r>
      <w:r w:rsidRPr="00BB5167">
        <w:rPr>
          <w:rFonts w:ascii="Times New Roman" w:hAnsi="Times New Roman" w:cs="Times New Roman"/>
          <w:sz w:val="28"/>
          <w:szCs w:val="28"/>
        </w:rPr>
        <w:t xml:space="preserve">2018-2020 роки та І квартал 2021 року </w:t>
      </w:r>
      <w:r w:rsidRPr="00BB5167">
        <w:rPr>
          <w:rFonts w:ascii="Times New Roman" w:hAnsi="Times New Roman" w:cs="Times New Roman"/>
          <w:sz w:val="28"/>
          <w:szCs w:val="28"/>
          <w:lang w:eastAsia="uk-UA"/>
        </w:rPr>
        <w:t>є видатки на галузі «Освіта», «Соціальний захист та соціальне забезпечення» та «Державне управління», що відповідно до загального обсягу фінансування становлять 31,33 відсотків, 19,76 відсотків та 9,73 відсотків.</w:t>
      </w:r>
    </w:p>
    <w:p w14:paraId="55608708" w14:textId="1D868A26" w:rsidR="00EC568B" w:rsidRDefault="00EC568B" w:rsidP="00BB5167">
      <w:pPr>
        <w:spacing w:after="0" w:line="360" w:lineRule="auto"/>
        <w:ind w:firstLine="709"/>
        <w:jc w:val="both"/>
        <w:rPr>
          <w:sz w:val="28"/>
          <w:szCs w:val="28"/>
        </w:rPr>
      </w:pPr>
      <w:r w:rsidRPr="00BB5167">
        <w:rPr>
          <w:rFonts w:ascii="Times New Roman" w:hAnsi="Times New Roman" w:cs="Times New Roman"/>
          <w:sz w:val="28"/>
          <w:szCs w:val="28"/>
          <w:lang w:eastAsia="uk-UA"/>
        </w:rPr>
        <w:t>Менше двох відсотків від загального обсягу фінансових ресурсів спрямовано на галузі «Культура і мистецтво» (1,95 відсотка), «Фізична культура і спорт» (0,74 відсотка), «Економічна діяльність» (0,72 відсотка) та «Іншу діяльність» (0,38 відсотка).</w:t>
      </w:r>
    </w:p>
    <w:p w14:paraId="73292FDF" w14:textId="77777777" w:rsidR="00EC568B" w:rsidRPr="00BB5167" w:rsidRDefault="00EC568B" w:rsidP="00BB5167">
      <w:pPr>
        <w:spacing w:after="0"/>
        <w:ind w:firstLine="709"/>
        <w:jc w:val="right"/>
        <w:rPr>
          <w:rFonts w:ascii="Times New Roman" w:hAnsi="Times New Roman" w:cs="Times New Roman"/>
          <w:bCs/>
          <w:i/>
          <w:iCs/>
          <w:sz w:val="24"/>
          <w:szCs w:val="24"/>
        </w:rPr>
      </w:pPr>
      <w:r w:rsidRPr="00BB5167">
        <w:rPr>
          <w:rFonts w:ascii="Times New Roman" w:hAnsi="Times New Roman" w:cs="Times New Roman"/>
          <w:bCs/>
          <w:i/>
          <w:iCs/>
          <w:sz w:val="24"/>
          <w:szCs w:val="24"/>
        </w:rPr>
        <w:t>Таблиця 1.</w:t>
      </w:r>
    </w:p>
    <w:p w14:paraId="0E1E626B" w14:textId="77777777" w:rsidR="00EC568B" w:rsidRPr="00BB5167" w:rsidRDefault="00EC568B" w:rsidP="00BB5167">
      <w:pPr>
        <w:spacing w:after="0"/>
        <w:jc w:val="center"/>
        <w:rPr>
          <w:rFonts w:ascii="Times New Roman" w:hAnsi="Times New Roman" w:cs="Times New Roman"/>
          <w:bCs/>
          <w:i/>
          <w:iCs/>
          <w:sz w:val="24"/>
          <w:szCs w:val="24"/>
        </w:rPr>
      </w:pPr>
      <w:r w:rsidRPr="00BB5167">
        <w:rPr>
          <w:rFonts w:ascii="Times New Roman" w:hAnsi="Times New Roman" w:cs="Times New Roman"/>
          <w:bCs/>
          <w:i/>
          <w:iCs/>
          <w:sz w:val="24"/>
          <w:szCs w:val="24"/>
        </w:rPr>
        <w:t xml:space="preserve">Складові видаткової частини міського бюджету </w:t>
      </w:r>
    </w:p>
    <w:p w14:paraId="3EB265A2" w14:textId="77777777" w:rsidR="00EC568B" w:rsidRPr="00BB5167" w:rsidRDefault="00EC568B" w:rsidP="00BB5167">
      <w:pPr>
        <w:spacing w:after="0"/>
        <w:jc w:val="center"/>
        <w:rPr>
          <w:rFonts w:ascii="Times New Roman" w:hAnsi="Times New Roman" w:cs="Times New Roman"/>
          <w:bCs/>
          <w:i/>
          <w:iCs/>
          <w:sz w:val="24"/>
          <w:szCs w:val="24"/>
        </w:rPr>
      </w:pPr>
      <w:r w:rsidRPr="00BB5167">
        <w:rPr>
          <w:rFonts w:ascii="Times New Roman" w:hAnsi="Times New Roman" w:cs="Times New Roman"/>
          <w:bCs/>
          <w:i/>
          <w:iCs/>
          <w:sz w:val="24"/>
          <w:szCs w:val="24"/>
        </w:rPr>
        <w:t xml:space="preserve">за 2018-2020 роки та І квартал 2021 року, </w:t>
      </w:r>
      <w:proofErr w:type="spellStart"/>
      <w:r w:rsidRPr="00BB5167">
        <w:rPr>
          <w:rFonts w:ascii="Times New Roman" w:hAnsi="Times New Roman" w:cs="Times New Roman"/>
          <w:bCs/>
          <w:i/>
          <w:iCs/>
          <w:sz w:val="24"/>
          <w:szCs w:val="24"/>
        </w:rPr>
        <w:t>тис.грн</w:t>
      </w:r>
      <w:proofErr w:type="spellEnd"/>
    </w:p>
    <w:tbl>
      <w:tblPr>
        <w:tblW w:w="9328"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87"/>
        <w:gridCol w:w="721"/>
        <w:gridCol w:w="1200"/>
        <w:gridCol w:w="1236"/>
        <w:gridCol w:w="1236"/>
        <w:gridCol w:w="1110"/>
        <w:gridCol w:w="1236"/>
        <w:gridCol w:w="702"/>
      </w:tblGrid>
      <w:tr w:rsidR="00EC568B" w:rsidRPr="00B24814" w14:paraId="0B064928" w14:textId="77777777" w:rsidTr="00BB5167">
        <w:trPr>
          <w:trHeight w:val="467"/>
        </w:trPr>
        <w:tc>
          <w:tcPr>
            <w:tcW w:w="2608" w:type="dxa"/>
            <w:gridSpan w:val="2"/>
            <w:shd w:val="clear" w:color="auto" w:fill="FFFFFF"/>
            <w:noWrap/>
            <w:vAlign w:val="bottom"/>
          </w:tcPr>
          <w:p w14:paraId="5CF1CB9F" w14:textId="77777777" w:rsidR="00EC568B" w:rsidRPr="00B24814" w:rsidRDefault="00EC568B" w:rsidP="00EB0C09">
            <w:pPr>
              <w:jc w:val="center"/>
              <w:rPr>
                <w:b/>
                <w:bCs/>
              </w:rPr>
            </w:pPr>
          </w:p>
        </w:tc>
        <w:tc>
          <w:tcPr>
            <w:tcW w:w="1200" w:type="dxa"/>
            <w:shd w:val="clear" w:color="auto" w:fill="FFFFFF"/>
            <w:noWrap/>
            <w:vAlign w:val="bottom"/>
          </w:tcPr>
          <w:p w14:paraId="431D6F73" w14:textId="77777777" w:rsidR="00EC568B" w:rsidRPr="00B24814" w:rsidRDefault="00EC568B" w:rsidP="00EB0C09">
            <w:pPr>
              <w:jc w:val="center"/>
              <w:rPr>
                <w:b/>
                <w:bCs/>
              </w:rPr>
            </w:pPr>
            <w:r w:rsidRPr="00B24814">
              <w:rPr>
                <w:b/>
                <w:bCs/>
              </w:rPr>
              <w:t>2018</w:t>
            </w:r>
          </w:p>
        </w:tc>
        <w:tc>
          <w:tcPr>
            <w:tcW w:w="1236" w:type="dxa"/>
            <w:shd w:val="clear" w:color="auto" w:fill="FFFFFF"/>
            <w:noWrap/>
            <w:vAlign w:val="bottom"/>
          </w:tcPr>
          <w:p w14:paraId="5B495CB4" w14:textId="77777777" w:rsidR="00EC568B" w:rsidRPr="00B24814" w:rsidRDefault="00EC568B" w:rsidP="00EB0C09">
            <w:pPr>
              <w:jc w:val="center"/>
              <w:rPr>
                <w:b/>
                <w:bCs/>
              </w:rPr>
            </w:pPr>
            <w:r w:rsidRPr="00B24814">
              <w:rPr>
                <w:b/>
                <w:bCs/>
              </w:rPr>
              <w:t>2019</w:t>
            </w:r>
          </w:p>
        </w:tc>
        <w:tc>
          <w:tcPr>
            <w:tcW w:w="1236" w:type="dxa"/>
            <w:shd w:val="clear" w:color="auto" w:fill="FFFFFF"/>
            <w:noWrap/>
            <w:vAlign w:val="bottom"/>
          </w:tcPr>
          <w:p w14:paraId="28763BA3" w14:textId="77777777" w:rsidR="00EC568B" w:rsidRPr="00B24814" w:rsidRDefault="00EC568B" w:rsidP="00EB0C09">
            <w:pPr>
              <w:jc w:val="center"/>
              <w:rPr>
                <w:b/>
                <w:bCs/>
              </w:rPr>
            </w:pPr>
            <w:r w:rsidRPr="00B24814">
              <w:rPr>
                <w:b/>
                <w:bCs/>
              </w:rPr>
              <w:t>2020</w:t>
            </w:r>
          </w:p>
        </w:tc>
        <w:tc>
          <w:tcPr>
            <w:tcW w:w="1110" w:type="dxa"/>
            <w:shd w:val="clear" w:color="auto" w:fill="FFFFFF"/>
            <w:noWrap/>
            <w:vAlign w:val="center"/>
          </w:tcPr>
          <w:p w14:paraId="5ADA9250" w14:textId="77777777" w:rsidR="00EC568B" w:rsidRPr="00B24814" w:rsidRDefault="00EC568B" w:rsidP="00EB0C09">
            <w:pPr>
              <w:jc w:val="center"/>
              <w:rPr>
                <w:b/>
                <w:bCs/>
              </w:rPr>
            </w:pPr>
            <w:r w:rsidRPr="00B24814">
              <w:rPr>
                <w:b/>
                <w:bCs/>
              </w:rPr>
              <w:t xml:space="preserve">1 </w:t>
            </w:r>
            <w:proofErr w:type="spellStart"/>
            <w:r w:rsidRPr="00B24814">
              <w:rPr>
                <w:b/>
                <w:bCs/>
              </w:rPr>
              <w:t>кв</w:t>
            </w:r>
            <w:proofErr w:type="spellEnd"/>
            <w:r>
              <w:rPr>
                <w:b/>
                <w:bCs/>
              </w:rPr>
              <w:t xml:space="preserve">. </w:t>
            </w:r>
            <w:r w:rsidRPr="00B24814">
              <w:rPr>
                <w:b/>
                <w:bCs/>
              </w:rPr>
              <w:t>2021</w:t>
            </w:r>
          </w:p>
        </w:tc>
        <w:tc>
          <w:tcPr>
            <w:tcW w:w="1236" w:type="dxa"/>
            <w:shd w:val="clear" w:color="auto" w:fill="FFFFFF"/>
            <w:noWrap/>
            <w:vAlign w:val="bottom"/>
          </w:tcPr>
          <w:p w14:paraId="0E2BE673" w14:textId="77777777" w:rsidR="00EC568B" w:rsidRPr="00B24814" w:rsidRDefault="00EC568B" w:rsidP="00EB0C09">
            <w:pPr>
              <w:jc w:val="center"/>
              <w:rPr>
                <w:b/>
                <w:bCs/>
              </w:rPr>
            </w:pPr>
            <w:r w:rsidRPr="00B24814">
              <w:rPr>
                <w:b/>
                <w:bCs/>
              </w:rPr>
              <w:t>ВСЬОГО</w:t>
            </w:r>
          </w:p>
        </w:tc>
        <w:tc>
          <w:tcPr>
            <w:tcW w:w="702" w:type="dxa"/>
            <w:shd w:val="clear" w:color="auto" w:fill="FFFFFF"/>
            <w:noWrap/>
            <w:vAlign w:val="bottom"/>
          </w:tcPr>
          <w:p w14:paraId="45348605" w14:textId="77777777" w:rsidR="00EC568B" w:rsidRPr="00B24814" w:rsidRDefault="00EC568B" w:rsidP="00EB0C09">
            <w:pPr>
              <w:jc w:val="center"/>
              <w:rPr>
                <w:b/>
                <w:bCs/>
              </w:rPr>
            </w:pPr>
            <w:r w:rsidRPr="00B24814">
              <w:rPr>
                <w:b/>
                <w:bCs/>
              </w:rPr>
              <w:t>%</w:t>
            </w:r>
          </w:p>
        </w:tc>
      </w:tr>
      <w:tr w:rsidR="00EC568B" w:rsidRPr="00B24814" w14:paraId="521F0B37" w14:textId="77777777" w:rsidTr="00BB5167">
        <w:trPr>
          <w:trHeight w:val="282"/>
        </w:trPr>
        <w:tc>
          <w:tcPr>
            <w:tcW w:w="1887" w:type="dxa"/>
            <w:vMerge w:val="restart"/>
            <w:shd w:val="clear" w:color="auto" w:fill="FFFFFF"/>
            <w:vAlign w:val="bottom"/>
          </w:tcPr>
          <w:p w14:paraId="0B31471F" w14:textId="77777777" w:rsidR="00EC568B" w:rsidRPr="00B24814" w:rsidRDefault="00EC568B" w:rsidP="00EB0C09">
            <w:pPr>
              <w:rPr>
                <w:bCs/>
              </w:rPr>
            </w:pPr>
            <w:r w:rsidRPr="00B24814">
              <w:rPr>
                <w:bCs/>
              </w:rPr>
              <w:t>Державне управління</w:t>
            </w:r>
          </w:p>
        </w:tc>
        <w:tc>
          <w:tcPr>
            <w:tcW w:w="720" w:type="dxa"/>
            <w:shd w:val="clear" w:color="auto" w:fill="FFFFFF"/>
            <w:vAlign w:val="bottom"/>
          </w:tcPr>
          <w:p w14:paraId="7C821D97" w14:textId="77777777" w:rsidR="00EC568B" w:rsidRPr="00B24814" w:rsidRDefault="00EC568B" w:rsidP="00EB0C09">
            <w:r w:rsidRPr="00B24814">
              <w:t>план</w:t>
            </w:r>
          </w:p>
        </w:tc>
        <w:tc>
          <w:tcPr>
            <w:tcW w:w="1200" w:type="dxa"/>
            <w:shd w:val="clear" w:color="auto" w:fill="FFFFFF"/>
            <w:noWrap/>
            <w:vAlign w:val="bottom"/>
          </w:tcPr>
          <w:p w14:paraId="26B625F0" w14:textId="77777777" w:rsidR="00EC568B" w:rsidRPr="00B24814" w:rsidRDefault="00EC568B" w:rsidP="00EB0C09">
            <w:pPr>
              <w:jc w:val="right"/>
            </w:pPr>
            <w:r w:rsidRPr="00B24814">
              <w:t>25662.3</w:t>
            </w:r>
          </w:p>
        </w:tc>
        <w:tc>
          <w:tcPr>
            <w:tcW w:w="1236" w:type="dxa"/>
            <w:shd w:val="clear" w:color="auto" w:fill="FFFFFF"/>
            <w:noWrap/>
            <w:vAlign w:val="bottom"/>
          </w:tcPr>
          <w:p w14:paraId="34DA3A3C" w14:textId="77777777" w:rsidR="00EC568B" w:rsidRPr="00B24814" w:rsidRDefault="00EC568B" w:rsidP="00EB0C09">
            <w:pPr>
              <w:jc w:val="right"/>
            </w:pPr>
            <w:r w:rsidRPr="00B24814">
              <w:t>31607.3</w:t>
            </w:r>
          </w:p>
        </w:tc>
        <w:tc>
          <w:tcPr>
            <w:tcW w:w="1236" w:type="dxa"/>
            <w:shd w:val="clear" w:color="auto" w:fill="FFFFFF"/>
            <w:noWrap/>
            <w:vAlign w:val="bottom"/>
          </w:tcPr>
          <w:p w14:paraId="32F8E5AA" w14:textId="77777777" w:rsidR="00EC568B" w:rsidRPr="00B24814" w:rsidRDefault="00EC568B" w:rsidP="00EB0C09">
            <w:pPr>
              <w:jc w:val="right"/>
            </w:pPr>
            <w:r w:rsidRPr="00B24814">
              <w:t>38092.4</w:t>
            </w:r>
          </w:p>
        </w:tc>
        <w:tc>
          <w:tcPr>
            <w:tcW w:w="1110" w:type="dxa"/>
            <w:shd w:val="clear" w:color="auto" w:fill="FFFFFF"/>
            <w:noWrap/>
            <w:vAlign w:val="bottom"/>
          </w:tcPr>
          <w:p w14:paraId="118F8ABE" w14:textId="77777777" w:rsidR="00EC568B" w:rsidRPr="00B24814" w:rsidRDefault="00EC568B" w:rsidP="00EB0C09">
            <w:pPr>
              <w:jc w:val="right"/>
            </w:pPr>
            <w:r w:rsidRPr="00B24814">
              <w:t>9572.9</w:t>
            </w:r>
          </w:p>
        </w:tc>
        <w:tc>
          <w:tcPr>
            <w:tcW w:w="1236" w:type="dxa"/>
            <w:shd w:val="clear" w:color="auto" w:fill="FFFFFF"/>
            <w:noWrap/>
            <w:vAlign w:val="bottom"/>
          </w:tcPr>
          <w:p w14:paraId="4ACA68A6" w14:textId="77777777" w:rsidR="00EC568B" w:rsidRPr="00B24814" w:rsidRDefault="00EC568B" w:rsidP="00EB0C09">
            <w:pPr>
              <w:jc w:val="right"/>
            </w:pPr>
            <w:r w:rsidRPr="00B24814">
              <w:t>104934.9</w:t>
            </w:r>
          </w:p>
        </w:tc>
        <w:tc>
          <w:tcPr>
            <w:tcW w:w="702" w:type="dxa"/>
            <w:shd w:val="clear" w:color="auto" w:fill="FFFFFF"/>
            <w:noWrap/>
            <w:vAlign w:val="bottom"/>
          </w:tcPr>
          <w:p w14:paraId="521D8909" w14:textId="77777777" w:rsidR="00EC568B" w:rsidRPr="00B24814" w:rsidRDefault="00EC568B" w:rsidP="00EB0C09">
            <w:r w:rsidRPr="00B24814">
              <w:t> </w:t>
            </w:r>
          </w:p>
        </w:tc>
      </w:tr>
      <w:tr w:rsidR="00EC568B" w:rsidRPr="00B24814" w14:paraId="4E4581AC" w14:textId="77777777" w:rsidTr="00BB5167">
        <w:trPr>
          <w:trHeight w:val="300"/>
        </w:trPr>
        <w:tc>
          <w:tcPr>
            <w:tcW w:w="1887" w:type="dxa"/>
            <w:vMerge/>
            <w:vAlign w:val="center"/>
          </w:tcPr>
          <w:p w14:paraId="0BFE1ADE" w14:textId="77777777" w:rsidR="00EC568B" w:rsidRPr="00B24814" w:rsidRDefault="00EC568B" w:rsidP="00EB0C09">
            <w:pPr>
              <w:rPr>
                <w:bCs/>
              </w:rPr>
            </w:pPr>
          </w:p>
        </w:tc>
        <w:tc>
          <w:tcPr>
            <w:tcW w:w="720" w:type="dxa"/>
            <w:shd w:val="clear" w:color="auto" w:fill="FFFFFF"/>
            <w:vAlign w:val="bottom"/>
          </w:tcPr>
          <w:p w14:paraId="2E5980FB" w14:textId="77777777" w:rsidR="00EC568B" w:rsidRPr="00B24814" w:rsidRDefault="00EC568B" w:rsidP="00EB0C09">
            <w:r w:rsidRPr="00B24814">
              <w:t>факт</w:t>
            </w:r>
          </w:p>
        </w:tc>
        <w:tc>
          <w:tcPr>
            <w:tcW w:w="1200" w:type="dxa"/>
            <w:shd w:val="clear" w:color="auto" w:fill="FFFFFF"/>
            <w:noWrap/>
            <w:vAlign w:val="bottom"/>
          </w:tcPr>
          <w:p w14:paraId="3AB5D7DA" w14:textId="77777777" w:rsidR="00EC568B" w:rsidRPr="00B24814" w:rsidRDefault="00EC568B" w:rsidP="00EB0C09">
            <w:pPr>
              <w:jc w:val="right"/>
            </w:pPr>
            <w:r w:rsidRPr="00B24814">
              <w:t>23746.3</w:t>
            </w:r>
          </w:p>
        </w:tc>
        <w:tc>
          <w:tcPr>
            <w:tcW w:w="1236" w:type="dxa"/>
            <w:shd w:val="clear" w:color="auto" w:fill="FFFFFF"/>
            <w:noWrap/>
            <w:vAlign w:val="bottom"/>
          </w:tcPr>
          <w:p w14:paraId="6D26A8A6" w14:textId="77777777" w:rsidR="00EC568B" w:rsidRPr="00B24814" w:rsidRDefault="00EC568B" w:rsidP="00EB0C09">
            <w:pPr>
              <w:jc w:val="right"/>
            </w:pPr>
            <w:r w:rsidRPr="00B24814">
              <w:t>29826.3</w:t>
            </w:r>
          </w:p>
        </w:tc>
        <w:tc>
          <w:tcPr>
            <w:tcW w:w="1236" w:type="dxa"/>
            <w:shd w:val="clear" w:color="auto" w:fill="FFFFFF"/>
            <w:noWrap/>
            <w:vAlign w:val="bottom"/>
          </w:tcPr>
          <w:p w14:paraId="7F20DC11" w14:textId="77777777" w:rsidR="00EC568B" w:rsidRPr="00B24814" w:rsidRDefault="00EC568B" w:rsidP="00EB0C09">
            <w:pPr>
              <w:jc w:val="right"/>
            </w:pPr>
            <w:r w:rsidRPr="00B24814">
              <w:t>35099.5</w:t>
            </w:r>
          </w:p>
        </w:tc>
        <w:tc>
          <w:tcPr>
            <w:tcW w:w="1110" w:type="dxa"/>
            <w:shd w:val="clear" w:color="auto" w:fill="FFFFFF"/>
            <w:noWrap/>
            <w:vAlign w:val="bottom"/>
          </w:tcPr>
          <w:p w14:paraId="2AA76A71" w14:textId="77777777" w:rsidR="00EC568B" w:rsidRPr="00B24814" w:rsidRDefault="00EC568B" w:rsidP="00EB0C09">
            <w:pPr>
              <w:jc w:val="right"/>
            </w:pPr>
            <w:r w:rsidRPr="00B24814">
              <w:t>7235.2</w:t>
            </w:r>
          </w:p>
        </w:tc>
        <w:tc>
          <w:tcPr>
            <w:tcW w:w="1236" w:type="dxa"/>
            <w:shd w:val="clear" w:color="auto" w:fill="FFFFFF"/>
            <w:noWrap/>
            <w:vAlign w:val="bottom"/>
          </w:tcPr>
          <w:p w14:paraId="73AB4B09" w14:textId="77777777" w:rsidR="00EC568B" w:rsidRPr="00B24814" w:rsidRDefault="00EC568B" w:rsidP="00EB0C09">
            <w:pPr>
              <w:jc w:val="right"/>
            </w:pPr>
            <w:r w:rsidRPr="00B24814">
              <w:t>95907.3</w:t>
            </w:r>
          </w:p>
        </w:tc>
        <w:tc>
          <w:tcPr>
            <w:tcW w:w="702" w:type="dxa"/>
            <w:shd w:val="clear" w:color="auto" w:fill="FFFFFF"/>
            <w:noWrap/>
            <w:vAlign w:val="bottom"/>
          </w:tcPr>
          <w:p w14:paraId="0D6A9E3F" w14:textId="77777777" w:rsidR="00EC568B" w:rsidRPr="00B24814" w:rsidRDefault="00EC568B" w:rsidP="00EB0C09">
            <w:pPr>
              <w:jc w:val="right"/>
            </w:pPr>
            <w:r w:rsidRPr="00B24814">
              <w:t>9.7</w:t>
            </w:r>
          </w:p>
        </w:tc>
      </w:tr>
      <w:tr w:rsidR="00EC568B" w:rsidRPr="00B24814" w14:paraId="5D6074F0" w14:textId="77777777" w:rsidTr="00BB5167">
        <w:trPr>
          <w:trHeight w:val="315"/>
        </w:trPr>
        <w:tc>
          <w:tcPr>
            <w:tcW w:w="1887" w:type="dxa"/>
            <w:vMerge w:val="restart"/>
            <w:shd w:val="clear" w:color="auto" w:fill="FFFFFF"/>
            <w:vAlign w:val="bottom"/>
          </w:tcPr>
          <w:p w14:paraId="5B8C7275" w14:textId="77777777" w:rsidR="00EC568B" w:rsidRPr="00B24814" w:rsidRDefault="00EC568B" w:rsidP="00EB0C09">
            <w:pPr>
              <w:rPr>
                <w:bCs/>
              </w:rPr>
            </w:pPr>
            <w:r w:rsidRPr="00B24814">
              <w:rPr>
                <w:bCs/>
              </w:rPr>
              <w:t>Освіта</w:t>
            </w:r>
          </w:p>
        </w:tc>
        <w:tc>
          <w:tcPr>
            <w:tcW w:w="720" w:type="dxa"/>
            <w:shd w:val="clear" w:color="auto" w:fill="FFFFFF"/>
            <w:vAlign w:val="bottom"/>
          </w:tcPr>
          <w:p w14:paraId="360FDD94" w14:textId="77777777" w:rsidR="00EC568B" w:rsidRPr="00B24814" w:rsidRDefault="00EC568B" w:rsidP="00EB0C09">
            <w:r w:rsidRPr="00B24814">
              <w:t>план</w:t>
            </w:r>
          </w:p>
        </w:tc>
        <w:tc>
          <w:tcPr>
            <w:tcW w:w="1200" w:type="dxa"/>
            <w:shd w:val="clear" w:color="auto" w:fill="FFFFFF"/>
            <w:noWrap/>
            <w:vAlign w:val="bottom"/>
          </w:tcPr>
          <w:p w14:paraId="19B43FE6" w14:textId="77777777" w:rsidR="00EC568B" w:rsidRPr="00B24814" w:rsidRDefault="00EC568B" w:rsidP="00EB0C09">
            <w:pPr>
              <w:jc w:val="right"/>
            </w:pPr>
            <w:r w:rsidRPr="00B24814">
              <w:t>83763.2</w:t>
            </w:r>
          </w:p>
        </w:tc>
        <w:tc>
          <w:tcPr>
            <w:tcW w:w="1236" w:type="dxa"/>
            <w:shd w:val="clear" w:color="auto" w:fill="FFFFFF"/>
            <w:noWrap/>
            <w:vAlign w:val="bottom"/>
          </w:tcPr>
          <w:p w14:paraId="330418D2" w14:textId="77777777" w:rsidR="00EC568B" w:rsidRPr="00B24814" w:rsidRDefault="00EC568B" w:rsidP="00EB0C09">
            <w:pPr>
              <w:jc w:val="right"/>
            </w:pPr>
            <w:r w:rsidRPr="00B24814">
              <w:t>97212.0</w:t>
            </w:r>
          </w:p>
        </w:tc>
        <w:tc>
          <w:tcPr>
            <w:tcW w:w="1236" w:type="dxa"/>
            <w:shd w:val="clear" w:color="auto" w:fill="FFFFFF"/>
            <w:noWrap/>
            <w:vAlign w:val="bottom"/>
          </w:tcPr>
          <w:p w14:paraId="3F3907F5" w14:textId="77777777" w:rsidR="00EC568B" w:rsidRPr="00B24814" w:rsidRDefault="00EC568B" w:rsidP="00EB0C09">
            <w:pPr>
              <w:jc w:val="right"/>
            </w:pPr>
            <w:r w:rsidRPr="00B24814">
              <w:t>121643.0</w:t>
            </w:r>
          </w:p>
        </w:tc>
        <w:tc>
          <w:tcPr>
            <w:tcW w:w="1110" w:type="dxa"/>
            <w:shd w:val="clear" w:color="auto" w:fill="FFFFFF"/>
            <w:noWrap/>
            <w:vAlign w:val="bottom"/>
          </w:tcPr>
          <w:p w14:paraId="09F3096A" w14:textId="77777777" w:rsidR="00EC568B" w:rsidRPr="00B24814" w:rsidRDefault="00EC568B" w:rsidP="00EB0C09">
            <w:pPr>
              <w:jc w:val="right"/>
            </w:pPr>
            <w:r w:rsidRPr="00B24814">
              <w:t>26601.3</w:t>
            </w:r>
          </w:p>
        </w:tc>
        <w:tc>
          <w:tcPr>
            <w:tcW w:w="1236" w:type="dxa"/>
            <w:shd w:val="clear" w:color="auto" w:fill="FFFFFF"/>
            <w:noWrap/>
            <w:vAlign w:val="bottom"/>
          </w:tcPr>
          <w:p w14:paraId="4BBCDEF4" w14:textId="77777777" w:rsidR="00EC568B" w:rsidRPr="00B24814" w:rsidRDefault="00EC568B" w:rsidP="00EB0C09">
            <w:pPr>
              <w:jc w:val="right"/>
            </w:pPr>
            <w:r w:rsidRPr="00B24814">
              <w:t>329219.5</w:t>
            </w:r>
          </w:p>
        </w:tc>
        <w:tc>
          <w:tcPr>
            <w:tcW w:w="702" w:type="dxa"/>
            <w:shd w:val="clear" w:color="auto" w:fill="FFFFFF"/>
            <w:noWrap/>
            <w:vAlign w:val="bottom"/>
          </w:tcPr>
          <w:p w14:paraId="27C2205E" w14:textId="77777777" w:rsidR="00EC568B" w:rsidRPr="00B24814" w:rsidRDefault="00EC568B" w:rsidP="00EB0C09">
            <w:r w:rsidRPr="00B24814">
              <w:t> </w:t>
            </w:r>
          </w:p>
        </w:tc>
      </w:tr>
      <w:tr w:rsidR="00EC568B" w:rsidRPr="00B24814" w14:paraId="1AB03254" w14:textId="77777777" w:rsidTr="00BB5167">
        <w:trPr>
          <w:trHeight w:val="216"/>
        </w:trPr>
        <w:tc>
          <w:tcPr>
            <w:tcW w:w="1887" w:type="dxa"/>
            <w:vMerge/>
            <w:vAlign w:val="center"/>
          </w:tcPr>
          <w:p w14:paraId="5872FD44" w14:textId="77777777" w:rsidR="00EC568B" w:rsidRPr="00B24814" w:rsidRDefault="00EC568B" w:rsidP="00EB0C09">
            <w:pPr>
              <w:rPr>
                <w:bCs/>
              </w:rPr>
            </w:pPr>
          </w:p>
        </w:tc>
        <w:tc>
          <w:tcPr>
            <w:tcW w:w="720" w:type="dxa"/>
            <w:shd w:val="clear" w:color="auto" w:fill="FFFFFF"/>
            <w:vAlign w:val="bottom"/>
          </w:tcPr>
          <w:p w14:paraId="4E6B10FD" w14:textId="77777777" w:rsidR="00EC568B" w:rsidRPr="00B24814" w:rsidRDefault="00EC568B" w:rsidP="00EB0C09">
            <w:r w:rsidRPr="00B24814">
              <w:t>факт</w:t>
            </w:r>
          </w:p>
        </w:tc>
        <w:tc>
          <w:tcPr>
            <w:tcW w:w="1200" w:type="dxa"/>
            <w:shd w:val="clear" w:color="auto" w:fill="FFFFFF"/>
            <w:noWrap/>
            <w:vAlign w:val="bottom"/>
          </w:tcPr>
          <w:p w14:paraId="7C779A57" w14:textId="77777777" w:rsidR="00EC568B" w:rsidRPr="00B24814" w:rsidRDefault="00EC568B" w:rsidP="00EB0C09">
            <w:pPr>
              <w:jc w:val="right"/>
            </w:pPr>
            <w:r w:rsidRPr="00B24814">
              <w:t>81233.7</w:t>
            </w:r>
          </w:p>
        </w:tc>
        <w:tc>
          <w:tcPr>
            <w:tcW w:w="1236" w:type="dxa"/>
            <w:shd w:val="clear" w:color="auto" w:fill="FFFFFF"/>
            <w:noWrap/>
            <w:vAlign w:val="bottom"/>
          </w:tcPr>
          <w:p w14:paraId="1368F30B" w14:textId="77777777" w:rsidR="00EC568B" w:rsidRPr="00B24814" w:rsidRDefault="00EC568B" w:rsidP="00EB0C09">
            <w:pPr>
              <w:jc w:val="right"/>
            </w:pPr>
            <w:r w:rsidRPr="00B24814">
              <w:t>95998.6</w:t>
            </w:r>
          </w:p>
        </w:tc>
        <w:tc>
          <w:tcPr>
            <w:tcW w:w="1236" w:type="dxa"/>
            <w:shd w:val="clear" w:color="auto" w:fill="FFFFFF"/>
            <w:noWrap/>
            <w:vAlign w:val="bottom"/>
          </w:tcPr>
          <w:p w14:paraId="3C40B527" w14:textId="77777777" w:rsidR="00EC568B" w:rsidRPr="00B24814" w:rsidRDefault="00EC568B" w:rsidP="00EB0C09">
            <w:pPr>
              <w:jc w:val="right"/>
            </w:pPr>
            <w:r w:rsidRPr="00B24814">
              <w:t>110719.3</w:t>
            </w:r>
          </w:p>
        </w:tc>
        <w:tc>
          <w:tcPr>
            <w:tcW w:w="1110" w:type="dxa"/>
            <w:shd w:val="clear" w:color="auto" w:fill="FFFFFF"/>
            <w:noWrap/>
            <w:vAlign w:val="bottom"/>
          </w:tcPr>
          <w:p w14:paraId="19726FF0" w14:textId="77777777" w:rsidR="00EC568B" w:rsidRPr="00B24814" w:rsidRDefault="00EC568B" w:rsidP="00EB0C09">
            <w:pPr>
              <w:jc w:val="right"/>
            </w:pPr>
            <w:r w:rsidRPr="00B24814">
              <w:t>21060.2</w:t>
            </w:r>
          </w:p>
        </w:tc>
        <w:tc>
          <w:tcPr>
            <w:tcW w:w="1236" w:type="dxa"/>
            <w:shd w:val="clear" w:color="auto" w:fill="FFFFFF"/>
            <w:noWrap/>
            <w:vAlign w:val="bottom"/>
          </w:tcPr>
          <w:p w14:paraId="563D0AB3" w14:textId="77777777" w:rsidR="00EC568B" w:rsidRPr="00B24814" w:rsidRDefault="00EC568B" w:rsidP="00EB0C09">
            <w:pPr>
              <w:jc w:val="right"/>
            </w:pPr>
            <w:r w:rsidRPr="00B24814">
              <w:t>309011.8</w:t>
            </w:r>
          </w:p>
        </w:tc>
        <w:tc>
          <w:tcPr>
            <w:tcW w:w="702" w:type="dxa"/>
            <w:shd w:val="clear" w:color="auto" w:fill="FFFFFF"/>
            <w:noWrap/>
            <w:vAlign w:val="bottom"/>
          </w:tcPr>
          <w:p w14:paraId="7ED05DEC" w14:textId="77777777" w:rsidR="00EC568B" w:rsidRPr="00B24814" w:rsidRDefault="00EC568B" w:rsidP="00EB0C09">
            <w:pPr>
              <w:jc w:val="right"/>
            </w:pPr>
            <w:r w:rsidRPr="00B24814">
              <w:t>31.3</w:t>
            </w:r>
          </w:p>
        </w:tc>
      </w:tr>
      <w:tr w:rsidR="00EC568B" w:rsidRPr="00B24814" w14:paraId="7697A63B" w14:textId="77777777" w:rsidTr="00BB5167">
        <w:trPr>
          <w:trHeight w:val="315"/>
        </w:trPr>
        <w:tc>
          <w:tcPr>
            <w:tcW w:w="1887" w:type="dxa"/>
            <w:vMerge w:val="restart"/>
            <w:shd w:val="clear" w:color="auto" w:fill="FFFFFF"/>
            <w:vAlign w:val="bottom"/>
          </w:tcPr>
          <w:p w14:paraId="74878346" w14:textId="77777777" w:rsidR="00EC568B" w:rsidRPr="00B24814" w:rsidRDefault="00EC568B" w:rsidP="00EB0C09">
            <w:pPr>
              <w:rPr>
                <w:bCs/>
              </w:rPr>
            </w:pPr>
            <w:r w:rsidRPr="00B24814">
              <w:rPr>
                <w:bCs/>
              </w:rPr>
              <w:t>Охорона здоров’я</w:t>
            </w:r>
          </w:p>
        </w:tc>
        <w:tc>
          <w:tcPr>
            <w:tcW w:w="720" w:type="dxa"/>
            <w:shd w:val="clear" w:color="auto" w:fill="FFFFFF"/>
            <w:vAlign w:val="bottom"/>
          </w:tcPr>
          <w:p w14:paraId="0DC40E91" w14:textId="77777777" w:rsidR="00EC568B" w:rsidRPr="00B24814" w:rsidRDefault="00EC568B" w:rsidP="00EB0C09">
            <w:r w:rsidRPr="00B24814">
              <w:t>план</w:t>
            </w:r>
          </w:p>
        </w:tc>
        <w:tc>
          <w:tcPr>
            <w:tcW w:w="1200" w:type="dxa"/>
            <w:shd w:val="clear" w:color="auto" w:fill="FFFFFF"/>
            <w:noWrap/>
            <w:vAlign w:val="bottom"/>
          </w:tcPr>
          <w:p w14:paraId="356F8726" w14:textId="77777777" w:rsidR="00EC568B" w:rsidRPr="00B24814" w:rsidRDefault="00EC568B" w:rsidP="00EB0C09">
            <w:pPr>
              <w:jc w:val="right"/>
            </w:pPr>
            <w:r w:rsidRPr="00B24814">
              <w:t>32166.2</w:t>
            </w:r>
          </w:p>
        </w:tc>
        <w:tc>
          <w:tcPr>
            <w:tcW w:w="1236" w:type="dxa"/>
            <w:shd w:val="clear" w:color="auto" w:fill="FFFFFF"/>
            <w:noWrap/>
            <w:vAlign w:val="bottom"/>
          </w:tcPr>
          <w:p w14:paraId="12A098AB" w14:textId="77777777" w:rsidR="00EC568B" w:rsidRPr="00B24814" w:rsidRDefault="00EC568B" w:rsidP="00EB0C09">
            <w:pPr>
              <w:jc w:val="right"/>
            </w:pPr>
            <w:r w:rsidRPr="00B24814">
              <w:t>28248.7</w:t>
            </w:r>
          </w:p>
        </w:tc>
        <w:tc>
          <w:tcPr>
            <w:tcW w:w="1236" w:type="dxa"/>
            <w:shd w:val="clear" w:color="auto" w:fill="FFFFFF"/>
            <w:noWrap/>
            <w:vAlign w:val="bottom"/>
          </w:tcPr>
          <w:p w14:paraId="360DA61F" w14:textId="77777777" w:rsidR="00EC568B" w:rsidRPr="00B24814" w:rsidRDefault="00EC568B" w:rsidP="00EB0C09">
            <w:pPr>
              <w:jc w:val="right"/>
            </w:pPr>
            <w:r w:rsidRPr="00B24814">
              <w:t>13594.6</w:t>
            </w:r>
          </w:p>
        </w:tc>
        <w:tc>
          <w:tcPr>
            <w:tcW w:w="1110" w:type="dxa"/>
            <w:shd w:val="clear" w:color="auto" w:fill="FFFFFF"/>
            <w:noWrap/>
            <w:vAlign w:val="bottom"/>
          </w:tcPr>
          <w:p w14:paraId="44AAD079" w14:textId="77777777" w:rsidR="00EC568B" w:rsidRPr="00B24814" w:rsidRDefault="00EC568B" w:rsidP="00EB0C09">
            <w:pPr>
              <w:jc w:val="right"/>
            </w:pPr>
            <w:r w:rsidRPr="00B24814">
              <w:t>2902.0</w:t>
            </w:r>
          </w:p>
        </w:tc>
        <w:tc>
          <w:tcPr>
            <w:tcW w:w="1236" w:type="dxa"/>
            <w:shd w:val="clear" w:color="auto" w:fill="FFFFFF"/>
            <w:noWrap/>
            <w:vAlign w:val="bottom"/>
          </w:tcPr>
          <w:p w14:paraId="680C8A4C" w14:textId="77777777" w:rsidR="00EC568B" w:rsidRPr="00B24814" w:rsidRDefault="00EC568B" w:rsidP="00EB0C09">
            <w:pPr>
              <w:jc w:val="right"/>
            </w:pPr>
            <w:r w:rsidRPr="00B24814">
              <w:t>76911.5</w:t>
            </w:r>
          </w:p>
        </w:tc>
        <w:tc>
          <w:tcPr>
            <w:tcW w:w="702" w:type="dxa"/>
            <w:shd w:val="clear" w:color="auto" w:fill="FFFFFF"/>
            <w:noWrap/>
            <w:vAlign w:val="bottom"/>
          </w:tcPr>
          <w:p w14:paraId="4422655E" w14:textId="77777777" w:rsidR="00EC568B" w:rsidRPr="00B24814" w:rsidRDefault="00EC568B" w:rsidP="00EB0C09">
            <w:r w:rsidRPr="00B24814">
              <w:t> </w:t>
            </w:r>
          </w:p>
        </w:tc>
      </w:tr>
      <w:tr w:rsidR="00EC568B" w:rsidRPr="00B24814" w14:paraId="57BD7B61" w14:textId="77777777" w:rsidTr="00BB5167">
        <w:trPr>
          <w:trHeight w:val="126"/>
        </w:trPr>
        <w:tc>
          <w:tcPr>
            <w:tcW w:w="1887" w:type="dxa"/>
            <w:vMerge/>
            <w:vAlign w:val="center"/>
          </w:tcPr>
          <w:p w14:paraId="32D11288" w14:textId="77777777" w:rsidR="00EC568B" w:rsidRPr="00B24814" w:rsidRDefault="00EC568B" w:rsidP="00EB0C09">
            <w:pPr>
              <w:rPr>
                <w:bCs/>
              </w:rPr>
            </w:pPr>
          </w:p>
        </w:tc>
        <w:tc>
          <w:tcPr>
            <w:tcW w:w="720" w:type="dxa"/>
            <w:shd w:val="clear" w:color="auto" w:fill="FFFFFF"/>
            <w:vAlign w:val="bottom"/>
          </w:tcPr>
          <w:p w14:paraId="19C0B0DE" w14:textId="77777777" w:rsidR="00EC568B" w:rsidRPr="00B24814" w:rsidRDefault="00EC568B" w:rsidP="00EB0C09">
            <w:r w:rsidRPr="00B24814">
              <w:t>факт</w:t>
            </w:r>
          </w:p>
        </w:tc>
        <w:tc>
          <w:tcPr>
            <w:tcW w:w="1200" w:type="dxa"/>
            <w:shd w:val="clear" w:color="auto" w:fill="FFFFFF"/>
            <w:noWrap/>
            <w:vAlign w:val="bottom"/>
          </w:tcPr>
          <w:p w14:paraId="104DF6BD" w14:textId="77777777" w:rsidR="00EC568B" w:rsidRPr="00B24814" w:rsidRDefault="00EC568B" w:rsidP="00EB0C09">
            <w:pPr>
              <w:jc w:val="right"/>
            </w:pPr>
            <w:r w:rsidRPr="00B24814">
              <w:t>31600.5</w:t>
            </w:r>
          </w:p>
        </w:tc>
        <w:tc>
          <w:tcPr>
            <w:tcW w:w="1236" w:type="dxa"/>
            <w:shd w:val="clear" w:color="auto" w:fill="FFFFFF"/>
            <w:noWrap/>
            <w:vAlign w:val="bottom"/>
          </w:tcPr>
          <w:p w14:paraId="19FF6C15" w14:textId="77777777" w:rsidR="00EC568B" w:rsidRPr="00B24814" w:rsidRDefault="00EC568B" w:rsidP="00EB0C09">
            <w:pPr>
              <w:jc w:val="right"/>
            </w:pPr>
            <w:r w:rsidRPr="00B24814">
              <w:t>26148.9</w:t>
            </w:r>
          </w:p>
        </w:tc>
        <w:tc>
          <w:tcPr>
            <w:tcW w:w="1236" w:type="dxa"/>
            <w:shd w:val="clear" w:color="auto" w:fill="FFFFFF"/>
            <w:noWrap/>
            <w:vAlign w:val="bottom"/>
          </w:tcPr>
          <w:p w14:paraId="76E216AD" w14:textId="77777777" w:rsidR="00EC568B" w:rsidRPr="00B24814" w:rsidRDefault="00EC568B" w:rsidP="00EB0C09">
            <w:pPr>
              <w:jc w:val="right"/>
            </w:pPr>
            <w:r w:rsidRPr="00B24814">
              <w:t>12612.3</w:t>
            </w:r>
          </w:p>
        </w:tc>
        <w:tc>
          <w:tcPr>
            <w:tcW w:w="1110" w:type="dxa"/>
            <w:shd w:val="clear" w:color="auto" w:fill="FFFFFF"/>
            <w:noWrap/>
            <w:vAlign w:val="bottom"/>
          </w:tcPr>
          <w:p w14:paraId="5A8CDBC3" w14:textId="77777777" w:rsidR="00EC568B" w:rsidRPr="00B24814" w:rsidRDefault="00EC568B" w:rsidP="00EB0C09">
            <w:pPr>
              <w:jc w:val="right"/>
            </w:pPr>
            <w:r w:rsidRPr="00B24814">
              <w:t>1234</w:t>
            </w:r>
          </w:p>
        </w:tc>
        <w:tc>
          <w:tcPr>
            <w:tcW w:w="1236" w:type="dxa"/>
            <w:shd w:val="clear" w:color="auto" w:fill="FFFFFF"/>
            <w:noWrap/>
            <w:vAlign w:val="bottom"/>
          </w:tcPr>
          <w:p w14:paraId="68D7BDDA" w14:textId="77777777" w:rsidR="00EC568B" w:rsidRPr="00B24814" w:rsidRDefault="00EC568B" w:rsidP="00EB0C09">
            <w:pPr>
              <w:jc w:val="right"/>
            </w:pPr>
            <w:r w:rsidRPr="00B24814">
              <w:t>71595.7</w:t>
            </w:r>
          </w:p>
        </w:tc>
        <w:tc>
          <w:tcPr>
            <w:tcW w:w="702" w:type="dxa"/>
            <w:shd w:val="clear" w:color="auto" w:fill="FFFFFF"/>
            <w:noWrap/>
            <w:vAlign w:val="bottom"/>
          </w:tcPr>
          <w:p w14:paraId="379B3142" w14:textId="77777777" w:rsidR="00EC568B" w:rsidRPr="00B24814" w:rsidRDefault="00EC568B" w:rsidP="00EB0C09">
            <w:pPr>
              <w:jc w:val="right"/>
            </w:pPr>
            <w:r w:rsidRPr="00B24814">
              <w:t>7.3</w:t>
            </w:r>
          </w:p>
        </w:tc>
      </w:tr>
      <w:tr w:rsidR="00EC568B" w:rsidRPr="00B24814" w14:paraId="403A14AF" w14:textId="77777777" w:rsidTr="00BB5167">
        <w:trPr>
          <w:trHeight w:val="315"/>
        </w:trPr>
        <w:tc>
          <w:tcPr>
            <w:tcW w:w="1887" w:type="dxa"/>
            <w:vMerge w:val="restart"/>
            <w:shd w:val="clear" w:color="auto" w:fill="FFFFFF"/>
            <w:vAlign w:val="bottom"/>
          </w:tcPr>
          <w:p w14:paraId="1B33203E" w14:textId="77777777" w:rsidR="00EC568B" w:rsidRPr="00B24814" w:rsidRDefault="00EC568B" w:rsidP="00EB0C09">
            <w:pPr>
              <w:rPr>
                <w:bCs/>
              </w:rPr>
            </w:pPr>
            <w:proofErr w:type="spellStart"/>
            <w:r w:rsidRPr="00B24814">
              <w:rPr>
                <w:bCs/>
              </w:rPr>
              <w:t>Соц</w:t>
            </w:r>
            <w:proofErr w:type="spellEnd"/>
            <w:r w:rsidRPr="00B24814">
              <w:rPr>
                <w:bCs/>
              </w:rPr>
              <w:t xml:space="preserve">. захист та </w:t>
            </w:r>
            <w:proofErr w:type="spellStart"/>
            <w:r w:rsidRPr="00B24814">
              <w:rPr>
                <w:bCs/>
              </w:rPr>
              <w:t>соц</w:t>
            </w:r>
            <w:proofErr w:type="spellEnd"/>
            <w:r w:rsidRPr="00B24814">
              <w:rPr>
                <w:bCs/>
              </w:rPr>
              <w:t>. забезпечення</w:t>
            </w:r>
          </w:p>
        </w:tc>
        <w:tc>
          <w:tcPr>
            <w:tcW w:w="720" w:type="dxa"/>
            <w:shd w:val="clear" w:color="auto" w:fill="FFFFFF"/>
            <w:vAlign w:val="bottom"/>
          </w:tcPr>
          <w:p w14:paraId="1368A27F" w14:textId="77777777" w:rsidR="00EC568B" w:rsidRPr="00B24814" w:rsidRDefault="00EC568B" w:rsidP="00EB0C09">
            <w:r w:rsidRPr="00B24814">
              <w:t>план</w:t>
            </w:r>
          </w:p>
        </w:tc>
        <w:tc>
          <w:tcPr>
            <w:tcW w:w="1200" w:type="dxa"/>
            <w:shd w:val="clear" w:color="auto" w:fill="FFFFFF"/>
            <w:noWrap/>
            <w:vAlign w:val="bottom"/>
          </w:tcPr>
          <w:p w14:paraId="302EAFEA" w14:textId="77777777" w:rsidR="00EC568B" w:rsidRPr="00B24814" w:rsidRDefault="00EC568B" w:rsidP="00EB0C09">
            <w:pPr>
              <w:jc w:val="right"/>
            </w:pPr>
            <w:r w:rsidRPr="00B24814">
              <w:t>104197.3</w:t>
            </w:r>
          </w:p>
        </w:tc>
        <w:tc>
          <w:tcPr>
            <w:tcW w:w="1236" w:type="dxa"/>
            <w:shd w:val="clear" w:color="auto" w:fill="FFFFFF"/>
            <w:noWrap/>
            <w:vAlign w:val="bottom"/>
          </w:tcPr>
          <w:p w14:paraId="0A1F6C51" w14:textId="77777777" w:rsidR="00EC568B" w:rsidRPr="00B24814" w:rsidRDefault="00EC568B" w:rsidP="00EB0C09">
            <w:pPr>
              <w:jc w:val="right"/>
            </w:pPr>
            <w:r w:rsidRPr="00B24814">
              <w:t>114867.9</w:t>
            </w:r>
          </w:p>
        </w:tc>
        <w:tc>
          <w:tcPr>
            <w:tcW w:w="1236" w:type="dxa"/>
            <w:shd w:val="clear" w:color="auto" w:fill="FFFFFF"/>
            <w:noWrap/>
            <w:vAlign w:val="bottom"/>
          </w:tcPr>
          <w:p w14:paraId="728B1DC3" w14:textId="77777777" w:rsidR="00EC568B" w:rsidRPr="00B24814" w:rsidRDefault="00EC568B" w:rsidP="00EB0C09">
            <w:pPr>
              <w:jc w:val="right"/>
            </w:pPr>
            <w:r w:rsidRPr="00B24814">
              <w:t>5133</w:t>
            </w:r>
          </w:p>
        </w:tc>
        <w:tc>
          <w:tcPr>
            <w:tcW w:w="1110" w:type="dxa"/>
            <w:shd w:val="clear" w:color="auto" w:fill="FFFFFF"/>
            <w:noWrap/>
            <w:vAlign w:val="bottom"/>
          </w:tcPr>
          <w:p w14:paraId="5E01C6D6" w14:textId="77777777" w:rsidR="00EC568B" w:rsidRPr="00B24814" w:rsidRDefault="00EC568B" w:rsidP="00EB0C09">
            <w:pPr>
              <w:jc w:val="right"/>
            </w:pPr>
            <w:r w:rsidRPr="00B24814">
              <w:t>1716.8</w:t>
            </w:r>
          </w:p>
        </w:tc>
        <w:tc>
          <w:tcPr>
            <w:tcW w:w="1236" w:type="dxa"/>
            <w:shd w:val="clear" w:color="auto" w:fill="FFFFFF"/>
            <w:noWrap/>
            <w:vAlign w:val="bottom"/>
          </w:tcPr>
          <w:p w14:paraId="0535E978" w14:textId="77777777" w:rsidR="00EC568B" w:rsidRPr="00B24814" w:rsidRDefault="00EC568B" w:rsidP="00EB0C09">
            <w:pPr>
              <w:jc w:val="right"/>
            </w:pPr>
            <w:r w:rsidRPr="00B24814">
              <w:t>225915.0</w:t>
            </w:r>
          </w:p>
        </w:tc>
        <w:tc>
          <w:tcPr>
            <w:tcW w:w="702" w:type="dxa"/>
            <w:shd w:val="clear" w:color="auto" w:fill="FFFFFF"/>
            <w:noWrap/>
            <w:vAlign w:val="bottom"/>
          </w:tcPr>
          <w:p w14:paraId="004A5F63" w14:textId="77777777" w:rsidR="00EC568B" w:rsidRPr="00B24814" w:rsidRDefault="00EC568B" w:rsidP="00EB0C09">
            <w:r w:rsidRPr="00B24814">
              <w:t> </w:t>
            </w:r>
          </w:p>
        </w:tc>
      </w:tr>
      <w:tr w:rsidR="00EC568B" w:rsidRPr="00B24814" w14:paraId="54156A90" w14:textId="77777777" w:rsidTr="00BB5167">
        <w:trPr>
          <w:trHeight w:val="300"/>
        </w:trPr>
        <w:tc>
          <w:tcPr>
            <w:tcW w:w="1887" w:type="dxa"/>
            <w:vMerge/>
            <w:vAlign w:val="center"/>
          </w:tcPr>
          <w:p w14:paraId="0F384E80" w14:textId="77777777" w:rsidR="00EC568B" w:rsidRPr="00B24814" w:rsidRDefault="00EC568B" w:rsidP="00EB0C09">
            <w:pPr>
              <w:rPr>
                <w:bCs/>
              </w:rPr>
            </w:pPr>
          </w:p>
        </w:tc>
        <w:tc>
          <w:tcPr>
            <w:tcW w:w="720" w:type="dxa"/>
            <w:shd w:val="clear" w:color="auto" w:fill="FFFFFF"/>
            <w:vAlign w:val="bottom"/>
          </w:tcPr>
          <w:p w14:paraId="7E284CF4" w14:textId="77777777" w:rsidR="00EC568B" w:rsidRPr="00B24814" w:rsidRDefault="00EC568B" w:rsidP="00EB0C09">
            <w:r w:rsidRPr="00B24814">
              <w:t>факт</w:t>
            </w:r>
          </w:p>
        </w:tc>
        <w:tc>
          <w:tcPr>
            <w:tcW w:w="1200" w:type="dxa"/>
            <w:shd w:val="clear" w:color="auto" w:fill="FFFFFF"/>
            <w:noWrap/>
            <w:vAlign w:val="bottom"/>
          </w:tcPr>
          <w:p w14:paraId="6B1D1F47" w14:textId="77777777" w:rsidR="00EC568B" w:rsidRPr="00B24814" w:rsidRDefault="00EC568B" w:rsidP="00EB0C09">
            <w:pPr>
              <w:jc w:val="right"/>
            </w:pPr>
            <w:r w:rsidRPr="00B24814">
              <w:t>100000.0</w:t>
            </w:r>
          </w:p>
        </w:tc>
        <w:tc>
          <w:tcPr>
            <w:tcW w:w="1236" w:type="dxa"/>
            <w:shd w:val="clear" w:color="auto" w:fill="FFFFFF"/>
            <w:noWrap/>
            <w:vAlign w:val="bottom"/>
          </w:tcPr>
          <w:p w14:paraId="5745E3B3" w14:textId="77777777" w:rsidR="00EC568B" w:rsidRPr="00B24814" w:rsidRDefault="00EC568B" w:rsidP="00EB0C09">
            <w:pPr>
              <w:jc w:val="right"/>
            </w:pPr>
            <w:r w:rsidRPr="00B24814">
              <w:t>88753.20</w:t>
            </w:r>
          </w:p>
        </w:tc>
        <w:tc>
          <w:tcPr>
            <w:tcW w:w="1236" w:type="dxa"/>
            <w:shd w:val="clear" w:color="auto" w:fill="FFFFFF"/>
            <w:noWrap/>
            <w:vAlign w:val="bottom"/>
          </w:tcPr>
          <w:p w14:paraId="2F3D1C13" w14:textId="77777777" w:rsidR="00EC568B" w:rsidRPr="00B24814" w:rsidRDefault="00EC568B" w:rsidP="00EB0C09">
            <w:pPr>
              <w:jc w:val="right"/>
            </w:pPr>
            <w:r w:rsidRPr="00B24814">
              <w:t>4758.00</w:t>
            </w:r>
          </w:p>
        </w:tc>
        <w:tc>
          <w:tcPr>
            <w:tcW w:w="1110" w:type="dxa"/>
            <w:shd w:val="clear" w:color="auto" w:fill="FFFFFF"/>
            <w:noWrap/>
            <w:vAlign w:val="bottom"/>
          </w:tcPr>
          <w:p w14:paraId="566ADAC5" w14:textId="77777777" w:rsidR="00EC568B" w:rsidRPr="00B24814" w:rsidRDefault="00EC568B" w:rsidP="00EB0C09">
            <w:pPr>
              <w:jc w:val="right"/>
            </w:pPr>
            <w:r w:rsidRPr="00B24814">
              <w:t>1352.00</w:t>
            </w:r>
          </w:p>
        </w:tc>
        <w:tc>
          <w:tcPr>
            <w:tcW w:w="1236" w:type="dxa"/>
            <w:shd w:val="clear" w:color="auto" w:fill="FFFFFF"/>
            <w:noWrap/>
            <w:vAlign w:val="bottom"/>
          </w:tcPr>
          <w:p w14:paraId="5C57978C" w14:textId="77777777" w:rsidR="00EC568B" w:rsidRPr="00B24814" w:rsidRDefault="00EC568B" w:rsidP="00EB0C09">
            <w:pPr>
              <w:jc w:val="right"/>
            </w:pPr>
            <w:r w:rsidRPr="00B24814">
              <w:t>194863.2</w:t>
            </w:r>
          </w:p>
        </w:tc>
        <w:tc>
          <w:tcPr>
            <w:tcW w:w="702" w:type="dxa"/>
            <w:shd w:val="clear" w:color="auto" w:fill="FFFFFF"/>
            <w:noWrap/>
            <w:vAlign w:val="bottom"/>
          </w:tcPr>
          <w:p w14:paraId="275DC9DA" w14:textId="77777777" w:rsidR="00EC568B" w:rsidRPr="00B24814" w:rsidRDefault="00EC568B" w:rsidP="00EB0C09">
            <w:pPr>
              <w:jc w:val="right"/>
            </w:pPr>
            <w:r w:rsidRPr="00B24814">
              <w:t>19.8</w:t>
            </w:r>
          </w:p>
        </w:tc>
      </w:tr>
      <w:tr w:rsidR="00EC568B" w:rsidRPr="00B24814" w14:paraId="281F9B66" w14:textId="77777777" w:rsidTr="00BB5167">
        <w:trPr>
          <w:trHeight w:val="315"/>
        </w:trPr>
        <w:tc>
          <w:tcPr>
            <w:tcW w:w="1887" w:type="dxa"/>
            <w:vMerge w:val="restart"/>
            <w:shd w:val="clear" w:color="auto" w:fill="FFFFFF"/>
            <w:vAlign w:val="bottom"/>
          </w:tcPr>
          <w:p w14:paraId="54A60342" w14:textId="77777777" w:rsidR="00EC568B" w:rsidRPr="00B24814" w:rsidRDefault="00EC568B" w:rsidP="00EB0C09">
            <w:pPr>
              <w:rPr>
                <w:bCs/>
              </w:rPr>
            </w:pPr>
            <w:r w:rsidRPr="00B24814">
              <w:rPr>
                <w:bCs/>
              </w:rPr>
              <w:t>Культура і мистецтво</w:t>
            </w:r>
          </w:p>
        </w:tc>
        <w:tc>
          <w:tcPr>
            <w:tcW w:w="720" w:type="dxa"/>
            <w:shd w:val="clear" w:color="auto" w:fill="FFFFFF"/>
            <w:vAlign w:val="bottom"/>
          </w:tcPr>
          <w:p w14:paraId="7FD7D8DC" w14:textId="77777777" w:rsidR="00EC568B" w:rsidRPr="00B24814" w:rsidRDefault="00EC568B" w:rsidP="00EB0C09">
            <w:r w:rsidRPr="00B24814">
              <w:t>план</w:t>
            </w:r>
          </w:p>
        </w:tc>
        <w:tc>
          <w:tcPr>
            <w:tcW w:w="1200" w:type="dxa"/>
            <w:shd w:val="clear" w:color="auto" w:fill="FFFFFF"/>
            <w:noWrap/>
            <w:vAlign w:val="bottom"/>
          </w:tcPr>
          <w:p w14:paraId="16A7609E" w14:textId="77777777" w:rsidR="00EC568B" w:rsidRPr="00B24814" w:rsidRDefault="00EC568B" w:rsidP="00EB0C09">
            <w:pPr>
              <w:jc w:val="right"/>
            </w:pPr>
            <w:r w:rsidRPr="00B24814">
              <w:t>6620.7</w:t>
            </w:r>
          </w:p>
        </w:tc>
        <w:tc>
          <w:tcPr>
            <w:tcW w:w="1236" w:type="dxa"/>
            <w:shd w:val="clear" w:color="auto" w:fill="FFFFFF"/>
            <w:noWrap/>
            <w:vAlign w:val="bottom"/>
          </w:tcPr>
          <w:p w14:paraId="2E324812" w14:textId="77777777" w:rsidR="00EC568B" w:rsidRPr="00B24814" w:rsidRDefault="00EC568B" w:rsidP="00EB0C09">
            <w:pPr>
              <w:jc w:val="right"/>
            </w:pPr>
            <w:r w:rsidRPr="00B24814">
              <w:t>6964.2</w:t>
            </w:r>
          </w:p>
        </w:tc>
        <w:tc>
          <w:tcPr>
            <w:tcW w:w="1236" w:type="dxa"/>
            <w:shd w:val="clear" w:color="auto" w:fill="FFFFFF"/>
            <w:noWrap/>
            <w:vAlign w:val="bottom"/>
          </w:tcPr>
          <w:p w14:paraId="5A0396A1" w14:textId="77777777" w:rsidR="00EC568B" w:rsidRPr="00B24814" w:rsidRDefault="00EC568B" w:rsidP="00EB0C09">
            <w:pPr>
              <w:jc w:val="right"/>
            </w:pPr>
            <w:r w:rsidRPr="00B24814">
              <w:t>7122.6</w:t>
            </w:r>
          </w:p>
        </w:tc>
        <w:tc>
          <w:tcPr>
            <w:tcW w:w="1110" w:type="dxa"/>
            <w:shd w:val="clear" w:color="auto" w:fill="FFFFFF"/>
            <w:noWrap/>
            <w:vAlign w:val="bottom"/>
          </w:tcPr>
          <w:p w14:paraId="56B69240" w14:textId="77777777" w:rsidR="00EC568B" w:rsidRPr="00B24814" w:rsidRDefault="00EC568B" w:rsidP="00EB0C09">
            <w:pPr>
              <w:jc w:val="right"/>
            </w:pPr>
            <w:r w:rsidRPr="00B24814">
              <w:t>3230.2</w:t>
            </w:r>
          </w:p>
        </w:tc>
        <w:tc>
          <w:tcPr>
            <w:tcW w:w="1236" w:type="dxa"/>
            <w:shd w:val="clear" w:color="auto" w:fill="FFFFFF"/>
            <w:noWrap/>
            <w:vAlign w:val="bottom"/>
          </w:tcPr>
          <w:p w14:paraId="35159371" w14:textId="77777777" w:rsidR="00EC568B" w:rsidRPr="00B24814" w:rsidRDefault="00EC568B" w:rsidP="00EB0C09">
            <w:pPr>
              <w:jc w:val="right"/>
            </w:pPr>
            <w:r w:rsidRPr="00B24814">
              <w:t>23937.7</w:t>
            </w:r>
          </w:p>
        </w:tc>
        <w:tc>
          <w:tcPr>
            <w:tcW w:w="702" w:type="dxa"/>
            <w:shd w:val="clear" w:color="auto" w:fill="FFFFFF"/>
            <w:noWrap/>
            <w:vAlign w:val="bottom"/>
          </w:tcPr>
          <w:p w14:paraId="17C62900" w14:textId="77777777" w:rsidR="00EC568B" w:rsidRPr="00B24814" w:rsidRDefault="00EC568B" w:rsidP="00EB0C09">
            <w:r w:rsidRPr="00B24814">
              <w:t> </w:t>
            </w:r>
          </w:p>
        </w:tc>
      </w:tr>
      <w:tr w:rsidR="00EC568B" w:rsidRPr="00B24814" w14:paraId="11513EA9" w14:textId="77777777" w:rsidTr="00BB5167">
        <w:trPr>
          <w:trHeight w:val="345"/>
        </w:trPr>
        <w:tc>
          <w:tcPr>
            <w:tcW w:w="1887" w:type="dxa"/>
            <w:vMerge/>
            <w:vAlign w:val="center"/>
          </w:tcPr>
          <w:p w14:paraId="5F996CF2" w14:textId="77777777" w:rsidR="00EC568B" w:rsidRPr="00B24814" w:rsidRDefault="00EC568B" w:rsidP="00EB0C09">
            <w:pPr>
              <w:rPr>
                <w:bCs/>
              </w:rPr>
            </w:pPr>
          </w:p>
        </w:tc>
        <w:tc>
          <w:tcPr>
            <w:tcW w:w="720" w:type="dxa"/>
            <w:shd w:val="clear" w:color="auto" w:fill="FFFFFF"/>
            <w:vAlign w:val="bottom"/>
          </w:tcPr>
          <w:p w14:paraId="1BF57867" w14:textId="77777777" w:rsidR="00EC568B" w:rsidRPr="00B24814" w:rsidRDefault="00EC568B" w:rsidP="00EB0C09">
            <w:r w:rsidRPr="00B24814">
              <w:t>факт</w:t>
            </w:r>
          </w:p>
        </w:tc>
        <w:tc>
          <w:tcPr>
            <w:tcW w:w="1200" w:type="dxa"/>
            <w:shd w:val="clear" w:color="auto" w:fill="FFFFFF"/>
            <w:noWrap/>
            <w:vAlign w:val="bottom"/>
          </w:tcPr>
          <w:p w14:paraId="3318BDE4" w14:textId="77777777" w:rsidR="00EC568B" w:rsidRPr="00B24814" w:rsidRDefault="00EC568B" w:rsidP="00EB0C09">
            <w:pPr>
              <w:jc w:val="right"/>
            </w:pPr>
            <w:r w:rsidRPr="00B24814">
              <w:t>5660.2</w:t>
            </w:r>
          </w:p>
        </w:tc>
        <w:tc>
          <w:tcPr>
            <w:tcW w:w="1236" w:type="dxa"/>
            <w:shd w:val="clear" w:color="auto" w:fill="FFFFFF"/>
            <w:noWrap/>
            <w:vAlign w:val="bottom"/>
          </w:tcPr>
          <w:p w14:paraId="5739AFB0" w14:textId="77777777" w:rsidR="00EC568B" w:rsidRPr="00B24814" w:rsidRDefault="00EC568B" w:rsidP="00EB0C09">
            <w:pPr>
              <w:jc w:val="right"/>
            </w:pPr>
            <w:r w:rsidRPr="00B24814">
              <w:t>6327.6</w:t>
            </w:r>
          </w:p>
        </w:tc>
        <w:tc>
          <w:tcPr>
            <w:tcW w:w="1236" w:type="dxa"/>
            <w:shd w:val="clear" w:color="auto" w:fill="FFFFFF"/>
            <w:noWrap/>
            <w:vAlign w:val="bottom"/>
          </w:tcPr>
          <w:p w14:paraId="5B15E74D" w14:textId="77777777" w:rsidR="00EC568B" w:rsidRPr="00B24814" w:rsidRDefault="00EC568B" w:rsidP="00EB0C09">
            <w:pPr>
              <w:jc w:val="right"/>
            </w:pPr>
            <w:r w:rsidRPr="00B24814">
              <w:t>5510.9</w:t>
            </w:r>
          </w:p>
        </w:tc>
        <w:tc>
          <w:tcPr>
            <w:tcW w:w="1110" w:type="dxa"/>
            <w:shd w:val="clear" w:color="auto" w:fill="FFFFFF"/>
            <w:noWrap/>
            <w:vAlign w:val="bottom"/>
          </w:tcPr>
          <w:p w14:paraId="7257522E" w14:textId="77777777" w:rsidR="00EC568B" w:rsidRPr="00B24814" w:rsidRDefault="00EC568B" w:rsidP="00EB0C09">
            <w:pPr>
              <w:jc w:val="right"/>
            </w:pPr>
            <w:r w:rsidRPr="00B24814">
              <w:t>1739.1</w:t>
            </w:r>
          </w:p>
        </w:tc>
        <w:tc>
          <w:tcPr>
            <w:tcW w:w="1236" w:type="dxa"/>
            <w:shd w:val="clear" w:color="auto" w:fill="FFFFFF"/>
            <w:noWrap/>
            <w:vAlign w:val="bottom"/>
          </w:tcPr>
          <w:p w14:paraId="1AF8AD6B" w14:textId="77777777" w:rsidR="00EC568B" w:rsidRPr="00B24814" w:rsidRDefault="00EC568B" w:rsidP="00EB0C09">
            <w:pPr>
              <w:jc w:val="right"/>
            </w:pPr>
            <w:r w:rsidRPr="00B24814">
              <w:t>19237.8</w:t>
            </w:r>
          </w:p>
        </w:tc>
        <w:tc>
          <w:tcPr>
            <w:tcW w:w="702" w:type="dxa"/>
            <w:shd w:val="clear" w:color="auto" w:fill="FFFFFF"/>
            <w:noWrap/>
            <w:vAlign w:val="bottom"/>
          </w:tcPr>
          <w:p w14:paraId="51219B57" w14:textId="77777777" w:rsidR="00EC568B" w:rsidRPr="00B24814" w:rsidRDefault="00EC568B" w:rsidP="00EB0C09">
            <w:pPr>
              <w:jc w:val="right"/>
            </w:pPr>
            <w:r w:rsidRPr="00B24814">
              <w:t>2.0</w:t>
            </w:r>
          </w:p>
        </w:tc>
      </w:tr>
      <w:tr w:rsidR="00EC568B" w:rsidRPr="00B24814" w14:paraId="58771ABD" w14:textId="77777777" w:rsidTr="00BB5167">
        <w:trPr>
          <w:trHeight w:val="315"/>
        </w:trPr>
        <w:tc>
          <w:tcPr>
            <w:tcW w:w="1887" w:type="dxa"/>
            <w:vMerge w:val="restart"/>
            <w:shd w:val="clear" w:color="auto" w:fill="FFFFFF"/>
            <w:vAlign w:val="bottom"/>
          </w:tcPr>
          <w:p w14:paraId="74DD9C01" w14:textId="77777777" w:rsidR="00EC568B" w:rsidRPr="00B24814" w:rsidRDefault="00EC568B" w:rsidP="00EB0C09">
            <w:pPr>
              <w:rPr>
                <w:bCs/>
              </w:rPr>
            </w:pPr>
            <w:r w:rsidRPr="00B24814">
              <w:rPr>
                <w:bCs/>
              </w:rPr>
              <w:t>Фізична культура і спорт</w:t>
            </w:r>
          </w:p>
        </w:tc>
        <w:tc>
          <w:tcPr>
            <w:tcW w:w="720" w:type="dxa"/>
            <w:shd w:val="clear" w:color="auto" w:fill="FFFFFF"/>
            <w:vAlign w:val="bottom"/>
          </w:tcPr>
          <w:p w14:paraId="74B6BE8F" w14:textId="77777777" w:rsidR="00EC568B" w:rsidRPr="00B24814" w:rsidRDefault="00EC568B" w:rsidP="00EB0C09">
            <w:r w:rsidRPr="00B24814">
              <w:t>план</w:t>
            </w:r>
          </w:p>
        </w:tc>
        <w:tc>
          <w:tcPr>
            <w:tcW w:w="1200" w:type="dxa"/>
            <w:shd w:val="clear" w:color="auto" w:fill="FFFFFF"/>
            <w:noWrap/>
            <w:vAlign w:val="bottom"/>
          </w:tcPr>
          <w:p w14:paraId="21B958E1" w14:textId="77777777" w:rsidR="00EC568B" w:rsidRPr="00B24814" w:rsidRDefault="00EC568B" w:rsidP="00EB0C09">
            <w:pPr>
              <w:jc w:val="right"/>
            </w:pPr>
            <w:r w:rsidRPr="00B24814">
              <w:t>1942.6</w:t>
            </w:r>
          </w:p>
        </w:tc>
        <w:tc>
          <w:tcPr>
            <w:tcW w:w="1236" w:type="dxa"/>
            <w:shd w:val="clear" w:color="auto" w:fill="FFFFFF"/>
            <w:noWrap/>
            <w:vAlign w:val="bottom"/>
          </w:tcPr>
          <w:p w14:paraId="5E937CFD" w14:textId="77777777" w:rsidR="00EC568B" w:rsidRPr="00B24814" w:rsidRDefault="00EC568B" w:rsidP="00EB0C09">
            <w:pPr>
              <w:jc w:val="right"/>
            </w:pPr>
            <w:r w:rsidRPr="00B24814">
              <w:t>2265</w:t>
            </w:r>
          </w:p>
        </w:tc>
        <w:tc>
          <w:tcPr>
            <w:tcW w:w="1236" w:type="dxa"/>
            <w:shd w:val="clear" w:color="auto" w:fill="FFFFFF"/>
            <w:noWrap/>
            <w:vAlign w:val="bottom"/>
          </w:tcPr>
          <w:p w14:paraId="5B2EDA2A" w14:textId="77777777" w:rsidR="00EC568B" w:rsidRPr="00B24814" w:rsidRDefault="00EC568B" w:rsidP="00EB0C09">
            <w:pPr>
              <w:jc w:val="right"/>
            </w:pPr>
            <w:r w:rsidRPr="00B24814">
              <w:t>2528.8</w:t>
            </w:r>
          </w:p>
        </w:tc>
        <w:tc>
          <w:tcPr>
            <w:tcW w:w="1110" w:type="dxa"/>
            <w:shd w:val="clear" w:color="auto" w:fill="FFFFFF"/>
            <w:noWrap/>
            <w:vAlign w:val="bottom"/>
          </w:tcPr>
          <w:p w14:paraId="2F745872" w14:textId="77777777" w:rsidR="00EC568B" w:rsidRPr="00B24814" w:rsidRDefault="00EC568B" w:rsidP="00EB0C09">
            <w:pPr>
              <w:jc w:val="right"/>
            </w:pPr>
            <w:r w:rsidRPr="00B24814">
              <w:t>837.5</w:t>
            </w:r>
          </w:p>
        </w:tc>
        <w:tc>
          <w:tcPr>
            <w:tcW w:w="1236" w:type="dxa"/>
            <w:shd w:val="clear" w:color="auto" w:fill="FFFFFF"/>
            <w:noWrap/>
            <w:vAlign w:val="bottom"/>
          </w:tcPr>
          <w:p w14:paraId="1D71E96E" w14:textId="77777777" w:rsidR="00EC568B" w:rsidRPr="00B24814" w:rsidRDefault="00EC568B" w:rsidP="00EB0C09">
            <w:pPr>
              <w:jc w:val="right"/>
            </w:pPr>
            <w:r w:rsidRPr="00B24814">
              <w:t>7573.9</w:t>
            </w:r>
          </w:p>
        </w:tc>
        <w:tc>
          <w:tcPr>
            <w:tcW w:w="702" w:type="dxa"/>
            <w:shd w:val="clear" w:color="auto" w:fill="FFFFFF"/>
            <w:noWrap/>
            <w:vAlign w:val="bottom"/>
          </w:tcPr>
          <w:p w14:paraId="3614D689" w14:textId="77777777" w:rsidR="00EC568B" w:rsidRPr="00B24814" w:rsidRDefault="00EC568B" w:rsidP="00EB0C09">
            <w:r w:rsidRPr="00B24814">
              <w:t> </w:t>
            </w:r>
          </w:p>
        </w:tc>
      </w:tr>
      <w:tr w:rsidR="00EC568B" w:rsidRPr="00B24814" w14:paraId="3E85330A" w14:textId="77777777" w:rsidTr="00BB5167">
        <w:trPr>
          <w:trHeight w:val="330"/>
        </w:trPr>
        <w:tc>
          <w:tcPr>
            <w:tcW w:w="1887" w:type="dxa"/>
            <w:vMerge/>
            <w:vAlign w:val="center"/>
          </w:tcPr>
          <w:p w14:paraId="6C499DBF" w14:textId="77777777" w:rsidR="00EC568B" w:rsidRPr="00B24814" w:rsidRDefault="00EC568B" w:rsidP="00EB0C09">
            <w:pPr>
              <w:rPr>
                <w:bCs/>
              </w:rPr>
            </w:pPr>
          </w:p>
        </w:tc>
        <w:tc>
          <w:tcPr>
            <w:tcW w:w="720" w:type="dxa"/>
            <w:shd w:val="clear" w:color="auto" w:fill="FFFFFF"/>
            <w:vAlign w:val="bottom"/>
          </w:tcPr>
          <w:p w14:paraId="5F35A777" w14:textId="77777777" w:rsidR="00EC568B" w:rsidRPr="00B24814" w:rsidRDefault="00EC568B" w:rsidP="00EB0C09">
            <w:r w:rsidRPr="00B24814">
              <w:t>факт</w:t>
            </w:r>
          </w:p>
        </w:tc>
        <w:tc>
          <w:tcPr>
            <w:tcW w:w="1200" w:type="dxa"/>
            <w:shd w:val="clear" w:color="auto" w:fill="FFFFFF"/>
            <w:noWrap/>
            <w:vAlign w:val="bottom"/>
          </w:tcPr>
          <w:p w14:paraId="28665C78" w14:textId="77777777" w:rsidR="00EC568B" w:rsidRPr="00B24814" w:rsidRDefault="00EC568B" w:rsidP="00EB0C09">
            <w:pPr>
              <w:jc w:val="right"/>
            </w:pPr>
            <w:r w:rsidRPr="00B24814">
              <w:t>1936.6</w:t>
            </w:r>
          </w:p>
        </w:tc>
        <w:tc>
          <w:tcPr>
            <w:tcW w:w="1236" w:type="dxa"/>
            <w:shd w:val="clear" w:color="auto" w:fill="FFFFFF"/>
            <w:noWrap/>
            <w:vAlign w:val="bottom"/>
          </w:tcPr>
          <w:p w14:paraId="79F63212" w14:textId="77777777" w:rsidR="00EC568B" w:rsidRPr="00B24814" w:rsidRDefault="00EC568B" w:rsidP="00EB0C09">
            <w:pPr>
              <w:jc w:val="right"/>
            </w:pPr>
            <w:r w:rsidRPr="00B24814">
              <w:t>2219.8</w:t>
            </w:r>
          </w:p>
        </w:tc>
        <w:tc>
          <w:tcPr>
            <w:tcW w:w="1236" w:type="dxa"/>
            <w:shd w:val="clear" w:color="auto" w:fill="FFFFFF"/>
            <w:noWrap/>
            <w:vAlign w:val="bottom"/>
          </w:tcPr>
          <w:p w14:paraId="74EBCB81" w14:textId="77777777" w:rsidR="00EC568B" w:rsidRPr="00B24814" w:rsidRDefault="00EC568B" w:rsidP="00EB0C09">
            <w:pPr>
              <w:jc w:val="right"/>
            </w:pPr>
            <w:r w:rsidRPr="00B24814">
              <w:t>2457.3</w:t>
            </w:r>
          </w:p>
        </w:tc>
        <w:tc>
          <w:tcPr>
            <w:tcW w:w="1110" w:type="dxa"/>
            <w:shd w:val="clear" w:color="auto" w:fill="FFFFFF"/>
            <w:noWrap/>
            <w:vAlign w:val="bottom"/>
          </w:tcPr>
          <w:p w14:paraId="14EB1485" w14:textId="77777777" w:rsidR="00EC568B" w:rsidRPr="00B24814" w:rsidRDefault="00EC568B" w:rsidP="00EB0C09">
            <w:pPr>
              <w:jc w:val="right"/>
            </w:pPr>
            <w:r w:rsidRPr="00B24814">
              <w:t>650.4</w:t>
            </w:r>
          </w:p>
        </w:tc>
        <w:tc>
          <w:tcPr>
            <w:tcW w:w="1236" w:type="dxa"/>
            <w:shd w:val="clear" w:color="auto" w:fill="FFFFFF"/>
            <w:noWrap/>
            <w:vAlign w:val="bottom"/>
          </w:tcPr>
          <w:p w14:paraId="197EE126" w14:textId="77777777" w:rsidR="00EC568B" w:rsidRPr="00B24814" w:rsidRDefault="00EC568B" w:rsidP="00EB0C09">
            <w:pPr>
              <w:jc w:val="right"/>
            </w:pPr>
            <w:r w:rsidRPr="00B24814">
              <w:t>7264.1</w:t>
            </w:r>
          </w:p>
        </w:tc>
        <w:tc>
          <w:tcPr>
            <w:tcW w:w="702" w:type="dxa"/>
            <w:shd w:val="clear" w:color="auto" w:fill="FFFFFF"/>
            <w:noWrap/>
            <w:vAlign w:val="bottom"/>
          </w:tcPr>
          <w:p w14:paraId="33903670" w14:textId="77777777" w:rsidR="00EC568B" w:rsidRPr="00B24814" w:rsidRDefault="00EC568B" w:rsidP="00EB0C09">
            <w:pPr>
              <w:jc w:val="right"/>
            </w:pPr>
            <w:r w:rsidRPr="00B24814">
              <w:t>0.7</w:t>
            </w:r>
          </w:p>
        </w:tc>
      </w:tr>
      <w:tr w:rsidR="00EC568B" w:rsidRPr="00B24814" w14:paraId="57003905" w14:textId="77777777" w:rsidTr="00BB5167">
        <w:trPr>
          <w:trHeight w:val="330"/>
        </w:trPr>
        <w:tc>
          <w:tcPr>
            <w:tcW w:w="1887" w:type="dxa"/>
            <w:vMerge w:val="restart"/>
            <w:shd w:val="clear" w:color="auto" w:fill="FFFFFF"/>
            <w:vAlign w:val="bottom"/>
          </w:tcPr>
          <w:p w14:paraId="1703E3FF" w14:textId="77777777" w:rsidR="00EC568B" w:rsidRPr="00B24814" w:rsidRDefault="00EC568B" w:rsidP="00EB0C09">
            <w:pPr>
              <w:rPr>
                <w:bCs/>
              </w:rPr>
            </w:pPr>
            <w:r w:rsidRPr="00B24814">
              <w:rPr>
                <w:bCs/>
              </w:rPr>
              <w:t>ЖКГ</w:t>
            </w:r>
          </w:p>
        </w:tc>
        <w:tc>
          <w:tcPr>
            <w:tcW w:w="720" w:type="dxa"/>
            <w:shd w:val="clear" w:color="auto" w:fill="FFFFFF"/>
            <w:vAlign w:val="bottom"/>
          </w:tcPr>
          <w:p w14:paraId="0B4E6D8E" w14:textId="77777777" w:rsidR="00EC568B" w:rsidRPr="00B24814" w:rsidRDefault="00EC568B" w:rsidP="00EB0C09">
            <w:r w:rsidRPr="00B24814">
              <w:t>план</w:t>
            </w:r>
          </w:p>
        </w:tc>
        <w:tc>
          <w:tcPr>
            <w:tcW w:w="1200" w:type="dxa"/>
            <w:shd w:val="clear" w:color="auto" w:fill="FFFFFF"/>
            <w:noWrap/>
            <w:vAlign w:val="bottom"/>
          </w:tcPr>
          <w:p w14:paraId="5ACD91BD" w14:textId="77777777" w:rsidR="00EC568B" w:rsidRPr="00B24814" w:rsidRDefault="00EC568B" w:rsidP="00EB0C09">
            <w:pPr>
              <w:jc w:val="right"/>
            </w:pPr>
            <w:r w:rsidRPr="00B24814">
              <w:t>9734.2</w:t>
            </w:r>
          </w:p>
        </w:tc>
        <w:tc>
          <w:tcPr>
            <w:tcW w:w="1236" w:type="dxa"/>
            <w:shd w:val="clear" w:color="auto" w:fill="FFFFFF"/>
            <w:noWrap/>
            <w:vAlign w:val="bottom"/>
          </w:tcPr>
          <w:p w14:paraId="1B5CDF7F" w14:textId="77777777" w:rsidR="00EC568B" w:rsidRPr="00B24814" w:rsidRDefault="00EC568B" w:rsidP="00EB0C09">
            <w:pPr>
              <w:jc w:val="right"/>
            </w:pPr>
            <w:r w:rsidRPr="00B24814">
              <w:t>11498.8</w:t>
            </w:r>
          </w:p>
        </w:tc>
        <w:tc>
          <w:tcPr>
            <w:tcW w:w="1236" w:type="dxa"/>
            <w:shd w:val="clear" w:color="auto" w:fill="FFFFFF"/>
            <w:noWrap/>
            <w:vAlign w:val="bottom"/>
          </w:tcPr>
          <w:p w14:paraId="54F6CAD3" w14:textId="77777777" w:rsidR="00EC568B" w:rsidRPr="00B24814" w:rsidRDefault="00EC568B" w:rsidP="00EB0C09">
            <w:pPr>
              <w:jc w:val="right"/>
            </w:pPr>
            <w:r w:rsidRPr="00B24814">
              <w:t>13585.9</w:t>
            </w:r>
          </w:p>
        </w:tc>
        <w:tc>
          <w:tcPr>
            <w:tcW w:w="1110" w:type="dxa"/>
            <w:shd w:val="clear" w:color="auto" w:fill="FFFFFF"/>
            <w:noWrap/>
            <w:vAlign w:val="bottom"/>
          </w:tcPr>
          <w:p w14:paraId="1ACFE9A1" w14:textId="77777777" w:rsidR="00EC568B" w:rsidRPr="00B24814" w:rsidRDefault="00EC568B" w:rsidP="00EB0C09">
            <w:pPr>
              <w:jc w:val="right"/>
            </w:pPr>
            <w:r w:rsidRPr="00B24814">
              <w:t>3987.9</w:t>
            </w:r>
          </w:p>
        </w:tc>
        <w:tc>
          <w:tcPr>
            <w:tcW w:w="1236" w:type="dxa"/>
            <w:shd w:val="clear" w:color="auto" w:fill="FFFFFF"/>
            <w:noWrap/>
            <w:vAlign w:val="bottom"/>
          </w:tcPr>
          <w:p w14:paraId="35428B53" w14:textId="77777777" w:rsidR="00EC568B" w:rsidRPr="00B24814" w:rsidRDefault="00EC568B" w:rsidP="00EB0C09">
            <w:pPr>
              <w:jc w:val="right"/>
            </w:pPr>
            <w:r w:rsidRPr="00B24814">
              <w:t>38806.8</w:t>
            </w:r>
          </w:p>
        </w:tc>
        <w:tc>
          <w:tcPr>
            <w:tcW w:w="702" w:type="dxa"/>
            <w:shd w:val="clear" w:color="auto" w:fill="FFFFFF"/>
            <w:noWrap/>
            <w:vAlign w:val="bottom"/>
          </w:tcPr>
          <w:p w14:paraId="54E7ADB7" w14:textId="77777777" w:rsidR="00EC568B" w:rsidRPr="00B24814" w:rsidRDefault="00EC568B" w:rsidP="00EB0C09">
            <w:r w:rsidRPr="00B24814">
              <w:t> </w:t>
            </w:r>
          </w:p>
        </w:tc>
      </w:tr>
      <w:tr w:rsidR="00EC568B" w:rsidRPr="00B24814" w14:paraId="27B189B0" w14:textId="77777777" w:rsidTr="00BB5167">
        <w:trPr>
          <w:trHeight w:val="301"/>
        </w:trPr>
        <w:tc>
          <w:tcPr>
            <w:tcW w:w="1887" w:type="dxa"/>
            <w:vMerge/>
            <w:vAlign w:val="center"/>
          </w:tcPr>
          <w:p w14:paraId="3E98521A" w14:textId="77777777" w:rsidR="00EC568B" w:rsidRPr="00B24814" w:rsidRDefault="00EC568B" w:rsidP="00EB0C09">
            <w:pPr>
              <w:rPr>
                <w:bCs/>
              </w:rPr>
            </w:pPr>
          </w:p>
        </w:tc>
        <w:tc>
          <w:tcPr>
            <w:tcW w:w="720" w:type="dxa"/>
            <w:shd w:val="clear" w:color="auto" w:fill="FFFFFF"/>
            <w:vAlign w:val="bottom"/>
          </w:tcPr>
          <w:p w14:paraId="74928EC0" w14:textId="77777777" w:rsidR="00EC568B" w:rsidRPr="00B24814" w:rsidRDefault="00EC568B" w:rsidP="00EB0C09">
            <w:r w:rsidRPr="00B24814">
              <w:t>факт</w:t>
            </w:r>
          </w:p>
        </w:tc>
        <w:tc>
          <w:tcPr>
            <w:tcW w:w="1200" w:type="dxa"/>
            <w:shd w:val="clear" w:color="auto" w:fill="FFFFFF"/>
            <w:noWrap/>
            <w:vAlign w:val="bottom"/>
          </w:tcPr>
          <w:p w14:paraId="357B5DC0" w14:textId="77777777" w:rsidR="00EC568B" w:rsidRPr="00B24814" w:rsidRDefault="00EC568B" w:rsidP="00EB0C09">
            <w:pPr>
              <w:jc w:val="right"/>
            </w:pPr>
            <w:r w:rsidRPr="00B24814">
              <w:t>8844.7</w:t>
            </w:r>
          </w:p>
        </w:tc>
        <w:tc>
          <w:tcPr>
            <w:tcW w:w="1236" w:type="dxa"/>
            <w:shd w:val="clear" w:color="auto" w:fill="FFFFFF"/>
            <w:noWrap/>
            <w:vAlign w:val="bottom"/>
          </w:tcPr>
          <w:p w14:paraId="58C86E48" w14:textId="77777777" w:rsidR="00EC568B" w:rsidRPr="00B24814" w:rsidRDefault="00EC568B" w:rsidP="00EB0C09">
            <w:pPr>
              <w:jc w:val="right"/>
            </w:pPr>
            <w:r w:rsidRPr="00B24814">
              <w:t>11069.2</w:t>
            </w:r>
          </w:p>
        </w:tc>
        <w:tc>
          <w:tcPr>
            <w:tcW w:w="1236" w:type="dxa"/>
            <w:shd w:val="clear" w:color="auto" w:fill="FFFFFF"/>
            <w:noWrap/>
            <w:vAlign w:val="bottom"/>
          </w:tcPr>
          <w:p w14:paraId="1C3BB0B3" w14:textId="77777777" w:rsidR="00EC568B" w:rsidRPr="00B24814" w:rsidRDefault="00EC568B" w:rsidP="00EB0C09">
            <w:pPr>
              <w:jc w:val="right"/>
            </w:pPr>
            <w:r w:rsidRPr="00B24814">
              <w:t>12907.1</w:t>
            </w:r>
          </w:p>
        </w:tc>
        <w:tc>
          <w:tcPr>
            <w:tcW w:w="1110" w:type="dxa"/>
            <w:shd w:val="clear" w:color="auto" w:fill="FFFFFF"/>
            <w:noWrap/>
            <w:vAlign w:val="bottom"/>
          </w:tcPr>
          <w:p w14:paraId="38F69620" w14:textId="77777777" w:rsidR="00EC568B" w:rsidRPr="00B24814" w:rsidRDefault="00EC568B" w:rsidP="00EB0C09">
            <w:pPr>
              <w:jc w:val="right"/>
            </w:pPr>
            <w:r w:rsidRPr="00B24814">
              <w:t>3573.9</w:t>
            </w:r>
          </w:p>
        </w:tc>
        <w:tc>
          <w:tcPr>
            <w:tcW w:w="1236" w:type="dxa"/>
            <w:shd w:val="clear" w:color="auto" w:fill="FFFFFF"/>
            <w:noWrap/>
            <w:vAlign w:val="bottom"/>
          </w:tcPr>
          <w:p w14:paraId="66EA0DF5" w14:textId="77777777" w:rsidR="00EC568B" w:rsidRPr="00B24814" w:rsidRDefault="00EC568B" w:rsidP="00EB0C09">
            <w:pPr>
              <w:jc w:val="right"/>
            </w:pPr>
            <w:r w:rsidRPr="00B24814">
              <w:t>36394.9</w:t>
            </w:r>
          </w:p>
        </w:tc>
        <w:tc>
          <w:tcPr>
            <w:tcW w:w="702" w:type="dxa"/>
            <w:shd w:val="clear" w:color="auto" w:fill="FFFFFF"/>
            <w:noWrap/>
            <w:vAlign w:val="bottom"/>
          </w:tcPr>
          <w:p w14:paraId="3C266305" w14:textId="77777777" w:rsidR="00EC568B" w:rsidRPr="00B24814" w:rsidRDefault="00EC568B" w:rsidP="00EB0C09">
            <w:pPr>
              <w:jc w:val="right"/>
            </w:pPr>
            <w:r w:rsidRPr="00B24814">
              <w:t>3.7</w:t>
            </w:r>
          </w:p>
        </w:tc>
      </w:tr>
      <w:tr w:rsidR="00EC568B" w:rsidRPr="00B24814" w14:paraId="14146E7F" w14:textId="77777777" w:rsidTr="00BB5167">
        <w:trPr>
          <w:trHeight w:val="315"/>
        </w:trPr>
        <w:tc>
          <w:tcPr>
            <w:tcW w:w="1887" w:type="dxa"/>
            <w:vMerge w:val="restart"/>
            <w:shd w:val="clear" w:color="auto" w:fill="FFFFFF"/>
            <w:vAlign w:val="bottom"/>
          </w:tcPr>
          <w:p w14:paraId="60FBFABB" w14:textId="77777777" w:rsidR="00EC568B" w:rsidRPr="00B24814" w:rsidRDefault="00EC568B" w:rsidP="00EB0C09">
            <w:pPr>
              <w:rPr>
                <w:bCs/>
              </w:rPr>
            </w:pPr>
            <w:r w:rsidRPr="00B24814">
              <w:rPr>
                <w:bCs/>
              </w:rPr>
              <w:t xml:space="preserve">Економічна діяльність </w:t>
            </w:r>
          </w:p>
        </w:tc>
        <w:tc>
          <w:tcPr>
            <w:tcW w:w="720" w:type="dxa"/>
            <w:shd w:val="clear" w:color="auto" w:fill="FFFFFF"/>
            <w:vAlign w:val="bottom"/>
          </w:tcPr>
          <w:p w14:paraId="3DCEB0F3" w14:textId="77777777" w:rsidR="00EC568B" w:rsidRPr="00B24814" w:rsidRDefault="00EC568B" w:rsidP="00EB0C09">
            <w:r w:rsidRPr="00B24814">
              <w:t>план</w:t>
            </w:r>
          </w:p>
        </w:tc>
        <w:tc>
          <w:tcPr>
            <w:tcW w:w="1200" w:type="dxa"/>
            <w:shd w:val="clear" w:color="auto" w:fill="FFFFFF"/>
            <w:noWrap/>
            <w:vAlign w:val="bottom"/>
          </w:tcPr>
          <w:p w14:paraId="3D672C06" w14:textId="77777777" w:rsidR="00EC568B" w:rsidRPr="00B24814" w:rsidRDefault="00EC568B" w:rsidP="00EB0C09">
            <w:pPr>
              <w:jc w:val="right"/>
            </w:pPr>
            <w:r w:rsidRPr="00B24814">
              <w:t>5835.0</w:t>
            </w:r>
          </w:p>
        </w:tc>
        <w:tc>
          <w:tcPr>
            <w:tcW w:w="1236" w:type="dxa"/>
            <w:shd w:val="clear" w:color="auto" w:fill="FFFFFF"/>
            <w:noWrap/>
            <w:vAlign w:val="bottom"/>
          </w:tcPr>
          <w:p w14:paraId="3A10C28A" w14:textId="77777777" w:rsidR="00EC568B" w:rsidRPr="00B24814" w:rsidRDefault="00EC568B" w:rsidP="00EB0C09">
            <w:pPr>
              <w:jc w:val="right"/>
            </w:pPr>
            <w:r w:rsidRPr="00B24814">
              <w:t>3975.4</w:t>
            </w:r>
          </w:p>
        </w:tc>
        <w:tc>
          <w:tcPr>
            <w:tcW w:w="1236" w:type="dxa"/>
            <w:shd w:val="clear" w:color="auto" w:fill="FFFFFF"/>
            <w:noWrap/>
            <w:vAlign w:val="bottom"/>
          </w:tcPr>
          <w:p w14:paraId="3003F23D" w14:textId="77777777" w:rsidR="00EC568B" w:rsidRPr="00B24814" w:rsidRDefault="00EC568B" w:rsidP="00EB0C09">
            <w:pPr>
              <w:jc w:val="right"/>
            </w:pPr>
            <w:r w:rsidRPr="00B24814">
              <w:t>3834.7</w:t>
            </w:r>
          </w:p>
        </w:tc>
        <w:tc>
          <w:tcPr>
            <w:tcW w:w="1110" w:type="dxa"/>
            <w:shd w:val="clear" w:color="auto" w:fill="FFFFFF"/>
            <w:noWrap/>
            <w:vAlign w:val="bottom"/>
          </w:tcPr>
          <w:p w14:paraId="2270DA4A" w14:textId="77777777" w:rsidR="00EC568B" w:rsidRPr="00B24814" w:rsidRDefault="00EC568B" w:rsidP="00EB0C09">
            <w:pPr>
              <w:jc w:val="right"/>
            </w:pPr>
            <w:r w:rsidRPr="00B24814">
              <w:t>3990.0</w:t>
            </w:r>
          </w:p>
        </w:tc>
        <w:tc>
          <w:tcPr>
            <w:tcW w:w="1236" w:type="dxa"/>
            <w:shd w:val="clear" w:color="auto" w:fill="FFFFFF"/>
            <w:noWrap/>
            <w:vAlign w:val="bottom"/>
          </w:tcPr>
          <w:p w14:paraId="5E731156" w14:textId="77777777" w:rsidR="00EC568B" w:rsidRPr="00B24814" w:rsidRDefault="00EC568B" w:rsidP="00EB0C09">
            <w:pPr>
              <w:jc w:val="right"/>
            </w:pPr>
            <w:r w:rsidRPr="00B24814">
              <w:t>17635.1</w:t>
            </w:r>
          </w:p>
        </w:tc>
        <w:tc>
          <w:tcPr>
            <w:tcW w:w="702" w:type="dxa"/>
            <w:shd w:val="clear" w:color="auto" w:fill="FFFFFF"/>
            <w:noWrap/>
            <w:vAlign w:val="bottom"/>
          </w:tcPr>
          <w:p w14:paraId="7F6D02E1" w14:textId="77777777" w:rsidR="00EC568B" w:rsidRPr="00B24814" w:rsidRDefault="00EC568B" w:rsidP="00EB0C09">
            <w:r w:rsidRPr="00B24814">
              <w:t> </w:t>
            </w:r>
          </w:p>
        </w:tc>
      </w:tr>
      <w:tr w:rsidR="00EC568B" w:rsidRPr="00B24814" w14:paraId="49BA3748" w14:textId="77777777" w:rsidTr="00BB5167">
        <w:trPr>
          <w:trHeight w:val="132"/>
        </w:trPr>
        <w:tc>
          <w:tcPr>
            <w:tcW w:w="1887" w:type="dxa"/>
            <w:vMerge/>
            <w:vAlign w:val="center"/>
          </w:tcPr>
          <w:p w14:paraId="6EDFC23E" w14:textId="77777777" w:rsidR="00EC568B" w:rsidRPr="00B24814" w:rsidRDefault="00EC568B" w:rsidP="00EB0C09">
            <w:pPr>
              <w:rPr>
                <w:bCs/>
              </w:rPr>
            </w:pPr>
          </w:p>
        </w:tc>
        <w:tc>
          <w:tcPr>
            <w:tcW w:w="720" w:type="dxa"/>
            <w:shd w:val="clear" w:color="auto" w:fill="FFFFFF"/>
            <w:vAlign w:val="bottom"/>
          </w:tcPr>
          <w:p w14:paraId="192BC900" w14:textId="77777777" w:rsidR="00EC568B" w:rsidRPr="00B24814" w:rsidRDefault="00EC568B" w:rsidP="00EB0C09">
            <w:r w:rsidRPr="00B24814">
              <w:t>факт</w:t>
            </w:r>
          </w:p>
        </w:tc>
        <w:tc>
          <w:tcPr>
            <w:tcW w:w="1200" w:type="dxa"/>
            <w:shd w:val="clear" w:color="auto" w:fill="FFFFFF"/>
            <w:noWrap/>
            <w:vAlign w:val="bottom"/>
          </w:tcPr>
          <w:p w14:paraId="3FCABDDF" w14:textId="77777777" w:rsidR="00EC568B" w:rsidRPr="00B24814" w:rsidRDefault="00EC568B" w:rsidP="00EB0C09">
            <w:pPr>
              <w:jc w:val="right"/>
            </w:pPr>
            <w:r w:rsidRPr="00B24814">
              <w:t>2183.6</w:t>
            </w:r>
          </w:p>
        </w:tc>
        <w:tc>
          <w:tcPr>
            <w:tcW w:w="1236" w:type="dxa"/>
            <w:shd w:val="clear" w:color="auto" w:fill="FFFFFF"/>
            <w:noWrap/>
            <w:vAlign w:val="bottom"/>
          </w:tcPr>
          <w:p w14:paraId="5FE2E8AE" w14:textId="77777777" w:rsidR="00EC568B" w:rsidRPr="00B24814" w:rsidRDefault="00EC568B" w:rsidP="00EB0C09">
            <w:pPr>
              <w:jc w:val="right"/>
            </w:pPr>
            <w:r w:rsidRPr="00B24814">
              <w:t>2844.6</w:t>
            </w:r>
          </w:p>
        </w:tc>
        <w:tc>
          <w:tcPr>
            <w:tcW w:w="1236" w:type="dxa"/>
            <w:shd w:val="clear" w:color="auto" w:fill="FFFFFF"/>
            <w:noWrap/>
            <w:vAlign w:val="bottom"/>
          </w:tcPr>
          <w:p w14:paraId="1F053ECB" w14:textId="77777777" w:rsidR="00EC568B" w:rsidRPr="00B24814" w:rsidRDefault="00EC568B" w:rsidP="00EB0C09">
            <w:pPr>
              <w:jc w:val="right"/>
            </w:pPr>
            <w:r w:rsidRPr="00B24814">
              <w:t>1810.9</w:t>
            </w:r>
          </w:p>
        </w:tc>
        <w:tc>
          <w:tcPr>
            <w:tcW w:w="1110" w:type="dxa"/>
            <w:shd w:val="clear" w:color="auto" w:fill="FFFFFF"/>
            <w:noWrap/>
            <w:vAlign w:val="bottom"/>
          </w:tcPr>
          <w:p w14:paraId="2746B495" w14:textId="77777777" w:rsidR="00EC568B" w:rsidRPr="00B24814" w:rsidRDefault="00EC568B" w:rsidP="00EB0C09">
            <w:pPr>
              <w:jc w:val="right"/>
            </w:pPr>
            <w:r w:rsidRPr="00B24814">
              <w:t>222.3</w:t>
            </w:r>
          </w:p>
        </w:tc>
        <w:tc>
          <w:tcPr>
            <w:tcW w:w="1236" w:type="dxa"/>
            <w:shd w:val="clear" w:color="auto" w:fill="FFFFFF"/>
            <w:noWrap/>
            <w:vAlign w:val="bottom"/>
          </w:tcPr>
          <w:p w14:paraId="5E8A92DE" w14:textId="77777777" w:rsidR="00EC568B" w:rsidRPr="00B24814" w:rsidRDefault="00EC568B" w:rsidP="00EB0C09">
            <w:pPr>
              <w:jc w:val="right"/>
            </w:pPr>
            <w:r w:rsidRPr="00B24814">
              <w:t>7061.4</w:t>
            </w:r>
          </w:p>
        </w:tc>
        <w:tc>
          <w:tcPr>
            <w:tcW w:w="702" w:type="dxa"/>
            <w:shd w:val="clear" w:color="auto" w:fill="FFFFFF"/>
            <w:noWrap/>
            <w:vAlign w:val="bottom"/>
          </w:tcPr>
          <w:p w14:paraId="05312738" w14:textId="77777777" w:rsidR="00EC568B" w:rsidRPr="00B24814" w:rsidRDefault="00EC568B" w:rsidP="00EB0C09">
            <w:pPr>
              <w:jc w:val="right"/>
            </w:pPr>
            <w:r w:rsidRPr="00B24814">
              <w:t>0.7</w:t>
            </w:r>
          </w:p>
        </w:tc>
      </w:tr>
      <w:tr w:rsidR="00EC568B" w:rsidRPr="00B24814" w14:paraId="720AA400" w14:textId="77777777" w:rsidTr="00BB5167">
        <w:trPr>
          <w:trHeight w:val="315"/>
        </w:trPr>
        <w:tc>
          <w:tcPr>
            <w:tcW w:w="1887" w:type="dxa"/>
            <w:vMerge w:val="restart"/>
            <w:shd w:val="clear" w:color="auto" w:fill="FFFFFF"/>
            <w:vAlign w:val="bottom"/>
          </w:tcPr>
          <w:p w14:paraId="07E797E1" w14:textId="77777777" w:rsidR="00EC568B" w:rsidRPr="00B24814" w:rsidRDefault="00EC568B" w:rsidP="00EB0C09">
            <w:pPr>
              <w:rPr>
                <w:bCs/>
              </w:rPr>
            </w:pPr>
            <w:r w:rsidRPr="00B24814">
              <w:rPr>
                <w:bCs/>
              </w:rPr>
              <w:t xml:space="preserve">Інша діяльність </w:t>
            </w:r>
          </w:p>
        </w:tc>
        <w:tc>
          <w:tcPr>
            <w:tcW w:w="720" w:type="dxa"/>
            <w:shd w:val="clear" w:color="auto" w:fill="FFFFFF"/>
            <w:vAlign w:val="bottom"/>
          </w:tcPr>
          <w:p w14:paraId="5ABA5A98" w14:textId="77777777" w:rsidR="00EC568B" w:rsidRPr="00B24814" w:rsidRDefault="00EC568B" w:rsidP="00EB0C09">
            <w:r w:rsidRPr="00B24814">
              <w:t>план</w:t>
            </w:r>
          </w:p>
        </w:tc>
        <w:tc>
          <w:tcPr>
            <w:tcW w:w="1200" w:type="dxa"/>
            <w:shd w:val="clear" w:color="auto" w:fill="FFFFFF"/>
            <w:noWrap/>
            <w:vAlign w:val="bottom"/>
          </w:tcPr>
          <w:p w14:paraId="3A325A7A" w14:textId="77777777" w:rsidR="00EC568B" w:rsidRPr="00B24814" w:rsidRDefault="00EC568B" w:rsidP="00EB0C09">
            <w:pPr>
              <w:jc w:val="right"/>
            </w:pPr>
            <w:r w:rsidRPr="00B24814">
              <w:t>3047.2</w:t>
            </w:r>
          </w:p>
        </w:tc>
        <w:tc>
          <w:tcPr>
            <w:tcW w:w="1236" w:type="dxa"/>
            <w:shd w:val="clear" w:color="auto" w:fill="FFFFFF"/>
            <w:noWrap/>
            <w:vAlign w:val="bottom"/>
          </w:tcPr>
          <w:p w14:paraId="38C5CB52" w14:textId="77777777" w:rsidR="00EC568B" w:rsidRPr="00B24814" w:rsidRDefault="00EC568B" w:rsidP="00EB0C09">
            <w:pPr>
              <w:jc w:val="right"/>
            </w:pPr>
            <w:r w:rsidRPr="00B24814">
              <w:t>1393</w:t>
            </w:r>
          </w:p>
        </w:tc>
        <w:tc>
          <w:tcPr>
            <w:tcW w:w="1236" w:type="dxa"/>
            <w:shd w:val="clear" w:color="auto" w:fill="FFFFFF"/>
            <w:noWrap/>
            <w:vAlign w:val="bottom"/>
          </w:tcPr>
          <w:p w14:paraId="1715C9D4" w14:textId="77777777" w:rsidR="00EC568B" w:rsidRPr="00B24814" w:rsidRDefault="00EC568B" w:rsidP="00EB0C09">
            <w:pPr>
              <w:jc w:val="right"/>
            </w:pPr>
            <w:r w:rsidRPr="00B24814">
              <w:t>1092.4</w:t>
            </w:r>
          </w:p>
        </w:tc>
        <w:tc>
          <w:tcPr>
            <w:tcW w:w="1110" w:type="dxa"/>
            <w:shd w:val="clear" w:color="auto" w:fill="FFFFFF"/>
            <w:noWrap/>
            <w:vAlign w:val="bottom"/>
          </w:tcPr>
          <w:p w14:paraId="39EC96F8" w14:textId="77777777" w:rsidR="00EC568B" w:rsidRPr="00B24814" w:rsidRDefault="00EC568B" w:rsidP="00EB0C09">
            <w:pPr>
              <w:jc w:val="right"/>
            </w:pPr>
            <w:r w:rsidRPr="00B24814">
              <w:t>1950</w:t>
            </w:r>
          </w:p>
        </w:tc>
        <w:tc>
          <w:tcPr>
            <w:tcW w:w="1236" w:type="dxa"/>
            <w:shd w:val="clear" w:color="auto" w:fill="FFFFFF"/>
            <w:noWrap/>
            <w:vAlign w:val="bottom"/>
          </w:tcPr>
          <w:p w14:paraId="44687079" w14:textId="77777777" w:rsidR="00EC568B" w:rsidRPr="00B24814" w:rsidRDefault="00EC568B" w:rsidP="00EB0C09">
            <w:pPr>
              <w:jc w:val="right"/>
            </w:pPr>
            <w:r w:rsidRPr="00B24814">
              <w:t>7482.6</w:t>
            </w:r>
          </w:p>
        </w:tc>
        <w:tc>
          <w:tcPr>
            <w:tcW w:w="702" w:type="dxa"/>
            <w:shd w:val="clear" w:color="auto" w:fill="FFFFFF"/>
            <w:noWrap/>
            <w:vAlign w:val="bottom"/>
          </w:tcPr>
          <w:p w14:paraId="75AFBDA0" w14:textId="77777777" w:rsidR="00EC568B" w:rsidRPr="00B24814" w:rsidRDefault="00EC568B" w:rsidP="00EB0C09">
            <w:r w:rsidRPr="00B24814">
              <w:t> </w:t>
            </w:r>
          </w:p>
        </w:tc>
      </w:tr>
      <w:tr w:rsidR="00EC568B" w:rsidRPr="00B24814" w14:paraId="73AFD1E4" w14:textId="77777777" w:rsidTr="00BB5167">
        <w:trPr>
          <w:trHeight w:val="315"/>
        </w:trPr>
        <w:tc>
          <w:tcPr>
            <w:tcW w:w="1887" w:type="dxa"/>
            <w:vMerge/>
            <w:vAlign w:val="center"/>
          </w:tcPr>
          <w:p w14:paraId="1D427E07" w14:textId="77777777" w:rsidR="00EC568B" w:rsidRPr="00B24814" w:rsidRDefault="00EC568B" w:rsidP="00EB0C09">
            <w:pPr>
              <w:rPr>
                <w:bCs/>
              </w:rPr>
            </w:pPr>
          </w:p>
        </w:tc>
        <w:tc>
          <w:tcPr>
            <w:tcW w:w="720" w:type="dxa"/>
            <w:shd w:val="clear" w:color="auto" w:fill="FFFFFF"/>
            <w:vAlign w:val="bottom"/>
          </w:tcPr>
          <w:p w14:paraId="1AE986EC" w14:textId="77777777" w:rsidR="00EC568B" w:rsidRPr="00B24814" w:rsidRDefault="00EC568B" w:rsidP="00EB0C09">
            <w:r w:rsidRPr="00B24814">
              <w:t>факт</w:t>
            </w:r>
          </w:p>
        </w:tc>
        <w:tc>
          <w:tcPr>
            <w:tcW w:w="1200" w:type="dxa"/>
            <w:shd w:val="clear" w:color="auto" w:fill="FFFFFF"/>
            <w:noWrap/>
            <w:vAlign w:val="bottom"/>
          </w:tcPr>
          <w:p w14:paraId="0BE9BDF1" w14:textId="77777777" w:rsidR="00EC568B" w:rsidRPr="00B24814" w:rsidRDefault="00EC568B" w:rsidP="00EB0C09">
            <w:pPr>
              <w:jc w:val="right"/>
            </w:pPr>
            <w:r w:rsidRPr="00B24814">
              <w:t>1969.5</w:t>
            </w:r>
          </w:p>
        </w:tc>
        <w:tc>
          <w:tcPr>
            <w:tcW w:w="1236" w:type="dxa"/>
            <w:shd w:val="clear" w:color="auto" w:fill="FFFFFF"/>
            <w:noWrap/>
            <w:vAlign w:val="bottom"/>
          </w:tcPr>
          <w:p w14:paraId="21286E7D" w14:textId="77777777" w:rsidR="00EC568B" w:rsidRPr="00B24814" w:rsidRDefault="00EC568B" w:rsidP="00EB0C09">
            <w:pPr>
              <w:jc w:val="right"/>
            </w:pPr>
            <w:r w:rsidRPr="00B24814">
              <w:t>840.2</w:t>
            </w:r>
          </w:p>
        </w:tc>
        <w:tc>
          <w:tcPr>
            <w:tcW w:w="1236" w:type="dxa"/>
            <w:shd w:val="clear" w:color="auto" w:fill="FFFFFF"/>
            <w:noWrap/>
            <w:vAlign w:val="bottom"/>
          </w:tcPr>
          <w:p w14:paraId="27238422" w14:textId="77777777" w:rsidR="00EC568B" w:rsidRPr="00B24814" w:rsidRDefault="00EC568B" w:rsidP="00EB0C09">
            <w:pPr>
              <w:jc w:val="right"/>
            </w:pPr>
            <w:r w:rsidRPr="00B24814">
              <w:t>895.2</w:t>
            </w:r>
          </w:p>
        </w:tc>
        <w:tc>
          <w:tcPr>
            <w:tcW w:w="1110" w:type="dxa"/>
            <w:shd w:val="clear" w:color="auto" w:fill="FFFFFF"/>
            <w:noWrap/>
            <w:vAlign w:val="bottom"/>
          </w:tcPr>
          <w:p w14:paraId="1890D436" w14:textId="77777777" w:rsidR="00EC568B" w:rsidRPr="00B24814" w:rsidRDefault="00EC568B" w:rsidP="00EB0C09">
            <w:pPr>
              <w:jc w:val="right"/>
            </w:pPr>
            <w:r w:rsidRPr="00B24814">
              <w:t>9.6</w:t>
            </w:r>
          </w:p>
        </w:tc>
        <w:tc>
          <w:tcPr>
            <w:tcW w:w="1236" w:type="dxa"/>
            <w:shd w:val="clear" w:color="auto" w:fill="FFFFFF"/>
            <w:noWrap/>
            <w:vAlign w:val="bottom"/>
          </w:tcPr>
          <w:p w14:paraId="0729D684" w14:textId="77777777" w:rsidR="00EC568B" w:rsidRPr="00B24814" w:rsidRDefault="00EC568B" w:rsidP="00EB0C09">
            <w:pPr>
              <w:jc w:val="right"/>
            </w:pPr>
            <w:r w:rsidRPr="00B24814">
              <w:t>3714.5</w:t>
            </w:r>
          </w:p>
        </w:tc>
        <w:tc>
          <w:tcPr>
            <w:tcW w:w="702" w:type="dxa"/>
            <w:shd w:val="clear" w:color="auto" w:fill="FFFFFF"/>
            <w:noWrap/>
            <w:vAlign w:val="bottom"/>
          </w:tcPr>
          <w:p w14:paraId="6B173096" w14:textId="77777777" w:rsidR="00EC568B" w:rsidRPr="00B24814" w:rsidRDefault="00EC568B" w:rsidP="00EB0C09">
            <w:pPr>
              <w:jc w:val="right"/>
            </w:pPr>
            <w:r w:rsidRPr="00B24814">
              <w:t>0.4</w:t>
            </w:r>
          </w:p>
        </w:tc>
      </w:tr>
      <w:tr w:rsidR="00EC568B" w:rsidRPr="00B24814" w14:paraId="4961E927" w14:textId="77777777" w:rsidTr="00BB5167">
        <w:trPr>
          <w:trHeight w:val="360"/>
        </w:trPr>
        <w:tc>
          <w:tcPr>
            <w:tcW w:w="1887" w:type="dxa"/>
            <w:vMerge w:val="restart"/>
            <w:shd w:val="clear" w:color="auto" w:fill="FFFFFF"/>
            <w:vAlign w:val="center"/>
          </w:tcPr>
          <w:p w14:paraId="3B140B25" w14:textId="77777777" w:rsidR="00EC568B" w:rsidRPr="00B24814" w:rsidRDefault="00EC568B" w:rsidP="00EB0C09">
            <w:pPr>
              <w:rPr>
                <w:bCs/>
              </w:rPr>
            </w:pPr>
            <w:r w:rsidRPr="00B24814">
              <w:rPr>
                <w:bCs/>
              </w:rPr>
              <w:t xml:space="preserve">Субвенція з місцевого бюджету державному бюджету </w:t>
            </w:r>
          </w:p>
        </w:tc>
        <w:tc>
          <w:tcPr>
            <w:tcW w:w="720" w:type="dxa"/>
            <w:shd w:val="clear" w:color="auto" w:fill="FFFFFF"/>
            <w:vAlign w:val="bottom"/>
          </w:tcPr>
          <w:p w14:paraId="0AFC52E7" w14:textId="77777777" w:rsidR="00EC568B" w:rsidRPr="00B24814" w:rsidRDefault="00EC568B" w:rsidP="00EB0C09">
            <w:r w:rsidRPr="00B24814">
              <w:t>план</w:t>
            </w:r>
          </w:p>
        </w:tc>
        <w:tc>
          <w:tcPr>
            <w:tcW w:w="1200" w:type="dxa"/>
            <w:shd w:val="clear" w:color="auto" w:fill="FFFFFF"/>
            <w:noWrap/>
            <w:vAlign w:val="bottom"/>
          </w:tcPr>
          <w:p w14:paraId="0D050DD6" w14:textId="77777777" w:rsidR="00EC568B" w:rsidRPr="00B24814" w:rsidRDefault="00EC568B" w:rsidP="00EB0C09">
            <w:pPr>
              <w:jc w:val="right"/>
            </w:pPr>
            <w:r w:rsidRPr="00B24814">
              <w:t>205.0</w:t>
            </w:r>
          </w:p>
        </w:tc>
        <w:tc>
          <w:tcPr>
            <w:tcW w:w="1236" w:type="dxa"/>
            <w:shd w:val="clear" w:color="auto" w:fill="FFFFFF"/>
            <w:noWrap/>
            <w:vAlign w:val="bottom"/>
          </w:tcPr>
          <w:p w14:paraId="15F07AC6" w14:textId="77777777" w:rsidR="00EC568B" w:rsidRPr="00B24814" w:rsidRDefault="00EC568B" w:rsidP="00EB0C09">
            <w:pPr>
              <w:jc w:val="right"/>
            </w:pPr>
            <w:r w:rsidRPr="00B24814">
              <w:t>238.0</w:t>
            </w:r>
          </w:p>
        </w:tc>
        <w:tc>
          <w:tcPr>
            <w:tcW w:w="1236" w:type="dxa"/>
            <w:shd w:val="clear" w:color="auto" w:fill="FFFFFF"/>
            <w:noWrap/>
            <w:vAlign w:val="bottom"/>
          </w:tcPr>
          <w:p w14:paraId="45A2C1F7" w14:textId="77777777" w:rsidR="00EC568B" w:rsidRPr="00B24814" w:rsidRDefault="00EC568B" w:rsidP="00EB0C09">
            <w:pPr>
              <w:jc w:val="right"/>
            </w:pPr>
            <w:r w:rsidRPr="00B24814">
              <w:t>189.0</w:t>
            </w:r>
          </w:p>
        </w:tc>
        <w:tc>
          <w:tcPr>
            <w:tcW w:w="1110" w:type="dxa"/>
            <w:shd w:val="clear" w:color="auto" w:fill="FFFFFF"/>
            <w:noWrap/>
            <w:vAlign w:val="bottom"/>
          </w:tcPr>
          <w:p w14:paraId="0FF7F7E0" w14:textId="77777777" w:rsidR="00EC568B" w:rsidRPr="00B24814" w:rsidRDefault="00EC568B" w:rsidP="00EB0C09">
            <w:pPr>
              <w:jc w:val="right"/>
            </w:pPr>
            <w:r w:rsidRPr="00B24814">
              <w:t>40.0</w:t>
            </w:r>
          </w:p>
        </w:tc>
        <w:tc>
          <w:tcPr>
            <w:tcW w:w="1236" w:type="dxa"/>
            <w:shd w:val="clear" w:color="auto" w:fill="FFFFFF"/>
            <w:noWrap/>
            <w:vAlign w:val="bottom"/>
          </w:tcPr>
          <w:p w14:paraId="36ED095E" w14:textId="77777777" w:rsidR="00EC568B" w:rsidRPr="00B24814" w:rsidRDefault="00EC568B" w:rsidP="00EB0C09">
            <w:pPr>
              <w:jc w:val="right"/>
            </w:pPr>
            <w:r w:rsidRPr="00B24814">
              <w:t>672.0</w:t>
            </w:r>
          </w:p>
        </w:tc>
        <w:tc>
          <w:tcPr>
            <w:tcW w:w="702" w:type="dxa"/>
            <w:shd w:val="clear" w:color="auto" w:fill="FFFFFF"/>
            <w:noWrap/>
            <w:vAlign w:val="bottom"/>
          </w:tcPr>
          <w:p w14:paraId="3E8D2F71" w14:textId="77777777" w:rsidR="00EC568B" w:rsidRPr="00B24814" w:rsidRDefault="00EC568B" w:rsidP="00EB0C09">
            <w:r w:rsidRPr="00B24814">
              <w:t> </w:t>
            </w:r>
          </w:p>
        </w:tc>
      </w:tr>
      <w:tr w:rsidR="00EC568B" w:rsidRPr="00B24814" w14:paraId="59418D6D" w14:textId="77777777" w:rsidTr="00BB5167">
        <w:trPr>
          <w:trHeight w:val="755"/>
        </w:trPr>
        <w:tc>
          <w:tcPr>
            <w:tcW w:w="1887" w:type="dxa"/>
            <w:vMerge/>
            <w:vAlign w:val="center"/>
          </w:tcPr>
          <w:p w14:paraId="4C3A549C" w14:textId="77777777" w:rsidR="00EC568B" w:rsidRPr="00B24814" w:rsidRDefault="00EC568B" w:rsidP="00EB0C09">
            <w:pPr>
              <w:rPr>
                <w:bCs/>
              </w:rPr>
            </w:pPr>
          </w:p>
        </w:tc>
        <w:tc>
          <w:tcPr>
            <w:tcW w:w="720" w:type="dxa"/>
            <w:shd w:val="clear" w:color="auto" w:fill="FFFFFF"/>
            <w:vAlign w:val="bottom"/>
          </w:tcPr>
          <w:p w14:paraId="74CCBD89" w14:textId="77777777" w:rsidR="00EC568B" w:rsidRPr="00B24814" w:rsidRDefault="00EC568B" w:rsidP="00EB0C09">
            <w:r w:rsidRPr="00B24814">
              <w:t>факт</w:t>
            </w:r>
          </w:p>
        </w:tc>
        <w:tc>
          <w:tcPr>
            <w:tcW w:w="1200" w:type="dxa"/>
            <w:shd w:val="clear" w:color="auto" w:fill="FFFFFF"/>
            <w:noWrap/>
            <w:vAlign w:val="bottom"/>
          </w:tcPr>
          <w:p w14:paraId="6D901AF1" w14:textId="77777777" w:rsidR="00EC568B" w:rsidRPr="00B24814" w:rsidRDefault="00EC568B" w:rsidP="00EB0C09">
            <w:pPr>
              <w:jc w:val="right"/>
            </w:pPr>
            <w:r w:rsidRPr="00B24814">
              <w:t>160.0</w:t>
            </w:r>
          </w:p>
        </w:tc>
        <w:tc>
          <w:tcPr>
            <w:tcW w:w="1236" w:type="dxa"/>
            <w:shd w:val="clear" w:color="auto" w:fill="FFFFFF"/>
            <w:noWrap/>
            <w:vAlign w:val="bottom"/>
          </w:tcPr>
          <w:p w14:paraId="4C66783A" w14:textId="77777777" w:rsidR="00EC568B" w:rsidRPr="00B24814" w:rsidRDefault="00EC568B" w:rsidP="00EB0C09">
            <w:pPr>
              <w:jc w:val="right"/>
            </w:pPr>
            <w:r w:rsidRPr="00B24814">
              <w:t>160.0</w:t>
            </w:r>
          </w:p>
        </w:tc>
        <w:tc>
          <w:tcPr>
            <w:tcW w:w="1236" w:type="dxa"/>
            <w:shd w:val="clear" w:color="auto" w:fill="FFFFFF"/>
            <w:noWrap/>
            <w:vAlign w:val="bottom"/>
          </w:tcPr>
          <w:p w14:paraId="121F1979" w14:textId="77777777" w:rsidR="00EC568B" w:rsidRPr="00B24814" w:rsidRDefault="00EC568B" w:rsidP="00EB0C09">
            <w:pPr>
              <w:jc w:val="right"/>
            </w:pPr>
            <w:r w:rsidRPr="00B24814">
              <w:t>150.0</w:t>
            </w:r>
          </w:p>
        </w:tc>
        <w:tc>
          <w:tcPr>
            <w:tcW w:w="1110" w:type="dxa"/>
            <w:shd w:val="clear" w:color="auto" w:fill="FFFFFF"/>
            <w:noWrap/>
            <w:vAlign w:val="bottom"/>
          </w:tcPr>
          <w:p w14:paraId="4E20E69C" w14:textId="77777777" w:rsidR="00EC568B" w:rsidRPr="00B24814" w:rsidRDefault="00EC568B" w:rsidP="00EB0C09">
            <w:pPr>
              <w:jc w:val="right"/>
            </w:pPr>
            <w:r w:rsidRPr="00B24814">
              <w:t>40.0</w:t>
            </w:r>
          </w:p>
        </w:tc>
        <w:tc>
          <w:tcPr>
            <w:tcW w:w="1236" w:type="dxa"/>
            <w:shd w:val="clear" w:color="auto" w:fill="FFFFFF"/>
            <w:noWrap/>
            <w:vAlign w:val="bottom"/>
          </w:tcPr>
          <w:p w14:paraId="5F3BDC97" w14:textId="77777777" w:rsidR="00EC568B" w:rsidRPr="00B24814" w:rsidRDefault="00EC568B" w:rsidP="00EB0C09">
            <w:pPr>
              <w:jc w:val="right"/>
            </w:pPr>
            <w:r w:rsidRPr="00B24814">
              <w:t>510.0</w:t>
            </w:r>
          </w:p>
        </w:tc>
        <w:tc>
          <w:tcPr>
            <w:tcW w:w="702" w:type="dxa"/>
            <w:shd w:val="clear" w:color="auto" w:fill="FFFFFF"/>
            <w:noWrap/>
            <w:vAlign w:val="bottom"/>
          </w:tcPr>
          <w:p w14:paraId="168A789B" w14:textId="77777777" w:rsidR="00EC568B" w:rsidRPr="00B24814" w:rsidRDefault="00EC568B" w:rsidP="00EB0C09">
            <w:pPr>
              <w:jc w:val="right"/>
            </w:pPr>
            <w:r w:rsidRPr="00B24814">
              <w:t>0.1</w:t>
            </w:r>
          </w:p>
        </w:tc>
      </w:tr>
      <w:tr w:rsidR="00EC568B" w:rsidRPr="00B24814" w14:paraId="512E086C" w14:textId="77777777" w:rsidTr="00BB5167">
        <w:trPr>
          <w:trHeight w:val="375"/>
        </w:trPr>
        <w:tc>
          <w:tcPr>
            <w:tcW w:w="1887" w:type="dxa"/>
            <w:vMerge w:val="restart"/>
            <w:shd w:val="clear" w:color="auto" w:fill="FFFFFF"/>
            <w:vAlign w:val="center"/>
          </w:tcPr>
          <w:p w14:paraId="42DB7480" w14:textId="77777777" w:rsidR="00EC568B" w:rsidRPr="00B24814" w:rsidRDefault="00EC568B" w:rsidP="00EB0C09">
            <w:pPr>
              <w:rPr>
                <w:bCs/>
              </w:rPr>
            </w:pPr>
            <w:r w:rsidRPr="00B24814">
              <w:rPr>
                <w:bCs/>
              </w:rPr>
              <w:t>Дотації з місцевого бюджету іншим бюджетам</w:t>
            </w:r>
          </w:p>
        </w:tc>
        <w:tc>
          <w:tcPr>
            <w:tcW w:w="720" w:type="dxa"/>
            <w:shd w:val="clear" w:color="auto" w:fill="FFFFFF"/>
            <w:vAlign w:val="bottom"/>
          </w:tcPr>
          <w:p w14:paraId="78112D89" w14:textId="77777777" w:rsidR="00EC568B" w:rsidRPr="00B24814" w:rsidRDefault="00EC568B" w:rsidP="00EB0C09">
            <w:r w:rsidRPr="00B24814">
              <w:t>план</w:t>
            </w:r>
          </w:p>
        </w:tc>
        <w:tc>
          <w:tcPr>
            <w:tcW w:w="1200" w:type="dxa"/>
            <w:shd w:val="clear" w:color="auto" w:fill="FFFFFF"/>
            <w:noWrap/>
            <w:vAlign w:val="bottom"/>
          </w:tcPr>
          <w:p w14:paraId="460CD535" w14:textId="77777777" w:rsidR="00EC568B" w:rsidRPr="00B24814" w:rsidRDefault="00EC568B" w:rsidP="00EB0C09">
            <w:pPr>
              <w:jc w:val="right"/>
            </w:pPr>
            <w:r w:rsidRPr="00B24814">
              <w:t>3645.7</w:t>
            </w:r>
          </w:p>
        </w:tc>
        <w:tc>
          <w:tcPr>
            <w:tcW w:w="1236" w:type="dxa"/>
            <w:shd w:val="clear" w:color="auto" w:fill="FFFFFF"/>
            <w:noWrap/>
            <w:vAlign w:val="bottom"/>
          </w:tcPr>
          <w:p w14:paraId="755C3694" w14:textId="77777777" w:rsidR="00EC568B" w:rsidRPr="00B24814" w:rsidRDefault="00EC568B" w:rsidP="00EB0C09">
            <w:pPr>
              <w:jc w:val="right"/>
            </w:pPr>
            <w:r w:rsidRPr="00B24814">
              <w:t>2059.2</w:t>
            </w:r>
          </w:p>
        </w:tc>
        <w:tc>
          <w:tcPr>
            <w:tcW w:w="1236" w:type="dxa"/>
            <w:shd w:val="clear" w:color="auto" w:fill="FFFFFF"/>
            <w:noWrap/>
            <w:vAlign w:val="bottom"/>
          </w:tcPr>
          <w:p w14:paraId="6DA6D448" w14:textId="77777777" w:rsidR="00EC568B" w:rsidRPr="00B24814" w:rsidRDefault="00EC568B" w:rsidP="00EB0C09">
            <w:pPr>
              <w:jc w:val="right"/>
            </w:pPr>
            <w:r w:rsidRPr="00B24814">
              <w:t>2218.7</w:t>
            </w:r>
          </w:p>
        </w:tc>
        <w:tc>
          <w:tcPr>
            <w:tcW w:w="1110" w:type="dxa"/>
            <w:shd w:val="clear" w:color="auto" w:fill="FFFFFF"/>
            <w:noWrap/>
            <w:vAlign w:val="bottom"/>
          </w:tcPr>
          <w:p w14:paraId="342ACC90" w14:textId="77777777" w:rsidR="00EC568B" w:rsidRPr="00B24814" w:rsidRDefault="00EC568B" w:rsidP="00EB0C09">
            <w:pPr>
              <w:jc w:val="right"/>
            </w:pPr>
            <w:r w:rsidRPr="00B24814">
              <w:t>0.0</w:t>
            </w:r>
          </w:p>
        </w:tc>
        <w:tc>
          <w:tcPr>
            <w:tcW w:w="1236" w:type="dxa"/>
            <w:shd w:val="clear" w:color="auto" w:fill="FFFFFF"/>
            <w:noWrap/>
            <w:vAlign w:val="bottom"/>
          </w:tcPr>
          <w:p w14:paraId="68F67445" w14:textId="77777777" w:rsidR="00EC568B" w:rsidRPr="00B24814" w:rsidRDefault="00EC568B" w:rsidP="00EB0C09">
            <w:pPr>
              <w:jc w:val="right"/>
            </w:pPr>
            <w:r w:rsidRPr="00B24814">
              <w:t>7923.6</w:t>
            </w:r>
          </w:p>
        </w:tc>
        <w:tc>
          <w:tcPr>
            <w:tcW w:w="702" w:type="dxa"/>
            <w:shd w:val="clear" w:color="auto" w:fill="FFFFFF"/>
            <w:noWrap/>
            <w:vAlign w:val="bottom"/>
          </w:tcPr>
          <w:p w14:paraId="51D7719A" w14:textId="77777777" w:rsidR="00EC568B" w:rsidRPr="00B24814" w:rsidRDefault="00EC568B" w:rsidP="00EB0C09">
            <w:r w:rsidRPr="00B24814">
              <w:t> </w:t>
            </w:r>
          </w:p>
        </w:tc>
      </w:tr>
      <w:tr w:rsidR="00EC568B" w:rsidRPr="00B24814" w14:paraId="7E9A8267" w14:textId="77777777" w:rsidTr="00BB5167">
        <w:trPr>
          <w:trHeight w:val="393"/>
        </w:trPr>
        <w:tc>
          <w:tcPr>
            <w:tcW w:w="1887" w:type="dxa"/>
            <w:vMerge/>
            <w:vAlign w:val="center"/>
          </w:tcPr>
          <w:p w14:paraId="6E05EB27" w14:textId="77777777" w:rsidR="00EC568B" w:rsidRPr="00B24814" w:rsidRDefault="00EC568B" w:rsidP="00EB0C09">
            <w:pPr>
              <w:rPr>
                <w:bCs/>
              </w:rPr>
            </w:pPr>
          </w:p>
        </w:tc>
        <w:tc>
          <w:tcPr>
            <w:tcW w:w="720" w:type="dxa"/>
            <w:shd w:val="clear" w:color="auto" w:fill="FFFFFF"/>
            <w:vAlign w:val="bottom"/>
          </w:tcPr>
          <w:p w14:paraId="741B21CA" w14:textId="77777777" w:rsidR="00EC568B" w:rsidRPr="00B24814" w:rsidRDefault="00EC568B" w:rsidP="00EB0C09">
            <w:r w:rsidRPr="00B24814">
              <w:t>факт</w:t>
            </w:r>
          </w:p>
        </w:tc>
        <w:tc>
          <w:tcPr>
            <w:tcW w:w="1200" w:type="dxa"/>
            <w:shd w:val="clear" w:color="auto" w:fill="FFFFFF"/>
            <w:noWrap/>
            <w:vAlign w:val="bottom"/>
          </w:tcPr>
          <w:p w14:paraId="4FEC2E81" w14:textId="77777777" w:rsidR="00EC568B" w:rsidRPr="00B24814" w:rsidRDefault="00EC568B" w:rsidP="00EB0C09">
            <w:pPr>
              <w:jc w:val="right"/>
            </w:pPr>
            <w:r w:rsidRPr="00B24814">
              <w:t>1295.5</w:t>
            </w:r>
          </w:p>
        </w:tc>
        <w:tc>
          <w:tcPr>
            <w:tcW w:w="1236" w:type="dxa"/>
            <w:shd w:val="clear" w:color="auto" w:fill="FFFFFF"/>
            <w:noWrap/>
            <w:vAlign w:val="bottom"/>
          </w:tcPr>
          <w:p w14:paraId="32C0E8E6" w14:textId="77777777" w:rsidR="00EC568B" w:rsidRPr="00B24814" w:rsidRDefault="00EC568B" w:rsidP="00EB0C09">
            <w:pPr>
              <w:jc w:val="right"/>
            </w:pPr>
            <w:r w:rsidRPr="00B24814">
              <w:t>698.2</w:t>
            </w:r>
          </w:p>
        </w:tc>
        <w:tc>
          <w:tcPr>
            <w:tcW w:w="1236" w:type="dxa"/>
            <w:shd w:val="clear" w:color="auto" w:fill="FFFFFF"/>
            <w:noWrap/>
            <w:vAlign w:val="bottom"/>
          </w:tcPr>
          <w:p w14:paraId="2DB397D2" w14:textId="77777777" w:rsidR="00EC568B" w:rsidRPr="00B24814" w:rsidRDefault="00EC568B" w:rsidP="00EB0C09">
            <w:pPr>
              <w:jc w:val="right"/>
            </w:pPr>
            <w:r w:rsidRPr="00B24814">
              <w:t>956.6</w:t>
            </w:r>
          </w:p>
        </w:tc>
        <w:tc>
          <w:tcPr>
            <w:tcW w:w="1110" w:type="dxa"/>
            <w:shd w:val="clear" w:color="auto" w:fill="FFFFFF"/>
            <w:noWrap/>
            <w:vAlign w:val="bottom"/>
          </w:tcPr>
          <w:p w14:paraId="5DD42C14" w14:textId="77777777" w:rsidR="00EC568B" w:rsidRPr="00B24814" w:rsidRDefault="00EC568B" w:rsidP="00EB0C09">
            <w:pPr>
              <w:jc w:val="right"/>
            </w:pPr>
            <w:r w:rsidRPr="00B24814">
              <w:t>0.0</w:t>
            </w:r>
          </w:p>
        </w:tc>
        <w:tc>
          <w:tcPr>
            <w:tcW w:w="1236" w:type="dxa"/>
            <w:shd w:val="clear" w:color="auto" w:fill="FFFFFF"/>
            <w:noWrap/>
            <w:vAlign w:val="bottom"/>
          </w:tcPr>
          <w:p w14:paraId="2FABDE79" w14:textId="77777777" w:rsidR="00EC568B" w:rsidRPr="00B24814" w:rsidRDefault="00EC568B" w:rsidP="00EB0C09">
            <w:pPr>
              <w:jc w:val="right"/>
            </w:pPr>
            <w:r w:rsidRPr="00B24814">
              <w:t>2950.3</w:t>
            </w:r>
          </w:p>
        </w:tc>
        <w:tc>
          <w:tcPr>
            <w:tcW w:w="702" w:type="dxa"/>
            <w:shd w:val="clear" w:color="auto" w:fill="FFFFFF"/>
            <w:noWrap/>
            <w:vAlign w:val="bottom"/>
          </w:tcPr>
          <w:p w14:paraId="6F828E50" w14:textId="77777777" w:rsidR="00EC568B" w:rsidRPr="00B24814" w:rsidRDefault="00EC568B" w:rsidP="00EB0C09">
            <w:pPr>
              <w:jc w:val="right"/>
            </w:pPr>
            <w:r w:rsidRPr="00B24814">
              <w:t>0.3</w:t>
            </w:r>
          </w:p>
        </w:tc>
      </w:tr>
      <w:tr w:rsidR="00EC568B" w:rsidRPr="00B24814" w14:paraId="298F5E6F" w14:textId="77777777" w:rsidTr="00BB5167">
        <w:trPr>
          <w:trHeight w:val="330"/>
        </w:trPr>
        <w:tc>
          <w:tcPr>
            <w:tcW w:w="1887" w:type="dxa"/>
            <w:vMerge w:val="restart"/>
            <w:shd w:val="clear" w:color="auto" w:fill="FFFFFF"/>
            <w:vAlign w:val="bottom"/>
          </w:tcPr>
          <w:p w14:paraId="0889A6A0" w14:textId="77777777" w:rsidR="00EC568B" w:rsidRPr="00B24814" w:rsidRDefault="00EC568B" w:rsidP="00EB0C09">
            <w:pPr>
              <w:rPr>
                <w:bCs/>
              </w:rPr>
            </w:pPr>
            <w:r w:rsidRPr="00B24814">
              <w:rPr>
                <w:bCs/>
              </w:rPr>
              <w:t xml:space="preserve">Субвенції з місцевого бюджету іншим місцевим бюджетам </w:t>
            </w:r>
          </w:p>
        </w:tc>
        <w:tc>
          <w:tcPr>
            <w:tcW w:w="720" w:type="dxa"/>
            <w:shd w:val="clear" w:color="auto" w:fill="FFFFFF"/>
            <w:vAlign w:val="bottom"/>
          </w:tcPr>
          <w:p w14:paraId="23CA0FAF" w14:textId="77777777" w:rsidR="00EC568B" w:rsidRPr="00B24814" w:rsidRDefault="00EC568B" w:rsidP="00EB0C09">
            <w:r w:rsidRPr="00B24814">
              <w:t>план</w:t>
            </w:r>
          </w:p>
        </w:tc>
        <w:tc>
          <w:tcPr>
            <w:tcW w:w="1200" w:type="dxa"/>
            <w:shd w:val="clear" w:color="auto" w:fill="FFFFFF"/>
            <w:noWrap/>
            <w:vAlign w:val="bottom"/>
          </w:tcPr>
          <w:p w14:paraId="19C871F6" w14:textId="77777777" w:rsidR="00EC568B" w:rsidRPr="00B24814" w:rsidRDefault="00EC568B" w:rsidP="00EB0C09">
            <w:pPr>
              <w:jc w:val="right"/>
            </w:pPr>
            <w:r w:rsidRPr="00B24814">
              <w:t>7000.1</w:t>
            </w:r>
          </w:p>
        </w:tc>
        <w:tc>
          <w:tcPr>
            <w:tcW w:w="1236" w:type="dxa"/>
            <w:shd w:val="clear" w:color="auto" w:fill="FFFFFF"/>
            <w:noWrap/>
            <w:vAlign w:val="bottom"/>
          </w:tcPr>
          <w:p w14:paraId="39C8A57C" w14:textId="77777777" w:rsidR="00EC568B" w:rsidRPr="00B24814" w:rsidRDefault="00EC568B" w:rsidP="00EB0C09">
            <w:pPr>
              <w:jc w:val="right"/>
            </w:pPr>
            <w:r w:rsidRPr="00B24814">
              <w:t>154279.2</w:t>
            </w:r>
          </w:p>
        </w:tc>
        <w:tc>
          <w:tcPr>
            <w:tcW w:w="1236" w:type="dxa"/>
            <w:shd w:val="clear" w:color="auto" w:fill="FFFFFF"/>
            <w:noWrap/>
            <w:vAlign w:val="bottom"/>
          </w:tcPr>
          <w:p w14:paraId="61816BF3" w14:textId="77777777" w:rsidR="00EC568B" w:rsidRPr="00B24814" w:rsidRDefault="00EC568B" w:rsidP="00EB0C09">
            <w:pPr>
              <w:jc w:val="right"/>
            </w:pPr>
            <w:r w:rsidRPr="00B24814">
              <w:t>79411.2</w:t>
            </w:r>
          </w:p>
        </w:tc>
        <w:tc>
          <w:tcPr>
            <w:tcW w:w="1110" w:type="dxa"/>
            <w:shd w:val="clear" w:color="auto" w:fill="FFFFFF"/>
            <w:noWrap/>
            <w:vAlign w:val="bottom"/>
          </w:tcPr>
          <w:p w14:paraId="3D172451" w14:textId="77777777" w:rsidR="00EC568B" w:rsidRPr="00B24814" w:rsidRDefault="00EC568B" w:rsidP="00EB0C09">
            <w:pPr>
              <w:jc w:val="right"/>
            </w:pPr>
            <w:r w:rsidRPr="00B24814">
              <w:t>0.0</w:t>
            </w:r>
          </w:p>
        </w:tc>
        <w:tc>
          <w:tcPr>
            <w:tcW w:w="1236" w:type="dxa"/>
            <w:shd w:val="clear" w:color="auto" w:fill="FFFFFF"/>
            <w:noWrap/>
            <w:vAlign w:val="bottom"/>
          </w:tcPr>
          <w:p w14:paraId="3BD90580" w14:textId="77777777" w:rsidR="00EC568B" w:rsidRPr="00B24814" w:rsidRDefault="00EC568B" w:rsidP="00EB0C09">
            <w:pPr>
              <w:jc w:val="right"/>
            </w:pPr>
            <w:r w:rsidRPr="00B24814">
              <w:t>240690.5</w:t>
            </w:r>
          </w:p>
        </w:tc>
        <w:tc>
          <w:tcPr>
            <w:tcW w:w="702" w:type="dxa"/>
            <w:shd w:val="clear" w:color="auto" w:fill="FFFFFF"/>
            <w:noWrap/>
            <w:vAlign w:val="bottom"/>
          </w:tcPr>
          <w:p w14:paraId="0FB4E3AF" w14:textId="77777777" w:rsidR="00EC568B" w:rsidRPr="00B24814" w:rsidRDefault="00EC568B" w:rsidP="00EB0C09">
            <w:r w:rsidRPr="00B24814">
              <w:t> </w:t>
            </w:r>
          </w:p>
        </w:tc>
      </w:tr>
      <w:tr w:rsidR="00EC568B" w:rsidRPr="00B24814" w14:paraId="1503C296" w14:textId="77777777" w:rsidTr="00BB5167">
        <w:trPr>
          <w:trHeight w:val="553"/>
        </w:trPr>
        <w:tc>
          <w:tcPr>
            <w:tcW w:w="1887" w:type="dxa"/>
            <w:vMerge/>
            <w:vAlign w:val="center"/>
          </w:tcPr>
          <w:p w14:paraId="7C268217" w14:textId="77777777" w:rsidR="00EC568B" w:rsidRPr="00B24814" w:rsidRDefault="00EC568B" w:rsidP="00EB0C09">
            <w:pPr>
              <w:rPr>
                <w:b/>
                <w:bCs/>
              </w:rPr>
            </w:pPr>
          </w:p>
        </w:tc>
        <w:tc>
          <w:tcPr>
            <w:tcW w:w="720" w:type="dxa"/>
            <w:shd w:val="clear" w:color="auto" w:fill="FFFFFF"/>
            <w:vAlign w:val="bottom"/>
          </w:tcPr>
          <w:p w14:paraId="6C59AE47" w14:textId="77777777" w:rsidR="00EC568B" w:rsidRPr="00B24814" w:rsidRDefault="00EC568B" w:rsidP="00EB0C09">
            <w:r w:rsidRPr="00B24814">
              <w:t>факт</w:t>
            </w:r>
          </w:p>
        </w:tc>
        <w:tc>
          <w:tcPr>
            <w:tcW w:w="1200" w:type="dxa"/>
            <w:shd w:val="clear" w:color="auto" w:fill="FFFFFF"/>
            <w:noWrap/>
            <w:vAlign w:val="bottom"/>
          </w:tcPr>
          <w:p w14:paraId="477FD8CC" w14:textId="77777777" w:rsidR="00EC568B" w:rsidRPr="00B24814" w:rsidRDefault="00EC568B" w:rsidP="00EB0C09">
            <w:pPr>
              <w:jc w:val="right"/>
            </w:pPr>
            <w:r w:rsidRPr="00B24814">
              <w:t>6659.8</w:t>
            </w:r>
          </w:p>
        </w:tc>
        <w:tc>
          <w:tcPr>
            <w:tcW w:w="1236" w:type="dxa"/>
            <w:shd w:val="clear" w:color="auto" w:fill="FFFFFF"/>
            <w:noWrap/>
            <w:vAlign w:val="bottom"/>
          </w:tcPr>
          <w:p w14:paraId="0EACDF75" w14:textId="77777777" w:rsidR="00EC568B" w:rsidRPr="00B24814" w:rsidRDefault="00EC568B" w:rsidP="00EB0C09">
            <w:pPr>
              <w:jc w:val="right"/>
            </w:pPr>
            <w:r w:rsidRPr="00B24814">
              <w:t>153403.3</w:t>
            </w:r>
          </w:p>
        </w:tc>
        <w:tc>
          <w:tcPr>
            <w:tcW w:w="1236" w:type="dxa"/>
            <w:shd w:val="clear" w:color="auto" w:fill="FFFFFF"/>
            <w:noWrap/>
            <w:vAlign w:val="bottom"/>
          </w:tcPr>
          <w:p w14:paraId="19053AB6" w14:textId="77777777" w:rsidR="00EC568B" w:rsidRPr="00B24814" w:rsidRDefault="00EC568B" w:rsidP="00EB0C09">
            <w:pPr>
              <w:jc w:val="right"/>
            </w:pPr>
            <w:r w:rsidRPr="00B24814">
              <w:t>77612.8</w:t>
            </w:r>
          </w:p>
        </w:tc>
        <w:tc>
          <w:tcPr>
            <w:tcW w:w="1110" w:type="dxa"/>
            <w:shd w:val="clear" w:color="auto" w:fill="FFFFFF"/>
            <w:noWrap/>
            <w:vAlign w:val="bottom"/>
          </w:tcPr>
          <w:p w14:paraId="78AA1C39" w14:textId="77777777" w:rsidR="00EC568B" w:rsidRPr="00B24814" w:rsidRDefault="00EC568B" w:rsidP="00EB0C09">
            <w:pPr>
              <w:jc w:val="right"/>
            </w:pPr>
            <w:r w:rsidRPr="00B24814">
              <w:t>0.0</w:t>
            </w:r>
          </w:p>
        </w:tc>
        <w:tc>
          <w:tcPr>
            <w:tcW w:w="1236" w:type="dxa"/>
            <w:shd w:val="clear" w:color="auto" w:fill="FFFFFF"/>
            <w:noWrap/>
            <w:vAlign w:val="bottom"/>
          </w:tcPr>
          <w:p w14:paraId="3109BB2E" w14:textId="77777777" w:rsidR="00EC568B" w:rsidRPr="00B24814" w:rsidRDefault="00EC568B" w:rsidP="00EB0C09">
            <w:pPr>
              <w:jc w:val="right"/>
            </w:pPr>
            <w:r w:rsidRPr="00B24814">
              <w:t>237675.9</w:t>
            </w:r>
          </w:p>
        </w:tc>
        <w:tc>
          <w:tcPr>
            <w:tcW w:w="702" w:type="dxa"/>
            <w:shd w:val="clear" w:color="auto" w:fill="FFFFFF"/>
            <w:noWrap/>
            <w:vAlign w:val="bottom"/>
          </w:tcPr>
          <w:p w14:paraId="5D5EB2F1" w14:textId="77777777" w:rsidR="00EC568B" w:rsidRPr="00B24814" w:rsidRDefault="00EC568B" w:rsidP="00EB0C09">
            <w:pPr>
              <w:jc w:val="right"/>
            </w:pPr>
            <w:r w:rsidRPr="00B24814">
              <w:t>24.1</w:t>
            </w:r>
          </w:p>
        </w:tc>
      </w:tr>
      <w:tr w:rsidR="00EC568B" w:rsidRPr="00B24814" w14:paraId="74EC580C" w14:textId="77777777" w:rsidTr="00BB5167">
        <w:trPr>
          <w:trHeight w:val="345"/>
        </w:trPr>
        <w:tc>
          <w:tcPr>
            <w:tcW w:w="1887" w:type="dxa"/>
            <w:vMerge w:val="restart"/>
            <w:shd w:val="clear" w:color="auto" w:fill="FFFFFF"/>
            <w:vAlign w:val="bottom"/>
          </w:tcPr>
          <w:p w14:paraId="4C4CB1B5" w14:textId="77777777" w:rsidR="00EC568B" w:rsidRPr="00B24814" w:rsidRDefault="00EC568B" w:rsidP="00EB0C09">
            <w:pPr>
              <w:rPr>
                <w:b/>
                <w:bCs/>
              </w:rPr>
            </w:pPr>
            <w:r w:rsidRPr="00B24814">
              <w:rPr>
                <w:b/>
                <w:bCs/>
              </w:rPr>
              <w:t>ВСЬОГО</w:t>
            </w:r>
          </w:p>
        </w:tc>
        <w:tc>
          <w:tcPr>
            <w:tcW w:w="720" w:type="dxa"/>
            <w:vAlign w:val="bottom"/>
          </w:tcPr>
          <w:p w14:paraId="354A55F4" w14:textId="77777777" w:rsidR="00EC568B" w:rsidRPr="00B24814" w:rsidRDefault="00EC568B" w:rsidP="00EB0C09">
            <w:pPr>
              <w:rPr>
                <w:bCs/>
              </w:rPr>
            </w:pPr>
            <w:r w:rsidRPr="00B24814">
              <w:rPr>
                <w:bCs/>
              </w:rPr>
              <w:t>план</w:t>
            </w:r>
          </w:p>
        </w:tc>
        <w:tc>
          <w:tcPr>
            <w:tcW w:w="1200" w:type="dxa"/>
            <w:noWrap/>
            <w:vAlign w:val="bottom"/>
          </w:tcPr>
          <w:p w14:paraId="7FD04C60" w14:textId="77777777" w:rsidR="00EC568B" w:rsidRPr="00B24814" w:rsidRDefault="00EC568B" w:rsidP="00EB0C09">
            <w:pPr>
              <w:jc w:val="right"/>
              <w:rPr>
                <w:b/>
                <w:bCs/>
              </w:rPr>
            </w:pPr>
            <w:r w:rsidRPr="00B24814">
              <w:rPr>
                <w:b/>
                <w:bCs/>
              </w:rPr>
              <w:t>283819.5</w:t>
            </w:r>
          </w:p>
        </w:tc>
        <w:tc>
          <w:tcPr>
            <w:tcW w:w="1236" w:type="dxa"/>
            <w:noWrap/>
            <w:vAlign w:val="bottom"/>
          </w:tcPr>
          <w:p w14:paraId="750EFDCD" w14:textId="77777777" w:rsidR="00EC568B" w:rsidRPr="00B24814" w:rsidRDefault="00EC568B" w:rsidP="00EB0C09">
            <w:pPr>
              <w:jc w:val="right"/>
              <w:rPr>
                <w:b/>
                <w:bCs/>
              </w:rPr>
            </w:pPr>
            <w:r w:rsidRPr="00B24814">
              <w:rPr>
                <w:b/>
                <w:bCs/>
              </w:rPr>
              <w:t>454608.7</w:t>
            </w:r>
          </w:p>
        </w:tc>
        <w:tc>
          <w:tcPr>
            <w:tcW w:w="1236" w:type="dxa"/>
            <w:noWrap/>
            <w:vAlign w:val="bottom"/>
          </w:tcPr>
          <w:p w14:paraId="5B2B9649" w14:textId="77777777" w:rsidR="00EC568B" w:rsidRPr="00B24814" w:rsidRDefault="00EC568B" w:rsidP="00EB0C09">
            <w:pPr>
              <w:jc w:val="right"/>
              <w:rPr>
                <w:b/>
                <w:bCs/>
              </w:rPr>
            </w:pPr>
            <w:r w:rsidRPr="00B24814">
              <w:rPr>
                <w:b/>
                <w:bCs/>
              </w:rPr>
              <w:t>288446.3</w:t>
            </w:r>
          </w:p>
        </w:tc>
        <w:tc>
          <w:tcPr>
            <w:tcW w:w="1110" w:type="dxa"/>
            <w:noWrap/>
            <w:vAlign w:val="bottom"/>
          </w:tcPr>
          <w:p w14:paraId="32314F41" w14:textId="77777777" w:rsidR="00EC568B" w:rsidRPr="00B24814" w:rsidRDefault="00EC568B" w:rsidP="00EB0C09">
            <w:pPr>
              <w:jc w:val="right"/>
              <w:rPr>
                <w:b/>
                <w:bCs/>
              </w:rPr>
            </w:pPr>
            <w:r w:rsidRPr="00B24814">
              <w:rPr>
                <w:b/>
                <w:bCs/>
              </w:rPr>
              <w:t>54828.6</w:t>
            </w:r>
          </w:p>
        </w:tc>
        <w:tc>
          <w:tcPr>
            <w:tcW w:w="1236" w:type="dxa"/>
            <w:shd w:val="clear" w:color="auto" w:fill="FFFFFF"/>
            <w:noWrap/>
            <w:vAlign w:val="bottom"/>
          </w:tcPr>
          <w:p w14:paraId="28BA3733" w14:textId="77777777" w:rsidR="00EC568B" w:rsidRPr="00B24814" w:rsidRDefault="00EC568B" w:rsidP="00EB0C09">
            <w:pPr>
              <w:jc w:val="right"/>
              <w:rPr>
                <w:b/>
                <w:bCs/>
              </w:rPr>
            </w:pPr>
            <w:r w:rsidRPr="00B24814">
              <w:rPr>
                <w:b/>
                <w:bCs/>
              </w:rPr>
              <w:t>1081703.1</w:t>
            </w:r>
          </w:p>
        </w:tc>
        <w:tc>
          <w:tcPr>
            <w:tcW w:w="702" w:type="dxa"/>
            <w:shd w:val="clear" w:color="auto" w:fill="FFFFFF"/>
            <w:noWrap/>
            <w:vAlign w:val="bottom"/>
          </w:tcPr>
          <w:p w14:paraId="0AE4570E" w14:textId="77777777" w:rsidR="00EC568B" w:rsidRPr="00B24814" w:rsidRDefault="00EC568B" w:rsidP="00EB0C09">
            <w:pPr>
              <w:rPr>
                <w:b/>
                <w:bCs/>
              </w:rPr>
            </w:pPr>
            <w:r w:rsidRPr="00B24814">
              <w:rPr>
                <w:b/>
                <w:bCs/>
              </w:rPr>
              <w:t> </w:t>
            </w:r>
          </w:p>
        </w:tc>
      </w:tr>
      <w:tr w:rsidR="00EC568B" w:rsidRPr="00B24814" w14:paraId="1E8FBC81" w14:textId="77777777" w:rsidTr="00BB5167">
        <w:trPr>
          <w:trHeight w:val="315"/>
        </w:trPr>
        <w:tc>
          <w:tcPr>
            <w:tcW w:w="1887" w:type="dxa"/>
            <w:vMerge/>
            <w:vAlign w:val="center"/>
          </w:tcPr>
          <w:p w14:paraId="29FACBC2" w14:textId="77777777" w:rsidR="00EC568B" w:rsidRPr="00B24814" w:rsidRDefault="00EC568B" w:rsidP="00EB0C09">
            <w:pPr>
              <w:rPr>
                <w:b/>
                <w:bCs/>
              </w:rPr>
            </w:pPr>
          </w:p>
        </w:tc>
        <w:tc>
          <w:tcPr>
            <w:tcW w:w="720" w:type="dxa"/>
            <w:vAlign w:val="bottom"/>
          </w:tcPr>
          <w:p w14:paraId="15678DA6" w14:textId="77777777" w:rsidR="00EC568B" w:rsidRPr="00B24814" w:rsidRDefault="00EC568B" w:rsidP="00EB0C09">
            <w:pPr>
              <w:rPr>
                <w:bCs/>
              </w:rPr>
            </w:pPr>
            <w:r w:rsidRPr="00B24814">
              <w:rPr>
                <w:bCs/>
              </w:rPr>
              <w:t>факт</w:t>
            </w:r>
          </w:p>
        </w:tc>
        <w:tc>
          <w:tcPr>
            <w:tcW w:w="1200" w:type="dxa"/>
            <w:noWrap/>
            <w:vAlign w:val="bottom"/>
          </w:tcPr>
          <w:p w14:paraId="40B1C750" w14:textId="77777777" w:rsidR="00EC568B" w:rsidRPr="00B24814" w:rsidRDefault="00EC568B" w:rsidP="00EB0C09">
            <w:pPr>
              <w:jc w:val="right"/>
              <w:rPr>
                <w:b/>
                <w:bCs/>
              </w:rPr>
            </w:pPr>
            <w:r w:rsidRPr="00B24814">
              <w:rPr>
                <w:b/>
                <w:bCs/>
              </w:rPr>
              <w:t>265290.4</w:t>
            </w:r>
          </w:p>
        </w:tc>
        <w:tc>
          <w:tcPr>
            <w:tcW w:w="1236" w:type="dxa"/>
            <w:noWrap/>
            <w:vAlign w:val="bottom"/>
          </w:tcPr>
          <w:p w14:paraId="7F380FC4" w14:textId="77777777" w:rsidR="00EC568B" w:rsidRPr="00B24814" w:rsidRDefault="00EC568B" w:rsidP="00EB0C09">
            <w:pPr>
              <w:jc w:val="right"/>
              <w:rPr>
                <w:b/>
                <w:bCs/>
              </w:rPr>
            </w:pPr>
            <w:r w:rsidRPr="00B24814">
              <w:rPr>
                <w:b/>
                <w:bCs/>
              </w:rPr>
              <w:t>418289.9</w:t>
            </w:r>
          </w:p>
        </w:tc>
        <w:tc>
          <w:tcPr>
            <w:tcW w:w="1236" w:type="dxa"/>
            <w:noWrap/>
            <w:vAlign w:val="bottom"/>
          </w:tcPr>
          <w:p w14:paraId="24C1CBE3" w14:textId="77777777" w:rsidR="00EC568B" w:rsidRPr="00B24814" w:rsidRDefault="00EC568B" w:rsidP="00EB0C09">
            <w:pPr>
              <w:jc w:val="right"/>
              <w:rPr>
                <w:b/>
                <w:bCs/>
              </w:rPr>
            </w:pPr>
            <w:r w:rsidRPr="00B24814">
              <w:rPr>
                <w:b/>
                <w:bCs/>
              </w:rPr>
              <w:t>265489.9</w:t>
            </w:r>
          </w:p>
        </w:tc>
        <w:tc>
          <w:tcPr>
            <w:tcW w:w="1110" w:type="dxa"/>
            <w:noWrap/>
            <w:vAlign w:val="bottom"/>
          </w:tcPr>
          <w:p w14:paraId="39B79CB5" w14:textId="77777777" w:rsidR="00EC568B" w:rsidRPr="00B24814" w:rsidRDefault="00EC568B" w:rsidP="00EB0C09">
            <w:pPr>
              <w:jc w:val="right"/>
              <w:rPr>
                <w:b/>
                <w:bCs/>
              </w:rPr>
            </w:pPr>
            <w:r w:rsidRPr="00B24814">
              <w:rPr>
                <w:b/>
                <w:bCs/>
              </w:rPr>
              <w:t>37116.7</w:t>
            </w:r>
          </w:p>
        </w:tc>
        <w:tc>
          <w:tcPr>
            <w:tcW w:w="1236" w:type="dxa"/>
            <w:shd w:val="clear" w:color="auto" w:fill="FFFFFF"/>
            <w:noWrap/>
            <w:vAlign w:val="bottom"/>
          </w:tcPr>
          <w:p w14:paraId="54038C0B" w14:textId="77777777" w:rsidR="00EC568B" w:rsidRPr="00B24814" w:rsidRDefault="00EC568B" w:rsidP="00EB0C09">
            <w:pPr>
              <w:jc w:val="right"/>
              <w:rPr>
                <w:b/>
                <w:bCs/>
              </w:rPr>
            </w:pPr>
            <w:r w:rsidRPr="00B24814">
              <w:rPr>
                <w:b/>
                <w:bCs/>
              </w:rPr>
              <w:t>986186.9</w:t>
            </w:r>
          </w:p>
        </w:tc>
        <w:tc>
          <w:tcPr>
            <w:tcW w:w="702" w:type="dxa"/>
            <w:shd w:val="clear" w:color="auto" w:fill="FFFFFF"/>
            <w:noWrap/>
            <w:vAlign w:val="bottom"/>
          </w:tcPr>
          <w:p w14:paraId="272055FE" w14:textId="77777777" w:rsidR="00EC568B" w:rsidRPr="00B24814" w:rsidRDefault="00EC568B" w:rsidP="00EB0C09">
            <w:pPr>
              <w:jc w:val="right"/>
              <w:rPr>
                <w:b/>
                <w:bCs/>
              </w:rPr>
            </w:pPr>
            <w:r w:rsidRPr="00B24814">
              <w:rPr>
                <w:b/>
                <w:bCs/>
              </w:rPr>
              <w:t>100</w:t>
            </w:r>
          </w:p>
        </w:tc>
      </w:tr>
    </w:tbl>
    <w:p w14:paraId="0B3F626E" w14:textId="77777777" w:rsidR="00EC568B" w:rsidRDefault="00EC568B" w:rsidP="00BB5167">
      <w:pPr>
        <w:spacing w:after="0" w:line="360" w:lineRule="auto"/>
        <w:ind w:firstLine="709"/>
        <w:jc w:val="center"/>
        <w:rPr>
          <w:sz w:val="28"/>
          <w:szCs w:val="28"/>
          <w:highlight w:val="yellow"/>
        </w:rPr>
      </w:pPr>
    </w:p>
    <w:p w14:paraId="19AFC6F7" w14:textId="175C0921" w:rsidR="00EC568B" w:rsidRPr="00BB5167" w:rsidRDefault="00EC568B" w:rsidP="00BB5167">
      <w:pPr>
        <w:pStyle w:val="218"/>
        <w:shd w:val="clear" w:color="auto" w:fill="auto"/>
        <w:spacing w:line="360" w:lineRule="auto"/>
        <w:ind w:firstLine="709"/>
        <w:jc w:val="both"/>
        <w:rPr>
          <w:b w:val="0"/>
          <w:sz w:val="28"/>
          <w:szCs w:val="28"/>
        </w:rPr>
      </w:pPr>
      <w:r w:rsidRPr="00BB5167">
        <w:rPr>
          <w:b w:val="0"/>
          <w:sz w:val="28"/>
          <w:szCs w:val="28"/>
        </w:rPr>
        <w:lastRenderedPageBreak/>
        <w:t xml:space="preserve">Крім того, </w:t>
      </w:r>
      <w:proofErr w:type="spellStart"/>
      <w:r w:rsidRPr="00BB5167">
        <w:rPr>
          <w:b w:val="0"/>
          <w:sz w:val="28"/>
          <w:szCs w:val="28"/>
        </w:rPr>
        <w:t>Яремчанська</w:t>
      </w:r>
      <w:proofErr w:type="spellEnd"/>
      <w:r w:rsidRPr="00BB5167">
        <w:rPr>
          <w:b w:val="0"/>
          <w:sz w:val="28"/>
          <w:szCs w:val="28"/>
        </w:rPr>
        <w:t xml:space="preserve">  міська рада є засновником 5 комунальних підприємств, зокрема: міського комунального підприємства, комунального підприємства «Благоустрій» </w:t>
      </w:r>
      <w:proofErr w:type="spellStart"/>
      <w:r w:rsidRPr="00BB5167">
        <w:rPr>
          <w:b w:val="0"/>
          <w:sz w:val="28"/>
          <w:szCs w:val="28"/>
        </w:rPr>
        <w:t>Яремчанської</w:t>
      </w:r>
      <w:proofErr w:type="spellEnd"/>
      <w:r w:rsidRPr="00BB5167">
        <w:rPr>
          <w:b w:val="0"/>
          <w:sz w:val="28"/>
          <w:szCs w:val="28"/>
        </w:rPr>
        <w:t xml:space="preserve"> міської ради, комунального підприємства «</w:t>
      </w:r>
      <w:r w:rsidRPr="00BB5167">
        <w:rPr>
          <w:b w:val="0"/>
          <w:kern w:val="2"/>
          <w:sz w:val="28"/>
          <w:szCs w:val="28"/>
        </w:rPr>
        <w:t>Виробниче управління водопровідно-каналізаційного господарства</w:t>
      </w:r>
      <w:r w:rsidRPr="00BB5167">
        <w:rPr>
          <w:b w:val="0"/>
          <w:sz w:val="28"/>
          <w:szCs w:val="28"/>
        </w:rPr>
        <w:t>», комунального підприємства «</w:t>
      </w:r>
      <w:proofErr w:type="spellStart"/>
      <w:r w:rsidRPr="00BB5167">
        <w:rPr>
          <w:b w:val="0"/>
          <w:sz w:val="28"/>
          <w:szCs w:val="28"/>
        </w:rPr>
        <w:t>Яремчанська</w:t>
      </w:r>
      <w:proofErr w:type="spellEnd"/>
      <w:r w:rsidRPr="00BB5167">
        <w:rPr>
          <w:b w:val="0"/>
          <w:sz w:val="28"/>
          <w:szCs w:val="28"/>
        </w:rPr>
        <w:t xml:space="preserve"> центральна аптека №56» та, починаючи з 2021 року, сільського комунального підприємства «Добробут-М». </w:t>
      </w:r>
    </w:p>
    <w:p w14:paraId="0770C3A2" w14:textId="77777777" w:rsidR="00EC568B" w:rsidRPr="00BB5167" w:rsidRDefault="00EC568B" w:rsidP="00BB5167">
      <w:pPr>
        <w:pStyle w:val="218"/>
        <w:shd w:val="clear" w:color="auto" w:fill="auto"/>
        <w:spacing w:line="360" w:lineRule="auto"/>
        <w:ind w:firstLine="709"/>
        <w:jc w:val="both"/>
        <w:rPr>
          <w:b w:val="0"/>
          <w:sz w:val="28"/>
          <w:szCs w:val="28"/>
        </w:rPr>
      </w:pPr>
      <w:r w:rsidRPr="00BB5167">
        <w:rPr>
          <w:b w:val="0"/>
          <w:sz w:val="28"/>
          <w:szCs w:val="28"/>
        </w:rPr>
        <w:t xml:space="preserve">На реалізацію заходів програм, виконавцями яких визначено дані комунальні підприємства, із загального та спеціального фондів міського бюджету здійснено видатків у загальній сумі 44145,51 </w:t>
      </w:r>
      <w:proofErr w:type="spellStart"/>
      <w:r w:rsidRPr="00BB5167">
        <w:rPr>
          <w:b w:val="0"/>
          <w:sz w:val="28"/>
          <w:szCs w:val="28"/>
        </w:rPr>
        <w:t>тис.грн</w:t>
      </w:r>
      <w:proofErr w:type="spellEnd"/>
      <w:r w:rsidRPr="00BB5167">
        <w:rPr>
          <w:b w:val="0"/>
          <w:sz w:val="28"/>
          <w:szCs w:val="28"/>
        </w:rPr>
        <w:t>, що становить 4,5 відсотків від загальної суми видатків міського бюджету за вказаний період  (986186,90 </w:t>
      </w:r>
      <w:proofErr w:type="spellStart"/>
      <w:r w:rsidRPr="00BB5167">
        <w:rPr>
          <w:b w:val="0"/>
          <w:sz w:val="28"/>
          <w:szCs w:val="28"/>
        </w:rPr>
        <w:t>тис.гривень</w:t>
      </w:r>
      <w:proofErr w:type="spellEnd"/>
      <w:r w:rsidRPr="00BB5167">
        <w:rPr>
          <w:b w:val="0"/>
          <w:sz w:val="28"/>
          <w:szCs w:val="28"/>
        </w:rPr>
        <w:t xml:space="preserve">). Зокрема, у 2018 році видатки складали 11939,14 </w:t>
      </w:r>
      <w:proofErr w:type="spellStart"/>
      <w:r w:rsidRPr="00BB5167">
        <w:rPr>
          <w:b w:val="0"/>
          <w:sz w:val="28"/>
          <w:szCs w:val="28"/>
        </w:rPr>
        <w:t>тис.грн</w:t>
      </w:r>
      <w:proofErr w:type="spellEnd"/>
      <w:r w:rsidRPr="00BB5167">
        <w:rPr>
          <w:b w:val="0"/>
          <w:sz w:val="28"/>
          <w:szCs w:val="28"/>
        </w:rPr>
        <w:t xml:space="preserve">, у 2019 році – 14451,55 </w:t>
      </w:r>
      <w:proofErr w:type="spellStart"/>
      <w:r w:rsidRPr="00BB5167">
        <w:rPr>
          <w:b w:val="0"/>
          <w:sz w:val="28"/>
          <w:szCs w:val="28"/>
        </w:rPr>
        <w:t>тис.грн</w:t>
      </w:r>
      <w:proofErr w:type="spellEnd"/>
      <w:r w:rsidRPr="00BB5167">
        <w:rPr>
          <w:b w:val="0"/>
          <w:sz w:val="28"/>
          <w:szCs w:val="28"/>
        </w:rPr>
        <w:t xml:space="preserve">, у 2020 році – 13863,55 </w:t>
      </w:r>
      <w:proofErr w:type="spellStart"/>
      <w:r w:rsidRPr="00BB5167">
        <w:rPr>
          <w:b w:val="0"/>
          <w:sz w:val="28"/>
          <w:szCs w:val="28"/>
        </w:rPr>
        <w:t>тис.грн</w:t>
      </w:r>
      <w:proofErr w:type="spellEnd"/>
      <w:r w:rsidRPr="00BB5167">
        <w:rPr>
          <w:b w:val="0"/>
          <w:sz w:val="28"/>
          <w:szCs w:val="28"/>
        </w:rPr>
        <w:t xml:space="preserve"> та у І кварталі 2021 року – 3891,27 тис. гривень.</w:t>
      </w:r>
    </w:p>
    <w:p w14:paraId="0675541A" w14:textId="1055B8C1" w:rsidR="00EC568B" w:rsidRPr="00BB5167" w:rsidRDefault="00BB5167" w:rsidP="00BB51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EC568B" w:rsidRPr="00BB5167">
        <w:rPr>
          <w:rFonts w:ascii="Times New Roman" w:hAnsi="Times New Roman" w:cs="Times New Roman"/>
          <w:sz w:val="28"/>
          <w:szCs w:val="28"/>
        </w:rPr>
        <w:t xml:space="preserve"> загальній сумі видатків спеціального фонду міського бюджету (42137,6 </w:t>
      </w:r>
      <w:proofErr w:type="spellStart"/>
      <w:r w:rsidR="00EC568B" w:rsidRPr="00BB5167">
        <w:rPr>
          <w:rFonts w:ascii="Times New Roman" w:hAnsi="Times New Roman" w:cs="Times New Roman"/>
          <w:sz w:val="28"/>
          <w:szCs w:val="28"/>
        </w:rPr>
        <w:t>тис.грн</w:t>
      </w:r>
      <w:proofErr w:type="spellEnd"/>
      <w:r w:rsidR="00EC568B" w:rsidRPr="00BB5167">
        <w:rPr>
          <w:rFonts w:ascii="Times New Roman" w:hAnsi="Times New Roman" w:cs="Times New Roman"/>
          <w:sz w:val="28"/>
          <w:szCs w:val="28"/>
        </w:rPr>
        <w:t xml:space="preserve">) 58,23 відсотки займають видатки </w:t>
      </w:r>
      <w:r w:rsidR="00EC568B" w:rsidRPr="00BB5167">
        <w:rPr>
          <w:rFonts w:ascii="Times New Roman" w:hAnsi="Times New Roman" w:cs="Times New Roman"/>
          <w:bCs/>
          <w:sz w:val="28"/>
          <w:szCs w:val="28"/>
        </w:rPr>
        <w:t>бюджету розвитку</w:t>
      </w:r>
      <w:r w:rsidR="00EC568B" w:rsidRPr="00BB5167">
        <w:rPr>
          <w:rFonts w:ascii="Times New Roman" w:hAnsi="Times New Roman" w:cs="Times New Roman"/>
          <w:sz w:val="28"/>
          <w:szCs w:val="28"/>
        </w:rPr>
        <w:t>, які за досліджуваний період складали 24533,6 тис. гривень.</w:t>
      </w:r>
    </w:p>
    <w:p w14:paraId="2516280F" w14:textId="20D0A57B" w:rsidR="00EC568B" w:rsidRPr="006733A3" w:rsidRDefault="00EC568B" w:rsidP="00BB5167">
      <w:pPr>
        <w:jc w:val="both"/>
      </w:pPr>
      <w:r w:rsidRPr="006733A3">
        <w:rPr>
          <w:noProof/>
        </w:rPr>
        <w:drawing>
          <wp:inline distT="0" distB="0" distL="0" distR="0" wp14:anchorId="7D527DC6" wp14:editId="6609C9BC">
            <wp:extent cx="6010275" cy="3457575"/>
            <wp:effectExtent l="0" t="0" r="0"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010275" cy="3457575"/>
                    </a:xfrm>
                    <a:prstGeom prst="rect">
                      <a:avLst/>
                    </a:prstGeom>
                    <a:noFill/>
                    <a:ln>
                      <a:noFill/>
                    </a:ln>
                  </pic:spPr>
                </pic:pic>
              </a:graphicData>
            </a:graphic>
          </wp:inline>
        </w:drawing>
      </w:r>
    </w:p>
    <w:p w14:paraId="5E0B9E4A" w14:textId="127D0E33" w:rsidR="00EC568B" w:rsidRPr="00BB5167" w:rsidRDefault="00EC568B" w:rsidP="00140342">
      <w:pPr>
        <w:spacing w:after="0" w:line="240" w:lineRule="auto"/>
        <w:ind w:firstLine="567"/>
        <w:jc w:val="center"/>
        <w:rPr>
          <w:rFonts w:ascii="Times New Roman" w:hAnsi="Times New Roman" w:cs="Times New Roman"/>
          <w:bCs/>
          <w:i/>
          <w:iCs/>
          <w:sz w:val="24"/>
          <w:szCs w:val="24"/>
        </w:rPr>
      </w:pPr>
      <w:r w:rsidRPr="00BB5167">
        <w:rPr>
          <w:rFonts w:ascii="Times New Roman" w:hAnsi="Times New Roman" w:cs="Times New Roman"/>
          <w:bCs/>
          <w:i/>
          <w:iCs/>
          <w:sz w:val="24"/>
          <w:szCs w:val="24"/>
        </w:rPr>
        <w:t xml:space="preserve">Рисунок </w:t>
      </w:r>
      <w:r w:rsidR="00BB5167" w:rsidRPr="00BB5167">
        <w:rPr>
          <w:rFonts w:ascii="Times New Roman" w:hAnsi="Times New Roman" w:cs="Times New Roman"/>
          <w:bCs/>
          <w:i/>
          <w:iCs/>
          <w:sz w:val="24"/>
          <w:szCs w:val="24"/>
        </w:rPr>
        <w:t>30</w:t>
      </w:r>
      <w:r w:rsidRPr="00BB5167">
        <w:rPr>
          <w:rFonts w:ascii="Times New Roman" w:hAnsi="Times New Roman" w:cs="Times New Roman"/>
          <w:bCs/>
          <w:i/>
          <w:iCs/>
          <w:sz w:val="24"/>
          <w:szCs w:val="24"/>
        </w:rPr>
        <w:t>.  Стан виконання бюджету розвитку за видатками</w:t>
      </w:r>
    </w:p>
    <w:p w14:paraId="7EC46AB9" w14:textId="77777777" w:rsidR="00EC568B" w:rsidRPr="00BB5167" w:rsidRDefault="00EC568B" w:rsidP="00140342">
      <w:pPr>
        <w:spacing w:after="0" w:line="240" w:lineRule="auto"/>
        <w:ind w:firstLine="567"/>
        <w:jc w:val="center"/>
        <w:rPr>
          <w:rFonts w:ascii="Times New Roman" w:hAnsi="Times New Roman" w:cs="Times New Roman"/>
          <w:sz w:val="24"/>
          <w:szCs w:val="24"/>
        </w:rPr>
      </w:pPr>
      <w:r w:rsidRPr="00BB5167">
        <w:rPr>
          <w:rFonts w:ascii="Times New Roman" w:hAnsi="Times New Roman" w:cs="Times New Roman"/>
          <w:bCs/>
          <w:i/>
          <w:iCs/>
          <w:sz w:val="24"/>
          <w:szCs w:val="24"/>
        </w:rPr>
        <w:t>у 2018-2020 роках та І кварталі 2021 року</w:t>
      </w:r>
    </w:p>
    <w:p w14:paraId="267AAA03" w14:textId="30AC6BE3" w:rsidR="00EC568B" w:rsidRPr="00BB5167" w:rsidRDefault="00EC568B" w:rsidP="00BB5167">
      <w:pPr>
        <w:spacing w:after="0" w:line="360" w:lineRule="auto"/>
        <w:ind w:firstLine="708"/>
        <w:contextualSpacing/>
        <w:jc w:val="both"/>
        <w:rPr>
          <w:rFonts w:ascii="Times New Roman" w:hAnsi="Times New Roman" w:cs="Times New Roman"/>
          <w:sz w:val="28"/>
          <w:szCs w:val="28"/>
          <w:highlight w:val="yellow"/>
        </w:rPr>
      </w:pPr>
      <w:r w:rsidRPr="00BB5167">
        <w:rPr>
          <w:rFonts w:ascii="Times New Roman" w:hAnsi="Times New Roman" w:cs="Times New Roman"/>
          <w:sz w:val="28"/>
          <w:szCs w:val="28"/>
        </w:rPr>
        <w:lastRenderedPageBreak/>
        <w:t xml:space="preserve">Як видно з </w:t>
      </w:r>
      <w:r w:rsidRPr="00BB5167">
        <w:rPr>
          <w:rFonts w:ascii="Times New Roman" w:hAnsi="Times New Roman" w:cs="Times New Roman"/>
          <w:i/>
          <w:sz w:val="28"/>
          <w:szCs w:val="28"/>
        </w:rPr>
        <w:t xml:space="preserve">рисунку </w:t>
      </w:r>
      <w:r w:rsidR="00BB5167">
        <w:rPr>
          <w:rFonts w:ascii="Times New Roman" w:hAnsi="Times New Roman" w:cs="Times New Roman"/>
          <w:i/>
          <w:sz w:val="28"/>
          <w:szCs w:val="28"/>
        </w:rPr>
        <w:t>30</w:t>
      </w:r>
      <w:r w:rsidRPr="00BB5167">
        <w:rPr>
          <w:rFonts w:ascii="Times New Roman" w:hAnsi="Times New Roman" w:cs="Times New Roman"/>
          <w:sz w:val="28"/>
          <w:szCs w:val="28"/>
        </w:rPr>
        <w:t xml:space="preserve"> бюджет розвитку за видатками на 2018-2020 роки та І квартал 2021 року затверджений у загальній сумі 35075,00 </w:t>
      </w:r>
      <w:proofErr w:type="spellStart"/>
      <w:r w:rsidRPr="00BB5167">
        <w:rPr>
          <w:rFonts w:ascii="Times New Roman" w:hAnsi="Times New Roman" w:cs="Times New Roman"/>
          <w:sz w:val="28"/>
          <w:szCs w:val="28"/>
        </w:rPr>
        <w:t>тис.грн</w:t>
      </w:r>
      <w:proofErr w:type="spellEnd"/>
      <w:r w:rsidRPr="00BB5167">
        <w:rPr>
          <w:rFonts w:ascii="Times New Roman" w:hAnsi="Times New Roman" w:cs="Times New Roman"/>
          <w:sz w:val="28"/>
          <w:szCs w:val="28"/>
        </w:rPr>
        <w:t xml:space="preserve">, в тому числі відповідно по періодах: 8666,40 </w:t>
      </w:r>
      <w:proofErr w:type="spellStart"/>
      <w:r w:rsidRPr="00BB5167">
        <w:rPr>
          <w:rFonts w:ascii="Times New Roman" w:hAnsi="Times New Roman" w:cs="Times New Roman"/>
          <w:sz w:val="28"/>
          <w:szCs w:val="28"/>
        </w:rPr>
        <w:t>тис.грн</w:t>
      </w:r>
      <w:proofErr w:type="spellEnd"/>
      <w:r w:rsidRPr="00BB5167">
        <w:rPr>
          <w:rFonts w:ascii="Times New Roman" w:hAnsi="Times New Roman" w:cs="Times New Roman"/>
          <w:sz w:val="28"/>
          <w:szCs w:val="28"/>
        </w:rPr>
        <w:t xml:space="preserve">, 9316,90 </w:t>
      </w:r>
      <w:proofErr w:type="spellStart"/>
      <w:r w:rsidRPr="00BB5167">
        <w:rPr>
          <w:rFonts w:ascii="Times New Roman" w:hAnsi="Times New Roman" w:cs="Times New Roman"/>
          <w:sz w:val="28"/>
          <w:szCs w:val="28"/>
        </w:rPr>
        <w:t>тис.грн</w:t>
      </w:r>
      <w:proofErr w:type="spellEnd"/>
      <w:r w:rsidRPr="00BB5167">
        <w:rPr>
          <w:rFonts w:ascii="Times New Roman" w:hAnsi="Times New Roman" w:cs="Times New Roman"/>
          <w:sz w:val="28"/>
          <w:szCs w:val="28"/>
        </w:rPr>
        <w:t xml:space="preserve">, 13893,40 </w:t>
      </w:r>
      <w:proofErr w:type="spellStart"/>
      <w:r w:rsidRPr="00BB5167">
        <w:rPr>
          <w:rFonts w:ascii="Times New Roman" w:hAnsi="Times New Roman" w:cs="Times New Roman"/>
          <w:sz w:val="28"/>
          <w:szCs w:val="28"/>
        </w:rPr>
        <w:t>тис.грн</w:t>
      </w:r>
      <w:proofErr w:type="spellEnd"/>
      <w:r w:rsidRPr="00BB5167">
        <w:rPr>
          <w:rFonts w:ascii="Times New Roman" w:hAnsi="Times New Roman" w:cs="Times New Roman"/>
          <w:sz w:val="28"/>
          <w:szCs w:val="28"/>
        </w:rPr>
        <w:t xml:space="preserve"> та 3198,30 тис. гривень. Касові видатки за досліджуваний період склали 24533,60 </w:t>
      </w:r>
      <w:proofErr w:type="spellStart"/>
      <w:r w:rsidRPr="00BB5167">
        <w:rPr>
          <w:rFonts w:ascii="Times New Roman" w:hAnsi="Times New Roman" w:cs="Times New Roman"/>
          <w:sz w:val="28"/>
          <w:szCs w:val="28"/>
        </w:rPr>
        <w:t>тис.грн</w:t>
      </w:r>
      <w:proofErr w:type="spellEnd"/>
      <w:r w:rsidRPr="00BB5167">
        <w:rPr>
          <w:rFonts w:ascii="Times New Roman" w:hAnsi="Times New Roman" w:cs="Times New Roman"/>
          <w:sz w:val="28"/>
          <w:szCs w:val="28"/>
        </w:rPr>
        <w:t xml:space="preserve">, або 69,95 відсотків від уточненого плану затверджених видатків, в тому числі по періодах: 6478,5 </w:t>
      </w:r>
      <w:proofErr w:type="spellStart"/>
      <w:r w:rsidRPr="00BB5167">
        <w:rPr>
          <w:rFonts w:ascii="Times New Roman" w:hAnsi="Times New Roman" w:cs="Times New Roman"/>
          <w:sz w:val="28"/>
          <w:szCs w:val="28"/>
        </w:rPr>
        <w:t>тис.грн</w:t>
      </w:r>
      <w:proofErr w:type="spellEnd"/>
      <w:r w:rsidRPr="00BB5167">
        <w:rPr>
          <w:rFonts w:ascii="Times New Roman" w:hAnsi="Times New Roman" w:cs="Times New Roman"/>
          <w:sz w:val="28"/>
          <w:szCs w:val="28"/>
        </w:rPr>
        <w:t xml:space="preserve">, 7136,10 </w:t>
      </w:r>
      <w:proofErr w:type="spellStart"/>
      <w:r w:rsidRPr="00BB5167">
        <w:rPr>
          <w:rFonts w:ascii="Times New Roman" w:hAnsi="Times New Roman" w:cs="Times New Roman"/>
          <w:sz w:val="28"/>
          <w:szCs w:val="28"/>
        </w:rPr>
        <w:t>тис.грн</w:t>
      </w:r>
      <w:proofErr w:type="spellEnd"/>
      <w:r w:rsidRPr="00BB5167">
        <w:rPr>
          <w:rFonts w:ascii="Times New Roman" w:hAnsi="Times New Roman" w:cs="Times New Roman"/>
          <w:sz w:val="28"/>
          <w:szCs w:val="28"/>
        </w:rPr>
        <w:t xml:space="preserve">, 10270,80 </w:t>
      </w:r>
      <w:proofErr w:type="spellStart"/>
      <w:r w:rsidRPr="00BB5167">
        <w:rPr>
          <w:rFonts w:ascii="Times New Roman" w:hAnsi="Times New Roman" w:cs="Times New Roman"/>
          <w:sz w:val="28"/>
          <w:szCs w:val="28"/>
        </w:rPr>
        <w:t>тис.грн</w:t>
      </w:r>
      <w:proofErr w:type="spellEnd"/>
      <w:r w:rsidRPr="00BB5167">
        <w:rPr>
          <w:rFonts w:ascii="Times New Roman" w:hAnsi="Times New Roman" w:cs="Times New Roman"/>
          <w:sz w:val="28"/>
          <w:szCs w:val="28"/>
        </w:rPr>
        <w:t xml:space="preserve"> та 648,20 тис. гривень. </w:t>
      </w:r>
    </w:p>
    <w:p w14:paraId="4AD8FB39" w14:textId="46ABD3EE" w:rsidR="00EC568B" w:rsidRPr="00BB5167" w:rsidRDefault="00BB5167" w:rsidP="00BB5167">
      <w:pPr>
        <w:spacing w:after="0" w:line="360" w:lineRule="auto"/>
        <w:ind w:firstLine="709"/>
        <w:contextualSpacing/>
        <w:jc w:val="both"/>
        <w:rPr>
          <w:rFonts w:ascii="Times New Roman" w:hAnsi="Times New Roman" w:cs="Times New Roman"/>
          <w:sz w:val="28"/>
          <w:szCs w:val="28"/>
          <w:highlight w:val="yellow"/>
        </w:rPr>
      </w:pPr>
      <w:r>
        <w:rPr>
          <w:rFonts w:ascii="Times New Roman" w:hAnsi="Times New Roman" w:cs="Times New Roman"/>
          <w:sz w:val="28"/>
          <w:szCs w:val="28"/>
        </w:rPr>
        <w:t>Н</w:t>
      </w:r>
      <w:r w:rsidR="00EC568B" w:rsidRPr="00BB5167">
        <w:rPr>
          <w:rFonts w:ascii="Times New Roman" w:hAnsi="Times New Roman" w:cs="Times New Roman"/>
          <w:sz w:val="28"/>
          <w:szCs w:val="28"/>
        </w:rPr>
        <w:t xml:space="preserve">а кінець кожного звітного періоду утворювалися залишки невикористаних коштів бюджету розвитку, зокрема: станом на 01.01.2018 року у сумі 78,80 </w:t>
      </w:r>
      <w:proofErr w:type="spellStart"/>
      <w:r w:rsidR="00EC568B" w:rsidRPr="00BB5167">
        <w:rPr>
          <w:rFonts w:ascii="Times New Roman" w:hAnsi="Times New Roman" w:cs="Times New Roman"/>
          <w:sz w:val="28"/>
          <w:szCs w:val="28"/>
        </w:rPr>
        <w:t>тис.грн</w:t>
      </w:r>
      <w:proofErr w:type="spellEnd"/>
      <w:r w:rsidR="00EC568B" w:rsidRPr="00BB5167">
        <w:rPr>
          <w:rFonts w:ascii="Times New Roman" w:hAnsi="Times New Roman" w:cs="Times New Roman"/>
          <w:sz w:val="28"/>
          <w:szCs w:val="28"/>
        </w:rPr>
        <w:t xml:space="preserve">, на 01.01.2019 року – 698,20 </w:t>
      </w:r>
      <w:proofErr w:type="spellStart"/>
      <w:r w:rsidR="00EC568B" w:rsidRPr="00BB5167">
        <w:rPr>
          <w:rFonts w:ascii="Times New Roman" w:hAnsi="Times New Roman" w:cs="Times New Roman"/>
          <w:sz w:val="28"/>
          <w:szCs w:val="28"/>
        </w:rPr>
        <w:t>тис.грн</w:t>
      </w:r>
      <w:proofErr w:type="spellEnd"/>
      <w:r w:rsidR="00EC568B" w:rsidRPr="00BB5167">
        <w:rPr>
          <w:rFonts w:ascii="Times New Roman" w:hAnsi="Times New Roman" w:cs="Times New Roman"/>
          <w:sz w:val="28"/>
          <w:szCs w:val="28"/>
        </w:rPr>
        <w:t xml:space="preserve">, на 01.01.2020 року – 1607,90 </w:t>
      </w:r>
      <w:proofErr w:type="spellStart"/>
      <w:r w:rsidR="00EC568B" w:rsidRPr="00BB5167">
        <w:rPr>
          <w:rFonts w:ascii="Times New Roman" w:hAnsi="Times New Roman" w:cs="Times New Roman"/>
          <w:sz w:val="28"/>
          <w:szCs w:val="28"/>
        </w:rPr>
        <w:t>тис.грн</w:t>
      </w:r>
      <w:proofErr w:type="spellEnd"/>
      <w:r w:rsidR="00EC568B" w:rsidRPr="00BB5167">
        <w:rPr>
          <w:rFonts w:ascii="Times New Roman" w:hAnsi="Times New Roman" w:cs="Times New Roman"/>
          <w:sz w:val="28"/>
          <w:szCs w:val="28"/>
        </w:rPr>
        <w:t xml:space="preserve">  та на 01.01.2021 року – 153,30 тис. гривень. </w:t>
      </w:r>
    </w:p>
    <w:p w14:paraId="012A9426" w14:textId="77777777" w:rsidR="00EC568B" w:rsidRPr="00BB5167" w:rsidRDefault="00EC568B" w:rsidP="00BB5167">
      <w:pPr>
        <w:spacing w:after="0" w:line="360" w:lineRule="auto"/>
        <w:ind w:firstLine="709"/>
        <w:contextualSpacing/>
        <w:jc w:val="both"/>
        <w:rPr>
          <w:rFonts w:ascii="Times New Roman" w:hAnsi="Times New Roman" w:cs="Times New Roman"/>
          <w:sz w:val="28"/>
          <w:szCs w:val="28"/>
          <w:u w:val="single"/>
        </w:rPr>
      </w:pPr>
      <w:r w:rsidRPr="00BB5167">
        <w:rPr>
          <w:rFonts w:ascii="Times New Roman" w:hAnsi="Times New Roman" w:cs="Times New Roman"/>
          <w:sz w:val="28"/>
          <w:szCs w:val="28"/>
        </w:rPr>
        <w:t>Оскільки, б</w:t>
      </w:r>
      <w:r w:rsidRPr="00BB5167">
        <w:rPr>
          <w:rFonts w:ascii="Times New Roman" w:hAnsi="Times New Roman" w:cs="Times New Roman"/>
          <w:sz w:val="28"/>
          <w:szCs w:val="28"/>
          <w:shd w:val="clear" w:color="auto" w:fill="FFFFFF"/>
        </w:rPr>
        <w:t>юджет розвитку є реальним фінансовим інструментом забезпечення програм розвитку міста</w:t>
      </w:r>
      <w:r w:rsidRPr="00BB5167">
        <w:rPr>
          <w:rFonts w:ascii="Times New Roman" w:hAnsi="Times New Roman" w:cs="Times New Roman"/>
          <w:sz w:val="28"/>
          <w:szCs w:val="28"/>
        </w:rPr>
        <w:t>, тому, на думку аудиторської групи, невикористані залишки коштів доцільніше було б спрямувати на соціально-економічний розвиток,</w:t>
      </w:r>
      <w:r w:rsidRPr="00BB5167">
        <w:rPr>
          <w:rFonts w:ascii="Times New Roman" w:hAnsi="Times New Roman" w:cs="Times New Roman"/>
          <w:sz w:val="28"/>
          <w:szCs w:val="28"/>
          <w:shd w:val="clear" w:color="auto" w:fill="FFFFFF"/>
        </w:rPr>
        <w:t xml:space="preserve"> виконання інвестиційних програм (проектів), будівництво, капітальний ремонт чи реконструкцію об’єктів соціально-культурної сфери і житлово-комунального господарства</w:t>
      </w:r>
      <w:r w:rsidRPr="00BB5167">
        <w:rPr>
          <w:rFonts w:ascii="Times New Roman" w:hAnsi="Times New Roman" w:cs="Times New Roman"/>
          <w:sz w:val="28"/>
          <w:szCs w:val="28"/>
        </w:rPr>
        <w:t>, а не акумулювати на рахунках.</w:t>
      </w:r>
      <w:r w:rsidRPr="00BB5167">
        <w:rPr>
          <w:rFonts w:ascii="Times New Roman" w:hAnsi="Times New Roman" w:cs="Times New Roman"/>
          <w:sz w:val="28"/>
          <w:szCs w:val="28"/>
          <w:u w:val="single"/>
        </w:rPr>
        <w:t xml:space="preserve"> </w:t>
      </w:r>
    </w:p>
    <w:p w14:paraId="660E0A6B" w14:textId="77777777" w:rsidR="00EC568B" w:rsidRPr="00BB5167" w:rsidRDefault="00EC568B" w:rsidP="00BB5167">
      <w:pPr>
        <w:spacing w:after="0" w:line="360" w:lineRule="auto"/>
        <w:ind w:firstLine="708"/>
        <w:contextualSpacing/>
        <w:jc w:val="both"/>
        <w:rPr>
          <w:rFonts w:ascii="Times New Roman" w:hAnsi="Times New Roman" w:cs="Times New Roman"/>
          <w:sz w:val="28"/>
          <w:szCs w:val="28"/>
        </w:rPr>
      </w:pPr>
      <w:r w:rsidRPr="00BB5167">
        <w:rPr>
          <w:rFonts w:ascii="Times New Roman" w:hAnsi="Times New Roman" w:cs="Times New Roman"/>
          <w:sz w:val="28"/>
          <w:szCs w:val="28"/>
        </w:rPr>
        <w:t xml:space="preserve">В загальній сумі видатків загального та спеціального фондів за 2018-2020 роки та І квартал 2021 року (986186,90 </w:t>
      </w:r>
      <w:proofErr w:type="spellStart"/>
      <w:r w:rsidRPr="00BB5167">
        <w:rPr>
          <w:rFonts w:ascii="Times New Roman" w:hAnsi="Times New Roman" w:cs="Times New Roman"/>
          <w:sz w:val="28"/>
          <w:szCs w:val="28"/>
        </w:rPr>
        <w:t>тис.грн</w:t>
      </w:r>
      <w:proofErr w:type="spellEnd"/>
      <w:r w:rsidRPr="00BB5167">
        <w:rPr>
          <w:rFonts w:ascii="Times New Roman" w:hAnsi="Times New Roman" w:cs="Times New Roman"/>
          <w:sz w:val="28"/>
          <w:szCs w:val="28"/>
        </w:rPr>
        <w:t xml:space="preserve">) видатки бюджету розвитку склали 2,49 відсотків (24533,60 тис. гривень). Зокрема, у 2018 році із загальної суми видатків – 265290,40 </w:t>
      </w:r>
      <w:proofErr w:type="spellStart"/>
      <w:r w:rsidRPr="00BB5167">
        <w:rPr>
          <w:rFonts w:ascii="Times New Roman" w:hAnsi="Times New Roman" w:cs="Times New Roman"/>
          <w:sz w:val="28"/>
          <w:szCs w:val="28"/>
        </w:rPr>
        <w:t>тис.грн</w:t>
      </w:r>
      <w:proofErr w:type="spellEnd"/>
      <w:r w:rsidRPr="00BB5167">
        <w:rPr>
          <w:rFonts w:ascii="Times New Roman" w:hAnsi="Times New Roman" w:cs="Times New Roman"/>
          <w:sz w:val="28"/>
          <w:szCs w:val="28"/>
        </w:rPr>
        <w:t xml:space="preserve"> видатки бюджету розвитку склали 2,45 відсотків, у 2019 році із загальної суми видатків – 418289,9 </w:t>
      </w:r>
      <w:proofErr w:type="spellStart"/>
      <w:r w:rsidRPr="00BB5167">
        <w:rPr>
          <w:rFonts w:ascii="Times New Roman" w:hAnsi="Times New Roman" w:cs="Times New Roman"/>
          <w:sz w:val="28"/>
          <w:szCs w:val="28"/>
        </w:rPr>
        <w:t>тис.грн</w:t>
      </w:r>
      <w:proofErr w:type="spellEnd"/>
      <w:r w:rsidRPr="00BB5167">
        <w:rPr>
          <w:rFonts w:ascii="Times New Roman" w:hAnsi="Times New Roman" w:cs="Times New Roman"/>
          <w:sz w:val="28"/>
          <w:szCs w:val="28"/>
        </w:rPr>
        <w:t xml:space="preserve"> видатки бюджету розвитку склали 1,71 відсотків, у 2020 році із загальної суми видатків – 265489,90 </w:t>
      </w:r>
      <w:proofErr w:type="spellStart"/>
      <w:r w:rsidRPr="00BB5167">
        <w:rPr>
          <w:rFonts w:ascii="Times New Roman" w:hAnsi="Times New Roman" w:cs="Times New Roman"/>
          <w:sz w:val="28"/>
          <w:szCs w:val="28"/>
        </w:rPr>
        <w:t>тис.грн</w:t>
      </w:r>
      <w:proofErr w:type="spellEnd"/>
      <w:r w:rsidRPr="00BB5167">
        <w:rPr>
          <w:rFonts w:ascii="Times New Roman" w:hAnsi="Times New Roman" w:cs="Times New Roman"/>
          <w:sz w:val="28"/>
          <w:szCs w:val="28"/>
        </w:rPr>
        <w:t xml:space="preserve"> видатки бюджету розвитку склали 3,87 відсотків та у І кварталі 2021 року із загальної суми видатків – 37116,70 </w:t>
      </w:r>
      <w:proofErr w:type="spellStart"/>
      <w:r w:rsidRPr="00BB5167">
        <w:rPr>
          <w:rFonts w:ascii="Times New Roman" w:hAnsi="Times New Roman" w:cs="Times New Roman"/>
          <w:sz w:val="28"/>
          <w:szCs w:val="28"/>
        </w:rPr>
        <w:t>тис.грн</w:t>
      </w:r>
      <w:proofErr w:type="spellEnd"/>
      <w:r w:rsidRPr="00BB5167">
        <w:rPr>
          <w:rFonts w:ascii="Times New Roman" w:hAnsi="Times New Roman" w:cs="Times New Roman"/>
          <w:sz w:val="28"/>
          <w:szCs w:val="28"/>
        </w:rPr>
        <w:t xml:space="preserve"> видатки бюджету розвитку склали 1,75 відсотків.</w:t>
      </w:r>
    </w:p>
    <w:p w14:paraId="43B29F3C" w14:textId="77777777" w:rsidR="00EC568B" w:rsidRPr="00BB5167" w:rsidRDefault="00EC568B" w:rsidP="00BB5167">
      <w:pPr>
        <w:spacing w:after="0" w:line="360" w:lineRule="auto"/>
        <w:ind w:firstLine="709"/>
        <w:contextualSpacing/>
        <w:jc w:val="both"/>
        <w:rPr>
          <w:rFonts w:ascii="Times New Roman" w:hAnsi="Times New Roman" w:cs="Times New Roman"/>
          <w:sz w:val="28"/>
          <w:szCs w:val="28"/>
        </w:rPr>
      </w:pPr>
      <w:r w:rsidRPr="00BB5167">
        <w:rPr>
          <w:rFonts w:ascii="Times New Roman" w:hAnsi="Times New Roman" w:cs="Times New Roman"/>
          <w:sz w:val="28"/>
          <w:szCs w:val="28"/>
        </w:rPr>
        <w:t xml:space="preserve">В той же час, на утримання галузі «Державне управління» з міського бюджету за досліджуваний період направлено 95907,30 </w:t>
      </w:r>
      <w:proofErr w:type="spellStart"/>
      <w:r w:rsidRPr="00BB5167">
        <w:rPr>
          <w:rFonts w:ascii="Times New Roman" w:hAnsi="Times New Roman" w:cs="Times New Roman"/>
          <w:sz w:val="28"/>
          <w:szCs w:val="28"/>
        </w:rPr>
        <w:t>тис.грн</w:t>
      </w:r>
      <w:proofErr w:type="spellEnd"/>
      <w:r w:rsidRPr="00BB5167">
        <w:rPr>
          <w:rFonts w:ascii="Times New Roman" w:hAnsi="Times New Roman" w:cs="Times New Roman"/>
          <w:sz w:val="28"/>
          <w:szCs w:val="28"/>
        </w:rPr>
        <w:t xml:space="preserve">, що в загальній сумі видатків складає 9,73 відсотків. Зокрема, у 2018 році із загальної суми </w:t>
      </w:r>
      <w:r w:rsidRPr="00BB5167">
        <w:rPr>
          <w:rFonts w:ascii="Times New Roman" w:hAnsi="Times New Roman" w:cs="Times New Roman"/>
          <w:sz w:val="28"/>
          <w:szCs w:val="28"/>
        </w:rPr>
        <w:lastRenderedPageBreak/>
        <w:t>видатків 8,96 відсотків склали видатки на утримання галузі, у 2019 році – 7,13 відсотків, у 2020 році – 13,22 відсотків та у І кварталі 2021 року – 19,50 відсотків.</w:t>
      </w:r>
    </w:p>
    <w:p w14:paraId="36939E02" w14:textId="77777777" w:rsidR="00EC568B" w:rsidRPr="00BB5167" w:rsidRDefault="00EC568B" w:rsidP="00BB5167">
      <w:pPr>
        <w:spacing w:after="0" w:line="360" w:lineRule="auto"/>
        <w:ind w:firstLine="709"/>
        <w:contextualSpacing/>
        <w:jc w:val="both"/>
        <w:rPr>
          <w:rFonts w:ascii="Times New Roman" w:hAnsi="Times New Roman" w:cs="Times New Roman"/>
          <w:sz w:val="28"/>
          <w:szCs w:val="28"/>
        </w:rPr>
      </w:pPr>
      <w:r w:rsidRPr="00BB5167">
        <w:rPr>
          <w:rFonts w:ascii="Times New Roman" w:hAnsi="Times New Roman" w:cs="Times New Roman"/>
          <w:sz w:val="28"/>
          <w:szCs w:val="28"/>
        </w:rPr>
        <w:t xml:space="preserve">Як показує проведений аналіз, складова видатків на утримання галузі «Державне управління» щорічно зростає у складі загальної суми видатків міського бюджету, на відміну від видатків бюджету розвитку, що мають тенденцію до зниження.   </w:t>
      </w:r>
    </w:p>
    <w:p w14:paraId="58218B11" w14:textId="764D4021" w:rsidR="00EC568B" w:rsidRPr="00BB5167" w:rsidRDefault="00EC568B" w:rsidP="00BB5167">
      <w:pPr>
        <w:spacing w:after="0" w:line="360" w:lineRule="auto"/>
        <w:ind w:firstLine="708"/>
        <w:contextualSpacing/>
        <w:jc w:val="both"/>
        <w:rPr>
          <w:rFonts w:ascii="Times New Roman" w:hAnsi="Times New Roman" w:cs="Times New Roman"/>
          <w:bCs/>
          <w:iCs/>
          <w:sz w:val="28"/>
          <w:szCs w:val="28"/>
        </w:rPr>
      </w:pPr>
      <w:r w:rsidRPr="00BB5167">
        <w:rPr>
          <w:rFonts w:ascii="Times New Roman" w:hAnsi="Times New Roman" w:cs="Times New Roman"/>
          <w:sz w:val="28"/>
          <w:szCs w:val="28"/>
        </w:rPr>
        <w:t xml:space="preserve">На </w:t>
      </w:r>
      <w:r w:rsidRPr="00BB5167">
        <w:rPr>
          <w:rFonts w:ascii="Times New Roman" w:hAnsi="Times New Roman" w:cs="Times New Roman"/>
          <w:i/>
          <w:sz w:val="28"/>
          <w:szCs w:val="28"/>
        </w:rPr>
        <w:t>р</w:t>
      </w:r>
      <w:r w:rsidRPr="00BB5167">
        <w:rPr>
          <w:rFonts w:ascii="Times New Roman" w:hAnsi="Times New Roman" w:cs="Times New Roman"/>
          <w:bCs/>
          <w:i/>
          <w:iCs/>
          <w:sz w:val="28"/>
          <w:szCs w:val="28"/>
        </w:rPr>
        <w:t xml:space="preserve">исунку </w:t>
      </w:r>
      <w:r w:rsidR="00BB5167">
        <w:rPr>
          <w:rFonts w:ascii="Times New Roman" w:hAnsi="Times New Roman" w:cs="Times New Roman"/>
          <w:bCs/>
          <w:i/>
          <w:iCs/>
          <w:sz w:val="28"/>
          <w:szCs w:val="28"/>
        </w:rPr>
        <w:t>3</w:t>
      </w:r>
      <w:r w:rsidRPr="00BB5167">
        <w:rPr>
          <w:rFonts w:ascii="Times New Roman" w:hAnsi="Times New Roman" w:cs="Times New Roman"/>
          <w:bCs/>
          <w:i/>
          <w:iCs/>
          <w:sz w:val="28"/>
          <w:szCs w:val="28"/>
        </w:rPr>
        <w:t>1</w:t>
      </w:r>
      <w:r w:rsidRPr="00BB5167">
        <w:rPr>
          <w:rFonts w:ascii="Times New Roman" w:hAnsi="Times New Roman" w:cs="Times New Roman"/>
          <w:bCs/>
          <w:iCs/>
          <w:sz w:val="28"/>
          <w:szCs w:val="28"/>
        </w:rPr>
        <w:t xml:space="preserve"> представлено порівняльний аналіз видатків бюджету розвитку з видатками на утримання галузі «Державне управління» за 2018-2020 роки та І квартал 2021 року.</w:t>
      </w:r>
    </w:p>
    <w:p w14:paraId="19E0EAF0" w14:textId="77777777" w:rsidR="00EC568B" w:rsidRPr="00BB5167" w:rsidRDefault="00EC568B" w:rsidP="00BB5167">
      <w:pPr>
        <w:spacing w:after="0" w:line="360" w:lineRule="auto"/>
        <w:ind w:firstLine="708"/>
        <w:contextualSpacing/>
        <w:jc w:val="both"/>
        <w:rPr>
          <w:rFonts w:ascii="Times New Roman" w:hAnsi="Times New Roman" w:cs="Times New Roman"/>
          <w:sz w:val="28"/>
          <w:szCs w:val="28"/>
        </w:rPr>
      </w:pPr>
    </w:p>
    <w:p w14:paraId="64A1B1E8" w14:textId="06438731" w:rsidR="00EC568B" w:rsidRPr="00A67411" w:rsidRDefault="00EC568B" w:rsidP="00EC568B">
      <w:pPr>
        <w:jc w:val="center"/>
      </w:pPr>
      <w:r w:rsidRPr="00A67411">
        <w:rPr>
          <w:noProof/>
        </w:rPr>
        <w:drawing>
          <wp:inline distT="0" distB="0" distL="0" distR="0" wp14:anchorId="60B00878" wp14:editId="4FC651F8">
            <wp:extent cx="5695950" cy="22860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95950" cy="2286000"/>
                    </a:xfrm>
                    <a:prstGeom prst="rect">
                      <a:avLst/>
                    </a:prstGeom>
                    <a:noFill/>
                    <a:ln>
                      <a:noFill/>
                    </a:ln>
                  </pic:spPr>
                </pic:pic>
              </a:graphicData>
            </a:graphic>
          </wp:inline>
        </w:drawing>
      </w:r>
    </w:p>
    <w:p w14:paraId="2A32FE61" w14:textId="453B75D2" w:rsidR="00EC568B" w:rsidRPr="00BB5167" w:rsidRDefault="00EC568B" w:rsidP="00EC568B">
      <w:pPr>
        <w:ind w:firstLine="720"/>
        <w:jc w:val="both"/>
        <w:rPr>
          <w:rFonts w:ascii="Times New Roman" w:hAnsi="Times New Roman" w:cs="Times New Roman"/>
          <w:sz w:val="24"/>
          <w:szCs w:val="24"/>
        </w:rPr>
      </w:pPr>
      <w:r w:rsidRPr="00BB5167">
        <w:rPr>
          <w:rFonts w:ascii="Times New Roman" w:hAnsi="Times New Roman" w:cs="Times New Roman"/>
          <w:bCs/>
          <w:i/>
          <w:iCs/>
          <w:sz w:val="24"/>
          <w:szCs w:val="24"/>
        </w:rPr>
        <w:t xml:space="preserve">Рисунок </w:t>
      </w:r>
      <w:r w:rsidR="00BB5167" w:rsidRPr="00BB5167">
        <w:rPr>
          <w:rFonts w:ascii="Times New Roman" w:hAnsi="Times New Roman" w:cs="Times New Roman"/>
          <w:bCs/>
          <w:i/>
          <w:iCs/>
          <w:sz w:val="24"/>
          <w:szCs w:val="24"/>
        </w:rPr>
        <w:t>3</w:t>
      </w:r>
      <w:r w:rsidRPr="00BB5167">
        <w:rPr>
          <w:rFonts w:ascii="Times New Roman" w:hAnsi="Times New Roman" w:cs="Times New Roman"/>
          <w:bCs/>
          <w:i/>
          <w:iCs/>
          <w:sz w:val="24"/>
          <w:szCs w:val="24"/>
        </w:rPr>
        <w:t>1.</w:t>
      </w:r>
      <w:r w:rsidRPr="00BB5167">
        <w:rPr>
          <w:rFonts w:ascii="Times New Roman" w:hAnsi="Times New Roman" w:cs="Times New Roman"/>
          <w:bCs/>
          <w:i/>
          <w:iCs/>
          <w:color w:val="FF0000"/>
          <w:sz w:val="24"/>
          <w:szCs w:val="24"/>
        </w:rPr>
        <w:t xml:space="preserve"> </w:t>
      </w:r>
      <w:r w:rsidRPr="00BB5167">
        <w:rPr>
          <w:rFonts w:ascii="Times New Roman" w:hAnsi="Times New Roman" w:cs="Times New Roman"/>
          <w:bCs/>
          <w:i/>
          <w:iCs/>
          <w:sz w:val="24"/>
          <w:szCs w:val="24"/>
        </w:rPr>
        <w:t xml:space="preserve">Порівняльний аналіз видатків бюджету розвитку з видатками на галузь «Державне управління» за 2018-2020 роки та І квартал 2021 року, </w:t>
      </w:r>
      <w:proofErr w:type="spellStart"/>
      <w:r w:rsidRPr="00BB5167">
        <w:rPr>
          <w:rFonts w:ascii="Times New Roman" w:hAnsi="Times New Roman" w:cs="Times New Roman"/>
          <w:bCs/>
          <w:i/>
          <w:iCs/>
          <w:sz w:val="24"/>
          <w:szCs w:val="24"/>
        </w:rPr>
        <w:t>тис.грн</w:t>
      </w:r>
      <w:proofErr w:type="spellEnd"/>
    </w:p>
    <w:p w14:paraId="4B36591D" w14:textId="77777777" w:rsidR="00EC568B" w:rsidRPr="00F1387F" w:rsidRDefault="00EC568B" w:rsidP="00EC568B">
      <w:pPr>
        <w:ind w:firstLine="720"/>
        <w:jc w:val="both"/>
        <w:rPr>
          <w:rFonts w:ascii="Times New Roman" w:hAnsi="Times New Roman" w:cs="Times New Roman"/>
          <w:sz w:val="28"/>
          <w:szCs w:val="28"/>
        </w:rPr>
      </w:pPr>
      <w:r w:rsidRPr="00F1387F">
        <w:rPr>
          <w:rFonts w:ascii="Times New Roman" w:hAnsi="Times New Roman" w:cs="Times New Roman"/>
          <w:sz w:val="28"/>
          <w:szCs w:val="28"/>
        </w:rPr>
        <w:t xml:space="preserve">Слід відмітити, що питому вагу усіх видатків міського бюджету спрямовано на забезпечення оплати праці, комунальних платежів та незначна частина – інших поточних видатків. </w:t>
      </w:r>
    </w:p>
    <w:p w14:paraId="7F058F50" w14:textId="1DCC6AE6" w:rsidR="00EC568B" w:rsidRPr="00F1387F" w:rsidRDefault="00EC568B" w:rsidP="00F1387F">
      <w:pPr>
        <w:spacing w:after="0" w:line="360" w:lineRule="auto"/>
        <w:ind w:firstLine="720"/>
        <w:jc w:val="both"/>
        <w:rPr>
          <w:rFonts w:ascii="Times New Roman" w:hAnsi="Times New Roman" w:cs="Times New Roman"/>
          <w:bCs/>
          <w:sz w:val="28"/>
          <w:szCs w:val="28"/>
        </w:rPr>
      </w:pPr>
      <w:r w:rsidRPr="00F1387F">
        <w:rPr>
          <w:rFonts w:ascii="Times New Roman" w:hAnsi="Times New Roman" w:cs="Times New Roman"/>
          <w:bCs/>
          <w:sz w:val="28"/>
          <w:szCs w:val="28"/>
        </w:rPr>
        <w:t>Як результат, щорічне затвердження міською радою в першу чергу видатків споживання (</w:t>
      </w:r>
      <w:r w:rsidRPr="00F1387F">
        <w:rPr>
          <w:rFonts w:ascii="Times New Roman" w:hAnsi="Times New Roman" w:cs="Times New Roman"/>
          <w:sz w:val="28"/>
          <w:szCs w:val="28"/>
        </w:rPr>
        <w:t>видатків, які забезпечують поточне функціонування органів місцевого самоврядування, бюджетних установ, поточні міжбюджетні трансферти та видатки на фінансове забезпечення заходів соціального захисту населення та соціально-культурної сфери</w:t>
      </w:r>
      <w:r w:rsidRPr="00F1387F">
        <w:rPr>
          <w:rFonts w:ascii="Times New Roman" w:hAnsi="Times New Roman" w:cs="Times New Roman"/>
          <w:bCs/>
          <w:sz w:val="28"/>
          <w:szCs w:val="28"/>
        </w:rPr>
        <w:t>), а не видатків розвитку (</w:t>
      </w:r>
      <w:r w:rsidRPr="00F1387F">
        <w:rPr>
          <w:rFonts w:ascii="Times New Roman" w:hAnsi="Times New Roman" w:cs="Times New Roman"/>
          <w:sz w:val="28"/>
          <w:szCs w:val="28"/>
        </w:rPr>
        <w:t xml:space="preserve">фінансове забезпечення наукової, інвестиційної та інноваційної діяльності, зокрема: фінансове забезпечення капітальних вкладень виробничого і невиробничого </w:t>
      </w:r>
      <w:r w:rsidRPr="00F1387F">
        <w:rPr>
          <w:rFonts w:ascii="Times New Roman" w:hAnsi="Times New Roman" w:cs="Times New Roman"/>
          <w:sz w:val="28"/>
          <w:szCs w:val="28"/>
        </w:rPr>
        <w:lastRenderedPageBreak/>
        <w:t>призначення; фінансове забезпечення структурної перебудови економіки; інші видатки, пов'язані з розширеним відтворенням</w:t>
      </w:r>
      <w:r w:rsidRPr="00F1387F">
        <w:rPr>
          <w:rFonts w:ascii="Times New Roman" w:hAnsi="Times New Roman" w:cs="Times New Roman"/>
          <w:bCs/>
          <w:sz w:val="28"/>
          <w:szCs w:val="28"/>
        </w:rPr>
        <w:t>), в майбутньому може призвести до не вирішення питань на місцевому рівні щодо забезпеченості сталого соціально-економічного розвитку та розвитку інфраструктури.</w:t>
      </w:r>
    </w:p>
    <w:p w14:paraId="77CC1387" w14:textId="77777777" w:rsidR="00EC568B" w:rsidRPr="00F1387F" w:rsidRDefault="00EC568B" w:rsidP="00F1387F">
      <w:pPr>
        <w:spacing w:after="0" w:line="360" w:lineRule="auto"/>
        <w:ind w:firstLine="709"/>
        <w:jc w:val="both"/>
        <w:rPr>
          <w:rFonts w:ascii="Times New Roman" w:hAnsi="Times New Roman" w:cs="Times New Roman"/>
          <w:sz w:val="28"/>
          <w:szCs w:val="28"/>
        </w:rPr>
      </w:pPr>
      <w:r w:rsidRPr="00F1387F">
        <w:rPr>
          <w:rFonts w:ascii="Times New Roman" w:hAnsi="Times New Roman" w:cs="Times New Roman"/>
          <w:sz w:val="28"/>
          <w:szCs w:val="28"/>
        </w:rPr>
        <w:t xml:space="preserve">За досліджуваний період на виконання місцевих цільових програм у міському бюджеті передбачалося коштів загального та спеціального фондів у загальній сумі 27800,45 </w:t>
      </w:r>
      <w:proofErr w:type="spellStart"/>
      <w:r w:rsidRPr="00F1387F">
        <w:rPr>
          <w:rFonts w:ascii="Times New Roman" w:hAnsi="Times New Roman" w:cs="Times New Roman"/>
          <w:sz w:val="28"/>
          <w:szCs w:val="28"/>
        </w:rPr>
        <w:t>тис.грн</w:t>
      </w:r>
      <w:proofErr w:type="spellEnd"/>
      <w:r w:rsidRPr="00F1387F">
        <w:rPr>
          <w:rFonts w:ascii="Times New Roman" w:hAnsi="Times New Roman" w:cs="Times New Roman"/>
          <w:sz w:val="28"/>
          <w:szCs w:val="28"/>
        </w:rPr>
        <w:t xml:space="preserve">, фактичне фінансування заходів цих програм  проведено на загальну суму 17160,2 </w:t>
      </w:r>
      <w:proofErr w:type="spellStart"/>
      <w:r w:rsidRPr="00F1387F">
        <w:rPr>
          <w:rFonts w:ascii="Times New Roman" w:hAnsi="Times New Roman" w:cs="Times New Roman"/>
          <w:sz w:val="28"/>
          <w:szCs w:val="28"/>
        </w:rPr>
        <w:t>тис.грн</w:t>
      </w:r>
      <w:proofErr w:type="spellEnd"/>
      <w:r w:rsidRPr="00F1387F">
        <w:rPr>
          <w:rFonts w:ascii="Times New Roman" w:hAnsi="Times New Roman" w:cs="Times New Roman"/>
          <w:sz w:val="28"/>
          <w:szCs w:val="28"/>
        </w:rPr>
        <w:t xml:space="preserve"> або 61,73 відсотків від скоригованої потреби.</w:t>
      </w:r>
    </w:p>
    <w:p w14:paraId="6B160CAA" w14:textId="77777777" w:rsidR="00EC568B" w:rsidRPr="00F1387F" w:rsidRDefault="00EC568B" w:rsidP="00F1387F">
      <w:pPr>
        <w:spacing w:after="0" w:line="360" w:lineRule="auto"/>
        <w:ind w:firstLine="709"/>
        <w:jc w:val="both"/>
        <w:rPr>
          <w:rFonts w:ascii="Times New Roman" w:hAnsi="Times New Roman" w:cs="Times New Roman"/>
          <w:sz w:val="28"/>
          <w:szCs w:val="28"/>
        </w:rPr>
      </w:pPr>
      <w:r w:rsidRPr="00F1387F">
        <w:rPr>
          <w:rFonts w:ascii="Times New Roman" w:hAnsi="Times New Roman" w:cs="Times New Roman"/>
          <w:sz w:val="28"/>
          <w:szCs w:val="28"/>
        </w:rPr>
        <w:t xml:space="preserve">Зокрема, у 2018 році на виконання 29 програм спрямовано коштів загального та спеціального фондів у сумі 4661,20 </w:t>
      </w:r>
      <w:proofErr w:type="spellStart"/>
      <w:r w:rsidRPr="00F1387F">
        <w:rPr>
          <w:rFonts w:ascii="Times New Roman" w:hAnsi="Times New Roman" w:cs="Times New Roman"/>
          <w:sz w:val="28"/>
          <w:szCs w:val="28"/>
        </w:rPr>
        <w:t>тис.грн</w:t>
      </w:r>
      <w:proofErr w:type="spellEnd"/>
      <w:r w:rsidRPr="00F1387F">
        <w:rPr>
          <w:rFonts w:ascii="Times New Roman" w:hAnsi="Times New Roman" w:cs="Times New Roman"/>
          <w:sz w:val="28"/>
          <w:szCs w:val="28"/>
        </w:rPr>
        <w:t xml:space="preserve">, або 65,74 відсотків від скоригованої планової потреби на рік (7090,60 </w:t>
      </w:r>
      <w:proofErr w:type="spellStart"/>
      <w:r w:rsidRPr="00F1387F">
        <w:rPr>
          <w:rFonts w:ascii="Times New Roman" w:hAnsi="Times New Roman" w:cs="Times New Roman"/>
          <w:sz w:val="28"/>
          <w:szCs w:val="28"/>
        </w:rPr>
        <w:t>тис.грн</w:t>
      </w:r>
      <w:proofErr w:type="spellEnd"/>
      <w:r w:rsidRPr="00F1387F">
        <w:rPr>
          <w:rFonts w:ascii="Times New Roman" w:hAnsi="Times New Roman" w:cs="Times New Roman"/>
          <w:sz w:val="28"/>
          <w:szCs w:val="28"/>
        </w:rPr>
        <w:t xml:space="preserve">), у 2019 році на виконання 24 програм спрямовано 6264,20 </w:t>
      </w:r>
      <w:proofErr w:type="spellStart"/>
      <w:r w:rsidRPr="00F1387F">
        <w:rPr>
          <w:rFonts w:ascii="Times New Roman" w:hAnsi="Times New Roman" w:cs="Times New Roman"/>
          <w:sz w:val="28"/>
          <w:szCs w:val="28"/>
        </w:rPr>
        <w:t>тис.грн</w:t>
      </w:r>
      <w:proofErr w:type="spellEnd"/>
      <w:r w:rsidRPr="00F1387F">
        <w:rPr>
          <w:rFonts w:ascii="Times New Roman" w:hAnsi="Times New Roman" w:cs="Times New Roman"/>
          <w:sz w:val="28"/>
          <w:szCs w:val="28"/>
        </w:rPr>
        <w:t xml:space="preserve">, або 81,56 відсотків від потреби на рік (7680,4 </w:t>
      </w:r>
      <w:proofErr w:type="spellStart"/>
      <w:r w:rsidRPr="00F1387F">
        <w:rPr>
          <w:rFonts w:ascii="Times New Roman" w:hAnsi="Times New Roman" w:cs="Times New Roman"/>
          <w:sz w:val="28"/>
          <w:szCs w:val="28"/>
        </w:rPr>
        <w:t>тис.грн</w:t>
      </w:r>
      <w:proofErr w:type="spellEnd"/>
      <w:r w:rsidRPr="00F1387F">
        <w:rPr>
          <w:rFonts w:ascii="Times New Roman" w:hAnsi="Times New Roman" w:cs="Times New Roman"/>
          <w:sz w:val="28"/>
          <w:szCs w:val="28"/>
        </w:rPr>
        <w:t xml:space="preserve">), у 2020 році на виконання 28 програм спрямовано 5591,40 </w:t>
      </w:r>
      <w:proofErr w:type="spellStart"/>
      <w:r w:rsidRPr="00F1387F">
        <w:rPr>
          <w:rFonts w:ascii="Times New Roman" w:hAnsi="Times New Roman" w:cs="Times New Roman"/>
          <w:sz w:val="28"/>
          <w:szCs w:val="28"/>
        </w:rPr>
        <w:t>тис.грн</w:t>
      </w:r>
      <w:proofErr w:type="spellEnd"/>
      <w:r w:rsidRPr="00F1387F">
        <w:rPr>
          <w:rFonts w:ascii="Times New Roman" w:hAnsi="Times New Roman" w:cs="Times New Roman"/>
          <w:sz w:val="28"/>
          <w:szCs w:val="28"/>
        </w:rPr>
        <w:t xml:space="preserve">, або 75,95 відсотків від потреби на рік (7362,65 </w:t>
      </w:r>
      <w:proofErr w:type="spellStart"/>
      <w:r w:rsidRPr="00F1387F">
        <w:rPr>
          <w:rFonts w:ascii="Times New Roman" w:hAnsi="Times New Roman" w:cs="Times New Roman"/>
          <w:sz w:val="28"/>
          <w:szCs w:val="28"/>
        </w:rPr>
        <w:t>тис.грн</w:t>
      </w:r>
      <w:proofErr w:type="spellEnd"/>
      <w:r w:rsidRPr="00F1387F">
        <w:rPr>
          <w:rFonts w:ascii="Times New Roman" w:hAnsi="Times New Roman" w:cs="Times New Roman"/>
          <w:sz w:val="28"/>
          <w:szCs w:val="28"/>
        </w:rPr>
        <w:t xml:space="preserve">) та у І кварталі 2021 року на виконання 8 програм спрямовано коштів у сумі 643,40 </w:t>
      </w:r>
      <w:proofErr w:type="spellStart"/>
      <w:r w:rsidRPr="00F1387F">
        <w:rPr>
          <w:rFonts w:ascii="Times New Roman" w:hAnsi="Times New Roman" w:cs="Times New Roman"/>
          <w:sz w:val="28"/>
          <w:szCs w:val="28"/>
        </w:rPr>
        <w:t>тис.грн</w:t>
      </w:r>
      <w:proofErr w:type="spellEnd"/>
      <w:r w:rsidRPr="00F1387F">
        <w:rPr>
          <w:rFonts w:ascii="Times New Roman" w:hAnsi="Times New Roman" w:cs="Times New Roman"/>
          <w:sz w:val="28"/>
          <w:szCs w:val="28"/>
        </w:rPr>
        <w:t>, або 11,36 відсотків від потреби на рік (5666,80 тис. гривень).</w:t>
      </w:r>
    </w:p>
    <w:p w14:paraId="7A4AB2C5" w14:textId="2F6E88FF" w:rsidR="00EC568B" w:rsidRDefault="00EC568B" w:rsidP="00F1387F">
      <w:pPr>
        <w:tabs>
          <w:tab w:val="num" w:pos="0"/>
        </w:tabs>
        <w:spacing w:after="0" w:line="360" w:lineRule="auto"/>
        <w:ind w:firstLine="720"/>
        <w:jc w:val="both"/>
        <w:rPr>
          <w:rFonts w:ascii="Times New Roman" w:hAnsi="Times New Roman" w:cs="Times New Roman"/>
          <w:bCs/>
          <w:sz w:val="28"/>
          <w:szCs w:val="28"/>
        </w:rPr>
      </w:pPr>
      <w:r w:rsidRPr="00F1387F">
        <w:rPr>
          <w:rFonts w:ascii="Times New Roman" w:hAnsi="Times New Roman" w:cs="Times New Roman"/>
          <w:bCs/>
          <w:sz w:val="28"/>
          <w:szCs w:val="28"/>
        </w:rPr>
        <w:t xml:space="preserve">Таким чином, результати аналізу засвідчили, що незважаючи на щорічне зростання абсолютних обсягів наповнюваності доходів бюджету, бюджетні призначення по видатковій частині бюджету м. Яремче у 2018-2020 роках та у І кварталі 2021 року виконані не в повному обсязі. Крім того, з метою забезпечення соціальних гарантій мешканцям територіальної громади на належному рівні, питання залучення фінансових ресурсів на максимально можливому рівні залишається актуальним. </w:t>
      </w:r>
    </w:p>
    <w:p w14:paraId="3E8A740E" w14:textId="6093199F" w:rsidR="00F1387F" w:rsidRDefault="00F1387F" w:rsidP="00F1387F">
      <w:pPr>
        <w:tabs>
          <w:tab w:val="num" w:pos="0"/>
        </w:tabs>
        <w:spacing w:after="0" w:line="360" w:lineRule="auto"/>
        <w:ind w:firstLine="720"/>
        <w:jc w:val="both"/>
        <w:rPr>
          <w:rFonts w:ascii="Times New Roman" w:hAnsi="Times New Roman" w:cs="Times New Roman"/>
          <w:bCs/>
          <w:sz w:val="28"/>
          <w:szCs w:val="28"/>
          <w:lang w:eastAsia="uk-UA"/>
        </w:rPr>
      </w:pPr>
    </w:p>
    <w:p w14:paraId="064ACF1E" w14:textId="7EF86A04" w:rsidR="00F1387F" w:rsidRDefault="00F1387F" w:rsidP="00F1387F">
      <w:pPr>
        <w:tabs>
          <w:tab w:val="num" w:pos="0"/>
        </w:tabs>
        <w:spacing w:after="0" w:line="360" w:lineRule="auto"/>
        <w:ind w:firstLine="720"/>
        <w:jc w:val="both"/>
        <w:rPr>
          <w:rFonts w:ascii="Times New Roman" w:hAnsi="Times New Roman" w:cs="Times New Roman"/>
          <w:bCs/>
          <w:sz w:val="28"/>
          <w:szCs w:val="28"/>
          <w:lang w:eastAsia="uk-UA"/>
        </w:rPr>
      </w:pPr>
    </w:p>
    <w:p w14:paraId="1B081D88" w14:textId="2161AA79" w:rsidR="00F1387F" w:rsidRDefault="00F1387F" w:rsidP="00F1387F">
      <w:pPr>
        <w:tabs>
          <w:tab w:val="num" w:pos="0"/>
        </w:tabs>
        <w:spacing w:after="0" w:line="360" w:lineRule="auto"/>
        <w:ind w:firstLine="720"/>
        <w:jc w:val="both"/>
        <w:rPr>
          <w:rFonts w:ascii="Times New Roman" w:hAnsi="Times New Roman" w:cs="Times New Roman"/>
          <w:bCs/>
          <w:sz w:val="28"/>
          <w:szCs w:val="28"/>
          <w:lang w:eastAsia="uk-UA"/>
        </w:rPr>
      </w:pPr>
    </w:p>
    <w:p w14:paraId="3AD5A30C" w14:textId="30DCDAF4" w:rsidR="00F1387F" w:rsidRDefault="00F1387F" w:rsidP="00F1387F">
      <w:pPr>
        <w:tabs>
          <w:tab w:val="num" w:pos="0"/>
        </w:tabs>
        <w:spacing w:after="0" w:line="360" w:lineRule="auto"/>
        <w:ind w:firstLine="720"/>
        <w:jc w:val="both"/>
        <w:rPr>
          <w:rFonts w:ascii="Times New Roman" w:hAnsi="Times New Roman" w:cs="Times New Roman"/>
          <w:bCs/>
          <w:sz w:val="28"/>
          <w:szCs w:val="28"/>
          <w:lang w:eastAsia="uk-UA"/>
        </w:rPr>
      </w:pPr>
    </w:p>
    <w:p w14:paraId="23C88315" w14:textId="5E597832" w:rsidR="00F1387F" w:rsidRDefault="00F1387F" w:rsidP="00F1387F">
      <w:pPr>
        <w:tabs>
          <w:tab w:val="num" w:pos="0"/>
        </w:tabs>
        <w:spacing w:after="0" w:line="360" w:lineRule="auto"/>
        <w:ind w:firstLine="720"/>
        <w:jc w:val="both"/>
        <w:rPr>
          <w:rFonts w:ascii="Times New Roman" w:hAnsi="Times New Roman" w:cs="Times New Roman"/>
          <w:bCs/>
          <w:sz w:val="28"/>
          <w:szCs w:val="28"/>
          <w:lang w:eastAsia="uk-UA"/>
        </w:rPr>
      </w:pPr>
    </w:p>
    <w:p w14:paraId="459EFE19" w14:textId="4077DF71" w:rsidR="000770AE" w:rsidRPr="00D4578B" w:rsidRDefault="000770AE" w:rsidP="00F1387F">
      <w:pPr>
        <w:spacing w:after="0" w:line="360" w:lineRule="auto"/>
        <w:jc w:val="center"/>
        <w:rPr>
          <w:rFonts w:ascii="Times New Roman" w:hAnsi="Times New Roman" w:cs="Times New Roman"/>
          <w:sz w:val="28"/>
          <w:szCs w:val="28"/>
        </w:rPr>
      </w:pPr>
      <w:r w:rsidRPr="00D4578B">
        <w:rPr>
          <w:rFonts w:ascii="Times New Roman" w:hAnsi="Times New Roman" w:cs="Times New Roman"/>
          <w:sz w:val="28"/>
          <w:szCs w:val="28"/>
        </w:rPr>
        <w:lastRenderedPageBreak/>
        <w:t>РОЗДІЛ 3</w:t>
      </w:r>
    </w:p>
    <w:p w14:paraId="7F86E151" w14:textId="480AAD8E" w:rsidR="000770AE" w:rsidRDefault="000770AE" w:rsidP="00F1387F">
      <w:pPr>
        <w:spacing w:after="0" w:line="360" w:lineRule="auto"/>
        <w:jc w:val="center"/>
        <w:rPr>
          <w:rFonts w:ascii="Times New Roman" w:hAnsi="Times New Roman" w:cs="Times New Roman"/>
          <w:sz w:val="28"/>
          <w:szCs w:val="28"/>
          <w:lang w:eastAsia="ru-RU"/>
        </w:rPr>
      </w:pPr>
      <w:r w:rsidRPr="00D4578B">
        <w:rPr>
          <w:rFonts w:ascii="Times New Roman" w:hAnsi="Times New Roman" w:cs="Times New Roman"/>
          <w:sz w:val="28"/>
          <w:szCs w:val="28"/>
          <w:lang w:eastAsia="ru-RU"/>
        </w:rPr>
        <w:t>ЧИННИКИ, ЯКІ НЕ СПРИЯЮТЬ МАКСИМАЛЬНО ЗАЛУЧАТИ ФІНАНСОВІ РЕСУРСИ ДО БЮДЖЕТІВ ТЕРИТОРІАЛЬНИХ ГРОМАД ТА НЕ СПРИЯЮТЬ ЕФЕКТИВНОМУ ВИКОРИСТАННЮ РЕСУРСІВ</w:t>
      </w:r>
    </w:p>
    <w:p w14:paraId="5CB0FCE5" w14:textId="0CE2D501" w:rsidR="00140342" w:rsidRDefault="00140342" w:rsidP="00F1387F">
      <w:pPr>
        <w:spacing w:after="0" w:line="360" w:lineRule="auto"/>
        <w:jc w:val="center"/>
        <w:rPr>
          <w:rFonts w:ascii="Times New Roman" w:hAnsi="Times New Roman" w:cs="Times New Roman"/>
          <w:sz w:val="28"/>
          <w:szCs w:val="28"/>
        </w:rPr>
      </w:pPr>
    </w:p>
    <w:p w14:paraId="75124BD8" w14:textId="77777777" w:rsidR="00140342" w:rsidRDefault="00140342" w:rsidP="00F1387F">
      <w:pPr>
        <w:spacing w:after="0" w:line="360" w:lineRule="auto"/>
        <w:jc w:val="center"/>
        <w:rPr>
          <w:rFonts w:ascii="Times New Roman" w:hAnsi="Times New Roman" w:cs="Times New Roman"/>
          <w:sz w:val="28"/>
          <w:szCs w:val="28"/>
        </w:rPr>
      </w:pPr>
    </w:p>
    <w:p w14:paraId="784293AA" w14:textId="4D9A7870" w:rsidR="00F1387F" w:rsidRPr="00624727" w:rsidRDefault="00F1387F" w:rsidP="00624727">
      <w:pPr>
        <w:pStyle w:val="a1"/>
        <w:spacing w:after="0" w:line="360" w:lineRule="auto"/>
        <w:ind w:right="20" w:firstLine="720"/>
        <w:jc w:val="both"/>
        <w:rPr>
          <w:sz w:val="28"/>
          <w:szCs w:val="28"/>
        </w:rPr>
      </w:pPr>
      <w:r w:rsidRPr="00624727">
        <w:rPr>
          <w:sz w:val="28"/>
          <w:szCs w:val="28"/>
        </w:rPr>
        <w:t>Відповідно</w:t>
      </w:r>
      <w:r w:rsidRPr="00624727">
        <w:rPr>
          <w:spacing w:val="1"/>
          <w:sz w:val="28"/>
          <w:szCs w:val="28"/>
        </w:rPr>
        <w:t xml:space="preserve"> </w:t>
      </w:r>
      <w:r w:rsidRPr="00624727">
        <w:rPr>
          <w:sz w:val="28"/>
          <w:szCs w:val="28"/>
        </w:rPr>
        <w:t>до</w:t>
      </w:r>
      <w:r w:rsidRPr="00624727">
        <w:rPr>
          <w:spacing w:val="1"/>
          <w:sz w:val="28"/>
          <w:szCs w:val="28"/>
        </w:rPr>
        <w:t xml:space="preserve"> </w:t>
      </w:r>
      <w:r w:rsidRPr="00624727">
        <w:rPr>
          <w:sz w:val="28"/>
          <w:szCs w:val="28"/>
        </w:rPr>
        <w:t>вимог</w:t>
      </w:r>
      <w:r w:rsidRPr="00624727">
        <w:rPr>
          <w:spacing w:val="1"/>
          <w:sz w:val="28"/>
          <w:szCs w:val="28"/>
        </w:rPr>
        <w:t xml:space="preserve"> </w:t>
      </w:r>
      <w:r w:rsidRPr="00624727">
        <w:rPr>
          <w:sz w:val="28"/>
          <w:szCs w:val="28"/>
        </w:rPr>
        <w:t>частини</w:t>
      </w:r>
      <w:r w:rsidRPr="00624727">
        <w:rPr>
          <w:spacing w:val="1"/>
          <w:sz w:val="28"/>
          <w:szCs w:val="28"/>
        </w:rPr>
        <w:t xml:space="preserve"> </w:t>
      </w:r>
      <w:r w:rsidRPr="00624727">
        <w:rPr>
          <w:sz w:val="28"/>
          <w:szCs w:val="28"/>
        </w:rPr>
        <w:t>3</w:t>
      </w:r>
      <w:r w:rsidRPr="00624727">
        <w:rPr>
          <w:spacing w:val="1"/>
          <w:sz w:val="28"/>
          <w:szCs w:val="28"/>
        </w:rPr>
        <w:t xml:space="preserve"> </w:t>
      </w:r>
      <w:r w:rsidRPr="00624727">
        <w:rPr>
          <w:sz w:val="28"/>
          <w:szCs w:val="28"/>
        </w:rPr>
        <w:t>статті</w:t>
      </w:r>
      <w:r w:rsidRPr="00624727">
        <w:rPr>
          <w:spacing w:val="1"/>
          <w:sz w:val="28"/>
          <w:szCs w:val="28"/>
        </w:rPr>
        <w:t xml:space="preserve"> </w:t>
      </w:r>
      <w:r w:rsidRPr="00624727">
        <w:rPr>
          <w:sz w:val="28"/>
          <w:szCs w:val="28"/>
        </w:rPr>
        <w:t>26</w:t>
      </w:r>
      <w:r w:rsidRPr="00624727">
        <w:rPr>
          <w:spacing w:val="1"/>
          <w:sz w:val="28"/>
          <w:szCs w:val="28"/>
        </w:rPr>
        <w:t xml:space="preserve"> </w:t>
      </w:r>
      <w:r w:rsidRPr="00624727">
        <w:rPr>
          <w:sz w:val="28"/>
          <w:szCs w:val="28"/>
        </w:rPr>
        <w:t>Бюджетного</w:t>
      </w:r>
      <w:r w:rsidRPr="00624727">
        <w:rPr>
          <w:spacing w:val="1"/>
          <w:sz w:val="28"/>
          <w:szCs w:val="28"/>
        </w:rPr>
        <w:t xml:space="preserve"> </w:t>
      </w:r>
      <w:r w:rsidRPr="00624727">
        <w:rPr>
          <w:sz w:val="28"/>
          <w:szCs w:val="28"/>
        </w:rPr>
        <w:t>кодексу</w:t>
      </w:r>
      <w:r w:rsidRPr="00624727">
        <w:rPr>
          <w:spacing w:val="1"/>
          <w:sz w:val="28"/>
          <w:szCs w:val="28"/>
        </w:rPr>
        <w:t xml:space="preserve"> </w:t>
      </w:r>
      <w:r w:rsidR="00624727">
        <w:rPr>
          <w:spacing w:val="1"/>
          <w:sz w:val="28"/>
          <w:szCs w:val="28"/>
        </w:rPr>
        <w:t xml:space="preserve">України </w:t>
      </w:r>
      <w:r w:rsidRPr="00624727">
        <w:rPr>
          <w:sz w:val="28"/>
          <w:szCs w:val="28"/>
        </w:rPr>
        <w:t>розпорядники</w:t>
      </w:r>
      <w:r w:rsidRPr="00624727">
        <w:rPr>
          <w:spacing w:val="1"/>
          <w:sz w:val="28"/>
          <w:szCs w:val="28"/>
        </w:rPr>
        <w:t xml:space="preserve"> </w:t>
      </w:r>
      <w:r w:rsidRPr="00624727">
        <w:rPr>
          <w:sz w:val="28"/>
          <w:szCs w:val="28"/>
        </w:rPr>
        <w:t>бюджетних</w:t>
      </w:r>
      <w:r w:rsidRPr="00624727">
        <w:rPr>
          <w:spacing w:val="1"/>
          <w:sz w:val="28"/>
          <w:szCs w:val="28"/>
        </w:rPr>
        <w:t xml:space="preserve"> </w:t>
      </w:r>
      <w:r w:rsidRPr="00624727">
        <w:rPr>
          <w:sz w:val="28"/>
          <w:szCs w:val="28"/>
        </w:rPr>
        <w:t>коштів</w:t>
      </w:r>
      <w:r w:rsidRPr="00624727">
        <w:rPr>
          <w:spacing w:val="1"/>
          <w:sz w:val="28"/>
          <w:szCs w:val="28"/>
        </w:rPr>
        <w:t xml:space="preserve"> </w:t>
      </w:r>
      <w:r w:rsidRPr="00624727">
        <w:rPr>
          <w:sz w:val="28"/>
          <w:szCs w:val="28"/>
        </w:rPr>
        <w:t>в</w:t>
      </w:r>
      <w:r w:rsidRPr="00624727">
        <w:rPr>
          <w:spacing w:val="1"/>
          <w:sz w:val="28"/>
          <w:szCs w:val="28"/>
        </w:rPr>
        <w:t xml:space="preserve"> </w:t>
      </w:r>
      <w:r w:rsidRPr="00624727">
        <w:rPr>
          <w:sz w:val="28"/>
          <w:szCs w:val="28"/>
        </w:rPr>
        <w:t>особі</w:t>
      </w:r>
      <w:r w:rsidRPr="00624727">
        <w:rPr>
          <w:spacing w:val="1"/>
          <w:sz w:val="28"/>
          <w:szCs w:val="28"/>
        </w:rPr>
        <w:t xml:space="preserve"> </w:t>
      </w:r>
      <w:r w:rsidRPr="00624727">
        <w:rPr>
          <w:sz w:val="28"/>
          <w:szCs w:val="28"/>
        </w:rPr>
        <w:t>їх</w:t>
      </w:r>
      <w:r w:rsidRPr="00624727">
        <w:rPr>
          <w:spacing w:val="1"/>
          <w:sz w:val="28"/>
          <w:szCs w:val="28"/>
        </w:rPr>
        <w:t xml:space="preserve"> </w:t>
      </w:r>
      <w:r w:rsidRPr="00624727">
        <w:rPr>
          <w:sz w:val="28"/>
          <w:szCs w:val="28"/>
        </w:rPr>
        <w:t>керівників</w:t>
      </w:r>
      <w:r w:rsidRPr="00624727">
        <w:rPr>
          <w:spacing w:val="1"/>
          <w:sz w:val="28"/>
          <w:szCs w:val="28"/>
        </w:rPr>
        <w:t xml:space="preserve"> </w:t>
      </w:r>
      <w:r w:rsidRPr="00624727">
        <w:rPr>
          <w:sz w:val="28"/>
          <w:szCs w:val="28"/>
        </w:rPr>
        <w:t>організовують</w:t>
      </w:r>
      <w:r w:rsidRPr="00624727">
        <w:rPr>
          <w:spacing w:val="1"/>
          <w:sz w:val="28"/>
          <w:szCs w:val="28"/>
        </w:rPr>
        <w:t xml:space="preserve"> </w:t>
      </w:r>
      <w:r w:rsidRPr="00624727">
        <w:rPr>
          <w:sz w:val="28"/>
          <w:szCs w:val="28"/>
        </w:rPr>
        <w:t>внутрішній контроль і внутрішній аудит та забезпечують їх здійснення у своїх</w:t>
      </w:r>
      <w:r w:rsidRPr="00624727">
        <w:rPr>
          <w:spacing w:val="1"/>
          <w:sz w:val="28"/>
          <w:szCs w:val="28"/>
        </w:rPr>
        <w:t xml:space="preserve"> </w:t>
      </w:r>
      <w:r w:rsidRPr="00624727">
        <w:rPr>
          <w:sz w:val="28"/>
          <w:szCs w:val="28"/>
        </w:rPr>
        <w:t>закладах</w:t>
      </w:r>
      <w:r w:rsidRPr="00624727">
        <w:rPr>
          <w:spacing w:val="-1"/>
          <w:sz w:val="28"/>
          <w:szCs w:val="28"/>
        </w:rPr>
        <w:t xml:space="preserve"> </w:t>
      </w:r>
      <w:r w:rsidRPr="00624727">
        <w:rPr>
          <w:sz w:val="28"/>
          <w:szCs w:val="28"/>
        </w:rPr>
        <w:t>та</w:t>
      </w:r>
      <w:r w:rsidRPr="00624727">
        <w:rPr>
          <w:spacing w:val="-1"/>
          <w:sz w:val="28"/>
          <w:szCs w:val="28"/>
        </w:rPr>
        <w:t xml:space="preserve"> </w:t>
      </w:r>
      <w:r w:rsidRPr="00624727">
        <w:rPr>
          <w:sz w:val="28"/>
          <w:szCs w:val="28"/>
        </w:rPr>
        <w:t>у</w:t>
      </w:r>
      <w:r w:rsidRPr="00624727">
        <w:rPr>
          <w:spacing w:val="-5"/>
          <w:sz w:val="28"/>
          <w:szCs w:val="28"/>
        </w:rPr>
        <w:t xml:space="preserve"> </w:t>
      </w:r>
      <w:r w:rsidRPr="00624727">
        <w:rPr>
          <w:sz w:val="28"/>
          <w:szCs w:val="28"/>
        </w:rPr>
        <w:t>підвідомчих</w:t>
      </w:r>
      <w:r w:rsidRPr="00624727">
        <w:rPr>
          <w:spacing w:val="-2"/>
          <w:sz w:val="28"/>
          <w:szCs w:val="28"/>
        </w:rPr>
        <w:t xml:space="preserve"> </w:t>
      </w:r>
      <w:r w:rsidRPr="00624727">
        <w:rPr>
          <w:sz w:val="28"/>
          <w:szCs w:val="28"/>
        </w:rPr>
        <w:t>бюджетних установах.</w:t>
      </w:r>
    </w:p>
    <w:p w14:paraId="2D27DECA" w14:textId="77777777" w:rsidR="00F1387F" w:rsidRPr="00624727" w:rsidRDefault="00F1387F" w:rsidP="00624727">
      <w:pPr>
        <w:pStyle w:val="a1"/>
        <w:spacing w:after="0" w:line="360" w:lineRule="auto"/>
        <w:ind w:right="20" w:firstLine="720"/>
        <w:jc w:val="both"/>
        <w:rPr>
          <w:sz w:val="28"/>
          <w:szCs w:val="28"/>
        </w:rPr>
      </w:pPr>
      <w:r w:rsidRPr="00624727">
        <w:rPr>
          <w:sz w:val="28"/>
          <w:szCs w:val="28"/>
        </w:rPr>
        <w:t>Внутрішнім</w:t>
      </w:r>
      <w:r w:rsidRPr="00624727">
        <w:rPr>
          <w:spacing w:val="1"/>
          <w:sz w:val="28"/>
          <w:szCs w:val="28"/>
        </w:rPr>
        <w:t xml:space="preserve"> </w:t>
      </w:r>
      <w:r w:rsidRPr="00624727">
        <w:rPr>
          <w:sz w:val="28"/>
          <w:szCs w:val="28"/>
        </w:rPr>
        <w:t>контролем</w:t>
      </w:r>
      <w:r w:rsidRPr="00624727">
        <w:rPr>
          <w:i/>
          <w:spacing w:val="1"/>
          <w:sz w:val="28"/>
          <w:szCs w:val="28"/>
        </w:rPr>
        <w:t xml:space="preserve"> </w:t>
      </w:r>
      <w:r w:rsidRPr="00624727">
        <w:rPr>
          <w:sz w:val="28"/>
          <w:szCs w:val="28"/>
        </w:rPr>
        <w:t>є</w:t>
      </w:r>
      <w:r w:rsidRPr="00624727">
        <w:rPr>
          <w:spacing w:val="1"/>
          <w:sz w:val="28"/>
          <w:szCs w:val="28"/>
        </w:rPr>
        <w:t xml:space="preserve"> </w:t>
      </w:r>
      <w:r w:rsidRPr="00624727">
        <w:rPr>
          <w:sz w:val="28"/>
          <w:szCs w:val="28"/>
        </w:rPr>
        <w:t>комплекс</w:t>
      </w:r>
      <w:r w:rsidRPr="00624727">
        <w:rPr>
          <w:spacing w:val="1"/>
          <w:sz w:val="28"/>
          <w:szCs w:val="28"/>
        </w:rPr>
        <w:t xml:space="preserve"> </w:t>
      </w:r>
      <w:r w:rsidRPr="00624727">
        <w:rPr>
          <w:sz w:val="28"/>
          <w:szCs w:val="28"/>
        </w:rPr>
        <w:t>заходів,</w:t>
      </w:r>
      <w:r w:rsidRPr="00624727">
        <w:rPr>
          <w:spacing w:val="1"/>
          <w:sz w:val="28"/>
          <w:szCs w:val="28"/>
        </w:rPr>
        <w:t xml:space="preserve"> </w:t>
      </w:r>
      <w:r w:rsidRPr="00624727">
        <w:rPr>
          <w:sz w:val="28"/>
          <w:szCs w:val="28"/>
        </w:rPr>
        <w:t>що</w:t>
      </w:r>
      <w:r w:rsidRPr="00624727">
        <w:rPr>
          <w:spacing w:val="1"/>
          <w:sz w:val="28"/>
          <w:szCs w:val="28"/>
        </w:rPr>
        <w:t xml:space="preserve"> </w:t>
      </w:r>
      <w:r w:rsidRPr="00624727">
        <w:rPr>
          <w:sz w:val="28"/>
          <w:szCs w:val="28"/>
        </w:rPr>
        <w:t>застосовуються</w:t>
      </w:r>
      <w:r w:rsidRPr="00624727">
        <w:rPr>
          <w:spacing w:val="-67"/>
          <w:sz w:val="28"/>
          <w:szCs w:val="28"/>
        </w:rPr>
        <w:t xml:space="preserve"> </w:t>
      </w:r>
      <w:r w:rsidRPr="00624727">
        <w:rPr>
          <w:sz w:val="28"/>
          <w:szCs w:val="28"/>
        </w:rPr>
        <w:t>керівником</w:t>
      </w:r>
      <w:r w:rsidRPr="00624727">
        <w:rPr>
          <w:spacing w:val="1"/>
          <w:sz w:val="28"/>
          <w:szCs w:val="28"/>
        </w:rPr>
        <w:t xml:space="preserve"> </w:t>
      </w:r>
      <w:r w:rsidRPr="00624727">
        <w:rPr>
          <w:sz w:val="28"/>
          <w:szCs w:val="28"/>
        </w:rPr>
        <w:t>для</w:t>
      </w:r>
      <w:r w:rsidRPr="00624727">
        <w:rPr>
          <w:spacing w:val="1"/>
          <w:sz w:val="28"/>
          <w:szCs w:val="28"/>
        </w:rPr>
        <w:t xml:space="preserve"> </w:t>
      </w:r>
      <w:r w:rsidRPr="00624727">
        <w:rPr>
          <w:sz w:val="28"/>
          <w:szCs w:val="28"/>
        </w:rPr>
        <w:t>забезпечення</w:t>
      </w:r>
      <w:r w:rsidRPr="00624727">
        <w:rPr>
          <w:spacing w:val="1"/>
          <w:sz w:val="28"/>
          <w:szCs w:val="28"/>
        </w:rPr>
        <w:t xml:space="preserve"> </w:t>
      </w:r>
      <w:r w:rsidRPr="00624727">
        <w:rPr>
          <w:sz w:val="28"/>
          <w:szCs w:val="28"/>
        </w:rPr>
        <w:t>дотримання</w:t>
      </w:r>
      <w:r w:rsidRPr="00624727">
        <w:rPr>
          <w:spacing w:val="1"/>
          <w:sz w:val="28"/>
          <w:szCs w:val="28"/>
        </w:rPr>
        <w:t xml:space="preserve"> </w:t>
      </w:r>
      <w:r w:rsidRPr="00624727">
        <w:rPr>
          <w:sz w:val="28"/>
          <w:szCs w:val="28"/>
        </w:rPr>
        <w:t>законності</w:t>
      </w:r>
      <w:r w:rsidRPr="00624727">
        <w:rPr>
          <w:spacing w:val="1"/>
          <w:sz w:val="28"/>
          <w:szCs w:val="28"/>
        </w:rPr>
        <w:t xml:space="preserve"> </w:t>
      </w:r>
      <w:r w:rsidRPr="00624727">
        <w:rPr>
          <w:sz w:val="28"/>
          <w:szCs w:val="28"/>
        </w:rPr>
        <w:t>та</w:t>
      </w:r>
      <w:r w:rsidRPr="00624727">
        <w:rPr>
          <w:spacing w:val="1"/>
          <w:sz w:val="28"/>
          <w:szCs w:val="28"/>
        </w:rPr>
        <w:t xml:space="preserve"> </w:t>
      </w:r>
      <w:r w:rsidRPr="00624727">
        <w:rPr>
          <w:sz w:val="28"/>
          <w:szCs w:val="28"/>
        </w:rPr>
        <w:t>ефективності</w:t>
      </w:r>
      <w:r w:rsidRPr="00624727">
        <w:rPr>
          <w:spacing w:val="1"/>
          <w:sz w:val="28"/>
          <w:szCs w:val="28"/>
        </w:rPr>
        <w:t xml:space="preserve"> </w:t>
      </w:r>
      <w:r w:rsidRPr="00624727">
        <w:rPr>
          <w:sz w:val="28"/>
          <w:szCs w:val="28"/>
        </w:rPr>
        <w:t>використання</w:t>
      </w:r>
      <w:r w:rsidRPr="00624727">
        <w:rPr>
          <w:spacing w:val="1"/>
          <w:sz w:val="28"/>
          <w:szCs w:val="28"/>
        </w:rPr>
        <w:t xml:space="preserve"> </w:t>
      </w:r>
      <w:r w:rsidRPr="00624727">
        <w:rPr>
          <w:sz w:val="28"/>
          <w:szCs w:val="28"/>
        </w:rPr>
        <w:t>бюджетних</w:t>
      </w:r>
      <w:r w:rsidRPr="00624727">
        <w:rPr>
          <w:spacing w:val="1"/>
          <w:sz w:val="28"/>
          <w:szCs w:val="28"/>
        </w:rPr>
        <w:t xml:space="preserve"> </w:t>
      </w:r>
      <w:r w:rsidRPr="00624727">
        <w:rPr>
          <w:sz w:val="28"/>
          <w:szCs w:val="28"/>
        </w:rPr>
        <w:t>коштів,</w:t>
      </w:r>
      <w:r w:rsidRPr="00624727">
        <w:rPr>
          <w:spacing w:val="1"/>
          <w:sz w:val="28"/>
          <w:szCs w:val="28"/>
        </w:rPr>
        <w:t xml:space="preserve"> </w:t>
      </w:r>
      <w:r w:rsidRPr="00624727">
        <w:rPr>
          <w:sz w:val="28"/>
          <w:szCs w:val="28"/>
        </w:rPr>
        <w:t>досягнення</w:t>
      </w:r>
      <w:r w:rsidRPr="00624727">
        <w:rPr>
          <w:spacing w:val="1"/>
          <w:sz w:val="28"/>
          <w:szCs w:val="28"/>
        </w:rPr>
        <w:t xml:space="preserve"> </w:t>
      </w:r>
      <w:r w:rsidRPr="00624727">
        <w:rPr>
          <w:sz w:val="28"/>
          <w:szCs w:val="28"/>
        </w:rPr>
        <w:t>результатів</w:t>
      </w:r>
      <w:r w:rsidRPr="00624727">
        <w:rPr>
          <w:spacing w:val="1"/>
          <w:sz w:val="28"/>
          <w:szCs w:val="28"/>
        </w:rPr>
        <w:t xml:space="preserve"> </w:t>
      </w:r>
      <w:r w:rsidRPr="00624727">
        <w:rPr>
          <w:sz w:val="28"/>
          <w:szCs w:val="28"/>
        </w:rPr>
        <w:t>відповідно</w:t>
      </w:r>
      <w:r w:rsidRPr="00624727">
        <w:rPr>
          <w:spacing w:val="1"/>
          <w:sz w:val="28"/>
          <w:szCs w:val="28"/>
        </w:rPr>
        <w:t xml:space="preserve"> </w:t>
      </w:r>
      <w:r w:rsidRPr="00624727">
        <w:rPr>
          <w:sz w:val="28"/>
          <w:szCs w:val="28"/>
        </w:rPr>
        <w:t>до</w:t>
      </w:r>
      <w:r w:rsidRPr="00624727">
        <w:rPr>
          <w:spacing w:val="1"/>
          <w:sz w:val="28"/>
          <w:szCs w:val="28"/>
        </w:rPr>
        <w:t xml:space="preserve"> </w:t>
      </w:r>
      <w:r w:rsidRPr="00624727">
        <w:rPr>
          <w:sz w:val="28"/>
          <w:szCs w:val="28"/>
        </w:rPr>
        <w:t>встановленої мети, завдань, планів і вимог щодо діяльності бюджетної установи</w:t>
      </w:r>
      <w:r w:rsidRPr="00624727">
        <w:rPr>
          <w:spacing w:val="-67"/>
          <w:sz w:val="28"/>
          <w:szCs w:val="28"/>
        </w:rPr>
        <w:t xml:space="preserve"> </w:t>
      </w:r>
      <w:r w:rsidRPr="00624727">
        <w:rPr>
          <w:sz w:val="28"/>
          <w:szCs w:val="28"/>
        </w:rPr>
        <w:t>та</w:t>
      </w:r>
      <w:r w:rsidRPr="00624727">
        <w:rPr>
          <w:spacing w:val="-2"/>
          <w:sz w:val="28"/>
          <w:szCs w:val="28"/>
        </w:rPr>
        <w:t xml:space="preserve"> </w:t>
      </w:r>
      <w:r w:rsidRPr="00624727">
        <w:rPr>
          <w:sz w:val="28"/>
          <w:szCs w:val="28"/>
        </w:rPr>
        <w:t>її</w:t>
      </w:r>
      <w:r w:rsidRPr="00624727">
        <w:rPr>
          <w:spacing w:val="-2"/>
          <w:sz w:val="28"/>
          <w:szCs w:val="28"/>
        </w:rPr>
        <w:t xml:space="preserve"> </w:t>
      </w:r>
      <w:r w:rsidRPr="00624727">
        <w:rPr>
          <w:sz w:val="28"/>
          <w:szCs w:val="28"/>
        </w:rPr>
        <w:t>підвідомчих установ.</w:t>
      </w:r>
    </w:p>
    <w:p w14:paraId="62CF8CEF" w14:textId="01D2E8AE" w:rsidR="00F1387F" w:rsidRPr="00624727" w:rsidRDefault="00F1387F" w:rsidP="00624727">
      <w:pPr>
        <w:spacing w:after="0" w:line="360" w:lineRule="auto"/>
        <w:ind w:right="20" w:firstLine="720"/>
        <w:jc w:val="both"/>
        <w:rPr>
          <w:rFonts w:ascii="Times New Roman" w:hAnsi="Times New Roman" w:cs="Times New Roman"/>
          <w:sz w:val="28"/>
          <w:szCs w:val="28"/>
        </w:rPr>
      </w:pPr>
      <w:r w:rsidRPr="00624727">
        <w:rPr>
          <w:rFonts w:ascii="Times New Roman" w:hAnsi="Times New Roman" w:cs="Times New Roman"/>
          <w:sz w:val="28"/>
          <w:szCs w:val="28"/>
        </w:rPr>
        <w:t>Основними</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засадами</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здійснення</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внутрішнього</w:t>
      </w:r>
      <w:r w:rsidRPr="00624727">
        <w:rPr>
          <w:rFonts w:ascii="Times New Roman" w:hAnsi="Times New Roman" w:cs="Times New Roman"/>
          <w:spacing w:val="-67"/>
          <w:sz w:val="28"/>
          <w:szCs w:val="28"/>
        </w:rPr>
        <w:t xml:space="preserve"> </w:t>
      </w:r>
      <w:r w:rsidRPr="00624727">
        <w:rPr>
          <w:rFonts w:ascii="Times New Roman" w:hAnsi="Times New Roman" w:cs="Times New Roman"/>
          <w:sz w:val="28"/>
          <w:szCs w:val="28"/>
        </w:rPr>
        <w:t>контролю</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розпорядниками</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бюджетних</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коштів,</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затвердженими</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постановою</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Кабінету Міністрів України від 12.12.2018 № 1062</w:t>
      </w:r>
      <w:r w:rsidR="00624727">
        <w:rPr>
          <w:rFonts w:ascii="Times New Roman" w:hAnsi="Times New Roman" w:cs="Times New Roman"/>
          <w:sz w:val="28"/>
          <w:szCs w:val="28"/>
        </w:rPr>
        <w:t xml:space="preserve"> </w:t>
      </w:r>
      <w:r w:rsidR="00624727">
        <w:rPr>
          <w:rFonts w:ascii="Times New Roman" w:hAnsi="Times New Roman" w:cs="Times New Roman"/>
          <w:sz w:val="28"/>
          <w:szCs w:val="28"/>
          <w:vertAlign w:val="superscript"/>
        </w:rPr>
        <w:t>7</w:t>
      </w:r>
      <w:r w:rsidRPr="00624727">
        <w:rPr>
          <w:rFonts w:ascii="Times New Roman" w:hAnsi="Times New Roman" w:cs="Times New Roman"/>
          <w:sz w:val="28"/>
          <w:szCs w:val="28"/>
        </w:rPr>
        <w:t xml:space="preserve"> (далі – Постанова № 1062)</w:t>
      </w:r>
      <w:r w:rsidR="00624727">
        <w:rPr>
          <w:rFonts w:ascii="Times New Roman" w:hAnsi="Times New Roman" w:cs="Times New Roman"/>
          <w:sz w:val="28"/>
          <w:szCs w:val="28"/>
        </w:rPr>
        <w:t xml:space="preserve"> визначено наступні складові елементи </w:t>
      </w:r>
      <w:r w:rsidRPr="00624727">
        <w:rPr>
          <w:rFonts w:ascii="Times New Roman" w:hAnsi="Times New Roman" w:cs="Times New Roman"/>
          <w:sz w:val="28"/>
          <w:szCs w:val="28"/>
        </w:rPr>
        <w:t>систем</w:t>
      </w:r>
      <w:r w:rsidR="00624727">
        <w:rPr>
          <w:rFonts w:ascii="Times New Roman" w:hAnsi="Times New Roman" w:cs="Times New Roman"/>
          <w:sz w:val="28"/>
          <w:szCs w:val="28"/>
        </w:rPr>
        <w:t>и</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внутрішнього контролю в установі:</w:t>
      </w:r>
    </w:p>
    <w:p w14:paraId="4F5E8E75" w14:textId="7BD8DD2F" w:rsidR="00F1387F" w:rsidRDefault="00F1387F" w:rsidP="00624727">
      <w:pPr>
        <w:spacing w:after="0" w:line="360" w:lineRule="auto"/>
        <w:ind w:right="20" w:firstLine="720"/>
        <w:jc w:val="both"/>
        <w:rPr>
          <w:rFonts w:ascii="Times New Roman" w:hAnsi="Times New Roman" w:cs="Times New Roman"/>
          <w:sz w:val="28"/>
          <w:szCs w:val="28"/>
        </w:rPr>
      </w:pPr>
      <w:r w:rsidRPr="00624727">
        <w:rPr>
          <w:rFonts w:ascii="Times New Roman" w:hAnsi="Times New Roman" w:cs="Times New Roman"/>
          <w:i/>
          <w:w w:val="99"/>
          <w:sz w:val="28"/>
          <w:szCs w:val="28"/>
          <w:u w:val="single"/>
        </w:rPr>
        <w:t xml:space="preserve">- </w:t>
      </w:r>
      <w:r w:rsidRPr="00624727">
        <w:rPr>
          <w:rFonts w:ascii="Times New Roman" w:hAnsi="Times New Roman" w:cs="Times New Roman"/>
          <w:i/>
          <w:sz w:val="28"/>
          <w:szCs w:val="28"/>
          <w:u w:val="single"/>
        </w:rPr>
        <w:t>внутрішнє</w:t>
      </w:r>
      <w:r w:rsidRPr="00624727">
        <w:rPr>
          <w:rFonts w:ascii="Times New Roman" w:hAnsi="Times New Roman" w:cs="Times New Roman"/>
          <w:i/>
          <w:spacing w:val="61"/>
          <w:sz w:val="28"/>
          <w:szCs w:val="28"/>
          <w:u w:val="single"/>
        </w:rPr>
        <w:t xml:space="preserve"> </w:t>
      </w:r>
      <w:r w:rsidRPr="00624727">
        <w:rPr>
          <w:rFonts w:ascii="Times New Roman" w:hAnsi="Times New Roman" w:cs="Times New Roman"/>
          <w:i/>
          <w:sz w:val="28"/>
          <w:szCs w:val="28"/>
          <w:u w:val="single"/>
        </w:rPr>
        <w:t>середовище</w:t>
      </w:r>
      <w:r w:rsidRPr="00624727">
        <w:rPr>
          <w:rFonts w:ascii="Times New Roman" w:hAnsi="Times New Roman" w:cs="Times New Roman"/>
          <w:i/>
          <w:spacing w:val="61"/>
          <w:sz w:val="28"/>
          <w:szCs w:val="28"/>
        </w:rPr>
        <w:t xml:space="preserve"> </w:t>
      </w:r>
      <w:r w:rsidRPr="00624727">
        <w:rPr>
          <w:rFonts w:ascii="Times New Roman" w:hAnsi="Times New Roman" w:cs="Times New Roman"/>
          <w:sz w:val="28"/>
          <w:szCs w:val="28"/>
        </w:rPr>
        <w:t>-</w:t>
      </w:r>
      <w:r w:rsidRPr="00624727">
        <w:rPr>
          <w:rFonts w:ascii="Times New Roman" w:hAnsi="Times New Roman" w:cs="Times New Roman"/>
          <w:spacing w:val="60"/>
          <w:sz w:val="28"/>
          <w:szCs w:val="28"/>
        </w:rPr>
        <w:t xml:space="preserve"> </w:t>
      </w:r>
      <w:r w:rsidRPr="00624727">
        <w:rPr>
          <w:rFonts w:ascii="Times New Roman" w:hAnsi="Times New Roman" w:cs="Times New Roman"/>
          <w:sz w:val="28"/>
          <w:szCs w:val="28"/>
        </w:rPr>
        <w:t>процеси, операції, регламенти, структури та</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розподіл повноважень щодо їх виконання, правила та принципи управління людськими</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ресурсами, спрямовані</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на</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забезпечення</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виконання</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установою</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завдань</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і</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функцій</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та</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досягнення</w:t>
      </w:r>
      <w:r w:rsidRPr="00624727">
        <w:rPr>
          <w:rFonts w:ascii="Times New Roman" w:hAnsi="Times New Roman" w:cs="Times New Roman"/>
          <w:spacing w:val="11"/>
          <w:sz w:val="28"/>
          <w:szCs w:val="28"/>
        </w:rPr>
        <w:t xml:space="preserve"> </w:t>
      </w:r>
      <w:r w:rsidRPr="00624727">
        <w:rPr>
          <w:rFonts w:ascii="Times New Roman" w:hAnsi="Times New Roman" w:cs="Times New Roman"/>
          <w:sz w:val="28"/>
          <w:szCs w:val="28"/>
        </w:rPr>
        <w:t>встановлених</w:t>
      </w:r>
      <w:r w:rsidRPr="00624727">
        <w:rPr>
          <w:rFonts w:ascii="Times New Roman" w:hAnsi="Times New Roman" w:cs="Times New Roman"/>
          <w:spacing w:val="76"/>
          <w:sz w:val="28"/>
          <w:szCs w:val="28"/>
        </w:rPr>
        <w:t xml:space="preserve"> </w:t>
      </w:r>
      <w:r w:rsidRPr="00624727">
        <w:rPr>
          <w:rFonts w:ascii="Times New Roman" w:hAnsi="Times New Roman" w:cs="Times New Roman"/>
          <w:sz w:val="28"/>
          <w:szCs w:val="28"/>
        </w:rPr>
        <w:t>мети</w:t>
      </w:r>
      <w:r w:rsidRPr="00624727">
        <w:rPr>
          <w:rFonts w:ascii="Times New Roman" w:hAnsi="Times New Roman" w:cs="Times New Roman"/>
          <w:spacing w:val="74"/>
          <w:sz w:val="28"/>
          <w:szCs w:val="28"/>
        </w:rPr>
        <w:t xml:space="preserve"> </w:t>
      </w:r>
      <w:r w:rsidRPr="00624727">
        <w:rPr>
          <w:rFonts w:ascii="Times New Roman" w:hAnsi="Times New Roman" w:cs="Times New Roman"/>
          <w:sz w:val="28"/>
          <w:szCs w:val="28"/>
        </w:rPr>
        <w:t>(місії),</w:t>
      </w:r>
      <w:r w:rsidRPr="00624727">
        <w:rPr>
          <w:rFonts w:ascii="Times New Roman" w:hAnsi="Times New Roman" w:cs="Times New Roman"/>
          <w:spacing w:val="74"/>
          <w:sz w:val="28"/>
          <w:szCs w:val="28"/>
        </w:rPr>
        <w:t xml:space="preserve"> </w:t>
      </w:r>
      <w:r w:rsidRPr="00624727">
        <w:rPr>
          <w:rFonts w:ascii="Times New Roman" w:hAnsi="Times New Roman" w:cs="Times New Roman"/>
          <w:sz w:val="28"/>
          <w:szCs w:val="28"/>
        </w:rPr>
        <w:t>стратегічних</w:t>
      </w:r>
      <w:r w:rsidRPr="00624727">
        <w:rPr>
          <w:rFonts w:ascii="Times New Roman" w:hAnsi="Times New Roman" w:cs="Times New Roman"/>
          <w:spacing w:val="73"/>
          <w:sz w:val="28"/>
          <w:szCs w:val="28"/>
        </w:rPr>
        <w:t xml:space="preserve"> </w:t>
      </w:r>
      <w:r w:rsidRPr="00624727">
        <w:rPr>
          <w:rFonts w:ascii="Times New Roman" w:hAnsi="Times New Roman" w:cs="Times New Roman"/>
          <w:sz w:val="28"/>
          <w:szCs w:val="28"/>
        </w:rPr>
        <w:t>та</w:t>
      </w:r>
      <w:r w:rsidRPr="00624727">
        <w:rPr>
          <w:rFonts w:ascii="Times New Roman" w:hAnsi="Times New Roman" w:cs="Times New Roman"/>
          <w:spacing w:val="73"/>
          <w:sz w:val="28"/>
          <w:szCs w:val="28"/>
        </w:rPr>
        <w:t xml:space="preserve"> </w:t>
      </w:r>
      <w:r w:rsidRPr="00624727">
        <w:rPr>
          <w:rFonts w:ascii="Times New Roman" w:hAnsi="Times New Roman" w:cs="Times New Roman"/>
          <w:sz w:val="28"/>
          <w:szCs w:val="28"/>
        </w:rPr>
        <w:t>інших</w:t>
      </w:r>
      <w:r w:rsidRPr="00624727">
        <w:rPr>
          <w:rFonts w:ascii="Times New Roman" w:hAnsi="Times New Roman" w:cs="Times New Roman"/>
          <w:spacing w:val="73"/>
          <w:sz w:val="28"/>
          <w:szCs w:val="28"/>
        </w:rPr>
        <w:t xml:space="preserve"> </w:t>
      </w:r>
      <w:r w:rsidRPr="00624727">
        <w:rPr>
          <w:rFonts w:ascii="Times New Roman" w:hAnsi="Times New Roman" w:cs="Times New Roman"/>
          <w:sz w:val="28"/>
          <w:szCs w:val="28"/>
        </w:rPr>
        <w:t>цілей,</w:t>
      </w:r>
      <w:r w:rsidRPr="00624727">
        <w:rPr>
          <w:rFonts w:ascii="Times New Roman" w:hAnsi="Times New Roman" w:cs="Times New Roman"/>
          <w:spacing w:val="71"/>
          <w:sz w:val="28"/>
          <w:szCs w:val="28"/>
        </w:rPr>
        <w:t xml:space="preserve"> </w:t>
      </w:r>
      <w:r w:rsidRPr="00624727">
        <w:rPr>
          <w:rFonts w:ascii="Times New Roman" w:hAnsi="Times New Roman" w:cs="Times New Roman"/>
          <w:sz w:val="28"/>
          <w:szCs w:val="28"/>
        </w:rPr>
        <w:t>планів</w:t>
      </w:r>
      <w:r w:rsidRPr="00624727">
        <w:rPr>
          <w:rFonts w:ascii="Times New Roman" w:hAnsi="Times New Roman" w:cs="Times New Roman"/>
          <w:spacing w:val="74"/>
          <w:sz w:val="28"/>
          <w:szCs w:val="28"/>
        </w:rPr>
        <w:t xml:space="preserve"> </w:t>
      </w:r>
      <w:r w:rsidRPr="00624727">
        <w:rPr>
          <w:rFonts w:ascii="Times New Roman" w:hAnsi="Times New Roman" w:cs="Times New Roman"/>
          <w:sz w:val="28"/>
          <w:szCs w:val="28"/>
        </w:rPr>
        <w:t>і</w:t>
      </w:r>
      <w:r w:rsidRPr="00624727">
        <w:rPr>
          <w:rFonts w:ascii="Times New Roman" w:hAnsi="Times New Roman" w:cs="Times New Roman"/>
          <w:spacing w:val="69"/>
          <w:sz w:val="28"/>
          <w:szCs w:val="28"/>
        </w:rPr>
        <w:t xml:space="preserve"> </w:t>
      </w:r>
      <w:r w:rsidRPr="00624727">
        <w:rPr>
          <w:rFonts w:ascii="Times New Roman" w:hAnsi="Times New Roman" w:cs="Times New Roman"/>
          <w:sz w:val="28"/>
          <w:szCs w:val="28"/>
        </w:rPr>
        <w:t>вимог</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щодо</w:t>
      </w:r>
      <w:r w:rsidRPr="00624727">
        <w:rPr>
          <w:rFonts w:ascii="Times New Roman" w:hAnsi="Times New Roman" w:cs="Times New Roman"/>
          <w:spacing w:val="5"/>
          <w:sz w:val="28"/>
          <w:szCs w:val="28"/>
        </w:rPr>
        <w:t xml:space="preserve"> </w:t>
      </w:r>
      <w:r w:rsidRPr="00624727">
        <w:rPr>
          <w:rFonts w:ascii="Times New Roman" w:hAnsi="Times New Roman" w:cs="Times New Roman"/>
          <w:sz w:val="28"/>
          <w:szCs w:val="28"/>
        </w:rPr>
        <w:t>діяльності</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установи;</w:t>
      </w:r>
    </w:p>
    <w:p w14:paraId="49AA57A6" w14:textId="7CB91DDB" w:rsidR="00624727" w:rsidRDefault="00624727" w:rsidP="00624727">
      <w:pPr>
        <w:spacing w:after="0" w:line="360" w:lineRule="auto"/>
        <w:ind w:right="20"/>
        <w:jc w:val="both"/>
        <w:rPr>
          <w:rFonts w:ascii="Times New Roman" w:hAnsi="Times New Roman" w:cs="Times New Roman"/>
          <w:sz w:val="28"/>
          <w:szCs w:val="28"/>
        </w:rPr>
      </w:pPr>
      <w:r>
        <w:rPr>
          <w:rFonts w:ascii="Times New Roman" w:hAnsi="Times New Roman" w:cs="Times New Roman"/>
          <w:sz w:val="28"/>
          <w:szCs w:val="28"/>
        </w:rPr>
        <w:t>____________________</w:t>
      </w:r>
    </w:p>
    <w:p w14:paraId="64BB640D" w14:textId="57D14657" w:rsidR="00624727" w:rsidRPr="000E5C87" w:rsidRDefault="00624727" w:rsidP="00624727">
      <w:pPr>
        <w:spacing w:after="0" w:line="360" w:lineRule="auto"/>
        <w:ind w:right="20"/>
        <w:jc w:val="both"/>
        <w:rPr>
          <w:rFonts w:ascii="Times New Roman" w:hAnsi="Times New Roman" w:cs="Times New Roman"/>
          <w:sz w:val="24"/>
          <w:szCs w:val="24"/>
        </w:rPr>
      </w:pPr>
      <w:r w:rsidRPr="000E5C87">
        <w:rPr>
          <w:rFonts w:ascii="Times New Roman" w:hAnsi="Times New Roman" w:cs="Times New Roman"/>
          <w:sz w:val="24"/>
          <w:szCs w:val="24"/>
          <w:vertAlign w:val="superscript"/>
        </w:rPr>
        <w:t>7</w:t>
      </w:r>
      <w:r w:rsidR="000E5C87" w:rsidRPr="000E5C87">
        <w:rPr>
          <w:rFonts w:ascii="Times New Roman" w:hAnsi="Times New Roman" w:cs="Times New Roman"/>
          <w:sz w:val="24"/>
          <w:szCs w:val="24"/>
        </w:rPr>
        <w:t xml:space="preserve"> </w:t>
      </w:r>
      <w:r w:rsidRPr="000E5C87">
        <w:rPr>
          <w:rFonts w:ascii="Times New Roman" w:hAnsi="Times New Roman" w:cs="Times New Roman"/>
          <w:sz w:val="24"/>
          <w:szCs w:val="24"/>
        </w:rPr>
        <w:t>Основн</w:t>
      </w:r>
      <w:r w:rsidR="000E5C87" w:rsidRPr="000E5C87">
        <w:rPr>
          <w:rFonts w:ascii="Times New Roman" w:hAnsi="Times New Roman" w:cs="Times New Roman"/>
          <w:sz w:val="24"/>
          <w:szCs w:val="24"/>
        </w:rPr>
        <w:t>і</w:t>
      </w:r>
      <w:r w:rsidRPr="000E5C87">
        <w:rPr>
          <w:rFonts w:ascii="Times New Roman" w:hAnsi="Times New Roman" w:cs="Times New Roman"/>
          <w:spacing w:val="1"/>
          <w:sz w:val="24"/>
          <w:szCs w:val="24"/>
        </w:rPr>
        <w:t xml:space="preserve"> </w:t>
      </w:r>
      <w:r w:rsidRPr="000E5C87">
        <w:rPr>
          <w:rFonts w:ascii="Times New Roman" w:hAnsi="Times New Roman" w:cs="Times New Roman"/>
          <w:sz w:val="24"/>
          <w:szCs w:val="24"/>
        </w:rPr>
        <w:t>засадами</w:t>
      </w:r>
      <w:r w:rsidRPr="000E5C87">
        <w:rPr>
          <w:rFonts w:ascii="Times New Roman" w:hAnsi="Times New Roman" w:cs="Times New Roman"/>
          <w:spacing w:val="1"/>
          <w:sz w:val="24"/>
          <w:szCs w:val="24"/>
        </w:rPr>
        <w:t xml:space="preserve"> </w:t>
      </w:r>
      <w:r w:rsidRPr="000E5C87">
        <w:rPr>
          <w:rFonts w:ascii="Times New Roman" w:hAnsi="Times New Roman" w:cs="Times New Roman"/>
          <w:sz w:val="24"/>
          <w:szCs w:val="24"/>
        </w:rPr>
        <w:t>здійснення</w:t>
      </w:r>
      <w:r w:rsidRPr="000E5C87">
        <w:rPr>
          <w:rFonts w:ascii="Times New Roman" w:hAnsi="Times New Roman" w:cs="Times New Roman"/>
          <w:spacing w:val="1"/>
          <w:sz w:val="24"/>
          <w:szCs w:val="24"/>
        </w:rPr>
        <w:t xml:space="preserve"> </w:t>
      </w:r>
      <w:r w:rsidRPr="000E5C87">
        <w:rPr>
          <w:rFonts w:ascii="Times New Roman" w:hAnsi="Times New Roman" w:cs="Times New Roman"/>
          <w:sz w:val="24"/>
          <w:szCs w:val="24"/>
        </w:rPr>
        <w:t>внутрішнього</w:t>
      </w:r>
      <w:r w:rsidRPr="000E5C87">
        <w:rPr>
          <w:rFonts w:ascii="Times New Roman" w:hAnsi="Times New Roman" w:cs="Times New Roman"/>
          <w:spacing w:val="-67"/>
          <w:sz w:val="24"/>
          <w:szCs w:val="24"/>
        </w:rPr>
        <w:t xml:space="preserve"> </w:t>
      </w:r>
      <w:r w:rsidRPr="000E5C87">
        <w:rPr>
          <w:rFonts w:ascii="Times New Roman" w:hAnsi="Times New Roman" w:cs="Times New Roman"/>
          <w:sz w:val="24"/>
          <w:szCs w:val="24"/>
        </w:rPr>
        <w:t>контролю</w:t>
      </w:r>
      <w:r w:rsidRPr="000E5C87">
        <w:rPr>
          <w:rFonts w:ascii="Times New Roman" w:hAnsi="Times New Roman" w:cs="Times New Roman"/>
          <w:spacing w:val="1"/>
          <w:sz w:val="24"/>
          <w:szCs w:val="24"/>
        </w:rPr>
        <w:t xml:space="preserve"> </w:t>
      </w:r>
      <w:r w:rsidRPr="000E5C87">
        <w:rPr>
          <w:rFonts w:ascii="Times New Roman" w:hAnsi="Times New Roman" w:cs="Times New Roman"/>
          <w:sz w:val="24"/>
          <w:szCs w:val="24"/>
        </w:rPr>
        <w:t>розпорядниками</w:t>
      </w:r>
      <w:r w:rsidRPr="000E5C87">
        <w:rPr>
          <w:rFonts w:ascii="Times New Roman" w:hAnsi="Times New Roman" w:cs="Times New Roman"/>
          <w:spacing w:val="1"/>
          <w:sz w:val="24"/>
          <w:szCs w:val="24"/>
        </w:rPr>
        <w:t xml:space="preserve"> </w:t>
      </w:r>
      <w:r w:rsidRPr="000E5C87">
        <w:rPr>
          <w:rFonts w:ascii="Times New Roman" w:hAnsi="Times New Roman" w:cs="Times New Roman"/>
          <w:sz w:val="24"/>
          <w:szCs w:val="24"/>
        </w:rPr>
        <w:t>бюджетних</w:t>
      </w:r>
      <w:r w:rsidRPr="000E5C87">
        <w:rPr>
          <w:rFonts w:ascii="Times New Roman" w:hAnsi="Times New Roman" w:cs="Times New Roman"/>
          <w:spacing w:val="1"/>
          <w:sz w:val="24"/>
          <w:szCs w:val="24"/>
        </w:rPr>
        <w:t xml:space="preserve"> </w:t>
      </w:r>
      <w:r w:rsidRPr="000E5C87">
        <w:rPr>
          <w:rFonts w:ascii="Times New Roman" w:hAnsi="Times New Roman" w:cs="Times New Roman"/>
          <w:sz w:val="24"/>
          <w:szCs w:val="24"/>
        </w:rPr>
        <w:t>коштів,</w:t>
      </w:r>
      <w:r w:rsidRPr="000E5C87">
        <w:rPr>
          <w:rFonts w:ascii="Times New Roman" w:hAnsi="Times New Roman" w:cs="Times New Roman"/>
          <w:spacing w:val="1"/>
          <w:sz w:val="24"/>
          <w:szCs w:val="24"/>
        </w:rPr>
        <w:t xml:space="preserve"> </w:t>
      </w:r>
      <w:r w:rsidRPr="000E5C87">
        <w:rPr>
          <w:rFonts w:ascii="Times New Roman" w:hAnsi="Times New Roman" w:cs="Times New Roman"/>
          <w:sz w:val="24"/>
          <w:szCs w:val="24"/>
        </w:rPr>
        <w:t>затверджен</w:t>
      </w:r>
      <w:r w:rsidR="000E5C87" w:rsidRPr="000E5C87">
        <w:rPr>
          <w:rFonts w:ascii="Times New Roman" w:hAnsi="Times New Roman" w:cs="Times New Roman"/>
          <w:sz w:val="24"/>
          <w:szCs w:val="24"/>
        </w:rPr>
        <w:t>і</w:t>
      </w:r>
      <w:r w:rsidRPr="000E5C87">
        <w:rPr>
          <w:rFonts w:ascii="Times New Roman" w:hAnsi="Times New Roman" w:cs="Times New Roman"/>
          <w:spacing w:val="1"/>
          <w:sz w:val="24"/>
          <w:szCs w:val="24"/>
        </w:rPr>
        <w:t xml:space="preserve"> </w:t>
      </w:r>
      <w:r w:rsidRPr="000E5C87">
        <w:rPr>
          <w:rFonts w:ascii="Times New Roman" w:hAnsi="Times New Roman" w:cs="Times New Roman"/>
          <w:sz w:val="24"/>
          <w:szCs w:val="24"/>
        </w:rPr>
        <w:t>постановою</w:t>
      </w:r>
      <w:r w:rsidRPr="000E5C87">
        <w:rPr>
          <w:rFonts w:ascii="Times New Roman" w:hAnsi="Times New Roman" w:cs="Times New Roman"/>
          <w:spacing w:val="1"/>
          <w:sz w:val="24"/>
          <w:szCs w:val="24"/>
        </w:rPr>
        <w:t xml:space="preserve"> </w:t>
      </w:r>
      <w:r w:rsidRPr="000E5C87">
        <w:rPr>
          <w:rFonts w:ascii="Times New Roman" w:hAnsi="Times New Roman" w:cs="Times New Roman"/>
          <w:sz w:val="24"/>
          <w:szCs w:val="24"/>
        </w:rPr>
        <w:t>Кабінету Міністрів України від 12.12.2018 № 1062</w:t>
      </w:r>
      <w:r w:rsidR="000E5C87" w:rsidRPr="000E5C87">
        <w:rPr>
          <w:rFonts w:ascii="Times New Roman" w:hAnsi="Times New Roman" w:cs="Times New Roman"/>
          <w:sz w:val="24"/>
          <w:szCs w:val="24"/>
        </w:rPr>
        <w:t xml:space="preserve"> // https://zakon.rada.gov.ua/laws/show/1062-2018-%D0%BF#Text</w:t>
      </w:r>
    </w:p>
    <w:p w14:paraId="798BEBFA" w14:textId="77777777" w:rsidR="00F1387F" w:rsidRPr="00624727" w:rsidRDefault="00F1387F" w:rsidP="00624727">
      <w:pPr>
        <w:spacing w:after="0" w:line="360" w:lineRule="auto"/>
        <w:ind w:right="20" w:firstLine="720"/>
        <w:jc w:val="both"/>
        <w:rPr>
          <w:rFonts w:ascii="Times New Roman" w:hAnsi="Times New Roman" w:cs="Times New Roman"/>
          <w:sz w:val="28"/>
          <w:szCs w:val="28"/>
        </w:rPr>
      </w:pPr>
      <w:r w:rsidRPr="00624727">
        <w:rPr>
          <w:rFonts w:ascii="Times New Roman" w:hAnsi="Times New Roman" w:cs="Times New Roman"/>
          <w:i/>
          <w:sz w:val="28"/>
          <w:szCs w:val="28"/>
          <w:u w:val="single"/>
        </w:rPr>
        <w:lastRenderedPageBreak/>
        <w:t>- управління ризиками</w:t>
      </w:r>
      <w:r w:rsidRPr="00624727">
        <w:rPr>
          <w:rFonts w:ascii="Times New Roman" w:hAnsi="Times New Roman" w:cs="Times New Roman"/>
          <w:i/>
          <w:sz w:val="28"/>
          <w:szCs w:val="28"/>
        </w:rPr>
        <w:t xml:space="preserve"> </w:t>
      </w:r>
      <w:r w:rsidRPr="00624727">
        <w:rPr>
          <w:rFonts w:ascii="Times New Roman" w:hAnsi="Times New Roman" w:cs="Times New Roman"/>
          <w:sz w:val="28"/>
          <w:szCs w:val="28"/>
        </w:rPr>
        <w:t>- діяльність керівництва та працівників установи з ідентифікації</w:t>
      </w:r>
      <w:r w:rsidRPr="00624727">
        <w:rPr>
          <w:rFonts w:ascii="Times New Roman" w:hAnsi="Times New Roman" w:cs="Times New Roman"/>
          <w:spacing w:val="-57"/>
          <w:sz w:val="28"/>
          <w:szCs w:val="28"/>
        </w:rPr>
        <w:t xml:space="preserve"> </w:t>
      </w:r>
      <w:r w:rsidRPr="00624727">
        <w:rPr>
          <w:rFonts w:ascii="Times New Roman" w:hAnsi="Times New Roman" w:cs="Times New Roman"/>
          <w:sz w:val="28"/>
          <w:szCs w:val="28"/>
        </w:rPr>
        <w:t>ризиків, проведення їх оцінки, визначення способів реагування на ідентифіковані та оцінені</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ризики, здійснення перегляду ідентифікованих та оцінених ризиків для виявлення нових та</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таких, що</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зазнали</w:t>
      </w:r>
      <w:r w:rsidRPr="00624727">
        <w:rPr>
          <w:rFonts w:ascii="Times New Roman" w:hAnsi="Times New Roman" w:cs="Times New Roman"/>
          <w:spacing w:val="-2"/>
          <w:sz w:val="28"/>
          <w:szCs w:val="28"/>
        </w:rPr>
        <w:t xml:space="preserve"> </w:t>
      </w:r>
      <w:r w:rsidRPr="00624727">
        <w:rPr>
          <w:rFonts w:ascii="Times New Roman" w:hAnsi="Times New Roman" w:cs="Times New Roman"/>
          <w:sz w:val="28"/>
          <w:szCs w:val="28"/>
        </w:rPr>
        <w:t>змін;</w:t>
      </w:r>
    </w:p>
    <w:p w14:paraId="07E8CEFC" w14:textId="77777777" w:rsidR="00F1387F" w:rsidRPr="00624727" w:rsidRDefault="00F1387F" w:rsidP="00624727">
      <w:pPr>
        <w:spacing w:after="0" w:line="360" w:lineRule="auto"/>
        <w:ind w:right="20" w:firstLine="720"/>
        <w:jc w:val="both"/>
        <w:rPr>
          <w:rFonts w:ascii="Times New Roman" w:hAnsi="Times New Roman" w:cs="Times New Roman"/>
          <w:sz w:val="28"/>
          <w:szCs w:val="28"/>
        </w:rPr>
      </w:pPr>
      <w:r w:rsidRPr="00624727">
        <w:rPr>
          <w:rFonts w:ascii="Times New Roman" w:hAnsi="Times New Roman" w:cs="Times New Roman"/>
          <w:i/>
          <w:w w:val="99"/>
          <w:sz w:val="28"/>
          <w:szCs w:val="28"/>
          <w:u w:val="single"/>
        </w:rPr>
        <w:t xml:space="preserve">- </w:t>
      </w:r>
      <w:r w:rsidRPr="00624727">
        <w:rPr>
          <w:rFonts w:ascii="Times New Roman" w:hAnsi="Times New Roman" w:cs="Times New Roman"/>
          <w:i/>
          <w:sz w:val="28"/>
          <w:szCs w:val="28"/>
          <w:u w:val="single"/>
        </w:rPr>
        <w:t>заходи</w:t>
      </w:r>
      <w:r w:rsidRPr="00624727">
        <w:rPr>
          <w:rFonts w:ascii="Times New Roman" w:hAnsi="Times New Roman" w:cs="Times New Roman"/>
          <w:i/>
          <w:spacing w:val="64"/>
          <w:sz w:val="28"/>
          <w:szCs w:val="28"/>
          <w:u w:val="single"/>
        </w:rPr>
        <w:t xml:space="preserve"> </w:t>
      </w:r>
      <w:r w:rsidRPr="00624727">
        <w:rPr>
          <w:rFonts w:ascii="Times New Roman" w:hAnsi="Times New Roman" w:cs="Times New Roman"/>
          <w:i/>
          <w:sz w:val="28"/>
          <w:szCs w:val="28"/>
          <w:u w:val="single"/>
        </w:rPr>
        <w:t>контролю</w:t>
      </w:r>
      <w:r w:rsidRPr="00624727">
        <w:rPr>
          <w:rFonts w:ascii="Times New Roman" w:hAnsi="Times New Roman" w:cs="Times New Roman"/>
          <w:i/>
          <w:spacing w:val="67"/>
          <w:sz w:val="28"/>
          <w:szCs w:val="28"/>
        </w:rPr>
        <w:t xml:space="preserve"> </w:t>
      </w:r>
      <w:r w:rsidRPr="00624727">
        <w:rPr>
          <w:rFonts w:ascii="Times New Roman" w:hAnsi="Times New Roman" w:cs="Times New Roman"/>
          <w:sz w:val="28"/>
          <w:szCs w:val="28"/>
        </w:rPr>
        <w:t>-</w:t>
      </w:r>
      <w:r w:rsidRPr="00624727">
        <w:rPr>
          <w:rFonts w:ascii="Times New Roman" w:hAnsi="Times New Roman" w:cs="Times New Roman"/>
          <w:spacing w:val="61"/>
          <w:sz w:val="28"/>
          <w:szCs w:val="28"/>
        </w:rPr>
        <w:t xml:space="preserve"> </w:t>
      </w:r>
      <w:r w:rsidRPr="00624727">
        <w:rPr>
          <w:rFonts w:ascii="Times New Roman" w:hAnsi="Times New Roman" w:cs="Times New Roman"/>
          <w:sz w:val="28"/>
          <w:szCs w:val="28"/>
        </w:rPr>
        <w:t>сукупність</w:t>
      </w:r>
      <w:r w:rsidRPr="00624727">
        <w:rPr>
          <w:rFonts w:ascii="Times New Roman" w:hAnsi="Times New Roman" w:cs="Times New Roman"/>
          <w:spacing w:val="66"/>
          <w:sz w:val="28"/>
          <w:szCs w:val="28"/>
        </w:rPr>
        <w:t xml:space="preserve"> </w:t>
      </w:r>
      <w:r w:rsidRPr="00624727">
        <w:rPr>
          <w:rFonts w:ascii="Times New Roman" w:hAnsi="Times New Roman" w:cs="Times New Roman"/>
          <w:sz w:val="28"/>
          <w:szCs w:val="28"/>
        </w:rPr>
        <w:t>запроваджених</w:t>
      </w:r>
      <w:r w:rsidRPr="00624727">
        <w:rPr>
          <w:rFonts w:ascii="Times New Roman" w:hAnsi="Times New Roman" w:cs="Times New Roman"/>
          <w:spacing w:val="68"/>
          <w:sz w:val="28"/>
          <w:szCs w:val="28"/>
        </w:rPr>
        <w:t xml:space="preserve"> </w:t>
      </w:r>
      <w:r w:rsidRPr="00624727">
        <w:rPr>
          <w:rFonts w:ascii="Times New Roman" w:hAnsi="Times New Roman" w:cs="Times New Roman"/>
          <w:sz w:val="28"/>
          <w:szCs w:val="28"/>
        </w:rPr>
        <w:t>в</w:t>
      </w:r>
      <w:r w:rsidRPr="00624727">
        <w:rPr>
          <w:rFonts w:ascii="Times New Roman" w:hAnsi="Times New Roman" w:cs="Times New Roman"/>
          <w:spacing w:val="66"/>
          <w:sz w:val="28"/>
          <w:szCs w:val="28"/>
        </w:rPr>
        <w:t xml:space="preserve"> </w:t>
      </w:r>
      <w:r w:rsidRPr="00624727">
        <w:rPr>
          <w:rFonts w:ascii="Times New Roman" w:hAnsi="Times New Roman" w:cs="Times New Roman"/>
          <w:sz w:val="28"/>
          <w:szCs w:val="28"/>
        </w:rPr>
        <w:t>установі</w:t>
      </w:r>
      <w:r w:rsidRPr="00624727">
        <w:rPr>
          <w:rFonts w:ascii="Times New Roman" w:hAnsi="Times New Roman" w:cs="Times New Roman"/>
          <w:spacing w:val="68"/>
          <w:sz w:val="28"/>
          <w:szCs w:val="28"/>
        </w:rPr>
        <w:t xml:space="preserve"> </w:t>
      </w:r>
      <w:r w:rsidRPr="00624727">
        <w:rPr>
          <w:rFonts w:ascii="Times New Roman" w:hAnsi="Times New Roman" w:cs="Times New Roman"/>
          <w:sz w:val="28"/>
          <w:szCs w:val="28"/>
        </w:rPr>
        <w:t>управлінських</w:t>
      </w:r>
      <w:r w:rsidRPr="00624727">
        <w:rPr>
          <w:rFonts w:ascii="Times New Roman" w:hAnsi="Times New Roman" w:cs="Times New Roman"/>
          <w:spacing w:val="67"/>
          <w:sz w:val="28"/>
          <w:szCs w:val="28"/>
        </w:rPr>
        <w:t xml:space="preserve"> </w:t>
      </w:r>
      <w:r w:rsidRPr="00624727">
        <w:rPr>
          <w:rFonts w:ascii="Times New Roman" w:hAnsi="Times New Roman" w:cs="Times New Roman"/>
          <w:sz w:val="28"/>
          <w:szCs w:val="28"/>
        </w:rPr>
        <w:t>дій,</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які здійснюються</w:t>
      </w:r>
      <w:r w:rsidRPr="00624727">
        <w:rPr>
          <w:rFonts w:ascii="Times New Roman" w:hAnsi="Times New Roman" w:cs="Times New Roman"/>
          <w:spacing w:val="60"/>
          <w:sz w:val="28"/>
          <w:szCs w:val="28"/>
        </w:rPr>
        <w:t xml:space="preserve"> </w:t>
      </w:r>
      <w:r w:rsidRPr="00624727">
        <w:rPr>
          <w:rFonts w:ascii="Times New Roman" w:hAnsi="Times New Roman" w:cs="Times New Roman"/>
          <w:sz w:val="28"/>
          <w:szCs w:val="28"/>
        </w:rPr>
        <w:t>керівництвом</w:t>
      </w:r>
      <w:r w:rsidRPr="00624727">
        <w:rPr>
          <w:rFonts w:ascii="Times New Roman" w:hAnsi="Times New Roman" w:cs="Times New Roman"/>
          <w:spacing w:val="60"/>
          <w:sz w:val="28"/>
          <w:szCs w:val="28"/>
        </w:rPr>
        <w:t xml:space="preserve"> </w:t>
      </w:r>
      <w:r w:rsidRPr="00624727">
        <w:rPr>
          <w:rFonts w:ascii="Times New Roman" w:hAnsi="Times New Roman" w:cs="Times New Roman"/>
          <w:sz w:val="28"/>
          <w:szCs w:val="28"/>
        </w:rPr>
        <w:t>та</w:t>
      </w:r>
      <w:r w:rsidRPr="00624727">
        <w:rPr>
          <w:rFonts w:ascii="Times New Roman" w:hAnsi="Times New Roman" w:cs="Times New Roman"/>
          <w:spacing w:val="60"/>
          <w:sz w:val="28"/>
          <w:szCs w:val="28"/>
        </w:rPr>
        <w:t xml:space="preserve"> </w:t>
      </w:r>
      <w:r w:rsidRPr="00624727">
        <w:rPr>
          <w:rFonts w:ascii="Times New Roman" w:hAnsi="Times New Roman" w:cs="Times New Roman"/>
          <w:sz w:val="28"/>
          <w:szCs w:val="28"/>
        </w:rPr>
        <w:t>працівниками   установи</w:t>
      </w:r>
      <w:r w:rsidRPr="00624727">
        <w:rPr>
          <w:rFonts w:ascii="Times New Roman" w:hAnsi="Times New Roman" w:cs="Times New Roman"/>
          <w:spacing w:val="60"/>
          <w:sz w:val="28"/>
          <w:szCs w:val="28"/>
        </w:rPr>
        <w:t xml:space="preserve"> </w:t>
      </w:r>
      <w:r w:rsidRPr="00624727">
        <w:rPr>
          <w:rFonts w:ascii="Times New Roman" w:hAnsi="Times New Roman" w:cs="Times New Roman"/>
          <w:sz w:val="28"/>
          <w:szCs w:val="28"/>
        </w:rPr>
        <w:t>для</w:t>
      </w:r>
      <w:r w:rsidRPr="00624727">
        <w:rPr>
          <w:rFonts w:ascii="Times New Roman" w:hAnsi="Times New Roman" w:cs="Times New Roman"/>
          <w:spacing w:val="60"/>
          <w:sz w:val="28"/>
          <w:szCs w:val="28"/>
        </w:rPr>
        <w:t xml:space="preserve"> </w:t>
      </w:r>
      <w:r w:rsidRPr="00624727">
        <w:rPr>
          <w:rFonts w:ascii="Times New Roman" w:hAnsi="Times New Roman" w:cs="Times New Roman"/>
          <w:sz w:val="28"/>
          <w:szCs w:val="28"/>
        </w:rPr>
        <w:t>впливу</w:t>
      </w:r>
      <w:r w:rsidRPr="00624727">
        <w:rPr>
          <w:rFonts w:ascii="Times New Roman" w:hAnsi="Times New Roman" w:cs="Times New Roman"/>
          <w:spacing w:val="60"/>
          <w:sz w:val="28"/>
          <w:szCs w:val="28"/>
        </w:rPr>
        <w:t xml:space="preserve"> </w:t>
      </w:r>
      <w:r w:rsidRPr="00624727">
        <w:rPr>
          <w:rFonts w:ascii="Times New Roman" w:hAnsi="Times New Roman" w:cs="Times New Roman"/>
          <w:sz w:val="28"/>
          <w:szCs w:val="28"/>
        </w:rPr>
        <w:t>на</w:t>
      </w:r>
      <w:r w:rsidRPr="00624727">
        <w:rPr>
          <w:rFonts w:ascii="Times New Roman" w:hAnsi="Times New Roman" w:cs="Times New Roman"/>
          <w:spacing w:val="60"/>
          <w:sz w:val="28"/>
          <w:szCs w:val="28"/>
        </w:rPr>
        <w:t xml:space="preserve"> </w:t>
      </w:r>
      <w:r w:rsidRPr="00624727">
        <w:rPr>
          <w:rFonts w:ascii="Times New Roman" w:hAnsi="Times New Roman" w:cs="Times New Roman"/>
          <w:sz w:val="28"/>
          <w:szCs w:val="28"/>
        </w:rPr>
        <w:t>ризики</w:t>
      </w:r>
      <w:r w:rsidRPr="00624727">
        <w:rPr>
          <w:rFonts w:ascii="Times New Roman" w:hAnsi="Times New Roman" w:cs="Times New Roman"/>
          <w:spacing w:val="60"/>
          <w:sz w:val="28"/>
          <w:szCs w:val="28"/>
        </w:rPr>
        <w:t xml:space="preserve"> </w:t>
      </w:r>
      <w:r w:rsidRPr="00624727">
        <w:rPr>
          <w:rFonts w:ascii="Times New Roman" w:hAnsi="Times New Roman" w:cs="Times New Roman"/>
          <w:sz w:val="28"/>
          <w:szCs w:val="28"/>
        </w:rPr>
        <w:t>з</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метою досягнення установою визначених мети (місії), стратегічних та інших цілей, завдань,</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планів</w:t>
      </w:r>
      <w:r w:rsidRPr="00624727">
        <w:rPr>
          <w:rFonts w:ascii="Times New Roman" w:hAnsi="Times New Roman" w:cs="Times New Roman"/>
          <w:spacing w:val="3"/>
          <w:sz w:val="28"/>
          <w:szCs w:val="28"/>
        </w:rPr>
        <w:t xml:space="preserve"> </w:t>
      </w:r>
      <w:r w:rsidRPr="00624727">
        <w:rPr>
          <w:rFonts w:ascii="Times New Roman" w:hAnsi="Times New Roman" w:cs="Times New Roman"/>
          <w:sz w:val="28"/>
          <w:szCs w:val="28"/>
        </w:rPr>
        <w:t>і вимог щодо діяльності</w:t>
      </w:r>
      <w:r w:rsidRPr="00624727">
        <w:rPr>
          <w:rFonts w:ascii="Times New Roman" w:hAnsi="Times New Roman" w:cs="Times New Roman"/>
          <w:spacing w:val="-2"/>
          <w:sz w:val="28"/>
          <w:szCs w:val="28"/>
        </w:rPr>
        <w:t xml:space="preserve"> </w:t>
      </w:r>
      <w:r w:rsidRPr="00624727">
        <w:rPr>
          <w:rFonts w:ascii="Times New Roman" w:hAnsi="Times New Roman" w:cs="Times New Roman"/>
          <w:sz w:val="28"/>
          <w:szCs w:val="28"/>
        </w:rPr>
        <w:t>установи;</w:t>
      </w:r>
    </w:p>
    <w:p w14:paraId="09594216" w14:textId="77777777" w:rsidR="00F1387F" w:rsidRPr="00624727" w:rsidRDefault="00F1387F" w:rsidP="00624727">
      <w:pPr>
        <w:spacing w:after="0" w:line="360" w:lineRule="auto"/>
        <w:ind w:right="20" w:firstLine="720"/>
        <w:jc w:val="both"/>
        <w:rPr>
          <w:rFonts w:ascii="Times New Roman" w:hAnsi="Times New Roman" w:cs="Times New Roman"/>
          <w:sz w:val="28"/>
          <w:szCs w:val="28"/>
        </w:rPr>
      </w:pPr>
      <w:r w:rsidRPr="00624727">
        <w:rPr>
          <w:rFonts w:ascii="Times New Roman" w:hAnsi="Times New Roman" w:cs="Times New Roman"/>
          <w:i/>
          <w:w w:val="99"/>
          <w:sz w:val="28"/>
          <w:szCs w:val="28"/>
          <w:u w:val="single"/>
        </w:rPr>
        <w:t xml:space="preserve">- </w:t>
      </w:r>
      <w:r w:rsidRPr="00624727">
        <w:rPr>
          <w:rFonts w:ascii="Times New Roman" w:hAnsi="Times New Roman" w:cs="Times New Roman"/>
          <w:i/>
          <w:sz w:val="28"/>
          <w:szCs w:val="28"/>
          <w:u w:val="single"/>
        </w:rPr>
        <w:t>інформація</w:t>
      </w:r>
      <w:r w:rsidRPr="00624727">
        <w:rPr>
          <w:rFonts w:ascii="Times New Roman" w:hAnsi="Times New Roman" w:cs="Times New Roman"/>
          <w:i/>
          <w:spacing w:val="1"/>
          <w:sz w:val="28"/>
          <w:szCs w:val="28"/>
          <w:u w:val="single"/>
        </w:rPr>
        <w:t xml:space="preserve"> </w:t>
      </w:r>
      <w:r w:rsidRPr="00624727">
        <w:rPr>
          <w:rFonts w:ascii="Times New Roman" w:hAnsi="Times New Roman" w:cs="Times New Roman"/>
          <w:i/>
          <w:sz w:val="28"/>
          <w:szCs w:val="28"/>
          <w:u w:val="single"/>
        </w:rPr>
        <w:t>та</w:t>
      </w:r>
      <w:r w:rsidRPr="00624727">
        <w:rPr>
          <w:rFonts w:ascii="Times New Roman" w:hAnsi="Times New Roman" w:cs="Times New Roman"/>
          <w:i/>
          <w:spacing w:val="60"/>
          <w:sz w:val="28"/>
          <w:szCs w:val="28"/>
          <w:u w:val="single"/>
        </w:rPr>
        <w:t xml:space="preserve"> </w:t>
      </w:r>
      <w:r w:rsidRPr="00624727">
        <w:rPr>
          <w:rFonts w:ascii="Times New Roman" w:hAnsi="Times New Roman" w:cs="Times New Roman"/>
          <w:i/>
          <w:sz w:val="28"/>
          <w:szCs w:val="28"/>
          <w:u w:val="single"/>
        </w:rPr>
        <w:t>комунікація</w:t>
      </w:r>
      <w:r w:rsidRPr="00624727">
        <w:rPr>
          <w:rFonts w:ascii="Times New Roman" w:hAnsi="Times New Roman" w:cs="Times New Roman"/>
          <w:i/>
          <w:spacing w:val="60"/>
          <w:sz w:val="28"/>
          <w:szCs w:val="28"/>
          <w:u w:val="single"/>
        </w:rPr>
        <w:t xml:space="preserve"> </w:t>
      </w:r>
      <w:r w:rsidRPr="00624727">
        <w:rPr>
          <w:rFonts w:ascii="Times New Roman" w:hAnsi="Times New Roman" w:cs="Times New Roman"/>
          <w:i/>
          <w:sz w:val="28"/>
          <w:szCs w:val="28"/>
          <w:u w:val="single"/>
        </w:rPr>
        <w:t>(інформаційний</w:t>
      </w:r>
      <w:r w:rsidRPr="00624727">
        <w:rPr>
          <w:rFonts w:ascii="Times New Roman" w:hAnsi="Times New Roman" w:cs="Times New Roman"/>
          <w:i/>
          <w:spacing w:val="60"/>
          <w:sz w:val="28"/>
          <w:szCs w:val="28"/>
          <w:u w:val="single"/>
        </w:rPr>
        <w:t xml:space="preserve"> </w:t>
      </w:r>
      <w:r w:rsidRPr="00624727">
        <w:rPr>
          <w:rFonts w:ascii="Times New Roman" w:hAnsi="Times New Roman" w:cs="Times New Roman"/>
          <w:i/>
          <w:sz w:val="28"/>
          <w:szCs w:val="28"/>
          <w:u w:val="single"/>
        </w:rPr>
        <w:t>та</w:t>
      </w:r>
      <w:r w:rsidRPr="00624727">
        <w:rPr>
          <w:rFonts w:ascii="Times New Roman" w:hAnsi="Times New Roman" w:cs="Times New Roman"/>
          <w:i/>
          <w:spacing w:val="60"/>
          <w:sz w:val="28"/>
          <w:szCs w:val="28"/>
          <w:u w:val="single"/>
        </w:rPr>
        <w:t xml:space="preserve"> </w:t>
      </w:r>
      <w:r w:rsidRPr="00624727">
        <w:rPr>
          <w:rFonts w:ascii="Times New Roman" w:hAnsi="Times New Roman" w:cs="Times New Roman"/>
          <w:i/>
          <w:sz w:val="28"/>
          <w:szCs w:val="28"/>
          <w:u w:val="single"/>
        </w:rPr>
        <w:t>комунікаційний</w:t>
      </w:r>
      <w:r w:rsidRPr="00624727">
        <w:rPr>
          <w:rFonts w:ascii="Times New Roman" w:hAnsi="Times New Roman" w:cs="Times New Roman"/>
          <w:i/>
          <w:spacing w:val="60"/>
          <w:sz w:val="28"/>
          <w:szCs w:val="28"/>
          <w:u w:val="single"/>
        </w:rPr>
        <w:t xml:space="preserve"> </w:t>
      </w:r>
      <w:r w:rsidRPr="00624727">
        <w:rPr>
          <w:rFonts w:ascii="Times New Roman" w:hAnsi="Times New Roman" w:cs="Times New Roman"/>
          <w:i/>
          <w:sz w:val="28"/>
          <w:szCs w:val="28"/>
          <w:u w:val="single"/>
        </w:rPr>
        <w:t>обмін)</w:t>
      </w:r>
      <w:r w:rsidRPr="00624727">
        <w:rPr>
          <w:rFonts w:ascii="Times New Roman" w:hAnsi="Times New Roman" w:cs="Times New Roman"/>
          <w:i/>
          <w:spacing w:val="60"/>
          <w:sz w:val="28"/>
          <w:szCs w:val="28"/>
        </w:rPr>
        <w:t xml:space="preserve"> </w:t>
      </w:r>
      <w:r w:rsidRPr="00624727">
        <w:rPr>
          <w:rFonts w:ascii="Times New Roman" w:hAnsi="Times New Roman" w:cs="Times New Roman"/>
          <w:sz w:val="28"/>
          <w:szCs w:val="28"/>
        </w:rPr>
        <w:t>-</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створення інформації, здійснення її збору, документування, проведення аналізу, передача</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інформації</w:t>
      </w:r>
      <w:r w:rsidRPr="00624727">
        <w:rPr>
          <w:rFonts w:ascii="Times New Roman" w:hAnsi="Times New Roman" w:cs="Times New Roman"/>
          <w:spacing w:val="13"/>
          <w:sz w:val="28"/>
          <w:szCs w:val="28"/>
        </w:rPr>
        <w:t xml:space="preserve"> </w:t>
      </w:r>
      <w:r w:rsidRPr="00624727">
        <w:rPr>
          <w:rFonts w:ascii="Times New Roman" w:hAnsi="Times New Roman" w:cs="Times New Roman"/>
          <w:sz w:val="28"/>
          <w:szCs w:val="28"/>
        </w:rPr>
        <w:t>та</w:t>
      </w:r>
      <w:r w:rsidRPr="00624727">
        <w:rPr>
          <w:rFonts w:ascii="Times New Roman" w:hAnsi="Times New Roman" w:cs="Times New Roman"/>
          <w:spacing w:val="8"/>
          <w:sz w:val="28"/>
          <w:szCs w:val="28"/>
        </w:rPr>
        <w:t xml:space="preserve"> </w:t>
      </w:r>
      <w:r w:rsidRPr="00624727">
        <w:rPr>
          <w:rFonts w:ascii="Times New Roman" w:hAnsi="Times New Roman" w:cs="Times New Roman"/>
          <w:sz w:val="28"/>
          <w:szCs w:val="28"/>
        </w:rPr>
        <w:t>користування</w:t>
      </w:r>
      <w:r w:rsidRPr="00624727">
        <w:rPr>
          <w:rFonts w:ascii="Times New Roman" w:hAnsi="Times New Roman" w:cs="Times New Roman"/>
          <w:spacing w:val="88"/>
          <w:sz w:val="28"/>
          <w:szCs w:val="28"/>
        </w:rPr>
        <w:t xml:space="preserve"> </w:t>
      </w:r>
      <w:r w:rsidRPr="00624727">
        <w:rPr>
          <w:rFonts w:ascii="Times New Roman" w:hAnsi="Times New Roman" w:cs="Times New Roman"/>
          <w:sz w:val="28"/>
          <w:szCs w:val="28"/>
        </w:rPr>
        <w:t>нею</w:t>
      </w:r>
      <w:r w:rsidRPr="00624727">
        <w:rPr>
          <w:rFonts w:ascii="Times New Roman" w:hAnsi="Times New Roman" w:cs="Times New Roman"/>
          <w:spacing w:val="90"/>
          <w:sz w:val="28"/>
          <w:szCs w:val="28"/>
        </w:rPr>
        <w:t xml:space="preserve"> </w:t>
      </w:r>
      <w:r w:rsidRPr="00624727">
        <w:rPr>
          <w:rFonts w:ascii="Times New Roman" w:hAnsi="Times New Roman" w:cs="Times New Roman"/>
          <w:sz w:val="28"/>
          <w:szCs w:val="28"/>
        </w:rPr>
        <w:t>керівництвом</w:t>
      </w:r>
      <w:r w:rsidRPr="00624727">
        <w:rPr>
          <w:rFonts w:ascii="Times New Roman" w:hAnsi="Times New Roman" w:cs="Times New Roman"/>
          <w:spacing w:val="89"/>
          <w:sz w:val="28"/>
          <w:szCs w:val="28"/>
        </w:rPr>
        <w:t xml:space="preserve"> </w:t>
      </w:r>
      <w:r w:rsidRPr="00624727">
        <w:rPr>
          <w:rFonts w:ascii="Times New Roman" w:hAnsi="Times New Roman" w:cs="Times New Roman"/>
          <w:sz w:val="28"/>
          <w:szCs w:val="28"/>
        </w:rPr>
        <w:t>і</w:t>
      </w:r>
      <w:r w:rsidRPr="00624727">
        <w:rPr>
          <w:rFonts w:ascii="Times New Roman" w:hAnsi="Times New Roman" w:cs="Times New Roman"/>
          <w:spacing w:val="90"/>
          <w:sz w:val="28"/>
          <w:szCs w:val="28"/>
        </w:rPr>
        <w:t xml:space="preserve"> </w:t>
      </w:r>
      <w:r w:rsidRPr="00624727">
        <w:rPr>
          <w:rFonts w:ascii="Times New Roman" w:hAnsi="Times New Roman" w:cs="Times New Roman"/>
          <w:sz w:val="28"/>
          <w:szCs w:val="28"/>
        </w:rPr>
        <w:t>працівниками</w:t>
      </w:r>
      <w:r w:rsidRPr="00624727">
        <w:rPr>
          <w:rFonts w:ascii="Times New Roman" w:hAnsi="Times New Roman" w:cs="Times New Roman"/>
          <w:spacing w:val="92"/>
          <w:sz w:val="28"/>
          <w:szCs w:val="28"/>
        </w:rPr>
        <w:t xml:space="preserve"> </w:t>
      </w:r>
      <w:r w:rsidRPr="00624727">
        <w:rPr>
          <w:rFonts w:ascii="Times New Roman" w:hAnsi="Times New Roman" w:cs="Times New Roman"/>
          <w:sz w:val="28"/>
          <w:szCs w:val="28"/>
        </w:rPr>
        <w:t>установи</w:t>
      </w:r>
      <w:r w:rsidRPr="00624727">
        <w:rPr>
          <w:rFonts w:ascii="Times New Roman" w:hAnsi="Times New Roman" w:cs="Times New Roman"/>
          <w:spacing w:val="91"/>
          <w:sz w:val="28"/>
          <w:szCs w:val="28"/>
        </w:rPr>
        <w:t xml:space="preserve"> </w:t>
      </w:r>
      <w:r w:rsidRPr="00624727">
        <w:rPr>
          <w:rFonts w:ascii="Times New Roman" w:hAnsi="Times New Roman" w:cs="Times New Roman"/>
          <w:sz w:val="28"/>
          <w:szCs w:val="28"/>
        </w:rPr>
        <w:t>для</w:t>
      </w:r>
      <w:r w:rsidRPr="00624727">
        <w:rPr>
          <w:rFonts w:ascii="Times New Roman" w:hAnsi="Times New Roman" w:cs="Times New Roman"/>
          <w:spacing w:val="90"/>
          <w:sz w:val="28"/>
          <w:szCs w:val="28"/>
        </w:rPr>
        <w:t xml:space="preserve"> </w:t>
      </w:r>
      <w:r w:rsidRPr="00624727">
        <w:rPr>
          <w:rFonts w:ascii="Times New Roman" w:hAnsi="Times New Roman" w:cs="Times New Roman"/>
          <w:sz w:val="28"/>
          <w:szCs w:val="28"/>
        </w:rPr>
        <w:t>виконання</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і</w:t>
      </w:r>
      <w:r w:rsidRPr="00624727">
        <w:rPr>
          <w:rFonts w:ascii="Times New Roman" w:hAnsi="Times New Roman" w:cs="Times New Roman"/>
          <w:spacing w:val="25"/>
          <w:sz w:val="28"/>
          <w:szCs w:val="28"/>
        </w:rPr>
        <w:t xml:space="preserve"> </w:t>
      </w:r>
      <w:r w:rsidRPr="00624727">
        <w:rPr>
          <w:rFonts w:ascii="Times New Roman" w:hAnsi="Times New Roman" w:cs="Times New Roman"/>
          <w:sz w:val="28"/>
          <w:szCs w:val="28"/>
        </w:rPr>
        <w:t>оцінювання результатів</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виконання</w:t>
      </w:r>
      <w:r w:rsidRPr="00624727">
        <w:rPr>
          <w:rFonts w:ascii="Times New Roman" w:hAnsi="Times New Roman" w:cs="Times New Roman"/>
          <w:spacing w:val="-3"/>
          <w:sz w:val="28"/>
          <w:szCs w:val="28"/>
        </w:rPr>
        <w:t xml:space="preserve"> </w:t>
      </w:r>
      <w:r w:rsidRPr="00624727">
        <w:rPr>
          <w:rFonts w:ascii="Times New Roman" w:hAnsi="Times New Roman" w:cs="Times New Roman"/>
          <w:sz w:val="28"/>
          <w:szCs w:val="28"/>
        </w:rPr>
        <w:t>завдань та</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функцій;</w:t>
      </w:r>
    </w:p>
    <w:p w14:paraId="404903BC" w14:textId="77777777" w:rsidR="00F1387F" w:rsidRPr="00624727" w:rsidRDefault="00F1387F" w:rsidP="00624727">
      <w:pPr>
        <w:spacing w:after="0" w:line="360" w:lineRule="auto"/>
        <w:ind w:right="20" w:firstLine="720"/>
        <w:jc w:val="both"/>
        <w:rPr>
          <w:rFonts w:ascii="Times New Roman" w:hAnsi="Times New Roman" w:cs="Times New Roman"/>
          <w:sz w:val="28"/>
          <w:szCs w:val="28"/>
        </w:rPr>
      </w:pPr>
      <w:r w:rsidRPr="00624727">
        <w:rPr>
          <w:rFonts w:ascii="Times New Roman" w:hAnsi="Times New Roman" w:cs="Times New Roman"/>
          <w:i/>
          <w:w w:val="99"/>
          <w:sz w:val="28"/>
          <w:szCs w:val="28"/>
          <w:u w:val="single"/>
        </w:rPr>
        <w:t xml:space="preserve">- </w:t>
      </w:r>
      <w:r w:rsidRPr="00624727">
        <w:rPr>
          <w:rFonts w:ascii="Times New Roman" w:hAnsi="Times New Roman" w:cs="Times New Roman"/>
          <w:i/>
          <w:sz w:val="28"/>
          <w:szCs w:val="28"/>
          <w:u w:val="single"/>
        </w:rPr>
        <w:t>моніторинг</w:t>
      </w:r>
      <w:r w:rsidRPr="00624727">
        <w:rPr>
          <w:rFonts w:ascii="Times New Roman" w:hAnsi="Times New Roman" w:cs="Times New Roman"/>
          <w:i/>
          <w:spacing w:val="1"/>
          <w:sz w:val="28"/>
          <w:szCs w:val="28"/>
          <w:u w:val="single"/>
        </w:rPr>
        <w:t xml:space="preserve"> </w:t>
      </w:r>
      <w:r w:rsidRPr="00624727">
        <w:rPr>
          <w:rFonts w:ascii="Times New Roman" w:hAnsi="Times New Roman" w:cs="Times New Roman"/>
          <w:sz w:val="28"/>
          <w:szCs w:val="28"/>
        </w:rPr>
        <w:t>- відстеження стану організації та функціонування</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системи</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внутрішнього контролю в</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цілому</w:t>
      </w:r>
      <w:r w:rsidRPr="00624727">
        <w:rPr>
          <w:rFonts w:ascii="Times New Roman" w:hAnsi="Times New Roman" w:cs="Times New Roman"/>
          <w:spacing w:val="-8"/>
          <w:sz w:val="28"/>
          <w:szCs w:val="28"/>
        </w:rPr>
        <w:t xml:space="preserve"> </w:t>
      </w:r>
      <w:r w:rsidRPr="00624727">
        <w:rPr>
          <w:rFonts w:ascii="Times New Roman" w:hAnsi="Times New Roman" w:cs="Times New Roman"/>
          <w:sz w:val="28"/>
          <w:szCs w:val="28"/>
        </w:rPr>
        <w:t>та/або</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окремих його елементів.</w:t>
      </w:r>
    </w:p>
    <w:p w14:paraId="4C21108C" w14:textId="77777777" w:rsidR="00F1387F" w:rsidRPr="00624727" w:rsidRDefault="00F1387F" w:rsidP="00624727">
      <w:pPr>
        <w:spacing w:after="0" w:line="360" w:lineRule="auto"/>
        <w:ind w:right="20" w:firstLine="720"/>
        <w:jc w:val="both"/>
        <w:rPr>
          <w:rFonts w:ascii="Times New Roman" w:hAnsi="Times New Roman" w:cs="Times New Roman"/>
          <w:sz w:val="28"/>
          <w:szCs w:val="28"/>
        </w:rPr>
      </w:pPr>
      <w:r w:rsidRPr="00624727">
        <w:rPr>
          <w:rFonts w:ascii="Times New Roman" w:hAnsi="Times New Roman" w:cs="Times New Roman"/>
          <w:sz w:val="28"/>
          <w:szCs w:val="28"/>
        </w:rPr>
        <w:t>Керівник установи має забезпечувати належне функціонування та зв’язок усіх елементів</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внутрішнього</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контролю.</w:t>
      </w:r>
    </w:p>
    <w:p w14:paraId="5717BA20" w14:textId="5C38047F" w:rsidR="00F1387F" w:rsidRPr="00624727" w:rsidRDefault="00F1387F" w:rsidP="00624727">
      <w:pPr>
        <w:pStyle w:val="a1"/>
        <w:spacing w:after="0" w:line="360" w:lineRule="auto"/>
        <w:ind w:right="20" w:firstLine="720"/>
        <w:jc w:val="both"/>
        <w:rPr>
          <w:i/>
          <w:sz w:val="28"/>
          <w:szCs w:val="28"/>
        </w:rPr>
      </w:pPr>
      <w:r w:rsidRPr="00624727">
        <w:rPr>
          <w:sz w:val="28"/>
          <w:szCs w:val="28"/>
        </w:rPr>
        <w:t>Міська рада є органом місцевого самоврядування, що</w:t>
      </w:r>
      <w:r w:rsidRPr="00624727">
        <w:rPr>
          <w:spacing w:val="1"/>
          <w:sz w:val="28"/>
          <w:szCs w:val="28"/>
        </w:rPr>
        <w:t xml:space="preserve"> </w:t>
      </w:r>
      <w:r w:rsidRPr="00624727">
        <w:rPr>
          <w:sz w:val="28"/>
          <w:szCs w:val="28"/>
        </w:rPr>
        <w:t>представляє територіальну громаду та здійснює від її імені та в її інтересах</w:t>
      </w:r>
      <w:r w:rsidRPr="00624727">
        <w:rPr>
          <w:spacing w:val="1"/>
          <w:sz w:val="28"/>
          <w:szCs w:val="28"/>
        </w:rPr>
        <w:t xml:space="preserve"> </w:t>
      </w:r>
      <w:r w:rsidRPr="00624727">
        <w:rPr>
          <w:sz w:val="28"/>
          <w:szCs w:val="28"/>
        </w:rPr>
        <w:t>функції</w:t>
      </w:r>
      <w:r w:rsidRPr="00624727">
        <w:rPr>
          <w:spacing w:val="1"/>
          <w:sz w:val="28"/>
          <w:szCs w:val="28"/>
        </w:rPr>
        <w:t xml:space="preserve"> </w:t>
      </w:r>
      <w:r w:rsidRPr="00624727">
        <w:rPr>
          <w:sz w:val="28"/>
          <w:szCs w:val="28"/>
        </w:rPr>
        <w:t>і</w:t>
      </w:r>
      <w:r w:rsidRPr="00624727">
        <w:rPr>
          <w:spacing w:val="1"/>
          <w:sz w:val="28"/>
          <w:szCs w:val="28"/>
        </w:rPr>
        <w:t xml:space="preserve"> </w:t>
      </w:r>
      <w:r w:rsidRPr="00624727">
        <w:rPr>
          <w:sz w:val="28"/>
          <w:szCs w:val="28"/>
        </w:rPr>
        <w:t>повноваження</w:t>
      </w:r>
      <w:r w:rsidRPr="00624727">
        <w:rPr>
          <w:spacing w:val="1"/>
          <w:sz w:val="28"/>
          <w:szCs w:val="28"/>
        </w:rPr>
        <w:t xml:space="preserve"> </w:t>
      </w:r>
      <w:r w:rsidRPr="00624727">
        <w:rPr>
          <w:sz w:val="28"/>
          <w:szCs w:val="28"/>
        </w:rPr>
        <w:t>місцевого</w:t>
      </w:r>
      <w:r w:rsidRPr="00624727">
        <w:rPr>
          <w:spacing w:val="1"/>
          <w:sz w:val="28"/>
          <w:szCs w:val="28"/>
        </w:rPr>
        <w:t xml:space="preserve"> </w:t>
      </w:r>
      <w:r w:rsidRPr="00624727">
        <w:rPr>
          <w:sz w:val="28"/>
          <w:szCs w:val="28"/>
        </w:rPr>
        <w:t>самоврядування,</w:t>
      </w:r>
      <w:r w:rsidRPr="00624727">
        <w:rPr>
          <w:spacing w:val="1"/>
          <w:sz w:val="28"/>
          <w:szCs w:val="28"/>
        </w:rPr>
        <w:t xml:space="preserve"> </w:t>
      </w:r>
      <w:r w:rsidRPr="00624727">
        <w:rPr>
          <w:sz w:val="28"/>
          <w:szCs w:val="28"/>
        </w:rPr>
        <w:t xml:space="preserve">визначені </w:t>
      </w:r>
      <w:hyperlink r:id="rId41">
        <w:r w:rsidRPr="00624727">
          <w:rPr>
            <w:sz w:val="28"/>
            <w:szCs w:val="28"/>
          </w:rPr>
          <w:t>Конституцією</w:t>
        </w:r>
      </w:hyperlink>
      <w:r w:rsidRPr="00624727">
        <w:rPr>
          <w:spacing w:val="1"/>
          <w:sz w:val="28"/>
          <w:szCs w:val="28"/>
        </w:rPr>
        <w:t xml:space="preserve"> </w:t>
      </w:r>
      <w:hyperlink r:id="rId42">
        <w:r w:rsidRPr="00624727">
          <w:rPr>
            <w:sz w:val="28"/>
            <w:szCs w:val="28"/>
          </w:rPr>
          <w:t>України</w:t>
        </w:r>
      </w:hyperlink>
      <w:r w:rsidRPr="00624727">
        <w:rPr>
          <w:sz w:val="28"/>
          <w:szCs w:val="28"/>
        </w:rPr>
        <w:t xml:space="preserve">, </w:t>
      </w:r>
      <w:r w:rsidR="00083AEF" w:rsidRPr="008C1348">
        <w:rPr>
          <w:sz w:val="28"/>
          <w:szCs w:val="28"/>
          <w:lang w:eastAsia="ru-RU"/>
        </w:rPr>
        <w:t>Закон</w:t>
      </w:r>
      <w:r w:rsidR="00083AEF">
        <w:rPr>
          <w:sz w:val="28"/>
          <w:szCs w:val="28"/>
          <w:lang w:eastAsia="ru-RU"/>
        </w:rPr>
        <w:t>ом</w:t>
      </w:r>
      <w:r w:rsidR="00083AEF" w:rsidRPr="008C1348">
        <w:rPr>
          <w:sz w:val="28"/>
          <w:szCs w:val="28"/>
          <w:lang w:eastAsia="ru-RU"/>
        </w:rPr>
        <w:t xml:space="preserve"> України «Про місцеве самоврядування в Україні» від 21.05.1997 №280/97-ВР</w:t>
      </w:r>
      <w:r w:rsidR="00083AEF">
        <w:rPr>
          <w:sz w:val="28"/>
          <w:szCs w:val="28"/>
          <w:lang w:eastAsia="ru-RU"/>
        </w:rPr>
        <w:t xml:space="preserve"> </w:t>
      </w:r>
      <w:r w:rsidR="00083AEF">
        <w:rPr>
          <w:sz w:val="28"/>
          <w:szCs w:val="28"/>
          <w:vertAlign w:val="superscript"/>
          <w:lang w:eastAsia="ru-RU"/>
        </w:rPr>
        <w:t>8</w:t>
      </w:r>
      <w:r w:rsidR="00083AEF">
        <w:rPr>
          <w:sz w:val="28"/>
          <w:szCs w:val="28"/>
          <w:lang w:eastAsia="ru-RU"/>
        </w:rPr>
        <w:t xml:space="preserve"> (із змінами)</w:t>
      </w:r>
      <w:r w:rsidRPr="00624727">
        <w:rPr>
          <w:sz w:val="28"/>
          <w:szCs w:val="28"/>
        </w:rPr>
        <w:t xml:space="preserve"> та іншими законами України. </w:t>
      </w:r>
    </w:p>
    <w:p w14:paraId="0EA578CA" w14:textId="04FB319C" w:rsidR="00083AEF" w:rsidRDefault="00F1387F" w:rsidP="00083AEF">
      <w:pPr>
        <w:pStyle w:val="a1"/>
        <w:spacing w:after="0" w:line="360" w:lineRule="auto"/>
        <w:ind w:right="20" w:firstLine="720"/>
        <w:jc w:val="both"/>
        <w:rPr>
          <w:sz w:val="28"/>
          <w:szCs w:val="28"/>
        </w:rPr>
      </w:pPr>
      <w:r w:rsidRPr="00624727">
        <w:rPr>
          <w:sz w:val="28"/>
          <w:szCs w:val="28"/>
        </w:rPr>
        <w:t>Місцеве самоврядування в Україні - це гарантоване державою право та</w:t>
      </w:r>
      <w:r w:rsidRPr="00624727">
        <w:rPr>
          <w:spacing w:val="1"/>
          <w:sz w:val="28"/>
          <w:szCs w:val="28"/>
        </w:rPr>
        <w:t xml:space="preserve"> </w:t>
      </w:r>
      <w:r w:rsidRPr="00624727">
        <w:rPr>
          <w:sz w:val="28"/>
          <w:szCs w:val="28"/>
        </w:rPr>
        <w:t>реальна</w:t>
      </w:r>
      <w:r w:rsidRPr="00624727">
        <w:rPr>
          <w:spacing w:val="1"/>
          <w:sz w:val="28"/>
          <w:szCs w:val="28"/>
        </w:rPr>
        <w:t xml:space="preserve"> </w:t>
      </w:r>
      <w:r w:rsidRPr="00624727">
        <w:rPr>
          <w:sz w:val="28"/>
          <w:szCs w:val="28"/>
        </w:rPr>
        <w:t>здатність</w:t>
      </w:r>
      <w:r w:rsidRPr="00624727">
        <w:rPr>
          <w:spacing w:val="1"/>
          <w:sz w:val="28"/>
          <w:szCs w:val="28"/>
        </w:rPr>
        <w:t xml:space="preserve"> </w:t>
      </w:r>
      <w:r w:rsidRPr="00624727">
        <w:rPr>
          <w:sz w:val="28"/>
          <w:szCs w:val="28"/>
        </w:rPr>
        <w:t>територіальної</w:t>
      </w:r>
      <w:r w:rsidRPr="00624727">
        <w:rPr>
          <w:spacing w:val="1"/>
          <w:sz w:val="28"/>
          <w:szCs w:val="28"/>
        </w:rPr>
        <w:t xml:space="preserve"> </w:t>
      </w:r>
      <w:r w:rsidRPr="00624727">
        <w:rPr>
          <w:sz w:val="28"/>
          <w:szCs w:val="28"/>
        </w:rPr>
        <w:t>громади</w:t>
      </w:r>
      <w:r w:rsidRPr="00624727">
        <w:rPr>
          <w:spacing w:val="1"/>
          <w:sz w:val="28"/>
          <w:szCs w:val="28"/>
        </w:rPr>
        <w:t xml:space="preserve"> </w:t>
      </w:r>
      <w:r w:rsidRPr="00624727">
        <w:rPr>
          <w:sz w:val="28"/>
          <w:szCs w:val="28"/>
        </w:rPr>
        <w:t>-</w:t>
      </w:r>
      <w:r w:rsidRPr="00624727">
        <w:rPr>
          <w:spacing w:val="1"/>
          <w:sz w:val="28"/>
          <w:szCs w:val="28"/>
        </w:rPr>
        <w:t xml:space="preserve"> </w:t>
      </w:r>
      <w:r w:rsidRPr="00624727">
        <w:rPr>
          <w:sz w:val="28"/>
          <w:szCs w:val="28"/>
        </w:rPr>
        <w:t>жителів</w:t>
      </w:r>
      <w:r w:rsidRPr="00624727">
        <w:rPr>
          <w:spacing w:val="1"/>
          <w:sz w:val="28"/>
          <w:szCs w:val="28"/>
        </w:rPr>
        <w:t xml:space="preserve"> </w:t>
      </w:r>
      <w:r w:rsidRPr="00624727">
        <w:rPr>
          <w:sz w:val="28"/>
          <w:szCs w:val="28"/>
        </w:rPr>
        <w:t>села</w:t>
      </w:r>
      <w:r w:rsidRPr="00624727">
        <w:rPr>
          <w:spacing w:val="1"/>
          <w:sz w:val="28"/>
          <w:szCs w:val="28"/>
        </w:rPr>
        <w:t xml:space="preserve"> </w:t>
      </w:r>
      <w:r w:rsidRPr="00624727">
        <w:rPr>
          <w:sz w:val="28"/>
          <w:szCs w:val="28"/>
        </w:rPr>
        <w:t>чи</w:t>
      </w:r>
      <w:r w:rsidRPr="00624727">
        <w:rPr>
          <w:spacing w:val="1"/>
          <w:sz w:val="28"/>
          <w:szCs w:val="28"/>
        </w:rPr>
        <w:t xml:space="preserve"> </w:t>
      </w:r>
      <w:r w:rsidRPr="00624727">
        <w:rPr>
          <w:sz w:val="28"/>
          <w:szCs w:val="28"/>
        </w:rPr>
        <w:t>добровільного</w:t>
      </w:r>
      <w:r w:rsidRPr="00624727">
        <w:rPr>
          <w:spacing w:val="1"/>
          <w:sz w:val="28"/>
          <w:szCs w:val="28"/>
        </w:rPr>
        <w:t xml:space="preserve"> </w:t>
      </w:r>
      <w:r w:rsidRPr="00624727">
        <w:rPr>
          <w:sz w:val="28"/>
          <w:szCs w:val="28"/>
        </w:rPr>
        <w:t>об'єднання у сільську громаду жителів кількох сіл, селища, міста - самостійно</w:t>
      </w:r>
      <w:r w:rsidRPr="00624727">
        <w:rPr>
          <w:spacing w:val="1"/>
          <w:sz w:val="28"/>
          <w:szCs w:val="28"/>
        </w:rPr>
        <w:t xml:space="preserve"> </w:t>
      </w:r>
      <w:r w:rsidR="00083AEF" w:rsidRPr="00624727">
        <w:rPr>
          <w:sz w:val="28"/>
          <w:szCs w:val="28"/>
        </w:rPr>
        <w:t>або під відповідальність органів та посадових осіб місцевого</w:t>
      </w:r>
      <w:r w:rsidR="00083AEF">
        <w:rPr>
          <w:sz w:val="28"/>
          <w:szCs w:val="28"/>
        </w:rPr>
        <w:t xml:space="preserve">       ______________</w:t>
      </w:r>
    </w:p>
    <w:p w14:paraId="51813897" w14:textId="653B642C" w:rsidR="00083AEF" w:rsidRPr="00083AEF" w:rsidRDefault="00083AEF" w:rsidP="00083AEF">
      <w:pPr>
        <w:pStyle w:val="a1"/>
        <w:spacing w:after="0" w:line="360" w:lineRule="auto"/>
        <w:ind w:right="20"/>
        <w:jc w:val="both"/>
      </w:pPr>
      <w:r w:rsidRPr="00083AEF">
        <w:rPr>
          <w:vertAlign w:val="superscript"/>
          <w:lang w:eastAsia="ru-RU"/>
        </w:rPr>
        <w:t>8</w:t>
      </w:r>
      <w:r w:rsidRPr="00083AEF">
        <w:rPr>
          <w:lang w:eastAsia="ru-RU"/>
        </w:rPr>
        <w:t xml:space="preserve"> Закон України «Про місцеве самоврядування в Україні» від 21.05.1997 №280/97-ВР // https://zakon.rada.gov.ua/laws/show/280/97-%D0%B2%D1%80#Text</w:t>
      </w:r>
    </w:p>
    <w:p w14:paraId="444C36B7" w14:textId="6BC85D29" w:rsidR="00F1387F" w:rsidRPr="00624727" w:rsidRDefault="00F1387F" w:rsidP="00083AEF">
      <w:pPr>
        <w:pStyle w:val="a1"/>
        <w:spacing w:after="0" w:line="360" w:lineRule="auto"/>
        <w:ind w:right="20"/>
        <w:jc w:val="both"/>
        <w:rPr>
          <w:sz w:val="28"/>
          <w:szCs w:val="28"/>
        </w:rPr>
      </w:pPr>
      <w:r w:rsidRPr="00624727">
        <w:rPr>
          <w:sz w:val="28"/>
          <w:szCs w:val="28"/>
        </w:rPr>
        <w:lastRenderedPageBreak/>
        <w:t>самоврядування</w:t>
      </w:r>
      <w:r w:rsidRPr="00624727">
        <w:rPr>
          <w:spacing w:val="1"/>
          <w:sz w:val="28"/>
          <w:szCs w:val="28"/>
        </w:rPr>
        <w:t xml:space="preserve"> </w:t>
      </w:r>
      <w:r w:rsidRPr="00624727">
        <w:rPr>
          <w:sz w:val="28"/>
          <w:szCs w:val="28"/>
        </w:rPr>
        <w:t>вирішувати</w:t>
      </w:r>
      <w:r w:rsidRPr="00624727">
        <w:rPr>
          <w:spacing w:val="1"/>
          <w:sz w:val="28"/>
          <w:szCs w:val="28"/>
        </w:rPr>
        <w:t xml:space="preserve"> </w:t>
      </w:r>
      <w:r w:rsidRPr="00624727">
        <w:rPr>
          <w:sz w:val="28"/>
          <w:szCs w:val="28"/>
        </w:rPr>
        <w:t>питання</w:t>
      </w:r>
      <w:r w:rsidRPr="00624727">
        <w:rPr>
          <w:spacing w:val="1"/>
          <w:sz w:val="28"/>
          <w:szCs w:val="28"/>
        </w:rPr>
        <w:t xml:space="preserve"> </w:t>
      </w:r>
      <w:r w:rsidRPr="00624727">
        <w:rPr>
          <w:sz w:val="28"/>
          <w:szCs w:val="28"/>
        </w:rPr>
        <w:t>місцевого</w:t>
      </w:r>
      <w:r w:rsidRPr="00624727">
        <w:rPr>
          <w:spacing w:val="1"/>
          <w:sz w:val="28"/>
          <w:szCs w:val="28"/>
        </w:rPr>
        <w:t xml:space="preserve"> </w:t>
      </w:r>
      <w:r w:rsidRPr="00624727">
        <w:rPr>
          <w:sz w:val="28"/>
          <w:szCs w:val="28"/>
        </w:rPr>
        <w:t>значення</w:t>
      </w:r>
      <w:r w:rsidRPr="00624727">
        <w:rPr>
          <w:spacing w:val="1"/>
          <w:sz w:val="28"/>
          <w:szCs w:val="28"/>
        </w:rPr>
        <w:t xml:space="preserve"> </w:t>
      </w:r>
      <w:r w:rsidRPr="00624727">
        <w:rPr>
          <w:sz w:val="28"/>
          <w:szCs w:val="28"/>
        </w:rPr>
        <w:t>в</w:t>
      </w:r>
      <w:r w:rsidRPr="00624727">
        <w:rPr>
          <w:spacing w:val="1"/>
          <w:sz w:val="28"/>
          <w:szCs w:val="28"/>
        </w:rPr>
        <w:t xml:space="preserve"> </w:t>
      </w:r>
      <w:r w:rsidRPr="00624727">
        <w:rPr>
          <w:sz w:val="28"/>
          <w:szCs w:val="28"/>
        </w:rPr>
        <w:t>межах</w:t>
      </w:r>
      <w:r w:rsidRPr="00624727">
        <w:rPr>
          <w:spacing w:val="1"/>
          <w:sz w:val="28"/>
          <w:szCs w:val="28"/>
        </w:rPr>
        <w:t xml:space="preserve"> </w:t>
      </w:r>
      <w:r w:rsidRPr="00624727">
        <w:rPr>
          <w:sz w:val="28"/>
          <w:szCs w:val="28"/>
        </w:rPr>
        <w:t>Конституції</w:t>
      </w:r>
      <w:r w:rsidRPr="00624727">
        <w:rPr>
          <w:spacing w:val="71"/>
          <w:sz w:val="28"/>
          <w:szCs w:val="28"/>
        </w:rPr>
        <w:t xml:space="preserve"> </w:t>
      </w:r>
      <w:r w:rsidRPr="00624727">
        <w:rPr>
          <w:sz w:val="28"/>
          <w:szCs w:val="28"/>
        </w:rPr>
        <w:t>і</w:t>
      </w:r>
      <w:r w:rsidRPr="00624727">
        <w:rPr>
          <w:spacing w:val="70"/>
          <w:sz w:val="28"/>
          <w:szCs w:val="28"/>
        </w:rPr>
        <w:t xml:space="preserve"> </w:t>
      </w:r>
      <w:r w:rsidRPr="00624727">
        <w:rPr>
          <w:sz w:val="28"/>
          <w:szCs w:val="28"/>
        </w:rPr>
        <w:t>законів</w:t>
      </w:r>
      <w:r w:rsidRPr="00624727">
        <w:rPr>
          <w:spacing w:val="1"/>
          <w:sz w:val="28"/>
          <w:szCs w:val="28"/>
        </w:rPr>
        <w:t xml:space="preserve"> </w:t>
      </w:r>
      <w:r w:rsidRPr="00624727">
        <w:rPr>
          <w:sz w:val="28"/>
          <w:szCs w:val="28"/>
        </w:rPr>
        <w:t>України.</w:t>
      </w:r>
    </w:p>
    <w:p w14:paraId="3ADBE332" w14:textId="38FDE9E1" w:rsidR="00F1387F" w:rsidRPr="00624727" w:rsidRDefault="00F1387F" w:rsidP="00624727">
      <w:pPr>
        <w:pStyle w:val="a1"/>
        <w:spacing w:after="0" w:line="360" w:lineRule="auto"/>
        <w:ind w:right="20" w:firstLine="720"/>
        <w:jc w:val="both"/>
        <w:rPr>
          <w:sz w:val="28"/>
          <w:szCs w:val="28"/>
        </w:rPr>
      </w:pPr>
      <w:r w:rsidRPr="00624727">
        <w:rPr>
          <w:sz w:val="28"/>
          <w:szCs w:val="28"/>
        </w:rPr>
        <w:t>Місцеве самоврядування здійснюється територіальними громадами сіл,</w:t>
      </w:r>
      <w:r w:rsidRPr="00624727">
        <w:rPr>
          <w:spacing w:val="1"/>
          <w:sz w:val="28"/>
          <w:szCs w:val="28"/>
        </w:rPr>
        <w:t xml:space="preserve"> </w:t>
      </w:r>
      <w:r w:rsidRPr="00624727">
        <w:rPr>
          <w:sz w:val="28"/>
          <w:szCs w:val="28"/>
        </w:rPr>
        <w:t>селищ, міст як безпосередньо, так і через сільські, селищні, міські ради та їх</w:t>
      </w:r>
      <w:r w:rsidRPr="00624727">
        <w:rPr>
          <w:spacing w:val="1"/>
          <w:sz w:val="28"/>
          <w:szCs w:val="28"/>
        </w:rPr>
        <w:t xml:space="preserve"> </w:t>
      </w:r>
      <w:r w:rsidRPr="00624727">
        <w:rPr>
          <w:sz w:val="28"/>
          <w:szCs w:val="28"/>
        </w:rPr>
        <w:t>виконавчі органи, а також через районні та обласні ради, які представляють</w:t>
      </w:r>
      <w:r w:rsidRPr="00624727">
        <w:rPr>
          <w:spacing w:val="1"/>
          <w:sz w:val="28"/>
          <w:szCs w:val="28"/>
        </w:rPr>
        <w:t xml:space="preserve"> </w:t>
      </w:r>
      <w:r w:rsidRPr="00624727">
        <w:rPr>
          <w:sz w:val="28"/>
          <w:szCs w:val="28"/>
        </w:rPr>
        <w:t>спільні інтереси територіальних громад сіл, селищ, міст</w:t>
      </w:r>
      <w:r w:rsidR="00083AEF">
        <w:rPr>
          <w:sz w:val="28"/>
          <w:szCs w:val="28"/>
        </w:rPr>
        <w:t>.</w:t>
      </w:r>
    </w:p>
    <w:p w14:paraId="20A7D167" w14:textId="00022E7D" w:rsidR="00F1387F" w:rsidRPr="00624727" w:rsidRDefault="00F1387F" w:rsidP="00624727">
      <w:pPr>
        <w:pStyle w:val="a1"/>
        <w:spacing w:after="0" w:line="360" w:lineRule="auto"/>
        <w:ind w:right="20" w:firstLine="720"/>
        <w:jc w:val="both"/>
        <w:rPr>
          <w:sz w:val="28"/>
          <w:szCs w:val="28"/>
        </w:rPr>
      </w:pPr>
      <w:r w:rsidRPr="00624727">
        <w:rPr>
          <w:sz w:val="28"/>
          <w:szCs w:val="28"/>
        </w:rPr>
        <w:t>Міський</w:t>
      </w:r>
      <w:r w:rsidRPr="00624727">
        <w:rPr>
          <w:spacing w:val="1"/>
          <w:sz w:val="28"/>
          <w:szCs w:val="28"/>
        </w:rPr>
        <w:t xml:space="preserve"> </w:t>
      </w:r>
      <w:r w:rsidRPr="00624727">
        <w:rPr>
          <w:sz w:val="28"/>
          <w:szCs w:val="28"/>
        </w:rPr>
        <w:t>голова</w:t>
      </w:r>
      <w:r w:rsidRPr="00624727">
        <w:rPr>
          <w:spacing w:val="1"/>
          <w:sz w:val="28"/>
          <w:szCs w:val="28"/>
        </w:rPr>
        <w:t xml:space="preserve"> </w:t>
      </w:r>
      <w:r w:rsidRPr="00624727">
        <w:rPr>
          <w:sz w:val="28"/>
          <w:szCs w:val="28"/>
        </w:rPr>
        <w:t>забезпечує здійснення у межах наданих законом повноважень органів виконавчої влади на</w:t>
      </w:r>
      <w:r w:rsidRPr="00624727">
        <w:rPr>
          <w:spacing w:val="1"/>
          <w:sz w:val="28"/>
          <w:szCs w:val="28"/>
        </w:rPr>
        <w:t xml:space="preserve"> </w:t>
      </w:r>
      <w:r w:rsidRPr="00624727">
        <w:rPr>
          <w:sz w:val="28"/>
          <w:szCs w:val="28"/>
        </w:rPr>
        <w:t>відповідній</w:t>
      </w:r>
      <w:r w:rsidRPr="00624727">
        <w:rPr>
          <w:spacing w:val="1"/>
          <w:sz w:val="28"/>
          <w:szCs w:val="28"/>
        </w:rPr>
        <w:t xml:space="preserve"> </w:t>
      </w:r>
      <w:r w:rsidRPr="00624727">
        <w:rPr>
          <w:sz w:val="28"/>
          <w:szCs w:val="28"/>
        </w:rPr>
        <w:t>території,</w:t>
      </w:r>
      <w:r w:rsidRPr="00624727">
        <w:rPr>
          <w:spacing w:val="1"/>
          <w:sz w:val="28"/>
          <w:szCs w:val="28"/>
        </w:rPr>
        <w:t xml:space="preserve"> </w:t>
      </w:r>
      <w:r w:rsidRPr="00624727">
        <w:rPr>
          <w:sz w:val="28"/>
          <w:szCs w:val="28"/>
        </w:rPr>
        <w:t xml:space="preserve">додержання </w:t>
      </w:r>
      <w:hyperlink r:id="rId43">
        <w:r w:rsidRPr="00624727">
          <w:rPr>
            <w:sz w:val="28"/>
            <w:szCs w:val="28"/>
          </w:rPr>
          <w:t>Конституції</w:t>
        </w:r>
      </w:hyperlink>
      <w:r w:rsidRPr="00624727">
        <w:rPr>
          <w:spacing w:val="1"/>
          <w:sz w:val="28"/>
          <w:szCs w:val="28"/>
        </w:rPr>
        <w:t xml:space="preserve"> </w:t>
      </w:r>
      <w:r w:rsidRPr="00624727">
        <w:rPr>
          <w:sz w:val="28"/>
          <w:szCs w:val="28"/>
        </w:rPr>
        <w:t>та</w:t>
      </w:r>
      <w:r w:rsidRPr="00624727">
        <w:rPr>
          <w:spacing w:val="1"/>
          <w:sz w:val="28"/>
          <w:szCs w:val="28"/>
        </w:rPr>
        <w:t xml:space="preserve"> </w:t>
      </w:r>
      <w:r w:rsidRPr="00624727">
        <w:rPr>
          <w:sz w:val="28"/>
          <w:szCs w:val="28"/>
        </w:rPr>
        <w:t>законів</w:t>
      </w:r>
      <w:r w:rsidRPr="00624727">
        <w:rPr>
          <w:spacing w:val="1"/>
          <w:sz w:val="28"/>
          <w:szCs w:val="28"/>
        </w:rPr>
        <w:t xml:space="preserve"> </w:t>
      </w:r>
      <w:r w:rsidRPr="00624727">
        <w:rPr>
          <w:sz w:val="28"/>
          <w:szCs w:val="28"/>
        </w:rPr>
        <w:t>України,</w:t>
      </w:r>
      <w:r w:rsidRPr="00624727">
        <w:rPr>
          <w:spacing w:val="1"/>
          <w:sz w:val="28"/>
          <w:szCs w:val="28"/>
        </w:rPr>
        <w:t xml:space="preserve"> </w:t>
      </w:r>
      <w:r w:rsidRPr="00624727">
        <w:rPr>
          <w:sz w:val="28"/>
          <w:szCs w:val="28"/>
        </w:rPr>
        <w:t>виконання</w:t>
      </w:r>
      <w:r w:rsidRPr="00624727">
        <w:rPr>
          <w:spacing w:val="-2"/>
          <w:sz w:val="28"/>
          <w:szCs w:val="28"/>
        </w:rPr>
        <w:t xml:space="preserve"> </w:t>
      </w:r>
      <w:r w:rsidRPr="00624727">
        <w:rPr>
          <w:sz w:val="28"/>
          <w:szCs w:val="28"/>
        </w:rPr>
        <w:t>актів</w:t>
      </w:r>
      <w:r w:rsidRPr="00624727">
        <w:rPr>
          <w:spacing w:val="-2"/>
          <w:sz w:val="28"/>
          <w:szCs w:val="28"/>
        </w:rPr>
        <w:t xml:space="preserve"> </w:t>
      </w:r>
      <w:r w:rsidRPr="00624727">
        <w:rPr>
          <w:sz w:val="28"/>
          <w:szCs w:val="28"/>
        </w:rPr>
        <w:t>Президента</w:t>
      </w:r>
      <w:r w:rsidRPr="00624727">
        <w:rPr>
          <w:spacing w:val="-4"/>
          <w:sz w:val="28"/>
          <w:szCs w:val="28"/>
        </w:rPr>
        <w:t xml:space="preserve"> </w:t>
      </w:r>
      <w:r w:rsidRPr="00624727">
        <w:rPr>
          <w:sz w:val="28"/>
          <w:szCs w:val="28"/>
        </w:rPr>
        <w:t>України</w:t>
      </w:r>
      <w:r w:rsidRPr="00624727">
        <w:rPr>
          <w:spacing w:val="-1"/>
          <w:sz w:val="28"/>
          <w:szCs w:val="28"/>
        </w:rPr>
        <w:t xml:space="preserve"> </w:t>
      </w:r>
      <w:r w:rsidRPr="00624727">
        <w:rPr>
          <w:sz w:val="28"/>
          <w:szCs w:val="28"/>
        </w:rPr>
        <w:t>та</w:t>
      </w:r>
      <w:r w:rsidRPr="00624727">
        <w:rPr>
          <w:spacing w:val="-4"/>
          <w:sz w:val="28"/>
          <w:szCs w:val="28"/>
        </w:rPr>
        <w:t xml:space="preserve"> </w:t>
      </w:r>
      <w:r w:rsidRPr="00624727">
        <w:rPr>
          <w:sz w:val="28"/>
          <w:szCs w:val="28"/>
        </w:rPr>
        <w:t>відповідних</w:t>
      </w:r>
      <w:r w:rsidRPr="00624727">
        <w:rPr>
          <w:spacing w:val="-4"/>
          <w:sz w:val="28"/>
          <w:szCs w:val="28"/>
        </w:rPr>
        <w:t xml:space="preserve"> </w:t>
      </w:r>
      <w:r w:rsidRPr="00624727">
        <w:rPr>
          <w:sz w:val="28"/>
          <w:szCs w:val="28"/>
        </w:rPr>
        <w:t>органів</w:t>
      </w:r>
      <w:r w:rsidRPr="00624727">
        <w:rPr>
          <w:spacing w:val="-5"/>
          <w:sz w:val="28"/>
          <w:szCs w:val="28"/>
        </w:rPr>
        <w:t xml:space="preserve"> </w:t>
      </w:r>
      <w:r w:rsidRPr="00624727">
        <w:rPr>
          <w:sz w:val="28"/>
          <w:szCs w:val="28"/>
        </w:rPr>
        <w:t>виконавчої</w:t>
      </w:r>
      <w:r w:rsidRPr="00624727">
        <w:rPr>
          <w:spacing w:val="-1"/>
          <w:sz w:val="28"/>
          <w:szCs w:val="28"/>
        </w:rPr>
        <w:t xml:space="preserve"> </w:t>
      </w:r>
      <w:r w:rsidRPr="00624727">
        <w:rPr>
          <w:sz w:val="28"/>
          <w:szCs w:val="28"/>
        </w:rPr>
        <w:t xml:space="preserve">влади; </w:t>
      </w:r>
      <w:r w:rsidRPr="00624727">
        <w:rPr>
          <w:sz w:val="28"/>
          <w:szCs w:val="28"/>
          <w:shd w:val="clear" w:color="auto" w:fill="FFFFFF"/>
        </w:rPr>
        <w:t>організує в межах, визначених цим Законом, роботу відповідної ради та її виконавчого комітету; підписує рішення ради та її виконавчого комітету</w:t>
      </w:r>
      <w:r w:rsidRPr="00624727">
        <w:rPr>
          <w:sz w:val="28"/>
          <w:szCs w:val="28"/>
        </w:rPr>
        <w:t>.</w:t>
      </w:r>
    </w:p>
    <w:p w14:paraId="611926E5" w14:textId="1093FEE4" w:rsidR="00F1387F" w:rsidRPr="00624727" w:rsidRDefault="00F1387F" w:rsidP="00624727">
      <w:pPr>
        <w:pStyle w:val="32"/>
        <w:spacing w:after="0" w:line="360" w:lineRule="auto"/>
        <w:ind w:right="20" w:firstLine="720"/>
        <w:jc w:val="both"/>
        <w:rPr>
          <w:sz w:val="28"/>
          <w:szCs w:val="28"/>
        </w:rPr>
      </w:pPr>
      <w:r w:rsidRPr="00624727">
        <w:rPr>
          <w:sz w:val="28"/>
          <w:szCs w:val="28"/>
        </w:rPr>
        <w:t>Виконавчий комітет міської ради є органом місцевого самоврядування, свою діяльність здійснює на підставі Закону України «Про місцеве самоврядування в Україні», представляє територіальну громаду та здійснює від її імені та в її інтересах функції і повноваження місцевого самоврядування, визначені Конституцією України та іншими законами.</w:t>
      </w:r>
    </w:p>
    <w:p w14:paraId="1CF60E2A" w14:textId="18A62475" w:rsidR="00F1387F" w:rsidRPr="00624727" w:rsidRDefault="00F1387F" w:rsidP="00624727">
      <w:pPr>
        <w:pStyle w:val="a1"/>
        <w:spacing w:after="0" w:line="360" w:lineRule="auto"/>
        <w:ind w:right="20" w:firstLine="720"/>
        <w:jc w:val="both"/>
        <w:rPr>
          <w:sz w:val="28"/>
          <w:szCs w:val="28"/>
        </w:rPr>
      </w:pPr>
      <w:r w:rsidRPr="00624727">
        <w:rPr>
          <w:sz w:val="28"/>
          <w:szCs w:val="28"/>
        </w:rPr>
        <w:t>Виконавчий</w:t>
      </w:r>
      <w:r w:rsidRPr="00624727">
        <w:rPr>
          <w:spacing w:val="1"/>
          <w:sz w:val="28"/>
          <w:szCs w:val="28"/>
        </w:rPr>
        <w:t xml:space="preserve"> </w:t>
      </w:r>
      <w:r w:rsidRPr="00624727">
        <w:rPr>
          <w:sz w:val="28"/>
          <w:szCs w:val="28"/>
        </w:rPr>
        <w:t>комітет</w:t>
      </w:r>
      <w:r w:rsidRPr="00624727">
        <w:rPr>
          <w:spacing w:val="1"/>
          <w:sz w:val="28"/>
          <w:szCs w:val="28"/>
        </w:rPr>
        <w:t xml:space="preserve"> міської ради </w:t>
      </w:r>
      <w:r w:rsidRPr="00624727">
        <w:rPr>
          <w:sz w:val="28"/>
          <w:szCs w:val="28"/>
        </w:rPr>
        <w:t>є</w:t>
      </w:r>
      <w:r w:rsidRPr="00624727">
        <w:rPr>
          <w:spacing w:val="1"/>
          <w:sz w:val="28"/>
          <w:szCs w:val="28"/>
        </w:rPr>
        <w:t xml:space="preserve"> </w:t>
      </w:r>
      <w:r w:rsidRPr="00624727">
        <w:rPr>
          <w:sz w:val="28"/>
          <w:szCs w:val="28"/>
        </w:rPr>
        <w:t>виконавчим органом ради, який утворюється нею на строк її повноважень і</w:t>
      </w:r>
      <w:r w:rsidRPr="00624727">
        <w:rPr>
          <w:spacing w:val="1"/>
          <w:sz w:val="28"/>
          <w:szCs w:val="28"/>
        </w:rPr>
        <w:t xml:space="preserve"> </w:t>
      </w:r>
      <w:r w:rsidRPr="00624727">
        <w:rPr>
          <w:sz w:val="28"/>
          <w:szCs w:val="28"/>
        </w:rPr>
        <w:t>забезпечує розгляд та вирішення питань, віднесених вищезгаданим законом до</w:t>
      </w:r>
      <w:r w:rsidRPr="00624727">
        <w:rPr>
          <w:spacing w:val="1"/>
          <w:sz w:val="28"/>
          <w:szCs w:val="28"/>
        </w:rPr>
        <w:t xml:space="preserve"> </w:t>
      </w:r>
      <w:r w:rsidRPr="00624727">
        <w:rPr>
          <w:sz w:val="28"/>
          <w:szCs w:val="28"/>
        </w:rPr>
        <w:t>відання</w:t>
      </w:r>
      <w:r w:rsidRPr="00624727">
        <w:rPr>
          <w:spacing w:val="-1"/>
          <w:sz w:val="28"/>
          <w:szCs w:val="28"/>
        </w:rPr>
        <w:t xml:space="preserve"> </w:t>
      </w:r>
      <w:r w:rsidRPr="00624727">
        <w:rPr>
          <w:sz w:val="28"/>
          <w:szCs w:val="28"/>
        </w:rPr>
        <w:t>виконавчих</w:t>
      </w:r>
      <w:r w:rsidRPr="00624727">
        <w:rPr>
          <w:spacing w:val="-2"/>
          <w:sz w:val="28"/>
          <w:szCs w:val="28"/>
        </w:rPr>
        <w:t xml:space="preserve"> </w:t>
      </w:r>
      <w:r w:rsidRPr="00624727">
        <w:rPr>
          <w:sz w:val="28"/>
          <w:szCs w:val="28"/>
        </w:rPr>
        <w:t>органів</w:t>
      </w:r>
      <w:r w:rsidRPr="00624727">
        <w:rPr>
          <w:spacing w:val="-2"/>
          <w:sz w:val="28"/>
          <w:szCs w:val="28"/>
        </w:rPr>
        <w:t xml:space="preserve"> </w:t>
      </w:r>
      <w:r w:rsidRPr="00624727">
        <w:rPr>
          <w:sz w:val="28"/>
          <w:szCs w:val="28"/>
        </w:rPr>
        <w:t>влади.</w:t>
      </w:r>
    </w:p>
    <w:p w14:paraId="268A151C" w14:textId="77777777" w:rsidR="00F1387F" w:rsidRPr="00624727" w:rsidRDefault="00F1387F" w:rsidP="00624727">
      <w:pPr>
        <w:pStyle w:val="a1"/>
        <w:spacing w:after="0" w:line="360" w:lineRule="auto"/>
        <w:ind w:right="20" w:firstLine="720"/>
        <w:jc w:val="both"/>
        <w:rPr>
          <w:sz w:val="28"/>
          <w:szCs w:val="28"/>
        </w:rPr>
      </w:pPr>
      <w:r w:rsidRPr="00624727">
        <w:rPr>
          <w:sz w:val="28"/>
          <w:szCs w:val="28"/>
        </w:rPr>
        <w:t>Виконавчий комітет є підзвітним і підконтрольним міській раді, а з питань здійснення ним повноважень органів виконавчої влади також підконтрольним відповідним органам виконавчої влади.</w:t>
      </w:r>
    </w:p>
    <w:p w14:paraId="1A58A153" w14:textId="0518B206" w:rsidR="00F1387F" w:rsidRPr="00624727" w:rsidRDefault="00F1387F" w:rsidP="00624727">
      <w:pPr>
        <w:pStyle w:val="a1"/>
        <w:spacing w:after="0" w:line="360" w:lineRule="auto"/>
        <w:ind w:right="20" w:firstLine="720"/>
        <w:jc w:val="both"/>
        <w:rPr>
          <w:sz w:val="28"/>
          <w:szCs w:val="28"/>
        </w:rPr>
      </w:pPr>
      <w:r w:rsidRPr="00624727">
        <w:rPr>
          <w:sz w:val="28"/>
          <w:szCs w:val="28"/>
        </w:rPr>
        <w:t>Тож,</w:t>
      </w:r>
      <w:r w:rsidRPr="00624727">
        <w:rPr>
          <w:spacing w:val="1"/>
          <w:sz w:val="28"/>
          <w:szCs w:val="28"/>
        </w:rPr>
        <w:t xml:space="preserve"> </w:t>
      </w:r>
      <w:r w:rsidRPr="00624727">
        <w:rPr>
          <w:sz w:val="28"/>
          <w:szCs w:val="28"/>
        </w:rPr>
        <w:t>нормативним документом, який визначає організацію роботи виконавчого комітету міської ради та виконавчих органів міської ради є регламент</w:t>
      </w:r>
      <w:r w:rsidRPr="00624727">
        <w:rPr>
          <w:spacing w:val="1"/>
          <w:sz w:val="28"/>
          <w:szCs w:val="28"/>
        </w:rPr>
        <w:t xml:space="preserve"> </w:t>
      </w:r>
      <w:r w:rsidRPr="00624727">
        <w:rPr>
          <w:sz w:val="28"/>
          <w:szCs w:val="28"/>
        </w:rPr>
        <w:t>виконавчого комітету та виконавчих органів міської ради (далі – Регламент).</w:t>
      </w:r>
    </w:p>
    <w:p w14:paraId="6E841449" w14:textId="77777777" w:rsidR="00F1387F" w:rsidRPr="00624727" w:rsidRDefault="00F1387F" w:rsidP="00624727">
      <w:pPr>
        <w:pStyle w:val="a1"/>
        <w:spacing w:after="0" w:line="360" w:lineRule="auto"/>
        <w:ind w:right="20" w:firstLine="720"/>
        <w:jc w:val="both"/>
        <w:rPr>
          <w:sz w:val="28"/>
          <w:szCs w:val="28"/>
          <w:lang w:val="ru-RU"/>
        </w:rPr>
      </w:pPr>
      <w:r w:rsidRPr="00624727">
        <w:rPr>
          <w:sz w:val="28"/>
          <w:szCs w:val="28"/>
        </w:rPr>
        <w:t xml:space="preserve">Кількісний та персональний склад виконавчого комітету визначається та затверджується радою за пропозицією міського голови. Виконавчий комітет </w:t>
      </w:r>
      <w:r w:rsidRPr="00624727">
        <w:rPr>
          <w:sz w:val="28"/>
          <w:szCs w:val="28"/>
        </w:rPr>
        <w:lastRenderedPageBreak/>
        <w:t>утворюється у складі міського голови, секретаря міської ради, першого заступника міського голови, заступників міського голови, заступника міського голови – директора департаменту, керуючого справами виконавчого комітету та інших осіб відповідно до вимог чинного законодавства.</w:t>
      </w:r>
    </w:p>
    <w:p w14:paraId="5C0B1507" w14:textId="77777777" w:rsidR="00F1387F" w:rsidRPr="00624727" w:rsidRDefault="00F1387F" w:rsidP="00624727">
      <w:pPr>
        <w:pStyle w:val="a1"/>
        <w:spacing w:after="0" w:line="360" w:lineRule="auto"/>
        <w:ind w:right="20" w:firstLine="720"/>
        <w:jc w:val="both"/>
        <w:rPr>
          <w:sz w:val="28"/>
          <w:szCs w:val="28"/>
          <w:lang w:val="ru-RU"/>
        </w:rPr>
      </w:pPr>
      <w:r w:rsidRPr="00624727">
        <w:rPr>
          <w:sz w:val="28"/>
          <w:szCs w:val="28"/>
        </w:rPr>
        <w:t>Планування роботи виконавчого комітету та виконавчих органів міської ради здійснюється відповідно до вимог Інструкції з внутрішньої комунікації</w:t>
      </w:r>
      <w:r w:rsidRPr="00624727">
        <w:rPr>
          <w:sz w:val="28"/>
          <w:szCs w:val="28"/>
          <w:lang w:val="ru-RU"/>
        </w:rPr>
        <w:t>.</w:t>
      </w:r>
    </w:p>
    <w:p w14:paraId="30328596" w14:textId="77777777" w:rsidR="00F1387F" w:rsidRPr="00624727" w:rsidRDefault="00F1387F" w:rsidP="00624727">
      <w:pPr>
        <w:pStyle w:val="a1"/>
        <w:spacing w:after="0" w:line="360" w:lineRule="auto"/>
        <w:ind w:right="20" w:firstLine="720"/>
        <w:jc w:val="both"/>
        <w:rPr>
          <w:sz w:val="28"/>
          <w:szCs w:val="28"/>
          <w:lang w:val="ru-RU"/>
        </w:rPr>
      </w:pPr>
      <w:r w:rsidRPr="00624727">
        <w:rPr>
          <w:sz w:val="28"/>
          <w:szCs w:val="28"/>
        </w:rPr>
        <w:t>Виконавчий комітет здійснює</w:t>
      </w:r>
      <w:r w:rsidRPr="00624727">
        <w:rPr>
          <w:spacing w:val="1"/>
          <w:sz w:val="28"/>
          <w:szCs w:val="28"/>
        </w:rPr>
        <w:t xml:space="preserve"> </w:t>
      </w:r>
      <w:r w:rsidRPr="00624727">
        <w:rPr>
          <w:sz w:val="28"/>
          <w:szCs w:val="28"/>
        </w:rPr>
        <w:t>свою</w:t>
      </w:r>
      <w:r w:rsidRPr="00624727">
        <w:rPr>
          <w:spacing w:val="1"/>
          <w:sz w:val="28"/>
          <w:szCs w:val="28"/>
        </w:rPr>
        <w:t xml:space="preserve"> </w:t>
      </w:r>
      <w:r w:rsidRPr="00624727">
        <w:rPr>
          <w:sz w:val="28"/>
          <w:szCs w:val="28"/>
        </w:rPr>
        <w:t>роботу</w:t>
      </w:r>
      <w:r w:rsidRPr="00624727">
        <w:rPr>
          <w:spacing w:val="70"/>
          <w:sz w:val="28"/>
          <w:szCs w:val="28"/>
        </w:rPr>
        <w:t xml:space="preserve"> </w:t>
      </w:r>
      <w:r w:rsidRPr="00624727">
        <w:rPr>
          <w:sz w:val="28"/>
          <w:szCs w:val="28"/>
        </w:rPr>
        <w:t>згідно</w:t>
      </w:r>
      <w:r w:rsidRPr="00624727">
        <w:rPr>
          <w:spacing w:val="70"/>
          <w:sz w:val="28"/>
          <w:szCs w:val="28"/>
        </w:rPr>
        <w:t xml:space="preserve"> </w:t>
      </w:r>
      <w:r w:rsidRPr="00624727">
        <w:rPr>
          <w:sz w:val="28"/>
          <w:szCs w:val="28"/>
        </w:rPr>
        <w:t>з</w:t>
      </w:r>
      <w:r w:rsidRPr="00624727">
        <w:rPr>
          <w:spacing w:val="1"/>
          <w:sz w:val="28"/>
          <w:szCs w:val="28"/>
        </w:rPr>
        <w:t xml:space="preserve"> </w:t>
      </w:r>
      <w:r w:rsidRPr="00624727">
        <w:rPr>
          <w:sz w:val="28"/>
          <w:szCs w:val="28"/>
        </w:rPr>
        <w:t>планом</w:t>
      </w:r>
      <w:r w:rsidRPr="00624727">
        <w:rPr>
          <w:sz w:val="28"/>
          <w:szCs w:val="28"/>
          <w:lang w:val="ru-RU"/>
        </w:rPr>
        <w:t xml:space="preserve">, </w:t>
      </w:r>
      <w:proofErr w:type="spellStart"/>
      <w:r w:rsidRPr="00624727">
        <w:rPr>
          <w:sz w:val="28"/>
          <w:szCs w:val="28"/>
          <w:lang w:val="ru-RU"/>
        </w:rPr>
        <w:t>який</w:t>
      </w:r>
      <w:proofErr w:type="spellEnd"/>
      <w:r w:rsidRPr="00624727">
        <w:rPr>
          <w:sz w:val="28"/>
          <w:szCs w:val="28"/>
          <w:lang w:val="ru-RU"/>
        </w:rPr>
        <w:t xml:space="preserve"> </w:t>
      </w:r>
      <w:r w:rsidRPr="00624727">
        <w:rPr>
          <w:sz w:val="28"/>
          <w:szCs w:val="28"/>
        </w:rPr>
        <w:t>розробляє</w:t>
      </w:r>
      <w:proofErr w:type="spellStart"/>
      <w:r w:rsidRPr="00624727">
        <w:rPr>
          <w:sz w:val="28"/>
          <w:szCs w:val="28"/>
          <w:lang w:val="ru-RU"/>
        </w:rPr>
        <w:t>ться</w:t>
      </w:r>
      <w:proofErr w:type="spellEnd"/>
      <w:r w:rsidRPr="00624727">
        <w:rPr>
          <w:sz w:val="28"/>
          <w:szCs w:val="28"/>
        </w:rPr>
        <w:t xml:space="preserve"> </w:t>
      </w:r>
      <w:proofErr w:type="spellStart"/>
      <w:r w:rsidRPr="00624727">
        <w:rPr>
          <w:sz w:val="28"/>
          <w:szCs w:val="28"/>
        </w:rPr>
        <w:t>щопівроку</w:t>
      </w:r>
      <w:proofErr w:type="spellEnd"/>
      <w:r w:rsidRPr="00624727">
        <w:rPr>
          <w:sz w:val="28"/>
          <w:szCs w:val="28"/>
        </w:rPr>
        <w:t xml:space="preserve"> відповідно до плану соціально-економічного розвитку міста, плану роботи міської ради, стратегічного плану розвитку міста та виходячи з вимог законодавства, потреб та інтересів територіальної громади міста</w:t>
      </w:r>
      <w:r w:rsidRPr="00624727">
        <w:rPr>
          <w:sz w:val="28"/>
          <w:szCs w:val="28"/>
          <w:lang w:val="ru-RU"/>
        </w:rPr>
        <w:t xml:space="preserve">. </w:t>
      </w:r>
    </w:p>
    <w:p w14:paraId="1F8CEBA6" w14:textId="77777777" w:rsidR="00F1387F" w:rsidRPr="00624727" w:rsidRDefault="00F1387F" w:rsidP="00624727">
      <w:pPr>
        <w:pStyle w:val="a1"/>
        <w:spacing w:after="0" w:line="360" w:lineRule="auto"/>
        <w:ind w:right="20" w:firstLine="720"/>
        <w:jc w:val="both"/>
        <w:rPr>
          <w:sz w:val="28"/>
          <w:szCs w:val="28"/>
          <w:lang w:val="ru-RU"/>
        </w:rPr>
      </w:pPr>
      <w:r w:rsidRPr="00624727">
        <w:rPr>
          <w:sz w:val="28"/>
          <w:szCs w:val="28"/>
        </w:rPr>
        <w:t>Виконавчий комітет забезпечує розгляд та вирішення питань, віднесених чинним законодавством до відання виконавчих органів ради</w:t>
      </w:r>
    </w:p>
    <w:p w14:paraId="7C3912D9" w14:textId="77777777" w:rsidR="00F1387F" w:rsidRPr="00624727" w:rsidRDefault="00F1387F" w:rsidP="00624727">
      <w:pPr>
        <w:pStyle w:val="a1"/>
        <w:spacing w:after="0" w:line="360" w:lineRule="auto"/>
        <w:ind w:right="20" w:firstLine="720"/>
        <w:jc w:val="both"/>
        <w:rPr>
          <w:sz w:val="28"/>
          <w:szCs w:val="28"/>
          <w:lang w:val="ru-RU"/>
        </w:rPr>
      </w:pPr>
      <w:r w:rsidRPr="00624727">
        <w:rPr>
          <w:sz w:val="28"/>
          <w:szCs w:val="28"/>
        </w:rPr>
        <w:t>Основною формою роботи виконавчого комітету міської ради є його</w:t>
      </w:r>
      <w:r w:rsidRPr="00624727">
        <w:rPr>
          <w:spacing w:val="1"/>
          <w:sz w:val="28"/>
          <w:szCs w:val="28"/>
        </w:rPr>
        <w:t xml:space="preserve"> </w:t>
      </w:r>
      <w:r w:rsidRPr="00624727">
        <w:rPr>
          <w:sz w:val="28"/>
          <w:szCs w:val="28"/>
        </w:rPr>
        <w:t>засідання. Засідання виконавчого комітету скликаються міським головою, а в разі його відсутності чи неможливості здійснення ним цієї функції, скликання здійснює перший заступник міського голови.</w:t>
      </w:r>
      <w:r w:rsidRPr="00624727">
        <w:rPr>
          <w:spacing w:val="1"/>
          <w:sz w:val="28"/>
          <w:szCs w:val="28"/>
        </w:rPr>
        <w:t xml:space="preserve"> </w:t>
      </w:r>
      <w:r w:rsidRPr="00624727">
        <w:rPr>
          <w:sz w:val="28"/>
          <w:szCs w:val="28"/>
        </w:rPr>
        <w:t>Засідання виконавчого комітету вважається правочинним, якщо на ньому присутні більше, ніж половина загального складу виконавчого комітету.</w:t>
      </w:r>
    </w:p>
    <w:p w14:paraId="3494FCFA" w14:textId="77777777" w:rsidR="00F1387F" w:rsidRPr="00624727" w:rsidRDefault="00F1387F" w:rsidP="00624727">
      <w:pPr>
        <w:pStyle w:val="a1"/>
        <w:spacing w:after="0" w:line="360" w:lineRule="auto"/>
        <w:ind w:right="20" w:firstLine="720"/>
        <w:jc w:val="both"/>
        <w:rPr>
          <w:sz w:val="28"/>
          <w:szCs w:val="28"/>
          <w:lang w:val="ru-RU"/>
        </w:rPr>
      </w:pPr>
      <w:r w:rsidRPr="00624727">
        <w:rPr>
          <w:sz w:val="28"/>
          <w:szCs w:val="28"/>
        </w:rPr>
        <w:t>Офіційним документом, який приймається на засіданні виконавчого</w:t>
      </w:r>
      <w:r w:rsidRPr="00624727">
        <w:rPr>
          <w:spacing w:val="1"/>
          <w:sz w:val="28"/>
          <w:szCs w:val="28"/>
        </w:rPr>
        <w:t xml:space="preserve"> </w:t>
      </w:r>
      <w:r w:rsidRPr="00624727">
        <w:rPr>
          <w:sz w:val="28"/>
          <w:szCs w:val="28"/>
        </w:rPr>
        <w:t>комітету,</w:t>
      </w:r>
      <w:r w:rsidRPr="00624727">
        <w:rPr>
          <w:spacing w:val="-2"/>
          <w:sz w:val="28"/>
          <w:szCs w:val="28"/>
        </w:rPr>
        <w:t xml:space="preserve"> </w:t>
      </w:r>
      <w:r w:rsidRPr="00624727">
        <w:rPr>
          <w:sz w:val="28"/>
          <w:szCs w:val="28"/>
        </w:rPr>
        <w:t>є</w:t>
      </w:r>
      <w:r w:rsidRPr="00624727">
        <w:rPr>
          <w:spacing w:val="-2"/>
          <w:sz w:val="28"/>
          <w:szCs w:val="28"/>
        </w:rPr>
        <w:t xml:space="preserve"> </w:t>
      </w:r>
      <w:r w:rsidRPr="00624727">
        <w:rPr>
          <w:sz w:val="28"/>
          <w:szCs w:val="28"/>
        </w:rPr>
        <w:t>рішення.</w:t>
      </w:r>
    </w:p>
    <w:p w14:paraId="52B9DD42" w14:textId="77777777" w:rsidR="00F1387F" w:rsidRPr="00624727" w:rsidRDefault="00F1387F" w:rsidP="00624727">
      <w:pPr>
        <w:pStyle w:val="a1"/>
        <w:spacing w:after="0" w:line="360" w:lineRule="auto"/>
        <w:ind w:right="20" w:firstLine="720"/>
        <w:jc w:val="both"/>
        <w:rPr>
          <w:sz w:val="28"/>
          <w:szCs w:val="28"/>
          <w:lang w:val="ru-RU"/>
        </w:rPr>
      </w:pPr>
      <w:r w:rsidRPr="00624727">
        <w:rPr>
          <w:sz w:val="28"/>
          <w:szCs w:val="28"/>
        </w:rPr>
        <w:t>Рішення виконавчого комітету приймаються виключно на засіданнях виконавчого комітету більшістю голосів від загального складу виконавчого комітету, якщо інше не передбачене цим Регламентом або законодавством України</w:t>
      </w:r>
      <w:r w:rsidRPr="00624727">
        <w:rPr>
          <w:sz w:val="28"/>
          <w:szCs w:val="28"/>
          <w:lang w:val="ru-RU"/>
        </w:rPr>
        <w:t xml:space="preserve">. </w:t>
      </w:r>
      <w:r w:rsidRPr="00624727">
        <w:rPr>
          <w:sz w:val="28"/>
          <w:szCs w:val="28"/>
        </w:rPr>
        <w:t>Рішення виконавчого комітету підписуються головуючим, додатки до рішень виконавчого комітету та розпоряджень міського голови підписуються керуючим справами</w:t>
      </w:r>
      <w:r w:rsidRPr="00624727">
        <w:rPr>
          <w:sz w:val="28"/>
          <w:szCs w:val="28"/>
          <w:lang w:val="ru-RU"/>
        </w:rPr>
        <w:t>.</w:t>
      </w:r>
    </w:p>
    <w:p w14:paraId="3F6A1008" w14:textId="1F723160" w:rsidR="00F1387F" w:rsidRPr="00624727" w:rsidRDefault="00F1387F" w:rsidP="00624727">
      <w:pPr>
        <w:pStyle w:val="a1"/>
        <w:spacing w:after="0" w:line="360" w:lineRule="auto"/>
        <w:ind w:right="20" w:firstLine="720"/>
        <w:jc w:val="both"/>
        <w:rPr>
          <w:sz w:val="28"/>
          <w:szCs w:val="28"/>
        </w:rPr>
      </w:pPr>
      <w:r w:rsidRPr="00624727">
        <w:rPr>
          <w:sz w:val="28"/>
          <w:szCs w:val="28"/>
        </w:rPr>
        <w:t xml:space="preserve">Рішення виконавчого комітету, розпорядження міського голови доводяться до виконавців шляхом електронної розсилки виконавчим органам міської ради, комунальним підприємствам, установам та організаціям, яким </w:t>
      </w:r>
      <w:r w:rsidRPr="00624727">
        <w:rPr>
          <w:sz w:val="28"/>
          <w:szCs w:val="28"/>
        </w:rPr>
        <w:lastRenderedPageBreak/>
        <w:t>доручено їх виконання, першому заступнику міського голови, заступникам міського голови.</w:t>
      </w:r>
    </w:p>
    <w:p w14:paraId="0DE01487" w14:textId="6B59AADC" w:rsidR="00F1387F" w:rsidRPr="00624727" w:rsidRDefault="00F1387F" w:rsidP="00372D6E">
      <w:pPr>
        <w:pStyle w:val="a1"/>
        <w:spacing w:after="0" w:line="360" w:lineRule="auto"/>
        <w:ind w:right="20" w:firstLine="720"/>
        <w:jc w:val="both"/>
        <w:rPr>
          <w:sz w:val="28"/>
          <w:szCs w:val="28"/>
          <w:lang w:val="ru-RU"/>
        </w:rPr>
      </w:pPr>
      <w:r w:rsidRPr="00624727">
        <w:rPr>
          <w:sz w:val="28"/>
          <w:szCs w:val="28"/>
        </w:rPr>
        <w:t xml:space="preserve">Рішення виконавчого комітету, розпорядження міського голови нормативно-правового та регуляторного характеру підлягають оприлюдненню у </w:t>
      </w:r>
      <w:r w:rsidR="000B731A">
        <w:rPr>
          <w:sz w:val="28"/>
          <w:szCs w:val="28"/>
        </w:rPr>
        <w:t>засобах масової інформації</w:t>
      </w:r>
      <w:r w:rsidRPr="00624727">
        <w:rPr>
          <w:sz w:val="28"/>
          <w:szCs w:val="28"/>
          <w:lang w:val="ru-RU"/>
        </w:rPr>
        <w:t>.</w:t>
      </w:r>
      <w:r w:rsidR="00372D6E">
        <w:rPr>
          <w:sz w:val="28"/>
          <w:szCs w:val="28"/>
          <w:lang w:val="ru-RU"/>
        </w:rPr>
        <w:t xml:space="preserve"> </w:t>
      </w:r>
      <w:r w:rsidRPr="00624727">
        <w:rPr>
          <w:sz w:val="28"/>
          <w:szCs w:val="28"/>
        </w:rPr>
        <w:t>Всі рішення виконавчого комітету публікуються на офіційн</w:t>
      </w:r>
      <w:r w:rsidR="00372D6E">
        <w:rPr>
          <w:sz w:val="28"/>
          <w:szCs w:val="28"/>
        </w:rPr>
        <w:t>их</w:t>
      </w:r>
      <w:r w:rsidRPr="00624727">
        <w:rPr>
          <w:sz w:val="28"/>
          <w:szCs w:val="28"/>
        </w:rPr>
        <w:t xml:space="preserve"> сайт</w:t>
      </w:r>
      <w:r w:rsidR="00372D6E">
        <w:rPr>
          <w:sz w:val="28"/>
          <w:szCs w:val="28"/>
        </w:rPr>
        <w:t>ах</w:t>
      </w:r>
      <w:r w:rsidRPr="00624727">
        <w:rPr>
          <w:sz w:val="28"/>
          <w:szCs w:val="28"/>
        </w:rPr>
        <w:t xml:space="preserve"> </w:t>
      </w:r>
      <w:r w:rsidR="000B731A">
        <w:rPr>
          <w:sz w:val="28"/>
          <w:szCs w:val="28"/>
        </w:rPr>
        <w:t>міськ</w:t>
      </w:r>
      <w:r w:rsidR="00372D6E">
        <w:rPr>
          <w:sz w:val="28"/>
          <w:szCs w:val="28"/>
        </w:rPr>
        <w:t>их</w:t>
      </w:r>
      <w:r w:rsidR="000B731A">
        <w:rPr>
          <w:sz w:val="28"/>
          <w:szCs w:val="28"/>
        </w:rPr>
        <w:t xml:space="preserve"> рад</w:t>
      </w:r>
      <w:r w:rsidRPr="00624727">
        <w:rPr>
          <w:sz w:val="28"/>
          <w:szCs w:val="28"/>
        </w:rPr>
        <w:t xml:space="preserve"> і зберігаються безстроково у базі даних сайт</w:t>
      </w:r>
      <w:r w:rsidR="00372D6E">
        <w:rPr>
          <w:sz w:val="28"/>
          <w:szCs w:val="28"/>
        </w:rPr>
        <w:t>ів</w:t>
      </w:r>
      <w:r w:rsidRPr="00624727">
        <w:rPr>
          <w:sz w:val="28"/>
          <w:szCs w:val="28"/>
          <w:lang w:val="ru-RU"/>
        </w:rPr>
        <w:t>.</w:t>
      </w:r>
    </w:p>
    <w:p w14:paraId="4445FF34" w14:textId="0BF09A0E" w:rsidR="00F1387F" w:rsidRPr="00624727" w:rsidRDefault="000B731A" w:rsidP="000B731A">
      <w:pPr>
        <w:pStyle w:val="a1"/>
        <w:tabs>
          <w:tab w:val="left" w:pos="3855"/>
        </w:tabs>
        <w:spacing w:after="0" w:line="360" w:lineRule="auto"/>
        <w:ind w:right="20" w:firstLine="720"/>
        <w:jc w:val="both"/>
        <w:rPr>
          <w:sz w:val="28"/>
          <w:szCs w:val="28"/>
        </w:rPr>
      </w:pPr>
      <w:r>
        <w:rPr>
          <w:sz w:val="28"/>
          <w:szCs w:val="28"/>
        </w:rPr>
        <w:t>При цьому, міськими радами о</w:t>
      </w:r>
      <w:r w:rsidR="00F1387F" w:rsidRPr="00624727">
        <w:rPr>
          <w:sz w:val="28"/>
          <w:szCs w:val="28"/>
        </w:rPr>
        <w:t>кремий</w:t>
      </w:r>
      <w:r w:rsidR="00F1387F" w:rsidRPr="00624727">
        <w:rPr>
          <w:spacing w:val="1"/>
          <w:sz w:val="28"/>
          <w:szCs w:val="28"/>
        </w:rPr>
        <w:t xml:space="preserve"> </w:t>
      </w:r>
      <w:r w:rsidR="00F1387F" w:rsidRPr="00624727">
        <w:rPr>
          <w:sz w:val="28"/>
          <w:szCs w:val="28"/>
        </w:rPr>
        <w:t>регламент,</w:t>
      </w:r>
      <w:r w:rsidR="00F1387F" w:rsidRPr="00624727">
        <w:rPr>
          <w:spacing w:val="1"/>
          <w:sz w:val="28"/>
          <w:szCs w:val="28"/>
        </w:rPr>
        <w:t xml:space="preserve"> </w:t>
      </w:r>
      <w:r w:rsidR="00F1387F" w:rsidRPr="00624727">
        <w:rPr>
          <w:sz w:val="28"/>
          <w:szCs w:val="28"/>
        </w:rPr>
        <w:t>який</w:t>
      </w:r>
      <w:r w:rsidR="00F1387F" w:rsidRPr="00624727">
        <w:rPr>
          <w:spacing w:val="1"/>
          <w:sz w:val="28"/>
          <w:szCs w:val="28"/>
        </w:rPr>
        <w:t xml:space="preserve"> </w:t>
      </w:r>
      <w:r w:rsidR="00F1387F" w:rsidRPr="00624727">
        <w:rPr>
          <w:sz w:val="28"/>
          <w:szCs w:val="28"/>
        </w:rPr>
        <w:t>встановлює</w:t>
      </w:r>
      <w:r w:rsidR="00F1387F" w:rsidRPr="00624727">
        <w:rPr>
          <w:spacing w:val="1"/>
          <w:sz w:val="28"/>
          <w:szCs w:val="28"/>
        </w:rPr>
        <w:t xml:space="preserve"> </w:t>
      </w:r>
      <w:r w:rsidR="00F1387F" w:rsidRPr="00624727">
        <w:rPr>
          <w:sz w:val="28"/>
          <w:szCs w:val="28"/>
        </w:rPr>
        <w:t>порядок</w:t>
      </w:r>
      <w:r w:rsidR="00F1387F" w:rsidRPr="00624727">
        <w:rPr>
          <w:spacing w:val="1"/>
          <w:sz w:val="28"/>
          <w:szCs w:val="28"/>
        </w:rPr>
        <w:t xml:space="preserve"> </w:t>
      </w:r>
      <w:r w:rsidR="00F1387F" w:rsidRPr="00624727">
        <w:rPr>
          <w:sz w:val="28"/>
          <w:szCs w:val="28"/>
        </w:rPr>
        <w:t>щодо</w:t>
      </w:r>
      <w:r w:rsidR="00F1387F" w:rsidRPr="00624727">
        <w:rPr>
          <w:spacing w:val="1"/>
          <w:sz w:val="28"/>
          <w:szCs w:val="28"/>
        </w:rPr>
        <w:t xml:space="preserve"> </w:t>
      </w:r>
      <w:r w:rsidR="00F1387F" w:rsidRPr="00624727">
        <w:rPr>
          <w:sz w:val="28"/>
          <w:szCs w:val="28"/>
        </w:rPr>
        <w:t>відповідальності</w:t>
      </w:r>
      <w:r w:rsidR="00F1387F" w:rsidRPr="00624727">
        <w:rPr>
          <w:spacing w:val="1"/>
          <w:sz w:val="28"/>
          <w:szCs w:val="28"/>
        </w:rPr>
        <w:t xml:space="preserve"> </w:t>
      </w:r>
      <w:r w:rsidR="00F1387F" w:rsidRPr="00624727">
        <w:rPr>
          <w:sz w:val="28"/>
          <w:szCs w:val="28"/>
        </w:rPr>
        <w:t>і</w:t>
      </w:r>
      <w:r w:rsidR="00F1387F" w:rsidRPr="00624727">
        <w:rPr>
          <w:spacing w:val="1"/>
          <w:sz w:val="28"/>
          <w:szCs w:val="28"/>
        </w:rPr>
        <w:t xml:space="preserve"> </w:t>
      </w:r>
      <w:r w:rsidR="00F1387F" w:rsidRPr="00624727">
        <w:rPr>
          <w:sz w:val="28"/>
          <w:szCs w:val="28"/>
        </w:rPr>
        <w:t>контролю</w:t>
      </w:r>
      <w:r w:rsidR="00F1387F" w:rsidRPr="00624727">
        <w:rPr>
          <w:spacing w:val="1"/>
          <w:sz w:val="28"/>
          <w:szCs w:val="28"/>
        </w:rPr>
        <w:t xml:space="preserve"> </w:t>
      </w:r>
      <w:r w:rsidR="00F1387F" w:rsidRPr="00624727">
        <w:rPr>
          <w:sz w:val="28"/>
          <w:szCs w:val="28"/>
        </w:rPr>
        <w:t>керівництва</w:t>
      </w:r>
      <w:r w:rsidR="00F1387F" w:rsidRPr="00624727">
        <w:rPr>
          <w:spacing w:val="1"/>
          <w:sz w:val="28"/>
          <w:szCs w:val="28"/>
        </w:rPr>
        <w:t xml:space="preserve"> </w:t>
      </w:r>
      <w:r w:rsidR="00F1387F" w:rsidRPr="00624727">
        <w:rPr>
          <w:sz w:val="28"/>
          <w:szCs w:val="28"/>
        </w:rPr>
        <w:t>за</w:t>
      </w:r>
      <w:r w:rsidR="00F1387F" w:rsidRPr="00624727">
        <w:rPr>
          <w:spacing w:val="1"/>
          <w:sz w:val="28"/>
          <w:szCs w:val="28"/>
        </w:rPr>
        <w:t xml:space="preserve"> </w:t>
      </w:r>
      <w:r w:rsidR="00F1387F" w:rsidRPr="00624727">
        <w:rPr>
          <w:sz w:val="28"/>
          <w:szCs w:val="28"/>
        </w:rPr>
        <w:t>дотриманням</w:t>
      </w:r>
      <w:r w:rsidR="00F1387F" w:rsidRPr="00624727">
        <w:rPr>
          <w:spacing w:val="1"/>
          <w:sz w:val="28"/>
          <w:szCs w:val="28"/>
        </w:rPr>
        <w:t xml:space="preserve"> </w:t>
      </w:r>
      <w:r w:rsidR="00F1387F" w:rsidRPr="00624727">
        <w:rPr>
          <w:sz w:val="28"/>
          <w:szCs w:val="28"/>
        </w:rPr>
        <w:t>вимог</w:t>
      </w:r>
      <w:r w:rsidR="00F1387F" w:rsidRPr="00624727">
        <w:rPr>
          <w:spacing w:val="1"/>
          <w:sz w:val="28"/>
          <w:szCs w:val="28"/>
        </w:rPr>
        <w:t xml:space="preserve"> </w:t>
      </w:r>
      <w:r w:rsidR="00F1387F" w:rsidRPr="00624727">
        <w:rPr>
          <w:sz w:val="28"/>
          <w:szCs w:val="28"/>
        </w:rPr>
        <w:t>законодавства</w:t>
      </w:r>
      <w:r w:rsidR="00F1387F" w:rsidRPr="00624727">
        <w:rPr>
          <w:spacing w:val="1"/>
          <w:sz w:val="28"/>
          <w:szCs w:val="28"/>
        </w:rPr>
        <w:t xml:space="preserve"> </w:t>
      </w:r>
      <w:r w:rsidR="00372D6E">
        <w:rPr>
          <w:spacing w:val="1"/>
          <w:sz w:val="28"/>
          <w:szCs w:val="28"/>
        </w:rPr>
        <w:t xml:space="preserve">не </w:t>
      </w:r>
      <w:r w:rsidR="00F1387F" w:rsidRPr="00624727">
        <w:rPr>
          <w:sz w:val="28"/>
          <w:szCs w:val="28"/>
        </w:rPr>
        <w:t>затверджувався.</w:t>
      </w:r>
    </w:p>
    <w:p w14:paraId="4C5C3D50" w14:textId="1CB17AA3" w:rsidR="00F1387F" w:rsidRPr="00624727" w:rsidRDefault="000B731A" w:rsidP="00624727">
      <w:pPr>
        <w:pStyle w:val="a1"/>
        <w:spacing w:after="0" w:line="360" w:lineRule="auto"/>
        <w:ind w:right="20" w:firstLine="720"/>
        <w:jc w:val="both"/>
        <w:rPr>
          <w:sz w:val="28"/>
          <w:szCs w:val="28"/>
        </w:rPr>
      </w:pPr>
      <w:r>
        <w:rPr>
          <w:sz w:val="28"/>
          <w:szCs w:val="28"/>
        </w:rPr>
        <w:t>Також, с</w:t>
      </w:r>
      <w:r w:rsidR="00F1387F" w:rsidRPr="00624727">
        <w:rPr>
          <w:sz w:val="28"/>
          <w:szCs w:val="28"/>
        </w:rPr>
        <w:t>лід</w:t>
      </w:r>
      <w:r w:rsidR="00F1387F" w:rsidRPr="00624727">
        <w:rPr>
          <w:spacing w:val="54"/>
          <w:sz w:val="28"/>
          <w:szCs w:val="28"/>
        </w:rPr>
        <w:t xml:space="preserve"> </w:t>
      </w:r>
      <w:r w:rsidR="00F1387F" w:rsidRPr="00624727">
        <w:rPr>
          <w:sz w:val="28"/>
          <w:szCs w:val="28"/>
        </w:rPr>
        <w:t>зазначити,</w:t>
      </w:r>
      <w:r w:rsidR="00F1387F" w:rsidRPr="00624727">
        <w:rPr>
          <w:spacing w:val="50"/>
          <w:sz w:val="28"/>
          <w:szCs w:val="28"/>
        </w:rPr>
        <w:t xml:space="preserve"> </w:t>
      </w:r>
      <w:r w:rsidR="00F1387F" w:rsidRPr="00624727">
        <w:rPr>
          <w:sz w:val="28"/>
          <w:szCs w:val="28"/>
        </w:rPr>
        <w:t>що</w:t>
      </w:r>
      <w:r w:rsidR="00F1387F" w:rsidRPr="00624727">
        <w:rPr>
          <w:spacing w:val="52"/>
          <w:sz w:val="28"/>
          <w:szCs w:val="28"/>
        </w:rPr>
        <w:t xml:space="preserve"> </w:t>
      </w:r>
      <w:r w:rsidR="00F1387F" w:rsidRPr="00624727">
        <w:rPr>
          <w:sz w:val="28"/>
          <w:szCs w:val="28"/>
        </w:rPr>
        <w:t>у</w:t>
      </w:r>
      <w:r w:rsidR="00F1387F" w:rsidRPr="00624727">
        <w:rPr>
          <w:spacing w:val="50"/>
          <w:sz w:val="28"/>
          <w:szCs w:val="28"/>
        </w:rPr>
        <w:t xml:space="preserve"> </w:t>
      </w:r>
      <w:r w:rsidR="00F1387F" w:rsidRPr="00624727">
        <w:rPr>
          <w:sz w:val="28"/>
          <w:szCs w:val="28"/>
        </w:rPr>
        <w:t>міськ</w:t>
      </w:r>
      <w:r>
        <w:rPr>
          <w:sz w:val="28"/>
          <w:szCs w:val="28"/>
        </w:rPr>
        <w:t>их</w:t>
      </w:r>
      <w:r w:rsidR="00F1387F" w:rsidRPr="00624727">
        <w:rPr>
          <w:sz w:val="28"/>
          <w:szCs w:val="28"/>
        </w:rPr>
        <w:t xml:space="preserve"> рад</w:t>
      </w:r>
      <w:r>
        <w:rPr>
          <w:sz w:val="28"/>
          <w:szCs w:val="28"/>
        </w:rPr>
        <w:t>ах</w:t>
      </w:r>
      <w:r w:rsidR="00F1387F" w:rsidRPr="00624727">
        <w:rPr>
          <w:spacing w:val="54"/>
          <w:sz w:val="28"/>
          <w:szCs w:val="28"/>
        </w:rPr>
        <w:t xml:space="preserve"> </w:t>
      </w:r>
      <w:r w:rsidR="00F1387F" w:rsidRPr="00624727">
        <w:rPr>
          <w:sz w:val="28"/>
          <w:szCs w:val="28"/>
        </w:rPr>
        <w:t>та/або</w:t>
      </w:r>
      <w:r w:rsidR="00F1387F" w:rsidRPr="00624727">
        <w:rPr>
          <w:spacing w:val="53"/>
          <w:sz w:val="28"/>
          <w:szCs w:val="28"/>
        </w:rPr>
        <w:t xml:space="preserve"> </w:t>
      </w:r>
      <w:r w:rsidR="00F1387F" w:rsidRPr="00624727">
        <w:rPr>
          <w:sz w:val="28"/>
          <w:szCs w:val="28"/>
        </w:rPr>
        <w:t>ї</w:t>
      </w:r>
      <w:r>
        <w:rPr>
          <w:sz w:val="28"/>
          <w:szCs w:val="28"/>
        </w:rPr>
        <w:t>х</w:t>
      </w:r>
      <w:r w:rsidR="00F1387F" w:rsidRPr="00624727">
        <w:rPr>
          <w:spacing w:val="55"/>
          <w:sz w:val="28"/>
          <w:szCs w:val="28"/>
        </w:rPr>
        <w:t xml:space="preserve"> </w:t>
      </w:r>
      <w:r w:rsidR="00F1387F" w:rsidRPr="00624727">
        <w:rPr>
          <w:sz w:val="28"/>
          <w:szCs w:val="28"/>
        </w:rPr>
        <w:t>виконавч</w:t>
      </w:r>
      <w:r>
        <w:rPr>
          <w:sz w:val="28"/>
          <w:szCs w:val="28"/>
        </w:rPr>
        <w:t>их</w:t>
      </w:r>
      <w:r w:rsidR="00F1387F" w:rsidRPr="00624727">
        <w:rPr>
          <w:spacing w:val="50"/>
          <w:sz w:val="28"/>
          <w:szCs w:val="28"/>
        </w:rPr>
        <w:t xml:space="preserve"> </w:t>
      </w:r>
      <w:r w:rsidR="00F1387F" w:rsidRPr="00624727">
        <w:rPr>
          <w:sz w:val="28"/>
          <w:szCs w:val="28"/>
        </w:rPr>
        <w:t>коміт</w:t>
      </w:r>
      <w:r>
        <w:rPr>
          <w:sz w:val="28"/>
          <w:szCs w:val="28"/>
        </w:rPr>
        <w:t>етах</w:t>
      </w:r>
      <w:r w:rsidR="00F1387F" w:rsidRPr="00624727">
        <w:rPr>
          <w:spacing w:val="52"/>
          <w:sz w:val="28"/>
          <w:szCs w:val="28"/>
        </w:rPr>
        <w:t xml:space="preserve"> </w:t>
      </w:r>
      <w:r w:rsidR="00F1387F" w:rsidRPr="00624727">
        <w:rPr>
          <w:sz w:val="28"/>
          <w:szCs w:val="28"/>
        </w:rPr>
        <w:t>не створений підрозділ внутрішнього аудиту, робота якого має бути спрямована на</w:t>
      </w:r>
      <w:r w:rsidR="00F1387F" w:rsidRPr="00624727">
        <w:rPr>
          <w:spacing w:val="-67"/>
          <w:sz w:val="28"/>
          <w:szCs w:val="28"/>
        </w:rPr>
        <w:t xml:space="preserve"> </w:t>
      </w:r>
      <w:r w:rsidR="00F1387F" w:rsidRPr="00624727">
        <w:rPr>
          <w:sz w:val="28"/>
          <w:szCs w:val="28"/>
        </w:rPr>
        <w:t>удосконалення</w:t>
      </w:r>
      <w:r w:rsidR="00F1387F" w:rsidRPr="00624727">
        <w:rPr>
          <w:spacing w:val="1"/>
          <w:sz w:val="28"/>
          <w:szCs w:val="28"/>
        </w:rPr>
        <w:t xml:space="preserve"> </w:t>
      </w:r>
      <w:r w:rsidR="00F1387F" w:rsidRPr="00624727">
        <w:rPr>
          <w:sz w:val="28"/>
          <w:szCs w:val="28"/>
        </w:rPr>
        <w:t>системи</w:t>
      </w:r>
      <w:r w:rsidR="00F1387F" w:rsidRPr="00624727">
        <w:rPr>
          <w:spacing w:val="1"/>
          <w:sz w:val="28"/>
          <w:szCs w:val="28"/>
        </w:rPr>
        <w:t xml:space="preserve"> </w:t>
      </w:r>
      <w:r w:rsidR="00F1387F" w:rsidRPr="00624727">
        <w:rPr>
          <w:sz w:val="28"/>
          <w:szCs w:val="28"/>
        </w:rPr>
        <w:t>управління,</w:t>
      </w:r>
      <w:r w:rsidR="00F1387F" w:rsidRPr="00624727">
        <w:rPr>
          <w:spacing w:val="1"/>
          <w:sz w:val="28"/>
          <w:szCs w:val="28"/>
        </w:rPr>
        <w:t xml:space="preserve"> </w:t>
      </w:r>
      <w:r w:rsidR="00F1387F" w:rsidRPr="00624727">
        <w:rPr>
          <w:sz w:val="28"/>
          <w:szCs w:val="28"/>
        </w:rPr>
        <w:t>запобігання</w:t>
      </w:r>
      <w:r w:rsidR="00F1387F" w:rsidRPr="00624727">
        <w:rPr>
          <w:spacing w:val="1"/>
          <w:sz w:val="28"/>
          <w:szCs w:val="28"/>
        </w:rPr>
        <w:t xml:space="preserve"> </w:t>
      </w:r>
      <w:r w:rsidR="00F1387F" w:rsidRPr="00624727">
        <w:rPr>
          <w:sz w:val="28"/>
          <w:szCs w:val="28"/>
        </w:rPr>
        <w:t>фактам</w:t>
      </w:r>
      <w:r w:rsidR="00F1387F" w:rsidRPr="00624727">
        <w:rPr>
          <w:spacing w:val="1"/>
          <w:sz w:val="28"/>
          <w:szCs w:val="28"/>
        </w:rPr>
        <w:t xml:space="preserve"> </w:t>
      </w:r>
      <w:r w:rsidR="00F1387F" w:rsidRPr="00624727">
        <w:rPr>
          <w:sz w:val="28"/>
          <w:szCs w:val="28"/>
        </w:rPr>
        <w:t>незаконного,</w:t>
      </w:r>
      <w:r w:rsidR="00F1387F" w:rsidRPr="00624727">
        <w:rPr>
          <w:spacing w:val="1"/>
          <w:sz w:val="28"/>
          <w:szCs w:val="28"/>
        </w:rPr>
        <w:t xml:space="preserve"> </w:t>
      </w:r>
      <w:r w:rsidR="00F1387F" w:rsidRPr="00624727">
        <w:rPr>
          <w:sz w:val="28"/>
          <w:szCs w:val="28"/>
        </w:rPr>
        <w:t>неефективного</w:t>
      </w:r>
      <w:r w:rsidR="00F1387F" w:rsidRPr="00624727">
        <w:rPr>
          <w:spacing w:val="1"/>
          <w:sz w:val="28"/>
          <w:szCs w:val="28"/>
        </w:rPr>
        <w:t xml:space="preserve"> </w:t>
      </w:r>
      <w:r w:rsidR="00F1387F" w:rsidRPr="00624727">
        <w:rPr>
          <w:sz w:val="28"/>
          <w:szCs w:val="28"/>
        </w:rPr>
        <w:t>та</w:t>
      </w:r>
      <w:r w:rsidR="00F1387F" w:rsidRPr="00624727">
        <w:rPr>
          <w:spacing w:val="1"/>
          <w:sz w:val="28"/>
          <w:szCs w:val="28"/>
        </w:rPr>
        <w:t xml:space="preserve"> </w:t>
      </w:r>
      <w:r w:rsidR="00F1387F" w:rsidRPr="00624727">
        <w:rPr>
          <w:sz w:val="28"/>
          <w:szCs w:val="28"/>
        </w:rPr>
        <w:t>не</w:t>
      </w:r>
      <w:r w:rsidR="00F1387F" w:rsidRPr="00624727">
        <w:rPr>
          <w:spacing w:val="1"/>
          <w:sz w:val="28"/>
          <w:szCs w:val="28"/>
        </w:rPr>
        <w:t xml:space="preserve"> </w:t>
      </w:r>
      <w:r w:rsidR="00F1387F" w:rsidRPr="00624727">
        <w:rPr>
          <w:sz w:val="28"/>
          <w:szCs w:val="28"/>
        </w:rPr>
        <w:t>результативного</w:t>
      </w:r>
      <w:r w:rsidR="00F1387F" w:rsidRPr="00624727">
        <w:rPr>
          <w:spacing w:val="1"/>
          <w:sz w:val="28"/>
          <w:szCs w:val="28"/>
        </w:rPr>
        <w:t xml:space="preserve"> </w:t>
      </w:r>
      <w:r w:rsidR="00F1387F" w:rsidRPr="00624727">
        <w:rPr>
          <w:sz w:val="28"/>
          <w:szCs w:val="28"/>
        </w:rPr>
        <w:t>використання</w:t>
      </w:r>
      <w:r w:rsidR="00F1387F" w:rsidRPr="00624727">
        <w:rPr>
          <w:spacing w:val="1"/>
          <w:sz w:val="28"/>
          <w:szCs w:val="28"/>
        </w:rPr>
        <w:t xml:space="preserve"> </w:t>
      </w:r>
      <w:r w:rsidR="00F1387F" w:rsidRPr="00624727">
        <w:rPr>
          <w:sz w:val="28"/>
          <w:szCs w:val="28"/>
        </w:rPr>
        <w:t>бюджетних</w:t>
      </w:r>
      <w:r w:rsidR="00F1387F" w:rsidRPr="00624727">
        <w:rPr>
          <w:spacing w:val="1"/>
          <w:sz w:val="28"/>
          <w:szCs w:val="28"/>
        </w:rPr>
        <w:t xml:space="preserve"> </w:t>
      </w:r>
      <w:r w:rsidR="00F1387F" w:rsidRPr="00624727">
        <w:rPr>
          <w:sz w:val="28"/>
          <w:szCs w:val="28"/>
        </w:rPr>
        <w:t>коштів,</w:t>
      </w:r>
      <w:r w:rsidR="00F1387F" w:rsidRPr="00624727">
        <w:rPr>
          <w:spacing w:val="1"/>
          <w:sz w:val="28"/>
          <w:szCs w:val="28"/>
        </w:rPr>
        <w:t xml:space="preserve"> </w:t>
      </w:r>
      <w:r w:rsidR="00F1387F" w:rsidRPr="00624727">
        <w:rPr>
          <w:sz w:val="28"/>
          <w:szCs w:val="28"/>
        </w:rPr>
        <w:t>виникненню</w:t>
      </w:r>
      <w:r w:rsidR="00F1387F" w:rsidRPr="00624727">
        <w:rPr>
          <w:spacing w:val="1"/>
          <w:sz w:val="28"/>
          <w:szCs w:val="28"/>
        </w:rPr>
        <w:t xml:space="preserve"> </w:t>
      </w:r>
      <w:r w:rsidR="00F1387F" w:rsidRPr="00624727">
        <w:rPr>
          <w:sz w:val="28"/>
          <w:szCs w:val="28"/>
        </w:rPr>
        <w:t>помилок</w:t>
      </w:r>
      <w:r w:rsidR="00F1387F" w:rsidRPr="00624727">
        <w:rPr>
          <w:spacing w:val="1"/>
          <w:sz w:val="28"/>
          <w:szCs w:val="28"/>
        </w:rPr>
        <w:t xml:space="preserve"> </w:t>
      </w:r>
      <w:r w:rsidR="00F1387F" w:rsidRPr="00624727">
        <w:rPr>
          <w:sz w:val="28"/>
          <w:szCs w:val="28"/>
        </w:rPr>
        <w:t>чи</w:t>
      </w:r>
      <w:r w:rsidR="00F1387F" w:rsidRPr="00624727">
        <w:rPr>
          <w:spacing w:val="1"/>
          <w:sz w:val="28"/>
          <w:szCs w:val="28"/>
        </w:rPr>
        <w:t xml:space="preserve"> </w:t>
      </w:r>
      <w:r w:rsidR="00F1387F" w:rsidRPr="00624727">
        <w:rPr>
          <w:sz w:val="28"/>
          <w:szCs w:val="28"/>
        </w:rPr>
        <w:t>інших</w:t>
      </w:r>
      <w:r w:rsidR="00F1387F" w:rsidRPr="00624727">
        <w:rPr>
          <w:spacing w:val="1"/>
          <w:sz w:val="28"/>
          <w:szCs w:val="28"/>
        </w:rPr>
        <w:t xml:space="preserve"> </w:t>
      </w:r>
      <w:r w:rsidR="00F1387F" w:rsidRPr="00624727">
        <w:rPr>
          <w:sz w:val="28"/>
          <w:szCs w:val="28"/>
        </w:rPr>
        <w:t>недоліків</w:t>
      </w:r>
      <w:r w:rsidR="00F1387F" w:rsidRPr="00624727">
        <w:rPr>
          <w:spacing w:val="1"/>
          <w:sz w:val="28"/>
          <w:szCs w:val="28"/>
        </w:rPr>
        <w:t xml:space="preserve"> </w:t>
      </w:r>
      <w:r w:rsidR="00F1387F" w:rsidRPr="00624727">
        <w:rPr>
          <w:sz w:val="28"/>
          <w:szCs w:val="28"/>
        </w:rPr>
        <w:t>у</w:t>
      </w:r>
      <w:r w:rsidR="00F1387F" w:rsidRPr="00624727">
        <w:rPr>
          <w:spacing w:val="1"/>
          <w:sz w:val="28"/>
          <w:szCs w:val="28"/>
        </w:rPr>
        <w:t xml:space="preserve"> </w:t>
      </w:r>
      <w:r w:rsidR="00F1387F" w:rsidRPr="00624727">
        <w:rPr>
          <w:sz w:val="28"/>
          <w:szCs w:val="28"/>
        </w:rPr>
        <w:t>діяльності</w:t>
      </w:r>
      <w:r w:rsidR="00F1387F" w:rsidRPr="00624727">
        <w:rPr>
          <w:spacing w:val="1"/>
          <w:sz w:val="28"/>
          <w:szCs w:val="28"/>
        </w:rPr>
        <w:t xml:space="preserve"> </w:t>
      </w:r>
      <w:r w:rsidR="00F1387F" w:rsidRPr="00624727">
        <w:rPr>
          <w:sz w:val="28"/>
          <w:szCs w:val="28"/>
        </w:rPr>
        <w:t>установи та підвідомчих йому установ, поліпшення внутрішнього контролю.</w:t>
      </w:r>
      <w:r w:rsidR="00F1387F" w:rsidRPr="00624727">
        <w:rPr>
          <w:spacing w:val="1"/>
          <w:sz w:val="28"/>
          <w:szCs w:val="28"/>
        </w:rPr>
        <w:t xml:space="preserve"> </w:t>
      </w:r>
      <w:r w:rsidR="00F1387F" w:rsidRPr="00624727">
        <w:rPr>
          <w:sz w:val="28"/>
          <w:szCs w:val="28"/>
        </w:rPr>
        <w:t>Разом з тим, частиною 3 статті 26 Бюджетного кодексу визначено, що розпорядники</w:t>
      </w:r>
      <w:r w:rsidR="00F1387F" w:rsidRPr="00624727">
        <w:rPr>
          <w:spacing w:val="1"/>
          <w:sz w:val="28"/>
          <w:szCs w:val="28"/>
        </w:rPr>
        <w:t xml:space="preserve"> </w:t>
      </w:r>
      <w:r w:rsidR="00F1387F" w:rsidRPr="00624727">
        <w:rPr>
          <w:sz w:val="28"/>
          <w:szCs w:val="28"/>
        </w:rPr>
        <w:t>бюджетних коштів в особі їх керівників організовують внутрішній контроль і</w:t>
      </w:r>
      <w:r w:rsidR="00F1387F" w:rsidRPr="00624727">
        <w:rPr>
          <w:spacing w:val="1"/>
          <w:sz w:val="28"/>
          <w:szCs w:val="28"/>
        </w:rPr>
        <w:t xml:space="preserve"> </w:t>
      </w:r>
      <w:r w:rsidR="00F1387F" w:rsidRPr="00624727">
        <w:rPr>
          <w:sz w:val="28"/>
          <w:szCs w:val="28"/>
        </w:rPr>
        <w:t>внутрішній</w:t>
      </w:r>
      <w:r w:rsidR="00F1387F" w:rsidRPr="00624727">
        <w:rPr>
          <w:spacing w:val="1"/>
          <w:sz w:val="28"/>
          <w:szCs w:val="28"/>
        </w:rPr>
        <w:t xml:space="preserve"> </w:t>
      </w:r>
      <w:r w:rsidR="00F1387F" w:rsidRPr="00624727">
        <w:rPr>
          <w:sz w:val="28"/>
          <w:szCs w:val="28"/>
        </w:rPr>
        <w:t>аудит</w:t>
      </w:r>
      <w:r w:rsidR="00F1387F" w:rsidRPr="00624727">
        <w:rPr>
          <w:spacing w:val="1"/>
          <w:sz w:val="28"/>
          <w:szCs w:val="28"/>
        </w:rPr>
        <w:t xml:space="preserve"> </w:t>
      </w:r>
      <w:r w:rsidR="00F1387F" w:rsidRPr="00624727">
        <w:rPr>
          <w:sz w:val="28"/>
          <w:szCs w:val="28"/>
        </w:rPr>
        <w:t>та</w:t>
      </w:r>
      <w:r w:rsidR="00F1387F" w:rsidRPr="00624727">
        <w:rPr>
          <w:spacing w:val="1"/>
          <w:sz w:val="28"/>
          <w:szCs w:val="28"/>
        </w:rPr>
        <w:t xml:space="preserve"> </w:t>
      </w:r>
      <w:r w:rsidR="00F1387F" w:rsidRPr="00624727">
        <w:rPr>
          <w:sz w:val="28"/>
          <w:szCs w:val="28"/>
        </w:rPr>
        <w:t>забезпечують</w:t>
      </w:r>
      <w:r w:rsidR="00F1387F" w:rsidRPr="00624727">
        <w:rPr>
          <w:spacing w:val="1"/>
          <w:sz w:val="28"/>
          <w:szCs w:val="28"/>
        </w:rPr>
        <w:t xml:space="preserve"> </w:t>
      </w:r>
      <w:r w:rsidR="00F1387F" w:rsidRPr="00624727">
        <w:rPr>
          <w:sz w:val="28"/>
          <w:szCs w:val="28"/>
        </w:rPr>
        <w:t>їх</w:t>
      </w:r>
      <w:r w:rsidR="00F1387F" w:rsidRPr="00624727">
        <w:rPr>
          <w:spacing w:val="1"/>
          <w:sz w:val="28"/>
          <w:szCs w:val="28"/>
        </w:rPr>
        <w:t xml:space="preserve"> </w:t>
      </w:r>
      <w:r w:rsidR="00F1387F" w:rsidRPr="00624727">
        <w:rPr>
          <w:sz w:val="28"/>
          <w:szCs w:val="28"/>
        </w:rPr>
        <w:t>здійснення</w:t>
      </w:r>
      <w:r w:rsidR="00F1387F" w:rsidRPr="00624727">
        <w:rPr>
          <w:spacing w:val="1"/>
          <w:sz w:val="28"/>
          <w:szCs w:val="28"/>
        </w:rPr>
        <w:t xml:space="preserve"> </w:t>
      </w:r>
      <w:r w:rsidR="00F1387F" w:rsidRPr="00624727">
        <w:rPr>
          <w:sz w:val="28"/>
          <w:szCs w:val="28"/>
        </w:rPr>
        <w:t>у</w:t>
      </w:r>
      <w:r w:rsidR="00F1387F" w:rsidRPr="00624727">
        <w:rPr>
          <w:spacing w:val="1"/>
          <w:sz w:val="28"/>
          <w:szCs w:val="28"/>
        </w:rPr>
        <w:t xml:space="preserve"> </w:t>
      </w:r>
      <w:r w:rsidR="00F1387F" w:rsidRPr="00624727">
        <w:rPr>
          <w:sz w:val="28"/>
          <w:szCs w:val="28"/>
        </w:rPr>
        <w:t>своїх</w:t>
      </w:r>
      <w:r w:rsidR="00F1387F" w:rsidRPr="00624727">
        <w:rPr>
          <w:spacing w:val="1"/>
          <w:sz w:val="28"/>
          <w:szCs w:val="28"/>
        </w:rPr>
        <w:t xml:space="preserve"> </w:t>
      </w:r>
      <w:r w:rsidR="00F1387F" w:rsidRPr="00624727">
        <w:rPr>
          <w:sz w:val="28"/>
          <w:szCs w:val="28"/>
        </w:rPr>
        <w:t>закладах</w:t>
      </w:r>
      <w:r w:rsidR="00F1387F" w:rsidRPr="00624727">
        <w:rPr>
          <w:spacing w:val="1"/>
          <w:sz w:val="28"/>
          <w:szCs w:val="28"/>
        </w:rPr>
        <w:t xml:space="preserve"> </w:t>
      </w:r>
      <w:r w:rsidR="00F1387F" w:rsidRPr="00624727">
        <w:rPr>
          <w:sz w:val="28"/>
          <w:szCs w:val="28"/>
        </w:rPr>
        <w:t>та</w:t>
      </w:r>
      <w:r w:rsidR="00F1387F" w:rsidRPr="00624727">
        <w:rPr>
          <w:spacing w:val="1"/>
          <w:sz w:val="28"/>
          <w:szCs w:val="28"/>
        </w:rPr>
        <w:t xml:space="preserve"> </w:t>
      </w:r>
      <w:r w:rsidR="00F1387F" w:rsidRPr="00624727">
        <w:rPr>
          <w:sz w:val="28"/>
          <w:szCs w:val="28"/>
        </w:rPr>
        <w:t>у</w:t>
      </w:r>
      <w:r w:rsidR="00F1387F" w:rsidRPr="00624727">
        <w:rPr>
          <w:spacing w:val="1"/>
          <w:sz w:val="28"/>
          <w:szCs w:val="28"/>
        </w:rPr>
        <w:t xml:space="preserve"> </w:t>
      </w:r>
      <w:r w:rsidR="00F1387F" w:rsidRPr="00624727">
        <w:rPr>
          <w:sz w:val="28"/>
          <w:szCs w:val="28"/>
        </w:rPr>
        <w:t>підвідомчих</w:t>
      </w:r>
      <w:r w:rsidR="00F1387F" w:rsidRPr="00624727">
        <w:rPr>
          <w:spacing w:val="-1"/>
          <w:sz w:val="28"/>
          <w:szCs w:val="28"/>
        </w:rPr>
        <w:t xml:space="preserve"> </w:t>
      </w:r>
      <w:r w:rsidR="00F1387F" w:rsidRPr="00624727">
        <w:rPr>
          <w:sz w:val="28"/>
          <w:szCs w:val="28"/>
        </w:rPr>
        <w:t>установах.</w:t>
      </w:r>
    </w:p>
    <w:p w14:paraId="6F3B1580" w14:textId="77777777" w:rsidR="00372D6E" w:rsidRDefault="00890803" w:rsidP="00890803">
      <w:pPr>
        <w:pStyle w:val="a1"/>
        <w:tabs>
          <w:tab w:val="left" w:pos="0"/>
        </w:tabs>
        <w:spacing w:after="0" w:line="360" w:lineRule="auto"/>
        <w:ind w:right="-5" w:firstLine="720"/>
        <w:jc w:val="both"/>
        <w:rPr>
          <w:sz w:val="28"/>
          <w:szCs w:val="28"/>
        </w:rPr>
      </w:pPr>
      <w:r w:rsidRPr="00624727">
        <w:rPr>
          <w:sz w:val="28"/>
          <w:szCs w:val="28"/>
        </w:rPr>
        <w:t>Порядок організації та функціонування системи управління ризиками (із</w:t>
      </w:r>
      <w:r w:rsidRPr="00624727">
        <w:rPr>
          <w:spacing w:val="1"/>
          <w:sz w:val="28"/>
          <w:szCs w:val="28"/>
        </w:rPr>
        <w:t xml:space="preserve"> </w:t>
      </w:r>
      <w:r w:rsidRPr="00624727">
        <w:rPr>
          <w:sz w:val="28"/>
          <w:szCs w:val="28"/>
        </w:rPr>
        <w:t>зазначенням</w:t>
      </w:r>
      <w:r w:rsidRPr="00624727">
        <w:rPr>
          <w:spacing w:val="1"/>
          <w:sz w:val="28"/>
          <w:szCs w:val="28"/>
        </w:rPr>
        <w:t xml:space="preserve"> </w:t>
      </w:r>
      <w:r w:rsidRPr="00624727">
        <w:rPr>
          <w:sz w:val="28"/>
          <w:szCs w:val="28"/>
        </w:rPr>
        <w:t>категорії</w:t>
      </w:r>
      <w:r w:rsidRPr="00624727">
        <w:rPr>
          <w:spacing w:val="1"/>
          <w:sz w:val="28"/>
          <w:szCs w:val="28"/>
        </w:rPr>
        <w:t xml:space="preserve"> </w:t>
      </w:r>
      <w:r w:rsidRPr="00624727">
        <w:rPr>
          <w:sz w:val="28"/>
          <w:szCs w:val="28"/>
        </w:rPr>
        <w:t>та</w:t>
      </w:r>
      <w:r w:rsidRPr="00624727">
        <w:rPr>
          <w:spacing w:val="1"/>
          <w:sz w:val="28"/>
          <w:szCs w:val="28"/>
        </w:rPr>
        <w:t xml:space="preserve"> </w:t>
      </w:r>
      <w:r w:rsidRPr="00624727">
        <w:rPr>
          <w:sz w:val="28"/>
          <w:szCs w:val="28"/>
        </w:rPr>
        <w:t>виду</w:t>
      </w:r>
      <w:r w:rsidRPr="00624727">
        <w:rPr>
          <w:spacing w:val="1"/>
          <w:sz w:val="28"/>
          <w:szCs w:val="28"/>
        </w:rPr>
        <w:t xml:space="preserve"> </w:t>
      </w:r>
      <w:r w:rsidRPr="00624727">
        <w:rPr>
          <w:sz w:val="28"/>
          <w:szCs w:val="28"/>
        </w:rPr>
        <w:t>ризиків;</w:t>
      </w:r>
      <w:r w:rsidRPr="00624727">
        <w:rPr>
          <w:spacing w:val="1"/>
          <w:sz w:val="28"/>
          <w:szCs w:val="28"/>
        </w:rPr>
        <w:t xml:space="preserve"> </w:t>
      </w:r>
      <w:r w:rsidRPr="00624727">
        <w:rPr>
          <w:sz w:val="28"/>
          <w:szCs w:val="28"/>
        </w:rPr>
        <w:t>процедур,</w:t>
      </w:r>
      <w:r w:rsidRPr="00624727">
        <w:rPr>
          <w:spacing w:val="1"/>
          <w:sz w:val="28"/>
          <w:szCs w:val="28"/>
        </w:rPr>
        <w:t xml:space="preserve"> </w:t>
      </w:r>
      <w:r w:rsidRPr="00624727">
        <w:rPr>
          <w:sz w:val="28"/>
          <w:szCs w:val="28"/>
        </w:rPr>
        <w:t>за</w:t>
      </w:r>
      <w:r w:rsidRPr="00624727">
        <w:rPr>
          <w:spacing w:val="1"/>
          <w:sz w:val="28"/>
          <w:szCs w:val="28"/>
        </w:rPr>
        <w:t xml:space="preserve"> </w:t>
      </w:r>
      <w:r w:rsidRPr="00624727">
        <w:rPr>
          <w:sz w:val="28"/>
          <w:szCs w:val="28"/>
        </w:rPr>
        <w:t>якими</w:t>
      </w:r>
      <w:r w:rsidRPr="00624727">
        <w:rPr>
          <w:spacing w:val="1"/>
          <w:sz w:val="28"/>
          <w:szCs w:val="28"/>
        </w:rPr>
        <w:t xml:space="preserve"> </w:t>
      </w:r>
      <w:r w:rsidRPr="00624727">
        <w:rPr>
          <w:sz w:val="28"/>
          <w:szCs w:val="28"/>
        </w:rPr>
        <w:t>здійснюється</w:t>
      </w:r>
      <w:r w:rsidRPr="00624727">
        <w:rPr>
          <w:spacing w:val="1"/>
          <w:sz w:val="28"/>
          <w:szCs w:val="28"/>
        </w:rPr>
        <w:t xml:space="preserve"> </w:t>
      </w:r>
      <w:r w:rsidRPr="00624727">
        <w:rPr>
          <w:sz w:val="28"/>
          <w:szCs w:val="28"/>
        </w:rPr>
        <w:t>перегляд та оновлення ризиків, розподіл ризиків; критерії, за якими оцінюються</w:t>
      </w:r>
      <w:r w:rsidRPr="00624727">
        <w:rPr>
          <w:spacing w:val="-67"/>
          <w:sz w:val="28"/>
          <w:szCs w:val="28"/>
        </w:rPr>
        <w:t xml:space="preserve"> </w:t>
      </w:r>
      <w:r w:rsidRPr="00624727">
        <w:rPr>
          <w:sz w:val="28"/>
          <w:szCs w:val="28"/>
        </w:rPr>
        <w:t>ризики; способи реагування на ризики; завдання структурних підрозділів щодо</w:t>
      </w:r>
      <w:r w:rsidRPr="00624727">
        <w:rPr>
          <w:spacing w:val="1"/>
          <w:sz w:val="28"/>
          <w:szCs w:val="28"/>
        </w:rPr>
        <w:t xml:space="preserve"> </w:t>
      </w:r>
      <w:r w:rsidRPr="00624727">
        <w:rPr>
          <w:sz w:val="28"/>
          <w:szCs w:val="28"/>
        </w:rPr>
        <w:t>здійснення діяльності з управління ризиками; процедуру і терміни складання та</w:t>
      </w:r>
      <w:r w:rsidRPr="00624727">
        <w:rPr>
          <w:spacing w:val="-67"/>
          <w:sz w:val="28"/>
          <w:szCs w:val="28"/>
        </w:rPr>
        <w:t xml:space="preserve"> </w:t>
      </w:r>
      <w:r w:rsidRPr="00624727">
        <w:rPr>
          <w:sz w:val="28"/>
          <w:szCs w:val="28"/>
        </w:rPr>
        <w:t>подання відповідної інформації щодо діяльності з управління ризиками, форми</w:t>
      </w:r>
      <w:r w:rsidRPr="00624727">
        <w:rPr>
          <w:spacing w:val="1"/>
          <w:sz w:val="28"/>
          <w:szCs w:val="28"/>
        </w:rPr>
        <w:t xml:space="preserve"> </w:t>
      </w:r>
      <w:r w:rsidRPr="00624727">
        <w:rPr>
          <w:sz w:val="28"/>
          <w:szCs w:val="28"/>
        </w:rPr>
        <w:t>складання</w:t>
      </w:r>
      <w:r w:rsidRPr="00624727">
        <w:rPr>
          <w:spacing w:val="-1"/>
          <w:sz w:val="28"/>
          <w:szCs w:val="28"/>
        </w:rPr>
        <w:t xml:space="preserve"> </w:t>
      </w:r>
      <w:r w:rsidRPr="00624727">
        <w:rPr>
          <w:sz w:val="28"/>
          <w:szCs w:val="28"/>
        </w:rPr>
        <w:t>такої</w:t>
      </w:r>
      <w:r w:rsidRPr="00624727">
        <w:rPr>
          <w:spacing w:val="-2"/>
          <w:sz w:val="28"/>
          <w:szCs w:val="28"/>
        </w:rPr>
        <w:t xml:space="preserve"> </w:t>
      </w:r>
      <w:r w:rsidRPr="00624727">
        <w:rPr>
          <w:sz w:val="28"/>
          <w:szCs w:val="28"/>
        </w:rPr>
        <w:t>інформації),</w:t>
      </w:r>
      <w:r w:rsidRPr="00624727">
        <w:rPr>
          <w:spacing w:val="-1"/>
          <w:sz w:val="28"/>
          <w:szCs w:val="28"/>
        </w:rPr>
        <w:t xml:space="preserve"> </w:t>
      </w:r>
      <w:r w:rsidRPr="00624727">
        <w:rPr>
          <w:sz w:val="28"/>
          <w:szCs w:val="28"/>
        </w:rPr>
        <w:t>міськ</w:t>
      </w:r>
      <w:r>
        <w:rPr>
          <w:sz w:val="28"/>
          <w:szCs w:val="28"/>
        </w:rPr>
        <w:t>ими</w:t>
      </w:r>
      <w:r w:rsidRPr="00624727">
        <w:rPr>
          <w:sz w:val="28"/>
          <w:szCs w:val="28"/>
        </w:rPr>
        <w:t xml:space="preserve"> рад</w:t>
      </w:r>
      <w:r>
        <w:rPr>
          <w:sz w:val="28"/>
          <w:szCs w:val="28"/>
        </w:rPr>
        <w:t>ами</w:t>
      </w:r>
      <w:r w:rsidRPr="00624727">
        <w:rPr>
          <w:spacing w:val="-3"/>
          <w:sz w:val="28"/>
          <w:szCs w:val="28"/>
        </w:rPr>
        <w:t xml:space="preserve"> </w:t>
      </w:r>
      <w:r w:rsidRPr="00624727">
        <w:rPr>
          <w:sz w:val="28"/>
          <w:szCs w:val="28"/>
        </w:rPr>
        <w:t>не</w:t>
      </w:r>
      <w:r w:rsidRPr="00624727">
        <w:rPr>
          <w:spacing w:val="-1"/>
          <w:sz w:val="28"/>
          <w:szCs w:val="28"/>
        </w:rPr>
        <w:t xml:space="preserve"> </w:t>
      </w:r>
      <w:r w:rsidRPr="00624727">
        <w:rPr>
          <w:sz w:val="28"/>
          <w:szCs w:val="28"/>
        </w:rPr>
        <w:t>затверджувався.</w:t>
      </w:r>
    </w:p>
    <w:p w14:paraId="256A4487" w14:textId="0AE0DAEB" w:rsidR="00890803" w:rsidRPr="00624727" w:rsidRDefault="00890803" w:rsidP="00890803">
      <w:pPr>
        <w:pStyle w:val="a1"/>
        <w:tabs>
          <w:tab w:val="left" w:pos="0"/>
        </w:tabs>
        <w:spacing w:after="0" w:line="360" w:lineRule="auto"/>
        <w:ind w:right="-5" w:firstLine="720"/>
        <w:jc w:val="both"/>
        <w:rPr>
          <w:sz w:val="28"/>
          <w:szCs w:val="28"/>
        </w:rPr>
      </w:pPr>
      <w:r w:rsidRPr="00624727">
        <w:rPr>
          <w:sz w:val="28"/>
          <w:szCs w:val="28"/>
        </w:rPr>
        <w:lastRenderedPageBreak/>
        <w:t>Окремий</w:t>
      </w:r>
      <w:r w:rsidRPr="00624727">
        <w:rPr>
          <w:spacing w:val="1"/>
          <w:sz w:val="28"/>
          <w:szCs w:val="28"/>
        </w:rPr>
        <w:t xml:space="preserve"> </w:t>
      </w:r>
      <w:r w:rsidRPr="00624727">
        <w:rPr>
          <w:sz w:val="28"/>
          <w:szCs w:val="28"/>
        </w:rPr>
        <w:t>структурний</w:t>
      </w:r>
      <w:r w:rsidRPr="00624727">
        <w:rPr>
          <w:spacing w:val="1"/>
          <w:sz w:val="28"/>
          <w:szCs w:val="28"/>
        </w:rPr>
        <w:t xml:space="preserve"> </w:t>
      </w:r>
      <w:r w:rsidRPr="00624727">
        <w:rPr>
          <w:sz w:val="28"/>
          <w:szCs w:val="28"/>
        </w:rPr>
        <w:t>підрозділ</w:t>
      </w:r>
      <w:r w:rsidRPr="00624727">
        <w:rPr>
          <w:spacing w:val="1"/>
          <w:sz w:val="28"/>
          <w:szCs w:val="28"/>
        </w:rPr>
        <w:t xml:space="preserve"> </w:t>
      </w:r>
      <w:r w:rsidRPr="00624727">
        <w:rPr>
          <w:sz w:val="28"/>
          <w:szCs w:val="28"/>
        </w:rPr>
        <w:t>з</w:t>
      </w:r>
      <w:r w:rsidRPr="00624727">
        <w:rPr>
          <w:spacing w:val="1"/>
          <w:sz w:val="28"/>
          <w:szCs w:val="28"/>
        </w:rPr>
        <w:t xml:space="preserve"> </w:t>
      </w:r>
      <w:r w:rsidRPr="00624727">
        <w:rPr>
          <w:sz w:val="28"/>
          <w:szCs w:val="28"/>
        </w:rPr>
        <w:t>вказаного</w:t>
      </w:r>
      <w:r w:rsidRPr="00624727">
        <w:rPr>
          <w:spacing w:val="1"/>
          <w:sz w:val="28"/>
          <w:szCs w:val="28"/>
        </w:rPr>
        <w:t xml:space="preserve"> </w:t>
      </w:r>
      <w:r w:rsidRPr="00624727">
        <w:rPr>
          <w:sz w:val="28"/>
          <w:szCs w:val="28"/>
        </w:rPr>
        <w:t>напрямку</w:t>
      </w:r>
      <w:r w:rsidRPr="00624727">
        <w:rPr>
          <w:spacing w:val="1"/>
          <w:sz w:val="28"/>
          <w:szCs w:val="28"/>
        </w:rPr>
        <w:t xml:space="preserve"> </w:t>
      </w:r>
      <w:r w:rsidRPr="00624727">
        <w:rPr>
          <w:sz w:val="28"/>
          <w:szCs w:val="28"/>
        </w:rPr>
        <w:t>відсутній, відповідальних з вказаного напрямку не визначено, робочі групи по</w:t>
      </w:r>
      <w:r w:rsidRPr="00624727">
        <w:rPr>
          <w:spacing w:val="1"/>
          <w:sz w:val="28"/>
          <w:szCs w:val="28"/>
        </w:rPr>
        <w:t xml:space="preserve"> </w:t>
      </w:r>
      <w:r w:rsidRPr="00624727">
        <w:rPr>
          <w:sz w:val="28"/>
          <w:szCs w:val="28"/>
        </w:rPr>
        <w:t>роботі</w:t>
      </w:r>
      <w:r w:rsidRPr="00624727">
        <w:rPr>
          <w:spacing w:val="-1"/>
          <w:sz w:val="28"/>
          <w:szCs w:val="28"/>
        </w:rPr>
        <w:t xml:space="preserve"> </w:t>
      </w:r>
      <w:r w:rsidRPr="00624727">
        <w:rPr>
          <w:sz w:val="28"/>
          <w:szCs w:val="28"/>
        </w:rPr>
        <w:t>з</w:t>
      </w:r>
      <w:r w:rsidRPr="00624727">
        <w:rPr>
          <w:spacing w:val="-1"/>
          <w:sz w:val="28"/>
          <w:szCs w:val="28"/>
        </w:rPr>
        <w:t xml:space="preserve"> </w:t>
      </w:r>
      <w:r w:rsidRPr="00624727">
        <w:rPr>
          <w:sz w:val="28"/>
          <w:szCs w:val="28"/>
        </w:rPr>
        <w:t>ризиками не</w:t>
      </w:r>
      <w:r w:rsidRPr="00624727">
        <w:rPr>
          <w:spacing w:val="-1"/>
          <w:sz w:val="28"/>
          <w:szCs w:val="28"/>
        </w:rPr>
        <w:t xml:space="preserve"> </w:t>
      </w:r>
      <w:r w:rsidRPr="00624727">
        <w:rPr>
          <w:sz w:val="28"/>
          <w:szCs w:val="28"/>
        </w:rPr>
        <w:t>створювались.</w:t>
      </w:r>
    </w:p>
    <w:p w14:paraId="6B81694E" w14:textId="011008BC" w:rsidR="00890803" w:rsidRDefault="00890803" w:rsidP="00372D6E">
      <w:pPr>
        <w:pStyle w:val="a1"/>
        <w:tabs>
          <w:tab w:val="left" w:pos="0"/>
        </w:tabs>
        <w:spacing w:after="0" w:line="360" w:lineRule="auto"/>
        <w:ind w:right="-5" w:firstLine="720"/>
        <w:jc w:val="both"/>
        <w:rPr>
          <w:sz w:val="28"/>
          <w:szCs w:val="28"/>
        </w:rPr>
      </w:pPr>
      <w:r w:rsidRPr="00624727">
        <w:rPr>
          <w:sz w:val="28"/>
          <w:szCs w:val="28"/>
        </w:rPr>
        <w:t>У</w:t>
      </w:r>
      <w:r w:rsidRPr="00624727">
        <w:rPr>
          <w:spacing w:val="1"/>
          <w:sz w:val="28"/>
          <w:szCs w:val="28"/>
        </w:rPr>
        <w:t xml:space="preserve"> </w:t>
      </w:r>
      <w:r w:rsidRPr="00624727">
        <w:rPr>
          <w:sz w:val="28"/>
          <w:szCs w:val="28"/>
        </w:rPr>
        <w:t>внутрішніх</w:t>
      </w:r>
      <w:r w:rsidRPr="00624727">
        <w:rPr>
          <w:spacing w:val="1"/>
          <w:sz w:val="28"/>
          <w:szCs w:val="28"/>
        </w:rPr>
        <w:t xml:space="preserve"> </w:t>
      </w:r>
      <w:r w:rsidRPr="00624727">
        <w:rPr>
          <w:sz w:val="28"/>
          <w:szCs w:val="28"/>
        </w:rPr>
        <w:t>документах</w:t>
      </w:r>
      <w:r w:rsidRPr="00624727">
        <w:rPr>
          <w:spacing w:val="1"/>
          <w:sz w:val="28"/>
          <w:szCs w:val="28"/>
        </w:rPr>
        <w:t xml:space="preserve"> міськ</w:t>
      </w:r>
      <w:r>
        <w:rPr>
          <w:spacing w:val="1"/>
          <w:sz w:val="28"/>
          <w:szCs w:val="28"/>
        </w:rPr>
        <w:t>их</w:t>
      </w:r>
      <w:r w:rsidRPr="00624727">
        <w:rPr>
          <w:spacing w:val="1"/>
          <w:sz w:val="28"/>
          <w:szCs w:val="28"/>
        </w:rPr>
        <w:t xml:space="preserve"> рад </w:t>
      </w:r>
      <w:r w:rsidRPr="00624727">
        <w:rPr>
          <w:sz w:val="28"/>
          <w:szCs w:val="28"/>
        </w:rPr>
        <w:t>відповідальних</w:t>
      </w:r>
      <w:r w:rsidRPr="00624727">
        <w:rPr>
          <w:spacing w:val="1"/>
          <w:sz w:val="28"/>
          <w:szCs w:val="28"/>
        </w:rPr>
        <w:t xml:space="preserve"> </w:t>
      </w:r>
      <w:r w:rsidRPr="00624727">
        <w:rPr>
          <w:sz w:val="28"/>
          <w:szCs w:val="28"/>
        </w:rPr>
        <w:t>працівників</w:t>
      </w:r>
      <w:r w:rsidRPr="00624727">
        <w:rPr>
          <w:spacing w:val="1"/>
          <w:sz w:val="28"/>
          <w:szCs w:val="28"/>
        </w:rPr>
        <w:t xml:space="preserve"> </w:t>
      </w:r>
      <w:r w:rsidRPr="00624727">
        <w:rPr>
          <w:sz w:val="28"/>
          <w:szCs w:val="28"/>
        </w:rPr>
        <w:t>за</w:t>
      </w:r>
      <w:r w:rsidRPr="00624727">
        <w:rPr>
          <w:spacing w:val="1"/>
          <w:sz w:val="28"/>
          <w:szCs w:val="28"/>
        </w:rPr>
        <w:t xml:space="preserve"> </w:t>
      </w:r>
      <w:r w:rsidRPr="00624727">
        <w:rPr>
          <w:sz w:val="28"/>
          <w:szCs w:val="28"/>
        </w:rPr>
        <w:t>забезпечення організації процесу управління ризиками на основі експертних</w:t>
      </w:r>
      <w:r w:rsidRPr="00624727">
        <w:rPr>
          <w:spacing w:val="1"/>
          <w:sz w:val="28"/>
          <w:szCs w:val="28"/>
        </w:rPr>
        <w:t xml:space="preserve"> </w:t>
      </w:r>
      <w:r w:rsidRPr="00624727">
        <w:rPr>
          <w:sz w:val="28"/>
          <w:szCs w:val="28"/>
        </w:rPr>
        <w:t>висновків самостійних структурних підрозділів, збір, систематизацію</w:t>
      </w:r>
      <w:r w:rsidRPr="00624727">
        <w:rPr>
          <w:spacing w:val="1"/>
          <w:sz w:val="28"/>
          <w:szCs w:val="28"/>
        </w:rPr>
        <w:t xml:space="preserve"> </w:t>
      </w:r>
      <w:r w:rsidRPr="00624727">
        <w:rPr>
          <w:sz w:val="28"/>
          <w:szCs w:val="28"/>
        </w:rPr>
        <w:t>та</w:t>
      </w:r>
      <w:r w:rsidRPr="00624727">
        <w:rPr>
          <w:spacing w:val="1"/>
          <w:sz w:val="28"/>
          <w:szCs w:val="28"/>
        </w:rPr>
        <w:t xml:space="preserve"> </w:t>
      </w:r>
      <w:r w:rsidRPr="00624727">
        <w:rPr>
          <w:sz w:val="28"/>
          <w:szCs w:val="28"/>
        </w:rPr>
        <w:t>аналіз</w:t>
      </w:r>
      <w:r w:rsidRPr="00624727">
        <w:rPr>
          <w:spacing w:val="1"/>
          <w:sz w:val="28"/>
          <w:szCs w:val="28"/>
        </w:rPr>
        <w:t xml:space="preserve"> </w:t>
      </w:r>
      <w:r w:rsidRPr="00624727">
        <w:rPr>
          <w:sz w:val="28"/>
          <w:szCs w:val="28"/>
        </w:rPr>
        <w:t>відповідної</w:t>
      </w:r>
      <w:r w:rsidRPr="00624727">
        <w:rPr>
          <w:spacing w:val="1"/>
          <w:sz w:val="28"/>
          <w:szCs w:val="28"/>
        </w:rPr>
        <w:t xml:space="preserve"> </w:t>
      </w:r>
      <w:r w:rsidRPr="00624727">
        <w:rPr>
          <w:sz w:val="28"/>
          <w:szCs w:val="28"/>
        </w:rPr>
        <w:t>інформації;</w:t>
      </w:r>
      <w:r w:rsidRPr="00624727">
        <w:rPr>
          <w:spacing w:val="1"/>
          <w:sz w:val="28"/>
          <w:szCs w:val="28"/>
        </w:rPr>
        <w:t xml:space="preserve"> </w:t>
      </w:r>
      <w:r w:rsidRPr="00624727">
        <w:rPr>
          <w:sz w:val="28"/>
          <w:szCs w:val="28"/>
        </w:rPr>
        <w:t>надання</w:t>
      </w:r>
      <w:r w:rsidRPr="00624727">
        <w:rPr>
          <w:spacing w:val="1"/>
          <w:sz w:val="28"/>
          <w:szCs w:val="28"/>
        </w:rPr>
        <w:t xml:space="preserve"> </w:t>
      </w:r>
      <w:r w:rsidRPr="00624727">
        <w:rPr>
          <w:sz w:val="28"/>
          <w:szCs w:val="28"/>
        </w:rPr>
        <w:t>методологічної</w:t>
      </w:r>
      <w:r w:rsidRPr="00624727">
        <w:rPr>
          <w:spacing w:val="71"/>
          <w:sz w:val="28"/>
          <w:szCs w:val="28"/>
        </w:rPr>
        <w:t xml:space="preserve"> </w:t>
      </w:r>
      <w:r w:rsidRPr="00624727">
        <w:rPr>
          <w:sz w:val="28"/>
          <w:szCs w:val="28"/>
        </w:rPr>
        <w:t>допомоги</w:t>
      </w:r>
      <w:r w:rsidRPr="00624727">
        <w:rPr>
          <w:spacing w:val="1"/>
          <w:sz w:val="28"/>
          <w:szCs w:val="28"/>
        </w:rPr>
        <w:t xml:space="preserve"> </w:t>
      </w:r>
      <w:r w:rsidRPr="00624727">
        <w:rPr>
          <w:sz w:val="28"/>
          <w:szCs w:val="28"/>
        </w:rPr>
        <w:t>працівникам</w:t>
      </w:r>
      <w:r w:rsidRPr="00624727">
        <w:rPr>
          <w:spacing w:val="1"/>
          <w:sz w:val="28"/>
          <w:szCs w:val="28"/>
        </w:rPr>
        <w:t xml:space="preserve"> </w:t>
      </w:r>
      <w:r w:rsidRPr="00624727">
        <w:rPr>
          <w:sz w:val="28"/>
          <w:szCs w:val="28"/>
        </w:rPr>
        <w:t>Установ міської ради</w:t>
      </w:r>
      <w:r w:rsidRPr="00624727">
        <w:rPr>
          <w:spacing w:val="1"/>
          <w:sz w:val="28"/>
          <w:szCs w:val="28"/>
        </w:rPr>
        <w:t xml:space="preserve"> </w:t>
      </w:r>
      <w:r w:rsidRPr="00624727">
        <w:rPr>
          <w:sz w:val="28"/>
          <w:szCs w:val="28"/>
        </w:rPr>
        <w:t>та</w:t>
      </w:r>
      <w:r w:rsidRPr="00624727">
        <w:rPr>
          <w:spacing w:val="1"/>
          <w:sz w:val="28"/>
          <w:szCs w:val="28"/>
        </w:rPr>
        <w:t xml:space="preserve"> </w:t>
      </w:r>
      <w:r w:rsidRPr="00624727">
        <w:rPr>
          <w:sz w:val="28"/>
          <w:szCs w:val="28"/>
        </w:rPr>
        <w:t>проведення</w:t>
      </w:r>
      <w:r w:rsidRPr="00624727">
        <w:rPr>
          <w:spacing w:val="1"/>
          <w:sz w:val="28"/>
          <w:szCs w:val="28"/>
        </w:rPr>
        <w:t xml:space="preserve"> </w:t>
      </w:r>
      <w:r w:rsidRPr="00624727">
        <w:rPr>
          <w:sz w:val="28"/>
          <w:szCs w:val="28"/>
        </w:rPr>
        <w:t>роз'яснювальної</w:t>
      </w:r>
      <w:r w:rsidRPr="00624727">
        <w:rPr>
          <w:spacing w:val="1"/>
          <w:sz w:val="28"/>
          <w:szCs w:val="28"/>
        </w:rPr>
        <w:t xml:space="preserve"> </w:t>
      </w:r>
      <w:r w:rsidRPr="00624727">
        <w:rPr>
          <w:sz w:val="28"/>
          <w:szCs w:val="28"/>
        </w:rPr>
        <w:t>роботи</w:t>
      </w:r>
      <w:r w:rsidRPr="00624727">
        <w:rPr>
          <w:spacing w:val="1"/>
          <w:sz w:val="28"/>
          <w:szCs w:val="28"/>
        </w:rPr>
        <w:t xml:space="preserve"> </w:t>
      </w:r>
      <w:r w:rsidRPr="00624727">
        <w:rPr>
          <w:sz w:val="28"/>
          <w:szCs w:val="28"/>
        </w:rPr>
        <w:t>з</w:t>
      </w:r>
      <w:r w:rsidRPr="00624727">
        <w:rPr>
          <w:spacing w:val="1"/>
          <w:sz w:val="28"/>
          <w:szCs w:val="28"/>
        </w:rPr>
        <w:t xml:space="preserve"> </w:t>
      </w:r>
      <w:r w:rsidRPr="00624727">
        <w:rPr>
          <w:sz w:val="28"/>
          <w:szCs w:val="28"/>
        </w:rPr>
        <w:t>питань</w:t>
      </w:r>
      <w:r w:rsidRPr="00624727">
        <w:rPr>
          <w:spacing w:val="1"/>
          <w:sz w:val="28"/>
          <w:szCs w:val="28"/>
        </w:rPr>
        <w:t xml:space="preserve"> </w:t>
      </w:r>
      <w:r w:rsidRPr="00624727">
        <w:rPr>
          <w:sz w:val="28"/>
          <w:szCs w:val="28"/>
        </w:rPr>
        <w:t>організації</w:t>
      </w:r>
      <w:r w:rsidRPr="00624727">
        <w:rPr>
          <w:spacing w:val="-1"/>
          <w:sz w:val="28"/>
          <w:szCs w:val="28"/>
        </w:rPr>
        <w:t xml:space="preserve"> </w:t>
      </w:r>
      <w:r w:rsidRPr="00624727">
        <w:rPr>
          <w:sz w:val="28"/>
          <w:szCs w:val="28"/>
        </w:rPr>
        <w:t>системи</w:t>
      </w:r>
      <w:r w:rsidRPr="00624727">
        <w:rPr>
          <w:spacing w:val="-3"/>
          <w:sz w:val="28"/>
          <w:szCs w:val="28"/>
        </w:rPr>
        <w:t xml:space="preserve"> </w:t>
      </w:r>
      <w:r w:rsidRPr="00624727">
        <w:rPr>
          <w:sz w:val="28"/>
          <w:szCs w:val="28"/>
        </w:rPr>
        <w:t>управління ризиками,</w:t>
      </w:r>
      <w:r w:rsidRPr="00624727">
        <w:rPr>
          <w:spacing w:val="-2"/>
          <w:sz w:val="28"/>
          <w:szCs w:val="28"/>
        </w:rPr>
        <w:t xml:space="preserve"> </w:t>
      </w:r>
      <w:r w:rsidRPr="00624727">
        <w:rPr>
          <w:sz w:val="28"/>
          <w:szCs w:val="28"/>
        </w:rPr>
        <w:t>не</w:t>
      </w:r>
      <w:r w:rsidRPr="00624727">
        <w:rPr>
          <w:spacing w:val="-1"/>
          <w:sz w:val="28"/>
          <w:szCs w:val="28"/>
        </w:rPr>
        <w:t xml:space="preserve"> </w:t>
      </w:r>
      <w:r w:rsidRPr="00624727">
        <w:rPr>
          <w:sz w:val="28"/>
          <w:szCs w:val="28"/>
        </w:rPr>
        <w:t>визначалось.</w:t>
      </w:r>
      <w:r w:rsidR="00372D6E">
        <w:rPr>
          <w:sz w:val="28"/>
          <w:szCs w:val="28"/>
        </w:rPr>
        <w:t xml:space="preserve"> </w:t>
      </w:r>
      <w:r w:rsidRPr="00624727">
        <w:rPr>
          <w:sz w:val="28"/>
          <w:szCs w:val="28"/>
        </w:rPr>
        <w:t>Заходи</w:t>
      </w:r>
      <w:r w:rsidRPr="00624727">
        <w:rPr>
          <w:spacing w:val="1"/>
          <w:sz w:val="28"/>
          <w:szCs w:val="28"/>
        </w:rPr>
        <w:t xml:space="preserve"> </w:t>
      </w:r>
      <w:r w:rsidRPr="00624727">
        <w:rPr>
          <w:sz w:val="28"/>
          <w:szCs w:val="28"/>
        </w:rPr>
        <w:t>з</w:t>
      </w:r>
      <w:r w:rsidRPr="00624727">
        <w:rPr>
          <w:spacing w:val="1"/>
          <w:sz w:val="28"/>
          <w:szCs w:val="28"/>
        </w:rPr>
        <w:t xml:space="preserve"> </w:t>
      </w:r>
      <w:r w:rsidRPr="00624727">
        <w:rPr>
          <w:sz w:val="28"/>
          <w:szCs w:val="28"/>
        </w:rPr>
        <w:t>вказаного</w:t>
      </w:r>
      <w:r w:rsidRPr="00624727">
        <w:rPr>
          <w:spacing w:val="1"/>
          <w:sz w:val="28"/>
          <w:szCs w:val="28"/>
        </w:rPr>
        <w:t xml:space="preserve"> </w:t>
      </w:r>
      <w:r w:rsidRPr="00624727">
        <w:rPr>
          <w:sz w:val="28"/>
          <w:szCs w:val="28"/>
        </w:rPr>
        <w:t>напрямку</w:t>
      </w:r>
      <w:r w:rsidRPr="00624727">
        <w:rPr>
          <w:spacing w:val="1"/>
          <w:sz w:val="28"/>
          <w:szCs w:val="28"/>
        </w:rPr>
        <w:t xml:space="preserve"> </w:t>
      </w:r>
      <w:r w:rsidRPr="00624727">
        <w:rPr>
          <w:sz w:val="28"/>
          <w:szCs w:val="28"/>
        </w:rPr>
        <w:t>міськ</w:t>
      </w:r>
      <w:r w:rsidR="00372D6E">
        <w:rPr>
          <w:sz w:val="28"/>
          <w:szCs w:val="28"/>
        </w:rPr>
        <w:t>ими</w:t>
      </w:r>
      <w:r w:rsidRPr="00624727">
        <w:rPr>
          <w:spacing w:val="1"/>
          <w:sz w:val="28"/>
          <w:szCs w:val="28"/>
        </w:rPr>
        <w:t xml:space="preserve"> </w:t>
      </w:r>
      <w:r w:rsidRPr="00624727">
        <w:rPr>
          <w:sz w:val="28"/>
          <w:szCs w:val="28"/>
        </w:rPr>
        <w:t>рад</w:t>
      </w:r>
      <w:r w:rsidR="00372D6E">
        <w:rPr>
          <w:sz w:val="28"/>
          <w:szCs w:val="28"/>
        </w:rPr>
        <w:t>ами</w:t>
      </w:r>
      <w:r w:rsidRPr="00624727">
        <w:rPr>
          <w:spacing w:val="1"/>
          <w:sz w:val="28"/>
          <w:szCs w:val="28"/>
        </w:rPr>
        <w:t xml:space="preserve"> </w:t>
      </w:r>
      <w:r w:rsidRPr="00624727">
        <w:rPr>
          <w:sz w:val="28"/>
          <w:szCs w:val="28"/>
        </w:rPr>
        <w:t>не</w:t>
      </w:r>
      <w:r w:rsidRPr="00624727">
        <w:rPr>
          <w:spacing w:val="1"/>
          <w:sz w:val="28"/>
          <w:szCs w:val="28"/>
        </w:rPr>
        <w:t xml:space="preserve"> </w:t>
      </w:r>
      <w:r w:rsidRPr="00624727">
        <w:rPr>
          <w:sz w:val="28"/>
          <w:szCs w:val="28"/>
        </w:rPr>
        <w:t>здійснюються</w:t>
      </w:r>
      <w:r w:rsidRPr="00624727">
        <w:rPr>
          <w:spacing w:val="1"/>
          <w:sz w:val="28"/>
          <w:szCs w:val="28"/>
        </w:rPr>
        <w:t xml:space="preserve"> </w:t>
      </w:r>
      <w:r w:rsidRPr="00624727">
        <w:rPr>
          <w:sz w:val="28"/>
          <w:szCs w:val="28"/>
        </w:rPr>
        <w:t>та</w:t>
      </w:r>
      <w:r w:rsidRPr="00624727">
        <w:rPr>
          <w:spacing w:val="1"/>
          <w:sz w:val="28"/>
          <w:szCs w:val="28"/>
        </w:rPr>
        <w:t xml:space="preserve"> </w:t>
      </w:r>
      <w:r w:rsidRPr="00624727">
        <w:rPr>
          <w:sz w:val="28"/>
          <w:szCs w:val="28"/>
        </w:rPr>
        <w:t>документально</w:t>
      </w:r>
      <w:r w:rsidRPr="00624727">
        <w:rPr>
          <w:spacing w:val="-3"/>
          <w:sz w:val="28"/>
          <w:szCs w:val="28"/>
        </w:rPr>
        <w:t xml:space="preserve"> </w:t>
      </w:r>
      <w:r w:rsidRPr="00624727">
        <w:rPr>
          <w:sz w:val="28"/>
          <w:szCs w:val="28"/>
        </w:rPr>
        <w:t>не</w:t>
      </w:r>
      <w:r w:rsidRPr="00624727">
        <w:rPr>
          <w:spacing w:val="-1"/>
          <w:sz w:val="28"/>
          <w:szCs w:val="28"/>
        </w:rPr>
        <w:t xml:space="preserve"> </w:t>
      </w:r>
      <w:r w:rsidRPr="00624727">
        <w:rPr>
          <w:sz w:val="28"/>
          <w:szCs w:val="28"/>
        </w:rPr>
        <w:t>оформлялись.</w:t>
      </w:r>
    </w:p>
    <w:p w14:paraId="6966534D" w14:textId="0FA87427" w:rsidR="00890803" w:rsidRPr="00624727" w:rsidRDefault="00890803" w:rsidP="00890803">
      <w:pPr>
        <w:pStyle w:val="a1"/>
        <w:tabs>
          <w:tab w:val="left" w:pos="0"/>
        </w:tabs>
        <w:spacing w:after="0" w:line="360" w:lineRule="auto"/>
        <w:ind w:right="-5" w:firstLine="720"/>
        <w:jc w:val="both"/>
        <w:rPr>
          <w:sz w:val="28"/>
          <w:szCs w:val="28"/>
        </w:rPr>
      </w:pPr>
      <w:r>
        <w:rPr>
          <w:sz w:val="28"/>
          <w:szCs w:val="28"/>
        </w:rPr>
        <w:t>К</w:t>
      </w:r>
      <w:r w:rsidRPr="00624727">
        <w:rPr>
          <w:sz w:val="28"/>
          <w:szCs w:val="28"/>
        </w:rPr>
        <w:t>ерівництвом</w:t>
      </w:r>
      <w:r w:rsidRPr="00624727">
        <w:rPr>
          <w:spacing w:val="1"/>
          <w:sz w:val="28"/>
          <w:szCs w:val="28"/>
        </w:rPr>
        <w:t xml:space="preserve"> </w:t>
      </w:r>
      <w:r w:rsidRPr="00624727">
        <w:rPr>
          <w:sz w:val="28"/>
          <w:szCs w:val="28"/>
        </w:rPr>
        <w:t>приймаються</w:t>
      </w:r>
      <w:r w:rsidRPr="00624727">
        <w:rPr>
          <w:spacing w:val="1"/>
          <w:sz w:val="28"/>
          <w:szCs w:val="28"/>
        </w:rPr>
        <w:t xml:space="preserve"> </w:t>
      </w:r>
      <w:r w:rsidRPr="00624727">
        <w:rPr>
          <w:sz w:val="28"/>
          <w:szCs w:val="28"/>
        </w:rPr>
        <w:t>недостатні управлінські рішення та виконуються на неналежному рівні функції</w:t>
      </w:r>
      <w:r w:rsidRPr="00624727">
        <w:rPr>
          <w:spacing w:val="1"/>
          <w:sz w:val="28"/>
          <w:szCs w:val="28"/>
        </w:rPr>
        <w:t xml:space="preserve"> </w:t>
      </w:r>
      <w:r w:rsidRPr="00624727">
        <w:rPr>
          <w:sz w:val="28"/>
          <w:szCs w:val="28"/>
        </w:rPr>
        <w:t>щодо</w:t>
      </w:r>
      <w:r w:rsidRPr="00624727">
        <w:rPr>
          <w:spacing w:val="-2"/>
          <w:sz w:val="28"/>
          <w:szCs w:val="28"/>
        </w:rPr>
        <w:t xml:space="preserve"> </w:t>
      </w:r>
      <w:r w:rsidRPr="00624727">
        <w:rPr>
          <w:sz w:val="28"/>
          <w:szCs w:val="28"/>
        </w:rPr>
        <w:t>контролю</w:t>
      </w:r>
      <w:r w:rsidRPr="00624727">
        <w:rPr>
          <w:spacing w:val="-3"/>
          <w:sz w:val="28"/>
          <w:szCs w:val="28"/>
        </w:rPr>
        <w:t xml:space="preserve"> </w:t>
      </w:r>
      <w:r w:rsidRPr="00624727">
        <w:rPr>
          <w:sz w:val="28"/>
          <w:szCs w:val="28"/>
        </w:rPr>
        <w:t>за</w:t>
      </w:r>
      <w:r w:rsidRPr="00624727">
        <w:rPr>
          <w:spacing w:val="-3"/>
          <w:sz w:val="28"/>
          <w:szCs w:val="28"/>
        </w:rPr>
        <w:t xml:space="preserve"> </w:t>
      </w:r>
      <w:r w:rsidRPr="00624727">
        <w:rPr>
          <w:sz w:val="28"/>
          <w:szCs w:val="28"/>
        </w:rPr>
        <w:t>виконанням</w:t>
      </w:r>
      <w:r w:rsidRPr="00624727">
        <w:rPr>
          <w:spacing w:val="-2"/>
          <w:sz w:val="28"/>
          <w:szCs w:val="28"/>
        </w:rPr>
        <w:t xml:space="preserve"> </w:t>
      </w:r>
      <w:r w:rsidRPr="00624727">
        <w:rPr>
          <w:sz w:val="28"/>
          <w:szCs w:val="28"/>
        </w:rPr>
        <w:t>та</w:t>
      </w:r>
      <w:r w:rsidRPr="00624727">
        <w:rPr>
          <w:spacing w:val="-3"/>
          <w:sz w:val="28"/>
          <w:szCs w:val="28"/>
        </w:rPr>
        <w:t xml:space="preserve"> </w:t>
      </w:r>
      <w:r w:rsidRPr="00624727">
        <w:rPr>
          <w:sz w:val="28"/>
          <w:szCs w:val="28"/>
        </w:rPr>
        <w:t>відстеженням</w:t>
      </w:r>
      <w:r w:rsidRPr="00624727">
        <w:rPr>
          <w:spacing w:val="-5"/>
          <w:sz w:val="28"/>
          <w:szCs w:val="28"/>
        </w:rPr>
        <w:t xml:space="preserve"> </w:t>
      </w:r>
      <w:r w:rsidRPr="00624727">
        <w:rPr>
          <w:sz w:val="28"/>
          <w:szCs w:val="28"/>
        </w:rPr>
        <w:t>результатів</w:t>
      </w:r>
      <w:r w:rsidRPr="00624727">
        <w:rPr>
          <w:spacing w:val="-4"/>
          <w:sz w:val="28"/>
          <w:szCs w:val="28"/>
        </w:rPr>
        <w:t xml:space="preserve"> </w:t>
      </w:r>
      <w:r w:rsidRPr="00624727">
        <w:rPr>
          <w:sz w:val="28"/>
          <w:szCs w:val="28"/>
        </w:rPr>
        <w:t>реалізації</w:t>
      </w:r>
      <w:r w:rsidRPr="00624727">
        <w:rPr>
          <w:spacing w:val="-1"/>
          <w:sz w:val="28"/>
          <w:szCs w:val="28"/>
        </w:rPr>
        <w:t xml:space="preserve"> </w:t>
      </w:r>
      <w:r w:rsidRPr="00624727">
        <w:rPr>
          <w:sz w:val="28"/>
          <w:szCs w:val="28"/>
        </w:rPr>
        <w:t>заходів.</w:t>
      </w:r>
    </w:p>
    <w:p w14:paraId="1596A078" w14:textId="5E5AECB1" w:rsidR="00890803" w:rsidRPr="00624727" w:rsidRDefault="00890803" w:rsidP="00890803">
      <w:pPr>
        <w:pStyle w:val="a1"/>
        <w:tabs>
          <w:tab w:val="left" w:pos="0"/>
        </w:tabs>
        <w:spacing w:after="0" w:line="360" w:lineRule="auto"/>
        <w:ind w:right="-5" w:firstLine="720"/>
        <w:jc w:val="both"/>
        <w:rPr>
          <w:sz w:val="28"/>
          <w:szCs w:val="28"/>
        </w:rPr>
      </w:pPr>
      <w:r w:rsidRPr="00624727">
        <w:rPr>
          <w:sz w:val="28"/>
          <w:szCs w:val="28"/>
        </w:rPr>
        <w:t>Зазначене послаблює контроль за дотриманням законності та ефективності</w:t>
      </w:r>
      <w:r w:rsidRPr="00624727">
        <w:rPr>
          <w:spacing w:val="-67"/>
          <w:sz w:val="28"/>
          <w:szCs w:val="28"/>
        </w:rPr>
        <w:t xml:space="preserve"> </w:t>
      </w:r>
      <w:r w:rsidRPr="00624727">
        <w:rPr>
          <w:sz w:val="28"/>
          <w:szCs w:val="28"/>
        </w:rPr>
        <w:t>використання бюджетних коштів та є свідченням неналежної організації стану</w:t>
      </w:r>
      <w:r w:rsidRPr="00624727">
        <w:rPr>
          <w:spacing w:val="1"/>
          <w:sz w:val="28"/>
          <w:szCs w:val="28"/>
        </w:rPr>
        <w:t xml:space="preserve"> </w:t>
      </w:r>
      <w:r w:rsidRPr="00624727">
        <w:rPr>
          <w:sz w:val="28"/>
          <w:szCs w:val="28"/>
        </w:rPr>
        <w:t>внутрішнього</w:t>
      </w:r>
      <w:r w:rsidRPr="00624727">
        <w:rPr>
          <w:spacing w:val="-3"/>
          <w:sz w:val="28"/>
          <w:szCs w:val="28"/>
        </w:rPr>
        <w:t xml:space="preserve"> </w:t>
      </w:r>
      <w:r w:rsidRPr="00624727">
        <w:rPr>
          <w:sz w:val="28"/>
          <w:szCs w:val="28"/>
        </w:rPr>
        <w:t>контролю</w:t>
      </w:r>
      <w:r w:rsidRPr="00624727">
        <w:rPr>
          <w:spacing w:val="-2"/>
          <w:sz w:val="28"/>
          <w:szCs w:val="28"/>
        </w:rPr>
        <w:t xml:space="preserve"> </w:t>
      </w:r>
      <w:r w:rsidRPr="00624727">
        <w:rPr>
          <w:sz w:val="28"/>
          <w:szCs w:val="28"/>
        </w:rPr>
        <w:t>в</w:t>
      </w:r>
      <w:r w:rsidRPr="00624727">
        <w:rPr>
          <w:spacing w:val="-1"/>
          <w:sz w:val="28"/>
          <w:szCs w:val="28"/>
        </w:rPr>
        <w:t xml:space="preserve"> </w:t>
      </w:r>
      <w:r w:rsidRPr="00624727">
        <w:rPr>
          <w:sz w:val="28"/>
          <w:szCs w:val="28"/>
        </w:rPr>
        <w:t>установ</w:t>
      </w:r>
      <w:r w:rsidR="00372D6E">
        <w:rPr>
          <w:sz w:val="28"/>
          <w:szCs w:val="28"/>
        </w:rPr>
        <w:t>ах</w:t>
      </w:r>
      <w:r w:rsidRPr="00624727">
        <w:rPr>
          <w:sz w:val="28"/>
          <w:szCs w:val="28"/>
        </w:rPr>
        <w:t>.</w:t>
      </w:r>
    </w:p>
    <w:p w14:paraId="3BFA2D7D" w14:textId="77777777" w:rsidR="00890803" w:rsidRDefault="00890803" w:rsidP="00890803">
      <w:pPr>
        <w:tabs>
          <w:tab w:val="left" w:pos="0"/>
        </w:tabs>
        <w:spacing w:after="0" w:line="360" w:lineRule="auto"/>
        <w:ind w:right="-5" w:firstLine="720"/>
        <w:jc w:val="both"/>
        <w:rPr>
          <w:rFonts w:ascii="Times New Roman" w:hAnsi="Times New Roman" w:cs="Times New Roman"/>
          <w:spacing w:val="1"/>
          <w:sz w:val="28"/>
          <w:szCs w:val="28"/>
        </w:rPr>
      </w:pPr>
      <w:r>
        <w:rPr>
          <w:rFonts w:ascii="Times New Roman" w:hAnsi="Times New Roman" w:cs="Times New Roman"/>
          <w:sz w:val="28"/>
          <w:szCs w:val="28"/>
        </w:rPr>
        <w:t>З</w:t>
      </w:r>
      <w:r w:rsidRPr="00624727">
        <w:rPr>
          <w:rFonts w:ascii="Times New Roman" w:hAnsi="Times New Roman" w:cs="Times New Roman"/>
          <w:sz w:val="28"/>
          <w:szCs w:val="28"/>
        </w:rPr>
        <w:t>аходи моніторингу під час поточної діяльності</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виконавчих органів міськ</w:t>
      </w:r>
      <w:r>
        <w:rPr>
          <w:rFonts w:ascii="Times New Roman" w:hAnsi="Times New Roman" w:cs="Times New Roman"/>
          <w:sz w:val="28"/>
          <w:szCs w:val="28"/>
        </w:rPr>
        <w:t>их</w:t>
      </w:r>
      <w:r w:rsidRPr="00624727">
        <w:rPr>
          <w:rFonts w:ascii="Times New Roman" w:hAnsi="Times New Roman" w:cs="Times New Roman"/>
          <w:sz w:val="28"/>
          <w:szCs w:val="28"/>
        </w:rPr>
        <w:t xml:space="preserve"> рад (управлінські та наглядові заходи керівників та працівників установ</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під</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час</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виконання</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ними</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своїх</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обов’язків</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для</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визначення</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та</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коригування</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відхилень);</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проведення</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періодичної</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оцінки</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виконання</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окремих</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завдань</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та</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функцій (зокрема працівниками, які не несуть відповідальність за їх виконання)</w:t>
      </w:r>
      <w:r>
        <w:rPr>
          <w:rFonts w:ascii="Times New Roman" w:hAnsi="Times New Roman" w:cs="Times New Roman"/>
          <w:sz w:val="28"/>
          <w:szCs w:val="28"/>
        </w:rPr>
        <w:t xml:space="preserve"> </w:t>
      </w:r>
      <w:r w:rsidRPr="00624727">
        <w:rPr>
          <w:rFonts w:ascii="Times New Roman" w:hAnsi="Times New Roman" w:cs="Times New Roman"/>
          <w:spacing w:val="-67"/>
          <w:sz w:val="28"/>
          <w:szCs w:val="28"/>
        </w:rPr>
        <w:t xml:space="preserve"> </w:t>
      </w:r>
      <w:r w:rsidRPr="00624727">
        <w:rPr>
          <w:rFonts w:ascii="Times New Roman" w:hAnsi="Times New Roman" w:cs="Times New Roman"/>
          <w:sz w:val="28"/>
          <w:szCs w:val="28"/>
        </w:rPr>
        <w:t>для</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проведення</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аналізу</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результативності</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системи</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внутрішнього</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контролю;</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інформування</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керівництва</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щодо</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недоліків у системі</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внутрішнього</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контролю, виявлених за результатами здійснення моніторингу не</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здійснювались</w:t>
      </w:r>
      <w:r w:rsidRPr="00890803">
        <w:rPr>
          <w:rFonts w:ascii="Times New Roman" w:hAnsi="Times New Roman" w:cs="Times New Roman"/>
          <w:sz w:val="28"/>
          <w:szCs w:val="28"/>
        </w:rPr>
        <w:t>.</w:t>
      </w:r>
      <w:r w:rsidRPr="00890803">
        <w:rPr>
          <w:rFonts w:ascii="Times New Roman" w:hAnsi="Times New Roman" w:cs="Times New Roman"/>
          <w:spacing w:val="1"/>
          <w:sz w:val="28"/>
          <w:szCs w:val="28"/>
        </w:rPr>
        <w:t xml:space="preserve"> </w:t>
      </w:r>
    </w:p>
    <w:p w14:paraId="0C30A497" w14:textId="2348D403" w:rsidR="00890803" w:rsidRPr="00624727" w:rsidRDefault="00890803" w:rsidP="00890803">
      <w:pPr>
        <w:tabs>
          <w:tab w:val="left" w:pos="0"/>
        </w:tabs>
        <w:spacing w:after="0" w:line="360" w:lineRule="auto"/>
        <w:ind w:right="-5" w:firstLine="720"/>
        <w:jc w:val="both"/>
        <w:rPr>
          <w:rFonts w:ascii="Times New Roman" w:hAnsi="Times New Roman" w:cs="Times New Roman"/>
          <w:sz w:val="28"/>
          <w:szCs w:val="28"/>
        </w:rPr>
      </w:pPr>
      <w:r w:rsidRPr="00890803">
        <w:rPr>
          <w:rFonts w:ascii="Times New Roman" w:hAnsi="Times New Roman" w:cs="Times New Roman"/>
          <w:sz w:val="28"/>
          <w:szCs w:val="28"/>
        </w:rPr>
        <w:t>В</w:t>
      </w:r>
      <w:r w:rsidRPr="00890803">
        <w:rPr>
          <w:rFonts w:ascii="Times New Roman" w:hAnsi="Times New Roman" w:cs="Times New Roman"/>
          <w:spacing w:val="1"/>
          <w:sz w:val="28"/>
          <w:szCs w:val="28"/>
        </w:rPr>
        <w:t xml:space="preserve"> </w:t>
      </w:r>
      <w:r w:rsidRPr="00890803">
        <w:rPr>
          <w:rFonts w:ascii="Times New Roman" w:hAnsi="Times New Roman" w:cs="Times New Roman"/>
          <w:sz w:val="28"/>
          <w:szCs w:val="28"/>
        </w:rPr>
        <w:t>міськ</w:t>
      </w:r>
      <w:r>
        <w:rPr>
          <w:rFonts w:ascii="Times New Roman" w:hAnsi="Times New Roman" w:cs="Times New Roman"/>
          <w:sz w:val="28"/>
          <w:szCs w:val="28"/>
        </w:rPr>
        <w:t>их</w:t>
      </w:r>
      <w:r w:rsidRPr="00890803">
        <w:rPr>
          <w:rFonts w:ascii="Times New Roman" w:hAnsi="Times New Roman" w:cs="Times New Roman"/>
          <w:sz w:val="28"/>
          <w:szCs w:val="28"/>
        </w:rPr>
        <w:t xml:space="preserve"> рад</w:t>
      </w:r>
      <w:r>
        <w:rPr>
          <w:rFonts w:ascii="Times New Roman" w:hAnsi="Times New Roman" w:cs="Times New Roman"/>
          <w:sz w:val="28"/>
          <w:szCs w:val="28"/>
        </w:rPr>
        <w:t>ах</w:t>
      </w:r>
      <w:r w:rsidRPr="00890803">
        <w:rPr>
          <w:rFonts w:ascii="Times New Roman" w:hAnsi="Times New Roman" w:cs="Times New Roman"/>
          <w:spacing w:val="1"/>
          <w:sz w:val="28"/>
          <w:szCs w:val="28"/>
        </w:rPr>
        <w:t xml:space="preserve"> </w:t>
      </w:r>
      <w:r w:rsidRPr="00890803">
        <w:rPr>
          <w:rFonts w:ascii="Times New Roman" w:hAnsi="Times New Roman" w:cs="Times New Roman"/>
          <w:sz w:val="28"/>
          <w:szCs w:val="28"/>
        </w:rPr>
        <w:t>відсутні</w:t>
      </w:r>
      <w:r w:rsidRPr="00890803">
        <w:rPr>
          <w:rFonts w:ascii="Times New Roman" w:hAnsi="Times New Roman" w:cs="Times New Roman"/>
          <w:spacing w:val="1"/>
          <w:sz w:val="28"/>
          <w:szCs w:val="28"/>
        </w:rPr>
        <w:t xml:space="preserve"> </w:t>
      </w:r>
      <w:r w:rsidRPr="00890803">
        <w:rPr>
          <w:rFonts w:ascii="Times New Roman" w:hAnsi="Times New Roman" w:cs="Times New Roman"/>
          <w:sz w:val="28"/>
          <w:szCs w:val="28"/>
        </w:rPr>
        <w:t>внутрішні</w:t>
      </w:r>
      <w:r w:rsidRPr="00890803">
        <w:rPr>
          <w:rFonts w:ascii="Times New Roman" w:hAnsi="Times New Roman" w:cs="Times New Roman"/>
          <w:spacing w:val="1"/>
          <w:sz w:val="28"/>
          <w:szCs w:val="28"/>
        </w:rPr>
        <w:t xml:space="preserve"> </w:t>
      </w:r>
      <w:r w:rsidRPr="00890803">
        <w:rPr>
          <w:rFonts w:ascii="Times New Roman" w:hAnsi="Times New Roman" w:cs="Times New Roman"/>
          <w:sz w:val="28"/>
          <w:szCs w:val="28"/>
        </w:rPr>
        <w:t>документи,</w:t>
      </w:r>
      <w:r w:rsidRPr="00890803">
        <w:rPr>
          <w:rFonts w:ascii="Times New Roman" w:hAnsi="Times New Roman" w:cs="Times New Roman"/>
          <w:spacing w:val="1"/>
          <w:sz w:val="28"/>
          <w:szCs w:val="28"/>
        </w:rPr>
        <w:t xml:space="preserve"> </w:t>
      </w:r>
      <w:r w:rsidRPr="00890803">
        <w:rPr>
          <w:rFonts w:ascii="Times New Roman" w:hAnsi="Times New Roman" w:cs="Times New Roman"/>
          <w:sz w:val="28"/>
          <w:szCs w:val="28"/>
        </w:rPr>
        <w:t>які</w:t>
      </w:r>
      <w:r w:rsidRPr="00890803">
        <w:rPr>
          <w:rFonts w:ascii="Times New Roman" w:hAnsi="Times New Roman" w:cs="Times New Roman"/>
          <w:spacing w:val="1"/>
          <w:sz w:val="28"/>
          <w:szCs w:val="28"/>
        </w:rPr>
        <w:t xml:space="preserve"> </w:t>
      </w:r>
      <w:r w:rsidRPr="00890803">
        <w:rPr>
          <w:rFonts w:ascii="Times New Roman" w:hAnsi="Times New Roman" w:cs="Times New Roman"/>
          <w:sz w:val="28"/>
          <w:szCs w:val="28"/>
        </w:rPr>
        <w:t>б</w:t>
      </w:r>
      <w:r w:rsidRPr="00890803">
        <w:rPr>
          <w:rFonts w:ascii="Times New Roman" w:hAnsi="Times New Roman" w:cs="Times New Roman"/>
          <w:spacing w:val="1"/>
          <w:sz w:val="28"/>
          <w:szCs w:val="28"/>
        </w:rPr>
        <w:t xml:space="preserve"> </w:t>
      </w:r>
      <w:r w:rsidRPr="00890803">
        <w:rPr>
          <w:rFonts w:ascii="Times New Roman" w:hAnsi="Times New Roman" w:cs="Times New Roman"/>
          <w:sz w:val="28"/>
          <w:szCs w:val="28"/>
        </w:rPr>
        <w:t>визначали</w:t>
      </w:r>
      <w:r w:rsidRPr="00890803">
        <w:rPr>
          <w:rFonts w:ascii="Times New Roman" w:hAnsi="Times New Roman" w:cs="Times New Roman"/>
          <w:spacing w:val="1"/>
          <w:sz w:val="28"/>
          <w:szCs w:val="28"/>
        </w:rPr>
        <w:t xml:space="preserve"> </w:t>
      </w:r>
      <w:r w:rsidRPr="00890803">
        <w:rPr>
          <w:rFonts w:ascii="Times New Roman" w:hAnsi="Times New Roman" w:cs="Times New Roman"/>
          <w:sz w:val="28"/>
          <w:szCs w:val="28"/>
        </w:rPr>
        <w:t>порядок</w:t>
      </w:r>
      <w:r w:rsidRPr="00890803">
        <w:rPr>
          <w:rFonts w:ascii="Times New Roman" w:hAnsi="Times New Roman" w:cs="Times New Roman"/>
          <w:spacing w:val="50"/>
          <w:sz w:val="28"/>
          <w:szCs w:val="28"/>
        </w:rPr>
        <w:t xml:space="preserve"> </w:t>
      </w:r>
      <w:r w:rsidRPr="00890803">
        <w:rPr>
          <w:rFonts w:ascii="Times New Roman" w:hAnsi="Times New Roman" w:cs="Times New Roman"/>
          <w:sz w:val="28"/>
          <w:szCs w:val="28"/>
        </w:rPr>
        <w:t>здійснення</w:t>
      </w:r>
      <w:r w:rsidRPr="00890803">
        <w:rPr>
          <w:rFonts w:ascii="Times New Roman" w:hAnsi="Times New Roman" w:cs="Times New Roman"/>
          <w:spacing w:val="46"/>
          <w:sz w:val="28"/>
          <w:szCs w:val="28"/>
        </w:rPr>
        <w:t xml:space="preserve"> </w:t>
      </w:r>
      <w:r w:rsidRPr="00890803">
        <w:rPr>
          <w:rFonts w:ascii="Times New Roman" w:hAnsi="Times New Roman" w:cs="Times New Roman"/>
          <w:sz w:val="28"/>
          <w:szCs w:val="28"/>
        </w:rPr>
        <w:t>постійного</w:t>
      </w:r>
      <w:r w:rsidRPr="00890803">
        <w:rPr>
          <w:rFonts w:ascii="Times New Roman" w:hAnsi="Times New Roman" w:cs="Times New Roman"/>
          <w:spacing w:val="50"/>
          <w:sz w:val="28"/>
          <w:szCs w:val="28"/>
        </w:rPr>
        <w:t xml:space="preserve"> </w:t>
      </w:r>
      <w:r w:rsidRPr="00890803">
        <w:rPr>
          <w:rFonts w:ascii="Times New Roman" w:hAnsi="Times New Roman" w:cs="Times New Roman"/>
          <w:sz w:val="28"/>
          <w:szCs w:val="28"/>
        </w:rPr>
        <w:t>моніторингу</w:t>
      </w:r>
      <w:r w:rsidRPr="00890803">
        <w:rPr>
          <w:rFonts w:ascii="Times New Roman" w:hAnsi="Times New Roman" w:cs="Times New Roman"/>
          <w:spacing w:val="49"/>
          <w:sz w:val="28"/>
          <w:szCs w:val="28"/>
        </w:rPr>
        <w:t xml:space="preserve"> </w:t>
      </w:r>
      <w:r w:rsidRPr="00890803">
        <w:rPr>
          <w:rFonts w:ascii="Times New Roman" w:hAnsi="Times New Roman" w:cs="Times New Roman"/>
          <w:sz w:val="28"/>
          <w:szCs w:val="28"/>
        </w:rPr>
        <w:t>з</w:t>
      </w:r>
      <w:r w:rsidRPr="00890803">
        <w:rPr>
          <w:rFonts w:ascii="Times New Roman" w:hAnsi="Times New Roman" w:cs="Times New Roman"/>
          <w:spacing w:val="47"/>
          <w:sz w:val="28"/>
          <w:szCs w:val="28"/>
        </w:rPr>
        <w:t xml:space="preserve"> </w:t>
      </w:r>
      <w:r w:rsidRPr="00890803">
        <w:rPr>
          <w:rFonts w:ascii="Times New Roman" w:hAnsi="Times New Roman" w:cs="Times New Roman"/>
          <w:sz w:val="28"/>
          <w:szCs w:val="28"/>
        </w:rPr>
        <w:t>метою</w:t>
      </w:r>
      <w:r w:rsidRPr="00890803">
        <w:rPr>
          <w:rFonts w:ascii="Times New Roman" w:hAnsi="Times New Roman" w:cs="Times New Roman"/>
          <w:spacing w:val="48"/>
          <w:sz w:val="28"/>
          <w:szCs w:val="28"/>
        </w:rPr>
        <w:t xml:space="preserve"> </w:t>
      </w:r>
      <w:r w:rsidRPr="00890803">
        <w:rPr>
          <w:rFonts w:ascii="Times New Roman" w:hAnsi="Times New Roman" w:cs="Times New Roman"/>
          <w:sz w:val="28"/>
          <w:szCs w:val="28"/>
        </w:rPr>
        <w:t>забезпечення</w:t>
      </w:r>
      <w:r w:rsidRPr="00890803">
        <w:rPr>
          <w:rFonts w:ascii="Times New Roman" w:hAnsi="Times New Roman" w:cs="Times New Roman"/>
          <w:spacing w:val="48"/>
          <w:sz w:val="28"/>
          <w:szCs w:val="28"/>
        </w:rPr>
        <w:t xml:space="preserve"> </w:t>
      </w:r>
      <w:r w:rsidRPr="00890803">
        <w:rPr>
          <w:rFonts w:ascii="Times New Roman" w:hAnsi="Times New Roman" w:cs="Times New Roman"/>
          <w:sz w:val="28"/>
          <w:szCs w:val="28"/>
        </w:rPr>
        <w:t>виявлення</w:t>
      </w:r>
      <w:r w:rsidRPr="00890803">
        <w:rPr>
          <w:rFonts w:ascii="Times New Roman" w:hAnsi="Times New Roman" w:cs="Times New Roman"/>
          <w:spacing w:val="-67"/>
          <w:sz w:val="28"/>
          <w:szCs w:val="28"/>
        </w:rPr>
        <w:t xml:space="preserve"> </w:t>
      </w:r>
      <w:r w:rsidRPr="00890803">
        <w:rPr>
          <w:rFonts w:ascii="Times New Roman" w:hAnsi="Times New Roman" w:cs="Times New Roman"/>
          <w:sz w:val="28"/>
          <w:szCs w:val="28"/>
        </w:rPr>
        <w:t>та оцінки відхилень у функціонуванні системи внутрішнього контролю та/або</w:t>
      </w:r>
      <w:r w:rsidRPr="00890803">
        <w:rPr>
          <w:rFonts w:ascii="Times New Roman" w:hAnsi="Times New Roman" w:cs="Times New Roman"/>
          <w:spacing w:val="1"/>
          <w:sz w:val="28"/>
          <w:szCs w:val="28"/>
        </w:rPr>
        <w:t xml:space="preserve"> </w:t>
      </w:r>
      <w:r w:rsidRPr="00890803">
        <w:rPr>
          <w:rFonts w:ascii="Times New Roman" w:hAnsi="Times New Roman" w:cs="Times New Roman"/>
          <w:sz w:val="28"/>
          <w:szCs w:val="28"/>
        </w:rPr>
        <w:t>окремих</w:t>
      </w:r>
      <w:r w:rsidRPr="00890803">
        <w:rPr>
          <w:rFonts w:ascii="Times New Roman" w:hAnsi="Times New Roman" w:cs="Times New Roman"/>
          <w:spacing w:val="-4"/>
          <w:sz w:val="28"/>
          <w:szCs w:val="28"/>
        </w:rPr>
        <w:t xml:space="preserve"> </w:t>
      </w:r>
      <w:r w:rsidRPr="00890803">
        <w:rPr>
          <w:rFonts w:ascii="Times New Roman" w:hAnsi="Times New Roman" w:cs="Times New Roman"/>
          <w:sz w:val="28"/>
          <w:szCs w:val="28"/>
        </w:rPr>
        <w:t>його</w:t>
      </w:r>
      <w:r w:rsidRPr="00890803">
        <w:rPr>
          <w:rFonts w:ascii="Times New Roman" w:hAnsi="Times New Roman" w:cs="Times New Roman"/>
          <w:spacing w:val="-1"/>
          <w:sz w:val="28"/>
          <w:szCs w:val="28"/>
        </w:rPr>
        <w:t xml:space="preserve"> </w:t>
      </w:r>
      <w:r w:rsidRPr="00890803">
        <w:rPr>
          <w:rFonts w:ascii="Times New Roman" w:hAnsi="Times New Roman" w:cs="Times New Roman"/>
          <w:sz w:val="28"/>
          <w:szCs w:val="28"/>
        </w:rPr>
        <w:t>елементів</w:t>
      </w:r>
      <w:r w:rsidRPr="00624727">
        <w:rPr>
          <w:rFonts w:ascii="Times New Roman" w:hAnsi="Times New Roman" w:cs="Times New Roman"/>
          <w:i/>
          <w:sz w:val="28"/>
          <w:szCs w:val="28"/>
        </w:rPr>
        <w:t xml:space="preserve"> </w:t>
      </w:r>
      <w:r w:rsidRPr="00624727">
        <w:rPr>
          <w:rFonts w:ascii="Times New Roman" w:hAnsi="Times New Roman" w:cs="Times New Roman"/>
          <w:sz w:val="28"/>
          <w:szCs w:val="28"/>
        </w:rPr>
        <w:t>та</w:t>
      </w:r>
      <w:r w:rsidRPr="00624727">
        <w:rPr>
          <w:rFonts w:ascii="Times New Roman" w:hAnsi="Times New Roman" w:cs="Times New Roman"/>
          <w:spacing w:val="-2"/>
          <w:sz w:val="28"/>
          <w:szCs w:val="28"/>
        </w:rPr>
        <w:t xml:space="preserve"> </w:t>
      </w:r>
      <w:r w:rsidRPr="00624727">
        <w:rPr>
          <w:rFonts w:ascii="Times New Roman" w:hAnsi="Times New Roman" w:cs="Times New Roman"/>
          <w:sz w:val="28"/>
          <w:szCs w:val="28"/>
        </w:rPr>
        <w:t>вжиття</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заходів</w:t>
      </w:r>
      <w:r w:rsidRPr="00624727">
        <w:rPr>
          <w:rFonts w:ascii="Times New Roman" w:hAnsi="Times New Roman" w:cs="Times New Roman"/>
          <w:spacing w:val="-5"/>
          <w:sz w:val="28"/>
          <w:szCs w:val="28"/>
        </w:rPr>
        <w:t xml:space="preserve"> </w:t>
      </w:r>
      <w:r w:rsidRPr="00624727">
        <w:rPr>
          <w:rFonts w:ascii="Times New Roman" w:hAnsi="Times New Roman" w:cs="Times New Roman"/>
          <w:sz w:val="28"/>
          <w:szCs w:val="28"/>
        </w:rPr>
        <w:t>для</w:t>
      </w:r>
      <w:r w:rsidRPr="00624727">
        <w:rPr>
          <w:rFonts w:ascii="Times New Roman" w:hAnsi="Times New Roman" w:cs="Times New Roman"/>
          <w:spacing w:val="-2"/>
          <w:sz w:val="28"/>
          <w:szCs w:val="28"/>
        </w:rPr>
        <w:t xml:space="preserve"> </w:t>
      </w:r>
      <w:r w:rsidRPr="00624727">
        <w:rPr>
          <w:rFonts w:ascii="Times New Roman" w:hAnsi="Times New Roman" w:cs="Times New Roman"/>
          <w:sz w:val="28"/>
          <w:szCs w:val="28"/>
        </w:rPr>
        <w:t>усунення</w:t>
      </w:r>
      <w:r w:rsidRPr="00624727">
        <w:rPr>
          <w:rFonts w:ascii="Times New Roman" w:hAnsi="Times New Roman" w:cs="Times New Roman"/>
          <w:spacing w:val="-2"/>
          <w:sz w:val="28"/>
          <w:szCs w:val="28"/>
        </w:rPr>
        <w:t xml:space="preserve"> </w:t>
      </w:r>
      <w:r w:rsidRPr="00624727">
        <w:rPr>
          <w:rFonts w:ascii="Times New Roman" w:hAnsi="Times New Roman" w:cs="Times New Roman"/>
          <w:sz w:val="28"/>
          <w:szCs w:val="28"/>
        </w:rPr>
        <w:t>таких</w:t>
      </w:r>
      <w:r w:rsidRPr="00624727">
        <w:rPr>
          <w:rFonts w:ascii="Times New Roman" w:hAnsi="Times New Roman" w:cs="Times New Roman"/>
          <w:spacing w:val="-1"/>
          <w:sz w:val="28"/>
          <w:szCs w:val="28"/>
        </w:rPr>
        <w:t xml:space="preserve"> </w:t>
      </w:r>
      <w:r w:rsidRPr="00624727">
        <w:rPr>
          <w:rFonts w:ascii="Times New Roman" w:hAnsi="Times New Roman" w:cs="Times New Roman"/>
          <w:sz w:val="28"/>
          <w:szCs w:val="28"/>
        </w:rPr>
        <w:t>відхилень.</w:t>
      </w:r>
    </w:p>
    <w:p w14:paraId="1B0899B3" w14:textId="77777777" w:rsidR="00372D6E" w:rsidRDefault="00372D6E" w:rsidP="00624727">
      <w:pPr>
        <w:pStyle w:val="a1"/>
        <w:tabs>
          <w:tab w:val="left" w:pos="0"/>
        </w:tabs>
        <w:spacing w:after="0" w:line="360" w:lineRule="auto"/>
        <w:ind w:right="-5" w:firstLine="720"/>
        <w:jc w:val="both"/>
        <w:rPr>
          <w:spacing w:val="71"/>
          <w:sz w:val="28"/>
          <w:szCs w:val="28"/>
        </w:rPr>
      </w:pPr>
      <w:r>
        <w:rPr>
          <w:sz w:val="28"/>
          <w:szCs w:val="28"/>
        </w:rPr>
        <w:lastRenderedPageBreak/>
        <w:t>М</w:t>
      </w:r>
      <w:r w:rsidRPr="00624727">
        <w:rPr>
          <w:sz w:val="28"/>
          <w:szCs w:val="28"/>
        </w:rPr>
        <w:t>іськ</w:t>
      </w:r>
      <w:r>
        <w:rPr>
          <w:sz w:val="28"/>
          <w:szCs w:val="28"/>
        </w:rPr>
        <w:t>ими</w:t>
      </w:r>
      <w:r w:rsidRPr="00624727">
        <w:rPr>
          <w:sz w:val="28"/>
          <w:szCs w:val="28"/>
        </w:rPr>
        <w:t xml:space="preserve"> рад</w:t>
      </w:r>
      <w:r>
        <w:rPr>
          <w:sz w:val="28"/>
          <w:szCs w:val="28"/>
        </w:rPr>
        <w:t>ами</w:t>
      </w:r>
      <w:r w:rsidRPr="00624727">
        <w:rPr>
          <w:sz w:val="28"/>
          <w:szCs w:val="28"/>
        </w:rPr>
        <w:t xml:space="preserve"> не створено</w:t>
      </w:r>
      <w:r w:rsidRPr="00624727">
        <w:rPr>
          <w:spacing w:val="1"/>
          <w:sz w:val="28"/>
          <w:szCs w:val="28"/>
        </w:rPr>
        <w:t xml:space="preserve"> </w:t>
      </w:r>
      <w:r w:rsidRPr="00624727">
        <w:rPr>
          <w:sz w:val="28"/>
          <w:szCs w:val="28"/>
        </w:rPr>
        <w:t>єдиної комплексної системи внутрішнього контролю, а функціонують окремі</w:t>
      </w:r>
      <w:r w:rsidRPr="00624727">
        <w:rPr>
          <w:spacing w:val="1"/>
          <w:sz w:val="28"/>
          <w:szCs w:val="28"/>
        </w:rPr>
        <w:t xml:space="preserve"> </w:t>
      </w:r>
      <w:r w:rsidRPr="00624727">
        <w:rPr>
          <w:sz w:val="28"/>
          <w:szCs w:val="28"/>
        </w:rPr>
        <w:t>його</w:t>
      </w:r>
      <w:r w:rsidRPr="00624727">
        <w:rPr>
          <w:spacing w:val="1"/>
          <w:sz w:val="28"/>
          <w:szCs w:val="28"/>
        </w:rPr>
        <w:t xml:space="preserve"> </w:t>
      </w:r>
      <w:r w:rsidRPr="00624727">
        <w:rPr>
          <w:sz w:val="28"/>
          <w:szCs w:val="28"/>
        </w:rPr>
        <w:t>елементи,</w:t>
      </w:r>
      <w:r w:rsidRPr="00624727">
        <w:rPr>
          <w:spacing w:val="1"/>
          <w:sz w:val="28"/>
          <w:szCs w:val="28"/>
        </w:rPr>
        <w:t xml:space="preserve"> </w:t>
      </w:r>
      <w:r w:rsidRPr="00624727">
        <w:rPr>
          <w:sz w:val="28"/>
          <w:szCs w:val="28"/>
        </w:rPr>
        <w:t>що</w:t>
      </w:r>
      <w:r w:rsidRPr="00624727">
        <w:rPr>
          <w:spacing w:val="1"/>
          <w:sz w:val="28"/>
          <w:szCs w:val="28"/>
        </w:rPr>
        <w:t xml:space="preserve"> </w:t>
      </w:r>
      <w:r w:rsidRPr="00624727">
        <w:rPr>
          <w:sz w:val="28"/>
          <w:szCs w:val="28"/>
        </w:rPr>
        <w:t>і</w:t>
      </w:r>
      <w:r w:rsidRPr="00624727">
        <w:rPr>
          <w:spacing w:val="1"/>
          <w:sz w:val="28"/>
          <w:szCs w:val="28"/>
        </w:rPr>
        <w:t xml:space="preserve"> </w:t>
      </w:r>
      <w:r w:rsidRPr="00624727">
        <w:rPr>
          <w:sz w:val="28"/>
          <w:szCs w:val="28"/>
        </w:rPr>
        <w:t>стало</w:t>
      </w:r>
      <w:r w:rsidRPr="00624727">
        <w:rPr>
          <w:spacing w:val="1"/>
          <w:sz w:val="28"/>
          <w:szCs w:val="28"/>
        </w:rPr>
        <w:t xml:space="preserve"> </w:t>
      </w:r>
      <w:r w:rsidRPr="00624727">
        <w:rPr>
          <w:sz w:val="28"/>
          <w:szCs w:val="28"/>
        </w:rPr>
        <w:t>однією</w:t>
      </w:r>
      <w:r w:rsidRPr="00624727">
        <w:rPr>
          <w:spacing w:val="1"/>
          <w:sz w:val="28"/>
          <w:szCs w:val="28"/>
        </w:rPr>
        <w:t xml:space="preserve"> </w:t>
      </w:r>
      <w:r w:rsidRPr="00624727">
        <w:rPr>
          <w:sz w:val="28"/>
          <w:szCs w:val="28"/>
        </w:rPr>
        <w:t>з</w:t>
      </w:r>
      <w:r w:rsidRPr="00624727">
        <w:rPr>
          <w:spacing w:val="1"/>
          <w:sz w:val="28"/>
          <w:szCs w:val="28"/>
        </w:rPr>
        <w:t xml:space="preserve"> </w:t>
      </w:r>
      <w:r w:rsidRPr="00624727">
        <w:rPr>
          <w:sz w:val="28"/>
          <w:szCs w:val="28"/>
        </w:rPr>
        <w:t>головних</w:t>
      </w:r>
      <w:r w:rsidRPr="00624727">
        <w:rPr>
          <w:spacing w:val="1"/>
          <w:sz w:val="28"/>
          <w:szCs w:val="28"/>
        </w:rPr>
        <w:t xml:space="preserve"> </w:t>
      </w:r>
      <w:r w:rsidRPr="00624727">
        <w:rPr>
          <w:sz w:val="28"/>
          <w:szCs w:val="28"/>
        </w:rPr>
        <w:t>причин</w:t>
      </w:r>
      <w:r w:rsidRPr="00624727">
        <w:rPr>
          <w:spacing w:val="1"/>
          <w:sz w:val="28"/>
          <w:szCs w:val="28"/>
        </w:rPr>
        <w:t xml:space="preserve"> </w:t>
      </w:r>
      <w:r w:rsidRPr="00624727">
        <w:rPr>
          <w:sz w:val="28"/>
          <w:szCs w:val="28"/>
        </w:rPr>
        <w:t>неякісного</w:t>
      </w:r>
      <w:r w:rsidRPr="00624727">
        <w:rPr>
          <w:spacing w:val="1"/>
          <w:sz w:val="28"/>
          <w:szCs w:val="28"/>
        </w:rPr>
        <w:t xml:space="preserve"> </w:t>
      </w:r>
      <w:r w:rsidRPr="00624727">
        <w:rPr>
          <w:sz w:val="28"/>
          <w:szCs w:val="28"/>
        </w:rPr>
        <w:t>та</w:t>
      </w:r>
      <w:r w:rsidRPr="00624727">
        <w:rPr>
          <w:spacing w:val="1"/>
          <w:sz w:val="28"/>
          <w:szCs w:val="28"/>
        </w:rPr>
        <w:t xml:space="preserve"> </w:t>
      </w:r>
      <w:r w:rsidRPr="00624727">
        <w:rPr>
          <w:sz w:val="28"/>
          <w:szCs w:val="28"/>
        </w:rPr>
        <w:t>неефективного</w:t>
      </w:r>
      <w:r w:rsidRPr="00624727">
        <w:rPr>
          <w:spacing w:val="1"/>
          <w:sz w:val="28"/>
          <w:szCs w:val="28"/>
        </w:rPr>
        <w:t xml:space="preserve"> </w:t>
      </w:r>
      <w:r w:rsidRPr="00624727">
        <w:rPr>
          <w:sz w:val="28"/>
          <w:szCs w:val="28"/>
        </w:rPr>
        <w:t>виконання</w:t>
      </w:r>
      <w:r w:rsidRPr="00624727">
        <w:rPr>
          <w:spacing w:val="1"/>
          <w:sz w:val="28"/>
          <w:szCs w:val="28"/>
        </w:rPr>
        <w:t xml:space="preserve"> </w:t>
      </w:r>
      <w:r w:rsidRPr="00624727">
        <w:rPr>
          <w:sz w:val="28"/>
          <w:szCs w:val="28"/>
        </w:rPr>
        <w:t>завдань</w:t>
      </w:r>
      <w:r w:rsidRPr="00624727">
        <w:rPr>
          <w:spacing w:val="1"/>
          <w:sz w:val="28"/>
          <w:szCs w:val="28"/>
        </w:rPr>
        <w:t xml:space="preserve"> </w:t>
      </w:r>
      <w:r w:rsidRPr="00624727">
        <w:rPr>
          <w:sz w:val="28"/>
          <w:szCs w:val="28"/>
        </w:rPr>
        <w:t>і</w:t>
      </w:r>
      <w:r w:rsidRPr="00624727">
        <w:rPr>
          <w:spacing w:val="1"/>
          <w:sz w:val="28"/>
          <w:szCs w:val="28"/>
        </w:rPr>
        <w:t xml:space="preserve"> </w:t>
      </w:r>
      <w:r w:rsidRPr="00624727">
        <w:rPr>
          <w:sz w:val="28"/>
          <w:szCs w:val="28"/>
        </w:rPr>
        <w:t>функцій.</w:t>
      </w:r>
      <w:r w:rsidRPr="00624727">
        <w:rPr>
          <w:spacing w:val="71"/>
          <w:sz w:val="28"/>
          <w:szCs w:val="28"/>
        </w:rPr>
        <w:t xml:space="preserve"> </w:t>
      </w:r>
    </w:p>
    <w:p w14:paraId="7F640CC3" w14:textId="60B624C9" w:rsidR="00372D6E" w:rsidRPr="00927C2C" w:rsidRDefault="00F1387F" w:rsidP="00927C2C">
      <w:pPr>
        <w:pStyle w:val="a1"/>
        <w:tabs>
          <w:tab w:val="left" w:pos="0"/>
        </w:tabs>
        <w:spacing w:after="0" w:line="360" w:lineRule="auto"/>
        <w:ind w:right="-5" w:firstLine="720"/>
        <w:jc w:val="both"/>
        <w:rPr>
          <w:spacing w:val="1"/>
          <w:sz w:val="28"/>
          <w:szCs w:val="28"/>
        </w:rPr>
      </w:pPr>
      <w:r w:rsidRPr="00624727">
        <w:rPr>
          <w:sz w:val="28"/>
          <w:szCs w:val="28"/>
        </w:rPr>
        <w:t>Вищевказане</w:t>
      </w:r>
      <w:r w:rsidRPr="00624727">
        <w:rPr>
          <w:spacing w:val="1"/>
          <w:sz w:val="28"/>
          <w:szCs w:val="28"/>
        </w:rPr>
        <w:t xml:space="preserve"> </w:t>
      </w:r>
      <w:r w:rsidRPr="00624727">
        <w:rPr>
          <w:sz w:val="28"/>
          <w:szCs w:val="28"/>
        </w:rPr>
        <w:t>стало</w:t>
      </w:r>
      <w:r w:rsidRPr="00624727">
        <w:rPr>
          <w:spacing w:val="1"/>
          <w:sz w:val="28"/>
          <w:szCs w:val="28"/>
        </w:rPr>
        <w:t xml:space="preserve"> </w:t>
      </w:r>
      <w:r w:rsidRPr="00624727">
        <w:rPr>
          <w:sz w:val="28"/>
          <w:szCs w:val="28"/>
        </w:rPr>
        <w:t>наслідком</w:t>
      </w:r>
      <w:r w:rsidRPr="00624727">
        <w:rPr>
          <w:spacing w:val="1"/>
          <w:sz w:val="28"/>
          <w:szCs w:val="28"/>
        </w:rPr>
        <w:t xml:space="preserve"> </w:t>
      </w:r>
      <w:r w:rsidRPr="00624727">
        <w:rPr>
          <w:sz w:val="28"/>
          <w:szCs w:val="28"/>
        </w:rPr>
        <w:t>неналежного</w:t>
      </w:r>
      <w:r w:rsidRPr="00624727">
        <w:rPr>
          <w:spacing w:val="1"/>
          <w:sz w:val="28"/>
          <w:szCs w:val="28"/>
        </w:rPr>
        <w:t xml:space="preserve"> </w:t>
      </w:r>
      <w:r w:rsidRPr="00624727">
        <w:rPr>
          <w:sz w:val="28"/>
          <w:szCs w:val="28"/>
        </w:rPr>
        <w:t>контролю</w:t>
      </w:r>
      <w:r w:rsidRPr="00624727">
        <w:rPr>
          <w:spacing w:val="1"/>
          <w:sz w:val="28"/>
          <w:szCs w:val="28"/>
        </w:rPr>
        <w:t xml:space="preserve"> </w:t>
      </w:r>
      <w:r w:rsidRPr="00624727">
        <w:rPr>
          <w:sz w:val="28"/>
          <w:szCs w:val="28"/>
        </w:rPr>
        <w:t>за</w:t>
      </w:r>
      <w:r w:rsidRPr="00624727">
        <w:rPr>
          <w:spacing w:val="1"/>
          <w:sz w:val="28"/>
          <w:szCs w:val="28"/>
        </w:rPr>
        <w:t xml:space="preserve"> </w:t>
      </w:r>
      <w:r w:rsidRPr="00624727">
        <w:rPr>
          <w:sz w:val="28"/>
          <w:szCs w:val="28"/>
        </w:rPr>
        <w:t>дотриманням</w:t>
      </w:r>
      <w:r w:rsidRPr="00624727">
        <w:rPr>
          <w:spacing w:val="1"/>
          <w:sz w:val="28"/>
          <w:szCs w:val="28"/>
        </w:rPr>
        <w:t xml:space="preserve"> </w:t>
      </w:r>
      <w:r w:rsidRPr="00624727">
        <w:rPr>
          <w:sz w:val="28"/>
          <w:szCs w:val="28"/>
        </w:rPr>
        <w:t>законності та ефективності використання бюджетних коштів, що підтверджено</w:t>
      </w:r>
      <w:r w:rsidRPr="00624727">
        <w:rPr>
          <w:spacing w:val="1"/>
          <w:sz w:val="28"/>
          <w:szCs w:val="28"/>
        </w:rPr>
        <w:t xml:space="preserve"> </w:t>
      </w:r>
      <w:r w:rsidRPr="00624727">
        <w:rPr>
          <w:sz w:val="28"/>
          <w:szCs w:val="28"/>
        </w:rPr>
        <w:t xml:space="preserve">результатами </w:t>
      </w:r>
      <w:r w:rsidR="00890803">
        <w:rPr>
          <w:sz w:val="28"/>
          <w:szCs w:val="28"/>
        </w:rPr>
        <w:t>заходів державного фінансового контролю</w:t>
      </w:r>
      <w:r w:rsidRPr="00624727">
        <w:rPr>
          <w:sz w:val="28"/>
          <w:szCs w:val="28"/>
        </w:rPr>
        <w:t>,</w:t>
      </w:r>
      <w:r w:rsidRPr="00624727">
        <w:rPr>
          <w:spacing w:val="1"/>
          <w:sz w:val="28"/>
          <w:szCs w:val="28"/>
        </w:rPr>
        <w:t xml:space="preserve"> </w:t>
      </w:r>
      <w:r w:rsidR="00372D6E">
        <w:rPr>
          <w:spacing w:val="1"/>
          <w:sz w:val="28"/>
          <w:szCs w:val="28"/>
        </w:rPr>
        <w:t xml:space="preserve">якими </w:t>
      </w:r>
      <w:r w:rsidR="00372D6E" w:rsidRPr="00624727">
        <w:rPr>
          <w:sz w:val="28"/>
          <w:szCs w:val="28"/>
        </w:rPr>
        <w:t>встановлено</w:t>
      </w:r>
      <w:r w:rsidR="00372D6E" w:rsidRPr="00624727">
        <w:rPr>
          <w:spacing w:val="1"/>
          <w:sz w:val="28"/>
          <w:szCs w:val="28"/>
        </w:rPr>
        <w:t xml:space="preserve"> </w:t>
      </w:r>
      <w:r w:rsidR="00372D6E" w:rsidRPr="00624727">
        <w:rPr>
          <w:sz w:val="28"/>
          <w:szCs w:val="28"/>
        </w:rPr>
        <w:t>ряд</w:t>
      </w:r>
      <w:r w:rsidR="00372D6E" w:rsidRPr="00624727">
        <w:rPr>
          <w:spacing w:val="1"/>
          <w:sz w:val="28"/>
          <w:szCs w:val="28"/>
        </w:rPr>
        <w:t xml:space="preserve"> </w:t>
      </w:r>
      <w:r w:rsidR="00372D6E" w:rsidRPr="00624727">
        <w:rPr>
          <w:sz w:val="28"/>
          <w:szCs w:val="28"/>
        </w:rPr>
        <w:t>порушень</w:t>
      </w:r>
      <w:r w:rsidR="00372D6E" w:rsidRPr="00624727">
        <w:rPr>
          <w:spacing w:val="1"/>
          <w:sz w:val="28"/>
          <w:szCs w:val="28"/>
        </w:rPr>
        <w:t xml:space="preserve"> </w:t>
      </w:r>
      <w:r w:rsidR="00372D6E" w:rsidRPr="00624727">
        <w:rPr>
          <w:sz w:val="28"/>
          <w:szCs w:val="28"/>
        </w:rPr>
        <w:t>фінансової</w:t>
      </w:r>
      <w:r w:rsidR="00372D6E" w:rsidRPr="00624727">
        <w:rPr>
          <w:spacing w:val="1"/>
          <w:sz w:val="28"/>
          <w:szCs w:val="28"/>
        </w:rPr>
        <w:t xml:space="preserve"> </w:t>
      </w:r>
      <w:r w:rsidR="00372D6E" w:rsidRPr="00624727">
        <w:rPr>
          <w:sz w:val="28"/>
          <w:szCs w:val="28"/>
        </w:rPr>
        <w:t>дисципліни</w:t>
      </w:r>
      <w:r w:rsidR="00372D6E" w:rsidRPr="00624727">
        <w:rPr>
          <w:spacing w:val="1"/>
          <w:sz w:val="28"/>
          <w:szCs w:val="28"/>
        </w:rPr>
        <w:t xml:space="preserve"> </w:t>
      </w:r>
      <w:r w:rsidR="00372D6E" w:rsidRPr="00624727">
        <w:rPr>
          <w:sz w:val="28"/>
          <w:szCs w:val="28"/>
        </w:rPr>
        <w:t>окремих</w:t>
      </w:r>
      <w:r w:rsidR="00372D6E" w:rsidRPr="00624727">
        <w:rPr>
          <w:spacing w:val="1"/>
          <w:sz w:val="28"/>
          <w:szCs w:val="28"/>
        </w:rPr>
        <w:t xml:space="preserve"> </w:t>
      </w:r>
      <w:r w:rsidR="00372D6E" w:rsidRPr="00624727">
        <w:rPr>
          <w:sz w:val="28"/>
          <w:szCs w:val="28"/>
        </w:rPr>
        <w:t>напрямків</w:t>
      </w:r>
      <w:r w:rsidR="00372D6E" w:rsidRPr="00624727">
        <w:rPr>
          <w:spacing w:val="1"/>
          <w:sz w:val="28"/>
          <w:szCs w:val="28"/>
        </w:rPr>
        <w:t xml:space="preserve"> </w:t>
      </w:r>
      <w:r w:rsidR="00372D6E" w:rsidRPr="00624727">
        <w:rPr>
          <w:sz w:val="28"/>
          <w:szCs w:val="28"/>
        </w:rPr>
        <w:t>діяльності,</w:t>
      </w:r>
      <w:r w:rsidR="00372D6E" w:rsidRPr="00624727">
        <w:rPr>
          <w:spacing w:val="1"/>
          <w:sz w:val="28"/>
          <w:szCs w:val="28"/>
        </w:rPr>
        <w:t xml:space="preserve"> </w:t>
      </w:r>
      <w:r w:rsidR="00372D6E" w:rsidRPr="00624727">
        <w:rPr>
          <w:sz w:val="28"/>
          <w:szCs w:val="28"/>
        </w:rPr>
        <w:t>що</w:t>
      </w:r>
      <w:r w:rsidR="00372D6E" w:rsidRPr="00624727">
        <w:rPr>
          <w:spacing w:val="1"/>
          <w:sz w:val="28"/>
          <w:szCs w:val="28"/>
        </w:rPr>
        <w:t xml:space="preserve"> </w:t>
      </w:r>
      <w:r w:rsidR="00372D6E" w:rsidRPr="00624727">
        <w:rPr>
          <w:sz w:val="28"/>
          <w:szCs w:val="28"/>
        </w:rPr>
        <w:t>стали</w:t>
      </w:r>
      <w:r w:rsidR="00372D6E" w:rsidRPr="00624727">
        <w:rPr>
          <w:spacing w:val="1"/>
          <w:sz w:val="28"/>
          <w:szCs w:val="28"/>
        </w:rPr>
        <w:t xml:space="preserve"> </w:t>
      </w:r>
      <w:r w:rsidR="00372D6E" w:rsidRPr="00624727">
        <w:rPr>
          <w:sz w:val="28"/>
          <w:szCs w:val="28"/>
        </w:rPr>
        <w:t>наслідками</w:t>
      </w:r>
      <w:r w:rsidR="00372D6E" w:rsidRPr="00624727">
        <w:rPr>
          <w:spacing w:val="1"/>
          <w:sz w:val="28"/>
          <w:szCs w:val="28"/>
        </w:rPr>
        <w:t xml:space="preserve"> </w:t>
      </w:r>
      <w:r w:rsidR="00372D6E" w:rsidRPr="00624727">
        <w:rPr>
          <w:sz w:val="28"/>
          <w:szCs w:val="28"/>
        </w:rPr>
        <w:t>неповного виконання посадовими особами своїх посадових обов’язків та через</w:t>
      </w:r>
      <w:r w:rsidR="00372D6E" w:rsidRPr="00624727">
        <w:rPr>
          <w:spacing w:val="1"/>
          <w:sz w:val="28"/>
          <w:szCs w:val="28"/>
        </w:rPr>
        <w:t xml:space="preserve"> </w:t>
      </w:r>
      <w:r w:rsidR="00372D6E" w:rsidRPr="00624727">
        <w:rPr>
          <w:sz w:val="28"/>
          <w:szCs w:val="28"/>
        </w:rPr>
        <w:t xml:space="preserve">недостатній рівень обізнаності </w:t>
      </w:r>
      <w:r w:rsidR="00372D6E" w:rsidRPr="00927C2C">
        <w:rPr>
          <w:sz w:val="28"/>
          <w:szCs w:val="28"/>
        </w:rPr>
        <w:t>законодавчих та нормативно-правових актів, що</w:t>
      </w:r>
      <w:r w:rsidR="00372D6E" w:rsidRPr="00927C2C">
        <w:rPr>
          <w:spacing w:val="1"/>
          <w:sz w:val="28"/>
          <w:szCs w:val="28"/>
        </w:rPr>
        <w:t xml:space="preserve"> </w:t>
      </w:r>
      <w:r w:rsidR="00372D6E" w:rsidRPr="00927C2C">
        <w:rPr>
          <w:sz w:val="28"/>
          <w:szCs w:val="28"/>
        </w:rPr>
        <w:t>регулюють</w:t>
      </w:r>
      <w:r w:rsidR="00372D6E" w:rsidRPr="00927C2C">
        <w:rPr>
          <w:spacing w:val="-3"/>
          <w:sz w:val="28"/>
          <w:szCs w:val="28"/>
        </w:rPr>
        <w:t xml:space="preserve"> </w:t>
      </w:r>
      <w:r w:rsidR="00372D6E" w:rsidRPr="00927C2C">
        <w:rPr>
          <w:sz w:val="28"/>
          <w:szCs w:val="28"/>
        </w:rPr>
        <w:t>діяльність</w:t>
      </w:r>
      <w:r w:rsidR="00372D6E" w:rsidRPr="00927C2C">
        <w:rPr>
          <w:spacing w:val="1"/>
          <w:sz w:val="28"/>
          <w:szCs w:val="28"/>
        </w:rPr>
        <w:t xml:space="preserve"> </w:t>
      </w:r>
      <w:r w:rsidR="00372D6E" w:rsidRPr="00927C2C">
        <w:rPr>
          <w:sz w:val="28"/>
          <w:szCs w:val="28"/>
        </w:rPr>
        <w:t>виконавчих органів міської ради в</w:t>
      </w:r>
      <w:r w:rsidR="00372D6E" w:rsidRPr="00927C2C">
        <w:rPr>
          <w:spacing w:val="-4"/>
          <w:sz w:val="28"/>
          <w:szCs w:val="28"/>
        </w:rPr>
        <w:t xml:space="preserve"> </w:t>
      </w:r>
      <w:r w:rsidR="00372D6E" w:rsidRPr="00927C2C">
        <w:rPr>
          <w:sz w:val="28"/>
          <w:szCs w:val="28"/>
        </w:rPr>
        <w:t>цілому</w:t>
      </w:r>
      <w:r w:rsidR="00372D6E" w:rsidRPr="00927C2C">
        <w:rPr>
          <w:spacing w:val="-3"/>
          <w:sz w:val="28"/>
          <w:szCs w:val="28"/>
        </w:rPr>
        <w:t xml:space="preserve"> </w:t>
      </w:r>
      <w:r w:rsidR="00372D6E" w:rsidRPr="00927C2C">
        <w:rPr>
          <w:sz w:val="28"/>
          <w:szCs w:val="28"/>
        </w:rPr>
        <w:t>чи окремих</w:t>
      </w:r>
      <w:r w:rsidR="00372D6E" w:rsidRPr="00927C2C">
        <w:rPr>
          <w:spacing w:val="-2"/>
          <w:sz w:val="28"/>
          <w:szCs w:val="28"/>
        </w:rPr>
        <w:t xml:space="preserve"> </w:t>
      </w:r>
      <w:r w:rsidR="00372D6E" w:rsidRPr="00927C2C">
        <w:rPr>
          <w:sz w:val="28"/>
          <w:szCs w:val="28"/>
        </w:rPr>
        <w:t>її</w:t>
      </w:r>
      <w:r w:rsidR="00372D6E" w:rsidRPr="00927C2C">
        <w:rPr>
          <w:spacing w:val="-2"/>
          <w:sz w:val="28"/>
          <w:szCs w:val="28"/>
        </w:rPr>
        <w:t xml:space="preserve"> </w:t>
      </w:r>
      <w:r w:rsidR="00372D6E" w:rsidRPr="00927C2C">
        <w:rPr>
          <w:sz w:val="28"/>
          <w:szCs w:val="28"/>
        </w:rPr>
        <w:t>напрямків.</w:t>
      </w:r>
    </w:p>
    <w:p w14:paraId="07D3602E" w14:textId="6F184B7F" w:rsidR="005C2B0A" w:rsidRPr="00927C2C" w:rsidRDefault="00534720" w:rsidP="00927C2C">
      <w:pPr>
        <w:spacing w:after="0" w:line="360" w:lineRule="auto"/>
        <w:ind w:firstLine="720"/>
        <w:jc w:val="both"/>
        <w:rPr>
          <w:rFonts w:ascii="Times New Roman" w:hAnsi="Times New Roman" w:cs="Times New Roman"/>
          <w:sz w:val="28"/>
          <w:szCs w:val="28"/>
        </w:rPr>
      </w:pPr>
      <w:r w:rsidRPr="00927C2C">
        <w:rPr>
          <w:rFonts w:ascii="Times New Roman" w:hAnsi="Times New Roman" w:cs="Times New Roman"/>
          <w:sz w:val="28"/>
          <w:szCs w:val="28"/>
        </w:rPr>
        <w:t xml:space="preserve">Так, </w:t>
      </w:r>
      <w:r w:rsidR="005C2B0A" w:rsidRPr="00927C2C">
        <w:rPr>
          <w:rFonts w:ascii="Times New Roman" w:hAnsi="Times New Roman" w:cs="Times New Roman"/>
          <w:sz w:val="28"/>
          <w:szCs w:val="28"/>
        </w:rPr>
        <w:t>виявлено фінансових порушень, які призвели до втрат</w:t>
      </w:r>
      <w:r w:rsidR="0084643A" w:rsidRPr="0089117B">
        <w:rPr>
          <w:rFonts w:ascii="Times New Roman" w:hAnsi="Times New Roman" w:cs="Times New Roman"/>
          <w:sz w:val="28"/>
          <w:szCs w:val="28"/>
        </w:rPr>
        <w:t xml:space="preserve"> </w:t>
      </w:r>
      <w:r w:rsidR="0084643A" w:rsidRPr="00927C2C">
        <w:rPr>
          <w:rFonts w:ascii="Times New Roman" w:hAnsi="Times New Roman" w:cs="Times New Roman"/>
          <w:sz w:val="28"/>
          <w:szCs w:val="28"/>
        </w:rPr>
        <w:t>та нецільового використання коштів</w:t>
      </w:r>
      <w:r w:rsidR="005C2B0A" w:rsidRPr="00927C2C">
        <w:rPr>
          <w:rFonts w:ascii="Times New Roman" w:hAnsi="Times New Roman" w:cs="Times New Roman"/>
          <w:sz w:val="28"/>
          <w:szCs w:val="28"/>
        </w:rPr>
        <w:t xml:space="preserve"> на</w:t>
      </w:r>
      <w:r w:rsidR="0084643A" w:rsidRPr="00927C2C">
        <w:rPr>
          <w:rFonts w:ascii="Times New Roman" w:hAnsi="Times New Roman" w:cs="Times New Roman"/>
          <w:sz w:val="28"/>
          <w:szCs w:val="28"/>
        </w:rPr>
        <w:t xml:space="preserve"> загальну суму</w:t>
      </w:r>
      <w:r w:rsidR="005C2B0A" w:rsidRPr="00927C2C">
        <w:rPr>
          <w:rFonts w:ascii="Times New Roman" w:hAnsi="Times New Roman" w:cs="Times New Roman"/>
          <w:sz w:val="28"/>
          <w:szCs w:val="28"/>
        </w:rPr>
        <w:t xml:space="preserve"> </w:t>
      </w:r>
      <w:r w:rsidR="0084643A" w:rsidRPr="00927C2C">
        <w:rPr>
          <w:rFonts w:ascii="Times New Roman" w:hAnsi="Times New Roman" w:cs="Times New Roman"/>
          <w:sz w:val="28"/>
          <w:szCs w:val="28"/>
        </w:rPr>
        <w:t>102 855,34</w:t>
      </w:r>
      <w:r w:rsidR="005C2B0A" w:rsidRPr="00927C2C">
        <w:rPr>
          <w:rFonts w:ascii="Times New Roman" w:hAnsi="Times New Roman" w:cs="Times New Roman"/>
          <w:sz w:val="28"/>
          <w:szCs w:val="28"/>
        </w:rPr>
        <w:t xml:space="preserve"> </w:t>
      </w:r>
      <w:proofErr w:type="spellStart"/>
      <w:r w:rsidR="005C2B0A" w:rsidRPr="00927C2C">
        <w:rPr>
          <w:rFonts w:ascii="Times New Roman" w:hAnsi="Times New Roman" w:cs="Times New Roman"/>
          <w:sz w:val="28"/>
          <w:szCs w:val="28"/>
        </w:rPr>
        <w:t>тис.грн</w:t>
      </w:r>
      <w:proofErr w:type="spellEnd"/>
      <w:r w:rsidR="005C2B0A" w:rsidRPr="00927C2C">
        <w:rPr>
          <w:rFonts w:ascii="Times New Roman" w:hAnsi="Times New Roman" w:cs="Times New Roman"/>
          <w:sz w:val="28"/>
          <w:szCs w:val="28"/>
        </w:rPr>
        <w:t xml:space="preserve"> та </w:t>
      </w:r>
      <w:r w:rsidR="005C2B0A" w:rsidRPr="00E41FD4">
        <w:rPr>
          <w:rFonts w:ascii="Times New Roman" w:hAnsi="Times New Roman" w:cs="Times New Roman"/>
          <w:sz w:val="28"/>
          <w:szCs w:val="28"/>
        </w:rPr>
        <w:t>упущено вигоду в отриманні додаткових надходжень бюджетом</w:t>
      </w:r>
      <w:r w:rsidR="005C2B0A" w:rsidRPr="00927C2C">
        <w:rPr>
          <w:rFonts w:ascii="Times New Roman" w:hAnsi="Times New Roman" w:cs="Times New Roman"/>
          <w:sz w:val="28"/>
          <w:szCs w:val="28"/>
        </w:rPr>
        <w:t xml:space="preserve"> і непродуктивних (зайвих) витрат, внаслідок прийняття неефективних управлінських рішень на загальну суму </w:t>
      </w:r>
      <w:r w:rsidR="003234B6" w:rsidRPr="00927C2C">
        <w:rPr>
          <w:rFonts w:ascii="Times New Roman" w:hAnsi="Times New Roman" w:cs="Times New Roman"/>
          <w:sz w:val="28"/>
          <w:szCs w:val="28"/>
        </w:rPr>
        <w:t>983 523,08</w:t>
      </w:r>
      <w:r w:rsidR="005C2B0A" w:rsidRPr="00927C2C">
        <w:rPr>
          <w:rFonts w:ascii="Times New Roman" w:hAnsi="Times New Roman" w:cs="Times New Roman"/>
          <w:color w:val="000000"/>
          <w:sz w:val="28"/>
          <w:szCs w:val="28"/>
          <w:lang w:eastAsia="uk-UA"/>
        </w:rPr>
        <w:t> тис.</w:t>
      </w:r>
      <w:r w:rsidR="005C2B0A" w:rsidRPr="00927C2C">
        <w:rPr>
          <w:rFonts w:ascii="Times New Roman" w:hAnsi="Times New Roman" w:cs="Times New Roman"/>
          <w:sz w:val="28"/>
          <w:szCs w:val="28"/>
        </w:rPr>
        <w:t xml:space="preserve"> грн., зокрема внаслідок:</w:t>
      </w:r>
    </w:p>
    <w:p w14:paraId="6911024B" w14:textId="1BB33913" w:rsidR="003234B6" w:rsidRPr="00927C2C" w:rsidRDefault="00927C2C" w:rsidP="00927C2C">
      <w:pPr>
        <w:spacing w:after="0" w:line="360" w:lineRule="auto"/>
        <w:ind w:right="-82"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3234B6" w:rsidRPr="00927C2C">
        <w:rPr>
          <w:rFonts w:ascii="Times New Roman" w:hAnsi="Times New Roman" w:cs="Times New Roman"/>
          <w:sz w:val="28"/>
          <w:szCs w:val="28"/>
        </w:rPr>
        <w:t xml:space="preserve">внаслідок недостатніх заходів, вжитих міськими радами у сфері управління земельними ресурсами, неналежний контроль за своєчасністю оформлення/поновлення договорів оренди землі, </w:t>
      </w:r>
      <w:r w:rsidR="003234B6" w:rsidRPr="00927C2C">
        <w:rPr>
          <w:rFonts w:ascii="Times New Roman" w:hAnsi="Times New Roman" w:cs="Times New Roman"/>
          <w:bCs/>
          <w:sz w:val="28"/>
          <w:szCs w:val="28"/>
        </w:rPr>
        <w:t xml:space="preserve">за виконанням умов договорів оренди землі, повнотою, своєчасністю поступлень орендної плати </w:t>
      </w:r>
      <w:r w:rsidR="003234B6" w:rsidRPr="00927C2C">
        <w:rPr>
          <w:rFonts w:ascii="Times New Roman" w:hAnsi="Times New Roman" w:cs="Times New Roman"/>
          <w:sz w:val="28"/>
          <w:szCs w:val="28"/>
        </w:rPr>
        <w:t xml:space="preserve">міськими бюджетами втрачено можливість залучити додаткові ресурси; </w:t>
      </w:r>
    </w:p>
    <w:p w14:paraId="3F180AC1" w14:textId="3E5C7A11" w:rsidR="003234B6" w:rsidRPr="00927C2C" w:rsidRDefault="00927C2C" w:rsidP="00927C2C">
      <w:pPr>
        <w:spacing w:after="0" w:line="360" w:lineRule="auto"/>
        <w:ind w:firstLine="720"/>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sidR="00160FA3" w:rsidRPr="00927C2C">
        <w:rPr>
          <w:rFonts w:ascii="Times New Roman" w:hAnsi="Times New Roman" w:cs="Times New Roman"/>
          <w:sz w:val="28"/>
          <w:szCs w:val="28"/>
          <w:lang w:eastAsia="uk-UA"/>
        </w:rPr>
        <w:t>в</w:t>
      </w:r>
      <w:r w:rsidR="00160FA3" w:rsidRPr="00927C2C">
        <w:rPr>
          <w:rFonts w:ascii="Times New Roman" w:hAnsi="Times New Roman" w:cs="Times New Roman"/>
          <w:sz w:val="28"/>
          <w:szCs w:val="28"/>
        </w:rPr>
        <w:t>ідсутність постійного аналізу ефективності виконання місцевих програм та в окремих випадках, не підкріплення їх фінансовими ресурсами</w:t>
      </w:r>
      <w:r w:rsidR="003234B6" w:rsidRPr="00927C2C">
        <w:rPr>
          <w:rFonts w:ascii="Times New Roman" w:hAnsi="Times New Roman" w:cs="Times New Roman"/>
          <w:sz w:val="28"/>
          <w:szCs w:val="28"/>
        </w:rPr>
        <w:t xml:space="preserve">, в свою чергу, </w:t>
      </w:r>
      <w:r w:rsidR="00160FA3" w:rsidRPr="00927C2C">
        <w:rPr>
          <w:rFonts w:ascii="Times New Roman" w:hAnsi="Times New Roman" w:cs="Times New Roman"/>
          <w:sz w:val="28"/>
          <w:szCs w:val="28"/>
        </w:rPr>
        <w:t xml:space="preserve">негативно впливає на досягнення конкретних результатів, </w:t>
      </w:r>
      <w:r w:rsidR="003234B6" w:rsidRPr="00927C2C">
        <w:rPr>
          <w:rFonts w:ascii="Times New Roman" w:hAnsi="Times New Roman" w:cs="Times New Roman"/>
          <w:sz w:val="28"/>
          <w:szCs w:val="28"/>
        </w:rPr>
        <w:t>призв</w:t>
      </w:r>
      <w:r w:rsidR="00160FA3" w:rsidRPr="00927C2C">
        <w:rPr>
          <w:rFonts w:ascii="Times New Roman" w:hAnsi="Times New Roman" w:cs="Times New Roman"/>
          <w:sz w:val="28"/>
          <w:szCs w:val="28"/>
        </w:rPr>
        <w:t>одить</w:t>
      </w:r>
      <w:r w:rsidR="003234B6" w:rsidRPr="00927C2C">
        <w:rPr>
          <w:rFonts w:ascii="Times New Roman" w:hAnsi="Times New Roman" w:cs="Times New Roman"/>
          <w:sz w:val="28"/>
          <w:szCs w:val="28"/>
        </w:rPr>
        <w:t xml:space="preserve"> до додаткового навантаження на бюджет,</w:t>
      </w:r>
      <w:r w:rsidR="003234B6" w:rsidRPr="00927C2C">
        <w:rPr>
          <w:rFonts w:ascii="Times New Roman" w:hAnsi="Times New Roman" w:cs="Times New Roman"/>
          <w:sz w:val="28"/>
          <w:szCs w:val="28"/>
          <w:lang w:eastAsia="uk-UA"/>
        </w:rPr>
        <w:t xml:space="preserve"> неефективного використання фінансових ресурсів, а також недоотримання доходів</w:t>
      </w:r>
      <w:r>
        <w:rPr>
          <w:rFonts w:ascii="Times New Roman" w:hAnsi="Times New Roman" w:cs="Times New Roman"/>
          <w:sz w:val="28"/>
          <w:szCs w:val="28"/>
          <w:lang w:eastAsia="uk-UA"/>
        </w:rPr>
        <w:t>;</w:t>
      </w:r>
    </w:p>
    <w:p w14:paraId="6AD27956" w14:textId="78554734" w:rsidR="003234B6" w:rsidRPr="00927C2C" w:rsidRDefault="00927C2C" w:rsidP="00927C2C">
      <w:pPr>
        <w:spacing w:after="0" w:line="360" w:lineRule="auto"/>
        <w:ind w:firstLine="720"/>
        <w:jc w:val="both"/>
        <w:rPr>
          <w:rFonts w:ascii="Times New Roman" w:hAnsi="Times New Roman" w:cs="Times New Roman"/>
          <w:bCs/>
          <w:sz w:val="28"/>
          <w:szCs w:val="28"/>
        </w:rPr>
      </w:pPr>
      <w:r>
        <w:rPr>
          <w:rFonts w:ascii="Times New Roman" w:hAnsi="Times New Roman" w:cs="Times New Roman"/>
          <w:sz w:val="28"/>
          <w:szCs w:val="28"/>
        </w:rPr>
        <w:t xml:space="preserve">- </w:t>
      </w:r>
      <w:r w:rsidR="00160FA3" w:rsidRPr="00927C2C">
        <w:rPr>
          <w:rFonts w:ascii="Times New Roman" w:hAnsi="Times New Roman" w:cs="Times New Roman"/>
          <w:sz w:val="28"/>
          <w:szCs w:val="28"/>
        </w:rPr>
        <w:t>з</w:t>
      </w:r>
      <w:r w:rsidR="003234B6" w:rsidRPr="00927C2C">
        <w:rPr>
          <w:rFonts w:ascii="Times New Roman" w:hAnsi="Times New Roman" w:cs="Times New Roman"/>
          <w:sz w:val="28"/>
          <w:szCs w:val="28"/>
        </w:rPr>
        <w:t xml:space="preserve">дійснення фінансування міських програм, заходи яких передбачають утримання установ, що фінансуються з державного бюджету та виконують </w:t>
      </w:r>
      <w:r w:rsidR="003234B6" w:rsidRPr="00927C2C">
        <w:rPr>
          <w:rFonts w:ascii="Times New Roman" w:hAnsi="Times New Roman" w:cs="Times New Roman"/>
          <w:sz w:val="28"/>
          <w:szCs w:val="28"/>
        </w:rPr>
        <w:lastRenderedPageBreak/>
        <w:t>загальнодержавні функції призв</w:t>
      </w:r>
      <w:r w:rsidR="00160FA3" w:rsidRPr="00927C2C">
        <w:rPr>
          <w:rFonts w:ascii="Times New Roman" w:hAnsi="Times New Roman" w:cs="Times New Roman"/>
          <w:sz w:val="28"/>
          <w:szCs w:val="28"/>
        </w:rPr>
        <w:t>одить</w:t>
      </w:r>
      <w:r w:rsidR="003234B6" w:rsidRPr="00927C2C">
        <w:rPr>
          <w:rFonts w:ascii="Times New Roman" w:hAnsi="Times New Roman" w:cs="Times New Roman"/>
          <w:sz w:val="28"/>
          <w:szCs w:val="28"/>
        </w:rPr>
        <w:t xml:space="preserve"> до </w:t>
      </w:r>
      <w:r w:rsidR="003234B6" w:rsidRPr="00927C2C">
        <w:rPr>
          <w:rFonts w:ascii="Times New Roman" w:hAnsi="Times New Roman" w:cs="Times New Roman"/>
          <w:bCs/>
          <w:sz w:val="28"/>
          <w:szCs w:val="28"/>
        </w:rPr>
        <w:t>розпорошення бюджетних коштів та, як наслідок, зумов</w:t>
      </w:r>
      <w:r w:rsidR="00160FA3" w:rsidRPr="00927C2C">
        <w:rPr>
          <w:rFonts w:ascii="Times New Roman" w:hAnsi="Times New Roman" w:cs="Times New Roman"/>
          <w:bCs/>
          <w:sz w:val="28"/>
          <w:szCs w:val="28"/>
        </w:rPr>
        <w:t>лює</w:t>
      </w:r>
      <w:r w:rsidR="003234B6" w:rsidRPr="00927C2C">
        <w:rPr>
          <w:rFonts w:ascii="Times New Roman" w:hAnsi="Times New Roman" w:cs="Times New Roman"/>
          <w:bCs/>
          <w:sz w:val="28"/>
          <w:szCs w:val="28"/>
        </w:rPr>
        <w:t xml:space="preserve"> неефективне їх використання</w:t>
      </w:r>
      <w:r>
        <w:rPr>
          <w:rFonts w:ascii="Times New Roman" w:hAnsi="Times New Roman" w:cs="Times New Roman"/>
          <w:bCs/>
          <w:sz w:val="28"/>
          <w:szCs w:val="28"/>
        </w:rPr>
        <w:t>;</w:t>
      </w:r>
    </w:p>
    <w:p w14:paraId="54ADC082" w14:textId="70E66B0D" w:rsidR="003234B6" w:rsidRPr="00927C2C" w:rsidRDefault="00927C2C" w:rsidP="00927C2C">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160FA3" w:rsidRPr="00927C2C">
        <w:rPr>
          <w:rFonts w:ascii="Times New Roman" w:hAnsi="Times New Roman" w:cs="Times New Roman"/>
          <w:sz w:val="28"/>
          <w:szCs w:val="28"/>
        </w:rPr>
        <w:t xml:space="preserve">завищення </w:t>
      </w:r>
      <w:r w:rsidR="003234B6" w:rsidRPr="00927C2C">
        <w:rPr>
          <w:rFonts w:ascii="Times New Roman" w:hAnsi="Times New Roman" w:cs="Times New Roman"/>
          <w:sz w:val="28"/>
          <w:szCs w:val="28"/>
        </w:rPr>
        <w:t xml:space="preserve">реальної потреби штатних одиниць та затвердження </w:t>
      </w:r>
      <w:r w:rsidR="00160FA3" w:rsidRPr="00927C2C">
        <w:rPr>
          <w:rFonts w:ascii="Times New Roman" w:hAnsi="Times New Roman" w:cs="Times New Roman"/>
          <w:sz w:val="28"/>
          <w:szCs w:val="28"/>
        </w:rPr>
        <w:t>не</w:t>
      </w:r>
      <w:r w:rsidR="003234B6" w:rsidRPr="00927C2C">
        <w:rPr>
          <w:rFonts w:ascii="Times New Roman" w:hAnsi="Times New Roman" w:cs="Times New Roman"/>
          <w:sz w:val="28"/>
          <w:szCs w:val="28"/>
        </w:rPr>
        <w:t xml:space="preserve">обґрунтованих видатків на утримання </w:t>
      </w:r>
      <w:r w:rsidR="00160FA3" w:rsidRPr="00927C2C">
        <w:rPr>
          <w:rFonts w:ascii="Times New Roman" w:hAnsi="Times New Roman" w:cs="Times New Roman"/>
          <w:sz w:val="28"/>
          <w:szCs w:val="28"/>
        </w:rPr>
        <w:t>установ</w:t>
      </w:r>
      <w:r w:rsidR="003234B6" w:rsidRPr="00927C2C">
        <w:rPr>
          <w:rFonts w:ascii="Times New Roman" w:hAnsi="Times New Roman" w:cs="Times New Roman"/>
          <w:sz w:val="28"/>
          <w:szCs w:val="28"/>
        </w:rPr>
        <w:t xml:space="preserve"> призв</w:t>
      </w:r>
      <w:r w:rsidR="00160FA3" w:rsidRPr="00927C2C">
        <w:rPr>
          <w:rFonts w:ascii="Times New Roman" w:hAnsi="Times New Roman" w:cs="Times New Roman"/>
          <w:sz w:val="28"/>
          <w:szCs w:val="28"/>
        </w:rPr>
        <w:t>одить</w:t>
      </w:r>
      <w:r w:rsidR="003234B6" w:rsidRPr="00927C2C">
        <w:rPr>
          <w:rFonts w:ascii="Times New Roman" w:hAnsi="Times New Roman" w:cs="Times New Roman"/>
          <w:sz w:val="28"/>
          <w:szCs w:val="28"/>
        </w:rPr>
        <w:t xml:space="preserve"> до </w:t>
      </w:r>
      <w:r w:rsidR="00160FA3" w:rsidRPr="00927C2C">
        <w:rPr>
          <w:rFonts w:ascii="Times New Roman" w:hAnsi="Times New Roman" w:cs="Times New Roman"/>
          <w:sz w:val="28"/>
          <w:szCs w:val="28"/>
        </w:rPr>
        <w:t>додаткового навантаження на бюджети</w:t>
      </w:r>
      <w:r>
        <w:rPr>
          <w:rFonts w:ascii="Times New Roman" w:hAnsi="Times New Roman" w:cs="Times New Roman"/>
          <w:sz w:val="28"/>
          <w:szCs w:val="28"/>
        </w:rPr>
        <w:t>;</w:t>
      </w:r>
    </w:p>
    <w:p w14:paraId="270C8E7A" w14:textId="144BE08F" w:rsidR="003234B6" w:rsidRPr="00927C2C" w:rsidRDefault="00927C2C" w:rsidP="00927C2C">
      <w:pPr>
        <w:spacing w:after="0" w:line="360" w:lineRule="auto"/>
        <w:ind w:firstLine="720"/>
        <w:jc w:val="both"/>
        <w:rPr>
          <w:rFonts w:ascii="Times New Roman" w:eastAsia="Microsoft Sans Serif" w:hAnsi="Times New Roman" w:cs="Times New Roman"/>
          <w:sz w:val="28"/>
          <w:szCs w:val="28"/>
          <w:lang w:eastAsia="uk-UA"/>
        </w:rPr>
      </w:pPr>
      <w:r>
        <w:rPr>
          <w:rFonts w:ascii="Times New Roman" w:eastAsia="Microsoft Sans Serif" w:hAnsi="Times New Roman" w:cs="Times New Roman"/>
          <w:sz w:val="28"/>
          <w:szCs w:val="28"/>
          <w:lang w:eastAsia="uk-UA"/>
        </w:rPr>
        <w:t xml:space="preserve">- </w:t>
      </w:r>
      <w:r w:rsidR="00863E43" w:rsidRPr="00927C2C">
        <w:rPr>
          <w:rFonts w:ascii="Times New Roman" w:eastAsia="Microsoft Sans Serif" w:hAnsi="Times New Roman" w:cs="Times New Roman"/>
          <w:sz w:val="28"/>
          <w:szCs w:val="28"/>
          <w:lang w:eastAsia="uk-UA"/>
        </w:rPr>
        <w:t>д</w:t>
      </w:r>
      <w:r w:rsidR="003234B6" w:rsidRPr="00927C2C">
        <w:rPr>
          <w:rFonts w:ascii="Times New Roman" w:eastAsia="Microsoft Sans Serif" w:hAnsi="Times New Roman" w:cs="Times New Roman"/>
          <w:sz w:val="28"/>
          <w:szCs w:val="28"/>
          <w:lang w:eastAsia="uk-UA"/>
        </w:rPr>
        <w:t>ублю</w:t>
      </w:r>
      <w:r w:rsidR="00863E43" w:rsidRPr="00927C2C">
        <w:rPr>
          <w:rFonts w:ascii="Times New Roman" w:eastAsia="Microsoft Sans Serif" w:hAnsi="Times New Roman" w:cs="Times New Roman"/>
          <w:sz w:val="28"/>
          <w:szCs w:val="28"/>
          <w:lang w:eastAsia="uk-UA"/>
        </w:rPr>
        <w:t>вання функцій окремими підрозділами органів місцевого самоврядування спричиняє додаткове навантаження на бюджет</w:t>
      </w:r>
      <w:r>
        <w:rPr>
          <w:rFonts w:ascii="Times New Roman" w:eastAsia="Microsoft Sans Serif" w:hAnsi="Times New Roman" w:cs="Times New Roman"/>
          <w:sz w:val="28"/>
          <w:szCs w:val="28"/>
          <w:lang w:eastAsia="uk-UA"/>
        </w:rPr>
        <w:t>;</w:t>
      </w:r>
    </w:p>
    <w:p w14:paraId="27C29E3C" w14:textId="1EC01D37" w:rsidR="003234B6" w:rsidRPr="00927C2C" w:rsidRDefault="00927C2C" w:rsidP="00927C2C">
      <w:pPr>
        <w:pStyle w:val="172"/>
        <w:shd w:val="clear" w:color="auto" w:fill="auto"/>
        <w:tabs>
          <w:tab w:val="left" w:pos="720"/>
        </w:tabs>
        <w:spacing w:line="360" w:lineRule="auto"/>
        <w:ind w:firstLine="720"/>
        <w:rPr>
          <w:rFonts w:ascii="Times New Roman" w:hAnsi="Times New Roman" w:cs="Times New Roman"/>
          <w:b w:val="0"/>
          <w:i w:val="0"/>
          <w:iCs w:val="0"/>
          <w:sz w:val="28"/>
          <w:szCs w:val="28"/>
        </w:rPr>
      </w:pPr>
      <w:r>
        <w:rPr>
          <w:rFonts w:ascii="Times New Roman" w:hAnsi="Times New Roman" w:cs="Times New Roman"/>
          <w:b w:val="0"/>
          <w:i w:val="0"/>
          <w:iCs w:val="0"/>
          <w:sz w:val="28"/>
          <w:szCs w:val="28"/>
        </w:rPr>
        <w:t xml:space="preserve">- </w:t>
      </w:r>
      <w:r w:rsidRPr="00927C2C">
        <w:rPr>
          <w:rFonts w:ascii="Times New Roman" w:hAnsi="Times New Roman" w:cs="Times New Roman"/>
          <w:b w:val="0"/>
          <w:i w:val="0"/>
          <w:iCs w:val="0"/>
          <w:sz w:val="28"/>
          <w:szCs w:val="28"/>
        </w:rPr>
        <w:t>з</w:t>
      </w:r>
      <w:r w:rsidR="003234B6" w:rsidRPr="00927C2C">
        <w:rPr>
          <w:rFonts w:ascii="Times New Roman" w:hAnsi="Times New Roman" w:cs="Times New Roman"/>
          <w:b w:val="0"/>
          <w:i w:val="0"/>
          <w:iCs w:val="0"/>
          <w:sz w:val="28"/>
          <w:szCs w:val="28"/>
        </w:rPr>
        <w:t>волікання у прийнятті рішень з організації освітнього процесу щодо проведення оптимізації мережі загальноосвітніх навчальних закладів (класів) та раціонального використання субвенцій освітнього спрямування, не сприяють наданню освітніх послуг на належному рівні та, в окремих випадках, призводить до додаткового навантаження на міський бюджет</w:t>
      </w:r>
      <w:r>
        <w:rPr>
          <w:rFonts w:ascii="Times New Roman" w:hAnsi="Times New Roman" w:cs="Times New Roman"/>
          <w:b w:val="0"/>
          <w:i w:val="0"/>
          <w:iCs w:val="0"/>
          <w:sz w:val="28"/>
          <w:szCs w:val="28"/>
        </w:rPr>
        <w:t>;</w:t>
      </w:r>
    </w:p>
    <w:p w14:paraId="0DC5EA8A" w14:textId="01E63C8A" w:rsidR="00927C2C" w:rsidRPr="005258AC" w:rsidRDefault="00927C2C" w:rsidP="00927C2C">
      <w:pPr>
        <w:pStyle w:val="13"/>
        <w:shd w:val="clear" w:color="auto" w:fill="auto"/>
        <w:tabs>
          <w:tab w:val="left" w:pos="5402"/>
          <w:tab w:val="left" w:pos="6072"/>
        </w:tabs>
        <w:spacing w:before="0" w:after="0" w:line="360" w:lineRule="auto"/>
        <w:ind w:firstLine="720"/>
        <w:rPr>
          <w:rFonts w:ascii="Times New Roman" w:hAnsi="Times New Roman" w:cs="Times New Roman"/>
          <w:sz w:val="28"/>
          <w:szCs w:val="28"/>
        </w:rPr>
      </w:pPr>
      <w:r w:rsidRPr="005258AC">
        <w:rPr>
          <w:rFonts w:ascii="Times New Roman" w:hAnsi="Times New Roman" w:cs="Times New Roman"/>
          <w:sz w:val="28"/>
          <w:szCs w:val="28"/>
        </w:rPr>
        <w:t>- з</w:t>
      </w:r>
      <w:r w:rsidR="003234B6" w:rsidRPr="005258AC">
        <w:rPr>
          <w:rFonts w:ascii="Times New Roman" w:hAnsi="Times New Roman" w:cs="Times New Roman"/>
          <w:sz w:val="28"/>
          <w:szCs w:val="28"/>
        </w:rPr>
        <w:t>апроваджена політика міськ</w:t>
      </w:r>
      <w:r w:rsidR="00863E43" w:rsidRPr="005258AC">
        <w:rPr>
          <w:rFonts w:ascii="Times New Roman" w:hAnsi="Times New Roman" w:cs="Times New Roman"/>
          <w:sz w:val="28"/>
          <w:szCs w:val="28"/>
        </w:rPr>
        <w:t>ими</w:t>
      </w:r>
      <w:r w:rsidR="003234B6" w:rsidRPr="005258AC">
        <w:rPr>
          <w:rFonts w:ascii="Times New Roman" w:hAnsi="Times New Roman" w:cs="Times New Roman"/>
          <w:sz w:val="28"/>
          <w:szCs w:val="28"/>
        </w:rPr>
        <w:t xml:space="preserve"> рад</w:t>
      </w:r>
      <w:r w:rsidR="00863E43" w:rsidRPr="005258AC">
        <w:rPr>
          <w:rFonts w:ascii="Times New Roman" w:hAnsi="Times New Roman" w:cs="Times New Roman"/>
          <w:sz w:val="28"/>
          <w:szCs w:val="28"/>
        </w:rPr>
        <w:t>ами</w:t>
      </w:r>
      <w:r w:rsidR="003234B6" w:rsidRPr="005258AC">
        <w:rPr>
          <w:rFonts w:ascii="Times New Roman" w:hAnsi="Times New Roman" w:cs="Times New Roman"/>
          <w:sz w:val="28"/>
          <w:szCs w:val="28"/>
        </w:rPr>
        <w:t xml:space="preserve"> </w:t>
      </w:r>
      <w:r w:rsidR="008007BB" w:rsidRPr="005258AC">
        <w:rPr>
          <w:rFonts w:ascii="Times New Roman" w:hAnsi="Times New Roman" w:cs="Times New Roman"/>
          <w:bCs/>
          <w:kern w:val="32"/>
          <w:sz w:val="28"/>
          <w:szCs w:val="28"/>
          <w:lang w:eastAsia="ru-RU"/>
        </w:rPr>
        <w:t xml:space="preserve">щодо організації та діяльності </w:t>
      </w:r>
      <w:r w:rsidR="005258AC" w:rsidRPr="005258AC">
        <w:rPr>
          <w:rFonts w:ascii="Times New Roman" w:hAnsi="Times New Roman" w:cs="Times New Roman"/>
          <w:sz w:val="28"/>
          <w:szCs w:val="28"/>
        </w:rPr>
        <w:t xml:space="preserve">підприємствами комунальної власності </w:t>
      </w:r>
      <w:r w:rsidR="008007BB" w:rsidRPr="005258AC">
        <w:rPr>
          <w:rFonts w:ascii="Times New Roman" w:hAnsi="Times New Roman" w:cs="Times New Roman"/>
          <w:bCs/>
          <w:kern w:val="32"/>
          <w:sz w:val="28"/>
          <w:szCs w:val="28"/>
          <w:lang w:eastAsia="ru-RU"/>
        </w:rPr>
        <w:t>міста переважно орієнтована на бюджетне фінансування та</w:t>
      </w:r>
      <w:r w:rsidR="008007BB" w:rsidRPr="005258AC">
        <w:rPr>
          <w:rFonts w:ascii="Times New Roman" w:hAnsi="Times New Roman" w:cs="Times New Roman"/>
          <w:sz w:val="28"/>
          <w:szCs w:val="28"/>
          <w:lang w:eastAsia="ru-RU"/>
        </w:rPr>
        <w:t xml:space="preserve"> недостатній контроль за використанням бюджетних коштів та витратами підприємств призводить до </w:t>
      </w:r>
      <w:r w:rsidR="008007BB" w:rsidRPr="005258AC">
        <w:rPr>
          <w:rFonts w:ascii="Times New Roman" w:hAnsi="Times New Roman" w:cs="Times New Roman"/>
          <w:bCs/>
          <w:kern w:val="32"/>
          <w:sz w:val="28"/>
          <w:szCs w:val="28"/>
          <w:lang w:eastAsia="ru-RU"/>
        </w:rPr>
        <w:t>додаткового навантаженням на бюджет міської територіальної громади</w:t>
      </w:r>
      <w:r w:rsidR="005258AC" w:rsidRPr="005258AC">
        <w:rPr>
          <w:rFonts w:ascii="Times New Roman" w:hAnsi="Times New Roman" w:cs="Times New Roman"/>
          <w:bCs/>
          <w:kern w:val="32"/>
          <w:sz w:val="28"/>
          <w:szCs w:val="28"/>
          <w:lang w:eastAsia="ru-RU"/>
        </w:rPr>
        <w:t xml:space="preserve">, </w:t>
      </w:r>
      <w:r w:rsidR="003234B6" w:rsidRPr="005258AC">
        <w:rPr>
          <w:rFonts w:ascii="Times New Roman" w:hAnsi="Times New Roman" w:cs="Times New Roman"/>
          <w:sz w:val="28"/>
          <w:szCs w:val="28"/>
        </w:rPr>
        <w:t>не забезпечує у повній мірі мету їх утворення – надання послуг, виконання робіт, отримання прибутку та наповнення бюджету територіальної громади</w:t>
      </w:r>
      <w:r w:rsidRPr="005258AC">
        <w:rPr>
          <w:rFonts w:ascii="Times New Roman" w:hAnsi="Times New Roman" w:cs="Times New Roman"/>
          <w:sz w:val="28"/>
          <w:szCs w:val="28"/>
        </w:rPr>
        <w:t>;</w:t>
      </w:r>
    </w:p>
    <w:p w14:paraId="05D76B46" w14:textId="703E38EB" w:rsidR="003234B6" w:rsidRPr="00927C2C" w:rsidRDefault="00927C2C" w:rsidP="00927C2C">
      <w:pPr>
        <w:pStyle w:val="13"/>
        <w:shd w:val="clear" w:color="auto" w:fill="auto"/>
        <w:tabs>
          <w:tab w:val="left" w:pos="5402"/>
          <w:tab w:val="left" w:pos="6072"/>
        </w:tabs>
        <w:spacing w:before="0" w:after="0" w:line="360" w:lineRule="auto"/>
        <w:ind w:firstLine="720"/>
        <w:rPr>
          <w:rFonts w:ascii="Times New Roman" w:hAnsi="Times New Roman" w:cs="Times New Roman"/>
          <w:sz w:val="26"/>
          <w:szCs w:val="26"/>
        </w:rPr>
      </w:pPr>
      <w:r>
        <w:rPr>
          <w:rFonts w:ascii="Times New Roman" w:hAnsi="Times New Roman" w:cs="Times New Roman"/>
          <w:sz w:val="28"/>
          <w:szCs w:val="28"/>
        </w:rPr>
        <w:t xml:space="preserve">- </w:t>
      </w:r>
      <w:r w:rsidR="003234B6" w:rsidRPr="00927C2C">
        <w:rPr>
          <w:rFonts w:ascii="Times New Roman" w:hAnsi="Times New Roman" w:cs="Times New Roman"/>
          <w:sz w:val="28"/>
          <w:szCs w:val="28"/>
        </w:rPr>
        <w:t>низький рівень контролю органу управління за діяльністю комунальних підприємств та використанням коштів міськ</w:t>
      </w:r>
      <w:r w:rsidRPr="00927C2C">
        <w:rPr>
          <w:rFonts w:ascii="Times New Roman" w:hAnsi="Times New Roman" w:cs="Times New Roman"/>
          <w:sz w:val="28"/>
          <w:szCs w:val="28"/>
        </w:rPr>
        <w:t>их</w:t>
      </w:r>
      <w:r w:rsidR="003234B6" w:rsidRPr="00927C2C">
        <w:rPr>
          <w:rFonts w:ascii="Times New Roman" w:hAnsi="Times New Roman" w:cs="Times New Roman"/>
          <w:sz w:val="28"/>
          <w:szCs w:val="28"/>
        </w:rPr>
        <w:t xml:space="preserve"> бюджет</w:t>
      </w:r>
      <w:r w:rsidRPr="00927C2C">
        <w:rPr>
          <w:rFonts w:ascii="Times New Roman" w:hAnsi="Times New Roman" w:cs="Times New Roman"/>
          <w:sz w:val="28"/>
          <w:szCs w:val="28"/>
        </w:rPr>
        <w:t>ів</w:t>
      </w:r>
      <w:r w:rsidR="003234B6" w:rsidRPr="00927C2C">
        <w:rPr>
          <w:rFonts w:ascii="Times New Roman" w:hAnsi="Times New Roman" w:cs="Times New Roman"/>
          <w:sz w:val="28"/>
          <w:szCs w:val="28"/>
        </w:rPr>
        <w:t xml:space="preserve"> не сприяє зацікавленості комунальних підприємств в активізації основної діяльності, залученні додаткових ресурсів та економному використанню бюджетних коштів.</w:t>
      </w:r>
    </w:p>
    <w:p w14:paraId="1D5CD749" w14:textId="77777777" w:rsidR="00F1387F" w:rsidRDefault="00F1387F" w:rsidP="000770AE">
      <w:pPr>
        <w:spacing w:after="0" w:line="360" w:lineRule="auto"/>
        <w:jc w:val="both"/>
        <w:rPr>
          <w:rFonts w:ascii="Times New Roman" w:hAnsi="Times New Roman" w:cs="Times New Roman"/>
          <w:sz w:val="28"/>
          <w:szCs w:val="28"/>
        </w:rPr>
      </w:pPr>
    </w:p>
    <w:p w14:paraId="79559A61" w14:textId="77777777" w:rsidR="00F1387F" w:rsidRDefault="00F1387F" w:rsidP="000770AE">
      <w:pPr>
        <w:spacing w:after="0" w:line="360" w:lineRule="auto"/>
        <w:jc w:val="both"/>
        <w:rPr>
          <w:rFonts w:ascii="Times New Roman" w:hAnsi="Times New Roman" w:cs="Times New Roman"/>
          <w:sz w:val="28"/>
          <w:szCs w:val="28"/>
        </w:rPr>
      </w:pPr>
    </w:p>
    <w:p w14:paraId="6E66E56D" w14:textId="4C8FB12E" w:rsidR="00F1387F" w:rsidRDefault="00F1387F" w:rsidP="00B86B87">
      <w:pPr>
        <w:spacing w:after="0" w:line="360" w:lineRule="auto"/>
        <w:jc w:val="both"/>
        <w:rPr>
          <w:rFonts w:ascii="Times New Roman" w:hAnsi="Times New Roman" w:cs="Times New Roman"/>
          <w:sz w:val="28"/>
          <w:szCs w:val="28"/>
        </w:rPr>
      </w:pPr>
    </w:p>
    <w:p w14:paraId="3F8CFCB7" w14:textId="77777777" w:rsidR="001C7879" w:rsidRPr="00B86B87" w:rsidRDefault="001C7879" w:rsidP="00B86B87">
      <w:pPr>
        <w:spacing w:after="0" w:line="360" w:lineRule="auto"/>
        <w:jc w:val="both"/>
        <w:rPr>
          <w:rFonts w:ascii="Times New Roman" w:hAnsi="Times New Roman" w:cs="Times New Roman"/>
          <w:sz w:val="28"/>
          <w:szCs w:val="28"/>
        </w:rPr>
      </w:pPr>
    </w:p>
    <w:p w14:paraId="50EA512E" w14:textId="77777777" w:rsidR="00F1387F" w:rsidRPr="00B86B87" w:rsidRDefault="00F1387F" w:rsidP="00B86B87">
      <w:pPr>
        <w:spacing w:after="0" w:line="360" w:lineRule="auto"/>
        <w:jc w:val="both"/>
        <w:rPr>
          <w:rFonts w:ascii="Times New Roman" w:hAnsi="Times New Roman" w:cs="Times New Roman"/>
          <w:sz w:val="28"/>
          <w:szCs w:val="28"/>
        </w:rPr>
      </w:pPr>
    </w:p>
    <w:p w14:paraId="56D7F468" w14:textId="77777777" w:rsidR="00F1387F" w:rsidRDefault="00F1387F" w:rsidP="000770AE">
      <w:pPr>
        <w:spacing w:after="0" w:line="360" w:lineRule="auto"/>
        <w:jc w:val="both"/>
        <w:rPr>
          <w:rFonts w:ascii="Times New Roman" w:hAnsi="Times New Roman" w:cs="Times New Roman"/>
          <w:sz w:val="28"/>
          <w:szCs w:val="28"/>
        </w:rPr>
      </w:pPr>
    </w:p>
    <w:p w14:paraId="2277DF3D" w14:textId="5C1758C7" w:rsidR="00534720" w:rsidRDefault="000770AE" w:rsidP="00534720">
      <w:pPr>
        <w:spacing w:after="0" w:line="360" w:lineRule="auto"/>
        <w:jc w:val="center"/>
        <w:rPr>
          <w:rFonts w:ascii="Times New Roman" w:hAnsi="Times New Roman" w:cs="Times New Roman"/>
          <w:sz w:val="28"/>
          <w:szCs w:val="28"/>
        </w:rPr>
      </w:pPr>
      <w:r w:rsidRPr="00A82263">
        <w:rPr>
          <w:rFonts w:ascii="Times New Roman" w:hAnsi="Times New Roman" w:cs="Times New Roman"/>
          <w:sz w:val="28"/>
          <w:szCs w:val="28"/>
        </w:rPr>
        <w:lastRenderedPageBreak/>
        <w:t>ВИСНОВКИ</w:t>
      </w:r>
    </w:p>
    <w:p w14:paraId="7E795713" w14:textId="4BADCA2D" w:rsidR="00534720" w:rsidRDefault="00534720" w:rsidP="00534720">
      <w:pPr>
        <w:spacing w:after="0" w:line="360" w:lineRule="auto"/>
        <w:ind w:firstLine="708"/>
        <w:jc w:val="both"/>
        <w:rPr>
          <w:rFonts w:ascii="Times New Roman" w:hAnsi="Times New Roman" w:cs="Times New Roman"/>
          <w:sz w:val="28"/>
          <w:szCs w:val="28"/>
        </w:rPr>
      </w:pPr>
    </w:p>
    <w:p w14:paraId="65320307" w14:textId="4AAB05D9" w:rsidR="00E41FD4" w:rsidRDefault="00E41FD4" w:rsidP="00534720">
      <w:pPr>
        <w:spacing w:after="0" w:line="360" w:lineRule="auto"/>
        <w:ind w:firstLine="708"/>
        <w:jc w:val="both"/>
        <w:rPr>
          <w:rFonts w:ascii="Times New Roman" w:hAnsi="Times New Roman" w:cs="Times New Roman"/>
          <w:sz w:val="28"/>
          <w:szCs w:val="28"/>
        </w:rPr>
      </w:pPr>
    </w:p>
    <w:p w14:paraId="30075F0B" w14:textId="63295F84" w:rsidR="00E41FD4" w:rsidRPr="001A7C59" w:rsidRDefault="00E41FD4" w:rsidP="001A7C59">
      <w:pPr>
        <w:spacing w:after="0" w:line="360" w:lineRule="auto"/>
        <w:ind w:firstLine="709"/>
        <w:jc w:val="both"/>
        <w:rPr>
          <w:rFonts w:ascii="Times New Roman" w:hAnsi="Times New Roman" w:cs="Times New Roman"/>
          <w:iCs/>
          <w:sz w:val="28"/>
          <w:szCs w:val="28"/>
        </w:rPr>
      </w:pPr>
      <w:r w:rsidRPr="00E41FD4">
        <w:rPr>
          <w:rFonts w:ascii="Times New Roman" w:eastAsia="Times New Roman" w:hAnsi="Times New Roman" w:cs="Times New Roman"/>
          <w:color w:val="000000"/>
          <w:sz w:val="28"/>
          <w:szCs w:val="28"/>
          <w:lang w:eastAsia="uk-UA"/>
        </w:rPr>
        <w:t xml:space="preserve">У </w:t>
      </w:r>
      <w:r w:rsidRPr="001A7C59">
        <w:rPr>
          <w:rFonts w:ascii="Times New Roman" w:eastAsia="Times New Roman" w:hAnsi="Times New Roman" w:cs="Times New Roman"/>
          <w:color w:val="000000"/>
          <w:sz w:val="28"/>
          <w:szCs w:val="28"/>
          <w:lang w:eastAsia="uk-UA"/>
        </w:rPr>
        <w:t xml:space="preserve">магістерській роботі </w:t>
      </w:r>
      <w:r w:rsidRPr="00E41FD4">
        <w:rPr>
          <w:rFonts w:ascii="Times New Roman" w:eastAsia="Times New Roman" w:hAnsi="Times New Roman" w:cs="Times New Roman"/>
          <w:color w:val="000000"/>
          <w:sz w:val="28"/>
          <w:szCs w:val="28"/>
          <w:lang w:eastAsia="uk-UA"/>
        </w:rPr>
        <w:t xml:space="preserve">наведено </w:t>
      </w:r>
      <w:r w:rsidRPr="001A7C59">
        <w:rPr>
          <w:rFonts w:ascii="Times New Roman" w:eastAsia="Times New Roman" w:hAnsi="Times New Roman" w:cs="Times New Roman"/>
          <w:color w:val="000000"/>
          <w:sz w:val="28"/>
          <w:szCs w:val="28"/>
          <w:lang w:eastAsia="uk-UA"/>
        </w:rPr>
        <w:t xml:space="preserve">законодавче та практичне </w:t>
      </w:r>
      <w:r w:rsidRPr="00E41FD4">
        <w:rPr>
          <w:rFonts w:ascii="Times New Roman" w:eastAsia="Times New Roman" w:hAnsi="Times New Roman" w:cs="Times New Roman"/>
          <w:color w:val="000000"/>
          <w:sz w:val="28"/>
          <w:szCs w:val="28"/>
          <w:lang w:eastAsia="uk-UA"/>
        </w:rPr>
        <w:t>узагальнення</w:t>
      </w:r>
      <w:r w:rsidRPr="001A7C59">
        <w:rPr>
          <w:rFonts w:ascii="Times New Roman" w:eastAsia="Times New Roman" w:hAnsi="Times New Roman" w:cs="Times New Roman"/>
          <w:color w:val="000000"/>
          <w:sz w:val="28"/>
          <w:szCs w:val="28"/>
          <w:lang w:eastAsia="uk-UA"/>
        </w:rPr>
        <w:t xml:space="preserve"> заходів </w:t>
      </w:r>
      <w:r w:rsidRPr="001A7C59">
        <w:rPr>
          <w:rFonts w:ascii="Times New Roman" w:hAnsi="Times New Roman" w:cs="Times New Roman"/>
          <w:iCs/>
          <w:sz w:val="28"/>
          <w:szCs w:val="28"/>
        </w:rPr>
        <w:t>державного фінансового контролю за бюджетним процесом в органах місцевого самоврядування (на прикладі територіальних громад Івано-Франківської області).</w:t>
      </w:r>
    </w:p>
    <w:p w14:paraId="3076B991" w14:textId="7F0EBD1A" w:rsidR="00191AB8" w:rsidRPr="001A7C59" w:rsidRDefault="00191AB8" w:rsidP="001A7C59">
      <w:pPr>
        <w:spacing w:after="0" w:line="360" w:lineRule="auto"/>
        <w:ind w:firstLine="709"/>
        <w:jc w:val="both"/>
        <w:rPr>
          <w:rFonts w:ascii="Times New Roman" w:eastAsia="Times New Roman" w:hAnsi="Times New Roman" w:cs="Times New Roman"/>
          <w:color w:val="000000"/>
          <w:sz w:val="28"/>
          <w:szCs w:val="28"/>
          <w:lang w:eastAsia="uk-UA"/>
        </w:rPr>
      </w:pPr>
      <w:r w:rsidRPr="001A7C59">
        <w:rPr>
          <w:rFonts w:ascii="Times New Roman" w:eastAsia="Times New Roman" w:hAnsi="Times New Roman" w:cs="Times New Roman"/>
          <w:color w:val="000000"/>
          <w:sz w:val="28"/>
          <w:szCs w:val="28"/>
          <w:lang w:eastAsia="uk-UA"/>
        </w:rPr>
        <w:t>З’ясовано, що механізм державного фінансового контролю – це</w:t>
      </w:r>
      <w:r w:rsidRPr="001A7C59">
        <w:rPr>
          <w:rFonts w:ascii="Times New Roman" w:eastAsia="Times New Roman" w:hAnsi="Times New Roman" w:cs="Times New Roman"/>
          <w:color w:val="000000"/>
          <w:sz w:val="28"/>
          <w:szCs w:val="28"/>
          <w:lang w:eastAsia="uk-UA"/>
        </w:rPr>
        <w:br/>
        <w:t>безперервний процес чіткого функціонування всіх суб’єктів державного</w:t>
      </w:r>
      <w:r w:rsidRPr="001A7C59">
        <w:rPr>
          <w:rFonts w:ascii="Times New Roman" w:eastAsia="Times New Roman" w:hAnsi="Times New Roman" w:cs="Times New Roman"/>
          <w:color w:val="000000"/>
          <w:sz w:val="28"/>
          <w:szCs w:val="28"/>
          <w:lang w:eastAsia="uk-UA"/>
        </w:rPr>
        <w:br/>
        <w:t>фінансового контролю на підставі спеціальної нормативної-правової бази, що</w:t>
      </w:r>
      <w:r w:rsidRPr="001A7C59">
        <w:rPr>
          <w:rFonts w:ascii="Times New Roman" w:eastAsia="Times New Roman" w:hAnsi="Times New Roman" w:cs="Times New Roman"/>
          <w:color w:val="000000"/>
          <w:sz w:val="28"/>
          <w:szCs w:val="28"/>
          <w:lang w:eastAsia="uk-UA"/>
        </w:rPr>
        <w:br/>
        <w:t>визначає єдину методику здійснення, завдання і функції з метою реалізації</w:t>
      </w:r>
      <w:r w:rsidRPr="001A7C59">
        <w:rPr>
          <w:rFonts w:ascii="Times New Roman" w:eastAsia="Times New Roman" w:hAnsi="Times New Roman" w:cs="Times New Roman"/>
          <w:color w:val="000000"/>
          <w:sz w:val="28"/>
          <w:szCs w:val="28"/>
          <w:lang w:eastAsia="uk-UA"/>
        </w:rPr>
        <w:br/>
        <w:t>державної політки у сфері фінансових правовідносин. Структура механізму</w:t>
      </w:r>
      <w:r w:rsidRPr="001A7C59">
        <w:rPr>
          <w:rFonts w:ascii="Times New Roman" w:eastAsia="Times New Roman" w:hAnsi="Times New Roman" w:cs="Times New Roman"/>
          <w:color w:val="000000"/>
          <w:sz w:val="28"/>
          <w:szCs w:val="28"/>
          <w:lang w:eastAsia="uk-UA"/>
        </w:rPr>
        <w:br/>
        <w:t>державного фінансового контролю представляє сукупність взаємопов’язаних</w:t>
      </w:r>
      <w:r w:rsidRPr="001A7C59">
        <w:rPr>
          <w:rFonts w:ascii="Times New Roman" w:eastAsia="Times New Roman" w:hAnsi="Times New Roman" w:cs="Times New Roman"/>
          <w:color w:val="000000"/>
          <w:sz w:val="28"/>
          <w:szCs w:val="28"/>
          <w:lang w:eastAsia="uk-UA"/>
        </w:rPr>
        <w:br/>
        <w:t>та взаємодіючих елементів, кожен з яких є окремим складним самостійним</w:t>
      </w:r>
      <w:r w:rsidRPr="001A7C59">
        <w:rPr>
          <w:rFonts w:ascii="Times New Roman" w:eastAsia="Times New Roman" w:hAnsi="Times New Roman" w:cs="Times New Roman"/>
          <w:color w:val="000000"/>
          <w:sz w:val="28"/>
          <w:szCs w:val="28"/>
          <w:lang w:eastAsia="uk-UA"/>
        </w:rPr>
        <w:br/>
        <w:t>явищем: суб’єктів, об’єктів, предмету, спеціальних правових норм, які</w:t>
      </w:r>
      <w:r w:rsidRPr="001A7C59">
        <w:rPr>
          <w:rFonts w:ascii="Times New Roman" w:eastAsia="Times New Roman" w:hAnsi="Times New Roman" w:cs="Times New Roman"/>
          <w:color w:val="000000"/>
          <w:sz w:val="28"/>
          <w:szCs w:val="28"/>
          <w:lang w:eastAsia="uk-UA"/>
        </w:rPr>
        <w:br/>
        <w:t>встановлюють повноваження суб’єктів державного фінансового контролю,</w:t>
      </w:r>
      <w:r w:rsidRPr="001A7C59">
        <w:rPr>
          <w:rFonts w:ascii="Times New Roman" w:eastAsia="Times New Roman" w:hAnsi="Times New Roman" w:cs="Times New Roman"/>
          <w:color w:val="000000"/>
          <w:sz w:val="28"/>
          <w:szCs w:val="28"/>
          <w:lang w:eastAsia="uk-UA"/>
        </w:rPr>
        <w:br/>
        <w:t>принципів, методів, видів, форм контролю, порядку його здійснення,</w:t>
      </w:r>
      <w:r w:rsidRPr="001A7C59">
        <w:rPr>
          <w:rFonts w:ascii="Times New Roman" w:eastAsia="Times New Roman" w:hAnsi="Times New Roman" w:cs="Times New Roman"/>
          <w:color w:val="000000"/>
          <w:sz w:val="28"/>
          <w:szCs w:val="28"/>
          <w:lang w:eastAsia="uk-UA"/>
        </w:rPr>
        <w:br/>
        <w:t>періодичності тощо.</w:t>
      </w:r>
    </w:p>
    <w:p w14:paraId="73797B03" w14:textId="1B65F37A" w:rsidR="001A7C59" w:rsidRPr="001A7C59" w:rsidRDefault="001A7C59" w:rsidP="001A7C59">
      <w:pPr>
        <w:spacing w:after="0" w:line="360" w:lineRule="auto"/>
        <w:ind w:firstLine="709"/>
        <w:jc w:val="both"/>
        <w:rPr>
          <w:rFonts w:ascii="Times New Roman" w:eastAsia="Times New Roman" w:hAnsi="Times New Roman" w:cs="Times New Roman"/>
          <w:color w:val="000000"/>
          <w:sz w:val="28"/>
          <w:szCs w:val="28"/>
          <w:lang w:eastAsia="uk-UA"/>
        </w:rPr>
      </w:pPr>
      <w:r w:rsidRPr="001A7C59">
        <w:rPr>
          <w:rFonts w:ascii="Times New Roman" w:eastAsia="Times New Roman" w:hAnsi="Times New Roman" w:cs="Times New Roman"/>
          <w:color w:val="000000"/>
          <w:sz w:val="28"/>
          <w:szCs w:val="28"/>
          <w:lang w:eastAsia="uk-UA"/>
        </w:rPr>
        <w:t>Визначено поняття предмету і об’єкту у сфері державного фінансового</w:t>
      </w:r>
      <w:r w:rsidRPr="001A7C59">
        <w:rPr>
          <w:rFonts w:ascii="Times New Roman" w:eastAsia="Times New Roman" w:hAnsi="Times New Roman" w:cs="Times New Roman"/>
          <w:color w:val="000000"/>
          <w:sz w:val="28"/>
          <w:szCs w:val="28"/>
          <w:lang w:eastAsia="uk-UA"/>
        </w:rPr>
        <w:br/>
        <w:t>контролю. Предмет державного фінансового контролю – це визначені</w:t>
      </w:r>
      <w:r w:rsidRPr="001A7C59">
        <w:rPr>
          <w:rFonts w:ascii="Times New Roman" w:eastAsia="Times New Roman" w:hAnsi="Times New Roman" w:cs="Times New Roman"/>
          <w:color w:val="000000"/>
          <w:sz w:val="28"/>
          <w:szCs w:val="28"/>
          <w:lang w:eastAsia="uk-UA"/>
        </w:rPr>
        <w:br/>
        <w:t>нормами спеціального законодавства публічні фінанси (фінансові вартісні</w:t>
      </w:r>
      <w:r w:rsidRPr="001A7C59">
        <w:rPr>
          <w:rFonts w:ascii="Times New Roman" w:eastAsia="Times New Roman" w:hAnsi="Times New Roman" w:cs="Times New Roman"/>
          <w:sz w:val="28"/>
          <w:szCs w:val="28"/>
          <w:lang w:eastAsia="uk-UA"/>
        </w:rPr>
        <w:br/>
      </w:r>
      <w:r w:rsidRPr="001A7C59">
        <w:rPr>
          <w:rFonts w:ascii="Times New Roman" w:eastAsia="Times New Roman" w:hAnsi="Times New Roman" w:cs="Times New Roman"/>
          <w:color w:val="000000"/>
          <w:sz w:val="28"/>
          <w:szCs w:val="28"/>
          <w:lang w:eastAsia="uk-UA"/>
        </w:rPr>
        <w:t>показники щодо діяльності об’єктів), які підлягають контролю у частині</w:t>
      </w:r>
      <w:r w:rsidRPr="001A7C59">
        <w:rPr>
          <w:rFonts w:ascii="Times New Roman" w:eastAsia="Times New Roman" w:hAnsi="Times New Roman" w:cs="Times New Roman"/>
          <w:color w:val="000000"/>
          <w:sz w:val="28"/>
          <w:szCs w:val="28"/>
          <w:lang w:eastAsia="uk-UA"/>
        </w:rPr>
        <w:br/>
        <w:t>формування, володіння, використання та відчуження публічних фінансових</w:t>
      </w:r>
      <w:r w:rsidRPr="001A7C59">
        <w:rPr>
          <w:rFonts w:ascii="Times New Roman" w:eastAsia="Times New Roman" w:hAnsi="Times New Roman" w:cs="Times New Roman"/>
          <w:color w:val="000000"/>
          <w:sz w:val="28"/>
          <w:szCs w:val="28"/>
          <w:lang w:eastAsia="uk-UA"/>
        </w:rPr>
        <w:br/>
        <w:t>ресурсів. Об’єкти державного фінансового контролю – це передбачена</w:t>
      </w:r>
      <w:r w:rsidRPr="001A7C59">
        <w:rPr>
          <w:rFonts w:ascii="Times New Roman" w:eastAsia="Times New Roman" w:hAnsi="Times New Roman" w:cs="Times New Roman"/>
          <w:color w:val="000000"/>
          <w:sz w:val="28"/>
          <w:szCs w:val="28"/>
          <w:lang w:eastAsia="uk-UA"/>
        </w:rPr>
        <w:br/>
        <w:t>законодавством фактична фінансова діяльність учасників (щодо яких</w:t>
      </w:r>
      <w:r w:rsidRPr="001A7C59">
        <w:rPr>
          <w:rFonts w:ascii="Times New Roman" w:eastAsia="Times New Roman" w:hAnsi="Times New Roman" w:cs="Times New Roman"/>
          <w:color w:val="000000"/>
          <w:sz w:val="28"/>
          <w:szCs w:val="28"/>
          <w:lang w:eastAsia="uk-UA"/>
        </w:rPr>
        <w:br/>
        <w:t>здійснюються контрольні заходи суб’єктами державного фінансового</w:t>
      </w:r>
      <w:r w:rsidRPr="001A7C59">
        <w:rPr>
          <w:rFonts w:ascii="Times New Roman" w:eastAsia="Times New Roman" w:hAnsi="Times New Roman" w:cs="Times New Roman"/>
          <w:color w:val="000000"/>
          <w:sz w:val="28"/>
          <w:szCs w:val="28"/>
          <w:lang w:eastAsia="uk-UA"/>
        </w:rPr>
        <w:br/>
        <w:t>контролю виконавчої влади всіх рівнів, підприємства, установи, організації)</w:t>
      </w:r>
      <w:r w:rsidRPr="001A7C59">
        <w:rPr>
          <w:rFonts w:ascii="Times New Roman" w:eastAsia="Times New Roman" w:hAnsi="Times New Roman" w:cs="Times New Roman"/>
          <w:color w:val="000000"/>
          <w:sz w:val="28"/>
          <w:szCs w:val="28"/>
          <w:lang w:eastAsia="uk-UA"/>
        </w:rPr>
        <w:br/>
        <w:t>фінансових правовідносин</w:t>
      </w:r>
      <w:r w:rsidR="0094031D">
        <w:rPr>
          <w:rFonts w:ascii="Times New Roman" w:eastAsia="Times New Roman" w:hAnsi="Times New Roman" w:cs="Times New Roman"/>
          <w:color w:val="000000"/>
          <w:sz w:val="28"/>
          <w:szCs w:val="28"/>
          <w:lang w:eastAsia="uk-UA"/>
        </w:rPr>
        <w:t>.</w:t>
      </w:r>
    </w:p>
    <w:p w14:paraId="51AE730F" w14:textId="77777777" w:rsidR="00191AB8" w:rsidRPr="001A7C59" w:rsidRDefault="00191AB8" w:rsidP="001A7C59">
      <w:pPr>
        <w:spacing w:after="0" w:line="360" w:lineRule="auto"/>
        <w:ind w:firstLine="709"/>
        <w:jc w:val="both"/>
        <w:rPr>
          <w:rFonts w:ascii="Times New Roman" w:eastAsia="Times New Roman" w:hAnsi="Times New Roman" w:cs="Times New Roman"/>
          <w:color w:val="000000"/>
          <w:sz w:val="28"/>
          <w:szCs w:val="28"/>
          <w:lang w:eastAsia="uk-UA"/>
        </w:rPr>
      </w:pPr>
    </w:p>
    <w:p w14:paraId="04AFEFEE" w14:textId="5CC0542D" w:rsidR="00191AB8" w:rsidRPr="001A7C59" w:rsidRDefault="00E41FD4" w:rsidP="001A7C59">
      <w:pPr>
        <w:spacing w:after="0" w:line="360" w:lineRule="auto"/>
        <w:ind w:firstLine="709"/>
        <w:jc w:val="both"/>
        <w:rPr>
          <w:rFonts w:ascii="Times New Roman" w:eastAsia="Times New Roman" w:hAnsi="Times New Roman" w:cs="Times New Roman"/>
          <w:color w:val="000000"/>
          <w:sz w:val="28"/>
          <w:szCs w:val="28"/>
          <w:lang w:eastAsia="uk-UA"/>
        </w:rPr>
      </w:pPr>
      <w:r w:rsidRPr="001A7C59">
        <w:rPr>
          <w:rFonts w:ascii="Times New Roman" w:eastAsia="Times New Roman" w:hAnsi="Times New Roman" w:cs="Times New Roman"/>
          <w:color w:val="000000"/>
          <w:sz w:val="28"/>
          <w:szCs w:val="28"/>
          <w:lang w:eastAsia="uk-UA"/>
        </w:rPr>
        <w:lastRenderedPageBreak/>
        <w:t xml:space="preserve">Визначено </w:t>
      </w:r>
      <w:r w:rsidR="00191AB8" w:rsidRPr="001A7C59">
        <w:rPr>
          <w:rFonts w:ascii="Times New Roman" w:eastAsia="Times New Roman" w:hAnsi="Times New Roman" w:cs="Times New Roman"/>
          <w:color w:val="000000"/>
          <w:sz w:val="28"/>
          <w:szCs w:val="28"/>
          <w:lang w:eastAsia="uk-UA"/>
        </w:rPr>
        <w:t xml:space="preserve">причини, які призводять до </w:t>
      </w:r>
      <w:r w:rsidR="00191AB8" w:rsidRPr="001A7C59">
        <w:rPr>
          <w:rFonts w:ascii="Times New Roman" w:hAnsi="Times New Roman" w:cs="Times New Roman"/>
          <w:sz w:val="28"/>
          <w:szCs w:val="28"/>
        </w:rPr>
        <w:t xml:space="preserve">фінансових порушень, упущених </w:t>
      </w:r>
      <w:proofErr w:type="spellStart"/>
      <w:r w:rsidR="00191AB8" w:rsidRPr="001A7C59">
        <w:rPr>
          <w:rFonts w:ascii="Times New Roman" w:hAnsi="Times New Roman" w:cs="Times New Roman"/>
          <w:sz w:val="28"/>
          <w:szCs w:val="28"/>
        </w:rPr>
        <w:t>вигод</w:t>
      </w:r>
      <w:proofErr w:type="spellEnd"/>
      <w:r w:rsidR="00191AB8" w:rsidRPr="001A7C59">
        <w:rPr>
          <w:rFonts w:ascii="Times New Roman" w:hAnsi="Times New Roman" w:cs="Times New Roman"/>
          <w:sz w:val="28"/>
          <w:szCs w:val="28"/>
        </w:rPr>
        <w:t xml:space="preserve"> в отриманні додаткових надходжень </w:t>
      </w:r>
      <w:r w:rsidR="0094031D">
        <w:rPr>
          <w:rFonts w:ascii="Times New Roman" w:hAnsi="Times New Roman" w:cs="Times New Roman"/>
          <w:sz w:val="28"/>
          <w:szCs w:val="28"/>
        </w:rPr>
        <w:t xml:space="preserve">місцевими </w:t>
      </w:r>
      <w:r w:rsidR="00191AB8" w:rsidRPr="001A7C59">
        <w:rPr>
          <w:rFonts w:ascii="Times New Roman" w:hAnsi="Times New Roman" w:cs="Times New Roman"/>
          <w:sz w:val="28"/>
          <w:szCs w:val="28"/>
        </w:rPr>
        <w:t>бюджет</w:t>
      </w:r>
      <w:r w:rsidR="0094031D">
        <w:rPr>
          <w:rFonts w:ascii="Times New Roman" w:hAnsi="Times New Roman" w:cs="Times New Roman"/>
          <w:sz w:val="28"/>
          <w:szCs w:val="28"/>
        </w:rPr>
        <w:t>ами</w:t>
      </w:r>
      <w:r w:rsidR="00191AB8" w:rsidRPr="001A7C59">
        <w:rPr>
          <w:rFonts w:ascii="Times New Roman" w:hAnsi="Times New Roman" w:cs="Times New Roman"/>
          <w:sz w:val="28"/>
          <w:szCs w:val="28"/>
        </w:rPr>
        <w:t xml:space="preserve"> і непродуктивних (зайвих) витрат</w:t>
      </w:r>
      <w:r w:rsidR="0094031D">
        <w:rPr>
          <w:rFonts w:ascii="Times New Roman" w:hAnsi="Times New Roman" w:cs="Times New Roman"/>
          <w:sz w:val="28"/>
          <w:szCs w:val="28"/>
        </w:rPr>
        <w:t xml:space="preserve"> бюджетних коштів і майна</w:t>
      </w:r>
      <w:r w:rsidR="00191AB8" w:rsidRPr="001A7C59">
        <w:rPr>
          <w:rFonts w:ascii="Times New Roman" w:hAnsi="Times New Roman" w:cs="Times New Roman"/>
          <w:sz w:val="28"/>
          <w:szCs w:val="28"/>
        </w:rPr>
        <w:t xml:space="preserve">, внаслідок прийняття неефективних управлінських рішень. </w:t>
      </w:r>
    </w:p>
    <w:p w14:paraId="25842F20" w14:textId="0C32D7B9" w:rsidR="00F35163" w:rsidRPr="00F35163" w:rsidRDefault="0094031D" w:rsidP="00F351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Зокрема, фінансові п</w:t>
      </w:r>
      <w:r w:rsidR="00534720" w:rsidRPr="00624727">
        <w:rPr>
          <w:rFonts w:ascii="Times New Roman" w:hAnsi="Times New Roman" w:cs="Times New Roman"/>
          <w:sz w:val="28"/>
          <w:szCs w:val="28"/>
        </w:rPr>
        <w:t xml:space="preserve">орушення виникли внаслідок незабезпечення </w:t>
      </w:r>
      <w:r w:rsidR="00534720" w:rsidRPr="00F35163">
        <w:rPr>
          <w:rFonts w:ascii="Times New Roman" w:hAnsi="Times New Roman" w:cs="Times New Roman"/>
          <w:sz w:val="28"/>
          <w:szCs w:val="28"/>
        </w:rPr>
        <w:t>організації належного рівня внутрішнього контролю за використанням бюджетних коштів міськ</w:t>
      </w:r>
      <w:r w:rsidR="00F35163" w:rsidRPr="00F35163">
        <w:rPr>
          <w:rFonts w:ascii="Times New Roman" w:hAnsi="Times New Roman" w:cs="Times New Roman"/>
          <w:sz w:val="28"/>
          <w:szCs w:val="28"/>
        </w:rPr>
        <w:t>ими</w:t>
      </w:r>
      <w:r w:rsidR="00534720" w:rsidRPr="00F35163">
        <w:rPr>
          <w:rFonts w:ascii="Times New Roman" w:hAnsi="Times New Roman" w:cs="Times New Roman"/>
          <w:sz w:val="28"/>
          <w:szCs w:val="28"/>
        </w:rPr>
        <w:t xml:space="preserve"> рад</w:t>
      </w:r>
      <w:r w:rsidR="00F35163" w:rsidRPr="00F35163">
        <w:rPr>
          <w:rFonts w:ascii="Times New Roman" w:hAnsi="Times New Roman" w:cs="Times New Roman"/>
          <w:sz w:val="28"/>
          <w:szCs w:val="28"/>
        </w:rPr>
        <w:t>ами</w:t>
      </w:r>
      <w:r w:rsidR="00534720" w:rsidRPr="00F35163">
        <w:rPr>
          <w:rFonts w:ascii="Times New Roman" w:hAnsi="Times New Roman" w:cs="Times New Roman"/>
          <w:sz w:val="28"/>
          <w:szCs w:val="28"/>
        </w:rPr>
        <w:t xml:space="preserve">. </w:t>
      </w:r>
      <w:r w:rsidR="00F35163" w:rsidRPr="00F35163">
        <w:rPr>
          <w:rFonts w:ascii="Times New Roman" w:hAnsi="Times New Roman" w:cs="Times New Roman"/>
          <w:sz w:val="28"/>
          <w:szCs w:val="28"/>
        </w:rPr>
        <w:t xml:space="preserve">Завданнями </w:t>
      </w:r>
      <w:r w:rsidR="00534720" w:rsidRPr="00F35163">
        <w:rPr>
          <w:rFonts w:ascii="Times New Roman" w:hAnsi="Times New Roman" w:cs="Times New Roman"/>
          <w:sz w:val="28"/>
          <w:szCs w:val="28"/>
        </w:rPr>
        <w:t>керівника щодо</w:t>
      </w:r>
      <w:r w:rsidR="00F35163" w:rsidRPr="00F35163">
        <w:rPr>
          <w:rFonts w:ascii="Times New Roman" w:hAnsi="Times New Roman" w:cs="Times New Roman"/>
          <w:sz w:val="28"/>
          <w:szCs w:val="28"/>
        </w:rPr>
        <w:t xml:space="preserve"> забезпечення </w:t>
      </w:r>
      <w:r w:rsidR="00534720" w:rsidRPr="00F35163">
        <w:rPr>
          <w:rFonts w:ascii="Times New Roman" w:hAnsi="Times New Roman" w:cs="Times New Roman"/>
          <w:sz w:val="28"/>
          <w:szCs w:val="28"/>
        </w:rPr>
        <w:t xml:space="preserve">здійснення внутрішнього контролю </w:t>
      </w:r>
      <w:r w:rsidR="00F35163" w:rsidRPr="00F35163">
        <w:rPr>
          <w:rFonts w:ascii="Times New Roman" w:hAnsi="Times New Roman" w:cs="Times New Roman"/>
          <w:sz w:val="28"/>
          <w:szCs w:val="28"/>
        </w:rPr>
        <w:t>є: забезпечення законного, економного, ефективного, результативного і прозорого управління бюджетними коштами, здійснення діяльності в інтересах суспільства та надання якісних адміністративних послуг, не допускаючи у діяльності корупційних порушень, шахрайських дій, зловживань, нецільового, неефективного використання коштів і ресурсів та інших негативних явищ.</w:t>
      </w:r>
    </w:p>
    <w:p w14:paraId="33EDD2BE" w14:textId="77777777" w:rsidR="001C7879" w:rsidRDefault="0094031D" w:rsidP="001C787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Допущені порушення</w:t>
      </w:r>
      <w:r w:rsidRPr="00624727">
        <w:rPr>
          <w:rFonts w:ascii="Times New Roman" w:hAnsi="Times New Roman" w:cs="Times New Roman"/>
          <w:sz w:val="28"/>
          <w:szCs w:val="28"/>
        </w:rPr>
        <w:t xml:space="preserve"> бюджетного та фінансового законодавства </w:t>
      </w:r>
      <w:r w:rsidR="00534720" w:rsidRPr="00624727">
        <w:rPr>
          <w:rFonts w:ascii="Times New Roman" w:hAnsi="Times New Roman" w:cs="Times New Roman"/>
          <w:sz w:val="28"/>
          <w:szCs w:val="28"/>
        </w:rPr>
        <w:t>свідч</w:t>
      </w:r>
      <w:r>
        <w:rPr>
          <w:rFonts w:ascii="Times New Roman" w:hAnsi="Times New Roman" w:cs="Times New Roman"/>
          <w:sz w:val="28"/>
          <w:szCs w:val="28"/>
        </w:rPr>
        <w:t>ать</w:t>
      </w:r>
      <w:r w:rsidR="00534720" w:rsidRPr="00624727">
        <w:rPr>
          <w:rFonts w:ascii="Times New Roman" w:hAnsi="Times New Roman" w:cs="Times New Roman"/>
          <w:sz w:val="28"/>
          <w:szCs w:val="28"/>
        </w:rPr>
        <w:t xml:space="preserve"> про недоліки одного з елементів системи внутрішнього контролю - «внутрішнього середовища» та є недотриманням вимог ч.3 ст. 26 Бюджетного кодексу України в частині: відсутності чітко визначених функцій щодо ефективного управління бюджетними коштами та відповідальності за їх недотримання; не визначення умов та порядку взаємодії між структурними підрозділами (кадровою, економічною та бухгалтерською службами та безпосередніми керівниками виконавчих органів); незабезпечення контролю за дотриманням законодавства та бюджетної дисципліни, зокрема відсутність розробленої системи, за якою буде здійснюватися аналіз законності та ефективності використання коштів міської територіальної громади та його документування.</w:t>
      </w:r>
    </w:p>
    <w:p w14:paraId="45BA85A2" w14:textId="77777777" w:rsidR="001C7879" w:rsidRPr="00B86B87" w:rsidRDefault="001C7879" w:rsidP="001C7879">
      <w:pPr>
        <w:spacing w:after="0" w:line="360" w:lineRule="auto"/>
        <w:ind w:firstLine="708"/>
        <w:jc w:val="both"/>
        <w:rPr>
          <w:rFonts w:ascii="Times New Roman" w:hAnsi="Times New Roman" w:cs="Times New Roman"/>
          <w:sz w:val="28"/>
          <w:szCs w:val="28"/>
        </w:rPr>
      </w:pPr>
      <w:r>
        <w:rPr>
          <w:rFonts w:ascii="Times New Roman" w:hAnsi="Times New Roman" w:cs="Times New Roman"/>
          <w:color w:val="000000"/>
          <w:sz w:val="28"/>
          <w:szCs w:val="28"/>
        </w:rPr>
        <w:t xml:space="preserve">Таким </w:t>
      </w:r>
      <w:r w:rsidRPr="00B86B87">
        <w:rPr>
          <w:rFonts w:ascii="Times New Roman" w:hAnsi="Times New Roman" w:cs="Times New Roman"/>
          <w:color w:val="000000"/>
          <w:sz w:val="28"/>
          <w:szCs w:val="28"/>
        </w:rPr>
        <w:t>чином,</w:t>
      </w:r>
      <w:r>
        <w:rPr>
          <w:rFonts w:ascii="Times New Roman" w:hAnsi="Times New Roman" w:cs="Times New Roman"/>
          <w:color w:val="000000"/>
          <w:sz w:val="28"/>
          <w:szCs w:val="28"/>
        </w:rPr>
        <w:t xml:space="preserve"> потреба </w:t>
      </w:r>
      <w:r w:rsidRPr="00B86B87">
        <w:rPr>
          <w:rFonts w:ascii="Times New Roman" w:hAnsi="Times New Roman" w:cs="Times New Roman"/>
          <w:color w:val="000000"/>
          <w:sz w:val="28"/>
          <w:szCs w:val="28"/>
        </w:rPr>
        <w:t>наявн</w:t>
      </w:r>
      <w:r>
        <w:rPr>
          <w:rFonts w:ascii="Times New Roman" w:hAnsi="Times New Roman" w:cs="Times New Roman"/>
          <w:color w:val="000000"/>
          <w:sz w:val="28"/>
          <w:szCs w:val="28"/>
        </w:rPr>
        <w:t xml:space="preserve">ості дієвої </w:t>
      </w:r>
      <w:r w:rsidRPr="00B86B87">
        <w:rPr>
          <w:rFonts w:ascii="Times New Roman" w:hAnsi="Times New Roman" w:cs="Times New Roman"/>
          <w:color w:val="000000"/>
          <w:sz w:val="28"/>
          <w:szCs w:val="28"/>
        </w:rPr>
        <w:t>системи</w:t>
      </w:r>
      <w:r>
        <w:rPr>
          <w:rFonts w:ascii="Times New Roman" w:hAnsi="Times New Roman" w:cs="Times New Roman"/>
          <w:color w:val="000000"/>
          <w:sz w:val="28"/>
          <w:szCs w:val="28"/>
        </w:rPr>
        <w:t xml:space="preserve"> </w:t>
      </w:r>
      <w:r w:rsidRPr="00B86B87">
        <w:rPr>
          <w:rFonts w:ascii="Times New Roman" w:hAnsi="Times New Roman" w:cs="Times New Roman"/>
          <w:color w:val="000000"/>
          <w:sz w:val="28"/>
          <w:szCs w:val="28"/>
        </w:rPr>
        <w:t xml:space="preserve">внутрішнього контролю в </w:t>
      </w:r>
      <w:r>
        <w:rPr>
          <w:rFonts w:ascii="Times New Roman" w:hAnsi="Times New Roman" w:cs="Times New Roman"/>
          <w:color w:val="000000"/>
          <w:sz w:val="28"/>
          <w:szCs w:val="28"/>
        </w:rPr>
        <w:t>органах місцевого самоврядування</w:t>
      </w:r>
      <w:r w:rsidRPr="00B86B87">
        <w:rPr>
          <w:rFonts w:ascii="Times New Roman" w:hAnsi="Times New Roman" w:cs="Times New Roman"/>
          <w:color w:val="000000"/>
          <w:sz w:val="28"/>
          <w:szCs w:val="28"/>
        </w:rPr>
        <w:t xml:space="preserve"> проявляється на всіх етапах</w:t>
      </w:r>
      <w:r w:rsidRPr="00B86B87">
        <w:rPr>
          <w:rFonts w:ascii="Times New Roman" w:hAnsi="Times New Roman" w:cs="Times New Roman"/>
          <w:color w:val="000000"/>
          <w:sz w:val="28"/>
          <w:szCs w:val="28"/>
        </w:rPr>
        <w:br/>
      </w:r>
      <w:r>
        <w:rPr>
          <w:rFonts w:ascii="Times New Roman" w:hAnsi="Times New Roman" w:cs="Times New Roman"/>
          <w:color w:val="000000"/>
          <w:sz w:val="28"/>
          <w:szCs w:val="28"/>
        </w:rPr>
        <w:t>бюджетного процесу.</w:t>
      </w:r>
      <w:r w:rsidRPr="00B86B87">
        <w:rPr>
          <w:rFonts w:ascii="Times New Roman" w:hAnsi="Times New Roman" w:cs="Times New Roman"/>
          <w:color w:val="000000"/>
          <w:sz w:val="28"/>
          <w:szCs w:val="28"/>
        </w:rPr>
        <w:t xml:space="preserve"> Організація внутрішнього контролю сприяє досягненню</w:t>
      </w:r>
      <w:r w:rsidRPr="00B86B87">
        <w:rPr>
          <w:rFonts w:ascii="Times New Roman" w:hAnsi="Times New Roman" w:cs="Times New Roman"/>
          <w:color w:val="000000"/>
          <w:sz w:val="28"/>
          <w:szCs w:val="28"/>
        </w:rPr>
        <w:br/>
        <w:t xml:space="preserve">бажаних показників </w:t>
      </w:r>
      <w:r>
        <w:rPr>
          <w:rFonts w:ascii="Times New Roman" w:hAnsi="Times New Roman" w:cs="Times New Roman"/>
          <w:color w:val="000000"/>
          <w:sz w:val="28"/>
          <w:szCs w:val="28"/>
        </w:rPr>
        <w:t>при реалізації бюджетних програм</w:t>
      </w:r>
      <w:r w:rsidRPr="00B86B87">
        <w:rPr>
          <w:rFonts w:ascii="Times New Roman" w:hAnsi="Times New Roman" w:cs="Times New Roman"/>
          <w:color w:val="000000"/>
          <w:sz w:val="28"/>
          <w:szCs w:val="28"/>
        </w:rPr>
        <w:t>, а також запобігає нераціональному</w:t>
      </w:r>
      <w:r>
        <w:rPr>
          <w:rFonts w:ascii="Times New Roman" w:hAnsi="Times New Roman" w:cs="Times New Roman"/>
          <w:color w:val="000000"/>
          <w:sz w:val="28"/>
          <w:szCs w:val="28"/>
        </w:rPr>
        <w:t>, неефективному</w:t>
      </w:r>
      <w:r w:rsidRPr="00B86B87">
        <w:rPr>
          <w:rFonts w:ascii="Times New Roman" w:hAnsi="Times New Roman" w:cs="Times New Roman"/>
          <w:color w:val="000000"/>
          <w:sz w:val="28"/>
          <w:szCs w:val="28"/>
        </w:rPr>
        <w:t xml:space="preserve"> використанню</w:t>
      </w:r>
      <w:r>
        <w:rPr>
          <w:rFonts w:ascii="Times New Roman" w:hAnsi="Times New Roman" w:cs="Times New Roman"/>
          <w:color w:val="000000"/>
          <w:sz w:val="28"/>
          <w:szCs w:val="28"/>
        </w:rPr>
        <w:t xml:space="preserve"> </w:t>
      </w:r>
      <w:r w:rsidRPr="00B86B87">
        <w:rPr>
          <w:rFonts w:ascii="Times New Roman" w:hAnsi="Times New Roman" w:cs="Times New Roman"/>
          <w:color w:val="000000"/>
          <w:sz w:val="28"/>
          <w:szCs w:val="28"/>
        </w:rPr>
        <w:t>ресурсів</w:t>
      </w:r>
      <w:r>
        <w:rPr>
          <w:rFonts w:ascii="Times New Roman" w:hAnsi="Times New Roman" w:cs="Times New Roman"/>
          <w:color w:val="000000"/>
          <w:sz w:val="28"/>
          <w:szCs w:val="28"/>
        </w:rPr>
        <w:t xml:space="preserve"> територіальних </w:t>
      </w:r>
      <w:r>
        <w:rPr>
          <w:rFonts w:ascii="Times New Roman" w:hAnsi="Times New Roman" w:cs="Times New Roman"/>
          <w:color w:val="000000"/>
          <w:sz w:val="28"/>
          <w:szCs w:val="28"/>
        </w:rPr>
        <w:lastRenderedPageBreak/>
        <w:t>громад</w:t>
      </w:r>
      <w:r w:rsidRPr="00B86B87">
        <w:rPr>
          <w:rFonts w:ascii="Times New Roman" w:hAnsi="Times New Roman" w:cs="Times New Roman"/>
          <w:color w:val="000000"/>
          <w:sz w:val="28"/>
          <w:szCs w:val="28"/>
        </w:rPr>
        <w:t>, дозволяє уникати</w:t>
      </w:r>
      <w:r>
        <w:rPr>
          <w:rFonts w:ascii="Times New Roman" w:hAnsi="Times New Roman" w:cs="Times New Roman"/>
          <w:color w:val="000000"/>
          <w:sz w:val="28"/>
          <w:szCs w:val="28"/>
        </w:rPr>
        <w:t xml:space="preserve"> </w:t>
      </w:r>
      <w:r w:rsidRPr="00B86B87">
        <w:rPr>
          <w:rFonts w:ascii="Times New Roman" w:hAnsi="Times New Roman" w:cs="Times New Roman"/>
          <w:color w:val="000000"/>
          <w:sz w:val="28"/>
          <w:szCs w:val="28"/>
        </w:rPr>
        <w:t xml:space="preserve">нанесення шкоди репутації </w:t>
      </w:r>
      <w:r>
        <w:rPr>
          <w:rFonts w:ascii="Times New Roman" w:hAnsi="Times New Roman" w:cs="Times New Roman"/>
          <w:color w:val="000000"/>
          <w:sz w:val="28"/>
          <w:szCs w:val="28"/>
        </w:rPr>
        <w:t>виконавчих органів міських рад</w:t>
      </w:r>
      <w:r w:rsidRPr="00B86B87">
        <w:rPr>
          <w:rFonts w:ascii="Times New Roman" w:hAnsi="Times New Roman" w:cs="Times New Roman"/>
          <w:color w:val="000000"/>
          <w:sz w:val="28"/>
          <w:szCs w:val="28"/>
        </w:rPr>
        <w:t>.</w:t>
      </w:r>
    </w:p>
    <w:p w14:paraId="2BC7A54A" w14:textId="77777777" w:rsidR="001C7879" w:rsidRDefault="001C7879" w:rsidP="001C7879">
      <w:pPr>
        <w:spacing w:after="0" w:line="360" w:lineRule="auto"/>
        <w:ind w:firstLine="708"/>
        <w:jc w:val="both"/>
        <w:rPr>
          <w:rFonts w:ascii="Times New Roman" w:hAnsi="Times New Roman" w:cs="Times New Roman"/>
          <w:sz w:val="28"/>
          <w:szCs w:val="28"/>
        </w:rPr>
      </w:pPr>
    </w:p>
    <w:p w14:paraId="5E267DBC" w14:textId="77777777" w:rsidR="001C7879" w:rsidRDefault="001C7879" w:rsidP="001C7879">
      <w:pPr>
        <w:spacing w:after="0" w:line="360" w:lineRule="auto"/>
        <w:ind w:firstLine="708"/>
        <w:jc w:val="both"/>
        <w:rPr>
          <w:rFonts w:ascii="Times New Roman" w:hAnsi="Times New Roman" w:cs="Times New Roman"/>
          <w:sz w:val="28"/>
          <w:szCs w:val="28"/>
        </w:rPr>
      </w:pPr>
    </w:p>
    <w:p w14:paraId="2A3039F3" w14:textId="77777777" w:rsidR="001C7879" w:rsidRDefault="001C7879" w:rsidP="001C7879">
      <w:pPr>
        <w:spacing w:after="0" w:line="360" w:lineRule="auto"/>
        <w:ind w:firstLine="708"/>
        <w:jc w:val="both"/>
        <w:rPr>
          <w:rFonts w:ascii="Times New Roman" w:hAnsi="Times New Roman" w:cs="Times New Roman"/>
          <w:sz w:val="28"/>
          <w:szCs w:val="28"/>
        </w:rPr>
      </w:pPr>
    </w:p>
    <w:p w14:paraId="08189E17" w14:textId="77777777" w:rsidR="001C7879" w:rsidRDefault="001C7879" w:rsidP="001C7879">
      <w:pPr>
        <w:spacing w:after="0" w:line="360" w:lineRule="auto"/>
        <w:ind w:firstLine="708"/>
        <w:jc w:val="both"/>
        <w:rPr>
          <w:rFonts w:ascii="Times New Roman" w:hAnsi="Times New Roman" w:cs="Times New Roman"/>
          <w:sz w:val="28"/>
          <w:szCs w:val="28"/>
        </w:rPr>
      </w:pPr>
    </w:p>
    <w:p w14:paraId="3F1DA094" w14:textId="77777777" w:rsidR="001C7879" w:rsidRDefault="001C7879" w:rsidP="001C7879">
      <w:pPr>
        <w:spacing w:after="0" w:line="360" w:lineRule="auto"/>
        <w:ind w:firstLine="708"/>
        <w:jc w:val="both"/>
        <w:rPr>
          <w:rFonts w:ascii="Times New Roman" w:hAnsi="Times New Roman" w:cs="Times New Roman"/>
          <w:sz w:val="28"/>
          <w:szCs w:val="28"/>
        </w:rPr>
      </w:pPr>
    </w:p>
    <w:p w14:paraId="75D767A9" w14:textId="77777777" w:rsidR="001C7879" w:rsidRDefault="001C7879" w:rsidP="001C7879">
      <w:pPr>
        <w:spacing w:after="0" w:line="360" w:lineRule="auto"/>
        <w:ind w:firstLine="708"/>
        <w:jc w:val="both"/>
        <w:rPr>
          <w:rFonts w:ascii="Times New Roman" w:hAnsi="Times New Roman" w:cs="Times New Roman"/>
          <w:sz w:val="28"/>
          <w:szCs w:val="28"/>
        </w:rPr>
      </w:pPr>
    </w:p>
    <w:p w14:paraId="0DAC8F6B" w14:textId="77777777" w:rsidR="001C7879" w:rsidRDefault="001C7879" w:rsidP="001C7879">
      <w:pPr>
        <w:spacing w:after="0" w:line="360" w:lineRule="auto"/>
        <w:ind w:firstLine="708"/>
        <w:jc w:val="both"/>
        <w:rPr>
          <w:rFonts w:ascii="Times New Roman" w:hAnsi="Times New Roman" w:cs="Times New Roman"/>
          <w:sz w:val="28"/>
          <w:szCs w:val="28"/>
        </w:rPr>
      </w:pPr>
    </w:p>
    <w:p w14:paraId="0EA976AB" w14:textId="77777777" w:rsidR="001C7879" w:rsidRDefault="001C7879" w:rsidP="001C7879">
      <w:pPr>
        <w:spacing w:after="0" w:line="360" w:lineRule="auto"/>
        <w:ind w:firstLine="708"/>
        <w:jc w:val="both"/>
        <w:rPr>
          <w:rFonts w:ascii="Times New Roman" w:hAnsi="Times New Roman" w:cs="Times New Roman"/>
          <w:sz w:val="28"/>
          <w:szCs w:val="28"/>
        </w:rPr>
      </w:pPr>
    </w:p>
    <w:p w14:paraId="506B3951" w14:textId="77777777" w:rsidR="001C7879" w:rsidRDefault="001C7879" w:rsidP="001C7879">
      <w:pPr>
        <w:spacing w:after="0" w:line="360" w:lineRule="auto"/>
        <w:ind w:firstLine="708"/>
        <w:jc w:val="both"/>
        <w:rPr>
          <w:rFonts w:ascii="Times New Roman" w:hAnsi="Times New Roman" w:cs="Times New Roman"/>
          <w:sz w:val="28"/>
          <w:szCs w:val="28"/>
        </w:rPr>
      </w:pPr>
    </w:p>
    <w:p w14:paraId="7C0F171B" w14:textId="77777777" w:rsidR="001C7879" w:rsidRDefault="001C7879" w:rsidP="001C7879">
      <w:pPr>
        <w:spacing w:after="0" w:line="360" w:lineRule="auto"/>
        <w:ind w:firstLine="708"/>
        <w:jc w:val="both"/>
        <w:rPr>
          <w:rFonts w:ascii="Times New Roman" w:hAnsi="Times New Roman" w:cs="Times New Roman"/>
          <w:sz w:val="28"/>
          <w:szCs w:val="28"/>
        </w:rPr>
      </w:pPr>
    </w:p>
    <w:p w14:paraId="2C4DD640" w14:textId="77777777" w:rsidR="001C7879" w:rsidRDefault="001C7879" w:rsidP="001C7879">
      <w:pPr>
        <w:spacing w:after="0" w:line="360" w:lineRule="auto"/>
        <w:ind w:firstLine="708"/>
        <w:jc w:val="both"/>
        <w:rPr>
          <w:rFonts w:ascii="Times New Roman" w:hAnsi="Times New Roman" w:cs="Times New Roman"/>
          <w:sz w:val="28"/>
          <w:szCs w:val="28"/>
        </w:rPr>
      </w:pPr>
    </w:p>
    <w:p w14:paraId="2EE21082" w14:textId="77777777" w:rsidR="001C7879" w:rsidRDefault="001C7879" w:rsidP="001C7879">
      <w:pPr>
        <w:spacing w:after="0" w:line="360" w:lineRule="auto"/>
        <w:ind w:firstLine="708"/>
        <w:jc w:val="both"/>
        <w:rPr>
          <w:rFonts w:ascii="Times New Roman" w:hAnsi="Times New Roman" w:cs="Times New Roman"/>
          <w:sz w:val="28"/>
          <w:szCs w:val="28"/>
        </w:rPr>
      </w:pPr>
    </w:p>
    <w:p w14:paraId="62D8671A" w14:textId="77777777" w:rsidR="001C7879" w:rsidRDefault="001C7879" w:rsidP="001C7879">
      <w:pPr>
        <w:spacing w:after="0" w:line="360" w:lineRule="auto"/>
        <w:ind w:firstLine="708"/>
        <w:jc w:val="both"/>
        <w:rPr>
          <w:rFonts w:ascii="Times New Roman" w:hAnsi="Times New Roman" w:cs="Times New Roman"/>
          <w:sz w:val="28"/>
          <w:szCs w:val="28"/>
        </w:rPr>
      </w:pPr>
    </w:p>
    <w:p w14:paraId="2999F4BB" w14:textId="77777777" w:rsidR="001C7879" w:rsidRDefault="001C7879" w:rsidP="001C7879">
      <w:pPr>
        <w:spacing w:after="0" w:line="360" w:lineRule="auto"/>
        <w:ind w:firstLine="708"/>
        <w:jc w:val="both"/>
        <w:rPr>
          <w:rFonts w:ascii="Times New Roman" w:hAnsi="Times New Roman" w:cs="Times New Roman"/>
          <w:sz w:val="28"/>
          <w:szCs w:val="28"/>
        </w:rPr>
      </w:pPr>
    </w:p>
    <w:p w14:paraId="66A11170" w14:textId="77777777" w:rsidR="001C7879" w:rsidRDefault="001C7879" w:rsidP="001C7879">
      <w:pPr>
        <w:spacing w:after="0" w:line="360" w:lineRule="auto"/>
        <w:ind w:firstLine="708"/>
        <w:jc w:val="both"/>
        <w:rPr>
          <w:rFonts w:ascii="Times New Roman" w:hAnsi="Times New Roman" w:cs="Times New Roman"/>
          <w:sz w:val="28"/>
          <w:szCs w:val="28"/>
        </w:rPr>
      </w:pPr>
    </w:p>
    <w:p w14:paraId="0D60A141" w14:textId="77777777" w:rsidR="001C7879" w:rsidRDefault="001C7879" w:rsidP="001C7879">
      <w:pPr>
        <w:spacing w:after="0" w:line="360" w:lineRule="auto"/>
        <w:ind w:firstLine="708"/>
        <w:jc w:val="both"/>
        <w:rPr>
          <w:rFonts w:ascii="Times New Roman" w:hAnsi="Times New Roman" w:cs="Times New Roman"/>
          <w:sz w:val="28"/>
          <w:szCs w:val="28"/>
        </w:rPr>
      </w:pPr>
    </w:p>
    <w:p w14:paraId="3E51132C" w14:textId="77777777" w:rsidR="001C7879" w:rsidRDefault="001C7879" w:rsidP="001C7879">
      <w:pPr>
        <w:spacing w:after="0" w:line="360" w:lineRule="auto"/>
        <w:ind w:firstLine="708"/>
        <w:jc w:val="both"/>
        <w:rPr>
          <w:rFonts w:ascii="Times New Roman" w:hAnsi="Times New Roman" w:cs="Times New Roman"/>
          <w:sz w:val="28"/>
          <w:szCs w:val="28"/>
        </w:rPr>
      </w:pPr>
    </w:p>
    <w:p w14:paraId="4B6374CC" w14:textId="77777777" w:rsidR="001C7879" w:rsidRDefault="001C7879" w:rsidP="001C7879">
      <w:pPr>
        <w:spacing w:after="0" w:line="360" w:lineRule="auto"/>
        <w:ind w:firstLine="708"/>
        <w:jc w:val="both"/>
        <w:rPr>
          <w:rFonts w:ascii="Times New Roman" w:hAnsi="Times New Roman" w:cs="Times New Roman"/>
          <w:sz w:val="28"/>
          <w:szCs w:val="28"/>
        </w:rPr>
      </w:pPr>
    </w:p>
    <w:p w14:paraId="143D1E58" w14:textId="77777777" w:rsidR="001C7879" w:rsidRDefault="001C7879" w:rsidP="001C7879">
      <w:pPr>
        <w:spacing w:after="0" w:line="360" w:lineRule="auto"/>
        <w:ind w:firstLine="708"/>
        <w:jc w:val="both"/>
        <w:rPr>
          <w:rFonts w:ascii="Times New Roman" w:hAnsi="Times New Roman" w:cs="Times New Roman"/>
          <w:sz w:val="28"/>
          <w:szCs w:val="28"/>
        </w:rPr>
      </w:pPr>
    </w:p>
    <w:p w14:paraId="2F099B38" w14:textId="77777777" w:rsidR="001C7879" w:rsidRDefault="001C7879" w:rsidP="001C7879">
      <w:pPr>
        <w:spacing w:after="0" w:line="360" w:lineRule="auto"/>
        <w:ind w:firstLine="708"/>
        <w:jc w:val="both"/>
        <w:rPr>
          <w:rFonts w:ascii="Times New Roman" w:hAnsi="Times New Roman" w:cs="Times New Roman"/>
          <w:sz w:val="28"/>
          <w:szCs w:val="28"/>
        </w:rPr>
      </w:pPr>
    </w:p>
    <w:p w14:paraId="666951B9" w14:textId="77777777" w:rsidR="001C7879" w:rsidRDefault="001C7879" w:rsidP="001C7879">
      <w:pPr>
        <w:spacing w:after="0" w:line="360" w:lineRule="auto"/>
        <w:ind w:firstLine="708"/>
        <w:jc w:val="both"/>
        <w:rPr>
          <w:rFonts w:ascii="Times New Roman" w:hAnsi="Times New Roman" w:cs="Times New Roman"/>
          <w:sz w:val="28"/>
          <w:szCs w:val="28"/>
        </w:rPr>
      </w:pPr>
    </w:p>
    <w:p w14:paraId="76D8B99F" w14:textId="77777777" w:rsidR="001C7879" w:rsidRDefault="001C7879" w:rsidP="001C7879">
      <w:pPr>
        <w:spacing w:after="0" w:line="360" w:lineRule="auto"/>
        <w:ind w:firstLine="708"/>
        <w:jc w:val="both"/>
        <w:rPr>
          <w:rFonts w:ascii="Times New Roman" w:hAnsi="Times New Roman" w:cs="Times New Roman"/>
          <w:sz w:val="28"/>
          <w:szCs w:val="28"/>
        </w:rPr>
      </w:pPr>
    </w:p>
    <w:p w14:paraId="1C7ECC72" w14:textId="12939292" w:rsidR="009E19CA" w:rsidRPr="001C687E" w:rsidRDefault="000770AE" w:rsidP="009E19CA">
      <w:pPr>
        <w:spacing w:after="0" w:line="360" w:lineRule="auto"/>
        <w:jc w:val="both"/>
        <w:outlineLvl w:val="0"/>
        <w:rPr>
          <w:rFonts w:ascii="Times New Roman" w:hAnsi="Times New Roman" w:cs="Times New Roman"/>
          <w:sz w:val="24"/>
          <w:szCs w:val="24"/>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p w14:paraId="42ECF172" w14:textId="01E5D750" w:rsidR="009E19CA" w:rsidRPr="000E5C87" w:rsidRDefault="000770AE" w:rsidP="009E19CA">
      <w:pPr>
        <w:spacing w:after="0" w:line="360" w:lineRule="auto"/>
        <w:ind w:right="20"/>
        <w:jc w:val="both"/>
        <w:rPr>
          <w:rFonts w:ascii="Times New Roman" w:hAnsi="Times New Roman" w:cs="Times New Roman"/>
          <w:sz w:val="24"/>
          <w:szCs w:val="24"/>
        </w:rPr>
      </w:pPr>
      <w:r w:rsidRPr="00A82263">
        <w:rPr>
          <w:rFonts w:ascii="Times New Roman" w:hAnsi="Times New Roman" w:cs="Times New Roman"/>
          <w:sz w:val="28"/>
          <w:szCs w:val="28"/>
        </w:rPr>
        <w:t xml:space="preserve"> </w:t>
      </w:r>
    </w:p>
    <w:p w14:paraId="5FB0C8E6" w14:textId="1C1819C4" w:rsidR="0094031D" w:rsidRDefault="0094031D" w:rsidP="000770AE">
      <w:pPr>
        <w:spacing w:after="0" w:line="360" w:lineRule="auto"/>
        <w:jc w:val="both"/>
        <w:rPr>
          <w:rFonts w:ascii="Times New Roman" w:hAnsi="Times New Roman" w:cs="Times New Roman"/>
          <w:sz w:val="28"/>
          <w:szCs w:val="28"/>
        </w:rPr>
      </w:pPr>
    </w:p>
    <w:p w14:paraId="63A1317E" w14:textId="39F49EF1" w:rsidR="0094031D" w:rsidRDefault="0094031D" w:rsidP="000770AE">
      <w:pPr>
        <w:spacing w:after="0" w:line="360" w:lineRule="auto"/>
        <w:jc w:val="both"/>
        <w:rPr>
          <w:rFonts w:ascii="Times New Roman" w:hAnsi="Times New Roman" w:cs="Times New Roman"/>
          <w:sz w:val="28"/>
          <w:szCs w:val="28"/>
        </w:rPr>
      </w:pPr>
    </w:p>
    <w:p w14:paraId="78825A2A" w14:textId="3BC9FC90" w:rsidR="0094031D" w:rsidRDefault="0094031D" w:rsidP="000770AE">
      <w:pPr>
        <w:spacing w:after="0" w:line="360" w:lineRule="auto"/>
        <w:jc w:val="both"/>
        <w:rPr>
          <w:rFonts w:ascii="Times New Roman" w:hAnsi="Times New Roman" w:cs="Times New Roman"/>
          <w:sz w:val="28"/>
          <w:szCs w:val="28"/>
        </w:rPr>
      </w:pPr>
    </w:p>
    <w:p w14:paraId="4EEAEB2A" w14:textId="77777777" w:rsidR="0094031D" w:rsidRDefault="0094031D" w:rsidP="000770AE">
      <w:pPr>
        <w:spacing w:after="0" w:line="360" w:lineRule="auto"/>
        <w:jc w:val="both"/>
        <w:rPr>
          <w:rFonts w:ascii="Times New Roman" w:hAnsi="Times New Roman" w:cs="Times New Roman"/>
          <w:sz w:val="28"/>
          <w:szCs w:val="28"/>
        </w:rPr>
      </w:pPr>
    </w:p>
    <w:p w14:paraId="402F0CD2" w14:textId="0E4EAE33" w:rsidR="000770AE" w:rsidRDefault="000770AE" w:rsidP="00D56FF8">
      <w:pPr>
        <w:spacing w:after="0" w:line="360" w:lineRule="auto"/>
        <w:jc w:val="center"/>
        <w:rPr>
          <w:rFonts w:ascii="Times New Roman" w:hAnsi="Times New Roman" w:cs="Times New Roman"/>
          <w:sz w:val="28"/>
          <w:szCs w:val="28"/>
        </w:rPr>
      </w:pPr>
      <w:r w:rsidRPr="00A82263">
        <w:rPr>
          <w:rFonts w:ascii="Times New Roman" w:hAnsi="Times New Roman" w:cs="Times New Roman"/>
          <w:sz w:val="28"/>
          <w:szCs w:val="28"/>
        </w:rPr>
        <w:lastRenderedPageBreak/>
        <w:t>СПИСОК ВИКОРИСТАНИХ ДЖЕРЕЛ</w:t>
      </w:r>
    </w:p>
    <w:p w14:paraId="7B7D956B" w14:textId="1BDA213C" w:rsidR="00D56FF8" w:rsidRDefault="00D56FF8" w:rsidP="00D56FF8">
      <w:pPr>
        <w:spacing w:after="0" w:line="360" w:lineRule="auto"/>
        <w:jc w:val="center"/>
        <w:rPr>
          <w:rFonts w:ascii="Times New Roman" w:hAnsi="Times New Roman" w:cs="Times New Roman"/>
          <w:sz w:val="28"/>
          <w:szCs w:val="28"/>
        </w:rPr>
      </w:pPr>
    </w:p>
    <w:p w14:paraId="1A39BBEA" w14:textId="77777777" w:rsidR="00D56FF8" w:rsidRDefault="00D56FF8" w:rsidP="00D56FF8">
      <w:pPr>
        <w:spacing w:after="0" w:line="360" w:lineRule="auto"/>
        <w:jc w:val="center"/>
        <w:rPr>
          <w:rFonts w:ascii="Times New Roman" w:hAnsi="Times New Roman" w:cs="Times New Roman"/>
          <w:sz w:val="28"/>
          <w:szCs w:val="28"/>
        </w:rPr>
      </w:pPr>
    </w:p>
    <w:p w14:paraId="28A2A650" w14:textId="4D1157EF" w:rsidR="00D56FF8" w:rsidRPr="00D56FF8" w:rsidRDefault="009E19CA" w:rsidP="00D56FF8">
      <w:pPr>
        <w:pStyle w:val="ab"/>
        <w:numPr>
          <w:ilvl w:val="0"/>
          <w:numId w:val="19"/>
        </w:numPr>
        <w:spacing w:after="0" w:line="360" w:lineRule="auto"/>
        <w:ind w:left="425" w:hanging="425"/>
        <w:jc w:val="both"/>
        <w:rPr>
          <w:rFonts w:ascii="Times New Roman" w:hAnsi="Times New Roman" w:cs="Times New Roman"/>
          <w:sz w:val="28"/>
          <w:szCs w:val="28"/>
        </w:rPr>
      </w:pPr>
      <w:r w:rsidRPr="00D56FF8">
        <w:rPr>
          <w:rFonts w:ascii="Times New Roman" w:hAnsi="Times New Roman" w:cs="Times New Roman"/>
          <w:sz w:val="28"/>
          <w:szCs w:val="28"/>
        </w:rPr>
        <w:t xml:space="preserve">Бюджетний кодекс України від 08.07.2010 №2456-VІ (із змінами)// Сайт "Законодавство України" [електронний ресурс]. – Режим доступу : </w:t>
      </w:r>
      <w:hyperlink r:id="rId44" w:anchor="Text" w:history="1">
        <w:r w:rsidRPr="00D56FF8">
          <w:rPr>
            <w:rStyle w:val="af3"/>
            <w:rFonts w:ascii="Times New Roman" w:hAnsi="Times New Roman" w:cs="Times New Roman"/>
            <w:color w:val="auto"/>
            <w:sz w:val="28"/>
            <w:szCs w:val="28"/>
            <w:u w:val="none"/>
          </w:rPr>
          <w:t>https://zakon.rada.gov.ua/laws/show/2456-17#Text</w:t>
        </w:r>
      </w:hyperlink>
      <w:r w:rsidR="00D56FF8">
        <w:rPr>
          <w:rStyle w:val="af3"/>
          <w:rFonts w:ascii="Times New Roman" w:hAnsi="Times New Roman" w:cs="Times New Roman"/>
          <w:color w:val="auto"/>
          <w:sz w:val="28"/>
          <w:szCs w:val="28"/>
          <w:u w:val="none"/>
        </w:rPr>
        <w:t>.</w:t>
      </w:r>
    </w:p>
    <w:p w14:paraId="69A1E83D" w14:textId="2D6757DF" w:rsidR="009E19CA" w:rsidRPr="00D56FF8" w:rsidRDefault="009E19CA" w:rsidP="00D56FF8">
      <w:pPr>
        <w:pStyle w:val="ab"/>
        <w:numPr>
          <w:ilvl w:val="0"/>
          <w:numId w:val="1"/>
        </w:numPr>
        <w:spacing w:after="0" w:line="360" w:lineRule="auto"/>
        <w:ind w:left="425" w:hanging="425"/>
        <w:jc w:val="both"/>
        <w:rPr>
          <w:rFonts w:ascii="Times New Roman" w:hAnsi="Times New Roman" w:cs="Times New Roman"/>
          <w:sz w:val="28"/>
          <w:szCs w:val="28"/>
        </w:rPr>
      </w:pPr>
      <w:r w:rsidRPr="00D56FF8">
        <w:rPr>
          <w:rFonts w:ascii="Times New Roman" w:hAnsi="Times New Roman" w:cs="Times New Roman"/>
          <w:sz w:val="28"/>
          <w:szCs w:val="28"/>
        </w:rPr>
        <w:t xml:space="preserve">Великий тлумачний словник сучасної української мови / </w:t>
      </w:r>
      <w:proofErr w:type="spellStart"/>
      <w:r w:rsidRPr="00D56FF8">
        <w:rPr>
          <w:rFonts w:ascii="Times New Roman" w:hAnsi="Times New Roman" w:cs="Times New Roman"/>
          <w:sz w:val="28"/>
          <w:szCs w:val="28"/>
        </w:rPr>
        <w:t>укл</w:t>
      </w:r>
      <w:proofErr w:type="spellEnd"/>
      <w:r w:rsidRPr="00D56FF8">
        <w:rPr>
          <w:rFonts w:ascii="Times New Roman" w:hAnsi="Times New Roman" w:cs="Times New Roman"/>
          <w:sz w:val="28"/>
          <w:szCs w:val="28"/>
        </w:rPr>
        <w:t>. і гол. ред. В.Т. Бусел. Київ; Ірпінь : ВТФ «Перун», 2007. 1736 с</w:t>
      </w:r>
      <w:r w:rsidR="00D56FF8">
        <w:rPr>
          <w:rFonts w:ascii="Times New Roman" w:hAnsi="Times New Roman" w:cs="Times New Roman"/>
          <w:sz w:val="28"/>
          <w:szCs w:val="28"/>
        </w:rPr>
        <w:t>.</w:t>
      </w:r>
    </w:p>
    <w:p w14:paraId="2E6336C3" w14:textId="70A2DD00" w:rsidR="009E19CA" w:rsidRPr="00D56FF8" w:rsidRDefault="009E19CA" w:rsidP="00D56FF8">
      <w:pPr>
        <w:pStyle w:val="ab"/>
        <w:numPr>
          <w:ilvl w:val="0"/>
          <w:numId w:val="1"/>
        </w:numPr>
        <w:spacing w:after="0" w:line="360" w:lineRule="auto"/>
        <w:ind w:left="425" w:hanging="425"/>
        <w:jc w:val="both"/>
        <w:rPr>
          <w:rFonts w:ascii="Times New Roman" w:hAnsi="Times New Roman" w:cs="Times New Roman"/>
          <w:sz w:val="28"/>
          <w:szCs w:val="28"/>
        </w:rPr>
      </w:pPr>
      <w:r w:rsidRPr="00D56FF8">
        <w:rPr>
          <w:rFonts w:ascii="Times New Roman" w:hAnsi="Times New Roman" w:cs="Times New Roman"/>
          <w:sz w:val="28"/>
          <w:szCs w:val="28"/>
        </w:rPr>
        <w:t xml:space="preserve">Закон України «Про основні засади здійснення державного фінансового контролю в Україні» від 26.01.1993 № </w:t>
      </w:r>
      <w:r w:rsidRPr="00D56FF8">
        <w:rPr>
          <w:rFonts w:ascii="Times New Roman" w:hAnsi="Times New Roman" w:cs="Times New Roman"/>
          <w:bCs/>
          <w:sz w:val="28"/>
          <w:szCs w:val="28"/>
        </w:rPr>
        <w:t>2939-XII</w:t>
      </w:r>
      <w:r w:rsidRPr="00D56FF8">
        <w:rPr>
          <w:rFonts w:ascii="Times New Roman" w:hAnsi="Times New Roman" w:cs="Times New Roman"/>
          <w:bCs/>
          <w:sz w:val="28"/>
          <w:szCs w:val="28"/>
          <w:vertAlign w:val="superscript"/>
        </w:rPr>
        <w:t xml:space="preserve"> </w:t>
      </w:r>
      <w:r w:rsidRPr="00D56FF8">
        <w:rPr>
          <w:rFonts w:ascii="Times New Roman" w:hAnsi="Times New Roman" w:cs="Times New Roman"/>
          <w:bCs/>
          <w:sz w:val="28"/>
          <w:szCs w:val="28"/>
        </w:rPr>
        <w:t xml:space="preserve">// </w:t>
      </w:r>
      <w:r w:rsidR="00D56FF8" w:rsidRPr="00D56FF8">
        <w:rPr>
          <w:rFonts w:ascii="Times New Roman" w:hAnsi="Times New Roman" w:cs="Times New Roman"/>
          <w:sz w:val="28"/>
          <w:szCs w:val="28"/>
        </w:rPr>
        <w:t xml:space="preserve">Сайт "Законодавство України" [електронний ресурс]. – Режим доступу : </w:t>
      </w:r>
      <w:r w:rsidRPr="00D56FF8">
        <w:rPr>
          <w:rFonts w:ascii="Times New Roman" w:hAnsi="Times New Roman" w:cs="Times New Roman"/>
          <w:bCs/>
          <w:sz w:val="28"/>
          <w:szCs w:val="28"/>
        </w:rPr>
        <w:t>https://zakon.rada.gov.ua/laws/show/2939-12#Text</w:t>
      </w:r>
      <w:r w:rsidR="00D56FF8">
        <w:rPr>
          <w:rFonts w:ascii="Times New Roman" w:hAnsi="Times New Roman" w:cs="Times New Roman"/>
          <w:bCs/>
          <w:sz w:val="28"/>
          <w:szCs w:val="28"/>
        </w:rPr>
        <w:t>.</w:t>
      </w:r>
    </w:p>
    <w:p w14:paraId="3DE66B9E" w14:textId="330544C8" w:rsidR="009E19CA" w:rsidRPr="00D56FF8" w:rsidRDefault="009E19CA" w:rsidP="00D56FF8">
      <w:pPr>
        <w:pStyle w:val="ab"/>
        <w:numPr>
          <w:ilvl w:val="0"/>
          <w:numId w:val="1"/>
        </w:numPr>
        <w:spacing w:after="0" w:line="360" w:lineRule="auto"/>
        <w:ind w:left="425" w:hanging="425"/>
        <w:jc w:val="both"/>
        <w:rPr>
          <w:rFonts w:ascii="Times New Roman" w:hAnsi="Times New Roman" w:cs="Times New Roman"/>
          <w:sz w:val="28"/>
          <w:szCs w:val="28"/>
        </w:rPr>
      </w:pPr>
      <w:r w:rsidRPr="00D56FF8">
        <w:rPr>
          <w:rFonts w:ascii="Times New Roman" w:hAnsi="Times New Roman" w:cs="Times New Roman"/>
          <w:sz w:val="28"/>
          <w:szCs w:val="28"/>
          <w:lang w:eastAsia="ru-RU"/>
        </w:rPr>
        <w:t xml:space="preserve">Закон України «Про місцеве самоврядування в Україні» від 21.05.1997 №280/97-ВР // </w:t>
      </w:r>
      <w:r w:rsidR="00D56FF8" w:rsidRPr="00D56FF8">
        <w:rPr>
          <w:rFonts w:ascii="Times New Roman" w:hAnsi="Times New Roman" w:cs="Times New Roman"/>
          <w:sz w:val="28"/>
          <w:szCs w:val="28"/>
        </w:rPr>
        <w:t xml:space="preserve">Сайт "Законодавство України" [електронний ресурс]. – Режим доступу : </w:t>
      </w:r>
      <w:r w:rsidRPr="00D56FF8">
        <w:rPr>
          <w:rFonts w:ascii="Times New Roman" w:hAnsi="Times New Roman" w:cs="Times New Roman"/>
          <w:sz w:val="28"/>
          <w:szCs w:val="28"/>
          <w:lang w:eastAsia="ru-RU"/>
        </w:rPr>
        <w:t>https://zakon.rada.gov.ua/laws/show/280/97-%D0%B2%D1%80#Text</w:t>
      </w:r>
      <w:r w:rsidR="00D56FF8">
        <w:rPr>
          <w:rFonts w:ascii="Times New Roman" w:hAnsi="Times New Roman" w:cs="Times New Roman"/>
          <w:sz w:val="28"/>
          <w:szCs w:val="28"/>
          <w:lang w:eastAsia="ru-RU"/>
        </w:rPr>
        <w:t>.</w:t>
      </w:r>
    </w:p>
    <w:p w14:paraId="608872BE" w14:textId="6C2C8931" w:rsidR="009E19CA" w:rsidRPr="00D56FF8" w:rsidRDefault="00D56FF8" w:rsidP="00D56FF8">
      <w:pPr>
        <w:pStyle w:val="ab"/>
        <w:numPr>
          <w:ilvl w:val="0"/>
          <w:numId w:val="1"/>
        </w:numPr>
        <w:spacing w:after="0" w:line="360" w:lineRule="auto"/>
        <w:ind w:left="425" w:hanging="425"/>
        <w:jc w:val="both"/>
        <w:rPr>
          <w:rFonts w:ascii="Times New Roman" w:hAnsi="Times New Roman" w:cs="Times New Roman"/>
          <w:sz w:val="28"/>
          <w:szCs w:val="28"/>
        </w:rPr>
      </w:pPr>
      <w:r w:rsidRPr="00D56FF8">
        <w:rPr>
          <w:rFonts w:ascii="Times New Roman" w:hAnsi="Times New Roman" w:cs="Times New Roman"/>
          <w:sz w:val="28"/>
          <w:szCs w:val="28"/>
        </w:rPr>
        <w:t xml:space="preserve">Концепція реформування місцевого самоврядування та територіальної організації влади, затверджену розпорядженням Кабінету Міністрів України від 01.04.2014 №333-р // Сайт "Законодавство України" [електронний ресурс]. – Режим доступу : </w:t>
      </w:r>
      <w:hyperlink r:id="rId45" w:anchor="Text" w:history="1">
        <w:r w:rsidRPr="00D56FF8">
          <w:rPr>
            <w:rStyle w:val="af3"/>
            <w:rFonts w:ascii="Times New Roman" w:hAnsi="Times New Roman" w:cs="Times New Roman"/>
            <w:color w:val="auto"/>
            <w:sz w:val="28"/>
            <w:szCs w:val="28"/>
            <w:u w:val="none"/>
          </w:rPr>
          <w:t>https://zakon.rada.gov.ua/laws/show/333-2014-%D1%80#Text</w:t>
        </w:r>
      </w:hyperlink>
      <w:r>
        <w:rPr>
          <w:rFonts w:ascii="Times New Roman" w:hAnsi="Times New Roman" w:cs="Times New Roman"/>
          <w:sz w:val="28"/>
          <w:szCs w:val="28"/>
        </w:rPr>
        <w:t>.</w:t>
      </w:r>
    </w:p>
    <w:p w14:paraId="7F098C98" w14:textId="3627EE3B" w:rsidR="00D56FF8" w:rsidRPr="00D56FF8" w:rsidRDefault="00D56FF8" w:rsidP="00D56FF8">
      <w:pPr>
        <w:pStyle w:val="ab"/>
        <w:numPr>
          <w:ilvl w:val="0"/>
          <w:numId w:val="1"/>
        </w:numPr>
        <w:spacing w:after="0" w:line="360" w:lineRule="auto"/>
        <w:ind w:left="425" w:hanging="425"/>
        <w:jc w:val="both"/>
        <w:rPr>
          <w:rFonts w:ascii="Times New Roman" w:hAnsi="Times New Roman" w:cs="Times New Roman"/>
          <w:sz w:val="28"/>
          <w:szCs w:val="28"/>
        </w:rPr>
      </w:pPr>
      <w:r w:rsidRPr="00D56FF8">
        <w:rPr>
          <w:rFonts w:ascii="Times New Roman" w:hAnsi="Times New Roman" w:cs="Times New Roman"/>
          <w:sz w:val="28"/>
          <w:szCs w:val="28"/>
        </w:rPr>
        <w:t>Основні</w:t>
      </w:r>
      <w:r w:rsidRPr="00D56FF8">
        <w:rPr>
          <w:rFonts w:ascii="Times New Roman" w:hAnsi="Times New Roman" w:cs="Times New Roman"/>
          <w:spacing w:val="1"/>
          <w:sz w:val="28"/>
          <w:szCs w:val="28"/>
        </w:rPr>
        <w:t xml:space="preserve"> </w:t>
      </w:r>
      <w:r w:rsidRPr="00D56FF8">
        <w:rPr>
          <w:rFonts w:ascii="Times New Roman" w:hAnsi="Times New Roman" w:cs="Times New Roman"/>
          <w:sz w:val="28"/>
          <w:szCs w:val="28"/>
        </w:rPr>
        <w:t>засадами</w:t>
      </w:r>
      <w:r w:rsidRPr="00D56FF8">
        <w:rPr>
          <w:rFonts w:ascii="Times New Roman" w:hAnsi="Times New Roman" w:cs="Times New Roman"/>
          <w:spacing w:val="1"/>
          <w:sz w:val="28"/>
          <w:szCs w:val="28"/>
        </w:rPr>
        <w:t xml:space="preserve"> </w:t>
      </w:r>
      <w:r w:rsidRPr="00D56FF8">
        <w:rPr>
          <w:rFonts w:ascii="Times New Roman" w:hAnsi="Times New Roman" w:cs="Times New Roman"/>
          <w:sz w:val="28"/>
          <w:szCs w:val="28"/>
        </w:rPr>
        <w:t>здійснення</w:t>
      </w:r>
      <w:r w:rsidRPr="00D56FF8">
        <w:rPr>
          <w:rFonts w:ascii="Times New Roman" w:hAnsi="Times New Roman" w:cs="Times New Roman"/>
          <w:spacing w:val="1"/>
          <w:sz w:val="28"/>
          <w:szCs w:val="28"/>
        </w:rPr>
        <w:t xml:space="preserve"> </w:t>
      </w:r>
      <w:r w:rsidRPr="00D56FF8">
        <w:rPr>
          <w:rFonts w:ascii="Times New Roman" w:hAnsi="Times New Roman" w:cs="Times New Roman"/>
          <w:sz w:val="28"/>
          <w:szCs w:val="28"/>
        </w:rPr>
        <w:t>внутрішнього</w:t>
      </w:r>
      <w:r w:rsidRPr="00D56FF8">
        <w:rPr>
          <w:rFonts w:ascii="Times New Roman" w:hAnsi="Times New Roman" w:cs="Times New Roman"/>
          <w:spacing w:val="-67"/>
          <w:sz w:val="28"/>
          <w:szCs w:val="28"/>
        </w:rPr>
        <w:t xml:space="preserve"> </w:t>
      </w:r>
      <w:r w:rsidRPr="00D56FF8">
        <w:rPr>
          <w:rFonts w:ascii="Times New Roman" w:hAnsi="Times New Roman" w:cs="Times New Roman"/>
          <w:sz w:val="28"/>
          <w:szCs w:val="28"/>
        </w:rPr>
        <w:t>контролю</w:t>
      </w:r>
      <w:r w:rsidRPr="00D56FF8">
        <w:rPr>
          <w:rFonts w:ascii="Times New Roman" w:hAnsi="Times New Roman" w:cs="Times New Roman"/>
          <w:spacing w:val="1"/>
          <w:sz w:val="28"/>
          <w:szCs w:val="28"/>
        </w:rPr>
        <w:t xml:space="preserve"> </w:t>
      </w:r>
      <w:r w:rsidRPr="00D56FF8">
        <w:rPr>
          <w:rFonts w:ascii="Times New Roman" w:hAnsi="Times New Roman" w:cs="Times New Roman"/>
          <w:sz w:val="28"/>
          <w:szCs w:val="28"/>
        </w:rPr>
        <w:t>розпорядниками</w:t>
      </w:r>
      <w:r w:rsidRPr="00D56FF8">
        <w:rPr>
          <w:rFonts w:ascii="Times New Roman" w:hAnsi="Times New Roman" w:cs="Times New Roman"/>
          <w:spacing w:val="1"/>
          <w:sz w:val="28"/>
          <w:szCs w:val="28"/>
        </w:rPr>
        <w:t xml:space="preserve"> </w:t>
      </w:r>
      <w:r w:rsidRPr="00D56FF8">
        <w:rPr>
          <w:rFonts w:ascii="Times New Roman" w:hAnsi="Times New Roman" w:cs="Times New Roman"/>
          <w:sz w:val="28"/>
          <w:szCs w:val="28"/>
        </w:rPr>
        <w:t>бюджетних</w:t>
      </w:r>
      <w:r w:rsidRPr="00D56FF8">
        <w:rPr>
          <w:rFonts w:ascii="Times New Roman" w:hAnsi="Times New Roman" w:cs="Times New Roman"/>
          <w:spacing w:val="1"/>
          <w:sz w:val="28"/>
          <w:szCs w:val="28"/>
        </w:rPr>
        <w:t xml:space="preserve"> </w:t>
      </w:r>
      <w:r w:rsidRPr="00D56FF8">
        <w:rPr>
          <w:rFonts w:ascii="Times New Roman" w:hAnsi="Times New Roman" w:cs="Times New Roman"/>
          <w:sz w:val="28"/>
          <w:szCs w:val="28"/>
        </w:rPr>
        <w:t>коштів,</w:t>
      </w:r>
      <w:r w:rsidRPr="00D56FF8">
        <w:rPr>
          <w:rFonts w:ascii="Times New Roman" w:hAnsi="Times New Roman" w:cs="Times New Roman"/>
          <w:spacing w:val="1"/>
          <w:sz w:val="28"/>
          <w:szCs w:val="28"/>
        </w:rPr>
        <w:t xml:space="preserve"> </w:t>
      </w:r>
      <w:r w:rsidRPr="00D56FF8">
        <w:rPr>
          <w:rFonts w:ascii="Times New Roman" w:hAnsi="Times New Roman" w:cs="Times New Roman"/>
          <w:sz w:val="28"/>
          <w:szCs w:val="28"/>
        </w:rPr>
        <w:t>затверджені</w:t>
      </w:r>
      <w:r w:rsidRPr="00D56FF8">
        <w:rPr>
          <w:rFonts w:ascii="Times New Roman" w:hAnsi="Times New Roman" w:cs="Times New Roman"/>
          <w:spacing w:val="1"/>
          <w:sz w:val="28"/>
          <w:szCs w:val="28"/>
        </w:rPr>
        <w:t xml:space="preserve"> </w:t>
      </w:r>
      <w:r w:rsidRPr="00D56FF8">
        <w:rPr>
          <w:rFonts w:ascii="Times New Roman" w:hAnsi="Times New Roman" w:cs="Times New Roman"/>
          <w:sz w:val="28"/>
          <w:szCs w:val="28"/>
        </w:rPr>
        <w:t>постановою</w:t>
      </w:r>
      <w:r w:rsidRPr="00D56FF8">
        <w:rPr>
          <w:rFonts w:ascii="Times New Roman" w:hAnsi="Times New Roman" w:cs="Times New Roman"/>
          <w:spacing w:val="1"/>
          <w:sz w:val="28"/>
          <w:szCs w:val="28"/>
        </w:rPr>
        <w:t xml:space="preserve"> </w:t>
      </w:r>
      <w:r w:rsidRPr="00D56FF8">
        <w:rPr>
          <w:rFonts w:ascii="Times New Roman" w:hAnsi="Times New Roman" w:cs="Times New Roman"/>
          <w:sz w:val="28"/>
          <w:szCs w:val="28"/>
        </w:rPr>
        <w:t xml:space="preserve">Кабінету Міністрів України від 12.12.2018 № 1062 // Сайт "Законодавство України" [електронний ресурс]. – Режим доступу : </w:t>
      </w:r>
      <w:hyperlink r:id="rId46" w:anchor="Text" w:history="1">
        <w:r w:rsidRPr="00D56FF8">
          <w:rPr>
            <w:rStyle w:val="af3"/>
            <w:rFonts w:ascii="Times New Roman" w:hAnsi="Times New Roman" w:cs="Times New Roman"/>
            <w:color w:val="auto"/>
            <w:sz w:val="28"/>
            <w:szCs w:val="28"/>
            <w:u w:val="none"/>
          </w:rPr>
          <w:t>https://zakon.rada.gov.ua/laws/show/1062-2018-%D0%BF#Text</w:t>
        </w:r>
      </w:hyperlink>
      <w:r>
        <w:rPr>
          <w:rFonts w:ascii="Times New Roman" w:hAnsi="Times New Roman" w:cs="Times New Roman"/>
          <w:sz w:val="28"/>
          <w:szCs w:val="28"/>
        </w:rPr>
        <w:t>.</w:t>
      </w:r>
    </w:p>
    <w:p w14:paraId="34BB3D4F" w14:textId="34EB1A6C" w:rsidR="00D56FF8" w:rsidRPr="00D56FF8" w:rsidRDefault="00D56FF8" w:rsidP="00D56FF8">
      <w:pPr>
        <w:pStyle w:val="ab"/>
        <w:numPr>
          <w:ilvl w:val="0"/>
          <w:numId w:val="1"/>
        </w:numPr>
        <w:spacing w:after="0" w:line="360" w:lineRule="auto"/>
        <w:ind w:left="425" w:hanging="425"/>
        <w:jc w:val="both"/>
        <w:rPr>
          <w:rFonts w:ascii="Times New Roman" w:hAnsi="Times New Roman" w:cs="Times New Roman"/>
          <w:sz w:val="28"/>
          <w:szCs w:val="28"/>
        </w:rPr>
      </w:pPr>
      <w:r w:rsidRPr="00D56FF8">
        <w:rPr>
          <w:rFonts w:ascii="Times New Roman" w:hAnsi="Times New Roman" w:cs="Times New Roman"/>
          <w:noProof/>
          <w:sz w:val="28"/>
          <w:szCs w:val="28"/>
          <w:shd w:val="clear" w:color="auto" w:fill="FFFFFF"/>
          <w:lang w:eastAsia="uk-UA"/>
        </w:rPr>
        <w:t xml:space="preserve">Порядок проведення Державною аудиторською службою, її міжрегіональними територіальними органами державного фінансового аудиту місцевих бюджетів, затвердженого постаною Кабінету Міністрів України від 12.05.2007 №698 (в редакції постанови Кабінету Міністрів </w:t>
      </w:r>
      <w:r w:rsidRPr="00D56FF8">
        <w:rPr>
          <w:rFonts w:ascii="Times New Roman" w:hAnsi="Times New Roman" w:cs="Times New Roman"/>
          <w:noProof/>
          <w:sz w:val="28"/>
          <w:szCs w:val="28"/>
          <w:shd w:val="clear" w:color="auto" w:fill="FFFFFF"/>
          <w:lang w:eastAsia="uk-UA"/>
        </w:rPr>
        <w:lastRenderedPageBreak/>
        <w:t xml:space="preserve">України від 04.07.2018 №578) // </w:t>
      </w:r>
      <w:r w:rsidRPr="00D56FF8">
        <w:rPr>
          <w:rFonts w:ascii="Times New Roman" w:hAnsi="Times New Roman" w:cs="Times New Roman"/>
          <w:sz w:val="28"/>
          <w:szCs w:val="28"/>
        </w:rPr>
        <w:t xml:space="preserve">Сайт "Законодавство України" [електронний ресурс]. – Режим доступу : </w:t>
      </w:r>
      <w:r w:rsidRPr="00D56FF8">
        <w:rPr>
          <w:rFonts w:ascii="Times New Roman" w:hAnsi="Times New Roman" w:cs="Times New Roman"/>
          <w:noProof/>
          <w:sz w:val="28"/>
          <w:szCs w:val="28"/>
          <w:shd w:val="clear" w:color="auto" w:fill="FFFFFF"/>
          <w:lang w:eastAsia="uk-UA"/>
        </w:rPr>
        <w:t>https://zakon.rada.gov.ua/laws/show/698-2007-%D0%BF#Text</w:t>
      </w:r>
      <w:r>
        <w:rPr>
          <w:rFonts w:ascii="Times New Roman" w:hAnsi="Times New Roman" w:cs="Times New Roman"/>
          <w:noProof/>
          <w:sz w:val="28"/>
          <w:szCs w:val="28"/>
          <w:shd w:val="clear" w:color="auto" w:fill="FFFFFF"/>
          <w:lang w:eastAsia="uk-UA"/>
        </w:rPr>
        <w:t>.</w:t>
      </w:r>
    </w:p>
    <w:p w14:paraId="799F2C06" w14:textId="3A61803E" w:rsidR="00D56FF8" w:rsidRPr="00D56FF8" w:rsidRDefault="00D56FF8" w:rsidP="00D56FF8">
      <w:pPr>
        <w:pStyle w:val="HTML"/>
        <w:numPr>
          <w:ilvl w:val="0"/>
          <w:numId w:val="1"/>
        </w:numPr>
        <w:spacing w:line="360" w:lineRule="auto"/>
        <w:ind w:left="425" w:hanging="425"/>
        <w:jc w:val="both"/>
        <w:rPr>
          <w:rFonts w:ascii="Times New Roman" w:hAnsi="Times New Roman" w:cs="Times New Roman"/>
          <w:sz w:val="28"/>
          <w:szCs w:val="28"/>
        </w:rPr>
      </w:pPr>
      <w:r w:rsidRPr="00D56FF8">
        <w:rPr>
          <w:rFonts w:ascii="Times New Roman" w:hAnsi="Times New Roman" w:cs="Times New Roman"/>
          <w:bCs/>
          <w:sz w:val="28"/>
          <w:szCs w:val="28"/>
        </w:rPr>
        <w:t>Порядок проведення інспектування Державною</w:t>
      </w:r>
      <w:r w:rsidRPr="00D56FF8">
        <w:rPr>
          <w:rFonts w:ascii="Times New Roman" w:hAnsi="Times New Roman" w:cs="Times New Roman"/>
          <w:bCs/>
          <w:sz w:val="28"/>
          <w:szCs w:val="28"/>
          <w:shd w:val="clear" w:color="auto" w:fill="FFFFFF"/>
        </w:rPr>
        <w:t xml:space="preserve"> аудиторською службою, її міжрегіональними територіальними органами, затверджений постановою Кабінету Міністрів України </w:t>
      </w:r>
      <w:r w:rsidRPr="00D56FF8">
        <w:rPr>
          <w:rFonts w:ascii="Times New Roman" w:hAnsi="Times New Roman" w:cs="Times New Roman"/>
          <w:bCs/>
          <w:sz w:val="28"/>
          <w:szCs w:val="28"/>
        </w:rPr>
        <w:t xml:space="preserve">від 20 квітня 2006 року № 550 (із змінами) // </w:t>
      </w:r>
      <w:r w:rsidRPr="00D56FF8">
        <w:rPr>
          <w:rFonts w:ascii="Times New Roman" w:hAnsi="Times New Roman" w:cs="Times New Roman"/>
          <w:sz w:val="28"/>
          <w:szCs w:val="28"/>
        </w:rPr>
        <w:t>Сайт "Законодавство України" [електронний ресурс]. – Режим доступу :</w:t>
      </w:r>
      <w:r w:rsidRPr="00D56FF8">
        <w:rPr>
          <w:rFonts w:ascii="Times New Roman" w:hAnsi="Times New Roman" w:cs="Times New Roman"/>
          <w:bCs/>
          <w:sz w:val="28"/>
          <w:szCs w:val="28"/>
        </w:rPr>
        <w:t xml:space="preserve"> https://zakon.rada.gov.ua/laws/show/550-2006-%D0%BF#Text</w:t>
      </w:r>
      <w:r>
        <w:rPr>
          <w:rFonts w:ascii="Times New Roman" w:hAnsi="Times New Roman" w:cs="Times New Roman"/>
          <w:bCs/>
          <w:sz w:val="28"/>
          <w:szCs w:val="28"/>
        </w:rPr>
        <w:t>.</w:t>
      </w:r>
    </w:p>
    <w:p w14:paraId="0BF25410" w14:textId="199682CC" w:rsidR="00D56FF8" w:rsidRDefault="00D56FF8" w:rsidP="00D56FF8">
      <w:pPr>
        <w:pStyle w:val="ab"/>
        <w:spacing w:after="0" w:line="360" w:lineRule="auto"/>
        <w:ind w:left="495"/>
        <w:jc w:val="both"/>
        <w:rPr>
          <w:rFonts w:ascii="Times New Roman" w:hAnsi="Times New Roman" w:cs="Times New Roman"/>
          <w:sz w:val="24"/>
          <w:szCs w:val="24"/>
        </w:rPr>
      </w:pPr>
    </w:p>
    <w:p w14:paraId="3E249AC9" w14:textId="1D52E039" w:rsidR="00AF6060" w:rsidRDefault="00AF6060" w:rsidP="00D56FF8">
      <w:pPr>
        <w:pStyle w:val="ab"/>
        <w:spacing w:after="0" w:line="360" w:lineRule="auto"/>
        <w:ind w:left="495"/>
        <w:jc w:val="both"/>
        <w:rPr>
          <w:rFonts w:ascii="Times New Roman" w:hAnsi="Times New Roman" w:cs="Times New Roman"/>
          <w:sz w:val="24"/>
          <w:szCs w:val="24"/>
        </w:rPr>
      </w:pPr>
    </w:p>
    <w:p w14:paraId="0F709DF6" w14:textId="6E68A322" w:rsidR="00AF6060" w:rsidRDefault="00AF6060" w:rsidP="00D56FF8">
      <w:pPr>
        <w:pStyle w:val="ab"/>
        <w:spacing w:after="0" w:line="360" w:lineRule="auto"/>
        <w:ind w:left="495"/>
        <w:jc w:val="both"/>
        <w:rPr>
          <w:rFonts w:ascii="Times New Roman" w:hAnsi="Times New Roman" w:cs="Times New Roman"/>
          <w:sz w:val="24"/>
          <w:szCs w:val="24"/>
        </w:rPr>
      </w:pPr>
    </w:p>
    <w:p w14:paraId="3F47351B" w14:textId="29CD1A10" w:rsidR="00AF6060" w:rsidRDefault="00AF6060" w:rsidP="00D56FF8">
      <w:pPr>
        <w:pStyle w:val="ab"/>
        <w:spacing w:after="0" w:line="360" w:lineRule="auto"/>
        <w:ind w:left="495"/>
        <w:jc w:val="both"/>
        <w:rPr>
          <w:rFonts w:ascii="Times New Roman" w:hAnsi="Times New Roman" w:cs="Times New Roman"/>
          <w:sz w:val="24"/>
          <w:szCs w:val="24"/>
        </w:rPr>
      </w:pPr>
    </w:p>
    <w:p w14:paraId="3C6D95B4" w14:textId="5314F594" w:rsidR="00AF6060" w:rsidRDefault="00AF6060" w:rsidP="00D56FF8">
      <w:pPr>
        <w:pStyle w:val="ab"/>
        <w:spacing w:after="0" w:line="360" w:lineRule="auto"/>
        <w:ind w:left="495"/>
        <w:jc w:val="both"/>
        <w:rPr>
          <w:rFonts w:ascii="Times New Roman" w:hAnsi="Times New Roman" w:cs="Times New Roman"/>
          <w:sz w:val="24"/>
          <w:szCs w:val="24"/>
        </w:rPr>
      </w:pPr>
    </w:p>
    <w:p w14:paraId="661E0AC7" w14:textId="2990503B" w:rsidR="00AF6060" w:rsidRDefault="00AF6060" w:rsidP="00D56FF8">
      <w:pPr>
        <w:pStyle w:val="ab"/>
        <w:spacing w:after="0" w:line="360" w:lineRule="auto"/>
        <w:ind w:left="495"/>
        <w:jc w:val="both"/>
        <w:rPr>
          <w:rFonts w:ascii="Times New Roman" w:hAnsi="Times New Roman" w:cs="Times New Roman"/>
          <w:sz w:val="24"/>
          <w:szCs w:val="24"/>
        </w:rPr>
      </w:pPr>
    </w:p>
    <w:p w14:paraId="2062BC68" w14:textId="06E29483" w:rsidR="00AF6060" w:rsidRDefault="00AF6060" w:rsidP="00D56FF8">
      <w:pPr>
        <w:pStyle w:val="ab"/>
        <w:spacing w:after="0" w:line="360" w:lineRule="auto"/>
        <w:ind w:left="495"/>
        <w:jc w:val="both"/>
        <w:rPr>
          <w:rFonts w:ascii="Times New Roman" w:hAnsi="Times New Roman" w:cs="Times New Roman"/>
          <w:sz w:val="24"/>
          <w:szCs w:val="24"/>
        </w:rPr>
      </w:pPr>
    </w:p>
    <w:p w14:paraId="3D6817F1" w14:textId="5D6B54C9" w:rsidR="00AF6060" w:rsidRDefault="00AF6060" w:rsidP="00D56FF8">
      <w:pPr>
        <w:pStyle w:val="ab"/>
        <w:spacing w:after="0" w:line="360" w:lineRule="auto"/>
        <w:ind w:left="495"/>
        <w:jc w:val="both"/>
        <w:rPr>
          <w:rFonts w:ascii="Times New Roman" w:hAnsi="Times New Roman" w:cs="Times New Roman"/>
          <w:sz w:val="24"/>
          <w:szCs w:val="24"/>
        </w:rPr>
      </w:pPr>
    </w:p>
    <w:p w14:paraId="79A093DC" w14:textId="20554DE5" w:rsidR="00AF6060" w:rsidRDefault="00AF6060" w:rsidP="00D56FF8">
      <w:pPr>
        <w:pStyle w:val="ab"/>
        <w:spacing w:after="0" w:line="360" w:lineRule="auto"/>
        <w:ind w:left="495"/>
        <w:jc w:val="both"/>
        <w:rPr>
          <w:rFonts w:ascii="Times New Roman" w:hAnsi="Times New Roman" w:cs="Times New Roman"/>
          <w:sz w:val="24"/>
          <w:szCs w:val="24"/>
        </w:rPr>
      </w:pPr>
    </w:p>
    <w:p w14:paraId="0399FE1F" w14:textId="45B69A04" w:rsidR="00AF6060" w:rsidRDefault="00AF6060" w:rsidP="00D56FF8">
      <w:pPr>
        <w:pStyle w:val="ab"/>
        <w:spacing w:after="0" w:line="360" w:lineRule="auto"/>
        <w:ind w:left="495"/>
        <w:jc w:val="both"/>
        <w:rPr>
          <w:rFonts w:ascii="Times New Roman" w:hAnsi="Times New Roman" w:cs="Times New Roman"/>
          <w:sz w:val="24"/>
          <w:szCs w:val="24"/>
        </w:rPr>
      </w:pPr>
    </w:p>
    <w:p w14:paraId="093F727C" w14:textId="6217A928" w:rsidR="00AF6060" w:rsidRDefault="00AF6060" w:rsidP="00D56FF8">
      <w:pPr>
        <w:pStyle w:val="ab"/>
        <w:spacing w:after="0" w:line="360" w:lineRule="auto"/>
        <w:ind w:left="495"/>
        <w:jc w:val="both"/>
        <w:rPr>
          <w:rFonts w:ascii="Times New Roman" w:hAnsi="Times New Roman" w:cs="Times New Roman"/>
          <w:sz w:val="24"/>
          <w:szCs w:val="24"/>
        </w:rPr>
      </w:pPr>
    </w:p>
    <w:p w14:paraId="40C14084" w14:textId="50D4F1C0" w:rsidR="00AF6060" w:rsidRDefault="00AF6060" w:rsidP="00D56FF8">
      <w:pPr>
        <w:pStyle w:val="ab"/>
        <w:spacing w:after="0" w:line="360" w:lineRule="auto"/>
        <w:ind w:left="495"/>
        <w:jc w:val="both"/>
        <w:rPr>
          <w:rFonts w:ascii="Times New Roman" w:hAnsi="Times New Roman" w:cs="Times New Roman"/>
          <w:sz w:val="24"/>
          <w:szCs w:val="24"/>
        </w:rPr>
      </w:pPr>
    </w:p>
    <w:p w14:paraId="144B3EE0" w14:textId="25B7CEF9" w:rsidR="00AF6060" w:rsidRDefault="00AF6060" w:rsidP="00D56FF8">
      <w:pPr>
        <w:pStyle w:val="ab"/>
        <w:spacing w:after="0" w:line="360" w:lineRule="auto"/>
        <w:ind w:left="495"/>
        <w:jc w:val="both"/>
        <w:rPr>
          <w:rFonts w:ascii="Times New Roman" w:hAnsi="Times New Roman" w:cs="Times New Roman"/>
          <w:sz w:val="24"/>
          <w:szCs w:val="24"/>
        </w:rPr>
      </w:pPr>
    </w:p>
    <w:p w14:paraId="178BF7C2" w14:textId="6FAC8406" w:rsidR="00AF6060" w:rsidRDefault="00AF6060" w:rsidP="00D56FF8">
      <w:pPr>
        <w:pStyle w:val="ab"/>
        <w:spacing w:after="0" w:line="360" w:lineRule="auto"/>
        <w:ind w:left="495"/>
        <w:jc w:val="both"/>
        <w:rPr>
          <w:rFonts w:ascii="Times New Roman" w:hAnsi="Times New Roman" w:cs="Times New Roman"/>
          <w:sz w:val="24"/>
          <w:szCs w:val="24"/>
        </w:rPr>
      </w:pPr>
    </w:p>
    <w:p w14:paraId="4851BD03" w14:textId="02CCE60C" w:rsidR="00AF6060" w:rsidRDefault="00AF6060" w:rsidP="00D56FF8">
      <w:pPr>
        <w:pStyle w:val="ab"/>
        <w:spacing w:after="0" w:line="360" w:lineRule="auto"/>
        <w:ind w:left="495"/>
        <w:jc w:val="both"/>
        <w:rPr>
          <w:rFonts w:ascii="Times New Roman" w:hAnsi="Times New Roman" w:cs="Times New Roman"/>
          <w:sz w:val="24"/>
          <w:szCs w:val="24"/>
        </w:rPr>
      </w:pPr>
    </w:p>
    <w:p w14:paraId="09A2188E" w14:textId="2A94A9ED" w:rsidR="00AF6060" w:rsidRDefault="00AF6060" w:rsidP="00D56FF8">
      <w:pPr>
        <w:pStyle w:val="ab"/>
        <w:spacing w:after="0" w:line="360" w:lineRule="auto"/>
        <w:ind w:left="495"/>
        <w:jc w:val="both"/>
        <w:rPr>
          <w:rFonts w:ascii="Times New Roman" w:hAnsi="Times New Roman" w:cs="Times New Roman"/>
          <w:sz w:val="24"/>
          <w:szCs w:val="24"/>
        </w:rPr>
      </w:pPr>
    </w:p>
    <w:p w14:paraId="2447A542" w14:textId="6B9B9A18" w:rsidR="00AF6060" w:rsidRDefault="00AF6060" w:rsidP="00D56FF8">
      <w:pPr>
        <w:pStyle w:val="ab"/>
        <w:spacing w:after="0" w:line="360" w:lineRule="auto"/>
        <w:ind w:left="495"/>
        <w:jc w:val="both"/>
        <w:rPr>
          <w:rFonts w:ascii="Times New Roman" w:hAnsi="Times New Roman" w:cs="Times New Roman"/>
          <w:sz w:val="24"/>
          <w:szCs w:val="24"/>
        </w:rPr>
      </w:pPr>
    </w:p>
    <w:p w14:paraId="4B738D5B" w14:textId="2B02BD3E" w:rsidR="00AF6060" w:rsidRDefault="00AF6060" w:rsidP="00D56FF8">
      <w:pPr>
        <w:pStyle w:val="ab"/>
        <w:spacing w:after="0" w:line="360" w:lineRule="auto"/>
        <w:ind w:left="495"/>
        <w:jc w:val="both"/>
        <w:rPr>
          <w:rFonts w:ascii="Times New Roman" w:hAnsi="Times New Roman" w:cs="Times New Roman"/>
          <w:sz w:val="24"/>
          <w:szCs w:val="24"/>
        </w:rPr>
      </w:pPr>
    </w:p>
    <w:p w14:paraId="2322BD8E" w14:textId="06CEB5C0" w:rsidR="00AF6060" w:rsidRDefault="00AF6060" w:rsidP="00D56FF8">
      <w:pPr>
        <w:pStyle w:val="ab"/>
        <w:spacing w:after="0" w:line="360" w:lineRule="auto"/>
        <w:ind w:left="495"/>
        <w:jc w:val="both"/>
        <w:rPr>
          <w:rFonts w:ascii="Times New Roman" w:hAnsi="Times New Roman" w:cs="Times New Roman"/>
          <w:sz w:val="24"/>
          <w:szCs w:val="24"/>
        </w:rPr>
      </w:pPr>
    </w:p>
    <w:p w14:paraId="431F2CF7" w14:textId="1E0CCBA3" w:rsidR="00AF6060" w:rsidRDefault="00AF6060" w:rsidP="00D56FF8">
      <w:pPr>
        <w:pStyle w:val="ab"/>
        <w:spacing w:after="0" w:line="360" w:lineRule="auto"/>
        <w:ind w:left="495"/>
        <w:jc w:val="both"/>
        <w:rPr>
          <w:rFonts w:ascii="Times New Roman" w:hAnsi="Times New Roman" w:cs="Times New Roman"/>
          <w:sz w:val="24"/>
          <w:szCs w:val="24"/>
        </w:rPr>
      </w:pPr>
    </w:p>
    <w:p w14:paraId="6BECDFC3" w14:textId="79513AD7" w:rsidR="00AF6060" w:rsidRDefault="00AF6060" w:rsidP="00D56FF8">
      <w:pPr>
        <w:pStyle w:val="ab"/>
        <w:spacing w:after="0" w:line="360" w:lineRule="auto"/>
        <w:ind w:left="495"/>
        <w:jc w:val="both"/>
        <w:rPr>
          <w:rFonts w:ascii="Times New Roman" w:hAnsi="Times New Roman" w:cs="Times New Roman"/>
          <w:sz w:val="24"/>
          <w:szCs w:val="24"/>
        </w:rPr>
      </w:pPr>
    </w:p>
    <w:p w14:paraId="3C4B45D0" w14:textId="2EC21235" w:rsidR="00AF6060" w:rsidRDefault="00AF6060" w:rsidP="00D56FF8">
      <w:pPr>
        <w:pStyle w:val="ab"/>
        <w:spacing w:after="0" w:line="360" w:lineRule="auto"/>
        <w:ind w:left="495"/>
        <w:jc w:val="both"/>
        <w:rPr>
          <w:rFonts w:ascii="Times New Roman" w:hAnsi="Times New Roman" w:cs="Times New Roman"/>
          <w:sz w:val="24"/>
          <w:szCs w:val="24"/>
        </w:rPr>
      </w:pPr>
    </w:p>
    <w:p w14:paraId="66414654" w14:textId="713404DD" w:rsidR="00AF6060" w:rsidRDefault="00AF6060" w:rsidP="00D56FF8">
      <w:pPr>
        <w:pStyle w:val="ab"/>
        <w:spacing w:after="0" w:line="360" w:lineRule="auto"/>
        <w:ind w:left="495"/>
        <w:jc w:val="both"/>
        <w:rPr>
          <w:rFonts w:ascii="Times New Roman" w:hAnsi="Times New Roman" w:cs="Times New Roman"/>
          <w:sz w:val="24"/>
          <w:szCs w:val="24"/>
        </w:rPr>
      </w:pPr>
    </w:p>
    <w:p w14:paraId="73AB9841" w14:textId="18FCED20" w:rsidR="00AF6060" w:rsidRDefault="00AF6060" w:rsidP="00D56FF8">
      <w:pPr>
        <w:pStyle w:val="ab"/>
        <w:spacing w:after="0" w:line="360" w:lineRule="auto"/>
        <w:ind w:left="495"/>
        <w:jc w:val="both"/>
        <w:rPr>
          <w:rFonts w:ascii="Times New Roman" w:hAnsi="Times New Roman" w:cs="Times New Roman"/>
          <w:sz w:val="24"/>
          <w:szCs w:val="24"/>
        </w:rPr>
      </w:pPr>
    </w:p>
    <w:p w14:paraId="3A21B3AD" w14:textId="77777777" w:rsidR="00AF6060" w:rsidRPr="009E19CA" w:rsidRDefault="00AF6060" w:rsidP="00D56FF8">
      <w:pPr>
        <w:pStyle w:val="ab"/>
        <w:spacing w:after="0" w:line="360" w:lineRule="auto"/>
        <w:ind w:left="495"/>
        <w:jc w:val="both"/>
        <w:rPr>
          <w:rFonts w:ascii="Times New Roman" w:hAnsi="Times New Roman" w:cs="Times New Roman"/>
          <w:sz w:val="24"/>
          <w:szCs w:val="24"/>
        </w:rPr>
      </w:pPr>
    </w:p>
    <w:p w14:paraId="5BA4A5BE" w14:textId="33EAAD91" w:rsidR="004A13A9" w:rsidRDefault="000770AE" w:rsidP="00D56FF8">
      <w:pPr>
        <w:pStyle w:val="a1"/>
        <w:spacing w:after="0" w:line="360" w:lineRule="auto"/>
        <w:jc w:val="center"/>
        <w:rPr>
          <w:bCs/>
          <w:spacing w:val="1"/>
          <w:sz w:val="28"/>
          <w:szCs w:val="28"/>
        </w:rPr>
      </w:pPr>
      <w:r w:rsidRPr="00A82263">
        <w:rPr>
          <w:sz w:val="28"/>
          <w:szCs w:val="28"/>
        </w:rPr>
        <w:lastRenderedPageBreak/>
        <w:t>ДОДАТКИ</w:t>
      </w:r>
    </w:p>
    <w:p w14:paraId="3C055DD5" w14:textId="34ED87A0" w:rsidR="004A13A9" w:rsidRDefault="004A13A9" w:rsidP="004A13A9">
      <w:pPr>
        <w:pStyle w:val="a1"/>
        <w:spacing w:after="0" w:line="360" w:lineRule="auto"/>
        <w:jc w:val="both"/>
        <w:rPr>
          <w:bCs/>
          <w:spacing w:val="1"/>
          <w:sz w:val="28"/>
          <w:szCs w:val="28"/>
        </w:rPr>
      </w:pPr>
    </w:p>
    <w:p w14:paraId="1778D766" w14:textId="11EC2878" w:rsidR="004A13A9" w:rsidRDefault="004A13A9" w:rsidP="004A13A9">
      <w:pPr>
        <w:pStyle w:val="a1"/>
        <w:spacing w:after="0" w:line="360" w:lineRule="auto"/>
        <w:jc w:val="both"/>
        <w:rPr>
          <w:bCs/>
          <w:spacing w:val="1"/>
          <w:sz w:val="28"/>
          <w:szCs w:val="28"/>
        </w:rPr>
      </w:pPr>
    </w:p>
    <w:sectPr w:rsidR="004A13A9" w:rsidSect="002D4950">
      <w:headerReference w:type="default" r:id="rId47"/>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548B78" w14:textId="77777777" w:rsidR="00BE4918" w:rsidRDefault="00BE4918" w:rsidP="002D4950">
      <w:pPr>
        <w:spacing w:after="0" w:line="240" w:lineRule="auto"/>
      </w:pPr>
      <w:r>
        <w:separator/>
      </w:r>
    </w:p>
  </w:endnote>
  <w:endnote w:type="continuationSeparator" w:id="0">
    <w:p w14:paraId="26CF84EE" w14:textId="77777777" w:rsidR="00BE4918" w:rsidRDefault="00BE4918" w:rsidP="002D49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Peterburg">
    <w:altName w:val="Courier New"/>
    <w:panose1 w:val="00000000000000000000"/>
    <w:charset w:val="00"/>
    <w:family w:val="auto"/>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andara">
    <w:panose1 w:val="020E0502030303020204"/>
    <w:charset w:val="CC"/>
    <w:family w:val="swiss"/>
    <w:pitch w:val="variable"/>
    <w:sig w:usb0="A00002EF" w:usb1="4000A44B" w:usb2="00000000" w:usb3="00000000" w:csb0="0000019F" w:csb1="00000000"/>
  </w:font>
  <w:font w:name="Verdana">
    <w:panose1 w:val="020B0604030504040204"/>
    <w:charset w:val="CC"/>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Century Schoolbook">
    <w:panose1 w:val="02040604050505020304"/>
    <w:charset w:val="CC"/>
    <w:family w:val="roman"/>
    <w:pitch w:val="variable"/>
    <w:sig w:usb0="00000287" w:usb1="00000000" w:usb2="00000000" w:usb3="00000000" w:csb0="0000009F" w:csb1="00000000"/>
  </w:font>
  <w:font w:name="Arial Unicode MS">
    <w:altName w:val="Yu Gothic"/>
    <w:panose1 w:val="020B0604020202020204"/>
    <w:charset w:val="00"/>
    <w:family w:val="roman"/>
    <w:pitch w:val="variable"/>
    <w:sig w:usb0="00000003" w:usb1="00000000" w:usb2="00000000" w:usb3="00000000" w:csb0="00000001" w:csb1="00000000"/>
  </w:font>
  <w:font w:name="Antiqua">
    <w:altName w:val="Times New Roman"/>
    <w:charset w:val="00"/>
    <w:family w:val="swiss"/>
    <w:pitch w:val="variable"/>
    <w:sig w:usb0="00000203" w:usb1="00000000" w:usb2="00000000" w:usb3="00000000" w:csb0="00000005" w:csb1="00000000"/>
  </w:font>
  <w:font w:name="1251 Times">
    <w:altName w:val="Arial"/>
    <w:panose1 w:val="00000000000000000000"/>
    <w:charset w:val="00"/>
    <w:family w:val="swiss"/>
    <w:notTrueType/>
    <w:pitch w:val="default"/>
    <w:sig w:usb0="00000003" w:usb1="00000000" w:usb2="00000000" w:usb3="00000000" w:csb0="00000001" w:csb1="00000000"/>
  </w:font>
  <w:font w:name="Times New Roman CYR">
    <w:panose1 w:val="02020603050405020304"/>
    <w:charset w:val="CC"/>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TimesNewRomanPSMT">
    <w:altName w:val="MS Mincho"/>
    <w:panose1 w:val="00000000000000000000"/>
    <w:charset w:val="CC"/>
    <w:family w:val="auto"/>
    <w:notTrueType/>
    <w:pitch w:val="default"/>
    <w:sig w:usb0="00000203" w:usb1="00000000" w:usb2="00000000" w:usb3="00000000" w:csb0="00000005"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3F005E" w14:textId="77777777" w:rsidR="00BE4918" w:rsidRDefault="00BE4918" w:rsidP="002D4950">
      <w:pPr>
        <w:spacing w:after="0" w:line="240" w:lineRule="auto"/>
      </w:pPr>
      <w:r>
        <w:separator/>
      </w:r>
    </w:p>
  </w:footnote>
  <w:footnote w:type="continuationSeparator" w:id="0">
    <w:p w14:paraId="523FBF52" w14:textId="77777777" w:rsidR="00BE4918" w:rsidRDefault="00BE4918" w:rsidP="002D49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774575"/>
      <w:docPartObj>
        <w:docPartGallery w:val="Page Numbers (Top of Page)"/>
        <w:docPartUnique/>
      </w:docPartObj>
    </w:sdtPr>
    <w:sdtEndPr>
      <w:rPr>
        <w:rFonts w:ascii="Times New Roman" w:hAnsi="Times New Roman" w:cs="Times New Roman"/>
        <w:sz w:val="24"/>
        <w:szCs w:val="24"/>
      </w:rPr>
    </w:sdtEndPr>
    <w:sdtContent>
      <w:p w14:paraId="46302898" w14:textId="446B9D08" w:rsidR="00140342" w:rsidRDefault="00140342">
        <w:pPr>
          <w:pStyle w:val="a7"/>
          <w:jc w:val="right"/>
        </w:pPr>
        <w:r w:rsidRPr="00763AD9">
          <w:rPr>
            <w:rFonts w:ascii="Times New Roman" w:hAnsi="Times New Roman" w:cs="Times New Roman"/>
            <w:sz w:val="24"/>
            <w:szCs w:val="24"/>
          </w:rPr>
          <w:fldChar w:fldCharType="begin"/>
        </w:r>
        <w:r w:rsidRPr="00763AD9">
          <w:rPr>
            <w:rFonts w:ascii="Times New Roman" w:hAnsi="Times New Roman" w:cs="Times New Roman"/>
            <w:sz w:val="24"/>
            <w:szCs w:val="24"/>
          </w:rPr>
          <w:instrText>PAGE   \* MERGEFORMAT</w:instrText>
        </w:r>
        <w:r w:rsidRPr="00763AD9">
          <w:rPr>
            <w:rFonts w:ascii="Times New Roman" w:hAnsi="Times New Roman" w:cs="Times New Roman"/>
            <w:sz w:val="24"/>
            <w:szCs w:val="24"/>
          </w:rPr>
          <w:fldChar w:fldCharType="separate"/>
        </w:r>
        <w:r w:rsidRPr="00763AD9">
          <w:rPr>
            <w:rFonts w:ascii="Times New Roman" w:hAnsi="Times New Roman" w:cs="Times New Roman"/>
            <w:sz w:val="24"/>
            <w:szCs w:val="24"/>
          </w:rPr>
          <w:t>2</w:t>
        </w:r>
        <w:r w:rsidRPr="00763AD9">
          <w:rPr>
            <w:rFonts w:ascii="Times New Roman" w:hAnsi="Times New Roman" w:cs="Times New Roman"/>
            <w:sz w:val="24"/>
            <w:szCs w:val="24"/>
          </w:rPr>
          <w:fldChar w:fldCharType="end"/>
        </w:r>
      </w:p>
    </w:sdtContent>
  </w:sdt>
  <w:p w14:paraId="0EB3EE8D" w14:textId="77777777" w:rsidR="00140342" w:rsidRDefault="00140342">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1"/>
      <w:suff w:val="nothing"/>
      <w:lvlText w:val=""/>
      <w:lvlJc w:val="left"/>
      <w:pPr>
        <w:tabs>
          <w:tab w:val="num" w:pos="0"/>
        </w:tabs>
        <w:ind w:left="432" w:hanging="432"/>
      </w:pPr>
      <w:rPr>
        <w:rFonts w:cs="Times New Roman"/>
      </w:rPr>
    </w:lvl>
    <w:lvl w:ilvl="1">
      <w:start w:val="1"/>
      <w:numFmt w:val="none"/>
      <w:pStyle w:val="2"/>
      <w:suff w:val="nothing"/>
      <w:lvlText w:val=""/>
      <w:lvlJc w:val="left"/>
      <w:pPr>
        <w:tabs>
          <w:tab w:val="num" w:pos="0"/>
        </w:tabs>
        <w:ind w:left="576" w:hanging="576"/>
      </w:pPr>
      <w:rPr>
        <w:rFonts w:cs="Times New Roman"/>
      </w:rPr>
    </w:lvl>
    <w:lvl w:ilvl="2">
      <w:start w:val="1"/>
      <w:numFmt w:val="none"/>
      <w:pStyle w:val="3"/>
      <w:suff w:val="nothing"/>
      <w:lvlText w:val=""/>
      <w:lvlJc w:val="left"/>
      <w:pPr>
        <w:tabs>
          <w:tab w:val="num" w:pos="0"/>
        </w:tabs>
        <w:ind w:left="720" w:hanging="720"/>
      </w:pPr>
      <w:rPr>
        <w:rFonts w:cs="Times New Roman"/>
      </w:rPr>
    </w:lvl>
    <w:lvl w:ilvl="3">
      <w:start w:val="1"/>
      <w:numFmt w:val="none"/>
      <w:pStyle w:val="4"/>
      <w:suff w:val="nothing"/>
      <w:lvlText w:val=""/>
      <w:lvlJc w:val="left"/>
      <w:pPr>
        <w:tabs>
          <w:tab w:val="num" w:pos="0"/>
        </w:tabs>
        <w:ind w:left="864" w:hanging="864"/>
      </w:pPr>
      <w:rPr>
        <w:rFonts w:cs="Times New Roman"/>
      </w:rPr>
    </w:lvl>
    <w:lvl w:ilvl="4">
      <w:start w:val="1"/>
      <w:numFmt w:val="none"/>
      <w:pStyle w:val="5"/>
      <w:suff w:val="nothing"/>
      <w:lvlText w:val=""/>
      <w:lvlJc w:val="left"/>
      <w:pPr>
        <w:tabs>
          <w:tab w:val="num" w:pos="0"/>
        </w:tabs>
        <w:ind w:left="1008" w:hanging="1008"/>
      </w:pPr>
      <w:rPr>
        <w:rFonts w:cs="Times New Roman"/>
      </w:rPr>
    </w:lvl>
    <w:lvl w:ilvl="5">
      <w:start w:val="1"/>
      <w:numFmt w:val="none"/>
      <w:suff w:val="nothing"/>
      <w:lvlText w:val=""/>
      <w:lvlJc w:val="left"/>
      <w:pPr>
        <w:tabs>
          <w:tab w:val="num" w:pos="0"/>
        </w:tabs>
        <w:ind w:left="1152" w:hanging="1152"/>
      </w:pPr>
      <w:rPr>
        <w:rFonts w:cs="Times New Roman"/>
      </w:rPr>
    </w:lvl>
    <w:lvl w:ilvl="6">
      <w:start w:val="1"/>
      <w:numFmt w:val="none"/>
      <w:pStyle w:val="7"/>
      <w:suff w:val="nothing"/>
      <w:lvlText w:val=""/>
      <w:lvlJc w:val="left"/>
      <w:pPr>
        <w:tabs>
          <w:tab w:val="num" w:pos="0"/>
        </w:tabs>
        <w:ind w:left="1296" w:hanging="1296"/>
      </w:pPr>
      <w:rPr>
        <w:rFonts w:cs="Times New Roman"/>
      </w:rPr>
    </w:lvl>
    <w:lvl w:ilvl="7">
      <w:start w:val="1"/>
      <w:numFmt w:val="none"/>
      <w:pStyle w:val="8"/>
      <w:suff w:val="nothing"/>
      <w:lvlText w:val=""/>
      <w:lvlJc w:val="left"/>
      <w:pPr>
        <w:tabs>
          <w:tab w:val="num" w:pos="0"/>
        </w:tabs>
        <w:ind w:left="1440" w:hanging="1440"/>
      </w:pPr>
      <w:rPr>
        <w:rFonts w:cs="Times New Roman"/>
      </w:rPr>
    </w:lvl>
    <w:lvl w:ilvl="8">
      <w:start w:val="1"/>
      <w:numFmt w:val="none"/>
      <w:pStyle w:val="9"/>
      <w:suff w:val="nothing"/>
      <w:lvlText w:val=""/>
      <w:lvlJc w:val="left"/>
      <w:pPr>
        <w:tabs>
          <w:tab w:val="num" w:pos="0"/>
        </w:tabs>
        <w:ind w:left="1584" w:hanging="1584"/>
      </w:pPr>
      <w:rPr>
        <w:rFonts w:cs="Times New Roman"/>
      </w:rPr>
    </w:lvl>
  </w:abstractNum>
  <w:abstractNum w:abstractNumId="1" w15:restartNumberingAfterBreak="0">
    <w:nsid w:val="13084AA2"/>
    <w:multiLevelType w:val="hybridMultilevel"/>
    <w:tmpl w:val="DE7CD272"/>
    <w:lvl w:ilvl="0" w:tplc="F0A0AEB4">
      <w:numFmt w:val="bullet"/>
      <w:lvlText w:val="-"/>
      <w:lvlJc w:val="left"/>
      <w:pPr>
        <w:tabs>
          <w:tab w:val="num" w:pos="1260"/>
        </w:tabs>
        <w:ind w:left="1260" w:hanging="360"/>
      </w:pPr>
      <w:rPr>
        <w:rFonts w:ascii="Times New Roman" w:eastAsia="Times New Roman" w:hAnsi="Times New Roman" w:hint="default"/>
      </w:rPr>
    </w:lvl>
    <w:lvl w:ilvl="1" w:tplc="04190003">
      <w:start w:val="1"/>
      <w:numFmt w:val="bullet"/>
      <w:lvlText w:val="o"/>
      <w:lvlJc w:val="left"/>
      <w:pPr>
        <w:tabs>
          <w:tab w:val="num" w:pos="1980"/>
        </w:tabs>
        <w:ind w:left="1980" w:hanging="360"/>
      </w:pPr>
      <w:rPr>
        <w:rFonts w:ascii="Courier New" w:hAnsi="Courier New" w:hint="default"/>
      </w:rPr>
    </w:lvl>
    <w:lvl w:ilvl="2" w:tplc="04190005">
      <w:start w:val="1"/>
      <w:numFmt w:val="bullet"/>
      <w:lvlText w:val=""/>
      <w:lvlJc w:val="left"/>
      <w:pPr>
        <w:tabs>
          <w:tab w:val="num" w:pos="2700"/>
        </w:tabs>
        <w:ind w:left="2700" w:hanging="360"/>
      </w:pPr>
      <w:rPr>
        <w:rFonts w:ascii="Wingdings" w:hAnsi="Wingdings" w:hint="default"/>
      </w:rPr>
    </w:lvl>
    <w:lvl w:ilvl="3" w:tplc="04190001">
      <w:start w:val="1"/>
      <w:numFmt w:val="bullet"/>
      <w:lvlText w:val=""/>
      <w:lvlJc w:val="left"/>
      <w:pPr>
        <w:tabs>
          <w:tab w:val="num" w:pos="3420"/>
        </w:tabs>
        <w:ind w:left="3420" w:hanging="360"/>
      </w:pPr>
      <w:rPr>
        <w:rFonts w:ascii="Symbol" w:hAnsi="Symbol" w:hint="default"/>
      </w:rPr>
    </w:lvl>
    <w:lvl w:ilvl="4" w:tplc="04190003">
      <w:start w:val="1"/>
      <w:numFmt w:val="bullet"/>
      <w:lvlText w:val="o"/>
      <w:lvlJc w:val="left"/>
      <w:pPr>
        <w:tabs>
          <w:tab w:val="num" w:pos="4140"/>
        </w:tabs>
        <w:ind w:left="4140" w:hanging="360"/>
      </w:pPr>
      <w:rPr>
        <w:rFonts w:ascii="Courier New" w:hAnsi="Courier New" w:hint="default"/>
      </w:rPr>
    </w:lvl>
    <w:lvl w:ilvl="5" w:tplc="04190005">
      <w:start w:val="1"/>
      <w:numFmt w:val="bullet"/>
      <w:lvlText w:val=""/>
      <w:lvlJc w:val="left"/>
      <w:pPr>
        <w:tabs>
          <w:tab w:val="num" w:pos="4860"/>
        </w:tabs>
        <w:ind w:left="4860" w:hanging="360"/>
      </w:pPr>
      <w:rPr>
        <w:rFonts w:ascii="Wingdings" w:hAnsi="Wingdings" w:hint="default"/>
      </w:rPr>
    </w:lvl>
    <w:lvl w:ilvl="6" w:tplc="04190001">
      <w:start w:val="1"/>
      <w:numFmt w:val="bullet"/>
      <w:lvlText w:val=""/>
      <w:lvlJc w:val="left"/>
      <w:pPr>
        <w:tabs>
          <w:tab w:val="num" w:pos="5580"/>
        </w:tabs>
        <w:ind w:left="5580" w:hanging="360"/>
      </w:pPr>
      <w:rPr>
        <w:rFonts w:ascii="Symbol" w:hAnsi="Symbol" w:hint="default"/>
      </w:rPr>
    </w:lvl>
    <w:lvl w:ilvl="7" w:tplc="04190003">
      <w:start w:val="1"/>
      <w:numFmt w:val="bullet"/>
      <w:lvlText w:val="o"/>
      <w:lvlJc w:val="left"/>
      <w:pPr>
        <w:tabs>
          <w:tab w:val="num" w:pos="6300"/>
        </w:tabs>
        <w:ind w:left="6300" w:hanging="360"/>
      </w:pPr>
      <w:rPr>
        <w:rFonts w:ascii="Courier New" w:hAnsi="Courier New" w:hint="default"/>
      </w:rPr>
    </w:lvl>
    <w:lvl w:ilvl="8" w:tplc="04190005">
      <w:start w:val="1"/>
      <w:numFmt w:val="bullet"/>
      <w:lvlText w:val=""/>
      <w:lvlJc w:val="left"/>
      <w:pPr>
        <w:tabs>
          <w:tab w:val="num" w:pos="7020"/>
        </w:tabs>
        <w:ind w:left="7020" w:hanging="360"/>
      </w:pPr>
      <w:rPr>
        <w:rFonts w:ascii="Wingdings" w:hAnsi="Wingdings" w:hint="default"/>
      </w:rPr>
    </w:lvl>
  </w:abstractNum>
  <w:abstractNum w:abstractNumId="2" w15:restartNumberingAfterBreak="0">
    <w:nsid w:val="13B37A6F"/>
    <w:multiLevelType w:val="multilevel"/>
    <w:tmpl w:val="AFF6F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74D0904"/>
    <w:multiLevelType w:val="multilevel"/>
    <w:tmpl w:val="0C2C41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ED628C2"/>
    <w:multiLevelType w:val="hybridMultilevel"/>
    <w:tmpl w:val="FFFFFFFF"/>
    <w:lvl w:ilvl="0" w:tplc="BC56CFCC">
      <w:numFmt w:val="bullet"/>
      <w:lvlText w:val="-"/>
      <w:lvlJc w:val="left"/>
      <w:pPr>
        <w:ind w:left="461" w:hanging="224"/>
      </w:pPr>
      <w:rPr>
        <w:rFonts w:ascii="Times New Roman" w:eastAsia="Times New Roman" w:hAnsi="Times New Roman" w:hint="default"/>
        <w:i/>
        <w:w w:val="99"/>
        <w:sz w:val="24"/>
        <w:u w:val="single"/>
      </w:rPr>
    </w:lvl>
    <w:lvl w:ilvl="1" w:tplc="451252F2">
      <w:numFmt w:val="bullet"/>
      <w:lvlText w:val="•"/>
      <w:lvlJc w:val="left"/>
      <w:pPr>
        <w:ind w:left="1464" w:hanging="224"/>
      </w:pPr>
      <w:rPr>
        <w:rFonts w:hint="default"/>
      </w:rPr>
    </w:lvl>
    <w:lvl w:ilvl="2" w:tplc="80F0E7F6">
      <w:numFmt w:val="bullet"/>
      <w:lvlText w:val="•"/>
      <w:lvlJc w:val="left"/>
      <w:pPr>
        <w:ind w:left="2469" w:hanging="224"/>
      </w:pPr>
      <w:rPr>
        <w:rFonts w:hint="default"/>
      </w:rPr>
    </w:lvl>
    <w:lvl w:ilvl="3" w:tplc="701EAE5E">
      <w:numFmt w:val="bullet"/>
      <w:lvlText w:val="•"/>
      <w:lvlJc w:val="left"/>
      <w:pPr>
        <w:ind w:left="3473" w:hanging="224"/>
      </w:pPr>
      <w:rPr>
        <w:rFonts w:hint="default"/>
      </w:rPr>
    </w:lvl>
    <w:lvl w:ilvl="4" w:tplc="DB24A068">
      <w:numFmt w:val="bullet"/>
      <w:lvlText w:val="•"/>
      <w:lvlJc w:val="left"/>
      <w:pPr>
        <w:ind w:left="4478" w:hanging="224"/>
      </w:pPr>
      <w:rPr>
        <w:rFonts w:hint="default"/>
      </w:rPr>
    </w:lvl>
    <w:lvl w:ilvl="5" w:tplc="3508F538">
      <w:numFmt w:val="bullet"/>
      <w:lvlText w:val="•"/>
      <w:lvlJc w:val="left"/>
      <w:pPr>
        <w:ind w:left="5483" w:hanging="224"/>
      </w:pPr>
      <w:rPr>
        <w:rFonts w:hint="default"/>
      </w:rPr>
    </w:lvl>
    <w:lvl w:ilvl="6" w:tplc="08E6C51E">
      <w:numFmt w:val="bullet"/>
      <w:lvlText w:val="•"/>
      <w:lvlJc w:val="left"/>
      <w:pPr>
        <w:ind w:left="6487" w:hanging="224"/>
      </w:pPr>
      <w:rPr>
        <w:rFonts w:hint="default"/>
      </w:rPr>
    </w:lvl>
    <w:lvl w:ilvl="7" w:tplc="9A764D34">
      <w:numFmt w:val="bullet"/>
      <w:lvlText w:val="•"/>
      <w:lvlJc w:val="left"/>
      <w:pPr>
        <w:ind w:left="7492" w:hanging="224"/>
      </w:pPr>
      <w:rPr>
        <w:rFonts w:hint="default"/>
      </w:rPr>
    </w:lvl>
    <w:lvl w:ilvl="8" w:tplc="4DD2CED0">
      <w:numFmt w:val="bullet"/>
      <w:lvlText w:val="•"/>
      <w:lvlJc w:val="left"/>
      <w:pPr>
        <w:ind w:left="8497" w:hanging="224"/>
      </w:pPr>
      <w:rPr>
        <w:rFonts w:hint="default"/>
      </w:rPr>
    </w:lvl>
  </w:abstractNum>
  <w:abstractNum w:abstractNumId="5" w15:restartNumberingAfterBreak="0">
    <w:nsid w:val="205A5569"/>
    <w:multiLevelType w:val="hybridMultilevel"/>
    <w:tmpl w:val="CFB4B994"/>
    <w:lvl w:ilvl="0" w:tplc="81864F16">
      <w:start w:val="1"/>
      <w:numFmt w:val="decimal"/>
      <w:lvlText w:val="(%1)"/>
      <w:lvlJc w:val="left"/>
      <w:pPr>
        <w:ind w:left="540" w:hanging="360"/>
      </w:pPr>
      <w:rPr>
        <w:rFonts w:ascii="Times New Roman" w:hAnsi="Times New Roman" w:hint="default"/>
        <w:b w:val="0"/>
        <w:i w:val="0"/>
        <w:sz w:val="22"/>
        <w:szCs w:val="22"/>
      </w:rPr>
    </w:lvl>
    <w:lvl w:ilvl="1" w:tplc="04190019">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6" w15:restartNumberingAfterBreak="0">
    <w:nsid w:val="26CC1BB2"/>
    <w:multiLevelType w:val="hybridMultilevel"/>
    <w:tmpl w:val="4426DAAC"/>
    <w:lvl w:ilvl="0" w:tplc="F628FAE2">
      <w:numFmt w:val="bullet"/>
      <w:lvlText w:val="-"/>
      <w:lvlJc w:val="left"/>
      <w:pPr>
        <w:ind w:left="1069" w:hanging="360"/>
      </w:pPr>
      <w:rPr>
        <w:rFonts w:ascii="Times New Roman" w:eastAsia="Times New Roman" w:hAnsi="Times New Roman" w:hint="default"/>
      </w:rPr>
    </w:lvl>
    <w:lvl w:ilvl="1" w:tplc="04220003">
      <w:start w:val="1"/>
      <w:numFmt w:val="bullet"/>
      <w:lvlText w:val="o"/>
      <w:lvlJc w:val="left"/>
      <w:pPr>
        <w:ind w:left="1789" w:hanging="360"/>
      </w:pPr>
      <w:rPr>
        <w:rFonts w:ascii="Courier New" w:hAnsi="Courier New"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hint="default"/>
      </w:rPr>
    </w:lvl>
    <w:lvl w:ilvl="8" w:tplc="04220005">
      <w:start w:val="1"/>
      <w:numFmt w:val="bullet"/>
      <w:lvlText w:val=""/>
      <w:lvlJc w:val="left"/>
      <w:pPr>
        <w:ind w:left="6829" w:hanging="360"/>
      </w:pPr>
      <w:rPr>
        <w:rFonts w:ascii="Wingdings" w:hAnsi="Wingdings" w:hint="default"/>
      </w:rPr>
    </w:lvl>
  </w:abstractNum>
  <w:abstractNum w:abstractNumId="7" w15:restartNumberingAfterBreak="0">
    <w:nsid w:val="3A0D4E58"/>
    <w:multiLevelType w:val="multilevel"/>
    <w:tmpl w:val="8BBE7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3625ACA"/>
    <w:multiLevelType w:val="multilevel"/>
    <w:tmpl w:val="98AEE640"/>
    <w:lvl w:ilvl="0">
      <w:start w:val="1"/>
      <w:numFmt w:val="decimal"/>
      <w:pStyle w:val="10"/>
      <w:lvlText w:val="%1."/>
      <w:lvlJc w:val="left"/>
      <w:pPr>
        <w:ind w:left="720" w:hanging="360"/>
      </w:pPr>
      <w:rPr>
        <w:rFonts w:hint="default"/>
        <w:b/>
      </w:rPr>
    </w:lvl>
    <w:lvl w:ilvl="1">
      <w:start w:val="1"/>
      <w:numFmt w:val="decimal"/>
      <w:isLgl/>
      <w:lvlText w:val="%1.%2."/>
      <w:lvlJc w:val="left"/>
      <w:pPr>
        <w:ind w:left="540" w:hanging="360"/>
      </w:pPr>
      <w:rPr>
        <w:rFonts w:hint="default"/>
        <w:b w:val="0"/>
        <w:sz w:val="22"/>
        <w:szCs w:val="22"/>
      </w:rPr>
    </w:lvl>
    <w:lvl w:ilvl="2">
      <w:start w:val="1"/>
      <w:numFmt w:val="decimal"/>
      <w:isLgl/>
      <w:lvlText w:val="%1.%2.%3."/>
      <w:lvlJc w:val="left"/>
      <w:pPr>
        <w:ind w:left="1287" w:hanging="720"/>
      </w:pPr>
      <w:rPr>
        <w:rFonts w:hint="default"/>
        <w:b w:val="0"/>
        <w:sz w:val="22"/>
        <w:szCs w:val="22"/>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49341045"/>
    <w:multiLevelType w:val="hybridMultilevel"/>
    <w:tmpl w:val="35545004"/>
    <w:lvl w:ilvl="0" w:tplc="BE762C56">
      <w:start w:val="2"/>
      <w:numFmt w:val="bullet"/>
      <w:pStyle w:val="31"/>
      <w:lvlText w:val="-"/>
      <w:lvlJc w:val="left"/>
      <w:pPr>
        <w:ind w:left="810" w:hanging="360"/>
      </w:pPr>
      <w:rPr>
        <w:rFonts w:ascii="Times New Roman" w:eastAsia="Times New Roman" w:hAnsi="Times New Roman" w:cs="Times New Roman" w:hint="default"/>
      </w:rPr>
    </w:lvl>
    <w:lvl w:ilvl="1" w:tplc="04220003" w:tentative="1">
      <w:start w:val="1"/>
      <w:numFmt w:val="bullet"/>
      <w:lvlText w:val="o"/>
      <w:lvlJc w:val="left"/>
      <w:pPr>
        <w:ind w:left="1530" w:hanging="360"/>
      </w:pPr>
      <w:rPr>
        <w:rFonts w:ascii="Courier New" w:hAnsi="Courier New" w:cs="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cs="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cs="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10" w15:restartNumberingAfterBreak="0">
    <w:nsid w:val="4D142A88"/>
    <w:multiLevelType w:val="hybridMultilevel"/>
    <w:tmpl w:val="3E48B578"/>
    <w:lvl w:ilvl="0" w:tplc="936E63DA">
      <w:numFmt w:val="bullet"/>
      <w:lvlText w:val="-"/>
      <w:lvlJc w:val="left"/>
      <w:pPr>
        <w:ind w:left="1080" w:hanging="360"/>
      </w:pPr>
      <w:rPr>
        <w:rFonts w:ascii="Times New Roman" w:eastAsia="Times New Roman" w:hAnsi="Times New Roman" w:cs="Times New Roman" w:hint="default"/>
        <w:i w:val="0"/>
        <w:sz w:val="28"/>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15:restartNumberingAfterBreak="0">
    <w:nsid w:val="536B7D74"/>
    <w:multiLevelType w:val="hybridMultilevel"/>
    <w:tmpl w:val="FFFFFFFF"/>
    <w:lvl w:ilvl="0" w:tplc="4DD07594">
      <w:start w:val="1"/>
      <w:numFmt w:val="decimal"/>
      <w:lvlText w:val="%1."/>
      <w:lvlJc w:val="left"/>
      <w:pPr>
        <w:ind w:left="461" w:hanging="387"/>
      </w:pPr>
      <w:rPr>
        <w:rFonts w:ascii="Times New Roman" w:eastAsia="Times New Roman" w:hAnsi="Times New Roman" w:cs="Times New Roman" w:hint="default"/>
        <w:spacing w:val="0"/>
        <w:w w:val="100"/>
        <w:sz w:val="28"/>
        <w:szCs w:val="28"/>
      </w:rPr>
    </w:lvl>
    <w:lvl w:ilvl="1" w:tplc="1A0EC9D0">
      <w:numFmt w:val="bullet"/>
      <w:lvlText w:val="•"/>
      <w:lvlJc w:val="left"/>
      <w:pPr>
        <w:ind w:left="1464" w:hanging="387"/>
      </w:pPr>
      <w:rPr>
        <w:rFonts w:hint="default"/>
      </w:rPr>
    </w:lvl>
    <w:lvl w:ilvl="2" w:tplc="C41290B0">
      <w:numFmt w:val="bullet"/>
      <w:lvlText w:val="•"/>
      <w:lvlJc w:val="left"/>
      <w:pPr>
        <w:ind w:left="2469" w:hanging="387"/>
      </w:pPr>
      <w:rPr>
        <w:rFonts w:hint="default"/>
      </w:rPr>
    </w:lvl>
    <w:lvl w:ilvl="3" w:tplc="3C841578">
      <w:numFmt w:val="bullet"/>
      <w:lvlText w:val="•"/>
      <w:lvlJc w:val="left"/>
      <w:pPr>
        <w:ind w:left="3473" w:hanging="387"/>
      </w:pPr>
      <w:rPr>
        <w:rFonts w:hint="default"/>
      </w:rPr>
    </w:lvl>
    <w:lvl w:ilvl="4" w:tplc="0C2C401C">
      <w:numFmt w:val="bullet"/>
      <w:lvlText w:val="•"/>
      <w:lvlJc w:val="left"/>
      <w:pPr>
        <w:ind w:left="4478" w:hanging="387"/>
      </w:pPr>
      <w:rPr>
        <w:rFonts w:hint="default"/>
      </w:rPr>
    </w:lvl>
    <w:lvl w:ilvl="5" w:tplc="D5E69556">
      <w:numFmt w:val="bullet"/>
      <w:lvlText w:val="•"/>
      <w:lvlJc w:val="left"/>
      <w:pPr>
        <w:ind w:left="5483" w:hanging="387"/>
      </w:pPr>
      <w:rPr>
        <w:rFonts w:hint="default"/>
      </w:rPr>
    </w:lvl>
    <w:lvl w:ilvl="6" w:tplc="9238DA60">
      <w:numFmt w:val="bullet"/>
      <w:lvlText w:val="•"/>
      <w:lvlJc w:val="left"/>
      <w:pPr>
        <w:ind w:left="6487" w:hanging="387"/>
      </w:pPr>
      <w:rPr>
        <w:rFonts w:hint="default"/>
      </w:rPr>
    </w:lvl>
    <w:lvl w:ilvl="7" w:tplc="36B62ED4">
      <w:numFmt w:val="bullet"/>
      <w:lvlText w:val="•"/>
      <w:lvlJc w:val="left"/>
      <w:pPr>
        <w:ind w:left="7492" w:hanging="387"/>
      </w:pPr>
      <w:rPr>
        <w:rFonts w:hint="default"/>
      </w:rPr>
    </w:lvl>
    <w:lvl w:ilvl="8" w:tplc="D1A64CB2">
      <w:numFmt w:val="bullet"/>
      <w:lvlText w:val="•"/>
      <w:lvlJc w:val="left"/>
      <w:pPr>
        <w:ind w:left="8497" w:hanging="387"/>
      </w:pPr>
      <w:rPr>
        <w:rFonts w:hint="default"/>
      </w:rPr>
    </w:lvl>
  </w:abstractNum>
  <w:abstractNum w:abstractNumId="12" w15:restartNumberingAfterBreak="0">
    <w:nsid w:val="626B6700"/>
    <w:multiLevelType w:val="hybridMultilevel"/>
    <w:tmpl w:val="DA7EA296"/>
    <w:lvl w:ilvl="0" w:tplc="8D14DCDE">
      <w:start w:val="30"/>
      <w:numFmt w:val="bullet"/>
      <w:lvlText w:val="-"/>
      <w:lvlJc w:val="left"/>
      <w:pPr>
        <w:tabs>
          <w:tab w:val="num" w:pos="1946"/>
        </w:tabs>
        <w:ind w:left="1946" w:hanging="1095"/>
      </w:pPr>
      <w:rPr>
        <w:rFonts w:ascii="Times New Roman" w:eastAsia="Times New Roman" w:hAnsi="Times New Roman" w:cs="Times New Roman" w:hint="default"/>
      </w:rPr>
    </w:lvl>
    <w:lvl w:ilvl="1" w:tplc="04190003" w:tentative="1">
      <w:start w:val="1"/>
      <w:numFmt w:val="bullet"/>
      <w:lvlText w:val="o"/>
      <w:lvlJc w:val="left"/>
      <w:pPr>
        <w:tabs>
          <w:tab w:val="num" w:pos="1931"/>
        </w:tabs>
        <w:ind w:left="1931" w:hanging="360"/>
      </w:pPr>
      <w:rPr>
        <w:rFonts w:ascii="Courier New" w:hAnsi="Courier New" w:cs="Courier New" w:hint="default"/>
      </w:rPr>
    </w:lvl>
    <w:lvl w:ilvl="2" w:tplc="04190005" w:tentative="1">
      <w:start w:val="1"/>
      <w:numFmt w:val="bullet"/>
      <w:lvlText w:val=""/>
      <w:lvlJc w:val="left"/>
      <w:pPr>
        <w:tabs>
          <w:tab w:val="num" w:pos="2651"/>
        </w:tabs>
        <w:ind w:left="2651" w:hanging="360"/>
      </w:pPr>
      <w:rPr>
        <w:rFonts w:ascii="Wingdings" w:hAnsi="Wingdings" w:hint="default"/>
      </w:rPr>
    </w:lvl>
    <w:lvl w:ilvl="3" w:tplc="04190001" w:tentative="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13" w15:restartNumberingAfterBreak="0">
    <w:nsid w:val="630C1095"/>
    <w:multiLevelType w:val="hybridMultilevel"/>
    <w:tmpl w:val="EA9AC076"/>
    <w:lvl w:ilvl="0" w:tplc="454CFC98">
      <w:numFmt w:val="bullet"/>
      <w:lvlText w:val="-"/>
      <w:lvlJc w:val="left"/>
      <w:pPr>
        <w:ind w:left="1070" w:hanging="360"/>
      </w:pPr>
      <w:rPr>
        <w:rFonts w:ascii="Times New Roman" w:eastAsia="Times New Roman" w:hAnsi="Times New Roman" w:cs="Times New Roman" w:hint="default"/>
      </w:rPr>
    </w:lvl>
    <w:lvl w:ilvl="1" w:tplc="04220003" w:tentative="1">
      <w:start w:val="1"/>
      <w:numFmt w:val="bullet"/>
      <w:lvlText w:val="o"/>
      <w:lvlJc w:val="left"/>
      <w:pPr>
        <w:ind w:left="1648" w:hanging="360"/>
      </w:pPr>
      <w:rPr>
        <w:rFonts w:ascii="Courier New" w:hAnsi="Courier New" w:cs="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cs="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cs="Courier New" w:hint="default"/>
      </w:rPr>
    </w:lvl>
    <w:lvl w:ilvl="8" w:tplc="04220005" w:tentative="1">
      <w:start w:val="1"/>
      <w:numFmt w:val="bullet"/>
      <w:lvlText w:val=""/>
      <w:lvlJc w:val="left"/>
      <w:pPr>
        <w:ind w:left="6688" w:hanging="360"/>
      </w:pPr>
      <w:rPr>
        <w:rFonts w:ascii="Wingdings" w:hAnsi="Wingdings" w:hint="default"/>
      </w:rPr>
    </w:lvl>
  </w:abstractNum>
  <w:abstractNum w:abstractNumId="14" w15:restartNumberingAfterBreak="0">
    <w:nsid w:val="66CC682E"/>
    <w:multiLevelType w:val="hybridMultilevel"/>
    <w:tmpl w:val="A4B08B68"/>
    <w:lvl w:ilvl="0" w:tplc="8B00157E">
      <w:start w:val="42"/>
      <w:numFmt w:val="bullet"/>
      <w:lvlText w:val="-"/>
      <w:lvlJc w:val="left"/>
      <w:pPr>
        <w:ind w:left="1080" w:hanging="360"/>
      </w:pPr>
      <w:rPr>
        <w:rFonts w:ascii="Times New Roman" w:eastAsia="Times New Roman" w:hAnsi="Times New Roman" w:cs="Times New Roman" w:hint="default"/>
      </w:rPr>
    </w:lvl>
    <w:lvl w:ilvl="1" w:tplc="04220003">
      <w:start w:val="1"/>
      <w:numFmt w:val="bullet"/>
      <w:lvlText w:val="o"/>
      <w:lvlJc w:val="left"/>
      <w:pPr>
        <w:ind w:left="1800" w:hanging="360"/>
      </w:pPr>
      <w:rPr>
        <w:rFonts w:ascii="Courier New" w:hAnsi="Courier New" w:cs="Courier New" w:hint="default"/>
      </w:rPr>
    </w:lvl>
    <w:lvl w:ilvl="2" w:tplc="04220005">
      <w:start w:val="1"/>
      <w:numFmt w:val="bullet"/>
      <w:lvlText w:val=""/>
      <w:lvlJc w:val="left"/>
      <w:pPr>
        <w:ind w:left="2520" w:hanging="360"/>
      </w:pPr>
      <w:rPr>
        <w:rFonts w:ascii="Wingdings" w:hAnsi="Wingdings" w:hint="default"/>
      </w:rPr>
    </w:lvl>
    <w:lvl w:ilvl="3" w:tplc="0422000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5" w15:restartNumberingAfterBreak="0">
    <w:nsid w:val="66CF4D69"/>
    <w:multiLevelType w:val="multilevel"/>
    <w:tmpl w:val="05C8254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6F8931C9"/>
    <w:multiLevelType w:val="multilevel"/>
    <w:tmpl w:val="3CFA99F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17" w15:restartNumberingAfterBreak="0">
    <w:nsid w:val="7416313A"/>
    <w:multiLevelType w:val="hybridMultilevel"/>
    <w:tmpl w:val="B1F6CB74"/>
    <w:lvl w:ilvl="0" w:tplc="FADA03A8">
      <w:start w:val="1"/>
      <w:numFmt w:val="decimal"/>
      <w:lvlText w:val="%1."/>
      <w:lvlJc w:val="left"/>
      <w:pPr>
        <w:ind w:left="825" w:hanging="465"/>
      </w:pPr>
      <w:rPr>
        <w:rFonts w:asciiTheme="minorHAnsi" w:hAnsiTheme="minorHAnsi" w:cstheme="minorBidi"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74984B7F"/>
    <w:multiLevelType w:val="multilevel"/>
    <w:tmpl w:val="FF028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0505980">
    <w:abstractNumId w:val="15"/>
  </w:num>
  <w:num w:numId="2" w16cid:durableId="327246692">
    <w:abstractNumId w:val="9"/>
  </w:num>
  <w:num w:numId="3" w16cid:durableId="1145005685">
    <w:abstractNumId w:val="0"/>
  </w:num>
  <w:num w:numId="4" w16cid:durableId="26759317">
    <w:abstractNumId w:val="8"/>
  </w:num>
  <w:num w:numId="5" w16cid:durableId="776370433">
    <w:abstractNumId w:val="5"/>
  </w:num>
  <w:num w:numId="6" w16cid:durableId="531386087">
    <w:abstractNumId w:val="16"/>
  </w:num>
  <w:num w:numId="7" w16cid:durableId="733770655">
    <w:abstractNumId w:val="18"/>
  </w:num>
  <w:num w:numId="8" w16cid:durableId="352300">
    <w:abstractNumId w:val="1"/>
  </w:num>
  <w:num w:numId="9" w16cid:durableId="1452632432">
    <w:abstractNumId w:val="13"/>
  </w:num>
  <w:num w:numId="10" w16cid:durableId="1818649176">
    <w:abstractNumId w:val="11"/>
  </w:num>
  <w:num w:numId="11" w16cid:durableId="1539858286">
    <w:abstractNumId w:val="4"/>
  </w:num>
  <w:num w:numId="12" w16cid:durableId="797722144">
    <w:abstractNumId w:val="10"/>
  </w:num>
  <w:num w:numId="13" w16cid:durableId="67777511">
    <w:abstractNumId w:val="14"/>
  </w:num>
  <w:num w:numId="14" w16cid:durableId="141393604">
    <w:abstractNumId w:val="7"/>
  </w:num>
  <w:num w:numId="15" w16cid:durableId="855770115">
    <w:abstractNumId w:val="6"/>
  </w:num>
  <w:num w:numId="16" w16cid:durableId="975645468">
    <w:abstractNumId w:val="12"/>
  </w:num>
  <w:num w:numId="17" w16cid:durableId="1273710981">
    <w:abstractNumId w:val="2"/>
  </w:num>
  <w:num w:numId="18" w16cid:durableId="501892442">
    <w:abstractNumId w:val="3"/>
  </w:num>
  <w:num w:numId="19" w16cid:durableId="22290775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1A15"/>
    <w:rsid w:val="000074BA"/>
    <w:rsid w:val="00040AE1"/>
    <w:rsid w:val="000770AE"/>
    <w:rsid w:val="00077435"/>
    <w:rsid w:val="00083AEF"/>
    <w:rsid w:val="00090C9A"/>
    <w:rsid w:val="000B731A"/>
    <w:rsid w:val="000E5C87"/>
    <w:rsid w:val="00106944"/>
    <w:rsid w:val="001149C3"/>
    <w:rsid w:val="0011584B"/>
    <w:rsid w:val="00140342"/>
    <w:rsid w:val="00160FA3"/>
    <w:rsid w:val="00161344"/>
    <w:rsid w:val="00191AB8"/>
    <w:rsid w:val="00195764"/>
    <w:rsid w:val="00196704"/>
    <w:rsid w:val="001A7C59"/>
    <w:rsid w:val="001C687E"/>
    <w:rsid w:val="001C7879"/>
    <w:rsid w:val="001D49AB"/>
    <w:rsid w:val="001D5B5A"/>
    <w:rsid w:val="002001A3"/>
    <w:rsid w:val="00224D01"/>
    <w:rsid w:val="002271E3"/>
    <w:rsid w:val="002952BF"/>
    <w:rsid w:val="002A6214"/>
    <w:rsid w:val="002B1054"/>
    <w:rsid w:val="002D4950"/>
    <w:rsid w:val="002D6EA7"/>
    <w:rsid w:val="003225AC"/>
    <w:rsid w:val="003234B6"/>
    <w:rsid w:val="00342A94"/>
    <w:rsid w:val="00345A43"/>
    <w:rsid w:val="00372D6E"/>
    <w:rsid w:val="00481A15"/>
    <w:rsid w:val="004A13A9"/>
    <w:rsid w:val="004D44B2"/>
    <w:rsid w:val="004F37D5"/>
    <w:rsid w:val="00507D0B"/>
    <w:rsid w:val="005258AC"/>
    <w:rsid w:val="00527AF8"/>
    <w:rsid w:val="00534720"/>
    <w:rsid w:val="00584C04"/>
    <w:rsid w:val="005B58D6"/>
    <w:rsid w:val="005C2B0A"/>
    <w:rsid w:val="005D4420"/>
    <w:rsid w:val="005F052C"/>
    <w:rsid w:val="00624727"/>
    <w:rsid w:val="00652071"/>
    <w:rsid w:val="00655197"/>
    <w:rsid w:val="0068073A"/>
    <w:rsid w:val="006874EB"/>
    <w:rsid w:val="00717A1E"/>
    <w:rsid w:val="00732E0E"/>
    <w:rsid w:val="007552BD"/>
    <w:rsid w:val="007554CD"/>
    <w:rsid w:val="00763AD9"/>
    <w:rsid w:val="00765C26"/>
    <w:rsid w:val="007743C2"/>
    <w:rsid w:val="00782159"/>
    <w:rsid w:val="007856CE"/>
    <w:rsid w:val="007E2AF7"/>
    <w:rsid w:val="008007BB"/>
    <w:rsid w:val="0084643A"/>
    <w:rsid w:val="008476D5"/>
    <w:rsid w:val="00863E43"/>
    <w:rsid w:val="00890803"/>
    <w:rsid w:val="0089117B"/>
    <w:rsid w:val="00927C2C"/>
    <w:rsid w:val="00935AF4"/>
    <w:rsid w:val="0094031D"/>
    <w:rsid w:val="00980BDD"/>
    <w:rsid w:val="009927BF"/>
    <w:rsid w:val="00993621"/>
    <w:rsid w:val="00995D7C"/>
    <w:rsid w:val="009B195E"/>
    <w:rsid w:val="009E19CA"/>
    <w:rsid w:val="009E34A9"/>
    <w:rsid w:val="00A04FDF"/>
    <w:rsid w:val="00A82263"/>
    <w:rsid w:val="00AA2979"/>
    <w:rsid w:val="00AB7E70"/>
    <w:rsid w:val="00AE180A"/>
    <w:rsid w:val="00AF6060"/>
    <w:rsid w:val="00B2595D"/>
    <w:rsid w:val="00B34FFB"/>
    <w:rsid w:val="00B86B87"/>
    <w:rsid w:val="00BB5167"/>
    <w:rsid w:val="00BD2F58"/>
    <w:rsid w:val="00BD7B07"/>
    <w:rsid w:val="00BE4918"/>
    <w:rsid w:val="00BF4D89"/>
    <w:rsid w:val="00C051B7"/>
    <w:rsid w:val="00C0557A"/>
    <w:rsid w:val="00C566A2"/>
    <w:rsid w:val="00C62298"/>
    <w:rsid w:val="00C65AF7"/>
    <w:rsid w:val="00C72B09"/>
    <w:rsid w:val="00CA1065"/>
    <w:rsid w:val="00CA2169"/>
    <w:rsid w:val="00CC5B65"/>
    <w:rsid w:val="00CC66EF"/>
    <w:rsid w:val="00CE0B4F"/>
    <w:rsid w:val="00CF5953"/>
    <w:rsid w:val="00D0295E"/>
    <w:rsid w:val="00D10D68"/>
    <w:rsid w:val="00D16C1F"/>
    <w:rsid w:val="00D4578B"/>
    <w:rsid w:val="00D56FF8"/>
    <w:rsid w:val="00DB6566"/>
    <w:rsid w:val="00DD0E36"/>
    <w:rsid w:val="00E41FD4"/>
    <w:rsid w:val="00E91365"/>
    <w:rsid w:val="00EA1C13"/>
    <w:rsid w:val="00EB0C09"/>
    <w:rsid w:val="00EC568B"/>
    <w:rsid w:val="00EF21FE"/>
    <w:rsid w:val="00F1387F"/>
    <w:rsid w:val="00F206EE"/>
    <w:rsid w:val="00F240BD"/>
    <w:rsid w:val="00F35163"/>
    <w:rsid w:val="00F745AD"/>
    <w:rsid w:val="00FB69D0"/>
    <w:rsid w:val="00FB722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799DBB"/>
  <w15:chartTrackingRefBased/>
  <w15:docId w15:val="{9E4A9860-B2B5-43B1-B7DD-EE8EDC1054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0"/>
    <w:next w:val="a1"/>
    <w:link w:val="11"/>
    <w:qFormat/>
    <w:rsid w:val="00CC5B65"/>
    <w:pPr>
      <w:keepNext/>
      <w:numPr>
        <w:numId w:val="3"/>
      </w:numPr>
      <w:spacing w:after="120"/>
      <w:jc w:val="left"/>
    </w:pPr>
    <w:rPr>
      <w:rFonts w:ascii="Cambria" w:hAnsi="Cambria" w:cs="Cambria"/>
      <w:kern w:val="32"/>
    </w:rPr>
  </w:style>
  <w:style w:type="paragraph" w:styleId="2">
    <w:name w:val="heading 2"/>
    <w:basedOn w:val="a0"/>
    <w:next w:val="a1"/>
    <w:link w:val="20"/>
    <w:qFormat/>
    <w:rsid w:val="00CC5B65"/>
    <w:pPr>
      <w:keepNext/>
      <w:numPr>
        <w:ilvl w:val="1"/>
        <w:numId w:val="3"/>
      </w:numPr>
      <w:spacing w:after="120"/>
      <w:jc w:val="left"/>
      <w:outlineLvl w:val="1"/>
    </w:pPr>
    <w:rPr>
      <w:rFonts w:ascii="Cambria" w:hAnsi="Cambria" w:cs="Cambria"/>
      <w:i/>
      <w:iCs/>
      <w:kern w:val="0"/>
      <w:sz w:val="28"/>
      <w:szCs w:val="28"/>
    </w:rPr>
  </w:style>
  <w:style w:type="paragraph" w:styleId="3">
    <w:name w:val="heading 3"/>
    <w:basedOn w:val="a0"/>
    <w:next w:val="a1"/>
    <w:link w:val="30"/>
    <w:qFormat/>
    <w:rsid w:val="00CC5B65"/>
    <w:pPr>
      <w:keepNext/>
      <w:numPr>
        <w:ilvl w:val="2"/>
        <w:numId w:val="3"/>
      </w:numPr>
      <w:spacing w:after="120"/>
      <w:jc w:val="left"/>
      <w:outlineLvl w:val="2"/>
    </w:pPr>
    <w:rPr>
      <w:rFonts w:ascii="Cambria" w:hAnsi="Cambria" w:cs="Cambria"/>
      <w:kern w:val="0"/>
      <w:sz w:val="26"/>
      <w:szCs w:val="26"/>
    </w:rPr>
  </w:style>
  <w:style w:type="paragraph" w:styleId="4">
    <w:name w:val="heading 4"/>
    <w:basedOn w:val="a"/>
    <w:next w:val="a"/>
    <w:link w:val="40"/>
    <w:qFormat/>
    <w:rsid w:val="00CC5B65"/>
    <w:pPr>
      <w:keepNext/>
      <w:numPr>
        <w:ilvl w:val="3"/>
        <w:numId w:val="3"/>
      </w:numPr>
      <w:suppressAutoHyphens/>
      <w:spacing w:before="240" w:after="60" w:line="240" w:lineRule="auto"/>
      <w:outlineLvl w:val="3"/>
    </w:pPr>
    <w:rPr>
      <w:rFonts w:ascii="Calibri" w:eastAsia="Times New Roman" w:hAnsi="Calibri" w:cs="Calibri"/>
      <w:b/>
      <w:bCs/>
      <w:sz w:val="28"/>
      <w:szCs w:val="28"/>
      <w:lang w:eastAsia="ar-SA"/>
    </w:rPr>
  </w:style>
  <w:style w:type="paragraph" w:styleId="5">
    <w:name w:val="heading 5"/>
    <w:basedOn w:val="a"/>
    <w:next w:val="a"/>
    <w:link w:val="50"/>
    <w:qFormat/>
    <w:rsid w:val="00CC5B65"/>
    <w:pPr>
      <w:numPr>
        <w:ilvl w:val="4"/>
        <w:numId w:val="3"/>
      </w:numPr>
      <w:suppressAutoHyphens/>
      <w:spacing w:before="240" w:after="60" w:line="240" w:lineRule="auto"/>
      <w:outlineLvl w:val="4"/>
    </w:pPr>
    <w:rPr>
      <w:rFonts w:ascii="Calibri" w:eastAsia="Times New Roman" w:hAnsi="Calibri" w:cs="Calibri"/>
      <w:b/>
      <w:bCs/>
      <w:i/>
      <w:iCs/>
      <w:sz w:val="26"/>
      <w:szCs w:val="26"/>
      <w:lang w:eastAsia="ar-SA"/>
    </w:rPr>
  </w:style>
  <w:style w:type="paragraph" w:styleId="7">
    <w:name w:val="heading 7"/>
    <w:basedOn w:val="a"/>
    <w:next w:val="a"/>
    <w:link w:val="70"/>
    <w:qFormat/>
    <w:rsid w:val="00CC5B65"/>
    <w:pPr>
      <w:numPr>
        <w:ilvl w:val="6"/>
        <w:numId w:val="3"/>
      </w:numPr>
      <w:suppressAutoHyphens/>
      <w:spacing w:before="240" w:after="60" w:line="240" w:lineRule="auto"/>
      <w:outlineLvl w:val="6"/>
    </w:pPr>
    <w:rPr>
      <w:rFonts w:ascii="Calibri" w:eastAsia="Times New Roman" w:hAnsi="Calibri" w:cs="Calibri"/>
      <w:sz w:val="24"/>
      <w:szCs w:val="24"/>
      <w:lang w:eastAsia="ar-SA"/>
    </w:rPr>
  </w:style>
  <w:style w:type="paragraph" w:styleId="8">
    <w:name w:val="heading 8"/>
    <w:basedOn w:val="a"/>
    <w:next w:val="a"/>
    <w:link w:val="80"/>
    <w:qFormat/>
    <w:rsid w:val="00CC5B65"/>
    <w:pPr>
      <w:numPr>
        <w:ilvl w:val="7"/>
        <w:numId w:val="3"/>
      </w:numPr>
      <w:suppressAutoHyphens/>
      <w:spacing w:before="240" w:after="60" w:line="240" w:lineRule="auto"/>
      <w:outlineLvl w:val="7"/>
    </w:pPr>
    <w:rPr>
      <w:rFonts w:ascii="Calibri" w:eastAsia="Times New Roman" w:hAnsi="Calibri" w:cs="Calibri"/>
      <w:i/>
      <w:iCs/>
      <w:sz w:val="24"/>
      <w:szCs w:val="24"/>
      <w:lang w:eastAsia="ar-SA"/>
    </w:rPr>
  </w:style>
  <w:style w:type="paragraph" w:styleId="9">
    <w:name w:val="heading 9"/>
    <w:basedOn w:val="a0"/>
    <w:next w:val="a1"/>
    <w:link w:val="90"/>
    <w:qFormat/>
    <w:rsid w:val="00CC5B65"/>
    <w:pPr>
      <w:keepNext/>
      <w:numPr>
        <w:ilvl w:val="8"/>
        <w:numId w:val="3"/>
      </w:numPr>
      <w:spacing w:after="120"/>
      <w:jc w:val="left"/>
      <w:outlineLvl w:val="8"/>
    </w:pPr>
    <w:rPr>
      <w:rFonts w:ascii="Cambria" w:hAnsi="Cambria" w:cs="Cambria"/>
      <w:b w:val="0"/>
      <w:bCs w:val="0"/>
      <w:kern w:val="0"/>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0">
    <w:name w:val="Title"/>
    <w:basedOn w:val="a"/>
    <w:link w:val="a5"/>
    <w:qFormat/>
    <w:rsid w:val="00CC5B65"/>
    <w:pPr>
      <w:suppressAutoHyphens/>
      <w:spacing w:before="240" w:after="60" w:line="240" w:lineRule="auto"/>
      <w:jc w:val="center"/>
      <w:outlineLvl w:val="0"/>
    </w:pPr>
    <w:rPr>
      <w:rFonts w:ascii="Arial" w:eastAsia="Times New Roman" w:hAnsi="Arial" w:cs="Arial"/>
      <w:b/>
      <w:bCs/>
      <w:kern w:val="28"/>
      <w:sz w:val="32"/>
      <w:szCs w:val="32"/>
      <w:lang w:eastAsia="ar-SA"/>
    </w:rPr>
  </w:style>
  <w:style w:type="character" w:customStyle="1" w:styleId="a5">
    <w:name w:val="Назва Знак"/>
    <w:basedOn w:val="a2"/>
    <w:link w:val="a0"/>
    <w:rsid w:val="00CC5B65"/>
    <w:rPr>
      <w:rFonts w:ascii="Arial" w:eastAsia="Times New Roman" w:hAnsi="Arial" w:cs="Arial"/>
      <w:b/>
      <w:bCs/>
      <w:kern w:val="28"/>
      <w:sz w:val="32"/>
      <w:szCs w:val="32"/>
      <w:lang w:eastAsia="ar-SA"/>
    </w:rPr>
  </w:style>
  <w:style w:type="paragraph" w:styleId="a1">
    <w:name w:val="Body Text"/>
    <w:basedOn w:val="a"/>
    <w:link w:val="a6"/>
    <w:rsid w:val="002B1054"/>
    <w:pPr>
      <w:suppressAutoHyphens/>
      <w:spacing w:after="120" w:line="240" w:lineRule="auto"/>
    </w:pPr>
    <w:rPr>
      <w:rFonts w:ascii="Times New Roman" w:eastAsia="Times New Roman" w:hAnsi="Times New Roman" w:cs="Times New Roman"/>
      <w:sz w:val="24"/>
      <w:szCs w:val="24"/>
      <w:lang w:eastAsia="ar-SA"/>
    </w:rPr>
  </w:style>
  <w:style w:type="character" w:customStyle="1" w:styleId="a6">
    <w:name w:val="Основний текст Знак"/>
    <w:basedOn w:val="a2"/>
    <w:link w:val="a1"/>
    <w:rsid w:val="002B1054"/>
    <w:rPr>
      <w:rFonts w:ascii="Times New Roman" w:eastAsia="Times New Roman" w:hAnsi="Times New Roman" w:cs="Times New Roman"/>
      <w:sz w:val="24"/>
      <w:szCs w:val="24"/>
      <w:lang w:eastAsia="ar-SA"/>
    </w:rPr>
  </w:style>
  <w:style w:type="character" w:customStyle="1" w:styleId="11">
    <w:name w:val="Заголовок 1 Знак"/>
    <w:basedOn w:val="a2"/>
    <w:link w:val="1"/>
    <w:rsid w:val="00CC5B65"/>
    <w:rPr>
      <w:rFonts w:ascii="Cambria" w:eastAsia="Times New Roman" w:hAnsi="Cambria" w:cs="Cambria"/>
      <w:b/>
      <w:bCs/>
      <w:kern w:val="32"/>
      <w:sz w:val="32"/>
      <w:szCs w:val="32"/>
      <w:lang w:eastAsia="ar-SA"/>
    </w:rPr>
  </w:style>
  <w:style w:type="character" w:customStyle="1" w:styleId="20">
    <w:name w:val="Заголовок 2 Знак"/>
    <w:basedOn w:val="a2"/>
    <w:link w:val="2"/>
    <w:rsid w:val="00CC5B65"/>
    <w:rPr>
      <w:rFonts w:ascii="Cambria" w:eastAsia="Times New Roman" w:hAnsi="Cambria" w:cs="Cambria"/>
      <w:b/>
      <w:bCs/>
      <w:i/>
      <w:iCs/>
      <w:sz w:val="28"/>
      <w:szCs w:val="28"/>
      <w:lang w:eastAsia="ar-SA"/>
    </w:rPr>
  </w:style>
  <w:style w:type="character" w:customStyle="1" w:styleId="30">
    <w:name w:val="Заголовок 3 Знак"/>
    <w:basedOn w:val="a2"/>
    <w:link w:val="3"/>
    <w:rsid w:val="00CC5B65"/>
    <w:rPr>
      <w:rFonts w:ascii="Cambria" w:eastAsia="Times New Roman" w:hAnsi="Cambria" w:cs="Cambria"/>
      <w:b/>
      <w:bCs/>
      <w:sz w:val="26"/>
      <w:szCs w:val="26"/>
      <w:lang w:eastAsia="ar-SA"/>
    </w:rPr>
  </w:style>
  <w:style w:type="character" w:customStyle="1" w:styleId="40">
    <w:name w:val="Заголовок 4 Знак"/>
    <w:basedOn w:val="a2"/>
    <w:link w:val="4"/>
    <w:rsid w:val="00CC5B65"/>
    <w:rPr>
      <w:rFonts w:ascii="Calibri" w:eastAsia="Times New Roman" w:hAnsi="Calibri" w:cs="Calibri"/>
      <w:b/>
      <w:bCs/>
      <w:sz w:val="28"/>
      <w:szCs w:val="28"/>
      <w:lang w:eastAsia="ar-SA"/>
    </w:rPr>
  </w:style>
  <w:style w:type="character" w:customStyle="1" w:styleId="50">
    <w:name w:val="Заголовок 5 Знак"/>
    <w:basedOn w:val="a2"/>
    <w:link w:val="5"/>
    <w:rsid w:val="00CC5B65"/>
    <w:rPr>
      <w:rFonts w:ascii="Calibri" w:eastAsia="Times New Roman" w:hAnsi="Calibri" w:cs="Calibri"/>
      <w:b/>
      <w:bCs/>
      <w:i/>
      <w:iCs/>
      <w:sz w:val="26"/>
      <w:szCs w:val="26"/>
      <w:lang w:eastAsia="ar-SA"/>
    </w:rPr>
  </w:style>
  <w:style w:type="character" w:customStyle="1" w:styleId="70">
    <w:name w:val="Заголовок 7 Знак"/>
    <w:basedOn w:val="a2"/>
    <w:link w:val="7"/>
    <w:rsid w:val="00CC5B65"/>
    <w:rPr>
      <w:rFonts w:ascii="Calibri" w:eastAsia="Times New Roman" w:hAnsi="Calibri" w:cs="Calibri"/>
      <w:sz w:val="24"/>
      <w:szCs w:val="24"/>
      <w:lang w:eastAsia="ar-SA"/>
    </w:rPr>
  </w:style>
  <w:style w:type="character" w:customStyle="1" w:styleId="80">
    <w:name w:val="Заголовок 8 Знак"/>
    <w:basedOn w:val="a2"/>
    <w:link w:val="8"/>
    <w:rsid w:val="00CC5B65"/>
    <w:rPr>
      <w:rFonts w:ascii="Calibri" w:eastAsia="Times New Roman" w:hAnsi="Calibri" w:cs="Calibri"/>
      <w:i/>
      <w:iCs/>
      <w:sz w:val="24"/>
      <w:szCs w:val="24"/>
      <w:lang w:eastAsia="ar-SA"/>
    </w:rPr>
  </w:style>
  <w:style w:type="character" w:customStyle="1" w:styleId="90">
    <w:name w:val="Заголовок 9 Знак"/>
    <w:basedOn w:val="a2"/>
    <w:link w:val="9"/>
    <w:rsid w:val="00CC5B65"/>
    <w:rPr>
      <w:rFonts w:ascii="Cambria" w:eastAsia="Times New Roman" w:hAnsi="Cambria" w:cs="Cambria"/>
      <w:sz w:val="20"/>
      <w:szCs w:val="20"/>
      <w:lang w:eastAsia="ar-SA"/>
    </w:rPr>
  </w:style>
  <w:style w:type="paragraph" w:styleId="a7">
    <w:name w:val="header"/>
    <w:basedOn w:val="a"/>
    <w:link w:val="a8"/>
    <w:unhideWhenUsed/>
    <w:rsid w:val="002D4950"/>
    <w:pPr>
      <w:tabs>
        <w:tab w:val="center" w:pos="4819"/>
        <w:tab w:val="right" w:pos="9639"/>
      </w:tabs>
      <w:spacing w:after="0" w:line="240" w:lineRule="auto"/>
    </w:pPr>
  </w:style>
  <w:style w:type="character" w:customStyle="1" w:styleId="a8">
    <w:name w:val="Верхній колонтитул Знак"/>
    <w:basedOn w:val="a2"/>
    <w:link w:val="a7"/>
    <w:rsid w:val="002D4950"/>
  </w:style>
  <w:style w:type="paragraph" w:styleId="a9">
    <w:name w:val="footer"/>
    <w:basedOn w:val="a"/>
    <w:link w:val="aa"/>
    <w:unhideWhenUsed/>
    <w:rsid w:val="002D4950"/>
    <w:pPr>
      <w:tabs>
        <w:tab w:val="center" w:pos="4819"/>
        <w:tab w:val="right" w:pos="9639"/>
      </w:tabs>
      <w:spacing w:after="0" w:line="240" w:lineRule="auto"/>
    </w:pPr>
  </w:style>
  <w:style w:type="character" w:customStyle="1" w:styleId="aa">
    <w:name w:val="Нижній колонтитул Знак"/>
    <w:basedOn w:val="a2"/>
    <w:link w:val="a9"/>
    <w:rsid w:val="002D4950"/>
  </w:style>
  <w:style w:type="paragraph" w:customStyle="1" w:styleId="110">
    <w:name w:val="Знак Знак11 Знак Знак Знак Знак Знак Знак Знак Знак"/>
    <w:basedOn w:val="a"/>
    <w:rsid w:val="00CF5953"/>
    <w:pPr>
      <w:spacing w:after="0" w:line="240" w:lineRule="auto"/>
    </w:pPr>
    <w:rPr>
      <w:rFonts w:ascii="Peterburg" w:eastAsia="Times New Roman" w:hAnsi="Peterburg" w:cs="Peterburg"/>
      <w:sz w:val="20"/>
      <w:szCs w:val="20"/>
      <w:lang w:val="en-US"/>
    </w:rPr>
  </w:style>
  <w:style w:type="paragraph" w:styleId="ab">
    <w:name w:val="List Paragraph"/>
    <w:basedOn w:val="a"/>
    <w:uiPriority w:val="34"/>
    <w:qFormat/>
    <w:rsid w:val="005B58D6"/>
    <w:pPr>
      <w:ind w:left="720"/>
      <w:contextualSpacing/>
    </w:pPr>
  </w:style>
  <w:style w:type="character" w:styleId="ac">
    <w:name w:val="annotation reference"/>
    <w:basedOn w:val="a2"/>
    <w:unhideWhenUsed/>
    <w:rsid w:val="00782159"/>
    <w:rPr>
      <w:sz w:val="16"/>
      <w:szCs w:val="16"/>
    </w:rPr>
  </w:style>
  <w:style w:type="paragraph" w:styleId="ad">
    <w:name w:val="annotation text"/>
    <w:basedOn w:val="a"/>
    <w:link w:val="ae"/>
    <w:unhideWhenUsed/>
    <w:rsid w:val="00782159"/>
    <w:pPr>
      <w:spacing w:line="240" w:lineRule="auto"/>
    </w:pPr>
    <w:rPr>
      <w:sz w:val="20"/>
      <w:szCs w:val="20"/>
    </w:rPr>
  </w:style>
  <w:style w:type="character" w:customStyle="1" w:styleId="ae">
    <w:name w:val="Текст примітки Знак"/>
    <w:basedOn w:val="a2"/>
    <w:link w:val="ad"/>
    <w:rsid w:val="00782159"/>
    <w:rPr>
      <w:sz w:val="20"/>
      <w:szCs w:val="20"/>
    </w:rPr>
  </w:style>
  <w:style w:type="paragraph" w:styleId="af">
    <w:name w:val="annotation subject"/>
    <w:basedOn w:val="ad"/>
    <w:next w:val="ad"/>
    <w:link w:val="af0"/>
    <w:unhideWhenUsed/>
    <w:rsid w:val="00782159"/>
    <w:rPr>
      <w:b/>
      <w:bCs/>
    </w:rPr>
  </w:style>
  <w:style w:type="character" w:customStyle="1" w:styleId="af0">
    <w:name w:val="Тема примітки Знак"/>
    <w:basedOn w:val="ae"/>
    <w:link w:val="af"/>
    <w:rsid w:val="00782159"/>
    <w:rPr>
      <w:b/>
      <w:bCs/>
      <w:sz w:val="20"/>
      <w:szCs w:val="20"/>
    </w:rPr>
  </w:style>
  <w:style w:type="paragraph" w:styleId="af1">
    <w:name w:val="Balloon Text"/>
    <w:basedOn w:val="a"/>
    <w:link w:val="af2"/>
    <w:unhideWhenUsed/>
    <w:rsid w:val="00782159"/>
    <w:pPr>
      <w:spacing w:after="0" w:line="240" w:lineRule="auto"/>
    </w:pPr>
    <w:rPr>
      <w:rFonts w:ascii="Segoe UI" w:hAnsi="Segoe UI" w:cs="Segoe UI"/>
      <w:sz w:val="18"/>
      <w:szCs w:val="18"/>
    </w:rPr>
  </w:style>
  <w:style w:type="character" w:customStyle="1" w:styleId="af2">
    <w:name w:val="Текст у виносці Знак"/>
    <w:basedOn w:val="a2"/>
    <w:link w:val="af1"/>
    <w:rsid w:val="00782159"/>
    <w:rPr>
      <w:rFonts w:ascii="Segoe UI" w:hAnsi="Segoe UI" w:cs="Segoe UI"/>
      <w:sz w:val="18"/>
      <w:szCs w:val="18"/>
    </w:rPr>
  </w:style>
  <w:style w:type="character" w:customStyle="1" w:styleId="rvts9">
    <w:name w:val="rvts9"/>
    <w:basedOn w:val="a2"/>
    <w:rsid w:val="007743C2"/>
  </w:style>
  <w:style w:type="character" w:styleId="af3">
    <w:name w:val="Hyperlink"/>
    <w:basedOn w:val="a2"/>
    <w:uiPriority w:val="99"/>
    <w:unhideWhenUsed/>
    <w:rsid w:val="007743C2"/>
    <w:rPr>
      <w:color w:val="0000FF"/>
      <w:u w:val="single"/>
    </w:rPr>
  </w:style>
  <w:style w:type="paragraph" w:customStyle="1" w:styleId="rvps2">
    <w:name w:val="rvps2"/>
    <w:basedOn w:val="a"/>
    <w:rsid w:val="00B34FF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4">
    <w:name w:val="Unresolved Mention"/>
    <w:basedOn w:val="a2"/>
    <w:uiPriority w:val="99"/>
    <w:semiHidden/>
    <w:unhideWhenUsed/>
    <w:rsid w:val="001D5B5A"/>
    <w:rPr>
      <w:color w:val="605E5C"/>
      <w:shd w:val="clear" w:color="auto" w:fill="E1DFDD"/>
    </w:rPr>
  </w:style>
  <w:style w:type="character" w:customStyle="1" w:styleId="rvts37">
    <w:name w:val="rvts37"/>
    <w:basedOn w:val="a2"/>
    <w:rsid w:val="001D5B5A"/>
  </w:style>
  <w:style w:type="paragraph" w:styleId="HTML">
    <w:name w:val="HTML Preformatted"/>
    <w:aliases w:val=" Знак3, Знак,Стандартный HTML Знак Знак,Знак Знак6 Знак Знак,Стандартный HTML1 Знак Знак,Знак9"/>
    <w:basedOn w:val="a"/>
    <w:link w:val="HTML0"/>
    <w:unhideWhenUsed/>
    <w:rsid w:val="007856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aliases w:val=" Знак3 Знак, Знак Знак,Стандартный HTML Знак Знак Знак1,Знак Знак6 Знак Знак Знак1,Стандартный HTML1 Знак Знак Знак,Знак9 Знак"/>
    <w:basedOn w:val="a2"/>
    <w:link w:val="HTML"/>
    <w:rsid w:val="007856CE"/>
    <w:rPr>
      <w:rFonts w:ascii="Courier New" w:eastAsia="Times New Roman" w:hAnsi="Courier New" w:cs="Courier New"/>
      <w:sz w:val="20"/>
      <w:szCs w:val="20"/>
      <w:lang w:eastAsia="uk-UA"/>
    </w:rPr>
  </w:style>
  <w:style w:type="character" w:customStyle="1" w:styleId="BodytextBold">
    <w:name w:val="Body text + Bold"/>
    <w:aliases w:val="Spacing 0 pt32"/>
    <w:rsid w:val="002B1054"/>
    <w:rPr>
      <w:rFonts w:ascii="Times New Roman" w:hAnsi="Times New Roman"/>
      <w:b/>
      <w:spacing w:val="1"/>
      <w:sz w:val="26"/>
      <w:u w:val="none"/>
    </w:rPr>
  </w:style>
  <w:style w:type="paragraph" w:customStyle="1" w:styleId="111">
    <w:name w:val="Знак Знак11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4A13A9"/>
    <w:pPr>
      <w:spacing w:after="0" w:line="240" w:lineRule="auto"/>
    </w:pPr>
    <w:rPr>
      <w:rFonts w:ascii="Peterburg" w:eastAsia="Times New Roman" w:hAnsi="Peterburg" w:cs="Peterburg"/>
      <w:sz w:val="20"/>
      <w:szCs w:val="20"/>
      <w:lang w:val="en-US"/>
    </w:rPr>
  </w:style>
  <w:style w:type="character" w:customStyle="1" w:styleId="rvts46">
    <w:name w:val="rvts46"/>
    <w:basedOn w:val="a2"/>
    <w:rsid w:val="002271E3"/>
  </w:style>
  <w:style w:type="character" w:styleId="af5">
    <w:name w:val="page number"/>
    <w:rsid w:val="00CC5B65"/>
    <w:rPr>
      <w:rFonts w:cs="Times New Roman"/>
    </w:rPr>
  </w:style>
  <w:style w:type="character" w:customStyle="1" w:styleId="29pt">
    <w:name w:val="Основной текст (2) + 9 pt"/>
    <w:rsid w:val="00CC5B65"/>
    <w:rPr>
      <w:rFonts w:ascii="Times New Roman" w:eastAsia="Times New Roman" w:hAnsi="Times New Roman"/>
      <w:sz w:val="18"/>
      <w:szCs w:val="18"/>
      <w:shd w:val="clear" w:color="auto" w:fill="FFFFFF"/>
    </w:rPr>
  </w:style>
  <w:style w:type="character" w:customStyle="1" w:styleId="apple-converted-space">
    <w:name w:val="apple-converted-space"/>
    <w:basedOn w:val="a2"/>
    <w:rsid w:val="00CC5B65"/>
  </w:style>
  <w:style w:type="paragraph" w:styleId="af6">
    <w:name w:val="Body Text Indent"/>
    <w:basedOn w:val="a"/>
    <w:link w:val="af7"/>
    <w:rsid w:val="00CC5B65"/>
    <w:pPr>
      <w:suppressAutoHyphens/>
      <w:spacing w:after="120" w:line="240" w:lineRule="auto"/>
      <w:ind w:left="283"/>
    </w:pPr>
    <w:rPr>
      <w:rFonts w:ascii="Times New Roman" w:eastAsia="Times New Roman" w:hAnsi="Times New Roman" w:cs="Times New Roman"/>
      <w:sz w:val="24"/>
      <w:szCs w:val="24"/>
      <w:lang w:eastAsia="ar-SA"/>
    </w:rPr>
  </w:style>
  <w:style w:type="character" w:customStyle="1" w:styleId="af7">
    <w:name w:val="Основний текст з відступом Знак"/>
    <w:basedOn w:val="a2"/>
    <w:link w:val="af6"/>
    <w:rsid w:val="00CC5B65"/>
    <w:rPr>
      <w:rFonts w:ascii="Times New Roman" w:eastAsia="Times New Roman" w:hAnsi="Times New Roman" w:cs="Times New Roman"/>
      <w:sz w:val="24"/>
      <w:szCs w:val="24"/>
      <w:lang w:eastAsia="ar-SA"/>
    </w:rPr>
  </w:style>
  <w:style w:type="paragraph" w:styleId="af8">
    <w:name w:val="Normal (Web)"/>
    <w:basedOn w:val="a"/>
    <w:link w:val="af9"/>
    <w:uiPriority w:val="99"/>
    <w:rsid w:val="00CC5B6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f9">
    <w:name w:val="Звичайний (веб) Знак"/>
    <w:link w:val="af8"/>
    <w:locked/>
    <w:rsid w:val="00CC5B65"/>
    <w:rPr>
      <w:rFonts w:ascii="Times New Roman" w:eastAsia="Times New Roman" w:hAnsi="Times New Roman" w:cs="Times New Roman"/>
      <w:sz w:val="24"/>
      <w:szCs w:val="24"/>
      <w:lang w:eastAsia="uk-UA"/>
    </w:rPr>
  </w:style>
  <w:style w:type="paragraph" w:customStyle="1" w:styleId="rvps17">
    <w:name w:val="rvps17"/>
    <w:basedOn w:val="a"/>
    <w:rsid w:val="00CC5B6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23">
    <w:name w:val="rvts23"/>
    <w:basedOn w:val="a2"/>
    <w:rsid w:val="00CC5B65"/>
  </w:style>
  <w:style w:type="character" w:customStyle="1" w:styleId="rvts64">
    <w:name w:val="rvts64"/>
    <w:basedOn w:val="a2"/>
    <w:rsid w:val="00CC5B65"/>
  </w:style>
  <w:style w:type="paragraph" w:customStyle="1" w:styleId="rvps7">
    <w:name w:val="rvps7"/>
    <w:basedOn w:val="a"/>
    <w:rsid w:val="00CC5B6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fa">
    <w:name w:val="footnote text"/>
    <w:aliases w:val="Знак Знак Знак, Знак Знак Знак Знак Знак,Знак,Знак Знак Знак Знак Знак Знак,Знак Знак Знак Знак Знак Знак Знак, Знак Знак Знак Знак Знак Знак Знак Знак,Знак Знак Знак Знак Знак1,Знак2,single space,footnote text,fn,ft,FOOTNOTES,WB-Fußnotent"/>
    <w:basedOn w:val="a"/>
    <w:link w:val="afb"/>
    <w:rsid w:val="00CC5B65"/>
    <w:pPr>
      <w:spacing w:after="200" w:line="276" w:lineRule="auto"/>
    </w:pPr>
    <w:rPr>
      <w:rFonts w:ascii="Calibri" w:eastAsia="Times New Roman" w:hAnsi="Calibri" w:cs="Times New Roman"/>
      <w:sz w:val="20"/>
      <w:szCs w:val="20"/>
    </w:rPr>
  </w:style>
  <w:style w:type="character" w:customStyle="1" w:styleId="afb">
    <w:name w:val="Текст виноски Знак"/>
    <w:aliases w:val="Знак Знак Знак Знак1, Знак Знак Знак Знак Знак Знак1,Знак Знак5,Знак Знак Знак Знак Знак Знак Знак2,Знак Знак Знак Знак Знак Знак Знак Знак1, Знак Знак Знак Знак Знак Знак Знак Знак Знак1,Знак Знак Знак Знак Знак1 Знак1,Знак2 Знак"/>
    <w:basedOn w:val="a2"/>
    <w:link w:val="afa"/>
    <w:rsid w:val="00CC5B65"/>
    <w:rPr>
      <w:rFonts w:ascii="Calibri" w:eastAsia="Times New Roman" w:hAnsi="Calibri" w:cs="Times New Roman"/>
      <w:sz w:val="20"/>
      <w:szCs w:val="20"/>
    </w:rPr>
  </w:style>
  <w:style w:type="character" w:styleId="afc">
    <w:name w:val="footnote reference"/>
    <w:rsid w:val="00CC5B65"/>
    <w:rPr>
      <w:rFonts w:cs="Times New Roman"/>
      <w:vertAlign w:val="superscript"/>
    </w:rPr>
  </w:style>
  <w:style w:type="paragraph" w:styleId="21">
    <w:name w:val="List 2"/>
    <w:basedOn w:val="a"/>
    <w:rsid w:val="00CC5B65"/>
    <w:pPr>
      <w:spacing w:after="0" w:line="240" w:lineRule="auto"/>
      <w:ind w:left="566" w:hanging="283"/>
    </w:pPr>
    <w:rPr>
      <w:rFonts w:ascii="Times New Roman" w:eastAsia="Times New Roman" w:hAnsi="Times New Roman" w:cs="Times New Roman"/>
      <w:sz w:val="20"/>
      <w:szCs w:val="20"/>
      <w:lang w:val="ru-RU" w:eastAsia="ru-RU"/>
    </w:rPr>
  </w:style>
  <w:style w:type="character" w:customStyle="1" w:styleId="afd">
    <w:name w:val="Знак Знак Знак Знак"/>
    <w:aliases w:val=" Знак Знак Знак Знак Знак Знак,Знак Знак,Знак Знак Знак Знак Знак Знак Знак1,Знак Знак Знак Знак Знак Знак Знак Знак, Знак Знак Знак Знак Знак Знак Знак Знак Знак,Знак Знак Знак Знак Знак1 Знак,Знак2 Знак Знак"/>
    <w:rsid w:val="00CC5B65"/>
    <w:rPr>
      <w:lang w:val="ru-RU" w:eastAsia="ru-RU"/>
    </w:rPr>
  </w:style>
  <w:style w:type="paragraph" w:styleId="32">
    <w:name w:val="Body Text 3"/>
    <w:basedOn w:val="a"/>
    <w:link w:val="33"/>
    <w:rsid w:val="00CC5B65"/>
    <w:pPr>
      <w:spacing w:after="120" w:line="240" w:lineRule="auto"/>
    </w:pPr>
    <w:rPr>
      <w:rFonts w:ascii="Times New Roman" w:eastAsia="Times New Roman" w:hAnsi="Times New Roman" w:cs="Times New Roman"/>
      <w:sz w:val="16"/>
      <w:szCs w:val="16"/>
      <w:lang w:eastAsia="ru-RU"/>
    </w:rPr>
  </w:style>
  <w:style w:type="character" w:customStyle="1" w:styleId="33">
    <w:name w:val="Основний текст 3 Знак"/>
    <w:basedOn w:val="a2"/>
    <w:link w:val="32"/>
    <w:rsid w:val="00CC5B65"/>
    <w:rPr>
      <w:rFonts w:ascii="Times New Roman" w:eastAsia="Times New Roman" w:hAnsi="Times New Roman" w:cs="Times New Roman"/>
      <w:sz w:val="16"/>
      <w:szCs w:val="16"/>
      <w:lang w:eastAsia="ru-RU"/>
    </w:rPr>
  </w:style>
  <w:style w:type="paragraph" w:styleId="afe">
    <w:name w:val="endnote text"/>
    <w:basedOn w:val="a"/>
    <w:link w:val="aff"/>
    <w:semiHidden/>
    <w:rsid w:val="00CC5B65"/>
    <w:pPr>
      <w:suppressAutoHyphens/>
      <w:spacing w:after="0" w:line="240" w:lineRule="auto"/>
    </w:pPr>
    <w:rPr>
      <w:rFonts w:ascii="Times New Roman" w:eastAsia="Times New Roman" w:hAnsi="Times New Roman" w:cs="Times New Roman"/>
      <w:sz w:val="20"/>
      <w:szCs w:val="20"/>
      <w:lang w:eastAsia="ar-SA"/>
    </w:rPr>
  </w:style>
  <w:style w:type="character" w:customStyle="1" w:styleId="aff">
    <w:name w:val="Текст кінцевої виноски Знак"/>
    <w:basedOn w:val="a2"/>
    <w:link w:val="afe"/>
    <w:semiHidden/>
    <w:rsid w:val="00CC5B65"/>
    <w:rPr>
      <w:rFonts w:ascii="Times New Roman" w:eastAsia="Times New Roman" w:hAnsi="Times New Roman" w:cs="Times New Roman"/>
      <w:sz w:val="20"/>
      <w:szCs w:val="20"/>
      <w:lang w:eastAsia="ar-SA"/>
    </w:rPr>
  </w:style>
  <w:style w:type="character" w:styleId="aff0">
    <w:name w:val="endnote reference"/>
    <w:semiHidden/>
    <w:rsid w:val="00CC5B65"/>
    <w:rPr>
      <w:vertAlign w:val="superscript"/>
    </w:rPr>
  </w:style>
  <w:style w:type="paragraph" w:customStyle="1" w:styleId="ParagraphStyle">
    <w:name w:val="Paragraph Style"/>
    <w:link w:val="ParagraphStyle0"/>
    <w:rsid w:val="00CC5B65"/>
    <w:pPr>
      <w:autoSpaceDE w:val="0"/>
      <w:autoSpaceDN w:val="0"/>
      <w:adjustRightInd w:val="0"/>
      <w:spacing w:after="0" w:line="240" w:lineRule="auto"/>
    </w:pPr>
    <w:rPr>
      <w:rFonts w:ascii="Courier New" w:eastAsia="Times New Roman" w:hAnsi="Courier New" w:cs="Times New Roman"/>
      <w:sz w:val="24"/>
      <w:szCs w:val="24"/>
      <w:lang w:val="ru-RU" w:eastAsia="uk-UA"/>
    </w:rPr>
  </w:style>
  <w:style w:type="character" w:customStyle="1" w:styleId="ParagraphStyle0">
    <w:name w:val="Paragraph Style Знак"/>
    <w:link w:val="ParagraphStyle"/>
    <w:rsid w:val="00CC5B65"/>
    <w:rPr>
      <w:rFonts w:ascii="Courier New" w:eastAsia="Times New Roman" w:hAnsi="Courier New" w:cs="Times New Roman"/>
      <w:sz w:val="24"/>
      <w:szCs w:val="24"/>
      <w:lang w:val="ru-RU" w:eastAsia="uk-UA"/>
    </w:rPr>
  </w:style>
  <w:style w:type="character" w:customStyle="1" w:styleId="FontStyle">
    <w:name w:val="Font Style"/>
    <w:uiPriority w:val="99"/>
    <w:rsid w:val="00CC5B65"/>
    <w:rPr>
      <w:rFonts w:cs="Courier New"/>
      <w:color w:val="000000"/>
      <w:sz w:val="20"/>
      <w:szCs w:val="20"/>
    </w:rPr>
  </w:style>
  <w:style w:type="paragraph" w:customStyle="1" w:styleId="PatriotNT">
    <w:name w:val="Patriot_NT"/>
    <w:rsid w:val="00CC5B65"/>
    <w:pPr>
      <w:spacing w:before="20" w:after="0" w:line="240" w:lineRule="auto"/>
      <w:ind w:left="567" w:right="284" w:firstLine="284"/>
      <w:jc w:val="both"/>
    </w:pPr>
    <w:rPr>
      <w:rFonts w:ascii="Arial" w:eastAsia="Arial" w:hAnsi="Arial" w:cs="Arial"/>
      <w:sz w:val="20"/>
      <w:szCs w:val="20"/>
      <w:lang w:val="ru-RU" w:eastAsia="ru-RU"/>
    </w:rPr>
  </w:style>
  <w:style w:type="character" w:styleId="aff1">
    <w:name w:val="Strong"/>
    <w:uiPriority w:val="22"/>
    <w:qFormat/>
    <w:rsid w:val="00CC5B65"/>
    <w:rPr>
      <w:b/>
      <w:bCs/>
    </w:rPr>
  </w:style>
  <w:style w:type="paragraph" w:customStyle="1" w:styleId="Just">
    <w:name w:val="Just"/>
    <w:rsid w:val="00CC5B65"/>
    <w:pPr>
      <w:autoSpaceDE w:val="0"/>
      <w:autoSpaceDN w:val="0"/>
      <w:adjustRightInd w:val="0"/>
      <w:spacing w:before="40" w:after="40" w:line="240" w:lineRule="auto"/>
      <w:ind w:firstLine="568"/>
      <w:jc w:val="both"/>
    </w:pPr>
    <w:rPr>
      <w:rFonts w:ascii="Calibri" w:eastAsia="Times New Roman" w:hAnsi="Calibri" w:cs="Calibri"/>
      <w:sz w:val="24"/>
      <w:szCs w:val="24"/>
      <w:lang w:val="ru-RU" w:eastAsia="ru-RU"/>
    </w:rPr>
  </w:style>
  <w:style w:type="character" w:customStyle="1" w:styleId="41">
    <w:name w:val="Знак Знак4"/>
    <w:locked/>
    <w:rsid w:val="00CC5B65"/>
    <w:rPr>
      <w:lang w:val="uk-UA" w:eastAsia="ar-SA" w:bidi="ar-SA"/>
    </w:rPr>
  </w:style>
  <w:style w:type="paragraph" w:customStyle="1" w:styleId="12">
    <w:name w:val="Абзац списку1"/>
    <w:basedOn w:val="a"/>
    <w:rsid w:val="00CC5B65"/>
    <w:pPr>
      <w:suppressAutoHyphens/>
      <w:spacing w:before="120" w:after="120" w:line="240" w:lineRule="auto"/>
      <w:ind w:left="708" w:firstLine="709"/>
      <w:jc w:val="both"/>
    </w:pPr>
    <w:rPr>
      <w:rFonts w:ascii="Times New Roman" w:eastAsia="Times New Roman" w:hAnsi="Times New Roman" w:cs="Times New Roman"/>
      <w:sz w:val="24"/>
      <w:szCs w:val="24"/>
      <w:lang w:eastAsia="ar-SA"/>
    </w:rPr>
  </w:style>
  <w:style w:type="character" w:customStyle="1" w:styleId="rvts0">
    <w:name w:val="rvts0"/>
    <w:rsid w:val="00CC5B65"/>
    <w:rPr>
      <w:rFonts w:cs="Times New Roman"/>
    </w:rPr>
  </w:style>
  <w:style w:type="character" w:customStyle="1" w:styleId="st">
    <w:name w:val="st"/>
    <w:basedOn w:val="a2"/>
    <w:rsid w:val="00CC5B65"/>
  </w:style>
  <w:style w:type="character" w:customStyle="1" w:styleId="singlespace">
    <w:name w:val="single space Знак"/>
    <w:aliases w:val="footnote text Знак,fn Знак,ft Знак,FOOTNOTES Знак,WB-Fußnotentext Знак,Footnote Знак,Fußnote Знак,WB-Fußnotentext Char Char Знак,Footnote Text Char Char Char Char Char Char Знак,Footnote Text Char2 Char Знак,WB-FuЯnotentext Знак"/>
    <w:locked/>
    <w:rsid w:val="00CC5B65"/>
    <w:rPr>
      <w:rFonts w:ascii="Calibri" w:hAnsi="Calibri"/>
      <w:lang w:val="uk-UA" w:eastAsia="en-US" w:bidi="ar-SA"/>
    </w:rPr>
  </w:style>
  <w:style w:type="character" w:customStyle="1" w:styleId="st42">
    <w:name w:val="st42"/>
    <w:rsid w:val="00CC5B65"/>
    <w:rPr>
      <w:rFonts w:ascii="Times New Roman" w:hAnsi="Times New Roman" w:cs="Times New Roman" w:hint="default"/>
      <w:color w:val="000000"/>
    </w:rPr>
  </w:style>
  <w:style w:type="paragraph" w:customStyle="1" w:styleId="210">
    <w:name w:val="2 Знак Знак Знак1 Знак"/>
    <w:basedOn w:val="a"/>
    <w:rsid w:val="00CC5B65"/>
    <w:pPr>
      <w:spacing w:after="0" w:line="240" w:lineRule="auto"/>
    </w:pPr>
    <w:rPr>
      <w:rFonts w:ascii="Peterburg" w:eastAsia="Times New Roman" w:hAnsi="Peterburg" w:cs="Peterburg"/>
      <w:sz w:val="20"/>
      <w:szCs w:val="20"/>
      <w:lang w:val="en-US"/>
    </w:rPr>
  </w:style>
  <w:style w:type="character" w:styleId="aff2">
    <w:name w:val="FollowedHyperlink"/>
    <w:rsid w:val="00CC5B65"/>
    <w:rPr>
      <w:color w:val="800080"/>
      <w:u w:val="single"/>
    </w:rPr>
  </w:style>
  <w:style w:type="paragraph" w:styleId="aff3">
    <w:name w:val="caption"/>
    <w:basedOn w:val="a"/>
    <w:next w:val="a"/>
    <w:qFormat/>
    <w:rsid w:val="00CC5B65"/>
    <w:pPr>
      <w:suppressAutoHyphens/>
      <w:spacing w:after="0" w:line="240" w:lineRule="auto"/>
    </w:pPr>
    <w:rPr>
      <w:rFonts w:ascii="Times New Roman" w:eastAsia="Times New Roman" w:hAnsi="Times New Roman" w:cs="Times New Roman"/>
      <w:b/>
      <w:bCs/>
      <w:sz w:val="20"/>
      <w:szCs w:val="20"/>
      <w:lang w:eastAsia="ar-SA"/>
    </w:rPr>
  </w:style>
  <w:style w:type="character" w:customStyle="1" w:styleId="Heading2Char">
    <w:name w:val="Heading 2 Char"/>
    <w:locked/>
    <w:rsid w:val="00CC5B65"/>
    <w:rPr>
      <w:rFonts w:ascii="Cambria" w:hAnsi="Cambria" w:cs="Cambria"/>
      <w:b/>
      <w:bCs/>
      <w:i/>
      <w:iCs/>
      <w:sz w:val="28"/>
      <w:szCs w:val="28"/>
      <w:lang w:val="uk-UA" w:eastAsia="ar-SA" w:bidi="ar-SA"/>
    </w:rPr>
  </w:style>
  <w:style w:type="character" w:customStyle="1" w:styleId="112">
    <w:name w:val="Знак Знак11"/>
    <w:semiHidden/>
    <w:locked/>
    <w:rsid w:val="00CC5B65"/>
    <w:rPr>
      <w:rFonts w:ascii="Courier New" w:hAnsi="Courier New" w:cs="Courier New"/>
      <w:sz w:val="20"/>
      <w:szCs w:val="20"/>
    </w:rPr>
  </w:style>
  <w:style w:type="paragraph" w:customStyle="1" w:styleId="Style2">
    <w:name w:val="Style2"/>
    <w:basedOn w:val="a"/>
    <w:rsid w:val="00CC5B65"/>
    <w:pPr>
      <w:widowControl w:val="0"/>
      <w:autoSpaceDE w:val="0"/>
      <w:autoSpaceDN w:val="0"/>
      <w:adjustRightInd w:val="0"/>
      <w:spacing w:after="0" w:line="318" w:lineRule="exact"/>
      <w:ind w:firstLine="269"/>
      <w:jc w:val="both"/>
    </w:pPr>
    <w:rPr>
      <w:rFonts w:ascii="Times New Roman" w:eastAsia="Times New Roman" w:hAnsi="Times New Roman" w:cs="Times New Roman"/>
      <w:sz w:val="24"/>
      <w:szCs w:val="24"/>
      <w:lang w:eastAsia="uk-UA"/>
    </w:rPr>
  </w:style>
  <w:style w:type="character" w:customStyle="1" w:styleId="FontStyle12">
    <w:name w:val="Font Style12"/>
    <w:rsid w:val="00CC5B65"/>
    <w:rPr>
      <w:rFonts w:ascii="Times New Roman" w:hAnsi="Times New Roman" w:cs="Times New Roman"/>
      <w:sz w:val="26"/>
      <w:szCs w:val="26"/>
    </w:rPr>
  </w:style>
  <w:style w:type="paragraph" w:customStyle="1" w:styleId="Style4">
    <w:name w:val="Style4"/>
    <w:basedOn w:val="a"/>
    <w:rsid w:val="00CC5B65"/>
    <w:pPr>
      <w:widowControl w:val="0"/>
      <w:autoSpaceDE w:val="0"/>
      <w:autoSpaceDN w:val="0"/>
      <w:adjustRightInd w:val="0"/>
      <w:spacing w:after="0" w:line="322" w:lineRule="exact"/>
      <w:ind w:firstLine="418"/>
      <w:jc w:val="both"/>
    </w:pPr>
    <w:rPr>
      <w:rFonts w:ascii="Times New Roman" w:eastAsia="Times New Roman" w:hAnsi="Times New Roman" w:cs="Times New Roman"/>
      <w:sz w:val="24"/>
      <w:szCs w:val="24"/>
      <w:lang w:eastAsia="uk-UA"/>
    </w:rPr>
  </w:style>
  <w:style w:type="character" w:customStyle="1" w:styleId="aff4">
    <w:name w:val="Основний текст_"/>
    <w:link w:val="13"/>
    <w:rsid w:val="00CC5B65"/>
    <w:rPr>
      <w:sz w:val="21"/>
      <w:szCs w:val="21"/>
      <w:shd w:val="clear" w:color="auto" w:fill="FFFFFF"/>
    </w:rPr>
  </w:style>
  <w:style w:type="paragraph" w:customStyle="1" w:styleId="13">
    <w:name w:val="Основний текст1"/>
    <w:basedOn w:val="a"/>
    <w:link w:val="aff4"/>
    <w:rsid w:val="00CC5B65"/>
    <w:pPr>
      <w:shd w:val="clear" w:color="auto" w:fill="FFFFFF"/>
      <w:spacing w:before="300" w:after="240" w:line="278" w:lineRule="exact"/>
      <w:ind w:hanging="440"/>
      <w:jc w:val="both"/>
    </w:pPr>
    <w:rPr>
      <w:sz w:val="21"/>
      <w:szCs w:val="21"/>
    </w:rPr>
  </w:style>
  <w:style w:type="character" w:customStyle="1" w:styleId="Tahoma">
    <w:name w:val="Основний текст + Tahoma"/>
    <w:aliases w:val="9.5 pt"/>
    <w:rsid w:val="00CC5B65"/>
    <w:rPr>
      <w:rFonts w:ascii="Tahoma" w:hAnsi="Tahoma" w:cs="Tahoma"/>
      <w:noProof/>
      <w:spacing w:val="0"/>
      <w:sz w:val="19"/>
      <w:szCs w:val="19"/>
      <w:lang w:bidi="ar-SA"/>
    </w:rPr>
  </w:style>
  <w:style w:type="character" w:customStyle="1" w:styleId="34">
    <w:name w:val="Основний текст (3)_"/>
    <w:link w:val="35"/>
    <w:rsid w:val="00CC5B65"/>
    <w:rPr>
      <w:rFonts w:ascii="Candara" w:hAnsi="Candara"/>
      <w:sz w:val="29"/>
      <w:szCs w:val="29"/>
      <w:shd w:val="clear" w:color="auto" w:fill="FFFFFF"/>
    </w:rPr>
  </w:style>
  <w:style w:type="paragraph" w:customStyle="1" w:styleId="35">
    <w:name w:val="Основний текст (3)"/>
    <w:basedOn w:val="a"/>
    <w:link w:val="34"/>
    <w:rsid w:val="00CC5B65"/>
    <w:pPr>
      <w:shd w:val="clear" w:color="auto" w:fill="FFFFFF"/>
      <w:spacing w:before="120" w:after="0" w:line="240" w:lineRule="atLeast"/>
    </w:pPr>
    <w:rPr>
      <w:rFonts w:ascii="Candara" w:hAnsi="Candara"/>
      <w:sz w:val="29"/>
      <w:szCs w:val="29"/>
    </w:rPr>
  </w:style>
  <w:style w:type="character" w:customStyle="1" w:styleId="22">
    <w:name w:val="Заголовок №2_"/>
    <w:link w:val="23"/>
    <w:rsid w:val="00CC5B65"/>
    <w:rPr>
      <w:rFonts w:ascii="Candara" w:hAnsi="Candara"/>
      <w:sz w:val="29"/>
      <w:szCs w:val="29"/>
      <w:shd w:val="clear" w:color="auto" w:fill="FFFFFF"/>
    </w:rPr>
  </w:style>
  <w:style w:type="paragraph" w:customStyle="1" w:styleId="23">
    <w:name w:val="Заголовок №2"/>
    <w:basedOn w:val="a"/>
    <w:link w:val="22"/>
    <w:rsid w:val="00CC5B65"/>
    <w:pPr>
      <w:shd w:val="clear" w:color="auto" w:fill="FFFFFF"/>
      <w:spacing w:after="0" w:line="240" w:lineRule="atLeast"/>
      <w:outlineLvl w:val="1"/>
    </w:pPr>
    <w:rPr>
      <w:rFonts w:ascii="Candara" w:hAnsi="Candara"/>
      <w:sz w:val="29"/>
      <w:szCs w:val="29"/>
    </w:rPr>
  </w:style>
  <w:style w:type="character" w:customStyle="1" w:styleId="0pt">
    <w:name w:val="Основний текст + Інтервал 0 pt"/>
    <w:rsid w:val="00CC5B65"/>
    <w:rPr>
      <w:rFonts w:ascii="Times New Roman" w:hAnsi="Times New Roman" w:cs="Times New Roman"/>
      <w:spacing w:val="10"/>
      <w:sz w:val="21"/>
      <w:szCs w:val="21"/>
      <w:lang w:bidi="ar-SA"/>
    </w:rPr>
  </w:style>
  <w:style w:type="paragraph" w:customStyle="1" w:styleId="24">
    <w:name w:val="Знак Знак2"/>
    <w:basedOn w:val="a"/>
    <w:rsid w:val="00CC5B65"/>
    <w:pPr>
      <w:spacing w:after="0" w:line="240" w:lineRule="auto"/>
      <w:ind w:firstLine="709"/>
      <w:jc w:val="both"/>
    </w:pPr>
    <w:rPr>
      <w:rFonts w:ascii="Verdana" w:eastAsia="Times New Roman" w:hAnsi="Verdana" w:cs="Verdana"/>
      <w:sz w:val="20"/>
      <w:szCs w:val="20"/>
      <w:lang w:val="en-US"/>
    </w:rPr>
  </w:style>
  <w:style w:type="character" w:customStyle="1" w:styleId="WW8Num5z0">
    <w:name w:val="WW8Num5z0"/>
    <w:rsid w:val="00CC5B65"/>
    <w:rPr>
      <w:rFonts w:ascii="Wingdings" w:hAnsi="Wingdings"/>
    </w:rPr>
  </w:style>
  <w:style w:type="paragraph" w:customStyle="1" w:styleId="14">
    <w:name w:val="Без інтервалів1"/>
    <w:basedOn w:val="a"/>
    <w:link w:val="aff5"/>
    <w:qFormat/>
    <w:rsid w:val="00CC5B65"/>
    <w:pPr>
      <w:spacing w:after="120" w:line="240" w:lineRule="auto"/>
      <w:ind w:firstLine="550"/>
      <w:jc w:val="both"/>
    </w:pPr>
    <w:rPr>
      <w:rFonts w:ascii="Times New Roman" w:eastAsia="Times New Roman" w:hAnsi="Times New Roman" w:cs="Times New Roman"/>
      <w:color w:val="000000"/>
      <w:spacing w:val="-1"/>
      <w:sz w:val="28"/>
      <w:szCs w:val="32"/>
      <w:lang w:eastAsia="ru-RU"/>
    </w:rPr>
  </w:style>
  <w:style w:type="character" w:customStyle="1" w:styleId="aff5">
    <w:name w:val="Без інтервалів Знак"/>
    <w:link w:val="14"/>
    <w:locked/>
    <w:rsid w:val="00CC5B65"/>
    <w:rPr>
      <w:rFonts w:ascii="Times New Roman" w:eastAsia="Times New Roman" w:hAnsi="Times New Roman" w:cs="Times New Roman"/>
      <w:color w:val="000000"/>
      <w:spacing w:val="-1"/>
      <w:sz w:val="28"/>
      <w:szCs w:val="32"/>
      <w:lang w:eastAsia="ru-RU"/>
    </w:rPr>
  </w:style>
  <w:style w:type="character" w:customStyle="1" w:styleId="81">
    <w:name w:val="Знак Знак8"/>
    <w:locked/>
    <w:rsid w:val="00CC5B65"/>
    <w:rPr>
      <w:rFonts w:ascii="Courier New" w:hAnsi="Courier New" w:cs="Courier New"/>
      <w:lang w:val="ru-RU" w:eastAsia="ru-RU"/>
    </w:rPr>
  </w:style>
  <w:style w:type="paragraph" w:customStyle="1" w:styleId="15">
    <w:name w:val="Абзац списка1"/>
    <w:basedOn w:val="a"/>
    <w:uiPriority w:val="99"/>
    <w:qFormat/>
    <w:rsid w:val="00CC5B65"/>
    <w:pPr>
      <w:spacing w:after="200" w:line="276" w:lineRule="auto"/>
      <w:ind w:left="720"/>
      <w:contextualSpacing/>
    </w:pPr>
    <w:rPr>
      <w:rFonts w:ascii="Calibri" w:eastAsia="SimSun" w:hAnsi="Calibri" w:cs="Times New Roman"/>
    </w:rPr>
  </w:style>
  <w:style w:type="paragraph" w:customStyle="1" w:styleId="Style7">
    <w:name w:val="Style7"/>
    <w:basedOn w:val="a"/>
    <w:rsid w:val="00CC5B65"/>
    <w:pPr>
      <w:widowControl w:val="0"/>
      <w:autoSpaceDE w:val="0"/>
      <w:autoSpaceDN w:val="0"/>
      <w:adjustRightInd w:val="0"/>
      <w:spacing w:after="0" w:line="323" w:lineRule="exact"/>
      <w:ind w:firstLine="698"/>
      <w:jc w:val="both"/>
    </w:pPr>
    <w:rPr>
      <w:rFonts w:ascii="Times New Roman" w:eastAsia="Times New Roman" w:hAnsi="Times New Roman" w:cs="Times New Roman"/>
      <w:sz w:val="24"/>
      <w:szCs w:val="24"/>
      <w:lang w:val="ru-RU" w:eastAsia="ru-RU"/>
    </w:rPr>
  </w:style>
  <w:style w:type="paragraph" w:styleId="36">
    <w:name w:val="Body Text Indent 3"/>
    <w:basedOn w:val="a"/>
    <w:link w:val="37"/>
    <w:rsid w:val="00CC5B65"/>
    <w:pPr>
      <w:spacing w:after="120" w:line="240" w:lineRule="auto"/>
      <w:ind w:left="283"/>
    </w:pPr>
    <w:rPr>
      <w:rFonts w:ascii="Times New Roman" w:eastAsia="Times New Roman" w:hAnsi="Times New Roman" w:cs="Times New Roman"/>
      <w:sz w:val="16"/>
      <w:szCs w:val="16"/>
      <w:lang w:val="ru-RU" w:eastAsia="ru-RU"/>
    </w:rPr>
  </w:style>
  <w:style w:type="character" w:customStyle="1" w:styleId="37">
    <w:name w:val="Основний текст з відступом 3 Знак"/>
    <w:basedOn w:val="a2"/>
    <w:link w:val="36"/>
    <w:rsid w:val="00CC5B65"/>
    <w:rPr>
      <w:rFonts w:ascii="Times New Roman" w:eastAsia="Times New Roman" w:hAnsi="Times New Roman" w:cs="Times New Roman"/>
      <w:sz w:val="16"/>
      <w:szCs w:val="16"/>
      <w:lang w:val="ru-RU" w:eastAsia="ru-RU"/>
    </w:rPr>
  </w:style>
  <w:style w:type="paragraph" w:styleId="25">
    <w:name w:val="Body Text Indent 2"/>
    <w:basedOn w:val="a"/>
    <w:link w:val="26"/>
    <w:rsid w:val="00CC5B65"/>
    <w:pPr>
      <w:spacing w:after="120" w:line="480" w:lineRule="auto"/>
      <w:ind w:left="283"/>
    </w:pPr>
    <w:rPr>
      <w:rFonts w:ascii="Times New Roman" w:eastAsia="Times New Roman" w:hAnsi="Times New Roman" w:cs="Times New Roman"/>
      <w:sz w:val="24"/>
      <w:szCs w:val="24"/>
      <w:lang w:val="ru-RU" w:eastAsia="ru-RU"/>
    </w:rPr>
  </w:style>
  <w:style w:type="character" w:customStyle="1" w:styleId="26">
    <w:name w:val="Основний текст з відступом 2 Знак"/>
    <w:basedOn w:val="a2"/>
    <w:link w:val="25"/>
    <w:rsid w:val="00CC5B65"/>
    <w:rPr>
      <w:rFonts w:ascii="Times New Roman" w:eastAsia="Times New Roman" w:hAnsi="Times New Roman" w:cs="Times New Roman"/>
      <w:sz w:val="24"/>
      <w:szCs w:val="24"/>
      <w:lang w:val="ru-RU" w:eastAsia="ru-RU"/>
    </w:rPr>
  </w:style>
  <w:style w:type="paragraph" w:customStyle="1" w:styleId="211">
    <w:name w:val="Основной текст с отступом 21"/>
    <w:basedOn w:val="a"/>
    <w:rsid w:val="00CC5B65"/>
    <w:pPr>
      <w:widowControl w:val="0"/>
      <w:suppressAutoHyphens/>
      <w:spacing w:after="0" w:line="240" w:lineRule="auto"/>
      <w:ind w:firstLine="708"/>
    </w:pPr>
    <w:rPr>
      <w:rFonts w:ascii="Times New Roman" w:eastAsia="Times New Roman" w:hAnsi="Times New Roman" w:cs="Times New Roman"/>
      <w:sz w:val="24"/>
      <w:szCs w:val="24"/>
      <w:lang w:val="ru-RU" w:eastAsia="ar-SA"/>
    </w:rPr>
  </w:style>
  <w:style w:type="character" w:styleId="aff6">
    <w:name w:val="Emphasis"/>
    <w:qFormat/>
    <w:rsid w:val="00CC5B65"/>
    <w:rPr>
      <w:rFonts w:cs="Times New Roman"/>
      <w:i/>
    </w:rPr>
  </w:style>
  <w:style w:type="paragraph" w:customStyle="1" w:styleId="27">
    <w:name w:val="Знак Знак2 Знак Знак"/>
    <w:basedOn w:val="a"/>
    <w:rsid w:val="00CC5B65"/>
    <w:pPr>
      <w:spacing w:after="0" w:line="240" w:lineRule="auto"/>
    </w:pPr>
    <w:rPr>
      <w:rFonts w:ascii="Peterburg" w:eastAsia="Times New Roman" w:hAnsi="Peterburg" w:cs="Peterburg"/>
      <w:sz w:val="20"/>
      <w:szCs w:val="20"/>
      <w:lang w:val="en-US"/>
    </w:rPr>
  </w:style>
  <w:style w:type="paragraph" w:customStyle="1" w:styleId="212">
    <w:name w:val="Знак Знак2 Знак Знак1"/>
    <w:basedOn w:val="a"/>
    <w:rsid w:val="00CC5B65"/>
    <w:pPr>
      <w:spacing w:after="0" w:line="240" w:lineRule="auto"/>
    </w:pPr>
    <w:rPr>
      <w:rFonts w:ascii="Peterburg" w:eastAsia="Times New Roman" w:hAnsi="Peterburg" w:cs="Peterburg"/>
      <w:sz w:val="20"/>
      <w:szCs w:val="20"/>
      <w:lang w:val="en-US"/>
    </w:rPr>
  </w:style>
  <w:style w:type="paragraph" w:customStyle="1" w:styleId="16">
    <w:name w:val="Знак Знак Знак Знак Знак1 Знак"/>
    <w:basedOn w:val="a"/>
    <w:rsid w:val="00CC5B65"/>
    <w:pPr>
      <w:spacing w:after="0" w:line="240" w:lineRule="auto"/>
    </w:pPr>
    <w:rPr>
      <w:rFonts w:ascii="Verdana" w:eastAsia="Times New Roman" w:hAnsi="Verdana" w:cs="Verdana"/>
      <w:sz w:val="20"/>
      <w:szCs w:val="20"/>
      <w:lang w:val="en-US"/>
    </w:rPr>
  </w:style>
  <w:style w:type="paragraph" w:customStyle="1" w:styleId="17">
    <w:name w:val="Основний текст з відступом1"/>
    <w:basedOn w:val="a"/>
    <w:rsid w:val="00CC5B65"/>
    <w:pPr>
      <w:spacing w:after="0" w:line="240" w:lineRule="auto"/>
      <w:ind w:firstLine="720"/>
      <w:jc w:val="center"/>
    </w:pPr>
    <w:rPr>
      <w:rFonts w:ascii="Peterburg" w:eastAsia="Times New Roman" w:hAnsi="Peterburg" w:cs="Peterburg"/>
      <w:sz w:val="28"/>
      <w:szCs w:val="28"/>
      <w:lang w:eastAsia="ru-RU"/>
    </w:rPr>
  </w:style>
  <w:style w:type="paragraph" w:customStyle="1" w:styleId="213">
    <w:name w:val="Знак Знак2 Знак Знак1 Знак Знак Знак Знак Знак Знак Знак Знак Знак Знак Знак"/>
    <w:basedOn w:val="a"/>
    <w:rsid w:val="00CC5B65"/>
    <w:pPr>
      <w:spacing w:after="0" w:line="240" w:lineRule="auto"/>
    </w:pPr>
    <w:rPr>
      <w:rFonts w:ascii="Verdana" w:eastAsia="Times New Roman" w:hAnsi="Verdana" w:cs="Verdana"/>
      <w:sz w:val="20"/>
      <w:szCs w:val="20"/>
      <w:lang w:val="en-US"/>
    </w:rPr>
  </w:style>
  <w:style w:type="paragraph" w:customStyle="1" w:styleId="38">
    <w:name w:val="Знак Знак3 Знак Знак Знак Знак"/>
    <w:basedOn w:val="a"/>
    <w:rsid w:val="00CC5B65"/>
    <w:pPr>
      <w:spacing w:after="0" w:line="240" w:lineRule="auto"/>
    </w:pPr>
    <w:rPr>
      <w:rFonts w:ascii="Verdana" w:eastAsia="Times New Roman" w:hAnsi="Verdana" w:cs="Verdana"/>
      <w:sz w:val="20"/>
      <w:szCs w:val="20"/>
      <w:lang w:val="en-US"/>
    </w:rPr>
  </w:style>
  <w:style w:type="character" w:customStyle="1" w:styleId="Bodytext">
    <w:name w:val="Body text_"/>
    <w:link w:val="Bodytext1"/>
    <w:locked/>
    <w:rsid w:val="00CC5B65"/>
    <w:rPr>
      <w:sz w:val="26"/>
      <w:shd w:val="clear" w:color="auto" w:fill="FFFFFF"/>
    </w:rPr>
  </w:style>
  <w:style w:type="paragraph" w:customStyle="1" w:styleId="Bodytext1">
    <w:name w:val="Body text1"/>
    <w:basedOn w:val="a"/>
    <w:link w:val="Bodytext"/>
    <w:rsid w:val="00CC5B65"/>
    <w:pPr>
      <w:widowControl w:val="0"/>
      <w:shd w:val="clear" w:color="auto" w:fill="FFFFFF"/>
      <w:spacing w:after="0" w:line="442" w:lineRule="exact"/>
      <w:ind w:hanging="420"/>
      <w:jc w:val="center"/>
    </w:pPr>
    <w:rPr>
      <w:sz w:val="26"/>
    </w:rPr>
  </w:style>
  <w:style w:type="paragraph" w:styleId="28">
    <w:name w:val="Body Text 2"/>
    <w:basedOn w:val="a"/>
    <w:link w:val="29"/>
    <w:rsid w:val="00CC5B65"/>
    <w:pPr>
      <w:suppressAutoHyphens/>
      <w:spacing w:after="120" w:line="480" w:lineRule="auto"/>
    </w:pPr>
    <w:rPr>
      <w:rFonts w:ascii="Times New Roman" w:eastAsia="Times New Roman" w:hAnsi="Times New Roman" w:cs="Times New Roman"/>
      <w:sz w:val="24"/>
      <w:szCs w:val="24"/>
      <w:lang w:eastAsia="ar-SA"/>
    </w:rPr>
  </w:style>
  <w:style w:type="character" w:customStyle="1" w:styleId="29">
    <w:name w:val="Основний текст 2 Знак"/>
    <w:basedOn w:val="a2"/>
    <w:link w:val="28"/>
    <w:rsid w:val="00CC5B65"/>
    <w:rPr>
      <w:rFonts w:ascii="Times New Roman" w:eastAsia="Times New Roman" w:hAnsi="Times New Roman" w:cs="Times New Roman"/>
      <w:sz w:val="24"/>
      <w:szCs w:val="24"/>
      <w:lang w:eastAsia="ar-SA"/>
    </w:rPr>
  </w:style>
  <w:style w:type="character" w:customStyle="1" w:styleId="rvts7">
    <w:name w:val="rvts7"/>
    <w:uiPriority w:val="99"/>
    <w:rsid w:val="00CC5B65"/>
  </w:style>
  <w:style w:type="paragraph" w:styleId="aff7">
    <w:name w:val="No Spacing"/>
    <w:link w:val="18"/>
    <w:qFormat/>
    <w:rsid w:val="00CC5B65"/>
    <w:pPr>
      <w:spacing w:after="0" w:line="240" w:lineRule="auto"/>
    </w:pPr>
    <w:rPr>
      <w:rFonts w:ascii="Calibri" w:eastAsia="Calibri" w:hAnsi="Calibri" w:cs="Calibri"/>
    </w:rPr>
  </w:style>
  <w:style w:type="character" w:customStyle="1" w:styleId="18">
    <w:name w:val="Без інтервалів Знак1"/>
    <w:link w:val="aff7"/>
    <w:rsid w:val="00CC5B65"/>
    <w:rPr>
      <w:rFonts w:ascii="Calibri" w:eastAsia="Calibri" w:hAnsi="Calibri" w:cs="Calibri"/>
    </w:rPr>
  </w:style>
  <w:style w:type="paragraph" w:customStyle="1" w:styleId="Default">
    <w:name w:val="Default"/>
    <w:rsid w:val="00CC5B65"/>
    <w:pPr>
      <w:autoSpaceDE w:val="0"/>
      <w:autoSpaceDN w:val="0"/>
      <w:adjustRightInd w:val="0"/>
      <w:spacing w:after="0" w:line="240" w:lineRule="auto"/>
    </w:pPr>
    <w:rPr>
      <w:rFonts w:ascii="Times New Roman" w:eastAsia="Calibri" w:hAnsi="Times New Roman" w:cs="Times New Roman"/>
      <w:color w:val="000000"/>
      <w:sz w:val="24"/>
      <w:szCs w:val="24"/>
      <w:lang w:val="ru-RU" w:eastAsia="ru-RU"/>
    </w:rPr>
  </w:style>
  <w:style w:type="paragraph" w:customStyle="1" w:styleId="19">
    <w:name w:val="Знак Знак1 Знак Знак Знак Знак Знак Знак Знак Знак Знак Знак Знак Знак Знак Знак Знак Знак Знак"/>
    <w:basedOn w:val="a"/>
    <w:rsid w:val="00CC5B65"/>
    <w:pPr>
      <w:spacing w:after="0" w:line="240" w:lineRule="auto"/>
    </w:pPr>
    <w:rPr>
      <w:rFonts w:ascii="Verdana" w:eastAsia="Times New Roman" w:hAnsi="Verdana" w:cs="Verdana"/>
      <w:sz w:val="20"/>
      <w:szCs w:val="20"/>
      <w:lang w:val="en-US"/>
    </w:rPr>
  </w:style>
  <w:style w:type="character" w:customStyle="1" w:styleId="WW8Num1z0">
    <w:name w:val="WW8Num1z0"/>
    <w:rsid w:val="00CC5B65"/>
  </w:style>
  <w:style w:type="character" w:customStyle="1" w:styleId="WW8Num1z1">
    <w:name w:val="WW8Num1z1"/>
    <w:rsid w:val="00CC5B65"/>
  </w:style>
  <w:style w:type="character" w:customStyle="1" w:styleId="WW8Num1z2">
    <w:name w:val="WW8Num1z2"/>
    <w:rsid w:val="00CC5B65"/>
  </w:style>
  <w:style w:type="character" w:customStyle="1" w:styleId="WW8Num1z3">
    <w:name w:val="WW8Num1z3"/>
    <w:rsid w:val="00CC5B65"/>
  </w:style>
  <w:style w:type="character" w:customStyle="1" w:styleId="WW8Num1z4">
    <w:name w:val="WW8Num1z4"/>
    <w:rsid w:val="00CC5B65"/>
  </w:style>
  <w:style w:type="character" w:customStyle="1" w:styleId="WW8Num1z5">
    <w:name w:val="WW8Num1z5"/>
    <w:rsid w:val="00CC5B65"/>
  </w:style>
  <w:style w:type="character" w:customStyle="1" w:styleId="WW8Num1z6">
    <w:name w:val="WW8Num1z6"/>
    <w:rsid w:val="00CC5B65"/>
  </w:style>
  <w:style w:type="character" w:customStyle="1" w:styleId="WW8Num1z7">
    <w:name w:val="WW8Num1z7"/>
    <w:rsid w:val="00CC5B65"/>
  </w:style>
  <w:style w:type="character" w:customStyle="1" w:styleId="WW8Num1z8">
    <w:name w:val="WW8Num1z8"/>
    <w:rsid w:val="00CC5B65"/>
  </w:style>
  <w:style w:type="character" w:customStyle="1" w:styleId="WW8Num2z0">
    <w:name w:val="WW8Num2z0"/>
    <w:rsid w:val="00CC5B65"/>
    <w:rPr>
      <w:rFonts w:ascii="Symbol" w:hAnsi="Symbol" w:cs="Symbol" w:hint="default"/>
    </w:rPr>
  </w:style>
  <w:style w:type="character" w:customStyle="1" w:styleId="WW8Num3z0">
    <w:name w:val="WW8Num3z0"/>
    <w:rsid w:val="00CC5B65"/>
    <w:rPr>
      <w:rFonts w:ascii="Symbol" w:hAnsi="Symbol" w:cs="Symbol" w:hint="default"/>
    </w:rPr>
  </w:style>
  <w:style w:type="character" w:customStyle="1" w:styleId="WW8Num4z0">
    <w:name w:val="WW8Num4z0"/>
    <w:rsid w:val="00CC5B65"/>
    <w:rPr>
      <w:rFonts w:ascii="Symbol" w:hAnsi="Symbol" w:cs="Symbol" w:hint="default"/>
    </w:rPr>
  </w:style>
  <w:style w:type="character" w:customStyle="1" w:styleId="WW8Num6z0">
    <w:name w:val="WW8Num6z0"/>
    <w:rsid w:val="00CC5B65"/>
    <w:rPr>
      <w:rFonts w:hint="default"/>
    </w:rPr>
  </w:style>
  <w:style w:type="character" w:customStyle="1" w:styleId="42">
    <w:name w:val="Основной шрифт абзаца4"/>
    <w:rsid w:val="00CC5B65"/>
  </w:style>
  <w:style w:type="character" w:customStyle="1" w:styleId="39">
    <w:name w:val="Основной шрифт абзаца3"/>
    <w:rsid w:val="00CC5B65"/>
  </w:style>
  <w:style w:type="character" w:customStyle="1" w:styleId="2a">
    <w:name w:val="Основной шрифт абзаца2"/>
    <w:rsid w:val="00CC5B65"/>
  </w:style>
  <w:style w:type="character" w:customStyle="1" w:styleId="WW8Num4z1">
    <w:name w:val="WW8Num4z1"/>
    <w:rsid w:val="00CC5B65"/>
    <w:rPr>
      <w:rFonts w:ascii="Courier New" w:hAnsi="Courier New" w:cs="Courier New" w:hint="default"/>
    </w:rPr>
  </w:style>
  <w:style w:type="character" w:customStyle="1" w:styleId="WW8Num4z2">
    <w:name w:val="WW8Num4z2"/>
    <w:rsid w:val="00CC5B65"/>
    <w:rPr>
      <w:rFonts w:ascii="Wingdings" w:hAnsi="Wingdings" w:cs="Wingdings" w:hint="default"/>
    </w:rPr>
  </w:style>
  <w:style w:type="character" w:customStyle="1" w:styleId="WW8Num4z3">
    <w:name w:val="WW8Num4z3"/>
    <w:rsid w:val="00CC5B65"/>
    <w:rPr>
      <w:rFonts w:ascii="Symbol" w:hAnsi="Symbol" w:cs="Symbol" w:hint="default"/>
    </w:rPr>
  </w:style>
  <w:style w:type="character" w:customStyle="1" w:styleId="WW8Num5z1">
    <w:name w:val="WW8Num5z1"/>
    <w:rsid w:val="00CC5B65"/>
    <w:rPr>
      <w:rFonts w:ascii="Courier New" w:hAnsi="Courier New" w:cs="Courier New" w:hint="default"/>
    </w:rPr>
  </w:style>
  <w:style w:type="character" w:customStyle="1" w:styleId="WW8Num5z2">
    <w:name w:val="WW8Num5z2"/>
    <w:rsid w:val="00CC5B65"/>
    <w:rPr>
      <w:rFonts w:ascii="Wingdings" w:hAnsi="Wingdings" w:cs="Wingdings" w:hint="default"/>
    </w:rPr>
  </w:style>
  <w:style w:type="character" w:customStyle="1" w:styleId="WW8Num5z3">
    <w:name w:val="WW8Num5z3"/>
    <w:rsid w:val="00CC5B65"/>
    <w:rPr>
      <w:rFonts w:ascii="Symbol" w:hAnsi="Symbol" w:cs="Symbol" w:hint="default"/>
    </w:rPr>
  </w:style>
  <w:style w:type="character" w:customStyle="1" w:styleId="WW8Num6z1">
    <w:name w:val="WW8Num6z1"/>
    <w:rsid w:val="00CC5B65"/>
  </w:style>
  <w:style w:type="character" w:customStyle="1" w:styleId="WW8Num6z2">
    <w:name w:val="WW8Num6z2"/>
    <w:rsid w:val="00CC5B65"/>
  </w:style>
  <w:style w:type="character" w:customStyle="1" w:styleId="WW8Num6z3">
    <w:name w:val="WW8Num6z3"/>
    <w:rsid w:val="00CC5B65"/>
  </w:style>
  <w:style w:type="character" w:customStyle="1" w:styleId="WW8Num6z4">
    <w:name w:val="WW8Num6z4"/>
    <w:rsid w:val="00CC5B65"/>
  </w:style>
  <w:style w:type="character" w:customStyle="1" w:styleId="WW8Num6z5">
    <w:name w:val="WW8Num6z5"/>
    <w:rsid w:val="00CC5B65"/>
  </w:style>
  <w:style w:type="character" w:customStyle="1" w:styleId="WW8Num6z6">
    <w:name w:val="WW8Num6z6"/>
    <w:rsid w:val="00CC5B65"/>
  </w:style>
  <w:style w:type="character" w:customStyle="1" w:styleId="WW8Num6z7">
    <w:name w:val="WW8Num6z7"/>
    <w:rsid w:val="00CC5B65"/>
  </w:style>
  <w:style w:type="character" w:customStyle="1" w:styleId="WW8Num6z8">
    <w:name w:val="WW8Num6z8"/>
    <w:rsid w:val="00CC5B65"/>
  </w:style>
  <w:style w:type="character" w:customStyle="1" w:styleId="WW8Num7z0">
    <w:name w:val="WW8Num7z0"/>
    <w:rsid w:val="00CC5B65"/>
    <w:rPr>
      <w:rFonts w:hint="default"/>
    </w:rPr>
  </w:style>
  <w:style w:type="character" w:customStyle="1" w:styleId="WW8Num7z1">
    <w:name w:val="WW8Num7z1"/>
    <w:rsid w:val="00CC5B65"/>
  </w:style>
  <w:style w:type="character" w:customStyle="1" w:styleId="WW8Num7z2">
    <w:name w:val="WW8Num7z2"/>
    <w:rsid w:val="00CC5B65"/>
  </w:style>
  <w:style w:type="character" w:customStyle="1" w:styleId="WW8Num7z3">
    <w:name w:val="WW8Num7z3"/>
    <w:rsid w:val="00CC5B65"/>
  </w:style>
  <w:style w:type="character" w:customStyle="1" w:styleId="WW8Num7z4">
    <w:name w:val="WW8Num7z4"/>
    <w:rsid w:val="00CC5B65"/>
  </w:style>
  <w:style w:type="character" w:customStyle="1" w:styleId="WW8Num7z5">
    <w:name w:val="WW8Num7z5"/>
    <w:rsid w:val="00CC5B65"/>
  </w:style>
  <w:style w:type="character" w:customStyle="1" w:styleId="WW8Num7z6">
    <w:name w:val="WW8Num7z6"/>
    <w:rsid w:val="00CC5B65"/>
  </w:style>
  <w:style w:type="character" w:customStyle="1" w:styleId="WW8Num7z7">
    <w:name w:val="WW8Num7z7"/>
    <w:rsid w:val="00CC5B65"/>
  </w:style>
  <w:style w:type="character" w:customStyle="1" w:styleId="WW8Num7z8">
    <w:name w:val="WW8Num7z8"/>
    <w:rsid w:val="00CC5B65"/>
  </w:style>
  <w:style w:type="character" w:customStyle="1" w:styleId="WW8Num8z0">
    <w:name w:val="WW8Num8z0"/>
    <w:rsid w:val="00CC5B65"/>
    <w:rPr>
      <w:rFonts w:ascii="Times New Roman" w:eastAsia="Times New Roman" w:hAnsi="Times New Roman" w:cs="Times New Roman" w:hint="default"/>
    </w:rPr>
  </w:style>
  <w:style w:type="character" w:customStyle="1" w:styleId="WW8Num8z1">
    <w:name w:val="WW8Num8z1"/>
    <w:rsid w:val="00CC5B65"/>
    <w:rPr>
      <w:rFonts w:ascii="Courier New" w:hAnsi="Courier New" w:cs="Courier New" w:hint="default"/>
    </w:rPr>
  </w:style>
  <w:style w:type="character" w:customStyle="1" w:styleId="WW8Num8z2">
    <w:name w:val="WW8Num8z2"/>
    <w:rsid w:val="00CC5B65"/>
    <w:rPr>
      <w:rFonts w:ascii="Wingdings" w:hAnsi="Wingdings" w:cs="Wingdings" w:hint="default"/>
    </w:rPr>
  </w:style>
  <w:style w:type="character" w:customStyle="1" w:styleId="WW8Num8z3">
    <w:name w:val="WW8Num8z3"/>
    <w:rsid w:val="00CC5B65"/>
    <w:rPr>
      <w:rFonts w:ascii="Symbol" w:hAnsi="Symbol" w:cs="Symbol" w:hint="default"/>
    </w:rPr>
  </w:style>
  <w:style w:type="character" w:customStyle="1" w:styleId="WW8Num9z0">
    <w:name w:val="WW8Num9z0"/>
    <w:rsid w:val="00CC5B65"/>
    <w:rPr>
      <w:rFonts w:ascii="Times New Roman" w:eastAsia="Times New Roman" w:hAnsi="Times New Roman" w:cs="Times New Roman" w:hint="default"/>
    </w:rPr>
  </w:style>
  <w:style w:type="character" w:customStyle="1" w:styleId="WW8Num9z1">
    <w:name w:val="WW8Num9z1"/>
    <w:rsid w:val="00CC5B65"/>
  </w:style>
  <w:style w:type="character" w:customStyle="1" w:styleId="WW8Num9z2">
    <w:name w:val="WW8Num9z2"/>
    <w:rsid w:val="00CC5B65"/>
  </w:style>
  <w:style w:type="character" w:customStyle="1" w:styleId="WW8Num9z3">
    <w:name w:val="WW8Num9z3"/>
    <w:rsid w:val="00CC5B65"/>
  </w:style>
  <w:style w:type="character" w:customStyle="1" w:styleId="WW8Num9z4">
    <w:name w:val="WW8Num9z4"/>
    <w:rsid w:val="00CC5B65"/>
  </w:style>
  <w:style w:type="character" w:customStyle="1" w:styleId="WW8Num9z5">
    <w:name w:val="WW8Num9z5"/>
    <w:rsid w:val="00CC5B65"/>
  </w:style>
  <w:style w:type="character" w:customStyle="1" w:styleId="WW8Num9z6">
    <w:name w:val="WW8Num9z6"/>
    <w:rsid w:val="00CC5B65"/>
  </w:style>
  <w:style w:type="character" w:customStyle="1" w:styleId="WW8Num9z7">
    <w:name w:val="WW8Num9z7"/>
    <w:rsid w:val="00CC5B65"/>
  </w:style>
  <w:style w:type="character" w:customStyle="1" w:styleId="WW8Num9z8">
    <w:name w:val="WW8Num9z8"/>
    <w:rsid w:val="00CC5B65"/>
  </w:style>
  <w:style w:type="character" w:customStyle="1" w:styleId="WW8Num10z0">
    <w:name w:val="WW8Num10z0"/>
    <w:rsid w:val="00CC5B65"/>
    <w:rPr>
      <w:rFonts w:ascii="Times New Roman" w:eastAsia="Times New Roman" w:hAnsi="Times New Roman" w:cs="Times New Roman" w:hint="default"/>
    </w:rPr>
  </w:style>
  <w:style w:type="character" w:customStyle="1" w:styleId="WW8Num10z1">
    <w:name w:val="WW8Num10z1"/>
    <w:rsid w:val="00CC5B65"/>
    <w:rPr>
      <w:rFonts w:ascii="Courier New" w:hAnsi="Courier New" w:cs="Courier New" w:hint="default"/>
    </w:rPr>
  </w:style>
  <w:style w:type="character" w:customStyle="1" w:styleId="WW8Num10z2">
    <w:name w:val="WW8Num10z2"/>
    <w:rsid w:val="00CC5B65"/>
    <w:rPr>
      <w:rFonts w:ascii="Wingdings" w:hAnsi="Wingdings" w:cs="Wingdings" w:hint="default"/>
    </w:rPr>
  </w:style>
  <w:style w:type="character" w:customStyle="1" w:styleId="WW8Num10z3">
    <w:name w:val="WW8Num10z3"/>
    <w:rsid w:val="00CC5B65"/>
    <w:rPr>
      <w:rFonts w:ascii="Symbol" w:hAnsi="Symbol" w:cs="Symbol" w:hint="default"/>
    </w:rPr>
  </w:style>
  <w:style w:type="character" w:customStyle="1" w:styleId="WW8Num11z0">
    <w:name w:val="WW8Num11z0"/>
    <w:rsid w:val="00CC5B65"/>
    <w:rPr>
      <w:rFonts w:hint="default"/>
    </w:rPr>
  </w:style>
  <w:style w:type="character" w:customStyle="1" w:styleId="1a">
    <w:name w:val="Основной шрифт абзаца1"/>
    <w:rsid w:val="00CC5B65"/>
  </w:style>
  <w:style w:type="character" w:customStyle="1" w:styleId="aff8">
    <w:name w:val="Текст Знак"/>
    <w:rsid w:val="00CC5B65"/>
    <w:rPr>
      <w:rFonts w:ascii="Courier New" w:eastAsia="Batang" w:hAnsi="Courier New" w:cs="Courier New"/>
      <w:szCs w:val="24"/>
      <w:lang w:val="ru-RU" w:bidi="ar-SA"/>
    </w:rPr>
  </w:style>
  <w:style w:type="character" w:customStyle="1" w:styleId="aff9">
    <w:name w:val="Знак Знак"/>
    <w:rsid w:val="00CC5B65"/>
    <w:rPr>
      <w:rFonts w:ascii="Courier New" w:eastAsia="Batang" w:hAnsi="Courier New" w:cs="Courier New"/>
      <w:szCs w:val="24"/>
      <w:lang w:val="ru-RU" w:bidi="ar-SA"/>
    </w:rPr>
  </w:style>
  <w:style w:type="character" w:customStyle="1" w:styleId="affa">
    <w:name w:val="Текст выноски Знак"/>
    <w:rsid w:val="00CC5B65"/>
    <w:rPr>
      <w:rFonts w:ascii="Tahoma" w:hAnsi="Tahoma" w:cs="Tahoma"/>
      <w:sz w:val="16"/>
      <w:szCs w:val="16"/>
    </w:rPr>
  </w:style>
  <w:style w:type="character" w:customStyle="1" w:styleId="FontStyle45">
    <w:name w:val="Font Style45"/>
    <w:rsid w:val="00CC5B65"/>
    <w:rPr>
      <w:rFonts w:ascii="Times New Roman" w:hAnsi="Times New Roman" w:cs="Times New Roman"/>
      <w:sz w:val="26"/>
      <w:szCs w:val="26"/>
    </w:rPr>
  </w:style>
  <w:style w:type="character" w:customStyle="1" w:styleId="FontStyle46">
    <w:name w:val="Font Style46"/>
    <w:rsid w:val="00CC5B65"/>
    <w:rPr>
      <w:rFonts w:ascii="Times New Roman" w:hAnsi="Times New Roman" w:cs="Times New Roman"/>
      <w:sz w:val="26"/>
      <w:szCs w:val="26"/>
    </w:rPr>
  </w:style>
  <w:style w:type="character" w:customStyle="1" w:styleId="FontStyle44">
    <w:name w:val="Font Style44"/>
    <w:rsid w:val="00CC5B65"/>
    <w:rPr>
      <w:rFonts w:ascii="Times New Roman" w:hAnsi="Times New Roman" w:cs="Times New Roman"/>
      <w:b/>
      <w:bCs/>
      <w:sz w:val="26"/>
      <w:szCs w:val="26"/>
    </w:rPr>
  </w:style>
  <w:style w:type="character" w:customStyle="1" w:styleId="FontStyle50">
    <w:name w:val="Font Style50"/>
    <w:rsid w:val="00CC5B65"/>
    <w:rPr>
      <w:rFonts w:ascii="Times New Roman" w:hAnsi="Times New Roman" w:cs="Times New Roman"/>
      <w:sz w:val="26"/>
      <w:szCs w:val="26"/>
    </w:rPr>
  </w:style>
  <w:style w:type="character" w:customStyle="1" w:styleId="FontStyle48">
    <w:name w:val="Font Style48"/>
    <w:rsid w:val="00CC5B65"/>
    <w:rPr>
      <w:rFonts w:ascii="Times New Roman" w:hAnsi="Times New Roman" w:cs="Times New Roman"/>
      <w:spacing w:val="10"/>
      <w:sz w:val="16"/>
      <w:szCs w:val="16"/>
    </w:rPr>
  </w:style>
  <w:style w:type="character" w:customStyle="1" w:styleId="apple-style-span">
    <w:name w:val="apple-style-span"/>
    <w:rsid w:val="00CC5B65"/>
  </w:style>
  <w:style w:type="character" w:customStyle="1" w:styleId="HTML1">
    <w:name w:val="Стандартный HTML Знак"/>
    <w:rsid w:val="00CC5B65"/>
    <w:rPr>
      <w:rFonts w:ascii="Courier New" w:hAnsi="Courier New" w:cs="Courier New"/>
      <w:color w:val="000000"/>
      <w:sz w:val="21"/>
      <w:szCs w:val="21"/>
      <w:lang w:val="ru-RU" w:bidi="ar-SA"/>
    </w:rPr>
  </w:style>
  <w:style w:type="character" w:customStyle="1" w:styleId="affb">
    <w:name w:val="Основной текст с отступом Знак"/>
    <w:rsid w:val="00CC5B65"/>
    <w:rPr>
      <w:sz w:val="24"/>
      <w:szCs w:val="24"/>
      <w:lang w:val="uk-UA" w:bidi="ar-SA"/>
    </w:rPr>
  </w:style>
  <w:style w:type="character" w:customStyle="1" w:styleId="330">
    <w:name w:val="Знак3 Знак Знак3"/>
    <w:rsid w:val="00CC5B65"/>
    <w:rPr>
      <w:rFonts w:ascii="Courier New" w:eastAsia="Batang" w:hAnsi="Courier New" w:cs="Courier New"/>
      <w:sz w:val="24"/>
      <w:szCs w:val="24"/>
      <w:lang w:val="ru-RU" w:bidi="ar-SA"/>
    </w:rPr>
  </w:style>
  <w:style w:type="character" w:customStyle="1" w:styleId="1b">
    <w:name w:val="Звичайний1 Знак"/>
    <w:rsid w:val="00CC5B65"/>
    <w:rPr>
      <w:sz w:val="24"/>
      <w:lang w:val="uk-UA" w:bidi="ar-SA"/>
    </w:rPr>
  </w:style>
  <w:style w:type="character" w:customStyle="1" w:styleId="rvts15">
    <w:name w:val="rvts15"/>
    <w:rsid w:val="00CC5B65"/>
    <w:rPr>
      <w:rFonts w:cs="Times New Roman"/>
    </w:rPr>
  </w:style>
  <w:style w:type="character" w:customStyle="1" w:styleId="1c">
    <w:name w:val="Основной текст + Полужирный1"/>
    <w:rsid w:val="00CC5B65"/>
    <w:rPr>
      <w:rFonts w:ascii="Times New Roman" w:hAnsi="Times New Roman" w:cs="Times New Roman"/>
      <w:b/>
      <w:bCs/>
      <w:spacing w:val="0"/>
      <w:sz w:val="26"/>
      <w:szCs w:val="26"/>
    </w:rPr>
  </w:style>
  <w:style w:type="character" w:customStyle="1" w:styleId="2b">
    <w:name w:val="Основной текст с отступом 2 Знак"/>
    <w:rsid w:val="00CC5B65"/>
    <w:rPr>
      <w:sz w:val="24"/>
      <w:szCs w:val="24"/>
      <w:lang w:val="ru-RU"/>
    </w:rPr>
  </w:style>
  <w:style w:type="character" w:customStyle="1" w:styleId="2c">
    <w:name w:val="Основной текст 2 Знак"/>
    <w:rsid w:val="00CC5B65"/>
    <w:rPr>
      <w:sz w:val="28"/>
      <w:szCs w:val="28"/>
    </w:rPr>
  </w:style>
  <w:style w:type="character" w:customStyle="1" w:styleId="affc">
    <w:name w:val="Обычный (веб) Знак"/>
    <w:rsid w:val="00CC5B65"/>
    <w:rPr>
      <w:rFonts w:eastAsia="Batang"/>
      <w:sz w:val="24"/>
      <w:szCs w:val="24"/>
      <w:lang w:val="uk-UA" w:bidi="ar-SA"/>
    </w:rPr>
  </w:style>
  <w:style w:type="character" w:customStyle="1" w:styleId="43">
    <w:name w:val="Знак Знак4"/>
    <w:rsid w:val="00CC5B65"/>
    <w:rPr>
      <w:rFonts w:ascii="Arial" w:hAnsi="Arial" w:cs="Arial"/>
      <w:b/>
      <w:bCs/>
      <w:sz w:val="26"/>
      <w:szCs w:val="26"/>
      <w:lang w:val="uk-UA" w:bidi="ar-SA"/>
    </w:rPr>
  </w:style>
  <w:style w:type="paragraph" w:styleId="affd">
    <w:name w:val="List"/>
    <w:basedOn w:val="a1"/>
    <w:rsid w:val="00CC5B65"/>
    <w:pPr>
      <w:spacing w:after="0"/>
      <w:ind w:right="4495"/>
      <w:jc w:val="both"/>
    </w:pPr>
    <w:rPr>
      <w:rFonts w:cs="Arial"/>
      <w:b/>
      <w:color w:val="000000"/>
      <w:sz w:val="28"/>
      <w:lang w:eastAsia="zh-CN"/>
    </w:rPr>
  </w:style>
  <w:style w:type="paragraph" w:customStyle="1" w:styleId="affe">
    <w:name w:val="Покажчик"/>
    <w:basedOn w:val="a"/>
    <w:rsid w:val="00CC5B65"/>
    <w:pPr>
      <w:suppressLineNumbers/>
      <w:suppressAutoHyphens/>
      <w:spacing w:after="0" w:line="240" w:lineRule="auto"/>
    </w:pPr>
    <w:rPr>
      <w:rFonts w:ascii="Times New Roman" w:eastAsia="Times New Roman" w:hAnsi="Times New Roman" w:cs="Arial"/>
      <w:sz w:val="24"/>
      <w:szCs w:val="24"/>
      <w:lang w:val="ru-RU" w:eastAsia="zh-CN"/>
    </w:rPr>
  </w:style>
  <w:style w:type="paragraph" w:customStyle="1" w:styleId="44">
    <w:name w:val="Название объекта4"/>
    <w:basedOn w:val="a"/>
    <w:rsid w:val="00CC5B65"/>
    <w:pPr>
      <w:suppressLineNumbers/>
      <w:suppressAutoHyphens/>
      <w:spacing w:before="120" w:after="120" w:line="240" w:lineRule="auto"/>
    </w:pPr>
    <w:rPr>
      <w:rFonts w:ascii="Times New Roman" w:eastAsia="Times New Roman" w:hAnsi="Times New Roman" w:cs="Arial"/>
      <w:i/>
      <w:iCs/>
      <w:sz w:val="24"/>
      <w:szCs w:val="24"/>
      <w:lang w:val="ru-RU" w:eastAsia="zh-CN"/>
    </w:rPr>
  </w:style>
  <w:style w:type="paragraph" w:customStyle="1" w:styleId="3a">
    <w:name w:val="Название объекта3"/>
    <w:basedOn w:val="a"/>
    <w:rsid w:val="00CC5B65"/>
    <w:pPr>
      <w:suppressLineNumbers/>
      <w:suppressAutoHyphens/>
      <w:spacing w:before="120" w:after="120" w:line="240" w:lineRule="auto"/>
    </w:pPr>
    <w:rPr>
      <w:rFonts w:ascii="Times New Roman" w:eastAsia="Times New Roman" w:hAnsi="Times New Roman" w:cs="Arial"/>
      <w:i/>
      <w:iCs/>
      <w:sz w:val="24"/>
      <w:szCs w:val="24"/>
      <w:lang w:val="ru-RU" w:eastAsia="zh-CN"/>
    </w:rPr>
  </w:style>
  <w:style w:type="paragraph" w:customStyle="1" w:styleId="2d">
    <w:name w:val="Название объекта2"/>
    <w:basedOn w:val="a"/>
    <w:rsid w:val="00CC5B65"/>
    <w:pPr>
      <w:suppressLineNumbers/>
      <w:suppressAutoHyphens/>
      <w:spacing w:before="120" w:after="120" w:line="240" w:lineRule="auto"/>
    </w:pPr>
    <w:rPr>
      <w:rFonts w:ascii="Times New Roman" w:eastAsia="Times New Roman" w:hAnsi="Times New Roman" w:cs="Arial"/>
      <w:i/>
      <w:iCs/>
      <w:sz w:val="24"/>
      <w:szCs w:val="24"/>
      <w:lang w:val="ru-RU" w:eastAsia="zh-CN"/>
    </w:rPr>
  </w:style>
  <w:style w:type="paragraph" w:customStyle="1" w:styleId="3b">
    <w:name w:val="Знак Знак3 Знак Знак Знак Знак Знак Знак Знак Знак"/>
    <w:basedOn w:val="a"/>
    <w:rsid w:val="00CC5B65"/>
    <w:pPr>
      <w:suppressAutoHyphens/>
      <w:spacing w:after="0" w:line="240" w:lineRule="auto"/>
    </w:pPr>
    <w:rPr>
      <w:rFonts w:ascii="Verdana" w:eastAsia="Times New Roman" w:hAnsi="Verdana" w:cs="Verdana"/>
      <w:sz w:val="20"/>
      <w:szCs w:val="20"/>
      <w:lang w:val="en-US" w:eastAsia="zh-CN"/>
    </w:rPr>
  </w:style>
  <w:style w:type="paragraph" w:customStyle="1" w:styleId="1d">
    <w:name w:val="1"/>
    <w:basedOn w:val="a"/>
    <w:rsid w:val="00CC5B65"/>
    <w:pPr>
      <w:suppressAutoHyphens/>
      <w:spacing w:after="0" w:line="240" w:lineRule="auto"/>
    </w:pPr>
    <w:rPr>
      <w:rFonts w:ascii="Verdana" w:eastAsia="Times New Roman" w:hAnsi="Verdana" w:cs="Verdana"/>
      <w:sz w:val="24"/>
      <w:szCs w:val="24"/>
      <w:lang w:val="en-US" w:eastAsia="zh-CN"/>
    </w:rPr>
  </w:style>
  <w:style w:type="paragraph" w:customStyle="1" w:styleId="310">
    <w:name w:val="Основной текст с отступом 31"/>
    <w:basedOn w:val="a"/>
    <w:rsid w:val="00CC5B65"/>
    <w:pPr>
      <w:suppressAutoHyphens/>
      <w:spacing w:after="120" w:line="240" w:lineRule="auto"/>
      <w:ind w:left="283"/>
    </w:pPr>
    <w:rPr>
      <w:rFonts w:ascii="Times New Roman" w:eastAsia="MS Mincho" w:hAnsi="Times New Roman" w:cs="Times New Roman"/>
      <w:sz w:val="16"/>
      <w:szCs w:val="16"/>
      <w:lang w:val="ru-RU" w:eastAsia="zh-CN"/>
    </w:rPr>
  </w:style>
  <w:style w:type="paragraph" w:customStyle="1" w:styleId="afff">
    <w:name w:val="Верхній і нижній колонтитули"/>
    <w:basedOn w:val="a"/>
    <w:rsid w:val="00CC5B65"/>
    <w:pPr>
      <w:suppressLineNumbers/>
      <w:tabs>
        <w:tab w:val="center" w:pos="4819"/>
        <w:tab w:val="right" w:pos="9638"/>
      </w:tabs>
      <w:suppressAutoHyphens/>
      <w:spacing w:after="0" w:line="240" w:lineRule="auto"/>
    </w:pPr>
    <w:rPr>
      <w:rFonts w:ascii="Times New Roman" w:eastAsia="Times New Roman" w:hAnsi="Times New Roman" w:cs="Times New Roman"/>
      <w:sz w:val="24"/>
      <w:szCs w:val="24"/>
      <w:lang w:val="ru-RU" w:eastAsia="zh-CN"/>
    </w:rPr>
  </w:style>
  <w:style w:type="paragraph" w:customStyle="1" w:styleId="214">
    <w:name w:val="Основной текст 21"/>
    <w:basedOn w:val="a"/>
    <w:rsid w:val="00CC5B65"/>
    <w:pPr>
      <w:suppressAutoHyphens/>
      <w:spacing w:after="0" w:line="240" w:lineRule="auto"/>
    </w:pPr>
    <w:rPr>
      <w:rFonts w:ascii="Times New Roman" w:eastAsia="Times New Roman" w:hAnsi="Times New Roman" w:cs="Times New Roman"/>
      <w:sz w:val="28"/>
      <w:szCs w:val="28"/>
      <w:lang w:val="x-none" w:eastAsia="zh-CN"/>
    </w:rPr>
  </w:style>
  <w:style w:type="paragraph" w:customStyle="1" w:styleId="WW-2">
    <w:name w:val="WW-Основной текст с отступом 2"/>
    <w:basedOn w:val="a"/>
    <w:rsid w:val="00CC5B65"/>
    <w:pPr>
      <w:suppressAutoHyphens/>
      <w:spacing w:after="0" w:line="240" w:lineRule="auto"/>
      <w:ind w:left="5103" w:firstLine="1"/>
      <w:jc w:val="both"/>
    </w:pPr>
    <w:rPr>
      <w:rFonts w:ascii="Times New Roman" w:eastAsia="Times New Roman" w:hAnsi="Times New Roman" w:cs="Times New Roman"/>
      <w:sz w:val="28"/>
      <w:szCs w:val="28"/>
      <w:lang w:eastAsia="uk-UA"/>
    </w:rPr>
  </w:style>
  <w:style w:type="paragraph" w:customStyle="1" w:styleId="215">
    <w:name w:val="Основний текст 21"/>
    <w:basedOn w:val="a"/>
    <w:rsid w:val="00CC5B65"/>
    <w:pPr>
      <w:suppressAutoHyphens/>
      <w:spacing w:after="0" w:line="240" w:lineRule="auto"/>
      <w:jc w:val="center"/>
    </w:pPr>
    <w:rPr>
      <w:rFonts w:ascii="Peterburg" w:eastAsia="Batang" w:hAnsi="Peterburg" w:cs="Peterburg"/>
      <w:sz w:val="28"/>
      <w:szCs w:val="20"/>
      <w:lang w:eastAsia="zh-CN"/>
    </w:rPr>
  </w:style>
  <w:style w:type="paragraph" w:customStyle="1" w:styleId="1e">
    <w:name w:val="Текст1"/>
    <w:basedOn w:val="2d"/>
    <w:rsid w:val="00CC5B65"/>
  </w:style>
  <w:style w:type="paragraph" w:customStyle="1" w:styleId="WW-">
    <w:name w:val="WW-Текст"/>
    <w:basedOn w:val="a"/>
    <w:rsid w:val="00CC5B65"/>
    <w:pPr>
      <w:suppressAutoHyphens/>
      <w:spacing w:after="0" w:line="240" w:lineRule="auto"/>
    </w:pPr>
    <w:rPr>
      <w:rFonts w:ascii="Courier New" w:eastAsia="Batang" w:hAnsi="Courier New" w:cs="Courier New"/>
      <w:sz w:val="20"/>
      <w:szCs w:val="24"/>
      <w:lang w:val="ru-RU" w:eastAsia="zh-CN"/>
    </w:rPr>
  </w:style>
  <w:style w:type="paragraph" w:customStyle="1" w:styleId="2e">
    <w:name w:val="Знак2"/>
    <w:basedOn w:val="a"/>
    <w:rsid w:val="00CC5B65"/>
    <w:pPr>
      <w:suppressAutoHyphens/>
      <w:spacing w:after="0" w:line="240" w:lineRule="auto"/>
    </w:pPr>
    <w:rPr>
      <w:rFonts w:ascii="Verdana" w:eastAsia="Batang" w:hAnsi="Verdana" w:cs="Verdana"/>
      <w:sz w:val="20"/>
      <w:szCs w:val="20"/>
      <w:lang w:val="en-US" w:eastAsia="zh-CN"/>
    </w:rPr>
  </w:style>
  <w:style w:type="paragraph" w:customStyle="1" w:styleId="1f">
    <w:name w:val="Знак Знак1 Знак Знак Знак Знак Знак Знак Знак Знак Знак Знак"/>
    <w:basedOn w:val="a"/>
    <w:rsid w:val="00CC5B65"/>
    <w:pPr>
      <w:suppressAutoHyphens/>
      <w:spacing w:after="0" w:line="240" w:lineRule="auto"/>
    </w:pPr>
    <w:rPr>
      <w:rFonts w:ascii="Verdana" w:eastAsia="Times New Roman" w:hAnsi="Verdana" w:cs="Verdana"/>
      <w:sz w:val="24"/>
      <w:szCs w:val="24"/>
      <w:lang w:val="en-US" w:eastAsia="zh-CN"/>
    </w:rPr>
  </w:style>
  <w:style w:type="paragraph" w:customStyle="1" w:styleId="afff0">
    <w:name w:val="Знак Знак Знак Знак Знак Знак Знак Знак Знак Знак"/>
    <w:basedOn w:val="a"/>
    <w:rsid w:val="00CC5B65"/>
    <w:pPr>
      <w:suppressAutoHyphens/>
      <w:spacing w:after="0" w:line="240" w:lineRule="auto"/>
    </w:pPr>
    <w:rPr>
      <w:rFonts w:ascii="Verdana" w:eastAsia="Times New Roman" w:hAnsi="Verdana" w:cs="Verdana"/>
      <w:sz w:val="24"/>
      <w:szCs w:val="24"/>
      <w:lang w:val="en-US" w:eastAsia="zh-CN"/>
    </w:rPr>
  </w:style>
  <w:style w:type="paragraph" w:customStyle="1" w:styleId="WW-3">
    <w:name w:val="WW-Основной текст с отступом 3"/>
    <w:basedOn w:val="a"/>
    <w:rsid w:val="00CC5B65"/>
    <w:pPr>
      <w:suppressAutoHyphens/>
      <w:spacing w:after="0" w:line="240" w:lineRule="auto"/>
      <w:ind w:firstLine="840"/>
      <w:jc w:val="both"/>
    </w:pPr>
    <w:rPr>
      <w:rFonts w:ascii="Times New Roman" w:eastAsia="Times New Roman" w:hAnsi="Times New Roman" w:cs="Times New Roman"/>
      <w:sz w:val="28"/>
      <w:szCs w:val="28"/>
      <w:lang w:eastAsia="uk-UA"/>
    </w:rPr>
  </w:style>
  <w:style w:type="paragraph" w:customStyle="1" w:styleId="afff1">
    <w:name w:val="Знак Знак Знак Знак Знак Знак Знак Знак Знак Знак Знак Знак Знак"/>
    <w:basedOn w:val="a"/>
    <w:rsid w:val="00CC5B65"/>
    <w:pPr>
      <w:suppressAutoHyphens/>
      <w:spacing w:after="0" w:line="240" w:lineRule="auto"/>
    </w:pPr>
    <w:rPr>
      <w:rFonts w:ascii="Verdana" w:eastAsia="Times New Roman" w:hAnsi="Verdana" w:cs="Verdana"/>
      <w:sz w:val="24"/>
      <w:szCs w:val="24"/>
      <w:lang w:val="en-US" w:eastAsia="zh-CN"/>
    </w:rPr>
  </w:style>
  <w:style w:type="paragraph" w:customStyle="1" w:styleId="afff2">
    <w:name w:val="Знак Знак Знак Знак Знак Знак Знак Знак Знак Знак Знак Знак Знак Знак Знак Знак Знак"/>
    <w:basedOn w:val="a"/>
    <w:rsid w:val="00CC5B65"/>
    <w:pPr>
      <w:suppressAutoHyphens/>
      <w:spacing w:after="0" w:line="240" w:lineRule="auto"/>
    </w:pPr>
    <w:rPr>
      <w:rFonts w:ascii="Verdana" w:eastAsia="Times New Roman" w:hAnsi="Verdana" w:cs="Verdana"/>
      <w:sz w:val="24"/>
      <w:szCs w:val="24"/>
      <w:lang w:val="en-US" w:eastAsia="zh-CN"/>
    </w:rPr>
  </w:style>
  <w:style w:type="paragraph" w:customStyle="1" w:styleId="afff3">
    <w:name w:val="Знак Знак Знак"/>
    <w:basedOn w:val="a"/>
    <w:rsid w:val="00CC5B65"/>
    <w:pPr>
      <w:suppressAutoHyphens/>
      <w:spacing w:after="0" w:line="240" w:lineRule="auto"/>
    </w:pPr>
    <w:rPr>
      <w:rFonts w:ascii="Verdana" w:eastAsia="Times New Roman" w:hAnsi="Verdana" w:cs="Verdana"/>
      <w:sz w:val="24"/>
      <w:szCs w:val="24"/>
      <w:lang w:val="en-US" w:eastAsia="zh-CN"/>
    </w:rPr>
  </w:style>
  <w:style w:type="paragraph" w:customStyle="1" w:styleId="1f0">
    <w:name w:val="Знак1 Знак Знак Знак"/>
    <w:basedOn w:val="a"/>
    <w:rsid w:val="00CC5B65"/>
    <w:pPr>
      <w:suppressAutoHyphens/>
      <w:spacing w:after="0" w:line="240" w:lineRule="auto"/>
    </w:pPr>
    <w:rPr>
      <w:rFonts w:ascii="Verdana" w:eastAsia="Times New Roman" w:hAnsi="Verdana" w:cs="Verdana"/>
      <w:sz w:val="24"/>
      <w:szCs w:val="24"/>
      <w:lang w:val="en-US" w:eastAsia="zh-CN"/>
    </w:rPr>
  </w:style>
  <w:style w:type="paragraph" w:customStyle="1" w:styleId="10">
    <w:name w:val="Маркированный список1"/>
    <w:basedOn w:val="a"/>
    <w:rsid w:val="00CC5B65"/>
    <w:pPr>
      <w:numPr>
        <w:numId w:val="4"/>
      </w:numPr>
      <w:suppressAutoHyphens/>
      <w:spacing w:after="0" w:line="240" w:lineRule="auto"/>
    </w:pPr>
    <w:rPr>
      <w:rFonts w:ascii="Times New Roman" w:eastAsia="Batang" w:hAnsi="Times New Roman" w:cs="Times New Roman"/>
      <w:sz w:val="24"/>
      <w:szCs w:val="24"/>
      <w:lang w:val="ru-RU" w:eastAsia="zh-CN"/>
    </w:rPr>
  </w:style>
  <w:style w:type="paragraph" w:customStyle="1" w:styleId="216">
    <w:name w:val="Маркированный список 21"/>
    <w:basedOn w:val="a"/>
    <w:rsid w:val="00CC5B65"/>
    <w:pPr>
      <w:tabs>
        <w:tab w:val="num" w:pos="0"/>
      </w:tabs>
      <w:suppressAutoHyphens/>
      <w:spacing w:after="0" w:line="240" w:lineRule="auto"/>
      <w:ind w:left="432" w:hanging="432"/>
    </w:pPr>
    <w:rPr>
      <w:rFonts w:ascii="Times New Roman" w:eastAsia="Batang" w:hAnsi="Times New Roman" w:cs="Times New Roman"/>
      <w:sz w:val="24"/>
      <w:szCs w:val="24"/>
      <w:lang w:val="ru-RU" w:eastAsia="zh-CN"/>
    </w:rPr>
  </w:style>
  <w:style w:type="paragraph" w:customStyle="1" w:styleId="31">
    <w:name w:val="Маркированный список 31"/>
    <w:basedOn w:val="a"/>
    <w:rsid w:val="00CC5B65"/>
    <w:pPr>
      <w:numPr>
        <w:numId w:val="2"/>
      </w:numPr>
      <w:suppressAutoHyphens/>
      <w:spacing w:after="0" w:line="240" w:lineRule="auto"/>
    </w:pPr>
    <w:rPr>
      <w:rFonts w:ascii="Times New Roman" w:eastAsia="Batang" w:hAnsi="Times New Roman" w:cs="Times New Roman"/>
      <w:sz w:val="24"/>
      <w:szCs w:val="24"/>
      <w:lang w:val="ru-RU" w:eastAsia="zh-CN"/>
    </w:rPr>
  </w:style>
  <w:style w:type="paragraph" w:customStyle="1" w:styleId="Style10">
    <w:name w:val="Style10"/>
    <w:basedOn w:val="a"/>
    <w:rsid w:val="00CC5B65"/>
    <w:pPr>
      <w:widowControl w:val="0"/>
      <w:suppressAutoHyphens/>
      <w:autoSpaceDE w:val="0"/>
      <w:spacing w:after="0" w:line="297" w:lineRule="exact"/>
      <w:ind w:firstLine="854"/>
    </w:pPr>
    <w:rPr>
      <w:rFonts w:ascii="Times New Roman" w:eastAsia="Batang" w:hAnsi="Times New Roman" w:cs="Times New Roman"/>
      <w:sz w:val="24"/>
      <w:szCs w:val="24"/>
      <w:lang w:val="ru-RU" w:eastAsia="zh-CN"/>
    </w:rPr>
  </w:style>
  <w:style w:type="paragraph" w:customStyle="1" w:styleId="311">
    <w:name w:val="Основной текст 31"/>
    <w:basedOn w:val="a"/>
    <w:rsid w:val="00CC5B65"/>
    <w:pPr>
      <w:shd w:val="clear" w:color="auto" w:fill="FFFFFF"/>
      <w:suppressAutoHyphens/>
      <w:autoSpaceDE w:val="0"/>
      <w:spacing w:after="0" w:line="240" w:lineRule="auto"/>
      <w:jc w:val="both"/>
    </w:pPr>
    <w:rPr>
      <w:rFonts w:ascii="Times New Roman" w:eastAsia="Batang" w:hAnsi="Times New Roman" w:cs="Times New Roman"/>
      <w:color w:val="FF0000"/>
      <w:sz w:val="28"/>
      <w:szCs w:val="28"/>
      <w:lang w:eastAsia="zh-CN"/>
    </w:rPr>
  </w:style>
  <w:style w:type="paragraph" w:customStyle="1" w:styleId="Style11">
    <w:name w:val="Style11"/>
    <w:basedOn w:val="a"/>
    <w:rsid w:val="00CC5B65"/>
    <w:pPr>
      <w:widowControl w:val="0"/>
      <w:suppressAutoHyphens/>
      <w:autoSpaceDE w:val="0"/>
      <w:spacing w:after="0" w:line="298" w:lineRule="exact"/>
      <w:ind w:firstLine="1133"/>
      <w:jc w:val="both"/>
    </w:pPr>
    <w:rPr>
      <w:rFonts w:ascii="Times New Roman" w:eastAsia="Batang" w:hAnsi="Times New Roman" w:cs="Times New Roman"/>
      <w:sz w:val="24"/>
      <w:szCs w:val="24"/>
      <w:lang w:val="ru-RU" w:eastAsia="zh-CN"/>
    </w:rPr>
  </w:style>
  <w:style w:type="paragraph" w:customStyle="1" w:styleId="Style14">
    <w:name w:val="Style14"/>
    <w:basedOn w:val="a"/>
    <w:rsid w:val="00CC5B65"/>
    <w:pPr>
      <w:widowControl w:val="0"/>
      <w:suppressAutoHyphens/>
      <w:autoSpaceDE w:val="0"/>
      <w:spacing w:after="0" w:line="302" w:lineRule="exact"/>
      <w:jc w:val="both"/>
    </w:pPr>
    <w:rPr>
      <w:rFonts w:ascii="Times New Roman" w:eastAsia="Batang" w:hAnsi="Times New Roman" w:cs="Times New Roman"/>
      <w:sz w:val="24"/>
      <w:szCs w:val="24"/>
      <w:lang w:val="ru-RU" w:eastAsia="zh-CN"/>
    </w:rPr>
  </w:style>
  <w:style w:type="paragraph" w:customStyle="1" w:styleId="Style17">
    <w:name w:val="Style17"/>
    <w:basedOn w:val="a"/>
    <w:rsid w:val="00CC5B65"/>
    <w:pPr>
      <w:widowControl w:val="0"/>
      <w:suppressAutoHyphens/>
      <w:autoSpaceDE w:val="0"/>
      <w:spacing w:after="0" w:line="298" w:lineRule="exact"/>
      <w:ind w:firstLine="1133"/>
      <w:jc w:val="both"/>
    </w:pPr>
    <w:rPr>
      <w:rFonts w:ascii="Times New Roman" w:eastAsia="Batang" w:hAnsi="Times New Roman" w:cs="Times New Roman"/>
      <w:sz w:val="24"/>
      <w:szCs w:val="24"/>
      <w:lang w:val="ru-RU" w:eastAsia="zh-CN"/>
    </w:rPr>
  </w:style>
  <w:style w:type="paragraph" w:customStyle="1" w:styleId="Style8">
    <w:name w:val="Style8"/>
    <w:basedOn w:val="a"/>
    <w:rsid w:val="00CC5B65"/>
    <w:pPr>
      <w:widowControl w:val="0"/>
      <w:suppressAutoHyphens/>
      <w:autoSpaceDE w:val="0"/>
      <w:spacing w:after="0" w:line="304" w:lineRule="exact"/>
      <w:jc w:val="center"/>
    </w:pPr>
    <w:rPr>
      <w:rFonts w:ascii="Times New Roman" w:eastAsia="Batang" w:hAnsi="Times New Roman" w:cs="Times New Roman"/>
      <w:sz w:val="24"/>
      <w:szCs w:val="24"/>
      <w:lang w:val="ru-RU" w:eastAsia="zh-CN"/>
    </w:rPr>
  </w:style>
  <w:style w:type="paragraph" w:customStyle="1" w:styleId="Style22">
    <w:name w:val="Style22"/>
    <w:basedOn w:val="a"/>
    <w:rsid w:val="00CC5B65"/>
    <w:pPr>
      <w:widowControl w:val="0"/>
      <w:suppressAutoHyphens/>
      <w:autoSpaceDE w:val="0"/>
      <w:spacing w:after="0" w:line="302" w:lineRule="exact"/>
      <w:ind w:hanging="96"/>
      <w:jc w:val="both"/>
    </w:pPr>
    <w:rPr>
      <w:rFonts w:ascii="Times New Roman" w:eastAsia="Batang" w:hAnsi="Times New Roman" w:cs="Times New Roman"/>
      <w:sz w:val="24"/>
      <w:szCs w:val="24"/>
      <w:lang w:val="ru-RU" w:eastAsia="zh-CN"/>
    </w:rPr>
  </w:style>
  <w:style w:type="paragraph" w:customStyle="1" w:styleId="Style6">
    <w:name w:val="Style6"/>
    <w:basedOn w:val="a"/>
    <w:rsid w:val="00CC5B65"/>
    <w:pPr>
      <w:widowControl w:val="0"/>
      <w:suppressAutoHyphens/>
      <w:autoSpaceDE w:val="0"/>
      <w:spacing w:after="0" w:line="240" w:lineRule="auto"/>
    </w:pPr>
    <w:rPr>
      <w:rFonts w:ascii="Times New Roman" w:eastAsia="Batang" w:hAnsi="Times New Roman" w:cs="Times New Roman"/>
      <w:sz w:val="24"/>
      <w:szCs w:val="24"/>
      <w:lang w:val="ru-RU" w:eastAsia="zh-CN"/>
    </w:rPr>
  </w:style>
  <w:style w:type="paragraph" w:customStyle="1" w:styleId="Style19">
    <w:name w:val="Style19"/>
    <w:basedOn w:val="a"/>
    <w:rsid w:val="00CC5B65"/>
    <w:pPr>
      <w:widowControl w:val="0"/>
      <w:suppressAutoHyphens/>
      <w:autoSpaceDE w:val="0"/>
      <w:spacing w:after="0" w:line="240" w:lineRule="auto"/>
    </w:pPr>
    <w:rPr>
      <w:rFonts w:ascii="Times New Roman" w:eastAsia="Batang" w:hAnsi="Times New Roman" w:cs="Times New Roman"/>
      <w:sz w:val="24"/>
      <w:szCs w:val="24"/>
      <w:lang w:val="ru-RU" w:eastAsia="zh-CN"/>
    </w:rPr>
  </w:style>
  <w:style w:type="paragraph" w:customStyle="1" w:styleId="Style23">
    <w:name w:val="Style23"/>
    <w:basedOn w:val="a"/>
    <w:rsid w:val="00CC5B65"/>
    <w:pPr>
      <w:widowControl w:val="0"/>
      <w:suppressAutoHyphens/>
      <w:autoSpaceDE w:val="0"/>
      <w:spacing w:after="0" w:line="332" w:lineRule="exact"/>
      <w:ind w:firstLine="720"/>
      <w:jc w:val="both"/>
    </w:pPr>
    <w:rPr>
      <w:rFonts w:ascii="Times New Roman" w:eastAsia="Batang" w:hAnsi="Times New Roman" w:cs="Times New Roman"/>
      <w:sz w:val="24"/>
      <w:szCs w:val="24"/>
      <w:lang w:val="ru-RU" w:eastAsia="zh-CN"/>
    </w:rPr>
  </w:style>
  <w:style w:type="paragraph" w:customStyle="1" w:styleId="Style27">
    <w:name w:val="Style27"/>
    <w:basedOn w:val="a"/>
    <w:rsid w:val="00CC5B65"/>
    <w:pPr>
      <w:widowControl w:val="0"/>
      <w:suppressAutoHyphens/>
      <w:autoSpaceDE w:val="0"/>
      <w:spacing w:after="0" w:line="332" w:lineRule="exact"/>
      <w:ind w:firstLine="845"/>
      <w:jc w:val="both"/>
    </w:pPr>
    <w:rPr>
      <w:rFonts w:ascii="Times New Roman" w:eastAsia="Batang" w:hAnsi="Times New Roman" w:cs="Times New Roman"/>
      <w:sz w:val="24"/>
      <w:szCs w:val="24"/>
      <w:lang w:val="ru-RU" w:eastAsia="zh-CN"/>
    </w:rPr>
  </w:style>
  <w:style w:type="paragraph" w:customStyle="1" w:styleId="Style38">
    <w:name w:val="Style38"/>
    <w:basedOn w:val="a"/>
    <w:rsid w:val="00CC5B65"/>
    <w:pPr>
      <w:widowControl w:val="0"/>
      <w:suppressAutoHyphens/>
      <w:autoSpaceDE w:val="0"/>
      <w:spacing w:after="0" w:line="336" w:lineRule="exact"/>
      <w:ind w:firstLine="322"/>
    </w:pPr>
    <w:rPr>
      <w:rFonts w:ascii="Times New Roman" w:eastAsia="Batang" w:hAnsi="Times New Roman" w:cs="Times New Roman"/>
      <w:sz w:val="24"/>
      <w:szCs w:val="24"/>
      <w:lang w:val="ru-RU" w:eastAsia="zh-CN"/>
    </w:rPr>
  </w:style>
  <w:style w:type="paragraph" w:customStyle="1" w:styleId="Style35">
    <w:name w:val="Style35"/>
    <w:basedOn w:val="a"/>
    <w:rsid w:val="00CC5B65"/>
    <w:pPr>
      <w:widowControl w:val="0"/>
      <w:suppressAutoHyphens/>
      <w:autoSpaceDE w:val="0"/>
      <w:spacing w:after="0" w:line="331" w:lineRule="exact"/>
      <w:jc w:val="center"/>
    </w:pPr>
    <w:rPr>
      <w:rFonts w:ascii="Times New Roman" w:eastAsia="Batang" w:hAnsi="Times New Roman" w:cs="Times New Roman"/>
      <w:sz w:val="24"/>
      <w:szCs w:val="24"/>
      <w:lang w:val="ru-RU" w:eastAsia="zh-CN"/>
    </w:rPr>
  </w:style>
  <w:style w:type="paragraph" w:customStyle="1" w:styleId="Style33">
    <w:name w:val="Style33"/>
    <w:basedOn w:val="a"/>
    <w:rsid w:val="00CC5B65"/>
    <w:pPr>
      <w:widowControl w:val="0"/>
      <w:suppressAutoHyphens/>
      <w:autoSpaceDE w:val="0"/>
      <w:spacing w:after="0" w:line="331" w:lineRule="exact"/>
      <w:ind w:firstLine="706"/>
    </w:pPr>
    <w:rPr>
      <w:rFonts w:ascii="Times New Roman" w:eastAsia="Batang" w:hAnsi="Times New Roman" w:cs="Times New Roman"/>
      <w:sz w:val="24"/>
      <w:szCs w:val="24"/>
      <w:lang w:val="ru-RU" w:eastAsia="zh-CN"/>
    </w:rPr>
  </w:style>
  <w:style w:type="paragraph" w:customStyle="1" w:styleId="Style32">
    <w:name w:val="Style32"/>
    <w:basedOn w:val="a"/>
    <w:rsid w:val="00CC5B65"/>
    <w:pPr>
      <w:widowControl w:val="0"/>
      <w:suppressAutoHyphens/>
      <w:autoSpaceDE w:val="0"/>
      <w:spacing w:after="0" w:line="331" w:lineRule="exact"/>
      <w:ind w:firstLine="1378"/>
      <w:jc w:val="both"/>
    </w:pPr>
    <w:rPr>
      <w:rFonts w:ascii="Times New Roman" w:eastAsia="Batang" w:hAnsi="Times New Roman" w:cs="Times New Roman"/>
      <w:sz w:val="24"/>
      <w:szCs w:val="24"/>
      <w:lang w:val="ru-RU" w:eastAsia="zh-CN"/>
    </w:rPr>
  </w:style>
  <w:style w:type="paragraph" w:customStyle="1" w:styleId="Style25">
    <w:name w:val="Style25"/>
    <w:basedOn w:val="a"/>
    <w:rsid w:val="00CC5B65"/>
    <w:pPr>
      <w:widowControl w:val="0"/>
      <w:suppressAutoHyphens/>
      <w:autoSpaceDE w:val="0"/>
      <w:spacing w:after="0" w:line="332" w:lineRule="exact"/>
      <w:ind w:firstLine="2184"/>
      <w:jc w:val="both"/>
    </w:pPr>
    <w:rPr>
      <w:rFonts w:ascii="Times New Roman" w:eastAsia="Batang" w:hAnsi="Times New Roman" w:cs="Times New Roman"/>
      <w:sz w:val="24"/>
      <w:szCs w:val="24"/>
      <w:lang w:val="ru-RU" w:eastAsia="zh-CN"/>
    </w:rPr>
  </w:style>
  <w:style w:type="paragraph" w:customStyle="1" w:styleId="Style9">
    <w:name w:val="Style9"/>
    <w:basedOn w:val="a"/>
    <w:rsid w:val="00CC5B65"/>
    <w:pPr>
      <w:widowControl w:val="0"/>
      <w:suppressAutoHyphens/>
      <w:autoSpaceDE w:val="0"/>
      <w:spacing w:after="0" w:line="240" w:lineRule="auto"/>
      <w:jc w:val="both"/>
    </w:pPr>
    <w:rPr>
      <w:rFonts w:ascii="Times New Roman" w:eastAsia="Batang" w:hAnsi="Times New Roman" w:cs="Times New Roman"/>
      <w:sz w:val="24"/>
      <w:szCs w:val="24"/>
      <w:lang w:val="ru-RU" w:eastAsia="zh-CN"/>
    </w:rPr>
  </w:style>
  <w:style w:type="paragraph" w:customStyle="1" w:styleId="1f1">
    <w:name w:val="Знак1 Знак Знак Знак Знак Знак Знак Знак Знак Знак"/>
    <w:basedOn w:val="a"/>
    <w:rsid w:val="00CC5B65"/>
    <w:pPr>
      <w:suppressAutoHyphens/>
      <w:spacing w:after="0" w:line="240" w:lineRule="auto"/>
    </w:pPr>
    <w:rPr>
      <w:rFonts w:ascii="Verdana" w:eastAsia="Batang" w:hAnsi="Verdana" w:cs="Verdana"/>
      <w:sz w:val="24"/>
      <w:szCs w:val="24"/>
      <w:lang w:val="en-US" w:eastAsia="zh-CN"/>
    </w:rPr>
  </w:style>
  <w:style w:type="paragraph" w:customStyle="1" w:styleId="1f2">
    <w:name w:val="Название объекта1"/>
    <w:basedOn w:val="a"/>
    <w:next w:val="a"/>
    <w:rsid w:val="00CC5B65"/>
    <w:pPr>
      <w:widowControl w:val="0"/>
      <w:suppressAutoHyphens/>
      <w:autoSpaceDE w:val="0"/>
      <w:spacing w:after="0" w:line="240" w:lineRule="auto"/>
      <w:jc w:val="center"/>
    </w:pPr>
    <w:rPr>
      <w:rFonts w:ascii="Arial" w:eastAsia="Batang" w:hAnsi="Arial" w:cs="Arial"/>
      <w:b/>
      <w:bCs/>
      <w:sz w:val="28"/>
      <w:szCs w:val="28"/>
      <w:lang w:eastAsia="zh-CN"/>
    </w:rPr>
  </w:style>
  <w:style w:type="paragraph" w:customStyle="1" w:styleId="WW-20">
    <w:name w:val="WW-Основной текст 2"/>
    <w:basedOn w:val="a"/>
    <w:rsid w:val="00CC5B65"/>
    <w:pPr>
      <w:suppressAutoHyphens/>
      <w:spacing w:after="0" w:line="240" w:lineRule="auto"/>
      <w:jc w:val="both"/>
    </w:pPr>
    <w:rPr>
      <w:rFonts w:ascii="Times New Roman" w:eastAsia="Batang" w:hAnsi="Times New Roman" w:cs="Times New Roman"/>
      <w:sz w:val="28"/>
      <w:szCs w:val="20"/>
      <w:lang w:eastAsia="zh-CN"/>
    </w:rPr>
  </w:style>
  <w:style w:type="paragraph" w:customStyle="1" w:styleId="1f3">
    <w:name w:val="Знак Знак1 Знак Знак Знак Знак"/>
    <w:basedOn w:val="a"/>
    <w:rsid w:val="00CC5B65"/>
    <w:pPr>
      <w:suppressAutoHyphens/>
      <w:spacing w:after="0" w:line="240" w:lineRule="auto"/>
    </w:pPr>
    <w:rPr>
      <w:rFonts w:ascii="Verdana" w:eastAsia="Batang" w:hAnsi="Verdana" w:cs="Verdana"/>
      <w:sz w:val="24"/>
      <w:szCs w:val="24"/>
      <w:lang w:val="en-US" w:eastAsia="zh-CN"/>
    </w:rPr>
  </w:style>
  <w:style w:type="paragraph" w:customStyle="1" w:styleId="afff4">
    <w:name w:val="Знак Знак Знак Знак Знак Знак Знак Знак Знак Знак Знак Знак Знак Знак Знак Знак Знак Знак Знак Знак Знак Знак Знак Знак Знак"/>
    <w:basedOn w:val="a"/>
    <w:rsid w:val="00CC5B65"/>
    <w:pPr>
      <w:suppressAutoHyphens/>
      <w:spacing w:after="0" w:line="240" w:lineRule="auto"/>
    </w:pPr>
    <w:rPr>
      <w:rFonts w:ascii="Verdana" w:eastAsia="Batang" w:hAnsi="Verdana" w:cs="Verdana"/>
      <w:sz w:val="20"/>
      <w:szCs w:val="20"/>
      <w:lang w:val="en-US" w:eastAsia="zh-CN"/>
    </w:rPr>
  </w:style>
  <w:style w:type="paragraph" w:customStyle="1" w:styleId="1f4">
    <w:name w:val="Знак Знак1 Знак Знак"/>
    <w:basedOn w:val="a"/>
    <w:rsid w:val="00CC5B65"/>
    <w:pPr>
      <w:suppressAutoHyphens/>
      <w:spacing w:after="0" w:line="240" w:lineRule="auto"/>
    </w:pPr>
    <w:rPr>
      <w:rFonts w:ascii="Verdana" w:eastAsia="Batang" w:hAnsi="Verdana" w:cs="Verdana"/>
      <w:sz w:val="24"/>
      <w:szCs w:val="24"/>
      <w:lang w:val="en-US" w:eastAsia="zh-CN"/>
    </w:rPr>
  </w:style>
  <w:style w:type="paragraph" w:customStyle="1" w:styleId="afff5">
    <w:name w:val="Знак Знак Знак Знак Знак Знак Знак"/>
    <w:basedOn w:val="a"/>
    <w:rsid w:val="00CC5B65"/>
    <w:pPr>
      <w:suppressAutoHyphens/>
      <w:spacing w:after="0" w:line="240" w:lineRule="auto"/>
    </w:pPr>
    <w:rPr>
      <w:rFonts w:ascii="Verdana" w:eastAsia="Batang" w:hAnsi="Verdana" w:cs="Verdana"/>
      <w:sz w:val="24"/>
      <w:szCs w:val="24"/>
      <w:lang w:val="en-US" w:eastAsia="zh-CN"/>
    </w:rPr>
  </w:style>
  <w:style w:type="paragraph" w:customStyle="1" w:styleId="1f5">
    <w:name w:val="1 Знак Знак Знак Знак"/>
    <w:basedOn w:val="a"/>
    <w:rsid w:val="00CC5B65"/>
    <w:pPr>
      <w:suppressAutoHyphens/>
      <w:spacing w:after="0" w:line="240" w:lineRule="auto"/>
    </w:pPr>
    <w:rPr>
      <w:rFonts w:ascii="Verdana" w:eastAsia="Batang" w:hAnsi="Verdana" w:cs="Verdana"/>
      <w:sz w:val="24"/>
      <w:szCs w:val="24"/>
      <w:lang w:val="en-US" w:eastAsia="zh-CN"/>
    </w:rPr>
  </w:style>
  <w:style w:type="paragraph" w:customStyle="1" w:styleId="1f6">
    <w:name w:val="Знак Знак1 Знак Знак Знак Знак Знак Знак Знак"/>
    <w:basedOn w:val="a"/>
    <w:rsid w:val="00CC5B65"/>
    <w:pPr>
      <w:suppressAutoHyphens/>
      <w:spacing w:after="0" w:line="240" w:lineRule="auto"/>
    </w:pPr>
    <w:rPr>
      <w:rFonts w:ascii="Verdana" w:eastAsia="Batang" w:hAnsi="Verdana" w:cs="Verdana"/>
      <w:sz w:val="24"/>
      <w:szCs w:val="24"/>
      <w:lang w:val="en-US" w:eastAsia="zh-CN"/>
    </w:rPr>
  </w:style>
  <w:style w:type="paragraph" w:customStyle="1" w:styleId="afff6">
    <w:name w:val="Знак Знак Знак Знак"/>
    <w:basedOn w:val="a"/>
    <w:rsid w:val="00CC5B65"/>
    <w:pPr>
      <w:suppressAutoHyphens/>
      <w:spacing w:after="0" w:line="240" w:lineRule="auto"/>
    </w:pPr>
    <w:rPr>
      <w:rFonts w:ascii="Verdana" w:eastAsia="Batang" w:hAnsi="Verdana" w:cs="Verdana"/>
      <w:sz w:val="24"/>
      <w:szCs w:val="24"/>
      <w:lang w:val="en-US" w:eastAsia="zh-CN"/>
    </w:rPr>
  </w:style>
  <w:style w:type="paragraph" w:customStyle="1" w:styleId="1f7">
    <w:name w:val="1 Знак"/>
    <w:basedOn w:val="a"/>
    <w:rsid w:val="00CC5B65"/>
    <w:pPr>
      <w:suppressAutoHyphens/>
      <w:spacing w:after="0" w:line="240" w:lineRule="auto"/>
    </w:pPr>
    <w:rPr>
      <w:rFonts w:ascii="Verdana" w:eastAsia="Batang" w:hAnsi="Verdana" w:cs="Verdana"/>
      <w:sz w:val="24"/>
      <w:szCs w:val="24"/>
      <w:lang w:val="en-US" w:eastAsia="zh-CN"/>
    </w:rPr>
  </w:style>
  <w:style w:type="paragraph" w:customStyle="1" w:styleId="51">
    <w:name w:val="Знак Знак5 Знак Знак Знак"/>
    <w:basedOn w:val="a"/>
    <w:rsid w:val="00CC5B65"/>
    <w:pPr>
      <w:suppressAutoHyphens/>
      <w:spacing w:after="0" w:line="240" w:lineRule="auto"/>
    </w:pPr>
    <w:rPr>
      <w:rFonts w:ascii="Verdana" w:eastAsia="Batang" w:hAnsi="Verdana" w:cs="Verdana"/>
      <w:sz w:val="24"/>
      <w:szCs w:val="24"/>
      <w:lang w:val="en-US" w:eastAsia="zh-CN"/>
    </w:rPr>
  </w:style>
  <w:style w:type="paragraph" w:customStyle="1" w:styleId="afff7">
    <w:name w:val="Знак Знак Знак Знак Знак Знак Знак Знак Знак Знак Знак Знак Знак Знак Знак Знак Знак Знак Знак"/>
    <w:basedOn w:val="a"/>
    <w:rsid w:val="00CC5B65"/>
    <w:pPr>
      <w:suppressAutoHyphens/>
      <w:spacing w:after="0" w:line="240" w:lineRule="auto"/>
    </w:pPr>
    <w:rPr>
      <w:rFonts w:ascii="Verdana" w:eastAsia="Batang" w:hAnsi="Verdana" w:cs="Verdana"/>
      <w:sz w:val="24"/>
      <w:szCs w:val="24"/>
      <w:lang w:val="en-US" w:eastAsia="zh-CN"/>
    </w:rPr>
  </w:style>
  <w:style w:type="paragraph" w:customStyle="1" w:styleId="afff8">
    <w:name w:val="Знак Знак Знак Знак Знак Знак Знак Знак Знак Знак Знак"/>
    <w:basedOn w:val="a"/>
    <w:rsid w:val="00CC5B65"/>
    <w:pPr>
      <w:suppressAutoHyphens/>
      <w:spacing w:after="0" w:line="240" w:lineRule="auto"/>
    </w:pPr>
    <w:rPr>
      <w:rFonts w:ascii="Verdana" w:eastAsia="Batang" w:hAnsi="Verdana" w:cs="Verdana"/>
      <w:sz w:val="24"/>
      <w:szCs w:val="24"/>
      <w:lang w:val="en-US" w:eastAsia="zh-CN"/>
    </w:rPr>
  </w:style>
  <w:style w:type="paragraph" w:customStyle="1" w:styleId="afff9">
    <w:name w:val="Знак Знак Знак Знак Знак Знак Знак Знак Знак Знак Знак Знак Знак Знак Знак Знак Знак Знак Знак Знак Знак Знак"/>
    <w:basedOn w:val="a"/>
    <w:rsid w:val="00CC5B65"/>
    <w:pPr>
      <w:suppressAutoHyphens/>
      <w:spacing w:after="0" w:line="240" w:lineRule="auto"/>
    </w:pPr>
    <w:rPr>
      <w:rFonts w:ascii="Verdana" w:eastAsia="Batang" w:hAnsi="Verdana" w:cs="Verdana"/>
      <w:sz w:val="20"/>
      <w:szCs w:val="20"/>
      <w:lang w:val="en-US" w:eastAsia="zh-CN"/>
    </w:rPr>
  </w:style>
  <w:style w:type="paragraph" w:customStyle="1" w:styleId="afffa">
    <w:name w:val="Знак Знак Знак Знак Знак Знак Знак Знак Знак Знак Знак Знак Знак Знак Знак Знак Знак Знак Знак Знак Знак Знак Знак Знак"/>
    <w:basedOn w:val="a"/>
    <w:rsid w:val="00CC5B65"/>
    <w:pPr>
      <w:suppressAutoHyphens/>
      <w:spacing w:after="0" w:line="240" w:lineRule="auto"/>
    </w:pPr>
    <w:rPr>
      <w:rFonts w:ascii="Verdana" w:eastAsia="Batang" w:hAnsi="Verdana" w:cs="Verdana"/>
      <w:sz w:val="20"/>
      <w:szCs w:val="20"/>
      <w:lang w:val="en-US" w:eastAsia="zh-CN"/>
    </w:rPr>
  </w:style>
  <w:style w:type="paragraph" w:customStyle="1" w:styleId="82">
    <w:name w:val="Знак Знак Знак Знак Знак8 Знак Знак Знак Знак"/>
    <w:basedOn w:val="a"/>
    <w:rsid w:val="00CC5B65"/>
    <w:pPr>
      <w:suppressAutoHyphens/>
      <w:spacing w:after="0" w:line="240" w:lineRule="auto"/>
    </w:pPr>
    <w:rPr>
      <w:rFonts w:ascii="Verdana" w:eastAsia="Times New Roman" w:hAnsi="Verdana" w:cs="Verdana"/>
      <w:sz w:val="20"/>
      <w:szCs w:val="20"/>
      <w:lang w:val="en-US" w:eastAsia="zh-CN"/>
    </w:rPr>
  </w:style>
  <w:style w:type="paragraph" w:customStyle="1" w:styleId="1f8">
    <w:name w:val="Знак1 Знак Знак Знак Знак Знак Знак Знак Знак Знак Знак Знак Знак Знак Знак Знак Знак Знак"/>
    <w:basedOn w:val="a"/>
    <w:rsid w:val="00CC5B65"/>
    <w:pPr>
      <w:suppressAutoHyphens/>
      <w:spacing w:after="0" w:line="240" w:lineRule="auto"/>
    </w:pPr>
    <w:rPr>
      <w:rFonts w:ascii="Verdana" w:eastAsia="Batang" w:hAnsi="Verdana" w:cs="Verdana"/>
      <w:sz w:val="24"/>
      <w:szCs w:val="24"/>
      <w:lang w:val="en-US" w:eastAsia="zh-CN"/>
    </w:rPr>
  </w:style>
  <w:style w:type="paragraph" w:customStyle="1" w:styleId="1f9">
    <w:name w:val="Знак1"/>
    <w:basedOn w:val="a"/>
    <w:rsid w:val="00CC5B65"/>
    <w:pPr>
      <w:suppressAutoHyphens/>
      <w:spacing w:after="0" w:line="240" w:lineRule="auto"/>
    </w:pPr>
    <w:rPr>
      <w:rFonts w:ascii="Verdana" w:eastAsia="Times New Roman" w:hAnsi="Verdana" w:cs="Verdana"/>
      <w:sz w:val="24"/>
      <w:szCs w:val="24"/>
      <w:lang w:val="en-US" w:eastAsia="zh-CN"/>
    </w:rPr>
  </w:style>
  <w:style w:type="paragraph" w:customStyle="1" w:styleId="1fa">
    <w:name w:val="Знак Знак Знак Знак Знак Знак Знак Знак Знак1 Знак Знак Знак Знак Знак Знак Знак Знак Знак Знак Знак Знак Знак"/>
    <w:basedOn w:val="a"/>
    <w:rsid w:val="00CC5B65"/>
    <w:pPr>
      <w:suppressAutoHyphens/>
      <w:spacing w:after="0" w:line="240" w:lineRule="auto"/>
    </w:pPr>
    <w:rPr>
      <w:rFonts w:ascii="Verdana" w:eastAsia="Batang" w:hAnsi="Verdana" w:cs="Verdana"/>
      <w:sz w:val="20"/>
      <w:szCs w:val="20"/>
      <w:lang w:val="en-US" w:eastAsia="zh-CN"/>
    </w:rPr>
  </w:style>
  <w:style w:type="paragraph" w:customStyle="1" w:styleId="1fb">
    <w:name w:val="Знак1 Знак Знак Знак"/>
    <w:basedOn w:val="a"/>
    <w:rsid w:val="00CC5B65"/>
    <w:pPr>
      <w:suppressAutoHyphens/>
      <w:spacing w:after="0" w:line="240" w:lineRule="auto"/>
    </w:pPr>
    <w:rPr>
      <w:rFonts w:ascii="Verdana" w:eastAsia="Times New Roman" w:hAnsi="Verdana" w:cs="Verdana"/>
      <w:sz w:val="24"/>
      <w:szCs w:val="24"/>
      <w:lang w:val="en-US" w:eastAsia="zh-CN"/>
    </w:rPr>
  </w:style>
  <w:style w:type="paragraph" w:customStyle="1" w:styleId="1fc">
    <w:name w:val="Знак1 Знак Знак Знак Знак Знак Знак Знак Знак Знак Знак Знак Знак"/>
    <w:basedOn w:val="a"/>
    <w:rsid w:val="00CC5B65"/>
    <w:pPr>
      <w:suppressAutoHyphens/>
      <w:spacing w:after="0" w:line="240" w:lineRule="auto"/>
    </w:pPr>
    <w:rPr>
      <w:rFonts w:ascii="Verdana" w:eastAsia="Batang" w:hAnsi="Verdana" w:cs="Verdana"/>
      <w:sz w:val="24"/>
      <w:szCs w:val="24"/>
      <w:lang w:val="en-US" w:eastAsia="zh-CN"/>
    </w:rPr>
  </w:style>
  <w:style w:type="paragraph" w:customStyle="1" w:styleId="afffb">
    <w:name w:val="Содержимое таблицы"/>
    <w:basedOn w:val="a"/>
    <w:rsid w:val="00CC5B65"/>
    <w:pPr>
      <w:widowControl w:val="0"/>
      <w:suppressLineNumbers/>
      <w:suppressAutoHyphens/>
      <w:spacing w:after="0" w:line="240" w:lineRule="auto"/>
    </w:pPr>
    <w:rPr>
      <w:rFonts w:ascii="Arial" w:eastAsia="Times New Roman" w:hAnsi="Arial" w:cs="Arial"/>
      <w:kern w:val="2"/>
      <w:sz w:val="20"/>
      <w:szCs w:val="24"/>
      <w:lang w:eastAsia="zh-CN"/>
    </w:rPr>
  </w:style>
  <w:style w:type="paragraph" w:customStyle="1" w:styleId="afffc">
    <w:name w:val="Знак Знак Знак Знак Знак Знак Знак Знак Знак Знак"/>
    <w:basedOn w:val="a"/>
    <w:rsid w:val="00CC5B65"/>
    <w:pPr>
      <w:suppressAutoHyphens/>
      <w:spacing w:after="0" w:line="240" w:lineRule="auto"/>
    </w:pPr>
    <w:rPr>
      <w:rFonts w:ascii="Verdana" w:eastAsia="Times New Roman" w:hAnsi="Verdana" w:cs="Verdana"/>
      <w:sz w:val="24"/>
      <w:szCs w:val="24"/>
      <w:lang w:val="en-US" w:eastAsia="zh-CN"/>
    </w:rPr>
  </w:style>
  <w:style w:type="paragraph" w:customStyle="1" w:styleId="afffd">
    <w:name w:val="Знак Знак Знак Знак Знак Знак Знак Знак Знак Знак Знак Знак Знак Знак Знак"/>
    <w:basedOn w:val="a"/>
    <w:uiPriority w:val="99"/>
    <w:rsid w:val="00CC5B65"/>
    <w:pPr>
      <w:suppressAutoHyphens/>
      <w:spacing w:after="0" w:line="240" w:lineRule="auto"/>
    </w:pPr>
    <w:rPr>
      <w:rFonts w:ascii="Verdana" w:eastAsia="Times New Roman" w:hAnsi="Verdana" w:cs="Verdana"/>
      <w:sz w:val="24"/>
      <w:szCs w:val="24"/>
      <w:lang w:val="en-US" w:eastAsia="zh-CN"/>
    </w:rPr>
  </w:style>
  <w:style w:type="paragraph" w:customStyle="1" w:styleId="Standard">
    <w:name w:val="Standard"/>
    <w:rsid w:val="00CC5B65"/>
    <w:pPr>
      <w:widowControl w:val="0"/>
      <w:suppressAutoHyphens/>
      <w:spacing w:after="0" w:line="240" w:lineRule="auto"/>
      <w:textAlignment w:val="baseline"/>
    </w:pPr>
    <w:rPr>
      <w:rFonts w:ascii="Times New Roman" w:eastAsia="Times New Roman" w:hAnsi="Times New Roman" w:cs="Times New Roman"/>
      <w:kern w:val="2"/>
      <w:sz w:val="24"/>
      <w:szCs w:val="24"/>
      <w:lang w:val="de-DE" w:eastAsia="ja-JP"/>
    </w:rPr>
  </w:style>
  <w:style w:type="paragraph" w:customStyle="1" w:styleId="LO-normal">
    <w:name w:val="LO-normal"/>
    <w:rsid w:val="00CC5B65"/>
    <w:pPr>
      <w:suppressAutoHyphens/>
      <w:spacing w:after="0" w:line="276" w:lineRule="auto"/>
    </w:pPr>
    <w:rPr>
      <w:rFonts w:ascii="Arial" w:eastAsia="Times New Roman" w:hAnsi="Arial" w:cs="Arial"/>
      <w:color w:val="000000"/>
      <w:lang w:eastAsia="zh-CN"/>
    </w:rPr>
  </w:style>
  <w:style w:type="paragraph" w:customStyle="1" w:styleId="3c">
    <w:name w:val="Знак Знак3"/>
    <w:basedOn w:val="a"/>
    <w:rsid w:val="00CC5B65"/>
    <w:pPr>
      <w:suppressAutoHyphens/>
      <w:spacing w:after="0" w:line="240" w:lineRule="auto"/>
    </w:pPr>
    <w:rPr>
      <w:rFonts w:ascii="Verdana" w:eastAsia="Calibri" w:hAnsi="Verdana" w:cs="Verdana"/>
      <w:sz w:val="20"/>
      <w:szCs w:val="20"/>
      <w:lang w:val="en-US" w:eastAsia="zh-CN"/>
    </w:rPr>
  </w:style>
  <w:style w:type="paragraph" w:customStyle="1" w:styleId="312">
    <w:name w:val="Знак Знак31"/>
    <w:basedOn w:val="a"/>
    <w:rsid w:val="00CC5B65"/>
    <w:pPr>
      <w:suppressAutoHyphens/>
      <w:spacing w:after="0" w:line="240" w:lineRule="auto"/>
    </w:pPr>
    <w:rPr>
      <w:rFonts w:ascii="Verdana" w:eastAsia="Times New Roman" w:hAnsi="Verdana" w:cs="Verdana"/>
      <w:sz w:val="20"/>
      <w:szCs w:val="20"/>
      <w:lang w:val="en-US" w:eastAsia="zh-CN"/>
    </w:rPr>
  </w:style>
  <w:style w:type="paragraph" w:customStyle="1" w:styleId="rvps6">
    <w:name w:val="rvps6"/>
    <w:basedOn w:val="a"/>
    <w:rsid w:val="00CC5B65"/>
    <w:pPr>
      <w:suppressAutoHyphens/>
      <w:spacing w:before="280" w:after="280" w:line="240" w:lineRule="auto"/>
    </w:pPr>
    <w:rPr>
      <w:rFonts w:ascii="Times New Roman" w:eastAsia="Times New Roman" w:hAnsi="Times New Roman" w:cs="Times New Roman"/>
      <w:color w:val="000000"/>
      <w:sz w:val="24"/>
      <w:szCs w:val="24"/>
      <w:lang w:eastAsia="zh-CN"/>
    </w:rPr>
  </w:style>
  <w:style w:type="paragraph" w:customStyle="1" w:styleId="1fd">
    <w:name w:val="Звичайний1"/>
    <w:rsid w:val="00CC5B65"/>
    <w:pPr>
      <w:suppressAutoHyphens/>
      <w:spacing w:after="0" w:line="240" w:lineRule="auto"/>
    </w:pPr>
    <w:rPr>
      <w:rFonts w:ascii="Times New Roman" w:eastAsia="Times New Roman" w:hAnsi="Times New Roman" w:cs="Times New Roman"/>
      <w:sz w:val="24"/>
      <w:szCs w:val="20"/>
      <w:lang w:eastAsia="zh-CN"/>
    </w:rPr>
  </w:style>
  <w:style w:type="paragraph" w:customStyle="1" w:styleId="2f">
    <w:name w:val="Без интервала2"/>
    <w:rsid w:val="00CC5B65"/>
    <w:pPr>
      <w:suppressAutoHyphens/>
      <w:spacing w:after="0" w:line="240" w:lineRule="auto"/>
    </w:pPr>
    <w:rPr>
      <w:rFonts w:ascii="Calibri" w:eastAsia="Calibri" w:hAnsi="Calibri" w:cs="Calibri"/>
      <w:lang w:val="ru-RU" w:eastAsia="zh-CN"/>
    </w:rPr>
  </w:style>
  <w:style w:type="paragraph" w:customStyle="1" w:styleId="1fe">
    <w:name w:val="Абзац списку1"/>
    <w:basedOn w:val="a"/>
    <w:qFormat/>
    <w:rsid w:val="00CC5B65"/>
    <w:pPr>
      <w:suppressAutoHyphens/>
      <w:spacing w:after="200" w:line="276" w:lineRule="auto"/>
      <w:ind w:left="720"/>
      <w:contextualSpacing/>
    </w:pPr>
    <w:rPr>
      <w:rFonts w:ascii="Calibri" w:eastAsia="Calibri" w:hAnsi="Calibri" w:cs="Calibri"/>
      <w:lang w:eastAsia="zh-CN"/>
    </w:rPr>
  </w:style>
  <w:style w:type="paragraph" w:customStyle="1" w:styleId="msonormalcxspmiddle">
    <w:name w:val="msonormalcxspmiddle"/>
    <w:basedOn w:val="a"/>
    <w:rsid w:val="00CC5B65"/>
    <w:pPr>
      <w:suppressAutoHyphens/>
      <w:spacing w:before="280" w:after="280" w:line="240" w:lineRule="auto"/>
    </w:pPr>
    <w:rPr>
      <w:rFonts w:ascii="Times New Roman" w:eastAsia="Times New Roman" w:hAnsi="Times New Roman" w:cs="Times New Roman"/>
      <w:sz w:val="24"/>
      <w:szCs w:val="24"/>
      <w:lang w:val="ru-RU" w:eastAsia="zh-CN"/>
    </w:rPr>
  </w:style>
  <w:style w:type="paragraph" w:customStyle="1" w:styleId="rvps18">
    <w:name w:val="rvps18"/>
    <w:basedOn w:val="a"/>
    <w:rsid w:val="00CC5B65"/>
    <w:pPr>
      <w:suppressAutoHyphens/>
      <w:spacing w:before="280" w:after="280" w:line="240" w:lineRule="auto"/>
    </w:pPr>
    <w:rPr>
      <w:rFonts w:ascii="Times New Roman" w:eastAsia="Times New Roman" w:hAnsi="Times New Roman" w:cs="Times New Roman"/>
      <w:sz w:val="24"/>
      <w:szCs w:val="24"/>
      <w:lang w:val="ru-RU" w:eastAsia="zh-CN"/>
    </w:rPr>
  </w:style>
  <w:style w:type="paragraph" w:customStyle="1" w:styleId="rvps14">
    <w:name w:val="rvps14"/>
    <w:basedOn w:val="a"/>
    <w:rsid w:val="00CC5B65"/>
    <w:pPr>
      <w:suppressAutoHyphens/>
      <w:spacing w:before="280" w:after="280" w:line="240" w:lineRule="auto"/>
    </w:pPr>
    <w:rPr>
      <w:rFonts w:ascii="Times New Roman" w:eastAsia="Times New Roman" w:hAnsi="Times New Roman" w:cs="Times New Roman"/>
      <w:sz w:val="24"/>
      <w:szCs w:val="24"/>
      <w:lang w:val="ru-RU" w:eastAsia="zh-CN"/>
    </w:rPr>
  </w:style>
  <w:style w:type="paragraph" w:customStyle="1" w:styleId="afffe">
    <w:name w:val="Вміст таблиці"/>
    <w:basedOn w:val="a"/>
    <w:rsid w:val="00CC5B65"/>
    <w:pPr>
      <w:widowControl w:val="0"/>
      <w:suppressLineNumbers/>
      <w:suppressAutoHyphens/>
      <w:spacing w:after="0" w:line="240" w:lineRule="auto"/>
    </w:pPr>
    <w:rPr>
      <w:rFonts w:ascii="Times New Roman" w:eastAsia="Times New Roman" w:hAnsi="Times New Roman" w:cs="Times New Roman"/>
      <w:sz w:val="24"/>
      <w:szCs w:val="24"/>
      <w:lang w:val="ru-RU" w:eastAsia="zh-CN"/>
    </w:rPr>
  </w:style>
  <w:style w:type="paragraph" w:customStyle="1" w:styleId="affff">
    <w:name w:val="Заголовок таблиці"/>
    <w:basedOn w:val="afffe"/>
    <w:rsid w:val="00CC5B65"/>
    <w:pPr>
      <w:jc w:val="center"/>
    </w:pPr>
    <w:rPr>
      <w:b/>
      <w:bCs/>
    </w:rPr>
  </w:style>
  <w:style w:type="paragraph" w:customStyle="1" w:styleId="affff0">
    <w:name w:val="Вміст рамки"/>
    <w:basedOn w:val="a"/>
    <w:rsid w:val="00CC5B65"/>
    <w:pPr>
      <w:suppressAutoHyphens/>
      <w:spacing w:after="0" w:line="240" w:lineRule="auto"/>
    </w:pPr>
    <w:rPr>
      <w:rFonts w:ascii="Times New Roman" w:eastAsia="Times New Roman" w:hAnsi="Times New Roman" w:cs="Times New Roman"/>
      <w:sz w:val="24"/>
      <w:szCs w:val="24"/>
      <w:lang w:val="ru-RU" w:eastAsia="zh-CN"/>
    </w:rPr>
  </w:style>
  <w:style w:type="table" w:styleId="affff1">
    <w:name w:val="Table Grid"/>
    <w:basedOn w:val="a3"/>
    <w:rsid w:val="00CC5B65"/>
    <w:pPr>
      <w:suppressAutoHyphens/>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justifyfull">
    <w:name w:val="justifyfull"/>
    <w:basedOn w:val="a"/>
    <w:rsid w:val="00CC5B6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45">
    <w:name w:val="Без интервала4"/>
    <w:qFormat/>
    <w:rsid w:val="00CC5B65"/>
    <w:pPr>
      <w:spacing w:after="0" w:line="240" w:lineRule="auto"/>
    </w:pPr>
    <w:rPr>
      <w:rFonts w:ascii="Calibri" w:eastAsia="Calibri" w:hAnsi="Calibri" w:cs="Times New Roman"/>
      <w:lang w:val="ru-RU"/>
    </w:rPr>
  </w:style>
  <w:style w:type="paragraph" w:customStyle="1" w:styleId="52">
    <w:name w:val="Без интервала5"/>
    <w:qFormat/>
    <w:rsid w:val="00CC5B65"/>
    <w:pPr>
      <w:spacing w:after="0" w:line="240" w:lineRule="auto"/>
    </w:pPr>
    <w:rPr>
      <w:rFonts w:ascii="Calibri" w:eastAsia="Calibri" w:hAnsi="Calibri" w:cs="Times New Roman"/>
      <w:lang w:val="ru-RU"/>
    </w:rPr>
  </w:style>
  <w:style w:type="paragraph" w:customStyle="1" w:styleId="1ff">
    <w:name w:val="Название1"/>
    <w:basedOn w:val="a"/>
    <w:rsid w:val="00CC5B65"/>
    <w:pPr>
      <w:spacing w:after="0" w:line="240" w:lineRule="auto"/>
      <w:jc w:val="center"/>
    </w:pPr>
    <w:rPr>
      <w:rFonts w:ascii="Times New Roman" w:eastAsia="Calibri" w:hAnsi="Times New Roman" w:cs="Times New Roman"/>
      <w:sz w:val="28"/>
      <w:szCs w:val="28"/>
      <w:lang w:eastAsia="ru-RU"/>
    </w:rPr>
  </w:style>
  <w:style w:type="character" w:customStyle="1" w:styleId="rvts44">
    <w:name w:val="rvts44"/>
    <w:rsid w:val="00CC5B65"/>
  </w:style>
  <w:style w:type="character" w:customStyle="1" w:styleId="docdata">
    <w:name w:val="docdata"/>
    <w:aliases w:val="docy,v5,2443,baiaagaaboqcaaadvguaaavkbqaaaaaaaaaaaaaaaaaaaaaaaaaaaaaaaaaaaaaaaaaaaaaaaaaaaaaaaaaaaaaaaaaaaaaaaaaaaaaaaaaaaaaaaaaaaaaaaaaaaaaaaaaaaaaaaaaaaaaaaaaaaaaaaaaaaaaaaaaaaaaaaaaaaaaaaaaaaaaaaaaaaaaaaaaaaaaaaaaaaaaaaaaaaaaaaaaaaaaaaaaaaaa"/>
    <w:rsid w:val="00CC5B65"/>
  </w:style>
  <w:style w:type="paragraph" w:customStyle="1" w:styleId="113">
    <w:name w:val="Знак Знак11 Знак Знак Знак Знак Знак Знак Знак Знак"/>
    <w:basedOn w:val="a"/>
    <w:rsid w:val="00D0295E"/>
    <w:pPr>
      <w:spacing w:after="0" w:line="240" w:lineRule="auto"/>
    </w:pPr>
    <w:rPr>
      <w:rFonts w:ascii="Peterburg" w:eastAsia="Times New Roman" w:hAnsi="Peterburg" w:cs="Peterburg"/>
      <w:sz w:val="20"/>
      <w:szCs w:val="20"/>
      <w:lang w:val="en-US"/>
    </w:rPr>
  </w:style>
  <w:style w:type="character" w:customStyle="1" w:styleId="53">
    <w:name w:val="Основний текст (5)_"/>
    <w:link w:val="510"/>
    <w:rsid w:val="00EF21FE"/>
    <w:rPr>
      <w:b/>
      <w:bCs/>
      <w:sz w:val="21"/>
      <w:szCs w:val="21"/>
      <w:shd w:val="clear" w:color="auto" w:fill="FFFFFF"/>
    </w:rPr>
  </w:style>
  <w:style w:type="paragraph" w:customStyle="1" w:styleId="510">
    <w:name w:val="Основний текст (5)1"/>
    <w:basedOn w:val="a"/>
    <w:link w:val="53"/>
    <w:rsid w:val="00EF21FE"/>
    <w:pPr>
      <w:shd w:val="clear" w:color="auto" w:fill="FFFFFF"/>
      <w:spacing w:after="0" w:line="269" w:lineRule="exact"/>
      <w:jc w:val="both"/>
    </w:pPr>
    <w:rPr>
      <w:b/>
      <w:bCs/>
      <w:sz w:val="21"/>
      <w:szCs w:val="21"/>
    </w:rPr>
  </w:style>
  <w:style w:type="paragraph" w:customStyle="1" w:styleId="BodyText21">
    <w:name w:val="Body Text 21"/>
    <w:basedOn w:val="a"/>
    <w:rsid w:val="00EF21FE"/>
    <w:pPr>
      <w:suppressAutoHyphens/>
      <w:spacing w:after="0" w:line="240" w:lineRule="auto"/>
      <w:ind w:firstLine="851"/>
      <w:jc w:val="both"/>
    </w:pPr>
    <w:rPr>
      <w:rFonts w:ascii="Times New Roman" w:eastAsia="Times New Roman" w:hAnsi="Times New Roman" w:cs="Times New Roman"/>
      <w:sz w:val="28"/>
      <w:szCs w:val="28"/>
      <w:lang w:eastAsia="ar-SA"/>
    </w:rPr>
  </w:style>
  <w:style w:type="paragraph" w:styleId="affff2">
    <w:name w:val="Subtitle"/>
    <w:basedOn w:val="a"/>
    <w:link w:val="affff3"/>
    <w:qFormat/>
    <w:rsid w:val="00EC568B"/>
    <w:pPr>
      <w:spacing w:after="60" w:line="240" w:lineRule="auto"/>
      <w:jc w:val="center"/>
      <w:outlineLvl w:val="1"/>
    </w:pPr>
    <w:rPr>
      <w:rFonts w:ascii="Arial" w:eastAsia="Times New Roman" w:hAnsi="Arial" w:cs="Times New Roman"/>
      <w:sz w:val="24"/>
      <w:szCs w:val="20"/>
      <w:lang w:val="ru-RU" w:eastAsia="ru-RU"/>
    </w:rPr>
  </w:style>
  <w:style w:type="character" w:customStyle="1" w:styleId="affff3">
    <w:name w:val="Підзаголовок Знак"/>
    <w:basedOn w:val="a2"/>
    <w:link w:val="affff2"/>
    <w:rsid w:val="00EC568B"/>
    <w:rPr>
      <w:rFonts w:ascii="Arial" w:eastAsia="Times New Roman" w:hAnsi="Arial" w:cs="Times New Roman"/>
      <w:sz w:val="24"/>
      <w:szCs w:val="20"/>
      <w:lang w:val="ru-RU" w:eastAsia="ru-RU"/>
    </w:rPr>
  </w:style>
  <w:style w:type="paragraph" w:customStyle="1" w:styleId="2f0">
    <w:name w:val="Звичайний2"/>
    <w:rsid w:val="00EC568B"/>
    <w:pPr>
      <w:spacing w:before="100" w:after="100" w:line="240" w:lineRule="auto"/>
    </w:pPr>
    <w:rPr>
      <w:rFonts w:ascii="Times New Roman" w:eastAsia="Times New Roman" w:hAnsi="Times New Roman" w:cs="Times New Roman"/>
      <w:snapToGrid w:val="0"/>
      <w:sz w:val="24"/>
      <w:szCs w:val="20"/>
      <w:lang w:eastAsia="ru-RU"/>
    </w:rPr>
  </w:style>
  <w:style w:type="paragraph" w:customStyle="1" w:styleId="114">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1 Знак Знак1 Знак Знак Знак Знак"/>
    <w:basedOn w:val="a"/>
    <w:rsid w:val="00EC568B"/>
    <w:pPr>
      <w:spacing w:after="0" w:line="240" w:lineRule="auto"/>
    </w:pPr>
    <w:rPr>
      <w:rFonts w:ascii="Verdana" w:eastAsia="Times New Roman" w:hAnsi="Verdana" w:cs="Verdana"/>
      <w:sz w:val="20"/>
      <w:szCs w:val="20"/>
      <w:lang w:val="en-US"/>
    </w:rPr>
  </w:style>
  <w:style w:type="paragraph" w:styleId="affff4">
    <w:name w:val="Block Text"/>
    <w:basedOn w:val="a"/>
    <w:rsid w:val="00EC568B"/>
    <w:pPr>
      <w:spacing w:after="0" w:line="240" w:lineRule="auto"/>
      <w:ind w:left="-66" w:right="-11" w:firstLine="814"/>
      <w:jc w:val="both"/>
    </w:pPr>
    <w:rPr>
      <w:rFonts w:ascii="Times New Roman" w:eastAsia="Times New Roman" w:hAnsi="Times New Roman" w:cs="Times New Roman"/>
      <w:bCs/>
      <w:sz w:val="28"/>
      <w:szCs w:val="28"/>
      <w:lang w:val="ru-RU" w:eastAsia="ru-RU"/>
    </w:rPr>
  </w:style>
  <w:style w:type="character" w:customStyle="1" w:styleId="ga1on">
    <w:name w:val="_ga1_on_"/>
    <w:basedOn w:val="a2"/>
    <w:rsid w:val="00EC568B"/>
  </w:style>
  <w:style w:type="paragraph" w:customStyle="1" w:styleId="1ff0">
    <w:name w:val="Знак Знак Знак Знак Знак Знак Знак Знак Знак Знак1"/>
    <w:basedOn w:val="a"/>
    <w:rsid w:val="00EC568B"/>
    <w:pPr>
      <w:spacing w:after="0" w:line="240" w:lineRule="auto"/>
    </w:pPr>
    <w:rPr>
      <w:rFonts w:ascii="Verdana" w:eastAsia="Times New Roman" w:hAnsi="Verdana" w:cs="Times New Roman"/>
      <w:sz w:val="24"/>
      <w:szCs w:val="24"/>
      <w:lang w:val="en-US"/>
    </w:rPr>
  </w:style>
  <w:style w:type="character" w:customStyle="1" w:styleId="2f1">
    <w:name w:val="Знак Знак2"/>
    <w:rsid w:val="00EC568B"/>
    <w:rPr>
      <w:rFonts w:ascii="Arial" w:eastAsia="Times New Roman" w:hAnsi="Arial" w:cs="Arial"/>
      <w:sz w:val="22"/>
      <w:szCs w:val="22"/>
    </w:rPr>
  </w:style>
  <w:style w:type="paragraph" w:customStyle="1" w:styleId="affff5">
    <w:name w:val="Текст звіту"/>
    <w:basedOn w:val="a"/>
    <w:rsid w:val="00EC568B"/>
    <w:pPr>
      <w:widowControl w:val="0"/>
      <w:spacing w:before="60" w:after="60" w:line="240" w:lineRule="auto"/>
      <w:ind w:firstLine="1123"/>
      <w:jc w:val="both"/>
    </w:pPr>
    <w:rPr>
      <w:rFonts w:ascii="Times New Roman" w:eastAsia="Times New Roman" w:hAnsi="Times New Roman" w:cs="Times New Roman"/>
      <w:sz w:val="28"/>
      <w:szCs w:val="24"/>
      <w:lang w:val="ru-RU" w:eastAsia="ru-RU"/>
    </w:rPr>
  </w:style>
  <w:style w:type="paragraph" w:customStyle="1" w:styleId="1ff1">
    <w:name w:val="Знак1"/>
    <w:basedOn w:val="a"/>
    <w:rsid w:val="00EC568B"/>
    <w:pPr>
      <w:spacing w:after="0" w:line="240" w:lineRule="auto"/>
    </w:pPr>
    <w:rPr>
      <w:rFonts w:ascii="Verdana" w:eastAsia="Times New Roman" w:hAnsi="Verdana" w:cs="Verdana"/>
      <w:sz w:val="20"/>
      <w:szCs w:val="20"/>
      <w:lang w:val="en-US"/>
    </w:rPr>
  </w:style>
  <w:style w:type="character" w:customStyle="1" w:styleId="3d">
    <w:name w:val="Знак Знак3"/>
    <w:rsid w:val="00EC568B"/>
    <w:rPr>
      <w:rFonts w:ascii="Cambria" w:eastAsia="Times New Roman" w:hAnsi="Cambria" w:cs="Times New Roman"/>
      <w:b/>
      <w:bCs/>
      <w:kern w:val="32"/>
      <w:sz w:val="32"/>
      <w:szCs w:val="32"/>
      <w:lang w:val="uk-UA"/>
    </w:rPr>
  </w:style>
  <w:style w:type="paragraph" w:customStyle="1" w:styleId="46">
    <w:name w:val="Заголовок звіту 4"/>
    <w:basedOn w:val="2"/>
    <w:rsid w:val="00EC568B"/>
    <w:pPr>
      <w:numPr>
        <w:ilvl w:val="0"/>
        <w:numId w:val="0"/>
      </w:numPr>
      <w:suppressAutoHyphens w:val="0"/>
      <w:spacing w:before="120"/>
      <w:jc w:val="center"/>
    </w:pPr>
    <w:rPr>
      <w:rFonts w:ascii="Century Schoolbook" w:hAnsi="Century Schoolbook" w:cs="Arial"/>
      <w:bCs w:val="0"/>
      <w:i w:val="0"/>
      <w:iCs w:val="0"/>
      <w:caps/>
      <w:szCs w:val="24"/>
      <w:lang w:val="ru-RU" w:eastAsia="ru-RU"/>
    </w:rPr>
  </w:style>
  <w:style w:type="paragraph" w:customStyle="1" w:styleId="affff6">
    <w:name w:val="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1ff2">
    <w:name w:val="Знак1 Знак Знак Знак Знак Знак Знак Знак Знак Знак Знак Знак Знак 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1ff3">
    <w:name w:val="Знак Знак Знак Знак Знак Знак Знак Знак Знак1 Знак 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character" w:customStyle="1" w:styleId="1ff4">
    <w:name w:val="Знак Знак1"/>
    <w:rsid w:val="00EC568B"/>
    <w:rPr>
      <w:sz w:val="24"/>
      <w:szCs w:val="24"/>
      <w:lang w:val="uk-UA"/>
    </w:rPr>
  </w:style>
  <w:style w:type="paragraph" w:customStyle="1" w:styleId="1ff5">
    <w:name w:val="Заголовок звіту 1"/>
    <w:basedOn w:val="a0"/>
    <w:rsid w:val="00EC568B"/>
    <w:pPr>
      <w:suppressAutoHyphens w:val="0"/>
      <w:spacing w:after="240"/>
      <w:outlineLvl w:val="9"/>
    </w:pPr>
    <w:rPr>
      <w:rFonts w:ascii="Century Schoolbook" w:hAnsi="Century Schoolbook"/>
      <w:caps/>
      <w:kern w:val="0"/>
      <w:sz w:val="44"/>
      <w:szCs w:val="24"/>
      <w:lang w:val="ru-RU" w:eastAsia="ru-RU"/>
    </w:rPr>
  </w:style>
  <w:style w:type="paragraph" w:customStyle="1" w:styleId="2f2">
    <w:name w:val="Заголовок звіту 2"/>
    <w:basedOn w:val="affff2"/>
    <w:rsid w:val="00EC568B"/>
    <w:pPr>
      <w:spacing w:before="240" w:after="240"/>
      <w:outlineLvl w:val="9"/>
    </w:pPr>
    <w:rPr>
      <w:rFonts w:cs="Arial"/>
      <w:caps/>
      <w:sz w:val="40"/>
      <w:szCs w:val="24"/>
      <w:lang w:val="uk-UA"/>
    </w:rPr>
  </w:style>
  <w:style w:type="character" w:customStyle="1" w:styleId="affff7">
    <w:name w:val="Схема документа Знак"/>
    <w:link w:val="affff8"/>
    <w:rsid w:val="00EC568B"/>
    <w:rPr>
      <w:rFonts w:ascii="Cambria" w:eastAsia="Times New Roman" w:hAnsi="Cambria" w:cs="Times New Roman"/>
      <w:b/>
      <w:bCs/>
      <w:kern w:val="28"/>
      <w:sz w:val="32"/>
      <w:szCs w:val="32"/>
    </w:rPr>
  </w:style>
  <w:style w:type="paragraph" w:styleId="affff8">
    <w:name w:val="Document Map"/>
    <w:basedOn w:val="a"/>
    <w:link w:val="affff7"/>
    <w:rsid w:val="00EC568B"/>
    <w:pPr>
      <w:spacing w:after="0" w:line="240" w:lineRule="auto"/>
    </w:pPr>
    <w:rPr>
      <w:rFonts w:ascii="Cambria" w:eastAsia="Times New Roman" w:hAnsi="Cambria" w:cs="Times New Roman"/>
      <w:b/>
      <w:bCs/>
      <w:kern w:val="28"/>
      <w:sz w:val="32"/>
      <w:szCs w:val="32"/>
    </w:rPr>
  </w:style>
  <w:style w:type="character" w:customStyle="1" w:styleId="1ff6">
    <w:name w:val="Схема документа Знак1"/>
    <w:basedOn w:val="a2"/>
    <w:uiPriority w:val="99"/>
    <w:semiHidden/>
    <w:rsid w:val="00EC568B"/>
    <w:rPr>
      <w:rFonts w:ascii="Segoe UI" w:hAnsi="Segoe UI" w:cs="Segoe UI"/>
      <w:sz w:val="16"/>
      <w:szCs w:val="16"/>
    </w:rPr>
  </w:style>
  <w:style w:type="paragraph" w:customStyle="1" w:styleId="115">
    <w:name w:val="Знак1 Знак Знак Знак Знак Знак Знак Знак Знак Знак Знак Знак Знак Знак Знак Знак Знак Знак Знак Знак Знак Знак Знак Знак Знак Знак Знак Знак1"/>
    <w:basedOn w:val="a"/>
    <w:rsid w:val="00EC568B"/>
    <w:pPr>
      <w:spacing w:after="0" w:line="240" w:lineRule="auto"/>
    </w:pPr>
    <w:rPr>
      <w:rFonts w:ascii="Verdana" w:eastAsia="Times New Roman" w:hAnsi="Verdana" w:cs="Verdana"/>
      <w:sz w:val="20"/>
      <w:szCs w:val="20"/>
      <w:lang w:val="en-US"/>
    </w:rPr>
  </w:style>
  <w:style w:type="paragraph" w:customStyle="1" w:styleId="st2">
    <w:name w:val="st2"/>
    <w:rsid w:val="00EC568B"/>
    <w:pPr>
      <w:autoSpaceDE w:val="0"/>
      <w:autoSpaceDN w:val="0"/>
      <w:adjustRightInd w:val="0"/>
      <w:spacing w:after="120" w:line="240" w:lineRule="auto"/>
      <w:ind w:firstLine="360"/>
      <w:jc w:val="both"/>
    </w:pPr>
    <w:rPr>
      <w:rFonts w:ascii="Courier New" w:eastAsia="Times New Roman" w:hAnsi="Courier New" w:cs="Times New Roman"/>
      <w:sz w:val="24"/>
      <w:szCs w:val="24"/>
      <w:lang w:val="ru-RU" w:eastAsia="ru-RU"/>
    </w:rPr>
  </w:style>
  <w:style w:type="character" w:customStyle="1" w:styleId="st131">
    <w:name w:val="st131"/>
    <w:rsid w:val="00EC568B"/>
    <w:rPr>
      <w:rFonts w:ascii="Times New Roman" w:hAnsi="Times New Roman"/>
      <w:i/>
      <w:iCs/>
      <w:color w:val="0000FF"/>
    </w:rPr>
  </w:style>
  <w:style w:type="character" w:customStyle="1" w:styleId="st46">
    <w:name w:val="st46"/>
    <w:rsid w:val="00EC568B"/>
    <w:rPr>
      <w:rFonts w:ascii="Times New Roman" w:hAnsi="Times New Roman"/>
      <w:i/>
      <w:iCs/>
      <w:color w:val="000000"/>
    </w:rPr>
  </w:style>
  <w:style w:type="paragraph" w:customStyle="1" w:styleId="st1">
    <w:name w:val="st1"/>
    <w:rsid w:val="00EC568B"/>
    <w:pPr>
      <w:autoSpaceDE w:val="0"/>
      <w:autoSpaceDN w:val="0"/>
      <w:adjustRightInd w:val="0"/>
      <w:spacing w:before="120" w:after="0" w:line="240" w:lineRule="auto"/>
      <w:jc w:val="center"/>
    </w:pPr>
    <w:rPr>
      <w:rFonts w:ascii="Courier New" w:eastAsia="Times New Roman" w:hAnsi="Courier New" w:cs="Times New Roman"/>
      <w:sz w:val="24"/>
      <w:szCs w:val="24"/>
      <w:lang w:val="ru-RU" w:eastAsia="ru-RU"/>
    </w:rPr>
  </w:style>
  <w:style w:type="paragraph" w:customStyle="1" w:styleId="st4">
    <w:name w:val="st4"/>
    <w:rsid w:val="00EC568B"/>
    <w:pPr>
      <w:autoSpaceDE w:val="0"/>
      <w:autoSpaceDN w:val="0"/>
      <w:adjustRightInd w:val="0"/>
      <w:spacing w:before="240" w:after="120" w:line="240" w:lineRule="auto"/>
      <w:jc w:val="center"/>
    </w:pPr>
    <w:rPr>
      <w:rFonts w:ascii="Courier New" w:eastAsia="Times New Roman" w:hAnsi="Courier New" w:cs="Times New Roman"/>
      <w:sz w:val="24"/>
      <w:szCs w:val="24"/>
      <w:lang w:val="ru-RU" w:eastAsia="ru-RU"/>
    </w:rPr>
  </w:style>
  <w:style w:type="paragraph" w:customStyle="1" w:styleId="st6">
    <w:name w:val="st6"/>
    <w:rsid w:val="00EC568B"/>
    <w:pPr>
      <w:autoSpaceDE w:val="0"/>
      <w:autoSpaceDN w:val="0"/>
      <w:adjustRightInd w:val="0"/>
      <w:spacing w:before="240" w:after="360" w:line="240" w:lineRule="auto"/>
      <w:ind w:left="360" w:right="360"/>
      <w:jc w:val="center"/>
    </w:pPr>
    <w:rPr>
      <w:rFonts w:ascii="Courier New" w:eastAsia="Times New Roman" w:hAnsi="Courier New" w:cs="Times New Roman"/>
      <w:sz w:val="24"/>
      <w:szCs w:val="24"/>
      <w:lang w:val="ru-RU" w:eastAsia="ru-RU"/>
    </w:rPr>
  </w:style>
  <w:style w:type="paragraph" w:customStyle="1" w:styleId="st16">
    <w:name w:val="st16"/>
    <w:rsid w:val="00EC568B"/>
    <w:pPr>
      <w:autoSpaceDE w:val="0"/>
      <w:autoSpaceDN w:val="0"/>
      <w:adjustRightInd w:val="0"/>
      <w:spacing w:before="240" w:after="0" w:line="240" w:lineRule="auto"/>
    </w:pPr>
    <w:rPr>
      <w:rFonts w:ascii="Courier New" w:eastAsia="Times New Roman" w:hAnsi="Courier New" w:cs="Times New Roman"/>
      <w:sz w:val="24"/>
      <w:szCs w:val="24"/>
      <w:lang w:val="ru-RU" w:eastAsia="ru-RU"/>
    </w:rPr>
  </w:style>
  <w:style w:type="paragraph" w:customStyle="1" w:styleId="st17">
    <w:name w:val="st17"/>
    <w:rsid w:val="00EC568B"/>
    <w:pPr>
      <w:autoSpaceDE w:val="0"/>
      <w:autoSpaceDN w:val="0"/>
      <w:adjustRightInd w:val="0"/>
      <w:spacing w:before="240" w:after="0" w:line="360" w:lineRule="auto"/>
      <w:ind w:left="360" w:right="360"/>
      <w:jc w:val="center"/>
    </w:pPr>
    <w:rPr>
      <w:rFonts w:ascii="Courier New" w:eastAsia="Times New Roman" w:hAnsi="Courier New" w:cs="Times New Roman"/>
      <w:sz w:val="24"/>
      <w:szCs w:val="24"/>
      <w:lang w:val="ru-RU" w:eastAsia="ru-RU"/>
    </w:rPr>
  </w:style>
  <w:style w:type="character" w:customStyle="1" w:styleId="st101">
    <w:name w:val="st101"/>
    <w:rsid w:val="00EC568B"/>
    <w:rPr>
      <w:rFonts w:ascii="Times New Roman" w:hAnsi="Times New Roman"/>
      <w:b/>
      <w:bCs/>
      <w:color w:val="000000"/>
    </w:rPr>
  </w:style>
  <w:style w:type="character" w:customStyle="1" w:styleId="st161">
    <w:name w:val="st161"/>
    <w:rsid w:val="00EC568B"/>
    <w:rPr>
      <w:rFonts w:ascii="Times New Roman" w:hAnsi="Times New Roman"/>
      <w:b/>
      <w:bCs/>
      <w:color w:val="000000"/>
      <w:sz w:val="28"/>
      <w:szCs w:val="28"/>
    </w:rPr>
  </w:style>
  <w:style w:type="character" w:customStyle="1" w:styleId="st24">
    <w:name w:val="st24"/>
    <w:rsid w:val="00EC568B"/>
    <w:rPr>
      <w:rFonts w:ascii="Times New Roman" w:hAnsi="Times New Roman"/>
      <w:b/>
      <w:bCs/>
      <w:color w:val="000000"/>
      <w:sz w:val="32"/>
      <w:szCs w:val="32"/>
    </w:rPr>
  </w:style>
  <w:style w:type="paragraph" w:customStyle="1" w:styleId="rvps11">
    <w:name w:val="rvps11"/>
    <w:basedOn w:val="a"/>
    <w:rsid w:val="00EC568B"/>
    <w:pPr>
      <w:spacing w:after="120" w:line="240" w:lineRule="auto"/>
      <w:jc w:val="both"/>
    </w:pPr>
    <w:rPr>
      <w:rFonts w:ascii="Times New Roman" w:eastAsia="Times New Roman" w:hAnsi="Times New Roman" w:cs="Times New Roman"/>
      <w:color w:val="000000"/>
      <w:sz w:val="28"/>
      <w:szCs w:val="28"/>
      <w:lang w:val="ru-RU" w:eastAsia="ru-RU"/>
    </w:rPr>
  </w:style>
  <w:style w:type="paragraph" w:customStyle="1" w:styleId="2f3">
    <w:name w:val="заголовок 2"/>
    <w:basedOn w:val="a"/>
    <w:next w:val="a"/>
    <w:rsid w:val="00EC568B"/>
    <w:pPr>
      <w:keepNext/>
      <w:spacing w:after="0" w:line="240" w:lineRule="auto"/>
      <w:ind w:firstLine="708"/>
      <w:jc w:val="both"/>
    </w:pPr>
    <w:rPr>
      <w:rFonts w:ascii="Times New Roman" w:eastAsia="Times New Roman" w:hAnsi="Times New Roman" w:cs="Arial Unicode MS"/>
      <w:b/>
      <w:bCs/>
      <w:sz w:val="28"/>
      <w:szCs w:val="28"/>
      <w:u w:val="single"/>
      <w:lang w:val="ru-RU" w:eastAsia="uk-UA" w:bidi="si-LK"/>
    </w:rPr>
  </w:style>
  <w:style w:type="paragraph" w:styleId="affff9">
    <w:name w:val="Plain Text"/>
    <w:basedOn w:val="a"/>
    <w:link w:val="1ff7"/>
    <w:rsid w:val="00EC568B"/>
    <w:pPr>
      <w:spacing w:after="0" w:line="240" w:lineRule="auto"/>
    </w:pPr>
    <w:rPr>
      <w:rFonts w:ascii="Courier New" w:eastAsia="Times New Roman" w:hAnsi="Courier New" w:cs="Courier New"/>
      <w:sz w:val="20"/>
      <w:szCs w:val="20"/>
      <w:lang w:val="ru-RU" w:eastAsia="uk-UA" w:bidi="si-LK"/>
    </w:rPr>
  </w:style>
  <w:style w:type="character" w:customStyle="1" w:styleId="1ff7">
    <w:name w:val="Текст Знак1"/>
    <w:basedOn w:val="a2"/>
    <w:link w:val="affff9"/>
    <w:rsid w:val="00EC568B"/>
    <w:rPr>
      <w:rFonts w:ascii="Courier New" w:eastAsia="Times New Roman" w:hAnsi="Courier New" w:cs="Courier New"/>
      <w:sz w:val="20"/>
      <w:szCs w:val="20"/>
      <w:lang w:val="ru-RU" w:eastAsia="uk-UA" w:bidi="si-LK"/>
    </w:rPr>
  </w:style>
  <w:style w:type="paragraph" w:customStyle="1" w:styleId="affffa">
    <w:name w:val="Нормальний текст"/>
    <w:basedOn w:val="a"/>
    <w:rsid w:val="00EC568B"/>
    <w:pPr>
      <w:spacing w:before="120" w:after="0" w:line="240" w:lineRule="auto"/>
      <w:ind w:firstLine="567"/>
    </w:pPr>
    <w:rPr>
      <w:rFonts w:ascii="Antiqua" w:eastAsia="Times New Roman" w:hAnsi="Antiqua" w:cs="Antiqua"/>
      <w:sz w:val="26"/>
      <w:szCs w:val="26"/>
      <w:lang w:val="ru-RU" w:eastAsia="uk-UA" w:bidi="si-LK"/>
    </w:rPr>
  </w:style>
  <w:style w:type="paragraph" w:customStyle="1" w:styleId="1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1 Знак"/>
    <w:basedOn w:val="a"/>
    <w:rsid w:val="00EC568B"/>
    <w:pPr>
      <w:spacing w:after="0" w:line="240" w:lineRule="auto"/>
    </w:pPr>
    <w:rPr>
      <w:rFonts w:ascii="Verdana" w:eastAsia="Times New Roman" w:hAnsi="Verdana" w:cs="Verdana"/>
      <w:sz w:val="20"/>
      <w:szCs w:val="20"/>
      <w:lang w:val="en-US"/>
    </w:rPr>
  </w:style>
  <w:style w:type="paragraph" w:customStyle="1" w:styleId="2f4">
    <w:name w:val="Знак2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1ff9">
    <w:name w:val="Знак Знак Знак Знак1 Знак Знак Знак Знак Знак Знак"/>
    <w:basedOn w:val="a"/>
    <w:rsid w:val="00EC568B"/>
    <w:pPr>
      <w:spacing w:after="0" w:line="240" w:lineRule="auto"/>
    </w:pPr>
    <w:rPr>
      <w:rFonts w:ascii="Verdana" w:eastAsia="Times New Roman" w:hAnsi="Verdana" w:cs="Times New Roman"/>
      <w:sz w:val="20"/>
      <w:szCs w:val="20"/>
      <w:lang w:val="en-US"/>
    </w:rPr>
  </w:style>
  <w:style w:type="paragraph" w:customStyle="1" w:styleId="Web">
    <w:name w:val="Обычный (Web)"/>
    <w:basedOn w:val="a"/>
    <w:rsid w:val="00EC568B"/>
    <w:pPr>
      <w:spacing w:after="0" w:line="240" w:lineRule="auto"/>
    </w:pPr>
    <w:rPr>
      <w:rFonts w:ascii="Times New Roman" w:eastAsia="Times New Roman" w:hAnsi="Times New Roman" w:cs="Times New Roman"/>
      <w:sz w:val="24"/>
      <w:szCs w:val="24"/>
      <w:lang w:val="ru-RU" w:eastAsia="ru-RU"/>
    </w:rPr>
  </w:style>
  <w:style w:type="paragraph" w:customStyle="1" w:styleId="CharChar">
    <w:name w:val="Знак Знак Знак Char Знак Знак Char"/>
    <w:basedOn w:val="a"/>
    <w:rsid w:val="00EC568B"/>
    <w:pPr>
      <w:spacing w:after="0" w:line="240" w:lineRule="auto"/>
    </w:pPr>
    <w:rPr>
      <w:rFonts w:ascii="Verdana" w:eastAsia="Times New Roman" w:hAnsi="Verdana" w:cs="Verdana"/>
      <w:sz w:val="20"/>
      <w:szCs w:val="20"/>
      <w:lang w:val="en-US"/>
    </w:rPr>
  </w:style>
  <w:style w:type="paragraph" w:customStyle="1" w:styleId="affffb">
    <w:name w:val="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2CharCharChar">
    <w:name w:val="Знак2 Знак Знак Знак Знак Знак Знак Знак Знак Знак Знак Знак Знак Знак Знак Знак Char Знак Знак Знак Char Знак Знак Знак Char"/>
    <w:basedOn w:val="a"/>
    <w:rsid w:val="00EC568B"/>
    <w:pPr>
      <w:spacing w:after="0" w:line="240" w:lineRule="auto"/>
    </w:pPr>
    <w:rPr>
      <w:rFonts w:ascii="Verdana" w:eastAsia="Times New Roman" w:hAnsi="Verdana" w:cs="Verdana"/>
      <w:sz w:val="20"/>
      <w:szCs w:val="20"/>
      <w:lang w:val="en-US"/>
    </w:rPr>
  </w:style>
  <w:style w:type="paragraph" w:customStyle="1" w:styleId="FR1">
    <w:name w:val="FR1"/>
    <w:rsid w:val="00EC568B"/>
    <w:pPr>
      <w:widowControl w:val="0"/>
      <w:spacing w:after="0" w:line="260" w:lineRule="auto"/>
      <w:ind w:firstLine="720"/>
      <w:jc w:val="both"/>
    </w:pPr>
    <w:rPr>
      <w:rFonts w:ascii="Times New Roman" w:eastAsia="Times New Roman" w:hAnsi="Times New Roman" w:cs="Times New Roman"/>
      <w:snapToGrid w:val="0"/>
      <w:sz w:val="28"/>
      <w:szCs w:val="20"/>
      <w:lang w:eastAsia="ru-RU"/>
    </w:rPr>
  </w:style>
  <w:style w:type="character" w:customStyle="1" w:styleId="FontStyle11">
    <w:name w:val="Font Style11"/>
    <w:rsid w:val="00EC568B"/>
    <w:rPr>
      <w:rFonts w:ascii="Times New Roman" w:hAnsi="Times New Roman"/>
      <w:color w:val="0000FF"/>
    </w:rPr>
  </w:style>
  <w:style w:type="paragraph" w:customStyle="1" w:styleId="116">
    <w:name w:val="Знак Знак Знак Знак Знак Знак Знак Знак Знак1 Знак Знак Знак Знак Знак Знак Знак Знак Знак Знак Знак Знак Знак Знак Знак1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1ffa">
    <w:name w:val="Знак Знак Знак Знак Знак Знак1"/>
    <w:basedOn w:val="a"/>
    <w:rsid w:val="00EC568B"/>
    <w:pPr>
      <w:spacing w:after="0" w:line="240" w:lineRule="auto"/>
    </w:pPr>
    <w:rPr>
      <w:rFonts w:ascii="Verdana" w:eastAsia="Times New Roman" w:hAnsi="Verdana" w:cs="Times New Roman"/>
      <w:sz w:val="20"/>
      <w:szCs w:val="20"/>
      <w:lang w:val="en-US"/>
    </w:rPr>
  </w:style>
  <w:style w:type="paragraph" w:customStyle="1" w:styleId="1ffb">
    <w:name w:val="Знак Знак Знак Знак Знак Знак Знак Знак Знак Знак Знак Знак Знак Знак Знак Знак Знак Знак1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47">
    <w:name w:val="Абзац списку4"/>
    <w:basedOn w:val="a"/>
    <w:uiPriority w:val="34"/>
    <w:qFormat/>
    <w:rsid w:val="00EC568B"/>
    <w:pPr>
      <w:spacing w:after="0" w:line="240" w:lineRule="auto"/>
      <w:ind w:left="720"/>
      <w:contextualSpacing/>
    </w:pPr>
    <w:rPr>
      <w:rFonts w:ascii="Times New Roman" w:eastAsia="Times New Roman" w:hAnsi="Times New Roman" w:cs="Times New Roman"/>
      <w:sz w:val="24"/>
      <w:szCs w:val="24"/>
      <w:lang w:val="ru-RU" w:eastAsia="ru-RU"/>
    </w:rPr>
  </w:style>
  <w:style w:type="paragraph" w:customStyle="1" w:styleId="1ffc">
    <w:name w:val="Обычный1"/>
    <w:rsid w:val="00EC568B"/>
    <w:pPr>
      <w:widowControl w:val="0"/>
      <w:spacing w:after="0" w:line="300" w:lineRule="auto"/>
      <w:ind w:firstLine="680"/>
      <w:jc w:val="both"/>
    </w:pPr>
    <w:rPr>
      <w:rFonts w:ascii="Times New Roman" w:eastAsia="Times New Roman" w:hAnsi="Times New Roman" w:cs="Times New Roman"/>
      <w:sz w:val="24"/>
      <w:szCs w:val="20"/>
      <w:lang w:eastAsia="ru-RU"/>
    </w:rPr>
  </w:style>
  <w:style w:type="character" w:customStyle="1" w:styleId="91">
    <w:name w:val="Знак Знак9"/>
    <w:locked/>
    <w:rsid w:val="00EC568B"/>
    <w:rPr>
      <w:rFonts w:cs="Times New Roman"/>
      <w:sz w:val="24"/>
      <w:szCs w:val="24"/>
    </w:rPr>
  </w:style>
  <w:style w:type="paragraph" w:customStyle="1" w:styleId="2f5">
    <w:name w:val="Знак2 Знак Знак Знак Знак Знак Знак Знак Знак Знак Знак Знак Знак 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313">
    <w:name w:val="Основний текст 31"/>
    <w:basedOn w:val="a"/>
    <w:rsid w:val="00EC568B"/>
    <w:pPr>
      <w:spacing w:after="0" w:line="240" w:lineRule="auto"/>
      <w:jc w:val="center"/>
    </w:pPr>
    <w:rPr>
      <w:rFonts w:ascii="Times New Roman" w:eastAsia="Times New Roman" w:hAnsi="Times New Roman" w:cs="Times New Roman"/>
      <w:b/>
      <w:sz w:val="28"/>
      <w:szCs w:val="20"/>
      <w:lang w:val="ru-RU" w:eastAsia="ru-RU"/>
    </w:rPr>
  </w:style>
  <w:style w:type="paragraph" w:customStyle="1" w:styleId="affffc">
    <w:name w:val="Îñíîâíîé òåêñò"/>
    <w:basedOn w:val="a"/>
    <w:rsid w:val="00EC568B"/>
    <w:pPr>
      <w:spacing w:after="0" w:line="240" w:lineRule="auto"/>
      <w:jc w:val="both"/>
    </w:pPr>
    <w:rPr>
      <w:rFonts w:ascii="Times New Roman" w:eastAsia="Times New Roman" w:hAnsi="Times New Roman" w:cs="Times New Roman"/>
      <w:sz w:val="28"/>
      <w:szCs w:val="20"/>
      <w:lang w:val="ru-RU" w:eastAsia="ru-RU"/>
    </w:rPr>
  </w:style>
  <w:style w:type="paragraph" w:customStyle="1" w:styleId="2f6">
    <w:name w:val="Основний текст з відступом2"/>
    <w:basedOn w:val="a"/>
    <w:rsid w:val="00EC568B"/>
    <w:pPr>
      <w:spacing w:after="0" w:line="240" w:lineRule="auto"/>
      <w:ind w:firstLine="720"/>
      <w:jc w:val="center"/>
    </w:pPr>
    <w:rPr>
      <w:rFonts w:ascii="Peterburg" w:eastAsia="Times New Roman" w:hAnsi="Peterburg" w:cs="Peterburg"/>
      <w:sz w:val="28"/>
      <w:szCs w:val="28"/>
      <w:lang w:val="ru-RU" w:eastAsia="ru-RU"/>
    </w:rPr>
  </w:style>
  <w:style w:type="paragraph" w:customStyle="1" w:styleId="P">
    <w:name w:val="Обычный.…P"/>
    <w:rsid w:val="00EC568B"/>
    <w:pPr>
      <w:widowControl w:val="0"/>
      <w:spacing w:after="0" w:line="240" w:lineRule="auto"/>
    </w:pPr>
    <w:rPr>
      <w:rFonts w:ascii="1251 Times" w:eastAsia="Times New Roman" w:hAnsi="1251 Times" w:cs="Times New Roman"/>
      <w:sz w:val="24"/>
      <w:szCs w:val="20"/>
      <w:lang w:val="ru-RU" w:eastAsia="uk-UA"/>
    </w:rPr>
  </w:style>
  <w:style w:type="paragraph" w:customStyle="1" w:styleId="affffd">
    <w:name w:val="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affffe">
    <w:name w:val="???????"/>
    <w:rsid w:val="00EC568B"/>
    <w:pPr>
      <w:spacing w:after="0" w:line="240" w:lineRule="auto"/>
    </w:pPr>
    <w:rPr>
      <w:rFonts w:ascii="Times New Roman" w:eastAsia="Times New Roman" w:hAnsi="Times New Roman" w:cs="Times New Roman"/>
      <w:sz w:val="20"/>
      <w:szCs w:val="20"/>
      <w:lang w:val="ru-RU" w:eastAsia="ru-RU"/>
    </w:rPr>
  </w:style>
  <w:style w:type="paragraph" w:customStyle="1" w:styleId="afffff">
    <w:name w:val="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117">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1 Знак Знак1 Знак"/>
    <w:basedOn w:val="a"/>
    <w:rsid w:val="00EC568B"/>
    <w:pPr>
      <w:spacing w:after="0" w:line="240" w:lineRule="auto"/>
    </w:pPr>
    <w:rPr>
      <w:rFonts w:ascii="Verdana" w:eastAsia="Times New Roman" w:hAnsi="Verdana" w:cs="Verdana"/>
      <w:sz w:val="20"/>
      <w:szCs w:val="20"/>
      <w:lang w:val="en-US"/>
    </w:rPr>
  </w:style>
  <w:style w:type="paragraph" w:customStyle="1" w:styleId="afffff0">
    <w:name w:val="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afffff1">
    <w:name w:val="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header-main">
    <w:name w:val="header-main"/>
    <w:basedOn w:val="a"/>
    <w:rsid w:val="00EC568B"/>
    <w:pPr>
      <w:spacing w:before="100" w:beforeAutospacing="1" w:after="100" w:afterAutospacing="1" w:line="240" w:lineRule="auto"/>
    </w:pPr>
    <w:rPr>
      <w:rFonts w:ascii="Times New Roman" w:eastAsia="Times New Roman" w:hAnsi="Times New Roman" w:cs="Times New Roman"/>
      <w:color w:val="505050"/>
      <w:sz w:val="24"/>
      <w:szCs w:val="24"/>
      <w:lang w:val="ru-RU" w:eastAsia="ru-RU"/>
    </w:rPr>
  </w:style>
  <w:style w:type="paragraph" w:customStyle="1" w:styleId="1ffd">
    <w:name w:val="Знак Знак Знак Знак1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afffff2">
    <w:name w:val="Знак Знак 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afffff3">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1ffe">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1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afffff4">
    <w:name w:val="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1fff">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1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1fff0">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1 Знак Знак"/>
    <w:basedOn w:val="a"/>
    <w:rsid w:val="00EC568B"/>
    <w:pPr>
      <w:spacing w:after="0" w:line="240" w:lineRule="auto"/>
    </w:pPr>
    <w:rPr>
      <w:rFonts w:ascii="Verdana" w:eastAsia="Times New Roman" w:hAnsi="Verdana" w:cs="Verdana"/>
      <w:sz w:val="20"/>
      <w:szCs w:val="20"/>
      <w:lang w:val="en-US"/>
    </w:rPr>
  </w:style>
  <w:style w:type="paragraph" w:customStyle="1" w:styleId="afffff5">
    <w:name w:val="Знак Знак Знак Знак Знак Знак Знак Знак 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1fff1">
    <w:name w:val="Знак Знак1 Знак Знак"/>
    <w:basedOn w:val="a"/>
    <w:rsid w:val="00EC568B"/>
    <w:pPr>
      <w:spacing w:after="0" w:line="240" w:lineRule="auto"/>
    </w:pPr>
    <w:rPr>
      <w:rFonts w:ascii="Verdana" w:eastAsia="Times New Roman" w:hAnsi="Verdana" w:cs="Verdana"/>
      <w:sz w:val="20"/>
      <w:szCs w:val="20"/>
      <w:lang w:val="en-US"/>
    </w:rPr>
  </w:style>
  <w:style w:type="character" w:customStyle="1" w:styleId="afffff6">
    <w:name w:val="Знак Знак Знак"/>
    <w:rsid w:val="00EC568B"/>
    <w:rPr>
      <w:rFonts w:ascii="Verdana" w:hAnsi="Verdana" w:cs="Verdana"/>
      <w:noProof w:val="0"/>
      <w:lang w:val="en-US" w:eastAsia="en-US" w:bidi="ar-SA"/>
    </w:rPr>
  </w:style>
  <w:style w:type="paragraph" w:customStyle="1" w:styleId="1fff2">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1"/>
    <w:basedOn w:val="a"/>
    <w:rsid w:val="00EC568B"/>
    <w:pPr>
      <w:spacing w:after="0" w:line="240" w:lineRule="auto"/>
    </w:pPr>
    <w:rPr>
      <w:rFonts w:ascii="Verdana" w:eastAsia="Times New Roman" w:hAnsi="Verdana" w:cs="Verdana"/>
      <w:sz w:val="20"/>
      <w:szCs w:val="20"/>
      <w:lang w:val="en-US"/>
    </w:rPr>
  </w:style>
  <w:style w:type="paragraph" w:customStyle="1" w:styleId="afffff7">
    <w:name w:val="Знак Знак Знак Знак Знак 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afffff8">
    <w:name w:val="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afff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afffffa">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1fff3">
    <w:name w:val="Знак Знак Знак Знак Знак Знак1 Знак"/>
    <w:basedOn w:val="a"/>
    <w:rsid w:val="00EC568B"/>
    <w:pPr>
      <w:spacing w:after="0" w:line="240" w:lineRule="auto"/>
    </w:pPr>
    <w:rPr>
      <w:rFonts w:ascii="Verdana" w:eastAsia="Times New Roman" w:hAnsi="Verdana" w:cs="Verdana"/>
      <w:sz w:val="20"/>
      <w:szCs w:val="20"/>
      <w:lang w:val="en-US"/>
    </w:rPr>
  </w:style>
  <w:style w:type="paragraph" w:customStyle="1" w:styleId="afffffb">
    <w:name w:val="Знак Знак Знак Знак 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character" w:customStyle="1" w:styleId="WW8Num11z3">
    <w:name w:val="WW8Num11z3"/>
    <w:rsid w:val="00EC568B"/>
    <w:rPr>
      <w:rFonts w:ascii="Symbol" w:hAnsi="Symbol"/>
    </w:rPr>
  </w:style>
  <w:style w:type="paragraph" w:customStyle="1" w:styleId="afffffc">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afffffd">
    <w:name w:val="Знак Знак Знак Знак Знак Знак Знак 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1fff4">
    <w:name w:val="Знак Знак Знак Знак Знак Знак1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11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1 Знак Знак1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3e">
    <w:name w:val="???????? ????? ? ???????? 3"/>
    <w:basedOn w:val="a"/>
    <w:rsid w:val="00EC568B"/>
    <w:pPr>
      <w:spacing w:after="0" w:line="240" w:lineRule="auto"/>
      <w:ind w:firstLine="284"/>
      <w:jc w:val="both"/>
    </w:pPr>
    <w:rPr>
      <w:rFonts w:ascii="Times New Roman CYR" w:eastAsia="Times New Roman" w:hAnsi="Times New Roman CYR" w:cs="Times New Roman"/>
      <w:sz w:val="28"/>
      <w:szCs w:val="20"/>
      <w:lang w:val="ru-RU" w:eastAsia="ru-RU"/>
    </w:rPr>
  </w:style>
  <w:style w:type="character" w:customStyle="1" w:styleId="stlink">
    <w:name w:val="st_link"/>
    <w:basedOn w:val="a2"/>
    <w:rsid w:val="00EC568B"/>
  </w:style>
  <w:style w:type="paragraph" w:customStyle="1" w:styleId="1fff5">
    <w:name w:val="Знак Знак Знак1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119">
    <w:name w:val="Знак Знак Знак Знак Знак Знак Знак Знак Знак Знак Знак Знак Знак Знак Знак Знак Знак Знак Знак1 Знак Знак Знак Знак Знак Знак Знак Знак1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220">
    <w:name w:val="Основний текст 22"/>
    <w:basedOn w:val="a"/>
    <w:rsid w:val="00EC568B"/>
    <w:pPr>
      <w:spacing w:after="0" w:line="240" w:lineRule="auto"/>
      <w:ind w:firstLine="851"/>
      <w:jc w:val="both"/>
    </w:pPr>
    <w:rPr>
      <w:rFonts w:ascii="Times New Roman" w:eastAsia="Times New Roman" w:hAnsi="Times New Roman" w:cs="Times New Roman"/>
      <w:sz w:val="28"/>
      <w:szCs w:val="20"/>
      <w:lang w:val="ru-RU" w:eastAsia="ru-RU"/>
    </w:rPr>
  </w:style>
  <w:style w:type="character" w:customStyle="1" w:styleId="FontStyle19">
    <w:name w:val="Font Style19"/>
    <w:rsid w:val="00EC568B"/>
    <w:rPr>
      <w:rFonts w:ascii="Times New Roman" w:hAnsi="Times New Roman" w:cs="Times New Roman"/>
      <w:sz w:val="26"/>
      <w:szCs w:val="26"/>
    </w:rPr>
  </w:style>
  <w:style w:type="paragraph" w:customStyle="1" w:styleId="11a">
    <w:name w:val="Знак Знак Знак Знак Знак Знак1 Знак Знак Знак Знак1 Знак Знак Знак Знак Знак Знак Знак Знак Знак"/>
    <w:basedOn w:val="a"/>
    <w:rsid w:val="00EC568B"/>
    <w:pPr>
      <w:spacing w:after="0" w:line="240" w:lineRule="auto"/>
    </w:pPr>
    <w:rPr>
      <w:rFonts w:ascii="Peterburg" w:eastAsia="Times New Roman" w:hAnsi="Peterburg" w:cs="Peterburg"/>
      <w:sz w:val="20"/>
      <w:szCs w:val="20"/>
      <w:lang w:val="en-US"/>
    </w:rPr>
  </w:style>
  <w:style w:type="paragraph" w:customStyle="1" w:styleId="3f">
    <w:name w:val="Абзац списку3"/>
    <w:basedOn w:val="a"/>
    <w:qFormat/>
    <w:rsid w:val="00EC568B"/>
    <w:pPr>
      <w:spacing w:after="0" w:line="240" w:lineRule="auto"/>
      <w:ind w:left="720"/>
      <w:contextualSpacing/>
    </w:pPr>
    <w:rPr>
      <w:rFonts w:ascii="Times New Roman" w:eastAsia="Times New Roman" w:hAnsi="Times New Roman" w:cs="Times New Roman"/>
      <w:sz w:val="24"/>
      <w:szCs w:val="24"/>
      <w:lang w:val="ru-RU" w:eastAsia="ru-RU"/>
    </w:rPr>
  </w:style>
  <w:style w:type="paragraph" w:customStyle="1" w:styleId="afffffe">
    <w:name w:val="Табл"/>
    <w:basedOn w:val="a"/>
    <w:rsid w:val="00EC568B"/>
    <w:pPr>
      <w:spacing w:after="0" w:line="240" w:lineRule="auto"/>
    </w:pPr>
    <w:rPr>
      <w:rFonts w:ascii="Times New Roman" w:eastAsia="Times New Roman" w:hAnsi="Times New Roman" w:cs="Times New Roman"/>
      <w:sz w:val="18"/>
      <w:szCs w:val="24"/>
      <w:lang w:val="ru-RU" w:eastAsia="ru-RU"/>
    </w:rPr>
  </w:style>
  <w:style w:type="paragraph" w:customStyle="1" w:styleId="2f7">
    <w:name w:val="Абзац списку2"/>
    <w:basedOn w:val="a"/>
    <w:rsid w:val="00EC568B"/>
    <w:pPr>
      <w:spacing w:after="0" w:line="240" w:lineRule="auto"/>
      <w:ind w:left="720"/>
      <w:contextualSpacing/>
    </w:pPr>
    <w:rPr>
      <w:rFonts w:ascii="Times New Roman" w:eastAsia="Times New Roman" w:hAnsi="Times New Roman" w:cs="Times New Roman"/>
      <w:sz w:val="24"/>
      <w:szCs w:val="24"/>
      <w:lang w:val="ru-RU" w:eastAsia="ru-RU"/>
    </w:rPr>
  </w:style>
  <w:style w:type="paragraph" w:customStyle="1" w:styleId="1fff6">
    <w:name w:val="Знак Знак Знак Знак Знак Знак1 Знак Знак Знак Знак Знак Знак Знак"/>
    <w:basedOn w:val="a"/>
    <w:rsid w:val="00EC568B"/>
    <w:pPr>
      <w:spacing w:after="0" w:line="240" w:lineRule="auto"/>
    </w:pPr>
    <w:rPr>
      <w:rFonts w:ascii="Verdana" w:eastAsia="Calibri" w:hAnsi="Verdana" w:cs="Verdana"/>
      <w:sz w:val="20"/>
      <w:szCs w:val="20"/>
      <w:lang w:val="en-US"/>
    </w:rPr>
  </w:style>
  <w:style w:type="paragraph" w:customStyle="1" w:styleId="c1e0e7eee2fbe9">
    <w:name w:val="Бc1аe0зe7оeeвe2ыfbйe9"/>
    <w:rsid w:val="00EC568B"/>
    <w:pPr>
      <w:widowControl w:val="0"/>
      <w:suppressAutoHyphens/>
      <w:spacing w:after="0" w:line="240" w:lineRule="auto"/>
    </w:pPr>
    <w:rPr>
      <w:rFonts w:ascii="Times New Roman" w:eastAsia="Calibri" w:hAnsi="Times New Roman" w:cs="Times New Roman"/>
      <w:kern w:val="1"/>
      <w:sz w:val="24"/>
      <w:szCs w:val="24"/>
      <w:lang w:eastAsia="zh-CN"/>
    </w:rPr>
  </w:style>
  <w:style w:type="paragraph" w:customStyle="1" w:styleId="1fff7">
    <w:name w:val="Основной текст с отступом1"/>
    <w:basedOn w:val="a"/>
    <w:rsid w:val="00EC568B"/>
    <w:pPr>
      <w:spacing w:after="0" w:line="240" w:lineRule="auto"/>
      <w:ind w:firstLine="720"/>
      <w:jc w:val="center"/>
    </w:pPr>
    <w:rPr>
      <w:rFonts w:ascii="Peterburg" w:eastAsia="Calibri" w:hAnsi="Peterburg" w:cs="Peterburg"/>
      <w:sz w:val="28"/>
      <w:szCs w:val="28"/>
      <w:lang w:val="ru-RU" w:eastAsia="ru-RU"/>
    </w:rPr>
  </w:style>
  <w:style w:type="character" w:customStyle="1" w:styleId="FontStyle13">
    <w:name w:val="Font Style13"/>
    <w:rsid w:val="00EC568B"/>
    <w:rPr>
      <w:rFonts w:ascii="Times New Roman" w:hAnsi="Times New Roman" w:cs="Times New Roman"/>
      <w:sz w:val="24"/>
      <w:szCs w:val="24"/>
    </w:rPr>
  </w:style>
  <w:style w:type="paragraph" w:customStyle="1" w:styleId="text">
    <w:name w:val="text"/>
    <w:basedOn w:val="a"/>
    <w:rsid w:val="00EC568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affffff">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2f8">
    <w:name w:val="Абзац списку2"/>
    <w:basedOn w:val="a"/>
    <w:qFormat/>
    <w:rsid w:val="00EC568B"/>
    <w:pPr>
      <w:spacing w:after="0" w:line="240" w:lineRule="auto"/>
      <w:ind w:left="720"/>
      <w:contextualSpacing/>
    </w:pPr>
    <w:rPr>
      <w:rFonts w:ascii="Times New Roman" w:eastAsia="Times New Roman" w:hAnsi="Times New Roman" w:cs="Times New Roman"/>
      <w:sz w:val="24"/>
      <w:szCs w:val="24"/>
      <w:lang w:val="ru-RU" w:eastAsia="ru-RU"/>
    </w:rPr>
  </w:style>
  <w:style w:type="character" w:customStyle="1" w:styleId="rvts78">
    <w:name w:val="rvts78"/>
    <w:basedOn w:val="a2"/>
    <w:rsid w:val="00EC568B"/>
  </w:style>
  <w:style w:type="character" w:customStyle="1" w:styleId="150">
    <w:name w:val="Знак Знак15"/>
    <w:rsid w:val="00EC568B"/>
    <w:rPr>
      <w:sz w:val="24"/>
      <w:szCs w:val="24"/>
      <w:lang w:eastAsia="ru-RU"/>
    </w:rPr>
  </w:style>
  <w:style w:type="character" w:customStyle="1" w:styleId="170">
    <w:name w:val="Знак Знак17"/>
    <w:rsid w:val="00EC568B"/>
    <w:rPr>
      <w:sz w:val="28"/>
      <w:szCs w:val="28"/>
      <w:lang w:eastAsia="ru-RU"/>
    </w:rPr>
  </w:style>
  <w:style w:type="character" w:customStyle="1" w:styleId="4yxo">
    <w:name w:val="_4yxo"/>
    <w:basedOn w:val="a2"/>
    <w:rsid w:val="00EC568B"/>
  </w:style>
  <w:style w:type="paragraph" w:customStyle="1" w:styleId="100">
    <w:name w:val="Знак Знак10 Знак Знак"/>
    <w:basedOn w:val="a"/>
    <w:rsid w:val="00EC568B"/>
    <w:pPr>
      <w:spacing w:after="0" w:line="240" w:lineRule="auto"/>
    </w:pPr>
    <w:rPr>
      <w:rFonts w:ascii="Verdana" w:eastAsia="Times New Roman" w:hAnsi="Verdana" w:cs="Times New Roman"/>
      <w:sz w:val="24"/>
      <w:szCs w:val="24"/>
      <w:lang w:val="en-US"/>
    </w:rPr>
  </w:style>
  <w:style w:type="character" w:customStyle="1" w:styleId="1fff8">
    <w:name w:val="Шрифт абзацу за промовчанням1"/>
    <w:rsid w:val="00EC568B"/>
  </w:style>
  <w:style w:type="paragraph" w:customStyle="1" w:styleId="1fff9">
    <w:name w:val="Стиль1"/>
    <w:basedOn w:val="a"/>
    <w:rsid w:val="00EC568B"/>
    <w:pPr>
      <w:spacing w:before="120" w:after="0" w:line="240" w:lineRule="auto"/>
      <w:ind w:firstLine="709"/>
      <w:jc w:val="both"/>
    </w:pPr>
    <w:rPr>
      <w:rFonts w:ascii="Times New Roman" w:eastAsia="Times New Roman" w:hAnsi="Times New Roman" w:cs="Times New Roman"/>
      <w:sz w:val="28"/>
      <w:szCs w:val="28"/>
      <w:lang w:eastAsia="ru-RU"/>
    </w:rPr>
  </w:style>
  <w:style w:type="character" w:customStyle="1" w:styleId="affffff0">
    <w:name w:val="Колонтитул_"/>
    <w:link w:val="affffff1"/>
    <w:rsid w:val="00EC568B"/>
    <w:rPr>
      <w:shd w:val="clear" w:color="auto" w:fill="FFFFFF"/>
    </w:rPr>
  </w:style>
  <w:style w:type="paragraph" w:customStyle="1" w:styleId="affffff1">
    <w:name w:val="Колонтитул"/>
    <w:basedOn w:val="a"/>
    <w:link w:val="affffff0"/>
    <w:rsid w:val="00EC568B"/>
    <w:pPr>
      <w:shd w:val="clear" w:color="auto" w:fill="FFFFFF"/>
      <w:spacing w:after="0" w:line="240" w:lineRule="auto"/>
    </w:pPr>
  </w:style>
  <w:style w:type="character" w:customStyle="1" w:styleId="12pt">
    <w:name w:val="Колонтитул + 12 pt"/>
    <w:aliases w:val="Напівжирний,Основний текст + Arial Narrow1,4 pt1"/>
    <w:rsid w:val="00EC568B"/>
    <w:rPr>
      <w:b/>
      <w:bCs/>
      <w:spacing w:val="0"/>
      <w:sz w:val="24"/>
      <w:szCs w:val="24"/>
      <w:lang w:bidi="ar-SA"/>
    </w:rPr>
  </w:style>
  <w:style w:type="character" w:customStyle="1" w:styleId="8pt">
    <w:name w:val="Колонтитул + 8 pt"/>
    <w:rsid w:val="00EC568B"/>
    <w:rPr>
      <w:spacing w:val="0"/>
      <w:sz w:val="16"/>
      <w:szCs w:val="16"/>
      <w:lang w:bidi="ar-SA"/>
    </w:rPr>
  </w:style>
  <w:style w:type="character" w:customStyle="1" w:styleId="85pt">
    <w:name w:val="Колонтитул + 8.5 pt"/>
    <w:aliases w:val="Інтервал 1 pt"/>
    <w:rsid w:val="00EC568B"/>
    <w:rPr>
      <w:spacing w:val="20"/>
      <w:sz w:val="17"/>
      <w:szCs w:val="17"/>
      <w:lang w:bidi="ar-SA"/>
    </w:rPr>
  </w:style>
  <w:style w:type="character" w:customStyle="1" w:styleId="105pt">
    <w:name w:val="Колонтитул + 10.5 pt"/>
    <w:aliases w:val="Курсив,Інтервал -1 pt"/>
    <w:rsid w:val="00EC568B"/>
    <w:rPr>
      <w:i/>
      <w:iCs/>
      <w:spacing w:val="-20"/>
      <w:sz w:val="21"/>
      <w:szCs w:val="21"/>
      <w:lang w:bidi="ar-SA"/>
    </w:rPr>
  </w:style>
  <w:style w:type="character" w:customStyle="1" w:styleId="511">
    <w:name w:val="Основний текст + Напівжирний51"/>
    <w:rsid w:val="00EC568B"/>
    <w:rPr>
      <w:b/>
      <w:bCs/>
      <w:sz w:val="25"/>
      <w:szCs w:val="25"/>
      <w:lang w:bidi="ar-SA"/>
    </w:rPr>
  </w:style>
  <w:style w:type="character" w:customStyle="1" w:styleId="affffff2">
    <w:name w:val="Основний текст + Курсив"/>
    <w:rsid w:val="00EC568B"/>
    <w:rPr>
      <w:rFonts w:ascii="Times New Roman" w:hAnsi="Times New Roman" w:cs="Times New Roman"/>
      <w:i/>
      <w:iCs/>
      <w:noProof/>
      <w:spacing w:val="0"/>
      <w:sz w:val="25"/>
      <w:szCs w:val="25"/>
      <w:lang w:bidi="ar-SA"/>
    </w:rPr>
  </w:style>
  <w:style w:type="character" w:customStyle="1" w:styleId="260">
    <w:name w:val="Основний текст + Курсив26"/>
    <w:rsid w:val="00EC568B"/>
    <w:rPr>
      <w:rFonts w:ascii="Times New Roman" w:hAnsi="Times New Roman" w:cs="Times New Roman"/>
      <w:i/>
      <w:iCs/>
      <w:spacing w:val="0"/>
      <w:sz w:val="25"/>
      <w:szCs w:val="25"/>
      <w:u w:val="single"/>
      <w:lang w:bidi="ar-SA"/>
    </w:rPr>
  </w:style>
  <w:style w:type="character" w:customStyle="1" w:styleId="rvts11">
    <w:name w:val="rvts11"/>
    <w:rsid w:val="00EC568B"/>
  </w:style>
  <w:style w:type="character" w:customStyle="1" w:styleId="6">
    <w:name w:val="Основний текст (6)_"/>
    <w:link w:val="60"/>
    <w:rsid w:val="00EC568B"/>
    <w:rPr>
      <w:b/>
      <w:bCs/>
      <w:sz w:val="25"/>
      <w:szCs w:val="25"/>
      <w:shd w:val="clear" w:color="auto" w:fill="FFFFFF"/>
    </w:rPr>
  </w:style>
  <w:style w:type="paragraph" w:customStyle="1" w:styleId="60">
    <w:name w:val="Основний текст (6)"/>
    <w:basedOn w:val="a"/>
    <w:link w:val="6"/>
    <w:rsid w:val="00EC568B"/>
    <w:pPr>
      <w:shd w:val="clear" w:color="auto" w:fill="FFFFFF"/>
      <w:spacing w:after="0" w:line="317" w:lineRule="exact"/>
      <w:jc w:val="both"/>
    </w:pPr>
    <w:rPr>
      <w:b/>
      <w:bCs/>
      <w:sz w:val="25"/>
      <w:szCs w:val="25"/>
    </w:rPr>
  </w:style>
  <w:style w:type="character" w:customStyle="1" w:styleId="440">
    <w:name w:val="Основний текст + Напівжирний44"/>
    <w:rsid w:val="00EC568B"/>
    <w:rPr>
      <w:rFonts w:ascii="Times New Roman" w:hAnsi="Times New Roman" w:cs="Times New Roman"/>
      <w:b/>
      <w:bCs/>
      <w:spacing w:val="0"/>
      <w:sz w:val="25"/>
      <w:szCs w:val="25"/>
    </w:rPr>
  </w:style>
  <w:style w:type="character" w:customStyle="1" w:styleId="615">
    <w:name w:val="Основний текст (6) + Не напівжирний15"/>
    <w:rsid w:val="00EC568B"/>
  </w:style>
  <w:style w:type="character" w:customStyle="1" w:styleId="430">
    <w:name w:val="Основний текст + Напівжирний43"/>
    <w:rsid w:val="00EC568B"/>
    <w:rPr>
      <w:rFonts w:ascii="Times New Roman" w:hAnsi="Times New Roman" w:cs="Times New Roman"/>
      <w:b/>
      <w:bCs/>
      <w:spacing w:val="0"/>
      <w:sz w:val="25"/>
      <w:szCs w:val="25"/>
    </w:rPr>
  </w:style>
  <w:style w:type="paragraph" w:customStyle="1" w:styleId="2f9">
    <w:name w:val="Основний текст2"/>
    <w:basedOn w:val="a"/>
    <w:rsid w:val="00EC568B"/>
    <w:pPr>
      <w:shd w:val="clear" w:color="auto" w:fill="FFFFFF"/>
      <w:spacing w:before="1320" w:after="180" w:line="240" w:lineRule="atLeast"/>
      <w:ind w:hanging="540"/>
    </w:pPr>
    <w:rPr>
      <w:rFonts w:ascii="Times New Roman" w:eastAsia="Times New Roman" w:hAnsi="Times New Roman" w:cs="Times New Roman"/>
      <w:sz w:val="26"/>
      <w:szCs w:val="26"/>
      <w:lang w:eastAsia="uk-UA"/>
    </w:rPr>
  </w:style>
  <w:style w:type="character" w:customStyle="1" w:styleId="1fffa">
    <w:name w:val="Заголовок №1_"/>
    <w:link w:val="1fffb"/>
    <w:rsid w:val="00EC568B"/>
    <w:rPr>
      <w:b/>
      <w:bCs/>
      <w:sz w:val="26"/>
      <w:szCs w:val="26"/>
      <w:shd w:val="clear" w:color="auto" w:fill="FFFFFF"/>
    </w:rPr>
  </w:style>
  <w:style w:type="paragraph" w:customStyle="1" w:styleId="1fffb">
    <w:name w:val="Заголовок №1"/>
    <w:basedOn w:val="a"/>
    <w:link w:val="1fffa"/>
    <w:rsid w:val="00EC568B"/>
    <w:pPr>
      <w:shd w:val="clear" w:color="auto" w:fill="FFFFFF"/>
      <w:spacing w:before="60" w:after="180" w:line="240" w:lineRule="atLeast"/>
      <w:ind w:firstLine="540"/>
      <w:jc w:val="both"/>
      <w:outlineLvl w:val="0"/>
    </w:pPr>
    <w:rPr>
      <w:b/>
      <w:bCs/>
      <w:sz w:val="26"/>
      <w:szCs w:val="26"/>
    </w:rPr>
  </w:style>
  <w:style w:type="character" w:customStyle="1" w:styleId="130">
    <w:name w:val="Основний текст (13)_"/>
    <w:link w:val="131"/>
    <w:locked/>
    <w:rsid w:val="00EC568B"/>
    <w:rPr>
      <w:i/>
      <w:iCs/>
      <w:sz w:val="27"/>
      <w:szCs w:val="27"/>
      <w:shd w:val="clear" w:color="auto" w:fill="FFFFFF"/>
    </w:rPr>
  </w:style>
  <w:style w:type="paragraph" w:customStyle="1" w:styleId="131">
    <w:name w:val="Основний текст (13)1"/>
    <w:basedOn w:val="a"/>
    <w:link w:val="130"/>
    <w:rsid w:val="00EC568B"/>
    <w:pPr>
      <w:shd w:val="clear" w:color="auto" w:fill="FFFFFF"/>
      <w:spacing w:after="120" w:line="240" w:lineRule="atLeast"/>
    </w:pPr>
    <w:rPr>
      <w:i/>
      <w:iCs/>
      <w:sz w:val="27"/>
      <w:szCs w:val="27"/>
    </w:rPr>
  </w:style>
  <w:style w:type="character" w:customStyle="1" w:styleId="331">
    <w:name w:val="Основний текст + Напівжирний33"/>
    <w:rsid w:val="00EC568B"/>
    <w:rPr>
      <w:rFonts w:ascii="Times New Roman" w:hAnsi="Times New Roman" w:cs="Times New Roman"/>
      <w:b/>
      <w:bCs/>
      <w:spacing w:val="0"/>
      <w:sz w:val="25"/>
      <w:szCs w:val="25"/>
    </w:rPr>
  </w:style>
  <w:style w:type="paragraph" w:customStyle="1" w:styleId="3f0">
    <w:name w:val="Знак Знак3 Знак Знак Знак Знак Знак Знак Знак Знак Знак Знак Знак Знак Знак"/>
    <w:basedOn w:val="a"/>
    <w:rsid w:val="00EC568B"/>
    <w:pPr>
      <w:spacing w:after="0" w:line="240" w:lineRule="auto"/>
    </w:pPr>
    <w:rPr>
      <w:rFonts w:ascii="Peterburg" w:eastAsia="Times New Roman" w:hAnsi="Peterburg" w:cs="Peterburg"/>
      <w:sz w:val="20"/>
      <w:szCs w:val="20"/>
      <w:lang w:val="en-US"/>
    </w:rPr>
  </w:style>
  <w:style w:type="character" w:customStyle="1" w:styleId="171">
    <w:name w:val="Основний текст (17)_"/>
    <w:link w:val="172"/>
    <w:rsid w:val="00EC568B"/>
    <w:rPr>
      <w:b/>
      <w:bCs/>
      <w:i/>
      <w:iCs/>
      <w:sz w:val="25"/>
      <w:szCs w:val="25"/>
      <w:shd w:val="clear" w:color="auto" w:fill="FFFFFF"/>
    </w:rPr>
  </w:style>
  <w:style w:type="paragraph" w:customStyle="1" w:styleId="172">
    <w:name w:val="Основний текст (17)"/>
    <w:basedOn w:val="a"/>
    <w:link w:val="171"/>
    <w:rsid w:val="00EC568B"/>
    <w:pPr>
      <w:shd w:val="clear" w:color="auto" w:fill="FFFFFF"/>
      <w:spacing w:after="0" w:line="317" w:lineRule="exact"/>
      <w:jc w:val="both"/>
    </w:pPr>
    <w:rPr>
      <w:b/>
      <w:bCs/>
      <w:i/>
      <w:iCs/>
      <w:sz w:val="25"/>
      <w:szCs w:val="25"/>
    </w:rPr>
  </w:style>
  <w:style w:type="character" w:customStyle="1" w:styleId="1710">
    <w:name w:val="Основний текст (17) + Не напівжирний1"/>
    <w:basedOn w:val="171"/>
    <w:rsid w:val="00EC568B"/>
    <w:rPr>
      <w:b/>
      <w:bCs/>
      <w:i/>
      <w:iCs/>
      <w:sz w:val="25"/>
      <w:szCs w:val="25"/>
      <w:shd w:val="clear" w:color="auto" w:fill="FFFFFF"/>
    </w:rPr>
  </w:style>
  <w:style w:type="character" w:customStyle="1" w:styleId="48">
    <w:name w:val="Основний текст + Курсив4"/>
    <w:rsid w:val="00EC568B"/>
    <w:rPr>
      <w:rFonts w:ascii="Times New Roman" w:hAnsi="Times New Roman" w:cs="Times New Roman"/>
      <w:i/>
      <w:iCs/>
      <w:spacing w:val="0"/>
      <w:sz w:val="25"/>
      <w:szCs w:val="25"/>
    </w:rPr>
  </w:style>
  <w:style w:type="character" w:customStyle="1" w:styleId="61">
    <w:name w:val="Основний текст + Напівжирний6"/>
    <w:rsid w:val="00EC568B"/>
    <w:rPr>
      <w:rFonts w:ascii="Times New Roman" w:hAnsi="Times New Roman" w:cs="Times New Roman"/>
      <w:b/>
      <w:bCs/>
      <w:spacing w:val="0"/>
      <w:sz w:val="25"/>
      <w:szCs w:val="25"/>
    </w:rPr>
  </w:style>
  <w:style w:type="character" w:customStyle="1" w:styleId="410">
    <w:name w:val="Основний текст + Напівжирний41"/>
    <w:rsid w:val="00EC568B"/>
    <w:rPr>
      <w:rFonts w:ascii="Times New Roman" w:hAnsi="Times New Roman" w:cs="Times New Roman"/>
      <w:b/>
      <w:bCs/>
      <w:spacing w:val="0"/>
      <w:sz w:val="25"/>
      <w:szCs w:val="25"/>
    </w:rPr>
  </w:style>
  <w:style w:type="character" w:customStyle="1" w:styleId="400">
    <w:name w:val="Основний текст + Напівжирний40"/>
    <w:aliases w:val="Курсив21"/>
    <w:rsid w:val="00EC568B"/>
    <w:rPr>
      <w:rFonts w:ascii="Times New Roman" w:hAnsi="Times New Roman" w:cs="Times New Roman"/>
      <w:b/>
      <w:bCs/>
      <w:i/>
      <w:iCs/>
      <w:spacing w:val="0"/>
      <w:sz w:val="25"/>
      <w:szCs w:val="25"/>
    </w:rPr>
  </w:style>
  <w:style w:type="character" w:customStyle="1" w:styleId="390">
    <w:name w:val="Основний текст + Напівжирний39"/>
    <w:rsid w:val="00EC568B"/>
    <w:rPr>
      <w:rFonts w:ascii="Times New Roman" w:hAnsi="Times New Roman" w:cs="Times New Roman"/>
      <w:b/>
      <w:bCs/>
      <w:spacing w:val="0"/>
      <w:sz w:val="25"/>
      <w:szCs w:val="25"/>
    </w:rPr>
  </w:style>
  <w:style w:type="character" w:customStyle="1" w:styleId="135pt">
    <w:name w:val="Основний текст + 13.5 pt"/>
    <w:aliases w:val="Курсив20"/>
    <w:rsid w:val="00EC568B"/>
    <w:rPr>
      <w:rFonts w:ascii="Times New Roman" w:hAnsi="Times New Roman" w:cs="Times New Roman"/>
      <w:i/>
      <w:iCs/>
      <w:spacing w:val="0"/>
      <w:sz w:val="27"/>
      <w:szCs w:val="27"/>
    </w:rPr>
  </w:style>
  <w:style w:type="character" w:customStyle="1" w:styleId="380">
    <w:name w:val="Основний текст + Напівжирний38"/>
    <w:rsid w:val="00EC568B"/>
    <w:rPr>
      <w:rFonts w:ascii="Times New Roman" w:hAnsi="Times New Roman" w:cs="Times New Roman"/>
      <w:b/>
      <w:bCs/>
      <w:spacing w:val="0"/>
      <w:sz w:val="25"/>
      <w:szCs w:val="25"/>
    </w:rPr>
  </w:style>
  <w:style w:type="character" w:customStyle="1" w:styleId="614">
    <w:name w:val="Основний текст (6) + Не напівжирний14"/>
    <w:rsid w:val="00EC568B"/>
    <w:rPr>
      <w:rFonts w:ascii="Times New Roman" w:hAnsi="Times New Roman" w:cs="Times New Roman"/>
      <w:b/>
      <w:bCs/>
      <w:spacing w:val="0"/>
      <w:sz w:val="25"/>
      <w:szCs w:val="25"/>
      <w:shd w:val="clear" w:color="auto" w:fill="FFFFFF"/>
    </w:rPr>
  </w:style>
  <w:style w:type="character" w:customStyle="1" w:styleId="370">
    <w:name w:val="Основний текст + Напівжирний37"/>
    <w:rsid w:val="00EC568B"/>
    <w:rPr>
      <w:rFonts w:ascii="Times New Roman" w:hAnsi="Times New Roman" w:cs="Times New Roman"/>
      <w:b/>
      <w:bCs/>
      <w:spacing w:val="0"/>
      <w:sz w:val="25"/>
      <w:szCs w:val="25"/>
    </w:rPr>
  </w:style>
  <w:style w:type="character" w:customStyle="1" w:styleId="2fa">
    <w:name w:val="Основной текст (2)_"/>
    <w:link w:val="2fb"/>
    <w:locked/>
    <w:rsid w:val="00EC568B"/>
    <w:rPr>
      <w:spacing w:val="20"/>
      <w:shd w:val="clear" w:color="auto" w:fill="FFFFFF"/>
    </w:rPr>
  </w:style>
  <w:style w:type="paragraph" w:customStyle="1" w:styleId="2fb">
    <w:name w:val="Основной текст (2)"/>
    <w:basedOn w:val="a"/>
    <w:link w:val="2fa"/>
    <w:rsid w:val="00EC568B"/>
    <w:pPr>
      <w:widowControl w:val="0"/>
      <w:shd w:val="clear" w:color="auto" w:fill="FFFFFF"/>
      <w:spacing w:after="0" w:line="262" w:lineRule="exact"/>
    </w:pPr>
    <w:rPr>
      <w:spacing w:val="20"/>
    </w:rPr>
  </w:style>
  <w:style w:type="character" w:customStyle="1" w:styleId="3f1">
    <w:name w:val="Заголовок №3_"/>
    <w:link w:val="3f2"/>
    <w:rsid w:val="00EC568B"/>
    <w:rPr>
      <w:b/>
      <w:bCs/>
      <w:sz w:val="25"/>
      <w:szCs w:val="25"/>
      <w:shd w:val="clear" w:color="auto" w:fill="FFFFFF"/>
    </w:rPr>
  </w:style>
  <w:style w:type="paragraph" w:customStyle="1" w:styleId="3f2">
    <w:name w:val="Заголовок №3"/>
    <w:basedOn w:val="a"/>
    <w:link w:val="3f1"/>
    <w:rsid w:val="00EC568B"/>
    <w:pPr>
      <w:shd w:val="clear" w:color="auto" w:fill="FFFFFF"/>
      <w:spacing w:after="180" w:line="240" w:lineRule="atLeast"/>
      <w:outlineLvl w:val="2"/>
    </w:pPr>
    <w:rPr>
      <w:b/>
      <w:bCs/>
      <w:sz w:val="25"/>
      <w:szCs w:val="25"/>
    </w:rPr>
  </w:style>
  <w:style w:type="character" w:customStyle="1" w:styleId="270">
    <w:name w:val="Основний текст (27)_"/>
    <w:link w:val="271"/>
    <w:rsid w:val="00EC568B"/>
    <w:rPr>
      <w:i/>
      <w:iCs/>
      <w:sz w:val="16"/>
      <w:szCs w:val="16"/>
      <w:shd w:val="clear" w:color="auto" w:fill="FFFFFF"/>
    </w:rPr>
  </w:style>
  <w:style w:type="paragraph" w:customStyle="1" w:styleId="271">
    <w:name w:val="Основний текст (27)"/>
    <w:basedOn w:val="a"/>
    <w:link w:val="270"/>
    <w:rsid w:val="00EC568B"/>
    <w:pPr>
      <w:shd w:val="clear" w:color="auto" w:fill="FFFFFF"/>
      <w:spacing w:after="0" w:line="240" w:lineRule="atLeast"/>
      <w:jc w:val="both"/>
    </w:pPr>
    <w:rPr>
      <w:i/>
      <w:iCs/>
      <w:sz w:val="16"/>
      <w:szCs w:val="16"/>
    </w:rPr>
  </w:style>
  <w:style w:type="paragraph" w:customStyle="1" w:styleId="1fffc">
    <w:name w:val="Знак Знак Знак Знак Знак Знак1 Знак Знак Знак Знак Знак Знак"/>
    <w:basedOn w:val="a"/>
    <w:rsid w:val="00EC568B"/>
    <w:pPr>
      <w:spacing w:after="0" w:line="240" w:lineRule="auto"/>
    </w:pPr>
    <w:rPr>
      <w:rFonts w:ascii="Verdana" w:eastAsia="Times New Roman" w:hAnsi="Verdana" w:cs="Times New Roman"/>
      <w:sz w:val="24"/>
      <w:szCs w:val="24"/>
      <w:lang w:val="en-US"/>
    </w:rPr>
  </w:style>
  <w:style w:type="character" w:customStyle="1" w:styleId="54">
    <w:name w:val="Основний текст + Напівжирний5"/>
    <w:rsid w:val="00EC568B"/>
    <w:rPr>
      <w:rFonts w:ascii="Times New Roman" w:hAnsi="Times New Roman" w:cs="Times New Roman"/>
      <w:b/>
      <w:bCs/>
      <w:spacing w:val="0"/>
      <w:sz w:val="25"/>
      <w:szCs w:val="25"/>
      <w:lang w:bidi="ar-SA"/>
    </w:rPr>
  </w:style>
  <w:style w:type="paragraph" w:customStyle="1" w:styleId="affffff3">
    <w:name w:val="Знак Знак Знак Знак Знак Знак Знак Знак Знак Знак Знак Знак Знак Знак Знак Знак Знак Знак"/>
    <w:basedOn w:val="a"/>
    <w:rsid w:val="00EC568B"/>
    <w:pPr>
      <w:spacing w:after="0" w:line="240" w:lineRule="auto"/>
    </w:pPr>
    <w:rPr>
      <w:rFonts w:ascii="Verdana" w:eastAsia="Times New Roman" w:hAnsi="Verdana" w:cs="Verdana"/>
      <w:sz w:val="20"/>
      <w:szCs w:val="20"/>
      <w:lang w:val="en-US"/>
    </w:rPr>
  </w:style>
  <w:style w:type="character" w:customStyle="1" w:styleId="rvts12">
    <w:name w:val="rvts12"/>
    <w:rsid w:val="00EC568B"/>
  </w:style>
  <w:style w:type="character" w:customStyle="1" w:styleId="610">
    <w:name w:val="Основний текст (6) + Не напівжирний10"/>
    <w:rsid w:val="00EC568B"/>
    <w:rPr>
      <w:rFonts w:ascii="Times New Roman" w:hAnsi="Times New Roman" w:cs="Times New Roman"/>
      <w:b/>
      <w:bCs/>
      <w:spacing w:val="0"/>
      <w:sz w:val="25"/>
      <w:szCs w:val="25"/>
      <w:shd w:val="clear" w:color="auto" w:fill="FFFFFF"/>
    </w:rPr>
  </w:style>
  <w:style w:type="character" w:customStyle="1" w:styleId="401">
    <w:name w:val="Основний текст (40)_"/>
    <w:link w:val="402"/>
    <w:locked/>
    <w:rsid w:val="00EC568B"/>
    <w:rPr>
      <w:b/>
      <w:i/>
      <w:sz w:val="26"/>
      <w:shd w:val="clear" w:color="auto" w:fill="FFFFFF"/>
    </w:rPr>
  </w:style>
  <w:style w:type="paragraph" w:customStyle="1" w:styleId="402">
    <w:name w:val="Основний текст (40)"/>
    <w:basedOn w:val="a"/>
    <w:link w:val="401"/>
    <w:rsid w:val="00EC568B"/>
    <w:pPr>
      <w:shd w:val="clear" w:color="auto" w:fill="FFFFFF"/>
      <w:spacing w:before="60" w:after="0" w:line="317" w:lineRule="exact"/>
      <w:jc w:val="both"/>
    </w:pPr>
    <w:rPr>
      <w:b/>
      <w:i/>
      <w:sz w:val="26"/>
    </w:rPr>
  </w:style>
  <w:style w:type="paragraph" w:customStyle="1" w:styleId="55">
    <w:name w:val="Знак Знак5 Знак Знак Знак Знак"/>
    <w:basedOn w:val="a"/>
    <w:rsid w:val="00EC568B"/>
    <w:pPr>
      <w:spacing w:after="200" w:line="276" w:lineRule="auto"/>
    </w:pPr>
    <w:rPr>
      <w:rFonts w:ascii="Verdana" w:eastAsia="Calibri" w:hAnsi="Verdana" w:cs="Verdana"/>
      <w:sz w:val="20"/>
      <w:szCs w:val="20"/>
      <w:lang w:val="en-US"/>
    </w:rPr>
  </w:style>
  <w:style w:type="paragraph" w:customStyle="1" w:styleId="120">
    <w:name w:val="Знак Знак12 Знак Знак Знак Знак Знак Знак Знак Знак Знак Знак"/>
    <w:basedOn w:val="a"/>
    <w:rsid w:val="00EC568B"/>
    <w:pPr>
      <w:spacing w:after="200" w:line="276" w:lineRule="auto"/>
    </w:pPr>
    <w:rPr>
      <w:rFonts w:ascii="Verdana" w:eastAsia="Calibri" w:hAnsi="Verdana" w:cs="Verdana"/>
      <w:sz w:val="20"/>
      <w:szCs w:val="20"/>
      <w:lang w:val="en-US"/>
    </w:rPr>
  </w:style>
  <w:style w:type="character" w:customStyle="1" w:styleId="92">
    <w:name w:val="Основний текст9"/>
    <w:rsid w:val="00EC568B"/>
    <w:rPr>
      <w:rFonts w:ascii="Times New Roman" w:hAnsi="Times New Roman" w:cs="Times New Roman"/>
      <w:spacing w:val="0"/>
      <w:sz w:val="26"/>
      <w:szCs w:val="26"/>
      <w:lang w:bidi="ar-SA"/>
    </w:rPr>
  </w:style>
  <w:style w:type="character" w:customStyle="1" w:styleId="49">
    <w:name w:val="Основний текст + Напівжирний4"/>
    <w:rsid w:val="00EC568B"/>
    <w:rPr>
      <w:b/>
      <w:bCs/>
      <w:sz w:val="26"/>
      <w:szCs w:val="26"/>
      <w:lang w:bidi="ar-SA"/>
    </w:rPr>
  </w:style>
  <w:style w:type="character" w:customStyle="1" w:styleId="rvts673">
    <w:name w:val="rvts673"/>
    <w:basedOn w:val="a2"/>
    <w:rsid w:val="00EC568B"/>
  </w:style>
  <w:style w:type="character" w:customStyle="1" w:styleId="HTML2">
    <w:name w:val="Стандартный HTML Знак Знак Знак"/>
    <w:aliases w:val="Знак Знак6 Знак Знак Знак,Стандартный HTML1 Знак Знак Знак1,Знак9 Знак Знак"/>
    <w:rsid w:val="00EC568B"/>
    <w:rPr>
      <w:rFonts w:ascii="Courier New" w:hAnsi="Courier New"/>
      <w:sz w:val="21"/>
      <w:szCs w:val="21"/>
      <w:lang w:val="x-none" w:eastAsia="ar-SA" w:bidi="ar-SA"/>
    </w:rPr>
  </w:style>
  <w:style w:type="paragraph" w:customStyle="1" w:styleId="rvps10">
    <w:name w:val="rvps10"/>
    <w:basedOn w:val="a"/>
    <w:rsid w:val="00EC568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rvps80">
    <w:name w:val="rvps80"/>
    <w:basedOn w:val="a"/>
    <w:rsid w:val="00EC568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10">
    <w:name w:val="rvts10"/>
    <w:basedOn w:val="a2"/>
    <w:rsid w:val="00EC568B"/>
  </w:style>
  <w:style w:type="paragraph" w:customStyle="1" w:styleId="rvps81">
    <w:name w:val="rvps81"/>
    <w:basedOn w:val="a"/>
    <w:rsid w:val="00EC568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rvps82">
    <w:name w:val="rvps82"/>
    <w:basedOn w:val="a"/>
    <w:rsid w:val="00EC568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460">
    <w:name w:val="Основний текст + Напівжирний46"/>
    <w:rsid w:val="00EC568B"/>
    <w:rPr>
      <w:rFonts w:ascii="Times New Roman" w:hAnsi="Times New Roman" w:cs="Times New Roman"/>
      <w:b/>
      <w:bCs/>
      <w:spacing w:val="0"/>
      <w:sz w:val="25"/>
      <w:szCs w:val="25"/>
      <w:lang w:bidi="ar-SA"/>
    </w:rPr>
  </w:style>
  <w:style w:type="character" w:customStyle="1" w:styleId="64">
    <w:name w:val="Основний текст (6) + Не напівжирний4"/>
    <w:rsid w:val="00EC568B"/>
    <w:rPr>
      <w:rFonts w:ascii="Times New Roman" w:hAnsi="Times New Roman" w:cs="Times New Roman"/>
      <w:b/>
      <w:bCs/>
      <w:sz w:val="25"/>
      <w:szCs w:val="25"/>
      <w:shd w:val="clear" w:color="auto" w:fill="FFFFFF"/>
    </w:rPr>
  </w:style>
  <w:style w:type="character" w:customStyle="1" w:styleId="11b">
    <w:name w:val="Основний текст + Курсив11"/>
    <w:rsid w:val="00EC568B"/>
    <w:rPr>
      <w:rFonts w:ascii="Times New Roman" w:hAnsi="Times New Roman"/>
      <w:i/>
      <w:spacing w:val="0"/>
      <w:sz w:val="25"/>
    </w:rPr>
  </w:style>
  <w:style w:type="character" w:customStyle="1" w:styleId="101">
    <w:name w:val="Основний текст + Курсив10"/>
    <w:rsid w:val="00EC568B"/>
    <w:rPr>
      <w:rFonts w:ascii="Times New Roman" w:hAnsi="Times New Roman"/>
      <w:i/>
      <w:spacing w:val="0"/>
      <w:sz w:val="25"/>
    </w:rPr>
  </w:style>
  <w:style w:type="character" w:customStyle="1" w:styleId="93">
    <w:name w:val="Основний текст + Курсив9"/>
    <w:rsid w:val="00EC568B"/>
    <w:rPr>
      <w:rFonts w:ascii="Times New Roman" w:hAnsi="Times New Roman"/>
      <w:i/>
      <w:spacing w:val="0"/>
      <w:sz w:val="25"/>
    </w:rPr>
  </w:style>
  <w:style w:type="character" w:customStyle="1" w:styleId="140">
    <w:name w:val="Знак Знак14"/>
    <w:rsid w:val="00EC568B"/>
    <w:rPr>
      <w:rFonts w:eastAsia="Batang"/>
      <w:sz w:val="24"/>
      <w:szCs w:val="24"/>
      <w:lang w:val="x-none" w:eastAsia="ru-RU"/>
    </w:rPr>
  </w:style>
  <w:style w:type="character" w:customStyle="1" w:styleId="sidebarlist-link-count">
    <w:name w:val="sidebar__list-link-count"/>
    <w:rsid w:val="00EC568B"/>
    <w:rPr>
      <w:rFonts w:cs="Times New Roman"/>
    </w:rPr>
  </w:style>
  <w:style w:type="character" w:customStyle="1" w:styleId="sidebarlist-link-name">
    <w:name w:val="sidebar__list-link-name"/>
    <w:rsid w:val="00EC568B"/>
    <w:rPr>
      <w:rFonts w:cs="Times New Roman"/>
    </w:rPr>
  </w:style>
  <w:style w:type="paragraph" w:customStyle="1" w:styleId="7786">
    <w:name w:val="7786"/>
    <w:aliases w:val="baiaagaaboqcaaadnroaaavdggaaaaaaaaaaaaaaaaaaaaaaaaaaaaaaaaaaaaaaaaaaaaaaaaaaaaaaaaaaaaaaaaaaaaaaaaaaaaaaaaaaaaaaaaaaaaaaaaaaaaaaaaaaaaaaaaaaaaaaaaaaaaaaaaaaaaaaaaaaaaaaaaaaaaaaaaaaaaaaaaaaaaaaaaaaaaaaaaaaaaaaaaaaaaaaaaaaaaaaaaaaaaaa"/>
    <w:basedOn w:val="a"/>
    <w:rsid w:val="00EC568B"/>
    <w:pPr>
      <w:spacing w:before="100" w:beforeAutospacing="1" w:after="100" w:afterAutospacing="1" w:line="240" w:lineRule="auto"/>
    </w:pPr>
    <w:rPr>
      <w:rFonts w:ascii="Calibri" w:eastAsia="Times New Roman" w:hAnsi="Calibri" w:cs="Calibri"/>
      <w:sz w:val="24"/>
      <w:szCs w:val="24"/>
      <w:lang w:val="ru-RU" w:eastAsia="ru-RU"/>
    </w:rPr>
  </w:style>
  <w:style w:type="character" w:customStyle="1" w:styleId="BodyTextChar">
    <w:name w:val="Body Text Char"/>
    <w:locked/>
    <w:rsid w:val="00EC568B"/>
    <w:rPr>
      <w:rFonts w:eastAsia="Batang" w:cs="Times New Roman"/>
      <w:sz w:val="28"/>
      <w:szCs w:val="28"/>
      <w:lang w:val="x-none" w:eastAsia="ru-RU"/>
    </w:rPr>
  </w:style>
  <w:style w:type="paragraph" w:customStyle="1" w:styleId="12505">
    <w:name w:val="12505"/>
    <w:aliases w:val="baiaagaaboqcaaadqcwaaaw2laaaaaaaaaaaaaaaaaaaaaaaaaaaaaaaaaaaaaaaaaaaaaaaaaaaaaaaaaaaaaaaaaaaaaaaaaaaaaaaaaaaaaaaaaaaaaaaaaaaaaaaaaaaaaaaaaaaaaaaaaaaaaaaaaaaaaaaaaaaaaaaaaaaaaaaaaaaaaaaaaaaaaaaaaaaaaaaaaaaaaaaaaaaaaaaaaaaaaaaaaaaaa"/>
    <w:basedOn w:val="a"/>
    <w:rsid w:val="00EC568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217">
    <w:name w:val="Основной текст (2)1"/>
    <w:basedOn w:val="a"/>
    <w:rsid w:val="00EC568B"/>
    <w:pPr>
      <w:widowControl w:val="0"/>
      <w:shd w:val="clear" w:color="auto" w:fill="FFFFFF"/>
      <w:suppressAutoHyphens/>
      <w:spacing w:before="700" w:after="1040" w:line="310" w:lineRule="exact"/>
    </w:pPr>
    <w:rPr>
      <w:rFonts w:ascii="Times New Roman" w:eastAsia="Times New Roman" w:hAnsi="Times New Roman" w:cs="Times New Roman"/>
      <w:sz w:val="28"/>
      <w:szCs w:val="28"/>
      <w:lang w:eastAsia="ar-SA"/>
    </w:rPr>
  </w:style>
  <w:style w:type="character" w:customStyle="1" w:styleId="2fc">
    <w:name w:val="Основной текст (2) + Курсив"/>
    <w:rsid w:val="00EC568B"/>
    <w:rPr>
      <w:rFonts w:ascii="Times New Roman" w:eastAsia="Times New Roman" w:hAnsi="Times New Roman" w:cs="Times New Roman"/>
      <w:b w:val="0"/>
      <w:bCs w:val="0"/>
      <w:i/>
      <w:iCs/>
      <w:caps w:val="0"/>
      <w:smallCaps w:val="0"/>
      <w:strike w:val="0"/>
      <w:dstrike w:val="0"/>
      <w:color w:val="000000"/>
      <w:spacing w:val="0"/>
      <w:w w:val="100"/>
      <w:position w:val="0"/>
      <w:sz w:val="28"/>
      <w:szCs w:val="28"/>
      <w:u w:val="none"/>
      <w:vertAlign w:val="baseline"/>
      <w:lang w:val="uk-UA" w:eastAsia="uk-UA" w:bidi="uk-UA"/>
    </w:rPr>
  </w:style>
  <w:style w:type="character" w:customStyle="1" w:styleId="2MicrosoftSansSerif">
    <w:name w:val="Основной текст (2) + Microsoft Sans Serif"/>
    <w:aliases w:val="4 pt,Основний текст + Arial Narrow,Курсив14,Масштаб 250%"/>
    <w:rsid w:val="00EC568B"/>
    <w:rPr>
      <w:rFonts w:ascii="Microsoft Sans Serif" w:hAnsi="Microsoft Sans Serif" w:cs="Microsoft Sans Serif"/>
      <w:color w:val="000000"/>
      <w:spacing w:val="0"/>
      <w:w w:val="100"/>
      <w:position w:val="0"/>
      <w:sz w:val="8"/>
      <w:szCs w:val="8"/>
      <w:u w:val="none"/>
      <w:vertAlign w:val="baseline"/>
      <w:lang w:val="uk-UA" w:eastAsia="uk-UA"/>
    </w:rPr>
  </w:style>
  <w:style w:type="paragraph" w:customStyle="1" w:styleId="leadtext">
    <w:name w:val="leadtext"/>
    <w:basedOn w:val="a"/>
    <w:rsid w:val="00EC568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02">
    <w:name w:val="Основной текст (10)_"/>
    <w:link w:val="103"/>
    <w:rsid w:val="00EC568B"/>
    <w:rPr>
      <w:i/>
      <w:iCs/>
      <w:sz w:val="28"/>
      <w:szCs w:val="28"/>
      <w:shd w:val="clear" w:color="auto" w:fill="FFFFFF"/>
    </w:rPr>
  </w:style>
  <w:style w:type="paragraph" w:customStyle="1" w:styleId="103">
    <w:name w:val="Основной текст (10)"/>
    <w:basedOn w:val="a"/>
    <w:link w:val="102"/>
    <w:rsid w:val="00EC568B"/>
    <w:pPr>
      <w:widowControl w:val="0"/>
      <w:shd w:val="clear" w:color="auto" w:fill="FFFFFF"/>
      <w:spacing w:after="0" w:line="322" w:lineRule="exact"/>
      <w:jc w:val="both"/>
    </w:pPr>
    <w:rPr>
      <w:i/>
      <w:iCs/>
      <w:sz w:val="28"/>
      <w:szCs w:val="28"/>
      <w:shd w:val="clear" w:color="auto" w:fill="FFFFFF"/>
    </w:rPr>
  </w:style>
  <w:style w:type="character" w:customStyle="1" w:styleId="121">
    <w:name w:val="Основний текст (12)_"/>
    <w:link w:val="1210"/>
    <w:rsid w:val="00EC568B"/>
    <w:rPr>
      <w:i/>
      <w:iCs/>
      <w:sz w:val="26"/>
      <w:szCs w:val="26"/>
      <w:shd w:val="clear" w:color="auto" w:fill="FFFFFF"/>
    </w:rPr>
  </w:style>
  <w:style w:type="paragraph" w:customStyle="1" w:styleId="1210">
    <w:name w:val="Основний текст (12)1"/>
    <w:basedOn w:val="a"/>
    <w:link w:val="121"/>
    <w:rsid w:val="00EC568B"/>
    <w:pPr>
      <w:shd w:val="clear" w:color="auto" w:fill="FFFFFF"/>
      <w:spacing w:after="60" w:line="104" w:lineRule="exact"/>
      <w:jc w:val="both"/>
    </w:pPr>
    <w:rPr>
      <w:i/>
      <w:iCs/>
      <w:sz w:val="26"/>
      <w:szCs w:val="26"/>
    </w:rPr>
  </w:style>
  <w:style w:type="character" w:customStyle="1" w:styleId="1220">
    <w:name w:val="Основний текст (12)20"/>
    <w:rsid w:val="00EC568B"/>
    <w:rPr>
      <w:rFonts w:ascii="Times New Roman" w:hAnsi="Times New Roman" w:cs="Times New Roman"/>
      <w:i w:val="0"/>
      <w:iCs w:val="0"/>
      <w:spacing w:val="0"/>
      <w:sz w:val="26"/>
      <w:szCs w:val="26"/>
      <w:lang w:bidi="ar-SA"/>
    </w:rPr>
  </w:style>
  <w:style w:type="paragraph" w:customStyle="1" w:styleId="3f3">
    <w:name w:val="Основний текст3"/>
    <w:basedOn w:val="a"/>
    <w:rsid w:val="00EC568B"/>
    <w:pPr>
      <w:shd w:val="clear" w:color="auto" w:fill="FFFFFF"/>
      <w:spacing w:after="0" w:line="240" w:lineRule="atLeast"/>
    </w:pPr>
    <w:rPr>
      <w:rFonts w:ascii="Times New Roman" w:eastAsia="Microsoft Sans Serif" w:hAnsi="Times New Roman" w:cs="Times New Roman"/>
      <w:sz w:val="26"/>
      <w:szCs w:val="26"/>
      <w:lang w:eastAsia="ru-RU"/>
    </w:rPr>
  </w:style>
  <w:style w:type="paragraph" w:customStyle="1" w:styleId="1fffd">
    <w:name w:val="Звичайний (веб)1"/>
    <w:basedOn w:val="a"/>
    <w:rsid w:val="00EC568B"/>
    <w:pPr>
      <w:spacing w:before="100" w:after="100" w:line="240" w:lineRule="auto"/>
    </w:pPr>
    <w:rPr>
      <w:rFonts w:ascii="Times New Roman" w:eastAsia="Times New Roman" w:hAnsi="Times New Roman" w:cs="Times New Roman"/>
      <w:sz w:val="24"/>
      <w:szCs w:val="20"/>
    </w:rPr>
  </w:style>
  <w:style w:type="character" w:customStyle="1" w:styleId="2fd">
    <w:name w:val="Основний текст (2)_"/>
    <w:link w:val="2fe"/>
    <w:locked/>
    <w:rsid w:val="00EC568B"/>
    <w:rPr>
      <w:sz w:val="21"/>
      <w:szCs w:val="21"/>
      <w:shd w:val="clear" w:color="auto" w:fill="FFFFFF"/>
    </w:rPr>
  </w:style>
  <w:style w:type="paragraph" w:customStyle="1" w:styleId="2fe">
    <w:name w:val="Основний текст (2)"/>
    <w:basedOn w:val="a"/>
    <w:link w:val="2fd"/>
    <w:rsid w:val="00EC568B"/>
    <w:pPr>
      <w:shd w:val="clear" w:color="auto" w:fill="FFFFFF"/>
      <w:spacing w:before="240" w:after="240" w:line="240" w:lineRule="atLeast"/>
      <w:jc w:val="center"/>
    </w:pPr>
    <w:rPr>
      <w:sz w:val="21"/>
      <w:szCs w:val="21"/>
    </w:rPr>
  </w:style>
  <w:style w:type="paragraph" w:customStyle="1" w:styleId="11c">
    <w:name w:val="Знак Знак11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EC568B"/>
    <w:pPr>
      <w:spacing w:after="0" w:line="240" w:lineRule="auto"/>
    </w:pPr>
    <w:rPr>
      <w:rFonts w:ascii="Peterburg" w:eastAsia="Times New Roman" w:hAnsi="Peterburg" w:cs="Peterburg"/>
      <w:sz w:val="20"/>
      <w:szCs w:val="20"/>
      <w:lang w:val="en-US"/>
    </w:rPr>
  </w:style>
  <w:style w:type="character" w:customStyle="1" w:styleId="132">
    <w:name w:val="Знак Знак13"/>
    <w:locked/>
    <w:rsid w:val="00EC568B"/>
    <w:rPr>
      <w:rFonts w:ascii="Times New Roman" w:eastAsia="Batang" w:hAnsi="Times New Roman" w:cs="Times New Roman"/>
      <w:sz w:val="28"/>
      <w:szCs w:val="28"/>
      <w:lang w:val="x-none" w:eastAsia="ru-RU"/>
    </w:rPr>
  </w:style>
  <w:style w:type="paragraph" w:customStyle="1" w:styleId="221">
    <w:name w:val="Знак Знак22 Знак Знак"/>
    <w:basedOn w:val="a"/>
    <w:rsid w:val="00EC568B"/>
    <w:pPr>
      <w:spacing w:after="0" w:line="240" w:lineRule="auto"/>
    </w:pPr>
    <w:rPr>
      <w:rFonts w:ascii="Peterburg" w:eastAsia="Times New Roman" w:hAnsi="Peterburg" w:cs="Peterburg"/>
      <w:sz w:val="20"/>
      <w:szCs w:val="20"/>
      <w:lang w:val="en-US"/>
    </w:rPr>
  </w:style>
  <w:style w:type="paragraph" w:customStyle="1" w:styleId="218">
    <w:name w:val="Основний текст (2)1"/>
    <w:basedOn w:val="a"/>
    <w:rsid w:val="00EC568B"/>
    <w:pPr>
      <w:widowControl w:val="0"/>
      <w:shd w:val="clear" w:color="auto" w:fill="FFFFFF"/>
      <w:spacing w:after="0" w:line="644" w:lineRule="exact"/>
      <w:jc w:val="center"/>
    </w:pPr>
    <w:rPr>
      <w:rFonts w:ascii="Times New Roman" w:eastAsia="Times New Roman" w:hAnsi="Times New Roman" w:cs="Times New Roman"/>
      <w:b/>
      <w:bCs/>
      <w:sz w:val="26"/>
      <w:szCs w:val="26"/>
      <w:lang w:eastAsia="uk-UA"/>
    </w:rPr>
  </w:style>
  <w:style w:type="character" w:customStyle="1" w:styleId="222">
    <w:name w:val="Основний текст (2)2"/>
    <w:rsid w:val="00EC568B"/>
    <w:rPr>
      <w:b/>
      <w:bCs/>
      <w:color w:val="000000"/>
      <w:spacing w:val="0"/>
      <w:w w:val="100"/>
      <w:position w:val="0"/>
      <w:sz w:val="26"/>
      <w:szCs w:val="26"/>
      <w:u w:val="single"/>
      <w:lang w:val="uk-UA" w:eastAsia="uk-UA" w:bidi="ar-SA"/>
    </w:rPr>
  </w:style>
  <w:style w:type="paragraph" w:customStyle="1" w:styleId="indent">
    <w:name w:val="indent"/>
    <w:basedOn w:val="a"/>
    <w:rsid w:val="00EC568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2ff">
    <w:name w:val="Абзац списка2"/>
    <w:basedOn w:val="a"/>
    <w:rsid w:val="00EC568B"/>
    <w:pPr>
      <w:spacing w:after="0" w:line="240" w:lineRule="auto"/>
      <w:ind w:left="720"/>
      <w:contextualSpacing/>
    </w:pPr>
    <w:rPr>
      <w:rFonts w:ascii="Times New Roman" w:eastAsia="Times New Roman" w:hAnsi="Times New Roman" w:cs="Times New Roman"/>
      <w:sz w:val="24"/>
      <w:szCs w:val="24"/>
      <w:lang w:val="ru-RU" w:eastAsia="ru-RU"/>
    </w:rPr>
  </w:style>
  <w:style w:type="paragraph" w:customStyle="1" w:styleId="1fffe">
    <w:name w:val="Без интервала1"/>
    <w:link w:val="NoSpacingChar"/>
    <w:qFormat/>
    <w:rsid w:val="00EC568B"/>
    <w:pPr>
      <w:spacing w:after="0" w:line="240" w:lineRule="auto"/>
    </w:pPr>
    <w:rPr>
      <w:rFonts w:ascii="Calibri" w:eastAsia="Times New Roman" w:hAnsi="Calibri" w:cs="Times New Roman"/>
    </w:rPr>
  </w:style>
  <w:style w:type="character" w:customStyle="1" w:styleId="NoSpacingChar">
    <w:name w:val="No Spacing Char"/>
    <w:link w:val="1fffe"/>
    <w:locked/>
    <w:rsid w:val="00EC568B"/>
    <w:rPr>
      <w:rFonts w:ascii="Calibri" w:eastAsia="Times New Roman" w:hAnsi="Calibri" w:cs="Times New Roman"/>
    </w:rPr>
  </w:style>
  <w:style w:type="character" w:customStyle="1" w:styleId="219">
    <w:name w:val="Основной текст (2) + Курсив1"/>
    <w:rsid w:val="00EC568B"/>
    <w:rPr>
      <w:i/>
      <w:iCs/>
      <w:sz w:val="28"/>
      <w:szCs w:val="28"/>
      <w:shd w:val="clear" w:color="auto" w:fill="FFFFFF"/>
    </w:rPr>
  </w:style>
  <w:style w:type="character" w:customStyle="1" w:styleId="fontstyle01">
    <w:name w:val="fontstyle01"/>
    <w:rsid w:val="00EC568B"/>
    <w:rPr>
      <w:rFonts w:ascii="TimesNewRomanPSMT" w:hAnsi="TimesNewRomanPSMT" w:hint="default"/>
      <w:b w:val="0"/>
      <w:bCs w:val="0"/>
      <w:i w:val="0"/>
      <w:iCs w:val="0"/>
      <w:color w:val="000000"/>
      <w:sz w:val="28"/>
      <w:szCs w:val="28"/>
    </w:rPr>
  </w:style>
  <w:style w:type="character" w:customStyle="1" w:styleId="62">
    <w:name w:val="Основний текст6"/>
    <w:rsid w:val="00EC568B"/>
    <w:rPr>
      <w:color w:val="000000"/>
      <w:spacing w:val="0"/>
      <w:w w:val="100"/>
      <w:position w:val="0"/>
      <w:sz w:val="26"/>
      <w:szCs w:val="26"/>
      <w:u w:val="single"/>
      <w:lang w:val="uk-UA" w:eastAsia="uk-UA" w:bidi="ar-SA"/>
    </w:rPr>
  </w:style>
  <w:style w:type="paragraph" w:customStyle="1" w:styleId="314">
    <w:name w:val="Основний текст з відступом 31"/>
    <w:basedOn w:val="a"/>
    <w:rsid w:val="00EC568B"/>
    <w:pPr>
      <w:suppressAutoHyphens/>
      <w:spacing w:after="0" w:line="240" w:lineRule="auto"/>
      <w:ind w:firstLine="709"/>
      <w:jc w:val="both"/>
    </w:pPr>
    <w:rPr>
      <w:rFonts w:ascii="Times New Roman" w:eastAsia="Times New Roman" w:hAnsi="Times New Roman" w:cs="Times New Roman"/>
      <w:sz w:val="26"/>
      <w:szCs w:val="20"/>
      <w:lang w:eastAsia="ar-SA"/>
    </w:rPr>
  </w:style>
  <w:style w:type="character" w:customStyle="1" w:styleId="0pt11">
    <w:name w:val="Основной текст + Интервал 0 pt11"/>
    <w:rsid w:val="00EC568B"/>
    <w:rPr>
      <w:color w:val="000000"/>
      <w:spacing w:val="2"/>
      <w:w w:val="100"/>
      <w:position w:val="0"/>
      <w:sz w:val="24"/>
      <w:lang w:val="uk-UA" w:eastAsia="uk-UA"/>
    </w:rPr>
  </w:style>
  <w:style w:type="paragraph" w:customStyle="1" w:styleId="Style5">
    <w:name w:val="Style5"/>
    <w:basedOn w:val="a"/>
    <w:rsid w:val="00EC568B"/>
    <w:pPr>
      <w:widowControl w:val="0"/>
      <w:autoSpaceDE w:val="0"/>
      <w:autoSpaceDN w:val="0"/>
      <w:adjustRightInd w:val="0"/>
      <w:spacing w:after="0" w:line="274" w:lineRule="exact"/>
      <w:ind w:hanging="350"/>
    </w:pPr>
    <w:rPr>
      <w:rFonts w:ascii="Times New Roman" w:eastAsia="Calibri" w:hAnsi="Times New Roman" w:cs="Times New Roman"/>
      <w:sz w:val="24"/>
      <w:szCs w:val="24"/>
      <w:lang w:eastAsia="uk-UA"/>
    </w:rPr>
  </w:style>
  <w:style w:type="paragraph" w:customStyle="1" w:styleId="2ff0">
    <w:name w:val="Знак Знак2 Знак Знак"/>
    <w:basedOn w:val="a"/>
    <w:rsid w:val="00EC568B"/>
    <w:pPr>
      <w:spacing w:after="0" w:line="240" w:lineRule="auto"/>
    </w:pPr>
    <w:rPr>
      <w:rFonts w:ascii="Verdana" w:eastAsia="Times New Roman" w:hAnsi="Verdana" w:cs="Verdana"/>
      <w:sz w:val="24"/>
      <w:szCs w:val="24"/>
      <w:lang w:val="en-US"/>
    </w:rPr>
  </w:style>
  <w:style w:type="paragraph" w:customStyle="1" w:styleId="affffff4">
    <w:name w:val="Назва документа"/>
    <w:basedOn w:val="a"/>
    <w:next w:val="affffa"/>
    <w:rsid w:val="00EC568B"/>
    <w:pPr>
      <w:keepNext/>
      <w:keepLines/>
      <w:spacing w:before="240" w:after="240" w:line="240" w:lineRule="auto"/>
      <w:jc w:val="center"/>
    </w:pPr>
    <w:rPr>
      <w:rFonts w:ascii="Antiqua" w:eastAsia="Times New Roman" w:hAnsi="Antiqua" w:cs="Times New Roman"/>
      <w:b/>
      <w:sz w:val="26"/>
      <w:szCs w:val="20"/>
      <w:lang w:eastAsia="ru-RU"/>
    </w:rPr>
  </w:style>
  <w:style w:type="character" w:customStyle="1" w:styleId="FontStyle29">
    <w:name w:val="Font Style29"/>
    <w:rsid w:val="00EC568B"/>
    <w:rPr>
      <w:rFonts w:ascii="Times New Roman" w:hAnsi="Times New Roman" w:cs="Times New Roman"/>
      <w:sz w:val="26"/>
      <w:szCs w:val="26"/>
    </w:rPr>
  </w:style>
  <w:style w:type="paragraph" w:customStyle="1" w:styleId="2ff1">
    <w:name w:val="Знак Знак2 Знак Знак Знак Знак Знак Знак Знак Знак"/>
    <w:basedOn w:val="a"/>
    <w:rsid w:val="00EC568B"/>
    <w:pPr>
      <w:spacing w:after="0" w:line="240" w:lineRule="auto"/>
    </w:pPr>
    <w:rPr>
      <w:rFonts w:ascii="Peterburg" w:eastAsia="Times New Roman" w:hAnsi="Peterburg" w:cs="Peterburg"/>
      <w:sz w:val="20"/>
      <w:szCs w:val="20"/>
      <w:lang w:val="en-US"/>
    </w:rPr>
  </w:style>
  <w:style w:type="character" w:customStyle="1" w:styleId="71">
    <w:name w:val="Основний текст + Напівжирний7"/>
    <w:rsid w:val="00EC568B"/>
    <w:rPr>
      <w:rFonts w:ascii="Times New Roman" w:hAnsi="Times New Roman" w:cs="Times New Roman"/>
      <w:b/>
      <w:bCs/>
      <w:color w:val="000000"/>
      <w:spacing w:val="0"/>
      <w:w w:val="100"/>
      <w:position w:val="0"/>
      <w:sz w:val="26"/>
      <w:szCs w:val="26"/>
      <w:u w:val="none"/>
      <w:lang w:val="uk-UA" w:eastAsia="uk-UA" w:bidi="ar-SA"/>
    </w:rPr>
  </w:style>
  <w:style w:type="character" w:customStyle="1" w:styleId="72">
    <w:name w:val="Основний текст (7)_"/>
    <w:link w:val="710"/>
    <w:locked/>
    <w:rsid w:val="00EC568B"/>
    <w:rPr>
      <w:b/>
      <w:bCs/>
      <w:i/>
      <w:iCs/>
      <w:sz w:val="26"/>
      <w:szCs w:val="26"/>
      <w:shd w:val="clear" w:color="auto" w:fill="FFFFFF"/>
    </w:rPr>
  </w:style>
  <w:style w:type="paragraph" w:customStyle="1" w:styleId="710">
    <w:name w:val="Основний текст (7)1"/>
    <w:basedOn w:val="a"/>
    <w:link w:val="72"/>
    <w:rsid w:val="00EC568B"/>
    <w:pPr>
      <w:widowControl w:val="0"/>
      <w:shd w:val="clear" w:color="auto" w:fill="FFFFFF"/>
      <w:spacing w:after="0" w:line="648" w:lineRule="exact"/>
      <w:jc w:val="center"/>
    </w:pPr>
    <w:rPr>
      <w:b/>
      <w:bCs/>
      <w:i/>
      <w:iCs/>
      <w:sz w:val="26"/>
      <w:szCs w:val="26"/>
    </w:rPr>
  </w:style>
  <w:style w:type="character" w:customStyle="1" w:styleId="affffff5">
    <w:name w:val="Підпис до таблиці_"/>
    <w:link w:val="affffff6"/>
    <w:locked/>
    <w:rsid w:val="00EC568B"/>
    <w:rPr>
      <w:sz w:val="23"/>
      <w:szCs w:val="23"/>
      <w:shd w:val="clear" w:color="auto" w:fill="FFFFFF"/>
    </w:rPr>
  </w:style>
  <w:style w:type="paragraph" w:customStyle="1" w:styleId="affffff6">
    <w:name w:val="Підпис до таблиці"/>
    <w:basedOn w:val="a"/>
    <w:link w:val="affffff5"/>
    <w:rsid w:val="00EC568B"/>
    <w:pPr>
      <w:widowControl w:val="0"/>
      <w:shd w:val="clear" w:color="auto" w:fill="FFFFFF"/>
      <w:spacing w:after="0" w:line="240" w:lineRule="atLeast"/>
    </w:pPr>
    <w:rPr>
      <w:sz w:val="23"/>
      <w:szCs w:val="23"/>
    </w:rPr>
  </w:style>
  <w:style w:type="character" w:customStyle="1" w:styleId="affffff7">
    <w:name w:val="Підпис до таблиці + Курсив"/>
    <w:rsid w:val="00EC568B"/>
    <w:rPr>
      <w:i/>
      <w:iCs/>
      <w:color w:val="000000"/>
      <w:spacing w:val="0"/>
      <w:w w:val="100"/>
      <w:position w:val="0"/>
      <w:sz w:val="23"/>
      <w:szCs w:val="23"/>
      <w:lang w:val="uk-UA" w:eastAsia="uk-UA" w:bidi="ar-SA"/>
    </w:rPr>
  </w:style>
  <w:style w:type="paragraph" w:customStyle="1" w:styleId="1ffff">
    <w:name w:val="Знак Знак1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1ffff0">
    <w:name w:val="Знак Знак1 Знак Знак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56">
    <w:name w:val="Знак Знак5 Знак Знак Знак Знак"/>
    <w:basedOn w:val="a"/>
    <w:rsid w:val="00EC568B"/>
    <w:pPr>
      <w:spacing w:after="200" w:line="276" w:lineRule="auto"/>
    </w:pPr>
    <w:rPr>
      <w:rFonts w:ascii="Verdana" w:eastAsia="Calibri" w:hAnsi="Verdana" w:cs="Verdana"/>
      <w:sz w:val="20"/>
      <w:szCs w:val="20"/>
      <w:lang w:val="en-US"/>
    </w:rPr>
  </w:style>
  <w:style w:type="paragraph" w:customStyle="1" w:styleId="21a">
    <w:name w:val="Абзац списка21"/>
    <w:basedOn w:val="a"/>
    <w:rsid w:val="00EC568B"/>
    <w:pPr>
      <w:spacing w:after="0" w:line="240" w:lineRule="auto"/>
      <w:ind w:left="720"/>
      <w:contextualSpacing/>
    </w:pPr>
    <w:rPr>
      <w:rFonts w:ascii="Times New Roman" w:eastAsia="Times New Roman" w:hAnsi="Times New Roman" w:cs="Times New Roman"/>
      <w:sz w:val="24"/>
      <w:szCs w:val="24"/>
      <w:lang w:val="ru-RU" w:eastAsia="ru-RU"/>
    </w:rPr>
  </w:style>
  <w:style w:type="character" w:customStyle="1" w:styleId="BodyTextIndent3Char">
    <w:name w:val="Body Text Indent 3 Char"/>
    <w:locked/>
    <w:rsid w:val="00EC568B"/>
    <w:rPr>
      <w:sz w:val="16"/>
      <w:szCs w:val="16"/>
      <w:lang w:val="en-US" w:eastAsia="ru-RU" w:bidi="ar-SA"/>
    </w:rPr>
  </w:style>
  <w:style w:type="paragraph" w:customStyle="1" w:styleId="15246">
    <w:name w:val="15246"/>
    <w:aliases w:val="baiaagaaboqcaaadxzkaaaxvoqaaaaaaaaaaaaaaaaaaaaaaaaaaaaaaaaaaaaaaaaaaaaaaaaaaaaaaaaaaaaaaaaaaaaaaaaaaaaaaaaaaaaaaaaaaaaaaaaaaaaaaaaaaaaaaaaaaaaaaaaaaaaaaaaaaaaaaaaaaaaaaaaaaaaaaaaaaaaaaaaaaaaaaaaaaaaaaaaaaaaaaaaaaaaaaaaaaaaaaaaaaaaa"/>
    <w:basedOn w:val="a"/>
    <w:rsid w:val="00EC568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2ff2">
    <w:name w:val="Знак Знак2 Знак Знак Знак Знак"/>
    <w:basedOn w:val="a"/>
    <w:rsid w:val="00EC568B"/>
    <w:pPr>
      <w:spacing w:after="0" w:line="240" w:lineRule="auto"/>
    </w:pPr>
    <w:rPr>
      <w:rFonts w:ascii="Verdana" w:eastAsia="Times New Roman" w:hAnsi="Verdana" w:cs="Verdana"/>
      <w:sz w:val="20"/>
      <w:szCs w:val="20"/>
      <w:lang w:val="en-US"/>
    </w:rPr>
  </w:style>
  <w:style w:type="paragraph" w:customStyle="1" w:styleId="2ff3">
    <w:name w:val="Без інтервалів2"/>
    <w:rsid w:val="00EC568B"/>
    <w:pPr>
      <w:spacing w:after="0" w:line="240" w:lineRule="auto"/>
    </w:pPr>
    <w:rPr>
      <w:rFonts w:ascii="Calibri" w:eastAsia="Times New Roman" w:hAnsi="Calibri" w:cs="Calibri"/>
    </w:rPr>
  </w:style>
  <w:style w:type="paragraph" w:customStyle="1" w:styleId="11d">
    <w:name w:val="Знак Знак11 Знак Знак Знак Знак Знак Знак Знак Знак Знак Знак Знак Знак Знак Знак Знак Знак Знак Знак"/>
    <w:basedOn w:val="a"/>
    <w:rsid w:val="00EC568B"/>
    <w:pPr>
      <w:spacing w:after="0" w:line="240" w:lineRule="auto"/>
    </w:pPr>
    <w:rPr>
      <w:rFonts w:ascii="Peterburg" w:eastAsia="Times New Roman" w:hAnsi="Peterburg" w:cs="Peterburg"/>
      <w:sz w:val="20"/>
      <w:szCs w:val="20"/>
      <w:lang w:val="en-US"/>
    </w:rPr>
  </w:style>
  <w:style w:type="paragraph" w:customStyle="1" w:styleId="11e">
    <w:name w:val="Знак Знак11 Знак Знак Знак Знак Знак Знак Знак Знак Знак Знак Знак Знак Знак Знак"/>
    <w:basedOn w:val="a"/>
    <w:rsid w:val="00EC568B"/>
    <w:pPr>
      <w:spacing w:after="0" w:line="240" w:lineRule="auto"/>
    </w:pPr>
    <w:rPr>
      <w:rFonts w:ascii="Peterburg" w:eastAsia="Times New Roman" w:hAnsi="Peterburg" w:cs="Peterburg"/>
      <w:sz w:val="20"/>
      <w:szCs w:val="20"/>
      <w:lang w:val="en-US"/>
    </w:rPr>
  </w:style>
  <w:style w:type="character" w:customStyle="1" w:styleId="190">
    <w:name w:val="Знак Знак19"/>
    <w:locked/>
    <w:rsid w:val="00EC568B"/>
    <w:rPr>
      <w:rFonts w:ascii="Arial" w:eastAsia="Batang" w:hAnsi="Arial" w:cs="Arial"/>
      <w:color w:val="000000"/>
      <w:sz w:val="21"/>
      <w:szCs w:val="21"/>
      <w:lang w:val="uk-UA" w:eastAsia="ru-RU" w:bidi="ar-SA"/>
    </w:rPr>
  </w:style>
  <w:style w:type="paragraph" w:customStyle="1" w:styleId="9858">
    <w:name w:val="9858"/>
    <w:aliases w:val="baiaagaaboqcaaadeiaaaaugiaaaaaaaaaaaaaaaaaaaaaaaaaaaaaaaaaaaaaaaaaaaaaaaaaaaaaaaaaaaaaaaaaaaaaaaaaaaaaaaaaaaaaaaaaaaaaaaaaaaaaaaaaaaaaaaaaaaaaaaaaaaaaaaaaaaaaaaaaaaaaaaaaaaaaaaaaaaaaaaaaaaaaaaaaaaaaaaaaaaaaaaaaaaaaaaaaaaaaaaaaaaaaaa"/>
    <w:basedOn w:val="a"/>
    <w:rsid w:val="00EC568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2612">
    <w:name w:val="2612"/>
    <w:aliases w:val="baiaagaaboqcaaadcqyaaauxbgaaaaaaaaaaaaaaaaaaaaaaaaaaaaaaaaaaaaaaaaaaaaaaaaaaaaaaaaaaaaaaaaaaaaaaaaaaaaaaaaaaaaaaaaaaaaaaaaaaaaaaaaaaaaaaaaaaaaaaaaaaaaaaaaaaaaaaaaaaaaaaaaaaaaaaaaaaaaaaaaaaaaaaaaaaaaaaaaaaaaaaaaaaaaaaaaaaaaaaaaaaaaaa"/>
    <w:basedOn w:val="a"/>
    <w:rsid w:val="00EC568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2789">
    <w:name w:val="2789"/>
    <w:aliases w:val="baiaagaaboqcaaadugyaaaxibgaaaaaaaaaaaaaaaaaaaaaaaaaaaaaaaaaaaaaaaaaaaaaaaaaaaaaaaaaaaaaaaaaaaaaaaaaaaaaaaaaaaaaaaaaaaaaaaaaaaaaaaaaaaaaaaaaaaaaaaaaaaaaaaaaaaaaaaaaaaaaaaaaaaaaaaaaaaaaaaaaaaaaaaaaaaaaaaaaaaaaaaaaaaaaaaaaaaaaaaaaaaaaa"/>
    <w:basedOn w:val="a"/>
    <w:rsid w:val="00EC568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17154">
    <w:name w:val="17154"/>
    <w:aliases w:val="baiaagaaboqcaaadkjwaaawgpaaaaaaaaaaaaaaaaaaaaaaaaaaaaaaaaaaaaaaaaaaaaaaaaaaaaaaaaaaaaaaaaaaaaaaaaaaaaaaaaaaaaaaaaaaaaaaaaaaaaaaaaaaaaaaaaaaaaaaaaaaaaaaaaaaaaaaaaaaaaaaaaaaaaaaaaaaaaaaaaaaaaaaaaaaaaaaaaaaaaaaaaaaaaaaaaaaaaaaaaaaaaaa"/>
    <w:basedOn w:val="a"/>
    <w:rsid w:val="00EC568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16608">
    <w:name w:val="16608"/>
    <w:aliases w:val="baiaagaaboqcaaadnzgaaavfoaaaaaaaaaaaaaaaaaaaaaaaaaaaaaaaaaaaaaaaaaaaaaaaaaaaaaaaaaaaaaaaaaaaaaaaaaaaaaaaaaaaaaaaaaaaaaaaaaaaaaaaaaaaaaaaaaaaaaaaaaaaaaaaaaaaaaaaaaaaaaaaaaaaaaaaaaaaaaaaaaaaaaaaaaaaaaaaaaaaaaaaaaaaaaaaaaaaaaaaaaaaaaa"/>
    <w:basedOn w:val="a"/>
    <w:rsid w:val="00EC568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ListParagraph1">
    <w:name w:val="List Paragraph1"/>
    <w:basedOn w:val="a"/>
    <w:rsid w:val="00EC568B"/>
    <w:pPr>
      <w:suppressAutoHyphens/>
      <w:spacing w:before="120" w:after="120" w:line="240" w:lineRule="auto"/>
      <w:ind w:left="708" w:firstLine="709"/>
      <w:jc w:val="both"/>
    </w:pPr>
    <w:rPr>
      <w:rFonts w:ascii="Times New Roman" w:eastAsia="Calibri" w:hAnsi="Times New Roman" w:cs="Times New Roman"/>
      <w:sz w:val="24"/>
      <w:szCs w:val="24"/>
      <w:lang w:eastAsia="ar-SA"/>
    </w:rPr>
  </w:style>
  <w:style w:type="paragraph" w:customStyle="1" w:styleId="7192">
    <w:name w:val="7192"/>
    <w:aliases w:val="baiaagaaboqcaaaduroaaavfggaaaaaaaaaaaaaaaaaaaaaaaaaaaaaaaaaaaaaaaaaaaaaaaaaaaaaaaaaaaaaaaaaaaaaaaaaaaaaaaaaaaaaaaaaaaaaaaaaaaaaaaaaaaaaaaaaaaaaaaaaaaaaaaaaaaaaaaaaaaaaaaaaaaaaaaaaaaaaaaaaaaaaaaaaaaaaaaaaaaaaaaaaaaaaaaaaaaaaaaaaaaaaa"/>
    <w:basedOn w:val="a"/>
    <w:rsid w:val="00EC568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38287">
    <w:name w:val="38287"/>
    <w:aliases w:val="baiaagaaboqcaaadkigaaawvkqaaaaaaaaaaaaaaaaaaaaaaaaaaaaaaaaaaaaaaaaaaaaaaaaaaaaaaaaaaaaaaaaaaaaaaaaaaaaaaaaaaaaaaaaaaaaaaaaaaaaaaaaaaaaaaaaaaaaaaaaaaaaaaaaaaaaaaaaaaaaaaaaaaaaaaaaaaaaaaaaaaaaaaaaaaaaaaaaaaaaaaaaaaaaaaaaaaaaaaaaaaaaa"/>
    <w:basedOn w:val="a"/>
    <w:rsid w:val="00EC568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11f">
    <w:name w:val="Знак Знак11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EC568B"/>
    <w:pPr>
      <w:spacing w:after="0" w:line="240" w:lineRule="auto"/>
    </w:pPr>
    <w:rPr>
      <w:rFonts w:ascii="Peterburg" w:eastAsia="Times New Roman" w:hAnsi="Peterburg" w:cs="Peterburg"/>
      <w:sz w:val="20"/>
      <w:szCs w:val="20"/>
      <w:lang w:val="en-US"/>
    </w:rPr>
  </w:style>
  <w:style w:type="character" w:customStyle="1" w:styleId="4a">
    <w:name w:val="Знак Знак4"/>
    <w:locked/>
    <w:rsid w:val="00F1387F"/>
    <w:rPr>
      <w:lang w:val="uk-UA" w:eastAsia="ar-SA" w:bidi="ar-SA"/>
    </w:rPr>
  </w:style>
  <w:style w:type="character" w:customStyle="1" w:styleId="11f0">
    <w:name w:val="Знак Знак11"/>
    <w:semiHidden/>
    <w:locked/>
    <w:rsid w:val="00F1387F"/>
    <w:rPr>
      <w:rFonts w:ascii="Courier New" w:hAnsi="Courier New" w:cs="Courier New"/>
      <w:sz w:val="20"/>
      <w:szCs w:val="20"/>
    </w:rPr>
  </w:style>
  <w:style w:type="character" w:customStyle="1" w:styleId="83">
    <w:name w:val="Знак Знак8"/>
    <w:locked/>
    <w:rsid w:val="00F1387F"/>
    <w:rPr>
      <w:rFonts w:ascii="Courier New" w:hAnsi="Courier New" w:cs="Courier New"/>
      <w:lang w:val="ru-RU" w:eastAsia="ru-RU"/>
    </w:rPr>
  </w:style>
  <w:style w:type="paragraph" w:customStyle="1" w:styleId="21b">
    <w:name w:val="Знак Знак2 Знак Знак1"/>
    <w:basedOn w:val="a"/>
    <w:rsid w:val="00F1387F"/>
    <w:pPr>
      <w:spacing w:after="0" w:line="240" w:lineRule="auto"/>
    </w:pPr>
    <w:rPr>
      <w:rFonts w:ascii="Peterburg" w:eastAsia="Times New Roman" w:hAnsi="Peterburg" w:cs="Peterburg"/>
      <w:sz w:val="20"/>
      <w:szCs w:val="20"/>
      <w:lang w:val="en-US"/>
    </w:rPr>
  </w:style>
  <w:style w:type="paragraph" w:customStyle="1" w:styleId="1ffff1">
    <w:name w:val="Знак Знак Знак Знак Знак1 Знак"/>
    <w:basedOn w:val="a"/>
    <w:rsid w:val="00F1387F"/>
    <w:pPr>
      <w:spacing w:after="0" w:line="240" w:lineRule="auto"/>
    </w:pPr>
    <w:rPr>
      <w:rFonts w:ascii="Verdana" w:eastAsia="Times New Roman" w:hAnsi="Verdana" w:cs="Verdana"/>
      <w:sz w:val="20"/>
      <w:szCs w:val="20"/>
      <w:lang w:val="en-US"/>
    </w:rPr>
  </w:style>
  <w:style w:type="paragraph" w:customStyle="1" w:styleId="21c">
    <w:name w:val="Знак Знак2 Знак Знак1 Знак Знак Знак Знак Знак Знак Знак Знак Знак Знак Знак"/>
    <w:basedOn w:val="a"/>
    <w:rsid w:val="00F1387F"/>
    <w:pPr>
      <w:spacing w:after="0" w:line="240" w:lineRule="auto"/>
    </w:pPr>
    <w:rPr>
      <w:rFonts w:ascii="Verdana" w:eastAsia="Times New Roman" w:hAnsi="Verdana" w:cs="Verdana"/>
      <w:sz w:val="20"/>
      <w:szCs w:val="20"/>
      <w:lang w:val="en-US"/>
    </w:rPr>
  </w:style>
  <w:style w:type="paragraph" w:customStyle="1" w:styleId="3f4">
    <w:name w:val="Знак Знак3 Знак Знак Знак Знак"/>
    <w:basedOn w:val="a"/>
    <w:rsid w:val="00F1387F"/>
    <w:pPr>
      <w:spacing w:after="0" w:line="240" w:lineRule="auto"/>
    </w:pPr>
    <w:rPr>
      <w:rFonts w:ascii="Verdana" w:eastAsia="Times New Roman" w:hAnsi="Verdana" w:cs="Verdana"/>
      <w:sz w:val="20"/>
      <w:szCs w:val="20"/>
      <w:lang w:val="en-US"/>
    </w:rPr>
  </w:style>
  <w:style w:type="paragraph" w:customStyle="1" w:styleId="1ffff2">
    <w:name w:val="Знак Знак1 Знак Знак Знак Знак Знак Знак Знак Знак Знак Знак Знак Знак Знак Знак Знак Знак Знак"/>
    <w:basedOn w:val="a"/>
    <w:rsid w:val="00F1387F"/>
    <w:pPr>
      <w:spacing w:after="0" w:line="240" w:lineRule="auto"/>
    </w:pPr>
    <w:rPr>
      <w:rFonts w:ascii="Verdana" w:eastAsia="Times New Roman" w:hAnsi="Verdana" w:cs="Verdana"/>
      <w:sz w:val="20"/>
      <w:szCs w:val="20"/>
      <w:lang w:val="en-US"/>
    </w:rPr>
  </w:style>
  <w:style w:type="paragraph" w:customStyle="1" w:styleId="3f5">
    <w:name w:val="Знак Знак3 Знак Знак Знак Знак Знак Знак Знак Знак"/>
    <w:basedOn w:val="a"/>
    <w:rsid w:val="00F1387F"/>
    <w:pPr>
      <w:suppressAutoHyphens/>
      <w:spacing w:after="0" w:line="240" w:lineRule="auto"/>
    </w:pPr>
    <w:rPr>
      <w:rFonts w:ascii="Verdana" w:eastAsia="Times New Roman" w:hAnsi="Verdana" w:cs="Verdana"/>
      <w:sz w:val="20"/>
      <w:szCs w:val="20"/>
      <w:lang w:val="en-US" w:eastAsia="zh-CN"/>
    </w:rPr>
  </w:style>
  <w:style w:type="paragraph" w:customStyle="1" w:styleId="2ff4">
    <w:name w:val="Знак2"/>
    <w:basedOn w:val="a"/>
    <w:rsid w:val="00F1387F"/>
    <w:pPr>
      <w:suppressAutoHyphens/>
      <w:spacing w:after="0" w:line="240" w:lineRule="auto"/>
    </w:pPr>
    <w:rPr>
      <w:rFonts w:ascii="Verdana" w:eastAsia="Batang" w:hAnsi="Verdana" w:cs="Verdana"/>
      <w:sz w:val="20"/>
      <w:szCs w:val="20"/>
      <w:lang w:val="en-US" w:eastAsia="zh-CN"/>
    </w:rPr>
  </w:style>
  <w:style w:type="paragraph" w:customStyle="1" w:styleId="1ffff3">
    <w:name w:val="Знак Знак1 Знак Знак Знак Знак Знак Знак Знак Знак Знак Знак"/>
    <w:basedOn w:val="a"/>
    <w:rsid w:val="00F1387F"/>
    <w:pPr>
      <w:suppressAutoHyphens/>
      <w:spacing w:after="0" w:line="240" w:lineRule="auto"/>
    </w:pPr>
    <w:rPr>
      <w:rFonts w:ascii="Verdana" w:eastAsia="Times New Roman" w:hAnsi="Verdana" w:cs="Verdana"/>
      <w:sz w:val="24"/>
      <w:szCs w:val="24"/>
      <w:lang w:val="en-US" w:eastAsia="zh-CN"/>
    </w:rPr>
  </w:style>
  <w:style w:type="paragraph" w:customStyle="1" w:styleId="1ffff4">
    <w:name w:val="Знак1 Знак Знак Знак"/>
    <w:basedOn w:val="a"/>
    <w:rsid w:val="00F1387F"/>
    <w:pPr>
      <w:suppressAutoHyphens/>
      <w:spacing w:after="0" w:line="240" w:lineRule="auto"/>
    </w:pPr>
    <w:rPr>
      <w:rFonts w:ascii="Verdana" w:eastAsia="Times New Roman" w:hAnsi="Verdana" w:cs="Verdana"/>
      <w:sz w:val="24"/>
      <w:szCs w:val="24"/>
      <w:lang w:val="en-US" w:eastAsia="zh-CN"/>
    </w:rPr>
  </w:style>
  <w:style w:type="paragraph" w:customStyle="1" w:styleId="1ffff5">
    <w:name w:val="Знак1 Знак Знак Знак Знак Знак Знак Знак Знак Знак"/>
    <w:basedOn w:val="a"/>
    <w:rsid w:val="00F1387F"/>
    <w:pPr>
      <w:suppressAutoHyphens/>
      <w:spacing w:after="0" w:line="240" w:lineRule="auto"/>
    </w:pPr>
    <w:rPr>
      <w:rFonts w:ascii="Verdana" w:eastAsia="Batang" w:hAnsi="Verdana" w:cs="Verdana"/>
      <w:sz w:val="24"/>
      <w:szCs w:val="24"/>
      <w:lang w:val="en-US" w:eastAsia="zh-CN"/>
    </w:rPr>
  </w:style>
  <w:style w:type="paragraph" w:customStyle="1" w:styleId="affffff8">
    <w:name w:val="Знак Знак Знак Знак Знак Знак Знак Знак Знак Знак Знак Знак Знак Знак Знак Знак Знак Знак Знак Знак Знак Знак Знак Знак Знак"/>
    <w:basedOn w:val="a"/>
    <w:rsid w:val="00F1387F"/>
    <w:pPr>
      <w:suppressAutoHyphens/>
      <w:spacing w:after="0" w:line="240" w:lineRule="auto"/>
    </w:pPr>
    <w:rPr>
      <w:rFonts w:ascii="Verdana" w:eastAsia="Batang" w:hAnsi="Verdana" w:cs="Verdana"/>
      <w:sz w:val="20"/>
      <w:szCs w:val="20"/>
      <w:lang w:val="en-US" w:eastAsia="zh-CN"/>
    </w:rPr>
  </w:style>
  <w:style w:type="paragraph" w:customStyle="1" w:styleId="1ffff6">
    <w:name w:val="Знак Знак1 Знак Знак Знак Знак Знак Знак Знак"/>
    <w:basedOn w:val="a"/>
    <w:rsid w:val="00F1387F"/>
    <w:pPr>
      <w:suppressAutoHyphens/>
      <w:spacing w:after="0" w:line="240" w:lineRule="auto"/>
    </w:pPr>
    <w:rPr>
      <w:rFonts w:ascii="Verdana" w:eastAsia="Batang" w:hAnsi="Verdana" w:cs="Verdana"/>
      <w:sz w:val="24"/>
      <w:szCs w:val="24"/>
      <w:lang w:val="en-US" w:eastAsia="zh-CN"/>
    </w:rPr>
  </w:style>
  <w:style w:type="paragraph" w:customStyle="1" w:styleId="57">
    <w:name w:val="Знак Знак5 Знак Знак Знак"/>
    <w:basedOn w:val="a"/>
    <w:rsid w:val="00F1387F"/>
    <w:pPr>
      <w:suppressAutoHyphens/>
      <w:spacing w:after="0" w:line="240" w:lineRule="auto"/>
    </w:pPr>
    <w:rPr>
      <w:rFonts w:ascii="Verdana" w:eastAsia="Batang" w:hAnsi="Verdana" w:cs="Verdana"/>
      <w:sz w:val="24"/>
      <w:szCs w:val="24"/>
      <w:lang w:val="en-US" w:eastAsia="zh-CN"/>
    </w:rPr>
  </w:style>
  <w:style w:type="paragraph" w:customStyle="1" w:styleId="affffff9">
    <w:name w:val="Знак Знак Знак Знак Знак Знак Знак Знак Знак Знак Знак"/>
    <w:basedOn w:val="a"/>
    <w:rsid w:val="00F1387F"/>
    <w:pPr>
      <w:suppressAutoHyphens/>
      <w:spacing w:after="0" w:line="240" w:lineRule="auto"/>
    </w:pPr>
    <w:rPr>
      <w:rFonts w:ascii="Verdana" w:eastAsia="Batang" w:hAnsi="Verdana" w:cs="Verdana"/>
      <w:sz w:val="24"/>
      <w:szCs w:val="24"/>
      <w:lang w:val="en-US" w:eastAsia="zh-CN"/>
    </w:rPr>
  </w:style>
  <w:style w:type="paragraph" w:customStyle="1" w:styleId="affffffa">
    <w:name w:val="Знак Знак Знак Знак Знак Знак Знак Знак Знак Знак Знак Знак Знак Знак Знак Знак Знак Знак Знак Знак Знак Знак Знак Знак"/>
    <w:basedOn w:val="a"/>
    <w:rsid w:val="00F1387F"/>
    <w:pPr>
      <w:suppressAutoHyphens/>
      <w:spacing w:after="0" w:line="240" w:lineRule="auto"/>
    </w:pPr>
    <w:rPr>
      <w:rFonts w:ascii="Verdana" w:eastAsia="Batang" w:hAnsi="Verdana" w:cs="Verdana"/>
      <w:sz w:val="20"/>
      <w:szCs w:val="20"/>
      <w:lang w:val="en-US" w:eastAsia="zh-CN"/>
    </w:rPr>
  </w:style>
  <w:style w:type="paragraph" w:customStyle="1" w:styleId="1ffff7">
    <w:name w:val="Знак1 Знак Знак Знак Знак Знак Знак Знак Знак Знак Знак Знак Знак Знак Знак Знак Знак Знак"/>
    <w:basedOn w:val="a"/>
    <w:rsid w:val="00F1387F"/>
    <w:pPr>
      <w:suppressAutoHyphens/>
      <w:spacing w:after="0" w:line="240" w:lineRule="auto"/>
    </w:pPr>
    <w:rPr>
      <w:rFonts w:ascii="Verdana" w:eastAsia="Batang" w:hAnsi="Verdana" w:cs="Verdana"/>
      <w:sz w:val="24"/>
      <w:szCs w:val="24"/>
      <w:lang w:val="en-US" w:eastAsia="zh-CN"/>
    </w:rPr>
  </w:style>
  <w:style w:type="paragraph" w:customStyle="1" w:styleId="1ffff8">
    <w:name w:val="Знак Знак Знак Знак Знак Знак Знак Знак Знак1 Знак Знак Знак Знак Знак Знак Знак Знак Знак Знак Знак Знак Знак"/>
    <w:basedOn w:val="a"/>
    <w:rsid w:val="00F1387F"/>
    <w:pPr>
      <w:suppressAutoHyphens/>
      <w:spacing w:after="0" w:line="240" w:lineRule="auto"/>
    </w:pPr>
    <w:rPr>
      <w:rFonts w:ascii="Verdana" w:eastAsia="Batang" w:hAnsi="Verdana" w:cs="Verdana"/>
      <w:sz w:val="20"/>
      <w:szCs w:val="20"/>
      <w:lang w:val="en-US" w:eastAsia="zh-CN"/>
    </w:rPr>
  </w:style>
  <w:style w:type="paragraph" w:customStyle="1" w:styleId="1ffff9">
    <w:name w:val="Знак1 Знак Знак Знак Знак Знак Знак Знак Знак Знак Знак Знак Знак"/>
    <w:basedOn w:val="a"/>
    <w:rsid w:val="00F1387F"/>
    <w:pPr>
      <w:suppressAutoHyphens/>
      <w:spacing w:after="0" w:line="240" w:lineRule="auto"/>
    </w:pPr>
    <w:rPr>
      <w:rFonts w:ascii="Verdana" w:eastAsia="Batang" w:hAnsi="Verdana" w:cs="Verdana"/>
      <w:sz w:val="24"/>
      <w:szCs w:val="24"/>
      <w:lang w:val="en-US" w:eastAsia="zh-CN"/>
    </w:rPr>
  </w:style>
  <w:style w:type="paragraph" w:customStyle="1" w:styleId="11f1">
    <w:name w:val="Знак Знак11 Знак Знак Знак Знак Знак Знак Знак Знак"/>
    <w:basedOn w:val="a"/>
    <w:rsid w:val="00534720"/>
    <w:pPr>
      <w:spacing w:after="0" w:line="240" w:lineRule="auto"/>
    </w:pPr>
    <w:rPr>
      <w:rFonts w:ascii="Peterburg" w:eastAsia="Times New Roman" w:hAnsi="Peterburg" w:cs="Peterburg"/>
      <w:sz w:val="20"/>
      <w:szCs w:val="20"/>
      <w:lang w:val="en-US"/>
    </w:rPr>
  </w:style>
  <w:style w:type="paragraph" w:customStyle="1" w:styleId="11f2">
    <w:name w:val="Знак Знак11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5C2B0A"/>
    <w:pPr>
      <w:spacing w:after="0" w:line="240" w:lineRule="auto"/>
    </w:pPr>
    <w:rPr>
      <w:rFonts w:ascii="Peterburg" w:eastAsia="Times New Roman" w:hAnsi="Peterburg" w:cs="Peterburg"/>
      <w:sz w:val="20"/>
      <w:szCs w:val="20"/>
      <w:lang w:val="en-US"/>
    </w:rPr>
  </w:style>
  <w:style w:type="paragraph" w:customStyle="1" w:styleId="11f3">
    <w:name w:val="Знак Знак11 Знак Знак Знак Знак Знак Знак Знак Знак"/>
    <w:basedOn w:val="a"/>
    <w:rsid w:val="003234B6"/>
    <w:pPr>
      <w:spacing w:after="0" w:line="240" w:lineRule="auto"/>
    </w:pPr>
    <w:rPr>
      <w:rFonts w:ascii="Peterburg" w:eastAsia="Times New Roman" w:hAnsi="Peterburg" w:cs="Peterburg"/>
      <w:sz w:val="20"/>
      <w:szCs w:val="20"/>
      <w:lang w:val="en-US"/>
    </w:rPr>
  </w:style>
  <w:style w:type="paragraph" w:customStyle="1" w:styleId="320">
    <w:name w:val="Основний текст з відступом 32"/>
    <w:basedOn w:val="a"/>
    <w:rsid w:val="003234B6"/>
    <w:pPr>
      <w:suppressAutoHyphens/>
      <w:spacing w:after="0" w:line="240" w:lineRule="auto"/>
      <w:ind w:firstLine="709"/>
      <w:jc w:val="both"/>
    </w:pPr>
    <w:rPr>
      <w:rFonts w:ascii="Times New Roman" w:eastAsia="Times New Roman" w:hAnsi="Times New Roman" w:cs="Times New Roman"/>
      <w:sz w:val="26"/>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7438477">
      <w:bodyDiv w:val="1"/>
      <w:marLeft w:val="0"/>
      <w:marRight w:val="0"/>
      <w:marTop w:val="0"/>
      <w:marBottom w:val="0"/>
      <w:divBdr>
        <w:top w:val="none" w:sz="0" w:space="0" w:color="auto"/>
        <w:left w:val="none" w:sz="0" w:space="0" w:color="auto"/>
        <w:bottom w:val="none" w:sz="0" w:space="0" w:color="auto"/>
        <w:right w:val="none" w:sz="0" w:space="0" w:color="auto"/>
      </w:divBdr>
    </w:div>
    <w:div w:id="1019938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chart" Target="charts/chart3.xml"/><Relationship Id="rId26" Type="http://schemas.openxmlformats.org/officeDocument/2006/relationships/image" Target="media/image11.emf"/><Relationship Id="rId39" Type="http://schemas.openxmlformats.org/officeDocument/2006/relationships/image" Target="media/image22.emf"/><Relationship Id="rId3" Type="http://schemas.openxmlformats.org/officeDocument/2006/relationships/styles" Target="styles.xml"/><Relationship Id="rId21" Type="http://schemas.openxmlformats.org/officeDocument/2006/relationships/chart" Target="charts/chart6.xml"/><Relationship Id="rId34" Type="http://schemas.openxmlformats.org/officeDocument/2006/relationships/image" Target="media/image17.emf"/><Relationship Id="rId42" Type="http://schemas.openxmlformats.org/officeDocument/2006/relationships/hyperlink" Target="http://zakon2.rada.gov.ua/laws/show/254%D0%BA/96-%D0%B2%D1%80" TargetMode="External"/><Relationship Id="rId47"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chart" Target="charts/chart2.xml"/><Relationship Id="rId25" Type="http://schemas.openxmlformats.org/officeDocument/2006/relationships/image" Target="media/image10.emf"/><Relationship Id="rId33" Type="http://schemas.openxmlformats.org/officeDocument/2006/relationships/image" Target="media/image16.emf"/><Relationship Id="rId38" Type="http://schemas.openxmlformats.org/officeDocument/2006/relationships/image" Target="media/image21.emf"/><Relationship Id="rId46" Type="http://schemas.openxmlformats.org/officeDocument/2006/relationships/hyperlink" Target="https://zakon.rada.gov.ua/laws/show/1062-2018-%D0%BF" TargetMode="Externa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chart" Target="charts/chart8.xml"/><Relationship Id="rId41" Type="http://schemas.openxmlformats.org/officeDocument/2006/relationships/hyperlink" Target="http://zakon2.rada.gov.ua/laws/show/254%D0%BA/96-%D0%B2%D1%8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9.emf"/><Relationship Id="rId32" Type="http://schemas.openxmlformats.org/officeDocument/2006/relationships/image" Target="media/image15.emf"/><Relationship Id="rId37" Type="http://schemas.openxmlformats.org/officeDocument/2006/relationships/image" Target="media/image20.emf"/><Relationship Id="rId40" Type="http://schemas.openxmlformats.org/officeDocument/2006/relationships/image" Target="media/image23.emf"/><Relationship Id="rId45" Type="http://schemas.openxmlformats.org/officeDocument/2006/relationships/hyperlink" Target="https://zakon.rada.gov.ua/laws/show/333-2014-%D1%80" TargetMode="Externa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8.emf"/><Relationship Id="rId28" Type="http://schemas.openxmlformats.org/officeDocument/2006/relationships/chart" Target="charts/chart7.xml"/><Relationship Id="rId36" Type="http://schemas.openxmlformats.org/officeDocument/2006/relationships/image" Target="media/image19.emf"/><Relationship Id="rId49" Type="http://schemas.openxmlformats.org/officeDocument/2006/relationships/theme" Target="theme/theme1.xml"/><Relationship Id="rId10" Type="http://schemas.openxmlformats.org/officeDocument/2006/relationships/image" Target="media/image1.emf"/><Relationship Id="rId19" Type="http://schemas.openxmlformats.org/officeDocument/2006/relationships/chart" Target="charts/chart4.xml"/><Relationship Id="rId31" Type="http://schemas.openxmlformats.org/officeDocument/2006/relationships/image" Target="media/image14.emf"/><Relationship Id="rId44" Type="http://schemas.openxmlformats.org/officeDocument/2006/relationships/hyperlink" Target="https://zakon.rada.gov.ua/laws/show/2456-17" TargetMode="External"/><Relationship Id="rId4" Type="http://schemas.openxmlformats.org/officeDocument/2006/relationships/settings" Target="settings.xml"/><Relationship Id="rId9" Type="http://schemas.openxmlformats.org/officeDocument/2006/relationships/hyperlink" Target="https://stimul.kiev.ua/tags.php?t=%F1%F2%F0%F3%EA%F2%F3%F0%E0&amp;f=info" TargetMode="External"/><Relationship Id="rId14" Type="http://schemas.openxmlformats.org/officeDocument/2006/relationships/image" Target="media/image5.emf"/><Relationship Id="rId22" Type="http://schemas.openxmlformats.org/officeDocument/2006/relationships/image" Target="media/image7.emf"/><Relationship Id="rId27" Type="http://schemas.openxmlformats.org/officeDocument/2006/relationships/image" Target="media/image12.emf"/><Relationship Id="rId30" Type="http://schemas.openxmlformats.org/officeDocument/2006/relationships/image" Target="media/image13.emf"/><Relationship Id="rId35" Type="http://schemas.openxmlformats.org/officeDocument/2006/relationships/image" Target="media/image18.emf"/><Relationship Id="rId43" Type="http://schemas.openxmlformats.org/officeDocument/2006/relationships/hyperlink" Target="https://zakon.rada.gov.ua/laws/show/254%D0%BA/96-%D0%B2%D1%80" TargetMode="External"/><Relationship Id="rId48" Type="http://schemas.openxmlformats.org/officeDocument/2006/relationships/fontTable" Target="fontTable.xml"/><Relationship Id="rId8" Type="http://schemas.openxmlformats.org/officeDocument/2006/relationships/hyperlink" Target="https://zakon.rada.gov.ua/laws/show/2456-17" TargetMode="Externa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E:\&#1040;&#1059;&#1044;&#1048;&#1058;%20&#1030;&#1074;&#1072;&#1085;&#1086;-&#1060;&#1088;&#1072;&#1085;&#1082;&#1110;&#1074;&#1089;&#1100;&#1082;\&#1044;&#1030;&#1040;&#1043;&#1056;&#1040;&#1052;&#1048;%20&#1040;&#1085;&#1072;&#1083;&#1110;&#1079;%20&#1042;&#1048;&#1044;&#1040;&#1058;&#1050;&#1048;.xls"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E:\&#1040;&#1059;&#1044;&#1048;&#1058;%20&#1030;&#1074;&#1072;&#1085;&#1086;-&#1060;&#1088;&#1072;&#1085;&#1082;&#1110;&#1074;&#1089;&#1100;&#1082;\&#1044;&#1030;&#1040;&#1043;&#1056;&#1040;&#1052;&#1048;%20&#1040;&#1085;&#1072;&#1083;&#1110;&#1079;%20&#1042;&#1048;&#1044;&#1040;&#1058;&#1050;&#1048;.xls"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E:\&#1040;&#1059;&#1044;&#1048;&#1058;%20&#1030;&#1074;&#1072;&#1085;&#1086;-&#1060;&#1088;&#1072;&#1085;&#1082;&#1110;&#1074;&#1089;&#1100;&#1082;\&#1044;&#1030;&#1040;&#1043;&#1056;&#1040;&#1052;&#1048;%20&#1040;&#1085;&#1072;&#1083;&#1110;&#1079;%20&#1042;&#1048;&#1044;&#1040;&#1058;&#1050;&#1048;.xls"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E:\&#1040;&#1059;&#1044;&#1048;&#1058;%20&#1030;&#1074;&#1072;&#1085;&#1086;-&#1060;&#1088;&#1072;&#1085;&#1082;&#1110;&#1074;&#1089;&#1100;&#1082;\&#1044;&#1030;&#1040;&#1043;&#1056;&#1040;&#1052;&#1048;%20&#1057;&#1055;&#1045;&#1062;&#1060;&#1054;&#1053;&#1044;%20&#1042;&#1048;&#1044;&#1040;&#1058;&#1050;&#1048;%20&#8211;%20&#1082;&#1086;&#1087;&#1110;&#1103;.xls"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F:\2021\&#1040;&#1059;&#1044;&#1048;&#1058;%20&#1044;&#1054;&#1051;&#1048;&#1053;&#1040;\&#1074;&#1080;&#1076;&#1072;&#1090;&#1082;&#1080;\&#1056;&#1048;&#1057;&#1059;&#1053;&#1050;&#1048;\&#1042;&#1080;&#1076;&#1072;&#1090;&#1082;&#1080;%20&#1047;&#1060;.xls"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F:\2021\&#1040;&#1059;&#1044;&#1048;&#1058;%20&#1044;&#1054;&#1051;&#1048;&#1053;&#1040;\&#1074;&#1080;&#1076;&#1072;&#1090;&#1082;&#1080;\&#1056;&#1048;&#1057;&#1059;&#1053;&#1050;&#1048;\&#1042;&#1080;&#1076;&#1072;&#1090;&#1082;&#1080;%20&#1057;&#1060;.xls" TargetMode="External"/><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8"/>
      <c:hPercent val="38"/>
      <c:rotY val="12"/>
      <c:depthPercent val="100"/>
      <c:rAngAx val="1"/>
    </c:view3D>
    <c:floor>
      <c:thickness val="0"/>
      <c:spPr>
        <a:solidFill>
          <a:srgbClr val="C0C0C0"/>
        </a:solidFill>
        <a:ln w="3175">
          <a:solidFill>
            <a:srgbClr val="000000"/>
          </a:solidFill>
          <a:prstDash val="solid"/>
        </a:ln>
      </c:spPr>
    </c:floor>
    <c:sideWall>
      <c:thickness val="0"/>
      <c:spPr>
        <a:gradFill rotWithShape="0">
          <a:gsLst>
            <a:gs pos="0">
              <a:srgbClr xmlns:mc="http://schemas.openxmlformats.org/markup-compatibility/2006" xmlns:a14="http://schemas.microsoft.com/office/drawing/2010/main" val="020202" mc:Ignorable="a14" a14:legacySpreadsheetColorIndex="9">
                <a:gamma/>
                <a:shade val="82745"/>
                <a:invGamma/>
              </a:srgbClr>
            </a:gs>
            <a:gs pos="100000">
              <a:srgbClr xmlns:mc="http://schemas.openxmlformats.org/markup-compatibility/2006" xmlns:a14="http://schemas.microsoft.com/office/drawing/2010/main" val="FFFFFF" mc:Ignorable="a14" a14:legacySpreadsheetColorIndex="9"/>
            </a:gs>
          </a:gsLst>
          <a:lin ang="2700000" scaled="1"/>
        </a:gradFill>
        <a:ln w="12700">
          <a:solidFill>
            <a:srgbClr val="808080"/>
          </a:solidFill>
          <a:prstDash val="solid"/>
        </a:ln>
      </c:spPr>
    </c:sideWall>
    <c:backWall>
      <c:thickness val="0"/>
      <c:spPr>
        <a:gradFill rotWithShape="0">
          <a:gsLst>
            <a:gs pos="0">
              <a:srgbClr xmlns:mc="http://schemas.openxmlformats.org/markup-compatibility/2006" xmlns:a14="http://schemas.microsoft.com/office/drawing/2010/main" val="020202" mc:Ignorable="a14" a14:legacySpreadsheetColorIndex="9">
                <a:gamma/>
                <a:shade val="82745"/>
                <a:invGamma/>
              </a:srgbClr>
            </a:gs>
            <a:gs pos="100000">
              <a:srgbClr xmlns:mc="http://schemas.openxmlformats.org/markup-compatibility/2006" xmlns:a14="http://schemas.microsoft.com/office/drawing/2010/main" val="FFFFFF" mc:Ignorable="a14" a14:legacySpreadsheetColorIndex="9"/>
            </a:gs>
          </a:gsLst>
          <a:lin ang="2700000" scaled="1"/>
        </a:gradFill>
        <a:ln w="12700">
          <a:solidFill>
            <a:srgbClr val="808080"/>
          </a:solidFill>
          <a:prstDash val="solid"/>
        </a:ln>
      </c:spPr>
    </c:backWall>
    <c:plotArea>
      <c:layout>
        <c:manualLayout>
          <c:layoutTarget val="inner"/>
          <c:xMode val="edge"/>
          <c:yMode val="edge"/>
          <c:x val="8.6145005735464117E-2"/>
          <c:y val="2.3189146977236046E-2"/>
          <c:w val="0.90639527773836137"/>
          <c:h val="0.65219475873476385"/>
        </c:manualLayout>
      </c:layout>
      <c:bar3DChart>
        <c:barDir val="col"/>
        <c:grouping val="clustered"/>
        <c:varyColors val="0"/>
        <c:ser>
          <c:idx val="0"/>
          <c:order val="0"/>
          <c:tx>
            <c:strRef>
              <c:f>'ГРАФІК 1'!$A$2</c:f>
              <c:strCache>
                <c:ptCount val="1"/>
                <c:pt idx="0">
                  <c:v>план</c:v>
                </c:pt>
              </c:strCache>
            </c:strRef>
          </c:tx>
          <c:spPr>
            <a:solidFill>
              <a:srgbClr val="FFFF00"/>
            </a:solidFill>
            <a:ln w="12693">
              <a:solidFill>
                <a:srgbClr val="000000"/>
              </a:solidFill>
              <a:prstDash val="solid"/>
            </a:ln>
          </c:spPr>
          <c:invertIfNegative val="0"/>
          <c:cat>
            <c:strRef>
              <c:f>'ГРАФІК 1'!$B$1:$E$1</c:f>
              <c:strCache>
                <c:ptCount val="4"/>
                <c:pt idx="0">
                  <c:v>2018 рік</c:v>
                </c:pt>
                <c:pt idx="1">
                  <c:v>2019 рік</c:v>
                </c:pt>
                <c:pt idx="2">
                  <c:v>2020 рік</c:v>
                </c:pt>
                <c:pt idx="3">
                  <c:v>І квартал 2021 року</c:v>
                </c:pt>
              </c:strCache>
            </c:strRef>
          </c:cat>
          <c:val>
            <c:numRef>
              <c:f>'ГРАФІК 1'!$B$2:$E$2</c:f>
              <c:numCache>
                <c:formatCode>#\ #,#00</c:formatCode>
                <c:ptCount val="4"/>
                <c:pt idx="0">
                  <c:v>3559.9</c:v>
                </c:pt>
                <c:pt idx="1">
                  <c:v>3918.2</c:v>
                </c:pt>
                <c:pt idx="2">
                  <c:v>3223.6</c:v>
                </c:pt>
                <c:pt idx="3">
                  <c:v>622.6</c:v>
                </c:pt>
              </c:numCache>
            </c:numRef>
          </c:val>
          <c:extLst>
            <c:ext xmlns:c16="http://schemas.microsoft.com/office/drawing/2014/chart" uri="{C3380CC4-5D6E-409C-BE32-E72D297353CC}">
              <c16:uniqueId val="{00000000-793C-4F2C-9E7D-5761AC5FC9BD}"/>
            </c:ext>
          </c:extLst>
        </c:ser>
        <c:ser>
          <c:idx val="1"/>
          <c:order val="1"/>
          <c:tx>
            <c:strRef>
              <c:f>'ГРАФІК 1'!$A$3</c:f>
              <c:strCache>
                <c:ptCount val="1"/>
                <c:pt idx="0">
                  <c:v>факт</c:v>
                </c:pt>
              </c:strCache>
            </c:strRef>
          </c:tx>
          <c:spPr>
            <a:pattFill prst="pct5">
              <a:fgClr>
                <a:srgbClr xmlns:mc="http://schemas.openxmlformats.org/markup-compatibility/2006" xmlns:a14="http://schemas.microsoft.com/office/drawing/2010/main" val="0000FF" mc:Ignorable="a14" a14:legacySpreadsheetColorIndex="39"/>
              </a:fgClr>
              <a:bgClr>
                <a:srgbClr xmlns:mc="http://schemas.openxmlformats.org/markup-compatibility/2006" xmlns:a14="http://schemas.microsoft.com/office/drawing/2010/main" val="FFFFFF" mc:Ignorable="a14" a14:legacySpreadsheetColorIndex="9"/>
              </a:bgClr>
            </a:pattFill>
            <a:ln w="12693">
              <a:solidFill>
                <a:srgbClr val="000000"/>
              </a:solidFill>
              <a:prstDash val="solid"/>
            </a:ln>
          </c:spPr>
          <c:invertIfNegative val="0"/>
          <c:cat>
            <c:strRef>
              <c:f>'ГРАФІК 1'!$B$1:$E$1</c:f>
              <c:strCache>
                <c:ptCount val="4"/>
                <c:pt idx="0">
                  <c:v>2018 рік</c:v>
                </c:pt>
                <c:pt idx="1">
                  <c:v>2019 рік</c:v>
                </c:pt>
                <c:pt idx="2">
                  <c:v>2020 рік</c:v>
                </c:pt>
                <c:pt idx="3">
                  <c:v>І квартал 2021 року</c:v>
                </c:pt>
              </c:strCache>
            </c:strRef>
          </c:cat>
          <c:val>
            <c:numRef>
              <c:f>'ГРАФІК 1'!$B$3:$E$3</c:f>
              <c:numCache>
                <c:formatCode>#\ #,#00</c:formatCode>
                <c:ptCount val="4"/>
                <c:pt idx="0">
                  <c:v>3047.3</c:v>
                </c:pt>
                <c:pt idx="1">
                  <c:v>3051.8</c:v>
                </c:pt>
                <c:pt idx="2">
                  <c:v>2548.3000000000002</c:v>
                </c:pt>
                <c:pt idx="3">
                  <c:v>622.6</c:v>
                </c:pt>
              </c:numCache>
            </c:numRef>
          </c:val>
          <c:extLst>
            <c:ext xmlns:c16="http://schemas.microsoft.com/office/drawing/2014/chart" uri="{C3380CC4-5D6E-409C-BE32-E72D297353CC}">
              <c16:uniqueId val="{00000001-793C-4F2C-9E7D-5761AC5FC9BD}"/>
            </c:ext>
          </c:extLst>
        </c:ser>
        <c:dLbls>
          <c:showLegendKey val="0"/>
          <c:showVal val="0"/>
          <c:showCatName val="0"/>
          <c:showSerName val="0"/>
          <c:showPercent val="0"/>
          <c:showBubbleSize val="0"/>
        </c:dLbls>
        <c:gapWidth val="150"/>
        <c:shape val="box"/>
        <c:axId val="1253621007"/>
        <c:axId val="1"/>
        <c:axId val="0"/>
      </c:bar3DChart>
      <c:catAx>
        <c:axId val="1253621007"/>
        <c:scaling>
          <c:orientation val="minMax"/>
        </c:scaling>
        <c:delete val="0"/>
        <c:axPos val="b"/>
        <c:numFmt formatCode="General" sourceLinked="1"/>
        <c:majorTickMark val="out"/>
        <c:minorTickMark val="none"/>
        <c:tickLblPos val="low"/>
        <c:spPr>
          <a:ln w="3173">
            <a:solidFill>
              <a:srgbClr val="000000"/>
            </a:solidFill>
            <a:prstDash val="solid"/>
          </a:ln>
        </c:spPr>
        <c:txPr>
          <a:bodyPr rot="0" vert="horz"/>
          <a:lstStyle/>
          <a:p>
            <a:pPr>
              <a:defRPr sz="999" b="0" i="0" u="none" strike="noStrike" baseline="0">
                <a:solidFill>
                  <a:srgbClr val="000000"/>
                </a:solidFill>
                <a:latin typeface="Arial Cyr"/>
                <a:ea typeface="Arial Cyr"/>
                <a:cs typeface="Arial Cyr"/>
              </a:defRPr>
            </a:pPr>
            <a:endParaRPr lang="uk-UA"/>
          </a:p>
        </c:txPr>
        <c:crossAx val="1"/>
        <c:crosses val="autoZero"/>
        <c:auto val="1"/>
        <c:lblAlgn val="ctr"/>
        <c:lblOffset val="100"/>
        <c:tickLblSkip val="1"/>
        <c:tickMarkSkip val="1"/>
        <c:noMultiLvlLbl val="0"/>
      </c:catAx>
      <c:valAx>
        <c:axId val="1"/>
        <c:scaling>
          <c:orientation val="minMax"/>
        </c:scaling>
        <c:delete val="0"/>
        <c:axPos val="l"/>
        <c:majorGridlines>
          <c:spPr>
            <a:ln w="3173">
              <a:solidFill>
                <a:srgbClr val="000000"/>
              </a:solidFill>
              <a:prstDash val="solid"/>
            </a:ln>
          </c:spPr>
        </c:majorGridlines>
        <c:numFmt formatCode="#\ #,#00" sourceLinked="1"/>
        <c:majorTickMark val="out"/>
        <c:minorTickMark val="none"/>
        <c:tickLblPos val="nextTo"/>
        <c:spPr>
          <a:ln w="3173">
            <a:solidFill>
              <a:srgbClr val="000000"/>
            </a:solidFill>
            <a:prstDash val="solid"/>
          </a:ln>
        </c:spPr>
        <c:txPr>
          <a:bodyPr rot="0" vert="horz"/>
          <a:lstStyle/>
          <a:p>
            <a:pPr>
              <a:defRPr sz="999" b="1" i="0" u="none" strike="noStrike" baseline="0">
                <a:solidFill>
                  <a:srgbClr val="000000"/>
                </a:solidFill>
                <a:latin typeface="Times New Roman"/>
                <a:ea typeface="Times New Roman"/>
                <a:cs typeface="Times New Roman"/>
              </a:defRPr>
            </a:pPr>
            <a:endParaRPr lang="uk-UA"/>
          </a:p>
        </c:txPr>
        <c:crossAx val="1253621007"/>
        <c:crosses val="autoZero"/>
        <c:crossBetween val="between"/>
      </c:valAx>
      <c:dTable>
        <c:showHorzBorder val="1"/>
        <c:showVertBorder val="1"/>
        <c:showOutline val="1"/>
        <c:showKeys val="1"/>
        <c:spPr>
          <a:ln w="3173">
            <a:solidFill>
              <a:srgbClr val="000000"/>
            </a:solidFill>
            <a:prstDash val="solid"/>
          </a:ln>
        </c:spPr>
        <c:txPr>
          <a:bodyPr/>
          <a:lstStyle/>
          <a:p>
            <a:pPr rtl="0">
              <a:defRPr sz="999" b="0" i="0" u="none" strike="noStrike" baseline="0">
                <a:solidFill>
                  <a:srgbClr val="000000"/>
                </a:solidFill>
                <a:latin typeface="Times New Roman"/>
                <a:ea typeface="Times New Roman"/>
                <a:cs typeface="Times New Roman"/>
              </a:defRPr>
            </a:pPr>
            <a:endParaRPr lang="uk-UA"/>
          </a:p>
        </c:txPr>
      </c:dTable>
      <c:spPr>
        <a:gradFill rotWithShape="0">
          <a:gsLst>
            <a:gs pos="0">
              <a:srgbClr xmlns:mc="http://schemas.openxmlformats.org/markup-compatibility/2006" xmlns:a14="http://schemas.microsoft.com/office/drawing/2010/main" val="969696" mc:Ignorable="a14" a14:legacySpreadsheetColorIndex="55"/>
            </a:gs>
            <a:gs pos="5000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969696" mc:Ignorable="a14" a14:legacySpreadsheetColorIndex="55"/>
            </a:gs>
          </a:gsLst>
          <a:lin ang="2700000" scaled="1"/>
        </a:gradFill>
        <a:ln w="25387">
          <a:noFill/>
        </a:ln>
      </c:spPr>
    </c:plotArea>
    <c:plotVisOnly val="1"/>
    <c:dispBlanksAs val="gap"/>
    <c:showDLblsOverMax val="0"/>
  </c:chart>
  <c:spPr>
    <a:gradFill rotWithShape="0">
      <a:gsLst>
        <a:gs pos="0">
          <a:srgbClr xmlns:mc="http://schemas.openxmlformats.org/markup-compatibility/2006" xmlns:a14="http://schemas.microsoft.com/office/drawing/2010/main" val="010101" mc:Ignorable="a14" a14:legacySpreadsheetColorIndex="9">
            <a:gamma/>
            <a:shade val="66667"/>
            <a:invGamma/>
          </a:srgbClr>
        </a:gs>
        <a:gs pos="5000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010101" mc:Ignorable="a14" a14:legacySpreadsheetColorIndex="9">
            <a:gamma/>
            <a:shade val="66667"/>
            <a:invGamma/>
          </a:srgbClr>
        </a:gs>
      </a:gsLst>
      <a:lin ang="2700000" scaled="1"/>
    </a:gradFill>
    <a:ln w="3173">
      <a:solidFill>
        <a:srgbClr val="000000"/>
      </a:solidFill>
      <a:prstDash val="solid"/>
    </a:ln>
  </c:spPr>
  <c:txPr>
    <a:bodyPr/>
    <a:lstStyle/>
    <a:p>
      <a:pPr>
        <a:defRPr sz="999" b="0" i="0" u="none" strike="noStrike" baseline="0">
          <a:solidFill>
            <a:srgbClr val="000000"/>
          </a:solidFill>
          <a:latin typeface="Arial Cyr"/>
          <a:ea typeface="Arial Cyr"/>
          <a:cs typeface="Arial Cyr"/>
        </a:defRPr>
      </a:pPr>
      <a:endParaRPr lang="uk-UA"/>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hPercent val="247"/>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22760427583315868"/>
          <c:y val="7.0938711175925429E-2"/>
          <c:w val="0.70426642592962407"/>
          <c:h val="0.726415438624328"/>
        </c:manualLayout>
      </c:layout>
      <c:bar3DChart>
        <c:barDir val="bar"/>
        <c:grouping val="clustered"/>
        <c:varyColors val="0"/>
        <c:ser>
          <c:idx val="0"/>
          <c:order val="0"/>
          <c:tx>
            <c:strRef>
              <c:f>'ГРАФІК 2, 5'!$A$3</c:f>
              <c:strCache>
                <c:ptCount val="1"/>
                <c:pt idx="0">
                  <c:v>факт</c:v>
                </c:pt>
              </c:strCache>
            </c:strRef>
          </c:tx>
          <c:spPr>
            <a:solidFill>
              <a:srgbClr val="CCFFFF"/>
            </a:solidFill>
            <a:ln w="12700">
              <a:solidFill>
                <a:srgbClr val="000000"/>
              </a:solidFill>
              <a:prstDash val="solid"/>
            </a:ln>
          </c:spPr>
          <c:invertIfNegative val="0"/>
          <c:dLbls>
            <c:dLbl>
              <c:idx val="0"/>
              <c:layout>
                <c:manualLayout>
                  <c:x val="-0.15462640382247722"/>
                  <c:y val="-1.5626815661424438E-2"/>
                </c:manualLayout>
              </c:layou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2A7-417B-AA0F-5647D5C3C8EC}"/>
                </c:ext>
              </c:extLst>
            </c:dLbl>
            <c:dLbl>
              <c:idx val="1"/>
              <c:layout>
                <c:manualLayout>
                  <c:x val="-0.13386618959362412"/>
                  <c:y val="3.1694400920278751E-4"/>
                </c:manualLayout>
              </c:layou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2A7-417B-AA0F-5647D5C3C8EC}"/>
                </c:ext>
              </c:extLst>
            </c:dLbl>
            <c:dLbl>
              <c:idx val="2"/>
              <c:layout>
                <c:manualLayout>
                  <c:x val="-5.5473439431473287E-2"/>
                  <c:y val="1.3199785795037585E-2"/>
                </c:manualLayout>
              </c:layou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2A7-417B-AA0F-5647D5C3C8EC}"/>
                </c:ext>
              </c:extLst>
            </c:dLbl>
            <c:dLbl>
              <c:idx val="3"/>
              <c:layout>
                <c:manualLayout>
                  <c:x val="4.8207922867323415E-2"/>
                  <c:y val="5.0377833753148847E-3"/>
                </c:manualLayout>
              </c:layout>
              <c:spPr>
                <a:solidFill>
                  <a:srgbClr val="FFFFFF"/>
                </a:solidFill>
                <a:ln w="3175">
                  <a:solidFill>
                    <a:srgbClr val="FFFFFF"/>
                  </a:solidFill>
                  <a:prstDash val="solid"/>
                </a:ln>
              </c:spPr>
              <c:txPr>
                <a:bodyPr wrap="square" lIns="38100" tIns="19050" rIns="38100" bIns="19050" anchor="ctr">
                  <a:noAutofit/>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extLst>
                <c:ext xmlns:c15="http://schemas.microsoft.com/office/drawing/2012/chart" uri="{CE6537A1-D6FC-4f65-9D91-7224C49458BB}">
                  <c15:layout>
                    <c:manualLayout>
                      <c:w val="6.4975896038566336E-2"/>
                      <c:h val="7.8085642317380355E-2"/>
                    </c:manualLayout>
                  </c15:layout>
                </c:ext>
                <c:ext xmlns:c16="http://schemas.microsoft.com/office/drawing/2014/chart" uri="{C3380CC4-5D6E-409C-BE32-E72D297353CC}">
                  <c16:uniqueId val="{00000003-62A7-417B-AA0F-5647D5C3C8EC}"/>
                </c:ext>
              </c:extLst>
            </c:dLbl>
            <c:spPr>
              <a:solidFill>
                <a:srgbClr val="FFFFFF"/>
              </a:solidFill>
              <a:ln w="3175">
                <a:solidFill>
                  <a:srgbClr val="FFFFFF"/>
                </a:solidFill>
                <a:prstDash val="solid"/>
              </a:ln>
            </c:spPr>
            <c:txPr>
              <a:bodyPr wrap="square" lIns="38100" tIns="19050" rIns="38100" bIns="19050" anchor="ctr">
                <a:spAutoFit/>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'ГРАФІК 2, 5'!$B$2:$E$2</c:f>
              <c:strCache>
                <c:ptCount val="4"/>
                <c:pt idx="0">
                  <c:v>2018 рік</c:v>
                </c:pt>
                <c:pt idx="1">
                  <c:v>2019 рік</c:v>
                </c:pt>
                <c:pt idx="2">
                  <c:v>2020 рік</c:v>
                </c:pt>
                <c:pt idx="3">
                  <c:v>І квартал 2021 року</c:v>
                </c:pt>
              </c:strCache>
            </c:strRef>
          </c:cat>
          <c:val>
            <c:numRef>
              <c:f>'ГРАФІК 2, 5'!$B$3:$E$3</c:f>
              <c:numCache>
                <c:formatCode>#\ ##0.0</c:formatCode>
                <c:ptCount val="4"/>
                <c:pt idx="0">
                  <c:v>2272.9</c:v>
                </c:pt>
                <c:pt idx="1">
                  <c:v>2252.8000000000002</c:v>
                </c:pt>
                <c:pt idx="2">
                  <c:v>1996.7</c:v>
                </c:pt>
                <c:pt idx="3">
                  <c:v>516</c:v>
                </c:pt>
              </c:numCache>
            </c:numRef>
          </c:val>
          <c:extLst>
            <c:ext xmlns:c16="http://schemas.microsoft.com/office/drawing/2014/chart" uri="{C3380CC4-5D6E-409C-BE32-E72D297353CC}">
              <c16:uniqueId val="{00000004-62A7-417B-AA0F-5647D5C3C8EC}"/>
            </c:ext>
          </c:extLst>
        </c:ser>
        <c:ser>
          <c:idx val="1"/>
          <c:order val="1"/>
          <c:tx>
            <c:strRef>
              <c:f>'ГРАФІК 2, 5'!$A$4</c:f>
              <c:strCache>
                <c:ptCount val="1"/>
                <c:pt idx="0">
                  <c:v>план</c:v>
                </c:pt>
              </c:strCache>
            </c:strRef>
          </c:tx>
          <c:spPr>
            <a:solidFill>
              <a:srgbClr val="FFCC00"/>
            </a:solidFill>
            <a:ln w="12700">
              <a:solidFill>
                <a:srgbClr val="000000"/>
              </a:solidFill>
              <a:prstDash val="solid"/>
            </a:ln>
          </c:spPr>
          <c:invertIfNegative val="0"/>
          <c:dLbls>
            <c:dLbl>
              <c:idx val="0"/>
              <c:layout>
                <c:manualLayout>
                  <c:x val="-0.48359173368652708"/>
                  <c:y val="-2.9799777893365943E-2"/>
                </c:manualLayout>
              </c:layou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2A7-417B-AA0F-5647D5C3C8EC}"/>
                </c:ext>
              </c:extLst>
            </c:dLbl>
            <c:dLbl>
              <c:idx val="1"/>
              <c:layout>
                <c:manualLayout>
                  <c:x val="-0.44276592338554621"/>
                  <c:y val="-4.0128919653305305E-2"/>
                </c:manualLayout>
              </c:layout>
              <c:tx>
                <c:rich>
                  <a:bodyPr/>
                  <a:lstStyle/>
                  <a:p>
                    <a:pPr>
                      <a:defRPr sz="1000" b="0" i="0" u="none" strike="noStrike" baseline="0">
                        <a:solidFill>
                          <a:srgbClr val="000000"/>
                        </a:solidFill>
                        <a:latin typeface="Times New Roman"/>
                        <a:ea typeface="Times New Roman"/>
                        <a:cs typeface="Times New Roman"/>
                      </a:defRPr>
                    </a:pPr>
                    <a:fld id="{F2DD9D17-BFE4-4285-B868-A21A872410AA}" type="VALUE">
                      <a:rPr lang="en-US" b="0"/>
                      <a:pPr>
                        <a:defRPr sz="1000" b="0" i="0" u="none" strike="noStrike" baseline="0">
                          <a:solidFill>
                            <a:srgbClr val="000000"/>
                          </a:solidFill>
                          <a:latin typeface="Times New Roman"/>
                          <a:ea typeface="Times New Roman"/>
                          <a:cs typeface="Times New Roman"/>
                        </a:defRPr>
                      </a:pPr>
                      <a:t>[ЗНАЧЕННЯ]</a:t>
                    </a:fld>
                    <a:endParaRPr lang="uk-UA"/>
                  </a:p>
                </c:rich>
              </c:tx>
              <c:spPr>
                <a:solidFill>
                  <a:srgbClr val="FFFFFF"/>
                </a:solidFill>
                <a:ln w="3175">
                  <a:solidFill>
                    <a:srgbClr val="FFFFFF"/>
                  </a:solidFill>
                  <a:prstDash val="solid"/>
                </a:ln>
              </c:spPr>
              <c:showLegendKey val="0"/>
              <c:showVal val="1"/>
              <c:showCatName val="0"/>
              <c:showSerName val="0"/>
              <c:showPercent val="0"/>
              <c:showBubbleSize val="0"/>
              <c:extLst>
                <c:ext xmlns:c15="http://schemas.microsoft.com/office/drawing/2012/chart" uri="{CE6537A1-D6FC-4f65-9D91-7224C49458BB}">
                  <c15:layout>
                    <c:manualLayout>
                      <c:w val="7.5455879270593162E-2"/>
                      <c:h val="7.3047858942065488E-2"/>
                    </c:manualLayout>
                  </c15:layout>
                  <c15:dlblFieldTable/>
                  <c15:showDataLabelsRange val="0"/>
                </c:ext>
                <c:ext xmlns:c16="http://schemas.microsoft.com/office/drawing/2014/chart" uri="{C3380CC4-5D6E-409C-BE32-E72D297353CC}">
                  <c16:uniqueId val="{00000006-62A7-417B-AA0F-5647D5C3C8EC}"/>
                </c:ext>
              </c:extLst>
            </c:dLbl>
            <c:dLbl>
              <c:idx val="2"/>
              <c:layout>
                <c:manualLayout>
                  <c:x val="-0.28834625864598618"/>
                  <c:y val="-2.1313790436145105E-2"/>
                </c:manualLayout>
              </c:layou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extLst>
                <c:ext xmlns:c15="http://schemas.microsoft.com/office/drawing/2012/chart" uri="{CE6537A1-D6FC-4f65-9D91-7224C49458BB}">
                  <c15:layout>
                    <c:manualLayout>
                      <c:w val="0.10060783902745755"/>
                      <c:h val="7.8085642317380355E-2"/>
                    </c:manualLayout>
                  </c15:layout>
                </c:ext>
                <c:ext xmlns:c16="http://schemas.microsoft.com/office/drawing/2014/chart" uri="{C3380CC4-5D6E-409C-BE32-E72D297353CC}">
                  <c16:uniqueId val="{00000007-62A7-417B-AA0F-5647D5C3C8EC}"/>
                </c:ext>
              </c:extLst>
            </c:dLbl>
            <c:dLbl>
              <c:idx val="3"/>
              <c:layout>
                <c:manualLayout>
                  <c:x val="-3.4583944665688579E-2"/>
                  <c:y val="7.5566750629722929E-3"/>
                </c:manualLayout>
              </c:layout>
              <c:spPr>
                <a:solidFill>
                  <a:srgbClr val="FFFFFF"/>
                </a:solidFill>
                <a:ln w="3175">
                  <a:solidFill>
                    <a:srgbClr val="FFFFFF"/>
                  </a:solidFill>
                  <a:prstDash val="solid"/>
                </a:ln>
              </c:spPr>
              <c:txPr>
                <a:bodyPr wrap="square" lIns="38100" tIns="19050" rIns="38100" bIns="19050" anchor="ctr">
                  <a:noAutofit/>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extLst>
                <c:ext xmlns:c15="http://schemas.microsoft.com/office/drawing/2012/chart" uri="{CE6537A1-D6FC-4f65-9D91-7224C49458BB}">
                  <c15:layout>
                    <c:manualLayout>
                      <c:w val="7.33598826241878E-2"/>
                      <c:h val="5.793450881612091E-2"/>
                    </c:manualLayout>
                  </c15:layout>
                </c:ext>
                <c:ext xmlns:c16="http://schemas.microsoft.com/office/drawing/2014/chart" uri="{C3380CC4-5D6E-409C-BE32-E72D297353CC}">
                  <c16:uniqueId val="{00000008-62A7-417B-AA0F-5647D5C3C8EC}"/>
                </c:ext>
              </c:extLst>
            </c:dLbl>
            <c:spPr>
              <a:solidFill>
                <a:srgbClr val="FFFFFF"/>
              </a:solidFill>
              <a:ln w="3175">
                <a:solidFill>
                  <a:srgbClr val="FFFFFF"/>
                </a:solidFill>
                <a:prstDash val="solid"/>
              </a:ln>
            </c:spPr>
            <c:txPr>
              <a:bodyPr wrap="square" lIns="38100" tIns="19050" rIns="38100" bIns="19050" anchor="ctr">
                <a:spAutoFit/>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'ГРАФІК 2, 5'!$B$2:$E$2</c:f>
              <c:strCache>
                <c:ptCount val="4"/>
                <c:pt idx="0">
                  <c:v>2018 рік</c:v>
                </c:pt>
                <c:pt idx="1">
                  <c:v>2019 рік</c:v>
                </c:pt>
                <c:pt idx="2">
                  <c:v>2020 рік</c:v>
                </c:pt>
                <c:pt idx="3">
                  <c:v>І квартал 2021 року</c:v>
                </c:pt>
              </c:strCache>
            </c:strRef>
          </c:cat>
          <c:val>
            <c:numRef>
              <c:f>'ГРАФІК 2, 5'!$B$4:$E$4</c:f>
              <c:numCache>
                <c:formatCode>#\ ##0.0</c:formatCode>
                <c:ptCount val="4"/>
                <c:pt idx="0">
                  <c:v>2437</c:v>
                </c:pt>
                <c:pt idx="1">
                  <c:v>2520.6</c:v>
                </c:pt>
                <c:pt idx="2">
                  <c:v>2329.5</c:v>
                </c:pt>
                <c:pt idx="3">
                  <c:v>516</c:v>
                </c:pt>
              </c:numCache>
            </c:numRef>
          </c:val>
          <c:extLst>
            <c:ext xmlns:c16="http://schemas.microsoft.com/office/drawing/2014/chart" uri="{C3380CC4-5D6E-409C-BE32-E72D297353CC}">
              <c16:uniqueId val="{00000009-62A7-417B-AA0F-5647D5C3C8EC}"/>
            </c:ext>
          </c:extLst>
        </c:ser>
        <c:dLbls>
          <c:showLegendKey val="0"/>
          <c:showVal val="0"/>
          <c:showCatName val="0"/>
          <c:showSerName val="0"/>
          <c:showPercent val="0"/>
          <c:showBubbleSize val="0"/>
        </c:dLbls>
        <c:gapWidth val="150"/>
        <c:shape val="box"/>
        <c:axId val="297701583"/>
        <c:axId val="1"/>
        <c:axId val="0"/>
      </c:bar3DChart>
      <c:catAx>
        <c:axId val="297701583"/>
        <c:scaling>
          <c:orientation val="minMax"/>
        </c:scaling>
        <c:delete val="0"/>
        <c:axPos val="l"/>
        <c:title>
          <c:tx>
            <c:rich>
              <a:bodyPr/>
              <a:lstStyle/>
              <a:p>
                <a:pPr>
                  <a:defRPr sz="1000" b="1" i="0" u="none" strike="noStrike" baseline="0">
                    <a:solidFill>
                      <a:srgbClr val="000000"/>
                    </a:solidFill>
                    <a:latin typeface="Times New Roman"/>
                    <a:ea typeface="Times New Roman"/>
                    <a:cs typeface="Times New Roman"/>
                  </a:defRPr>
                </a:pPr>
                <a:r>
                  <a:rPr lang="uk-UA"/>
                  <a:t>період</a:t>
                </a:r>
              </a:p>
            </c:rich>
          </c:tx>
          <c:layout>
            <c:manualLayout>
              <c:xMode val="edge"/>
              <c:yMode val="edge"/>
              <c:x val="2.9457374962700424E-2"/>
              <c:y val="0.30847510258400801"/>
            </c:manualLayout>
          </c:layout>
          <c:overlay val="0"/>
          <c:spPr>
            <a:noFill/>
            <a:ln w="25400">
              <a:noFill/>
            </a:ln>
          </c:spPr>
        </c:title>
        <c:numFmt formatCode="General" sourceLinked="1"/>
        <c:majorTickMark val="out"/>
        <c:minorTickMark val="none"/>
        <c:tickLblPos val="low"/>
        <c:spPr>
          <a:ln w="3175">
            <a:solidFill>
              <a:srgbClr val="000000"/>
            </a:solidFill>
            <a:prstDash val="solid"/>
          </a:ln>
        </c:spPr>
        <c:txPr>
          <a:bodyPr rot="0" vert="horz"/>
          <a:lstStyle/>
          <a:p>
            <a:pPr>
              <a:defRPr sz="1000" b="0" i="0" u="none" strike="noStrike" baseline="0">
                <a:solidFill>
                  <a:srgbClr val="000000"/>
                </a:solidFill>
                <a:latin typeface="Times New Roman"/>
                <a:ea typeface="Times New Roman"/>
                <a:cs typeface="Times New Roman"/>
              </a:defRPr>
            </a:pPr>
            <a:endParaRPr lang="uk-UA"/>
          </a:p>
        </c:txPr>
        <c:crossAx val="1"/>
        <c:crosses val="autoZero"/>
        <c:auto val="1"/>
        <c:lblAlgn val="ctr"/>
        <c:lblOffset val="100"/>
        <c:tickLblSkip val="1"/>
        <c:tickMarkSkip val="1"/>
        <c:noMultiLvlLbl val="0"/>
      </c:catAx>
      <c:valAx>
        <c:axId val="1"/>
        <c:scaling>
          <c:orientation val="minMax"/>
        </c:scaling>
        <c:delete val="0"/>
        <c:axPos val="b"/>
        <c:majorGridlines>
          <c:spPr>
            <a:ln w="3175">
              <a:solidFill>
                <a:srgbClr val="000000"/>
              </a:solidFill>
              <a:prstDash val="solid"/>
            </a:ln>
          </c:spPr>
        </c:majorGridlines>
        <c:title>
          <c:tx>
            <c:rich>
              <a:bodyPr/>
              <a:lstStyle/>
              <a:p>
                <a:pPr>
                  <a:defRPr sz="1000" b="1" i="0" u="none" strike="noStrike" baseline="0">
                    <a:solidFill>
                      <a:srgbClr val="000000"/>
                    </a:solidFill>
                    <a:latin typeface="Times New Roman"/>
                    <a:ea typeface="Times New Roman"/>
                    <a:cs typeface="Times New Roman"/>
                  </a:defRPr>
                </a:pPr>
                <a:r>
                  <a:rPr lang="uk-UA"/>
                  <a:t>млн. грн.</a:t>
                </a:r>
              </a:p>
            </c:rich>
          </c:tx>
          <c:layout>
            <c:manualLayout>
              <c:xMode val="edge"/>
              <c:yMode val="edge"/>
              <c:x val="0.89173154078858974"/>
              <c:y val="4.080713861457079E-2"/>
            </c:manualLayout>
          </c:layout>
          <c:overlay val="0"/>
          <c:spPr>
            <a:noFill/>
            <a:ln w="25400">
              <a:noFill/>
            </a:ln>
          </c:spPr>
        </c:title>
        <c:numFmt formatCode="#\ ##0.0"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Times New Roman"/>
                <a:ea typeface="Times New Roman"/>
                <a:cs typeface="Times New Roman"/>
              </a:defRPr>
            </a:pPr>
            <a:endParaRPr lang="uk-UA"/>
          </a:p>
        </c:txPr>
        <c:crossAx val="297701583"/>
        <c:crosses val="autoZero"/>
        <c:crossBetween val="between"/>
      </c:valAx>
      <c:spPr>
        <a:noFill/>
        <a:ln w="25400">
          <a:noFill/>
        </a:ln>
      </c:spPr>
    </c:plotArea>
    <c:legend>
      <c:legendPos val="b"/>
      <c:layout>
        <c:manualLayout>
          <c:xMode val="edge"/>
          <c:yMode val="edge"/>
          <c:x val="7.1551054022250694E-3"/>
          <c:y val="0.75056310652685876"/>
          <c:w val="0.1368953663274689"/>
          <c:h val="0.105173923996219"/>
        </c:manualLayout>
      </c:layout>
      <c:overlay val="0"/>
      <c:spPr>
        <a:solidFill>
          <a:srgbClr val="FFFFFF"/>
        </a:solidFill>
        <a:ln w="3175">
          <a:solidFill>
            <a:srgbClr val="000000"/>
          </a:solidFill>
          <a:prstDash val="solid"/>
        </a:ln>
      </c:spPr>
      <c:txPr>
        <a:bodyPr/>
        <a:lstStyle/>
        <a:p>
          <a:pPr>
            <a:defRPr sz="920" b="0"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solidFill>
      <a:srgbClr val="FFFFFF"/>
    </a:solidFill>
    <a:ln w="3175">
      <a:solidFill>
        <a:srgbClr val="000000"/>
      </a:solidFill>
      <a:prstDash val="solid"/>
    </a:ln>
  </c:spPr>
  <c:txPr>
    <a:bodyPr/>
    <a:lstStyle/>
    <a:p>
      <a:pPr>
        <a:defRPr sz="1125" b="0" i="0" u="none" strike="noStrike" baseline="0">
          <a:solidFill>
            <a:srgbClr val="000000"/>
          </a:solidFill>
          <a:latin typeface="Arial Cyr"/>
          <a:ea typeface="Arial Cyr"/>
          <a:cs typeface="Arial Cy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190"/>
      <c:rAngAx val="0"/>
      <c:perspective val="0"/>
    </c:view3D>
    <c:floor>
      <c:thickness val="0"/>
    </c:floor>
    <c:sideWall>
      <c:thickness val="0"/>
    </c:sideWall>
    <c:backWall>
      <c:thickness val="0"/>
    </c:backWall>
    <c:plotArea>
      <c:layout>
        <c:manualLayout>
          <c:layoutTarget val="inner"/>
          <c:xMode val="edge"/>
          <c:yMode val="edge"/>
          <c:x val="7.2167215152589809E-2"/>
          <c:y val="0.14739263469362102"/>
          <c:w val="0.7600988505032511"/>
          <c:h val="0.60076491609298688"/>
        </c:manualLayout>
      </c:layout>
      <c:pie3DChart>
        <c:varyColors val="1"/>
        <c:ser>
          <c:idx val="0"/>
          <c:order val="0"/>
          <c:spPr>
            <a:solidFill>
              <a:srgbClr val="9999FF"/>
            </a:solidFill>
            <a:ln w="12700">
              <a:solidFill>
                <a:srgbClr val="000000"/>
              </a:solidFill>
              <a:prstDash val="solid"/>
            </a:ln>
          </c:spPr>
          <c:explosion val="25"/>
          <c:dPt>
            <c:idx val="0"/>
            <c:bubble3D val="0"/>
            <c:extLst>
              <c:ext xmlns:c16="http://schemas.microsoft.com/office/drawing/2014/chart" uri="{C3380CC4-5D6E-409C-BE32-E72D297353CC}">
                <c16:uniqueId val="{00000000-6382-491B-9790-C42F9CD25324}"/>
              </c:ext>
            </c:extLst>
          </c:dPt>
          <c:dPt>
            <c:idx val="1"/>
            <c:bubble3D val="0"/>
            <c:spPr>
              <a:solidFill>
                <a:srgbClr val="993366"/>
              </a:solidFill>
              <a:ln w="12700">
                <a:solidFill>
                  <a:srgbClr val="000000"/>
                </a:solidFill>
                <a:prstDash val="solid"/>
              </a:ln>
            </c:spPr>
            <c:extLst>
              <c:ext xmlns:c16="http://schemas.microsoft.com/office/drawing/2014/chart" uri="{C3380CC4-5D6E-409C-BE32-E72D297353CC}">
                <c16:uniqueId val="{00000002-6382-491B-9790-C42F9CD25324}"/>
              </c:ext>
            </c:extLst>
          </c:dPt>
          <c:dPt>
            <c:idx val="2"/>
            <c:bubble3D val="0"/>
            <c:spPr>
              <a:solidFill>
                <a:srgbClr val="FFFFCC"/>
              </a:solidFill>
              <a:ln w="12700">
                <a:solidFill>
                  <a:srgbClr val="000000"/>
                </a:solidFill>
                <a:prstDash val="solid"/>
              </a:ln>
            </c:spPr>
            <c:extLst>
              <c:ext xmlns:c16="http://schemas.microsoft.com/office/drawing/2014/chart" uri="{C3380CC4-5D6E-409C-BE32-E72D297353CC}">
                <c16:uniqueId val="{00000004-6382-491B-9790-C42F9CD25324}"/>
              </c:ext>
            </c:extLst>
          </c:dPt>
          <c:dPt>
            <c:idx val="3"/>
            <c:bubble3D val="0"/>
            <c:spPr>
              <a:solidFill>
                <a:srgbClr val="CCFFFF"/>
              </a:solidFill>
              <a:ln w="12700">
                <a:solidFill>
                  <a:srgbClr val="000000"/>
                </a:solidFill>
                <a:prstDash val="solid"/>
              </a:ln>
            </c:spPr>
            <c:extLst>
              <c:ext xmlns:c16="http://schemas.microsoft.com/office/drawing/2014/chart" uri="{C3380CC4-5D6E-409C-BE32-E72D297353CC}">
                <c16:uniqueId val="{00000006-6382-491B-9790-C42F9CD25324}"/>
              </c:ext>
            </c:extLst>
          </c:dPt>
          <c:dPt>
            <c:idx val="4"/>
            <c:bubble3D val="0"/>
            <c:spPr>
              <a:solidFill>
                <a:srgbClr val="660066"/>
              </a:solidFill>
              <a:ln w="12700">
                <a:solidFill>
                  <a:srgbClr val="000000"/>
                </a:solidFill>
                <a:prstDash val="solid"/>
              </a:ln>
            </c:spPr>
            <c:extLst>
              <c:ext xmlns:c16="http://schemas.microsoft.com/office/drawing/2014/chart" uri="{C3380CC4-5D6E-409C-BE32-E72D297353CC}">
                <c16:uniqueId val="{00000008-6382-491B-9790-C42F9CD25324}"/>
              </c:ext>
            </c:extLst>
          </c:dPt>
          <c:dPt>
            <c:idx val="5"/>
            <c:bubble3D val="0"/>
            <c:spPr>
              <a:solidFill>
                <a:srgbClr val="FF8080"/>
              </a:solidFill>
              <a:ln w="12700">
                <a:solidFill>
                  <a:srgbClr val="000000"/>
                </a:solidFill>
                <a:prstDash val="solid"/>
              </a:ln>
            </c:spPr>
            <c:extLst>
              <c:ext xmlns:c16="http://schemas.microsoft.com/office/drawing/2014/chart" uri="{C3380CC4-5D6E-409C-BE32-E72D297353CC}">
                <c16:uniqueId val="{0000000A-6382-491B-9790-C42F9CD25324}"/>
              </c:ext>
            </c:extLst>
          </c:dPt>
          <c:dPt>
            <c:idx val="6"/>
            <c:bubble3D val="0"/>
            <c:spPr>
              <a:solidFill>
                <a:srgbClr val="0066CC"/>
              </a:solidFill>
              <a:ln w="12700">
                <a:solidFill>
                  <a:srgbClr val="000000"/>
                </a:solidFill>
                <a:prstDash val="solid"/>
              </a:ln>
            </c:spPr>
            <c:extLst>
              <c:ext xmlns:c16="http://schemas.microsoft.com/office/drawing/2014/chart" uri="{C3380CC4-5D6E-409C-BE32-E72D297353CC}">
                <c16:uniqueId val="{0000000C-6382-491B-9790-C42F9CD25324}"/>
              </c:ext>
            </c:extLst>
          </c:dPt>
          <c:dPt>
            <c:idx val="7"/>
            <c:bubble3D val="0"/>
            <c:spPr>
              <a:solidFill>
                <a:srgbClr val="CCCCFF"/>
              </a:solidFill>
              <a:ln w="12700">
                <a:solidFill>
                  <a:srgbClr val="000000"/>
                </a:solidFill>
                <a:prstDash val="solid"/>
              </a:ln>
            </c:spPr>
            <c:extLst>
              <c:ext xmlns:c16="http://schemas.microsoft.com/office/drawing/2014/chart" uri="{C3380CC4-5D6E-409C-BE32-E72D297353CC}">
                <c16:uniqueId val="{0000000E-6382-491B-9790-C42F9CD25324}"/>
              </c:ext>
            </c:extLst>
          </c:dPt>
          <c:dPt>
            <c:idx val="8"/>
            <c:bubble3D val="0"/>
            <c:spPr>
              <a:solidFill>
                <a:srgbClr val="000080"/>
              </a:solidFill>
              <a:ln w="12700">
                <a:solidFill>
                  <a:srgbClr val="000000"/>
                </a:solidFill>
                <a:prstDash val="solid"/>
              </a:ln>
            </c:spPr>
            <c:extLst>
              <c:ext xmlns:c16="http://schemas.microsoft.com/office/drawing/2014/chart" uri="{C3380CC4-5D6E-409C-BE32-E72D297353CC}">
                <c16:uniqueId val="{00000010-6382-491B-9790-C42F9CD25324}"/>
              </c:ext>
            </c:extLst>
          </c:dPt>
          <c:dPt>
            <c:idx val="9"/>
            <c:bubble3D val="0"/>
            <c:spPr>
              <a:solidFill>
                <a:srgbClr val="FF00FF"/>
              </a:solidFill>
              <a:ln w="12700">
                <a:solidFill>
                  <a:srgbClr val="000000"/>
                </a:solidFill>
                <a:prstDash val="solid"/>
              </a:ln>
            </c:spPr>
            <c:extLst>
              <c:ext xmlns:c16="http://schemas.microsoft.com/office/drawing/2014/chart" uri="{C3380CC4-5D6E-409C-BE32-E72D297353CC}">
                <c16:uniqueId val="{00000012-6382-491B-9790-C42F9CD25324}"/>
              </c:ext>
            </c:extLst>
          </c:dPt>
          <c:dPt>
            <c:idx val="10"/>
            <c:bubble3D val="0"/>
            <c:spPr>
              <a:solidFill>
                <a:srgbClr val="FFFF00"/>
              </a:solidFill>
              <a:ln w="12700">
                <a:solidFill>
                  <a:srgbClr val="000000"/>
                </a:solidFill>
                <a:prstDash val="solid"/>
              </a:ln>
            </c:spPr>
            <c:extLst>
              <c:ext xmlns:c16="http://schemas.microsoft.com/office/drawing/2014/chart" uri="{C3380CC4-5D6E-409C-BE32-E72D297353CC}">
                <c16:uniqueId val="{00000014-6382-491B-9790-C42F9CD25324}"/>
              </c:ext>
            </c:extLst>
          </c:dPt>
          <c:dLbls>
            <c:dLbl>
              <c:idx val="0"/>
              <c:layout>
                <c:manualLayout>
                  <c:x val="-7.1837941736707878E-2"/>
                  <c:y val="5.2878743518082083E-2"/>
                </c:manualLayout>
              </c:layout>
              <c:spPr>
                <a:noFill/>
                <a:ln w="25400">
                  <a:noFill/>
                </a:ln>
              </c:spPr>
              <c:txPr>
                <a:bodyPr/>
                <a:lstStyle/>
                <a:p>
                  <a:pPr>
                    <a:defRPr sz="875" b="1" i="0" u="none" strike="noStrike" baseline="0">
                      <a:solidFill>
                        <a:srgbClr val="000000"/>
                      </a:solidFill>
                      <a:latin typeface="Times New Roman"/>
                      <a:ea typeface="Times New Roman"/>
                      <a:cs typeface="Times New Roman"/>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382-491B-9790-C42F9CD25324}"/>
                </c:ext>
              </c:extLst>
            </c:dLbl>
            <c:dLbl>
              <c:idx val="1"/>
              <c:layout>
                <c:manualLayout>
                  <c:x val="0.15558126903025851"/>
                  <c:y val="-0.2172765923569463"/>
                </c:manualLayout>
              </c:layout>
              <c:spPr>
                <a:noFill/>
                <a:ln w="25400">
                  <a:noFill/>
                </a:ln>
              </c:spPr>
              <c:txPr>
                <a:bodyPr/>
                <a:lstStyle/>
                <a:p>
                  <a:pPr>
                    <a:defRPr sz="875" b="1" i="0" u="none" strike="noStrike" baseline="0">
                      <a:solidFill>
                        <a:srgbClr val="000000"/>
                      </a:solidFill>
                      <a:latin typeface="Times New Roman"/>
                      <a:ea typeface="Times New Roman"/>
                      <a:cs typeface="Times New Roman"/>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382-491B-9790-C42F9CD25324}"/>
                </c:ext>
              </c:extLst>
            </c:dLbl>
            <c:dLbl>
              <c:idx val="2"/>
              <c:layout>
                <c:manualLayout>
                  <c:x val="-1.8158948401167163E-2"/>
                  <c:y val="-0.10476584775253653"/>
                </c:manualLayout>
              </c:layout>
              <c:spPr>
                <a:noFill/>
                <a:ln w="25400">
                  <a:noFill/>
                </a:ln>
              </c:spPr>
              <c:txPr>
                <a:bodyPr/>
                <a:lstStyle/>
                <a:p>
                  <a:pPr>
                    <a:defRPr sz="875" b="1" i="0" u="none" strike="noStrike" baseline="0">
                      <a:solidFill>
                        <a:srgbClr val="000000"/>
                      </a:solidFill>
                      <a:latin typeface="Times New Roman"/>
                      <a:ea typeface="Times New Roman"/>
                      <a:cs typeface="Times New Roman"/>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382-491B-9790-C42F9CD25324}"/>
                </c:ext>
              </c:extLst>
            </c:dLbl>
            <c:dLbl>
              <c:idx val="3"/>
              <c:layout>
                <c:manualLayout>
                  <c:x val="2.1798569989627037E-2"/>
                  <c:y val="-0.18939669033979617"/>
                </c:manualLayout>
              </c:layout>
              <c:spPr>
                <a:noFill/>
                <a:ln w="25400">
                  <a:noFill/>
                </a:ln>
              </c:spPr>
              <c:txPr>
                <a:bodyPr/>
                <a:lstStyle/>
                <a:p>
                  <a:pPr>
                    <a:defRPr sz="875" b="1" i="0" u="none" strike="noStrike" baseline="0">
                      <a:solidFill>
                        <a:srgbClr val="000000"/>
                      </a:solidFill>
                      <a:latin typeface="Times New Roman"/>
                      <a:ea typeface="Times New Roman"/>
                      <a:cs typeface="Times New Roman"/>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382-491B-9790-C42F9CD25324}"/>
                </c:ext>
              </c:extLst>
            </c:dLbl>
            <c:dLbl>
              <c:idx val="4"/>
              <c:layout>
                <c:manualLayout>
                  <c:x val="8.3169964911791627E-2"/>
                  <c:y val="-1.114553329517598E-2"/>
                </c:manualLayout>
              </c:layout>
              <c:spPr>
                <a:noFill/>
                <a:ln w="25400">
                  <a:noFill/>
                </a:ln>
              </c:spPr>
              <c:txPr>
                <a:bodyPr/>
                <a:lstStyle/>
                <a:p>
                  <a:pPr>
                    <a:defRPr sz="875" b="1" i="0" u="none" strike="noStrike" baseline="0">
                      <a:solidFill>
                        <a:srgbClr val="000000"/>
                      </a:solidFill>
                      <a:latin typeface="Times New Roman"/>
                      <a:ea typeface="Times New Roman"/>
                      <a:cs typeface="Times New Roman"/>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8-6382-491B-9790-C42F9CD25324}"/>
                </c:ext>
              </c:extLst>
            </c:dLbl>
            <c:dLbl>
              <c:idx val="5"/>
              <c:layout>
                <c:manualLayout>
                  <c:x val="0.10154777579598184"/>
                  <c:y val="8.9142034691211069E-2"/>
                </c:manualLayout>
              </c:layout>
              <c:spPr>
                <a:noFill/>
                <a:ln w="25400">
                  <a:noFill/>
                </a:ln>
              </c:spPr>
              <c:txPr>
                <a:bodyPr/>
                <a:lstStyle/>
                <a:p>
                  <a:pPr>
                    <a:defRPr sz="875" b="1" i="0" u="none" strike="noStrike" baseline="0">
                      <a:solidFill>
                        <a:srgbClr val="000000"/>
                      </a:solidFill>
                      <a:latin typeface="Times New Roman"/>
                      <a:ea typeface="Times New Roman"/>
                      <a:cs typeface="Times New Roman"/>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A-6382-491B-9790-C42F9CD25324}"/>
                </c:ext>
              </c:extLst>
            </c:dLbl>
            <c:dLbl>
              <c:idx val="6"/>
              <c:layout>
                <c:manualLayout>
                  <c:x val="-1.1472382555324234E-3"/>
                  <c:y val="9.103578397836587E-2"/>
                </c:manualLayout>
              </c:layout>
              <c:spPr>
                <a:noFill/>
                <a:ln w="25400">
                  <a:noFill/>
                </a:ln>
              </c:spPr>
              <c:txPr>
                <a:bodyPr/>
                <a:lstStyle/>
                <a:p>
                  <a:pPr>
                    <a:defRPr sz="875" b="1" i="0" u="none" strike="noStrike" baseline="0">
                      <a:solidFill>
                        <a:srgbClr val="000000"/>
                      </a:solidFill>
                      <a:latin typeface="Times New Roman"/>
                      <a:ea typeface="Times New Roman"/>
                      <a:cs typeface="Times New Roman"/>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C-6382-491B-9790-C42F9CD25324}"/>
                </c:ext>
              </c:extLst>
            </c:dLbl>
            <c:dLbl>
              <c:idx val="7"/>
              <c:layout>
                <c:manualLayout>
                  <c:x val="9.8025015722595366E-2"/>
                  <c:y val="0.213140213193034"/>
                </c:manualLayout>
              </c:layout>
              <c:spPr>
                <a:noFill/>
                <a:ln w="25400">
                  <a:noFill/>
                </a:ln>
              </c:spPr>
              <c:txPr>
                <a:bodyPr/>
                <a:lstStyle/>
                <a:p>
                  <a:pPr>
                    <a:defRPr sz="875" b="1" i="0" u="none" strike="noStrike" baseline="0">
                      <a:solidFill>
                        <a:srgbClr val="000000"/>
                      </a:solidFill>
                      <a:latin typeface="Times New Roman"/>
                      <a:ea typeface="Times New Roman"/>
                      <a:cs typeface="Times New Roman"/>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E-6382-491B-9790-C42F9CD25324}"/>
                </c:ext>
              </c:extLst>
            </c:dLbl>
            <c:dLbl>
              <c:idx val="8"/>
              <c:layout>
                <c:manualLayout>
                  <c:x val="-2.5928841930199512E-2"/>
                  <c:y val="0.1024084558746238"/>
                </c:manualLayout>
              </c:layout>
              <c:spPr>
                <a:noFill/>
                <a:ln w="25400">
                  <a:noFill/>
                </a:ln>
              </c:spPr>
              <c:txPr>
                <a:bodyPr/>
                <a:lstStyle/>
                <a:p>
                  <a:pPr>
                    <a:defRPr sz="875" b="1" i="0" u="none" strike="noStrike" baseline="0">
                      <a:solidFill>
                        <a:srgbClr val="000000"/>
                      </a:solidFill>
                      <a:latin typeface="Times New Roman"/>
                      <a:ea typeface="Times New Roman"/>
                      <a:cs typeface="Times New Roman"/>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10-6382-491B-9790-C42F9CD25324}"/>
                </c:ext>
              </c:extLst>
            </c:dLbl>
            <c:dLbl>
              <c:idx val="9"/>
              <c:layout>
                <c:manualLayout>
                  <c:x val="3.3745002972264071E-2"/>
                  <c:y val="0.18940561936759337"/>
                </c:manualLayout>
              </c:layout>
              <c:spPr>
                <a:noFill/>
                <a:ln w="25400">
                  <a:noFill/>
                </a:ln>
              </c:spPr>
              <c:txPr>
                <a:bodyPr/>
                <a:lstStyle/>
                <a:p>
                  <a:pPr>
                    <a:defRPr sz="875" b="1" i="0" u="none" strike="noStrike" baseline="0">
                      <a:solidFill>
                        <a:srgbClr val="000000"/>
                      </a:solidFill>
                      <a:latin typeface="Times New Roman"/>
                      <a:ea typeface="Times New Roman"/>
                      <a:cs typeface="Times New Roman"/>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12-6382-491B-9790-C42F9CD25324}"/>
                </c:ext>
              </c:extLst>
            </c:dLbl>
            <c:dLbl>
              <c:idx val="10"/>
              <c:layout>
                <c:manualLayout>
                  <c:x val="-5.015033089669868E-2"/>
                  <c:y val="0.12201776826601896"/>
                </c:manualLayout>
              </c:layout>
              <c:spPr>
                <a:noFill/>
                <a:ln w="25400">
                  <a:noFill/>
                </a:ln>
              </c:spPr>
              <c:txPr>
                <a:bodyPr/>
                <a:lstStyle/>
                <a:p>
                  <a:pPr>
                    <a:defRPr sz="875" b="1" i="0" u="none" strike="noStrike" baseline="0">
                      <a:solidFill>
                        <a:srgbClr val="000000"/>
                      </a:solidFill>
                      <a:latin typeface="Times New Roman"/>
                      <a:ea typeface="Times New Roman"/>
                      <a:cs typeface="Times New Roman"/>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14-6382-491B-9790-C42F9CD25324}"/>
                </c:ext>
              </c:extLst>
            </c:dLbl>
            <c:spPr>
              <a:noFill/>
              <a:ln w="25400">
                <a:noFill/>
              </a:ln>
            </c:spPr>
            <c:txPr>
              <a:bodyPr wrap="square" lIns="38100" tIns="19050" rIns="38100" bIns="19050" anchor="ctr">
                <a:spAutoFit/>
              </a:bodyPr>
              <a:lstStyle/>
              <a:p>
                <a:pPr>
                  <a:defRPr sz="875" b="1" i="0" u="none" strike="noStrike" baseline="0">
                    <a:solidFill>
                      <a:srgbClr val="000000"/>
                    </a:solidFill>
                    <a:latin typeface="Times New Roman"/>
                    <a:ea typeface="Times New Roman"/>
                    <a:cs typeface="Times New Roman"/>
                  </a:defRPr>
                </a:pPr>
                <a:endParaRPr lang="uk-UA"/>
              </a:p>
            </c:txPr>
            <c:showLegendKey val="0"/>
            <c:showVal val="1"/>
            <c:showCatName val="1"/>
            <c:showSerName val="0"/>
            <c:showPercent val="0"/>
            <c:showBubbleSize val="0"/>
            <c:showLeaderLines val="1"/>
            <c:extLst>
              <c:ext xmlns:c15="http://schemas.microsoft.com/office/drawing/2012/chart" uri="{CE6537A1-D6FC-4f65-9D91-7224C49458BB}"/>
            </c:extLst>
          </c:dLbls>
          <c:cat>
            <c:multiLvlStrRef>
              <c:f>Заг.фонд!$A$2:$K$3</c:f>
              <c:multiLvlStrCache>
                <c:ptCount val="11"/>
                <c:lvl>
                  <c:pt idx="0">
                    <c:v>Державне управління:</c:v>
                  </c:pt>
                  <c:pt idx="1">
                    <c:v>Освіта:</c:v>
                  </c:pt>
                  <c:pt idx="2">
                    <c:v>Охорона здоров'я:</c:v>
                  </c:pt>
                  <c:pt idx="3">
                    <c:v>Соціальний захист та соціальне забезпечення:</c:v>
                  </c:pt>
                  <c:pt idx="4">
                    <c:v>Культура і мистецтво:</c:v>
                  </c:pt>
                  <c:pt idx="5">
                    <c:v>Фізична культура і спорт:</c:v>
                  </c:pt>
                  <c:pt idx="6">
                    <c:v>Житлово-комунальне господарство:</c:v>
                  </c:pt>
                  <c:pt idx="7">
                    <c:v>Економічна діяльність:</c:v>
                  </c:pt>
                  <c:pt idx="8">
                    <c:v>Інша діяльність:</c:v>
                  </c:pt>
                  <c:pt idx="9">
                    <c:v>Реверсна дотація</c:v>
                  </c:pt>
                  <c:pt idx="10">
                    <c:v>Трансферти:</c:v>
                  </c:pt>
                </c:lvl>
                <c:lvl>
                  <c:pt idx="0">
                    <c:v>583,5</c:v>
                  </c:pt>
                  <c:pt idx="1">
                    <c:v>3 052,3</c:v>
                  </c:pt>
                  <c:pt idx="2">
                    <c:v>721,4</c:v>
                  </c:pt>
                  <c:pt idx="3">
                    <c:v>1 373,2</c:v>
                  </c:pt>
                  <c:pt idx="4">
                    <c:v>115,9</c:v>
                  </c:pt>
                  <c:pt idx="5">
                    <c:v>146,0</c:v>
                  </c:pt>
                  <c:pt idx="6">
                    <c:v>466,6</c:v>
                  </c:pt>
                  <c:pt idx="7">
                    <c:v>150,0</c:v>
                  </c:pt>
                  <c:pt idx="8">
                    <c:v>191,2</c:v>
                  </c:pt>
                  <c:pt idx="9">
                    <c:v>209,6</c:v>
                  </c:pt>
                  <c:pt idx="10">
                    <c:v>28,7</c:v>
                  </c:pt>
                </c:lvl>
              </c:multiLvlStrCache>
            </c:multiLvlStrRef>
          </c:cat>
          <c:val>
            <c:numRef>
              <c:f>Заг.фонд!$A$4:$K$4</c:f>
              <c:numCache>
                <c:formatCode>0.0%</c:formatCode>
                <c:ptCount val="11"/>
                <c:pt idx="0">
                  <c:v>8.3000000000000004E-2</c:v>
                </c:pt>
                <c:pt idx="1">
                  <c:v>0.434</c:v>
                </c:pt>
                <c:pt idx="2">
                  <c:v>0.10199999999999999</c:v>
                </c:pt>
                <c:pt idx="3">
                  <c:v>0.19500000000000001</c:v>
                </c:pt>
                <c:pt idx="4">
                  <c:v>1.6E-2</c:v>
                </c:pt>
                <c:pt idx="5">
                  <c:v>2.1000000000000001E-2</c:v>
                </c:pt>
                <c:pt idx="6">
                  <c:v>6.6000000000000003E-2</c:v>
                </c:pt>
                <c:pt idx="7">
                  <c:v>2.1000000000000001E-2</c:v>
                </c:pt>
                <c:pt idx="8">
                  <c:v>2.7E-2</c:v>
                </c:pt>
                <c:pt idx="9">
                  <c:v>0.03</c:v>
                </c:pt>
                <c:pt idx="10">
                  <c:v>5.0000000000000001E-3</c:v>
                </c:pt>
              </c:numCache>
            </c:numRef>
          </c:val>
          <c:extLst>
            <c:ext xmlns:c16="http://schemas.microsoft.com/office/drawing/2014/chart" uri="{C3380CC4-5D6E-409C-BE32-E72D297353CC}">
              <c16:uniqueId val="{00000015-6382-491B-9790-C42F9CD25324}"/>
            </c:ext>
          </c:extLst>
        </c:ser>
        <c:dLbls>
          <c:showLegendKey val="0"/>
          <c:showVal val="0"/>
          <c:showCatName val="0"/>
          <c:showSerName val="0"/>
          <c:showPercent val="0"/>
          <c:showBubbleSize val="0"/>
          <c:showLeaderLines val="1"/>
        </c:dLbls>
      </c:pie3DChart>
      <c:spPr>
        <a:noFill/>
        <a:ln w="25400">
          <a:noFill/>
        </a:ln>
      </c:spPr>
    </c:plotArea>
    <c:plotVisOnly val="1"/>
    <c:dispBlanksAs val="zero"/>
    <c:showDLblsOverMax val="0"/>
  </c:chart>
  <c:spPr>
    <a:solidFill>
      <a:srgbClr val="FFFFFF"/>
    </a:solidFill>
    <a:ln w="3175">
      <a:solidFill>
        <a:srgbClr val="000000"/>
      </a:solidFill>
      <a:prstDash val="solid"/>
    </a:ln>
  </c:spPr>
  <c:txPr>
    <a:bodyPr/>
    <a:lstStyle/>
    <a:p>
      <a:pPr>
        <a:defRPr sz="1650" b="0" i="0" u="none" strike="noStrike" baseline="0">
          <a:solidFill>
            <a:srgbClr val="000000"/>
          </a:solidFill>
          <a:latin typeface="Arial Cyr"/>
          <a:ea typeface="Arial Cyr"/>
          <a:cs typeface="Arial Cyr"/>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66270323246373"/>
          <c:y val="0.16388505166624376"/>
          <c:w val="0.68114605851654242"/>
          <c:h val="0.56356390215840968"/>
        </c:manualLayout>
      </c:layout>
      <c:pie3DChart>
        <c:varyColors val="1"/>
        <c:ser>
          <c:idx val="0"/>
          <c:order val="0"/>
          <c:spPr>
            <a:solidFill>
              <a:srgbClr val="9999FF"/>
            </a:solidFill>
            <a:ln w="12700">
              <a:solidFill>
                <a:srgbClr val="000000"/>
              </a:solidFill>
              <a:prstDash val="solid"/>
            </a:ln>
          </c:spPr>
          <c:explosion val="24"/>
          <c:dPt>
            <c:idx val="0"/>
            <c:bubble3D val="0"/>
            <c:extLst>
              <c:ext xmlns:c16="http://schemas.microsoft.com/office/drawing/2014/chart" uri="{C3380CC4-5D6E-409C-BE32-E72D297353CC}">
                <c16:uniqueId val="{00000000-AA73-4596-B4A7-5724302014A6}"/>
              </c:ext>
            </c:extLst>
          </c:dPt>
          <c:dPt>
            <c:idx val="1"/>
            <c:bubble3D val="0"/>
            <c:spPr>
              <a:solidFill>
                <a:srgbClr val="993366"/>
              </a:solidFill>
              <a:ln w="12700">
                <a:solidFill>
                  <a:srgbClr val="000000"/>
                </a:solidFill>
                <a:prstDash val="solid"/>
              </a:ln>
            </c:spPr>
            <c:extLst>
              <c:ext xmlns:c16="http://schemas.microsoft.com/office/drawing/2014/chart" uri="{C3380CC4-5D6E-409C-BE32-E72D297353CC}">
                <c16:uniqueId val="{00000001-AA73-4596-B4A7-5724302014A6}"/>
              </c:ext>
            </c:extLst>
          </c:dPt>
          <c:dPt>
            <c:idx val="2"/>
            <c:bubble3D val="0"/>
            <c:spPr>
              <a:solidFill>
                <a:srgbClr val="FFFFCC"/>
              </a:solidFill>
              <a:ln w="12700">
                <a:solidFill>
                  <a:srgbClr val="000000"/>
                </a:solidFill>
                <a:prstDash val="solid"/>
              </a:ln>
            </c:spPr>
            <c:extLst>
              <c:ext xmlns:c16="http://schemas.microsoft.com/office/drawing/2014/chart" uri="{C3380CC4-5D6E-409C-BE32-E72D297353CC}">
                <c16:uniqueId val="{00000002-AA73-4596-B4A7-5724302014A6}"/>
              </c:ext>
            </c:extLst>
          </c:dPt>
          <c:dPt>
            <c:idx val="3"/>
            <c:bubble3D val="0"/>
            <c:spPr>
              <a:solidFill>
                <a:srgbClr val="CCFFFF"/>
              </a:solidFill>
              <a:ln w="12700">
                <a:solidFill>
                  <a:srgbClr val="000000"/>
                </a:solidFill>
                <a:prstDash val="solid"/>
              </a:ln>
            </c:spPr>
            <c:extLst>
              <c:ext xmlns:c16="http://schemas.microsoft.com/office/drawing/2014/chart" uri="{C3380CC4-5D6E-409C-BE32-E72D297353CC}">
                <c16:uniqueId val="{00000003-AA73-4596-B4A7-5724302014A6}"/>
              </c:ext>
            </c:extLst>
          </c:dPt>
          <c:dPt>
            <c:idx val="4"/>
            <c:bubble3D val="0"/>
            <c:spPr>
              <a:solidFill>
                <a:srgbClr val="660066"/>
              </a:solidFill>
              <a:ln w="12700">
                <a:solidFill>
                  <a:srgbClr val="000000"/>
                </a:solidFill>
                <a:prstDash val="solid"/>
              </a:ln>
            </c:spPr>
            <c:extLst>
              <c:ext xmlns:c16="http://schemas.microsoft.com/office/drawing/2014/chart" uri="{C3380CC4-5D6E-409C-BE32-E72D297353CC}">
                <c16:uniqueId val="{00000004-AA73-4596-B4A7-5724302014A6}"/>
              </c:ext>
            </c:extLst>
          </c:dPt>
          <c:dPt>
            <c:idx val="5"/>
            <c:bubble3D val="0"/>
            <c:spPr>
              <a:solidFill>
                <a:srgbClr val="FF8080"/>
              </a:solidFill>
              <a:ln w="12700">
                <a:solidFill>
                  <a:srgbClr val="000000"/>
                </a:solidFill>
                <a:prstDash val="solid"/>
              </a:ln>
            </c:spPr>
            <c:extLst>
              <c:ext xmlns:c16="http://schemas.microsoft.com/office/drawing/2014/chart" uri="{C3380CC4-5D6E-409C-BE32-E72D297353CC}">
                <c16:uniqueId val="{00000005-AA73-4596-B4A7-5724302014A6}"/>
              </c:ext>
            </c:extLst>
          </c:dPt>
          <c:dPt>
            <c:idx val="6"/>
            <c:bubble3D val="0"/>
            <c:spPr>
              <a:solidFill>
                <a:srgbClr val="0066CC"/>
              </a:solidFill>
              <a:ln w="12700">
                <a:solidFill>
                  <a:srgbClr val="000000"/>
                </a:solidFill>
                <a:prstDash val="solid"/>
              </a:ln>
            </c:spPr>
            <c:extLst>
              <c:ext xmlns:c16="http://schemas.microsoft.com/office/drawing/2014/chart" uri="{C3380CC4-5D6E-409C-BE32-E72D297353CC}">
                <c16:uniqueId val="{00000006-AA73-4596-B4A7-5724302014A6}"/>
              </c:ext>
            </c:extLst>
          </c:dPt>
          <c:dPt>
            <c:idx val="7"/>
            <c:bubble3D val="0"/>
            <c:spPr>
              <a:solidFill>
                <a:srgbClr val="CCCCFF"/>
              </a:solidFill>
              <a:ln w="12700">
                <a:solidFill>
                  <a:srgbClr val="000000"/>
                </a:solidFill>
                <a:prstDash val="solid"/>
              </a:ln>
            </c:spPr>
            <c:extLst>
              <c:ext xmlns:c16="http://schemas.microsoft.com/office/drawing/2014/chart" uri="{C3380CC4-5D6E-409C-BE32-E72D297353CC}">
                <c16:uniqueId val="{00000007-AA73-4596-B4A7-5724302014A6}"/>
              </c:ext>
            </c:extLst>
          </c:dPt>
          <c:dPt>
            <c:idx val="8"/>
            <c:bubble3D val="0"/>
            <c:spPr>
              <a:solidFill>
                <a:srgbClr val="000080"/>
              </a:solidFill>
              <a:ln w="12700">
                <a:solidFill>
                  <a:srgbClr val="000000"/>
                </a:solidFill>
                <a:prstDash val="solid"/>
              </a:ln>
            </c:spPr>
            <c:extLst>
              <c:ext xmlns:c16="http://schemas.microsoft.com/office/drawing/2014/chart" uri="{C3380CC4-5D6E-409C-BE32-E72D297353CC}">
                <c16:uniqueId val="{00000008-AA73-4596-B4A7-5724302014A6}"/>
              </c:ext>
            </c:extLst>
          </c:dPt>
          <c:dPt>
            <c:idx val="9"/>
            <c:bubble3D val="0"/>
            <c:spPr>
              <a:solidFill>
                <a:srgbClr val="FF00FF"/>
              </a:solidFill>
              <a:ln w="12700">
                <a:solidFill>
                  <a:srgbClr val="000000"/>
                </a:solidFill>
                <a:prstDash val="solid"/>
              </a:ln>
            </c:spPr>
            <c:extLst>
              <c:ext xmlns:c16="http://schemas.microsoft.com/office/drawing/2014/chart" uri="{C3380CC4-5D6E-409C-BE32-E72D297353CC}">
                <c16:uniqueId val="{00000009-AA73-4596-B4A7-5724302014A6}"/>
              </c:ext>
            </c:extLst>
          </c:dPt>
          <c:dPt>
            <c:idx val="10"/>
            <c:bubble3D val="0"/>
            <c:extLst>
              <c:ext xmlns:c16="http://schemas.microsoft.com/office/drawing/2014/chart" uri="{C3380CC4-5D6E-409C-BE32-E72D297353CC}">
                <c16:uniqueId val="{0000000A-AA73-4596-B4A7-5724302014A6}"/>
              </c:ext>
            </c:extLst>
          </c:dPt>
          <c:dPt>
            <c:idx val="11"/>
            <c:bubble3D val="0"/>
            <c:extLst>
              <c:ext xmlns:c16="http://schemas.microsoft.com/office/drawing/2014/chart" uri="{C3380CC4-5D6E-409C-BE32-E72D297353CC}">
                <c16:uniqueId val="{0000000B-AA73-4596-B4A7-5724302014A6}"/>
              </c:ext>
            </c:extLst>
          </c:dPt>
          <c:dPt>
            <c:idx val="12"/>
            <c:bubble3D val="0"/>
            <c:extLst>
              <c:ext xmlns:c16="http://schemas.microsoft.com/office/drawing/2014/chart" uri="{C3380CC4-5D6E-409C-BE32-E72D297353CC}">
                <c16:uniqueId val="{0000000C-AA73-4596-B4A7-5724302014A6}"/>
              </c:ext>
            </c:extLst>
          </c:dPt>
          <c:dPt>
            <c:idx val="13"/>
            <c:bubble3D val="0"/>
            <c:extLst>
              <c:ext xmlns:c16="http://schemas.microsoft.com/office/drawing/2014/chart" uri="{C3380CC4-5D6E-409C-BE32-E72D297353CC}">
                <c16:uniqueId val="{0000000D-AA73-4596-B4A7-5724302014A6}"/>
              </c:ext>
            </c:extLst>
          </c:dPt>
          <c:dLbls>
            <c:dLbl>
              <c:idx val="0"/>
              <c:layout>
                <c:manualLayout>
                  <c:x val="-8.4681405166194601E-2"/>
                  <c:y val="-0.20619850545667728"/>
                </c:manualLayout>
              </c:layout>
              <c:spPr>
                <a:noFill/>
                <a:ln w="25399">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A73-4596-B4A7-5724302014A6}"/>
                </c:ext>
              </c:extLst>
            </c:dLbl>
            <c:dLbl>
              <c:idx val="1"/>
              <c:layout>
                <c:manualLayout>
                  <c:x val="0.17596071752536993"/>
                  <c:y val="-8.0203068492629995E-2"/>
                </c:manualLayout>
              </c:layout>
              <c:spPr>
                <a:noFill/>
                <a:ln w="25399">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A73-4596-B4A7-5724302014A6}"/>
                </c:ext>
              </c:extLst>
            </c:dLbl>
            <c:dLbl>
              <c:idx val="2"/>
              <c:layout>
                <c:manualLayout>
                  <c:x val="0.21749431023338298"/>
                  <c:y val="6.3828807906749011E-2"/>
                </c:manualLayout>
              </c:layout>
              <c:spPr>
                <a:noFill/>
                <a:ln w="25399">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A73-4596-B4A7-5724302014A6}"/>
                </c:ext>
              </c:extLst>
            </c:dLbl>
            <c:dLbl>
              <c:idx val="3"/>
              <c:layout>
                <c:manualLayout>
                  <c:x val="0.29969636354877965"/>
                  <c:y val="0.26837574022255484"/>
                </c:manualLayout>
              </c:layout>
              <c:spPr>
                <a:noFill/>
                <a:ln w="25399">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A73-4596-B4A7-5724302014A6}"/>
                </c:ext>
              </c:extLst>
            </c:dLbl>
            <c:dLbl>
              <c:idx val="4"/>
              <c:layout>
                <c:manualLayout>
                  <c:x val="0.25408781770229721"/>
                  <c:y val="0.15343064668556772"/>
                </c:manualLayout>
              </c:layout>
              <c:spPr>
                <a:noFill/>
                <a:ln w="25399">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A73-4596-B4A7-5724302014A6}"/>
                </c:ext>
              </c:extLst>
            </c:dLbl>
            <c:dLbl>
              <c:idx val="5"/>
              <c:layout>
                <c:manualLayout>
                  <c:x val="0.12542423265306318"/>
                  <c:y val="0.23787768327257999"/>
                </c:manualLayout>
              </c:layout>
              <c:spPr>
                <a:noFill/>
                <a:ln w="25399">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A73-4596-B4A7-5724302014A6}"/>
                </c:ext>
              </c:extLst>
            </c:dLbl>
            <c:dLbl>
              <c:idx val="6"/>
              <c:layout>
                <c:manualLayout>
                  <c:x val="3.2636471687948414E-2"/>
                  <c:y val="0.13855458643004431"/>
                </c:manualLayout>
              </c:layout>
              <c:spPr>
                <a:noFill/>
                <a:ln w="25399">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A73-4596-B4A7-5724302014A6}"/>
                </c:ext>
              </c:extLst>
            </c:dLbl>
            <c:dLbl>
              <c:idx val="7"/>
              <c:layout>
                <c:manualLayout>
                  <c:x val="-0.20508027397787892"/>
                  <c:y val="0.12881020432983326"/>
                </c:manualLayout>
              </c:layout>
              <c:spPr>
                <a:noFill/>
                <a:ln w="25399">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A73-4596-B4A7-5724302014A6}"/>
                </c:ext>
              </c:extLst>
            </c:dLbl>
            <c:dLbl>
              <c:idx val="8"/>
              <c:layout>
                <c:manualLayout>
                  <c:x val="-0.10101956108331285"/>
                  <c:y val="1.7617928986094135E-2"/>
                </c:manualLayout>
              </c:layout>
              <c:spPr>
                <a:noFill/>
                <a:ln w="25399">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A73-4596-B4A7-5724302014A6}"/>
                </c:ext>
              </c:extLst>
            </c:dLbl>
            <c:dLbl>
              <c:idx val="9"/>
              <c:layout>
                <c:manualLayout>
                  <c:x val="-5.1888745077259484E-2"/>
                  <c:y val="-6.9623173402797778E-2"/>
                </c:manualLayout>
              </c:layout>
              <c:spPr>
                <a:noFill/>
                <a:ln w="25399">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A73-4596-B4A7-5724302014A6}"/>
                </c:ext>
              </c:extLst>
            </c:dLbl>
            <c:dLbl>
              <c:idx val="10"/>
              <c:layout>
                <c:manualLayout>
                  <c:x val="2.1046186239184011E-2"/>
                  <c:y val="-0.16979163921515089"/>
                </c:manualLayout>
              </c:layout>
              <c:spPr>
                <a:noFill/>
                <a:ln w="25399">
                  <a:noFill/>
                </a:ln>
              </c:spPr>
              <c:txPr>
                <a:bodyPr wrap="square" lIns="38100" tIns="19050" rIns="38100" bIns="19050" anchor="ctr">
                  <a:spAutoFit/>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A-AA73-4596-B4A7-5724302014A6}"/>
                </c:ext>
              </c:extLst>
            </c:dLbl>
            <c:dLbl>
              <c:idx val="11"/>
              <c:layout>
                <c:manualLayout>
                  <c:x val="1.6611205124419347E-2"/>
                  <c:y val="-2.1910733090319968E-2"/>
                </c:manualLayout>
              </c:layout>
              <c:spPr>
                <a:noFill/>
                <a:ln w="25399">
                  <a:noFill/>
                </a:ln>
              </c:spPr>
              <c:txPr>
                <a:bodyPr wrap="square" lIns="38100" tIns="19050" rIns="38100" bIns="19050" anchor="ctr">
                  <a:spAutoFit/>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B-AA73-4596-B4A7-5724302014A6}"/>
                </c:ext>
              </c:extLst>
            </c:dLbl>
            <c:spPr>
              <a:noFill/>
              <a:ln w="25399">
                <a:noFill/>
              </a:ln>
            </c:spPr>
            <c:showLegendKey val="0"/>
            <c:showVal val="1"/>
            <c:showCatName val="1"/>
            <c:showSerName val="0"/>
            <c:showPercent val="0"/>
            <c:showBubbleSize val="0"/>
            <c:showLeaderLines val="1"/>
            <c:extLst>
              <c:ext xmlns:c15="http://schemas.microsoft.com/office/drawing/2012/chart" uri="{CE6537A1-D6FC-4f65-9D91-7224C49458BB}"/>
            </c:extLst>
          </c:dLbls>
          <c:cat>
            <c:multiLvlStrRef>
              <c:f>КЕКВ!$A$2:$N$3</c:f>
              <c:multiLvlStrCache>
                <c:ptCount val="14"/>
                <c:lvl>
                  <c:pt idx="0">
                    <c:v>оплата праці та нарахування на заробітню плату </c:v>
                  </c:pt>
                  <c:pt idx="1">
                    <c:v>Предмети,матеріали,обладнання та інвентар</c:v>
                  </c:pt>
                  <c:pt idx="2">
                    <c:v>медикаменти,перевязуючі матеріали </c:v>
                  </c:pt>
                  <c:pt idx="3">
                    <c:v>продукти харчування </c:v>
                  </c:pt>
                  <c:pt idx="4">
                    <c:v>оплата послуг(крім комунальних)</c:v>
                  </c:pt>
                  <c:pt idx="5">
                    <c:v>видатки на відрядження</c:v>
                  </c:pt>
                  <c:pt idx="6">
                    <c:v>оплата комунальних послуг та енергоносіів</c:v>
                  </c:pt>
                  <c:pt idx="7">
                    <c:v>дослідження , розробки, окремі заходи по реалізації програм</c:v>
                  </c:pt>
                  <c:pt idx="8">
                    <c:v>окремі заходи по реалізації державних програм</c:v>
                  </c:pt>
                  <c:pt idx="9">
                    <c:v>обслуговування боргових зобовязань</c:v>
                  </c:pt>
                  <c:pt idx="10">
                    <c:v>поточні трансферти </c:v>
                  </c:pt>
                  <c:pt idx="11">
                    <c:v>соціальне забезпечення </c:v>
                  </c:pt>
                  <c:pt idx="12">
                    <c:v>інші поточні видатки </c:v>
                  </c:pt>
                  <c:pt idx="13">
                    <c:v>Капітальні видатки </c:v>
                  </c:pt>
                </c:lvl>
                <c:lvl>
                  <c:pt idx="0">
                    <c:v>3 333,9</c:v>
                  </c:pt>
                  <c:pt idx="1">
                    <c:v>90,5</c:v>
                  </c:pt>
                  <c:pt idx="2">
                    <c:v>1,5</c:v>
                  </c:pt>
                  <c:pt idx="3">
                    <c:v>74,2</c:v>
                  </c:pt>
                  <c:pt idx="4">
                    <c:v>350,3</c:v>
                  </c:pt>
                  <c:pt idx="5">
                    <c:v>1,9</c:v>
                  </c:pt>
                  <c:pt idx="6">
                    <c:v>198,0</c:v>
                  </c:pt>
                  <c:pt idx="7">
                    <c:v>4,9</c:v>
                  </c:pt>
                  <c:pt idx="8">
                    <c:v>322,0</c:v>
                  </c:pt>
                  <c:pt idx="9">
                    <c:v>108,9</c:v>
                  </c:pt>
                  <c:pt idx="10">
                    <c:v>1 238,8</c:v>
                  </c:pt>
                  <c:pt idx="11">
                    <c:v>1 293,2</c:v>
                  </c:pt>
                  <c:pt idx="12">
                    <c:v>14,0</c:v>
                  </c:pt>
                  <c:pt idx="13">
                    <c:v>6,4</c:v>
                  </c:pt>
                </c:lvl>
              </c:multiLvlStrCache>
            </c:multiLvlStrRef>
          </c:cat>
          <c:val>
            <c:numRef>
              <c:f>КЕКВ!$A$4:$N$4</c:f>
              <c:numCache>
                <c:formatCode>#,#00%</c:formatCode>
                <c:ptCount val="14"/>
                <c:pt idx="0">
                  <c:v>0.47399999999999998</c:v>
                </c:pt>
                <c:pt idx="1">
                  <c:v>1.2999999999999999E-2</c:v>
                </c:pt>
                <c:pt idx="2">
                  <c:v>1E-3</c:v>
                </c:pt>
                <c:pt idx="3">
                  <c:v>1.0999999999999999E-2</c:v>
                </c:pt>
                <c:pt idx="4">
                  <c:v>0.05</c:v>
                </c:pt>
                <c:pt idx="5">
                  <c:v>1E-3</c:v>
                </c:pt>
                <c:pt idx="6">
                  <c:v>2.8000000000000001E-2</c:v>
                </c:pt>
                <c:pt idx="7">
                  <c:v>1E-3</c:v>
                </c:pt>
                <c:pt idx="8">
                  <c:v>4.5999999999999999E-2</c:v>
                </c:pt>
                <c:pt idx="9">
                  <c:v>1.4999999999999999E-2</c:v>
                </c:pt>
                <c:pt idx="10">
                  <c:v>0.17599999999999999</c:v>
                </c:pt>
                <c:pt idx="11">
                  <c:v>0.184</c:v>
                </c:pt>
                <c:pt idx="12">
                  <c:v>2E-3</c:v>
                </c:pt>
                <c:pt idx="13">
                  <c:v>1E-3</c:v>
                </c:pt>
              </c:numCache>
            </c:numRef>
          </c:val>
          <c:extLst>
            <c:ext xmlns:c16="http://schemas.microsoft.com/office/drawing/2014/chart" uri="{C3380CC4-5D6E-409C-BE32-E72D297353CC}">
              <c16:uniqueId val="{0000000E-AA73-4596-B4A7-5724302014A6}"/>
            </c:ext>
          </c:extLst>
        </c:ser>
        <c:dLbls>
          <c:showLegendKey val="0"/>
          <c:showVal val="0"/>
          <c:showCatName val="0"/>
          <c:showSerName val="0"/>
          <c:showPercent val="0"/>
          <c:showBubbleSize val="0"/>
          <c:showLeaderLines val="1"/>
        </c:dLbls>
      </c:pie3DChart>
      <c:spPr>
        <a:noFill/>
        <a:ln w="25399">
          <a:noFill/>
        </a:ln>
      </c:spPr>
    </c:plotArea>
    <c:plotVisOnly val="1"/>
    <c:dispBlanksAs val="zero"/>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anose="02020603050405020304" pitchFamily="18" charset="0"/>
          <a:ea typeface="Arial Cyr"/>
          <a:cs typeface="Times New Roman" panose="02020603050405020304" pitchFamily="18" charset="0"/>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hPercent val="270"/>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23380350160793564"/>
          <c:y val="4.8594839701833342E-2"/>
          <c:w val="0.71182749251920996"/>
          <c:h val="0.61127193098621946"/>
        </c:manualLayout>
      </c:layout>
      <c:bar3DChart>
        <c:barDir val="bar"/>
        <c:grouping val="clustered"/>
        <c:varyColors val="0"/>
        <c:ser>
          <c:idx val="0"/>
          <c:order val="0"/>
          <c:tx>
            <c:strRef>
              <c:f>'ГРАФІК 2, 5'!$A$28</c:f>
              <c:strCache>
                <c:ptCount val="1"/>
                <c:pt idx="0">
                  <c:v>факт</c:v>
                </c:pt>
              </c:strCache>
            </c:strRef>
          </c:tx>
          <c:spPr>
            <a:solidFill>
              <a:srgbClr val="CC99FF"/>
            </a:solidFill>
            <a:ln w="12700">
              <a:solidFill>
                <a:srgbClr val="000000"/>
              </a:solidFill>
              <a:prstDash val="solid"/>
            </a:ln>
          </c:spPr>
          <c:invertIfNegative val="0"/>
          <c:dLbls>
            <c:dLbl>
              <c:idx val="0"/>
              <c:layout>
                <c:manualLayout>
                  <c:x val="-0.30791961098537807"/>
                  <c:y val="-3.435463623061441E-2"/>
                </c:manualLayout>
              </c:layout>
              <c:spPr>
                <a:solidFill>
                  <a:srgbClr val="FFFFFF"/>
                </a:solidFill>
                <a:ln w="25400">
                  <a:noFill/>
                </a:ln>
              </c:spPr>
              <c:txPr>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189-4ACD-BFB5-EA1660A27C5F}"/>
                </c:ext>
              </c:extLst>
            </c:dLbl>
            <c:dLbl>
              <c:idx val="1"/>
              <c:layout>
                <c:manualLayout>
                  <c:x val="-0.32807135649436214"/>
                  <c:y val="-3.4855688391313866E-2"/>
                </c:manualLayout>
              </c:layout>
              <c:spPr>
                <a:solidFill>
                  <a:srgbClr val="FFFFFF"/>
                </a:solidFill>
                <a:ln w="25400">
                  <a:noFill/>
                </a:ln>
              </c:spPr>
              <c:txPr>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189-4ACD-BFB5-EA1660A27C5F}"/>
                </c:ext>
              </c:extLst>
            </c:dLbl>
            <c:dLbl>
              <c:idx val="2"/>
              <c:layout>
                <c:manualLayout>
                  <c:x val="-0.19762882606889653"/>
                  <c:y val="-3.5357076187808256E-2"/>
                </c:manualLayout>
              </c:layout>
              <c:spPr>
                <a:solidFill>
                  <a:srgbClr val="FFFFFF"/>
                </a:solidFill>
                <a:ln w="25400">
                  <a:noFill/>
                </a:ln>
              </c:spPr>
              <c:txPr>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189-4ACD-BFB5-EA1660A27C5F}"/>
                </c:ext>
              </c:extLst>
            </c:dLbl>
            <c:dLbl>
              <c:idx val="3"/>
              <c:spPr>
                <a:solidFill>
                  <a:srgbClr val="FFFFFF"/>
                </a:solidFill>
                <a:ln w="25400">
                  <a:noFill/>
                </a:ln>
              </c:spPr>
              <c:txPr>
                <a:bodyPr wrap="square" lIns="38100" tIns="19050" rIns="38100" bIns="19050" anchor="ctr">
                  <a:noAutofit/>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3-9189-4ACD-BFB5-EA1660A27C5F}"/>
                </c:ext>
              </c:extLst>
            </c:dLbl>
            <c:spPr>
              <a:solidFill>
                <a:srgbClr val="FFFFFF"/>
              </a:solidFill>
              <a:ln w="25400">
                <a:noFill/>
              </a:ln>
            </c:spPr>
            <c:txPr>
              <a:bodyPr wrap="square" lIns="38100" tIns="19050" rIns="38100" bIns="19050" anchor="ctr">
                <a:spAutoFit/>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'ГРАФІК 2, 5'!$B$27:$E$27</c:f>
              <c:strCache>
                <c:ptCount val="4"/>
                <c:pt idx="0">
                  <c:v>2018 рік</c:v>
                </c:pt>
                <c:pt idx="1">
                  <c:v>2019 рік</c:v>
                </c:pt>
                <c:pt idx="2">
                  <c:v>2020 рік</c:v>
                </c:pt>
                <c:pt idx="3">
                  <c:v>І квартал 2021 року</c:v>
                </c:pt>
              </c:strCache>
            </c:strRef>
          </c:cat>
          <c:val>
            <c:numRef>
              <c:f>'ГРАФІК 2, 5'!$B$28:$E$28</c:f>
              <c:numCache>
                <c:formatCode>#\ ##0.0</c:formatCode>
                <c:ptCount val="4"/>
                <c:pt idx="0">
                  <c:v>774.4</c:v>
                </c:pt>
                <c:pt idx="1">
                  <c:v>799</c:v>
                </c:pt>
                <c:pt idx="2">
                  <c:v>551.6</c:v>
                </c:pt>
                <c:pt idx="3">
                  <c:v>106.6</c:v>
                </c:pt>
              </c:numCache>
            </c:numRef>
          </c:val>
          <c:extLst>
            <c:ext xmlns:c16="http://schemas.microsoft.com/office/drawing/2014/chart" uri="{C3380CC4-5D6E-409C-BE32-E72D297353CC}">
              <c16:uniqueId val="{00000004-9189-4ACD-BFB5-EA1660A27C5F}"/>
            </c:ext>
          </c:extLst>
        </c:ser>
        <c:ser>
          <c:idx val="1"/>
          <c:order val="1"/>
          <c:tx>
            <c:strRef>
              <c:f>'ГРАФІК 2, 5'!$A$29</c:f>
              <c:strCache>
                <c:ptCount val="1"/>
                <c:pt idx="0">
                  <c:v>план</c:v>
                </c:pt>
              </c:strCache>
            </c:strRef>
          </c:tx>
          <c:spPr>
            <a:solidFill>
              <a:srgbClr val="CCFFCC"/>
            </a:solidFill>
            <a:ln w="12700">
              <a:solidFill>
                <a:srgbClr val="000000"/>
              </a:solidFill>
              <a:prstDash val="solid"/>
            </a:ln>
          </c:spPr>
          <c:invertIfNegative val="0"/>
          <c:dLbls>
            <c:dLbl>
              <c:idx val="0"/>
              <c:layout>
                <c:manualLayout>
                  <c:x val="-0.22167177782140912"/>
                  <c:y val="-1.2209935180198972E-2"/>
                </c:manualLayout>
              </c:layout>
              <c:spPr>
                <a:solidFill>
                  <a:srgbClr val="FFFFFF"/>
                </a:solidFill>
                <a:ln w="25400">
                  <a:noFill/>
                </a:ln>
              </c:spPr>
              <c:txPr>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189-4ACD-BFB5-EA1660A27C5F}"/>
                </c:ext>
              </c:extLst>
            </c:dLbl>
            <c:dLbl>
              <c:idx val="1"/>
              <c:layout>
                <c:manualLayout>
                  <c:x val="-0.37151054923559068"/>
                  <c:y val="-3.5729595620714261E-2"/>
                </c:manualLayout>
              </c:layout>
              <c:spPr>
                <a:solidFill>
                  <a:srgbClr val="FFFFFF"/>
                </a:solidFill>
                <a:ln w="25400">
                  <a:noFill/>
                </a:ln>
              </c:spPr>
              <c:txPr>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189-4ACD-BFB5-EA1660A27C5F}"/>
                </c:ext>
              </c:extLst>
            </c:dLbl>
            <c:dLbl>
              <c:idx val="2"/>
              <c:layout>
                <c:manualLayout>
                  <c:x val="-0.10743635482425817"/>
                  <c:y val="-3.3673360275006864E-2"/>
                </c:manualLayout>
              </c:layout>
              <c:tx>
                <c:rich>
                  <a:bodyPr/>
                  <a:lstStyle/>
                  <a:p>
                    <a:pPr>
                      <a:defRPr sz="1000" b="0" i="0" u="none" strike="noStrike" baseline="0">
                        <a:solidFill>
                          <a:srgbClr val="000000"/>
                        </a:solidFill>
                        <a:latin typeface="Times New Roman"/>
                        <a:ea typeface="Times New Roman"/>
                        <a:cs typeface="Times New Roman"/>
                      </a:defRPr>
                    </a:pPr>
                    <a:r>
                      <a:rPr lang="en-US"/>
                      <a:t>894.4</a:t>
                    </a:r>
                  </a:p>
                </c:rich>
              </c:tx>
              <c:spPr>
                <a:solidFill>
                  <a:srgbClr val="FFFFFF"/>
                </a:solidFill>
                <a:ln w="25400">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9189-4ACD-BFB5-EA1660A27C5F}"/>
                </c:ext>
              </c:extLst>
            </c:dLbl>
            <c:dLbl>
              <c:idx val="3"/>
              <c:layout>
                <c:manualLayout>
                  <c:x val="0.15354289864093787"/>
                  <c:y val="-1.6081479496113642E-2"/>
                </c:manualLayout>
              </c:layout>
              <c:spPr>
                <a:solidFill>
                  <a:srgbClr val="FFFFFF"/>
                </a:solidFill>
                <a:ln w="25400">
                  <a:noFill/>
                </a:ln>
              </c:spPr>
              <c:txPr>
                <a:bodyPr wrap="square" lIns="38100" tIns="19050" rIns="38100" bIns="19050" anchor="ctr">
                  <a:noAutofit/>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extLst>
                <c:ext xmlns:c15="http://schemas.microsoft.com/office/drawing/2012/chart" uri="{CE6537A1-D6FC-4f65-9D91-7224C49458BB}">
                  <c15:layout>
                    <c:manualLayout>
                      <c:w val="9.5445585641664069E-2"/>
                      <c:h val="7.1843693084330681E-2"/>
                    </c:manualLayout>
                  </c15:layout>
                </c:ext>
                <c:ext xmlns:c16="http://schemas.microsoft.com/office/drawing/2014/chart" uri="{C3380CC4-5D6E-409C-BE32-E72D297353CC}">
                  <c16:uniqueId val="{00000008-9189-4ACD-BFB5-EA1660A27C5F}"/>
                </c:ext>
              </c:extLst>
            </c:dLbl>
            <c:spPr>
              <a:solidFill>
                <a:srgbClr val="FFFFFF"/>
              </a:solidFill>
              <a:ln w="25400">
                <a:noFill/>
              </a:ln>
            </c:spPr>
            <c:txPr>
              <a:bodyPr wrap="square" lIns="38100" tIns="19050" rIns="38100" bIns="19050" anchor="ctr">
                <a:spAutoFit/>
              </a:bodyPr>
              <a:lstStyle/>
              <a:p>
                <a:pPr>
                  <a:defRPr sz="1000"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'ГРАФІК 2, 5'!$B$27:$E$27</c:f>
              <c:strCache>
                <c:ptCount val="4"/>
                <c:pt idx="0">
                  <c:v>2018 рік</c:v>
                </c:pt>
                <c:pt idx="1">
                  <c:v>2019 рік</c:v>
                </c:pt>
                <c:pt idx="2">
                  <c:v>2020 рік</c:v>
                </c:pt>
                <c:pt idx="3">
                  <c:v>І квартал 2021 року</c:v>
                </c:pt>
              </c:strCache>
            </c:strRef>
          </c:cat>
          <c:val>
            <c:numRef>
              <c:f>'ГРАФІК 2, 5'!$B$29:$E$29</c:f>
              <c:numCache>
                <c:formatCode>#\ ##0.0</c:formatCode>
                <c:ptCount val="4"/>
                <c:pt idx="0">
                  <c:v>1122.9000000000001</c:v>
                </c:pt>
                <c:pt idx="1">
                  <c:v>1397.6</c:v>
                </c:pt>
                <c:pt idx="2">
                  <c:v>894.41</c:v>
                </c:pt>
                <c:pt idx="3">
                  <c:v>106.6</c:v>
                </c:pt>
              </c:numCache>
            </c:numRef>
          </c:val>
          <c:extLst>
            <c:ext xmlns:c16="http://schemas.microsoft.com/office/drawing/2014/chart" uri="{C3380CC4-5D6E-409C-BE32-E72D297353CC}">
              <c16:uniqueId val="{00000009-9189-4ACD-BFB5-EA1660A27C5F}"/>
            </c:ext>
          </c:extLst>
        </c:ser>
        <c:dLbls>
          <c:showLegendKey val="0"/>
          <c:showVal val="0"/>
          <c:showCatName val="0"/>
          <c:showSerName val="0"/>
          <c:showPercent val="0"/>
          <c:showBubbleSize val="0"/>
        </c:dLbls>
        <c:gapWidth val="150"/>
        <c:shape val="box"/>
        <c:axId val="740450815"/>
        <c:axId val="1"/>
        <c:axId val="0"/>
      </c:bar3DChart>
      <c:catAx>
        <c:axId val="740450815"/>
        <c:scaling>
          <c:orientation val="minMax"/>
        </c:scaling>
        <c:delete val="0"/>
        <c:axPos val="l"/>
        <c:title>
          <c:tx>
            <c:rich>
              <a:bodyPr/>
              <a:lstStyle/>
              <a:p>
                <a:pPr>
                  <a:defRPr sz="1000" b="1" i="0" u="none" strike="noStrike" baseline="0">
                    <a:solidFill>
                      <a:srgbClr val="000000"/>
                    </a:solidFill>
                    <a:latin typeface="Times New Roman"/>
                    <a:ea typeface="Times New Roman"/>
                    <a:cs typeface="Times New Roman"/>
                  </a:defRPr>
                </a:pPr>
                <a:r>
                  <a:rPr lang="uk-UA"/>
                  <a:t>період</a:t>
                </a:r>
              </a:p>
            </c:rich>
          </c:tx>
          <c:layout>
            <c:manualLayout>
              <c:xMode val="edge"/>
              <c:yMode val="edge"/>
              <c:x val="3.819565957033149E-2"/>
              <c:y val="0.31202985816031309"/>
            </c:manualLayout>
          </c:layout>
          <c:overlay val="0"/>
          <c:spPr>
            <a:noFill/>
            <a:ln w="25400">
              <a:noFill/>
            </a:ln>
          </c:spPr>
        </c:title>
        <c:numFmt formatCode="General" sourceLinked="1"/>
        <c:majorTickMark val="out"/>
        <c:minorTickMark val="none"/>
        <c:tickLblPos val="low"/>
        <c:spPr>
          <a:ln w="3175">
            <a:solidFill>
              <a:srgbClr val="000000"/>
            </a:solidFill>
            <a:prstDash val="solid"/>
          </a:ln>
        </c:spPr>
        <c:txPr>
          <a:bodyPr rot="0" vert="horz"/>
          <a:lstStyle/>
          <a:p>
            <a:pPr>
              <a:defRPr sz="1000" b="0" i="0" u="none" strike="noStrike" baseline="0">
                <a:solidFill>
                  <a:srgbClr val="000000"/>
                </a:solidFill>
                <a:latin typeface="Times New Roman"/>
                <a:ea typeface="Times New Roman"/>
                <a:cs typeface="Times New Roman"/>
              </a:defRPr>
            </a:pPr>
            <a:endParaRPr lang="uk-UA"/>
          </a:p>
        </c:txPr>
        <c:crossAx val="1"/>
        <c:crosses val="autoZero"/>
        <c:auto val="1"/>
        <c:lblAlgn val="ctr"/>
        <c:lblOffset val="100"/>
        <c:tickLblSkip val="1"/>
        <c:tickMarkSkip val="1"/>
        <c:noMultiLvlLbl val="0"/>
      </c:catAx>
      <c:valAx>
        <c:axId val="1"/>
        <c:scaling>
          <c:orientation val="minMax"/>
        </c:scaling>
        <c:delete val="0"/>
        <c:axPos val="b"/>
        <c:majorGridlines>
          <c:spPr>
            <a:ln w="3175">
              <a:solidFill>
                <a:srgbClr val="000000"/>
              </a:solidFill>
              <a:prstDash val="solid"/>
            </a:ln>
          </c:spPr>
        </c:majorGridlines>
        <c:title>
          <c:tx>
            <c:rich>
              <a:bodyPr/>
              <a:lstStyle/>
              <a:p>
                <a:pPr>
                  <a:defRPr sz="1000" b="1" i="0" u="none" strike="noStrike" baseline="0">
                    <a:solidFill>
                      <a:srgbClr val="000000"/>
                    </a:solidFill>
                    <a:latin typeface="Times New Roman"/>
                    <a:ea typeface="Times New Roman"/>
                    <a:cs typeface="Times New Roman"/>
                  </a:defRPr>
                </a:pPr>
                <a:r>
                  <a:rPr lang="uk-UA"/>
                  <a:t>млн. грн.</a:t>
                </a:r>
              </a:p>
            </c:rich>
          </c:tx>
          <c:layout>
            <c:manualLayout>
              <c:xMode val="edge"/>
              <c:yMode val="edge"/>
              <c:x val="0.53821100053465543"/>
              <c:y val="0.74938343704479404"/>
            </c:manualLayout>
          </c:layout>
          <c:overlay val="0"/>
          <c:spPr>
            <a:noFill/>
            <a:ln w="25400">
              <a:noFill/>
            </a:ln>
          </c:spPr>
        </c:title>
        <c:numFmt formatCode="#\ ##0.0"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Times New Roman"/>
                <a:ea typeface="Times New Roman"/>
                <a:cs typeface="Times New Roman"/>
              </a:defRPr>
            </a:pPr>
            <a:endParaRPr lang="uk-UA"/>
          </a:p>
        </c:txPr>
        <c:crossAx val="740450815"/>
        <c:crosses val="autoZero"/>
        <c:crossBetween val="between"/>
      </c:valAx>
      <c:spPr>
        <a:noFill/>
        <a:ln w="25400">
          <a:noFill/>
        </a:ln>
      </c:spPr>
    </c:plotArea>
    <c:legend>
      <c:legendPos val="b"/>
      <c:layout>
        <c:manualLayout>
          <c:xMode val="edge"/>
          <c:yMode val="edge"/>
          <c:x val="6.9358977186675134E-3"/>
          <c:y val="0.68865434117846691"/>
          <c:w val="0.19445036818314376"/>
          <c:h val="9.9747266246450694E-2"/>
        </c:manualLayout>
      </c:layout>
      <c:overlay val="0"/>
      <c:spPr>
        <a:solidFill>
          <a:srgbClr val="FFFFFF"/>
        </a:solidFill>
        <a:ln w="3175">
          <a:solidFill>
            <a:srgbClr val="000000"/>
          </a:solidFill>
          <a:prstDash val="solid"/>
        </a:ln>
      </c:spPr>
      <c:txPr>
        <a:bodyPr/>
        <a:lstStyle/>
        <a:p>
          <a:pPr>
            <a:defRPr sz="920" b="0"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solidFill>
      <a:srgbClr val="FFFFFF"/>
    </a:solidFill>
    <a:ln w="3175">
      <a:solidFill>
        <a:srgbClr val="000000"/>
      </a:solidFill>
      <a:prstDash val="solid"/>
    </a:ln>
  </c:spPr>
  <c:txPr>
    <a:bodyPr/>
    <a:lstStyle/>
    <a:p>
      <a:pPr>
        <a:defRPr sz="1200" b="0" i="0" u="none" strike="noStrike" baseline="0">
          <a:solidFill>
            <a:srgbClr val="000000"/>
          </a:solidFill>
          <a:latin typeface="Arial Cyr"/>
          <a:ea typeface="Arial Cyr"/>
          <a:cs typeface="Arial Cyr"/>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6.2525190887086843E-2"/>
          <c:y val="0.16388505166624376"/>
          <c:w val="0.78489126767650774"/>
          <c:h val="0.64965951576328462"/>
        </c:manualLayout>
      </c:layout>
      <c:pie3DChart>
        <c:varyColors val="1"/>
        <c:ser>
          <c:idx val="0"/>
          <c:order val="0"/>
          <c:spPr>
            <a:solidFill>
              <a:srgbClr val="9999FF"/>
            </a:solidFill>
            <a:ln w="12700">
              <a:solidFill>
                <a:srgbClr val="000000"/>
              </a:solidFill>
              <a:prstDash val="solid"/>
            </a:ln>
          </c:spPr>
          <c:explosion val="36"/>
          <c:dPt>
            <c:idx val="0"/>
            <c:bubble3D val="0"/>
            <c:extLst>
              <c:ext xmlns:c16="http://schemas.microsoft.com/office/drawing/2014/chart" uri="{C3380CC4-5D6E-409C-BE32-E72D297353CC}">
                <c16:uniqueId val="{00000000-CC03-44D7-8E9C-5BFEB18372BC}"/>
              </c:ext>
            </c:extLst>
          </c:dPt>
          <c:dPt>
            <c:idx val="1"/>
            <c:bubble3D val="0"/>
            <c:spPr>
              <a:solidFill>
                <a:srgbClr val="993366"/>
              </a:solidFill>
              <a:ln w="12700">
                <a:solidFill>
                  <a:srgbClr val="000000"/>
                </a:solidFill>
                <a:prstDash val="solid"/>
              </a:ln>
            </c:spPr>
            <c:extLst>
              <c:ext xmlns:c16="http://schemas.microsoft.com/office/drawing/2014/chart" uri="{C3380CC4-5D6E-409C-BE32-E72D297353CC}">
                <c16:uniqueId val="{00000002-CC03-44D7-8E9C-5BFEB18372BC}"/>
              </c:ext>
            </c:extLst>
          </c:dPt>
          <c:dPt>
            <c:idx val="2"/>
            <c:bubble3D val="0"/>
            <c:spPr>
              <a:solidFill>
                <a:srgbClr val="FFFFCC"/>
              </a:solidFill>
              <a:ln w="12700">
                <a:solidFill>
                  <a:srgbClr val="000000"/>
                </a:solidFill>
                <a:prstDash val="solid"/>
              </a:ln>
            </c:spPr>
            <c:extLst>
              <c:ext xmlns:c16="http://schemas.microsoft.com/office/drawing/2014/chart" uri="{C3380CC4-5D6E-409C-BE32-E72D297353CC}">
                <c16:uniqueId val="{00000004-CC03-44D7-8E9C-5BFEB18372BC}"/>
              </c:ext>
            </c:extLst>
          </c:dPt>
          <c:dPt>
            <c:idx val="3"/>
            <c:bubble3D val="0"/>
            <c:spPr>
              <a:solidFill>
                <a:srgbClr val="CCFFFF"/>
              </a:solidFill>
              <a:ln w="12700">
                <a:solidFill>
                  <a:srgbClr val="000000"/>
                </a:solidFill>
                <a:prstDash val="solid"/>
              </a:ln>
            </c:spPr>
            <c:extLst>
              <c:ext xmlns:c16="http://schemas.microsoft.com/office/drawing/2014/chart" uri="{C3380CC4-5D6E-409C-BE32-E72D297353CC}">
                <c16:uniqueId val="{00000006-CC03-44D7-8E9C-5BFEB18372BC}"/>
              </c:ext>
            </c:extLst>
          </c:dPt>
          <c:dPt>
            <c:idx val="4"/>
            <c:bubble3D val="0"/>
            <c:spPr>
              <a:solidFill>
                <a:srgbClr val="660066"/>
              </a:solidFill>
              <a:ln w="12700">
                <a:solidFill>
                  <a:srgbClr val="000000"/>
                </a:solidFill>
                <a:prstDash val="solid"/>
              </a:ln>
            </c:spPr>
            <c:extLst>
              <c:ext xmlns:c16="http://schemas.microsoft.com/office/drawing/2014/chart" uri="{C3380CC4-5D6E-409C-BE32-E72D297353CC}">
                <c16:uniqueId val="{00000008-CC03-44D7-8E9C-5BFEB18372BC}"/>
              </c:ext>
            </c:extLst>
          </c:dPt>
          <c:dPt>
            <c:idx val="5"/>
            <c:bubble3D val="0"/>
            <c:spPr>
              <a:solidFill>
                <a:srgbClr val="FF8080"/>
              </a:solidFill>
              <a:ln w="12700">
                <a:solidFill>
                  <a:srgbClr val="000000"/>
                </a:solidFill>
                <a:prstDash val="solid"/>
              </a:ln>
            </c:spPr>
            <c:extLst>
              <c:ext xmlns:c16="http://schemas.microsoft.com/office/drawing/2014/chart" uri="{C3380CC4-5D6E-409C-BE32-E72D297353CC}">
                <c16:uniqueId val="{0000000A-CC03-44D7-8E9C-5BFEB18372BC}"/>
              </c:ext>
            </c:extLst>
          </c:dPt>
          <c:dPt>
            <c:idx val="6"/>
            <c:bubble3D val="0"/>
            <c:spPr>
              <a:solidFill>
                <a:srgbClr val="0066CC"/>
              </a:solidFill>
              <a:ln w="12700">
                <a:solidFill>
                  <a:srgbClr val="000000"/>
                </a:solidFill>
                <a:prstDash val="solid"/>
              </a:ln>
            </c:spPr>
            <c:extLst>
              <c:ext xmlns:c16="http://schemas.microsoft.com/office/drawing/2014/chart" uri="{C3380CC4-5D6E-409C-BE32-E72D297353CC}">
                <c16:uniqueId val="{0000000C-CC03-44D7-8E9C-5BFEB18372BC}"/>
              </c:ext>
            </c:extLst>
          </c:dPt>
          <c:dPt>
            <c:idx val="7"/>
            <c:bubble3D val="0"/>
            <c:spPr>
              <a:solidFill>
                <a:srgbClr val="CCCCFF"/>
              </a:solidFill>
              <a:ln w="12700">
                <a:solidFill>
                  <a:srgbClr val="000000"/>
                </a:solidFill>
                <a:prstDash val="solid"/>
              </a:ln>
            </c:spPr>
            <c:extLst>
              <c:ext xmlns:c16="http://schemas.microsoft.com/office/drawing/2014/chart" uri="{C3380CC4-5D6E-409C-BE32-E72D297353CC}">
                <c16:uniqueId val="{0000000E-CC03-44D7-8E9C-5BFEB18372BC}"/>
              </c:ext>
            </c:extLst>
          </c:dPt>
          <c:dPt>
            <c:idx val="8"/>
            <c:bubble3D val="0"/>
            <c:spPr>
              <a:solidFill>
                <a:srgbClr val="000080"/>
              </a:solidFill>
              <a:ln w="12700">
                <a:solidFill>
                  <a:srgbClr val="000000"/>
                </a:solidFill>
                <a:prstDash val="solid"/>
              </a:ln>
            </c:spPr>
            <c:extLst>
              <c:ext xmlns:c16="http://schemas.microsoft.com/office/drawing/2014/chart" uri="{C3380CC4-5D6E-409C-BE32-E72D297353CC}">
                <c16:uniqueId val="{00000010-CC03-44D7-8E9C-5BFEB18372BC}"/>
              </c:ext>
            </c:extLst>
          </c:dPt>
          <c:dPt>
            <c:idx val="9"/>
            <c:bubble3D val="0"/>
            <c:spPr>
              <a:solidFill>
                <a:srgbClr val="FF00FF"/>
              </a:solidFill>
              <a:ln w="12700">
                <a:solidFill>
                  <a:srgbClr val="000000"/>
                </a:solidFill>
                <a:prstDash val="solid"/>
              </a:ln>
            </c:spPr>
            <c:extLst>
              <c:ext xmlns:c16="http://schemas.microsoft.com/office/drawing/2014/chart" uri="{C3380CC4-5D6E-409C-BE32-E72D297353CC}">
                <c16:uniqueId val="{00000012-CC03-44D7-8E9C-5BFEB18372BC}"/>
              </c:ext>
            </c:extLst>
          </c:dPt>
          <c:dPt>
            <c:idx val="10"/>
            <c:bubble3D val="0"/>
            <c:extLst>
              <c:ext xmlns:c16="http://schemas.microsoft.com/office/drawing/2014/chart" uri="{C3380CC4-5D6E-409C-BE32-E72D297353CC}">
                <c16:uniqueId val="{00000013-CC03-44D7-8E9C-5BFEB18372BC}"/>
              </c:ext>
            </c:extLst>
          </c:dPt>
          <c:dPt>
            <c:idx val="11"/>
            <c:bubble3D val="0"/>
            <c:extLst>
              <c:ext xmlns:c16="http://schemas.microsoft.com/office/drawing/2014/chart" uri="{C3380CC4-5D6E-409C-BE32-E72D297353CC}">
                <c16:uniqueId val="{00000014-CC03-44D7-8E9C-5BFEB18372BC}"/>
              </c:ext>
            </c:extLst>
          </c:dPt>
          <c:dPt>
            <c:idx val="12"/>
            <c:bubble3D val="0"/>
            <c:extLst>
              <c:ext xmlns:c16="http://schemas.microsoft.com/office/drawing/2014/chart" uri="{C3380CC4-5D6E-409C-BE32-E72D297353CC}">
                <c16:uniqueId val="{00000015-CC03-44D7-8E9C-5BFEB18372BC}"/>
              </c:ext>
            </c:extLst>
          </c:dPt>
          <c:dPt>
            <c:idx val="13"/>
            <c:bubble3D val="0"/>
            <c:extLst>
              <c:ext xmlns:c16="http://schemas.microsoft.com/office/drawing/2014/chart" uri="{C3380CC4-5D6E-409C-BE32-E72D297353CC}">
                <c16:uniqueId val="{00000016-CC03-44D7-8E9C-5BFEB18372BC}"/>
              </c:ext>
            </c:extLst>
          </c:dPt>
          <c:dLbls>
            <c:dLbl>
              <c:idx val="0"/>
              <c:layout>
                <c:manualLayout>
                  <c:x val="4.6037545960349729E-2"/>
                  <c:y val="4.3047783039173483E-3"/>
                </c:manualLayout>
              </c:layout>
              <c:spPr>
                <a:noFill/>
                <a:ln w="25400">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C03-44D7-8E9C-5BFEB18372BC}"/>
                </c:ext>
              </c:extLst>
            </c:dLbl>
            <c:dLbl>
              <c:idx val="1"/>
              <c:layout>
                <c:manualLayout>
                  <c:x val="0.17596071752536993"/>
                  <c:y val="-8.0203068492629995E-2"/>
                </c:manualLayout>
              </c:layout>
              <c:spPr>
                <a:noFill/>
                <a:ln w="25400">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C03-44D7-8E9C-5BFEB18372BC}"/>
                </c:ext>
              </c:extLst>
            </c:dLbl>
            <c:dLbl>
              <c:idx val="2"/>
              <c:layout>
                <c:manualLayout>
                  <c:x val="0.21749431023338298"/>
                  <c:y val="2.2506493857162243E-2"/>
                </c:manualLayout>
              </c:layout>
              <c:spPr>
                <a:noFill/>
                <a:ln w="25400">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C03-44D7-8E9C-5BFEB18372BC}"/>
                </c:ext>
              </c:extLst>
            </c:dLbl>
            <c:dLbl>
              <c:idx val="3"/>
              <c:layout>
                <c:manualLayout>
                  <c:x val="0.16553071848793816"/>
                  <c:y val="-8.4089893938406896E-3"/>
                </c:manualLayout>
              </c:layout>
              <c:spPr>
                <a:noFill/>
                <a:ln w="25400">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15:layout>
                    <c:manualLayout>
                      <c:w val="0.22408963585434175"/>
                      <c:h val="0.1248385708136031"/>
                    </c:manualLayout>
                  </c15:layout>
                </c:ext>
                <c:ext xmlns:c16="http://schemas.microsoft.com/office/drawing/2014/chart" uri="{C3380CC4-5D6E-409C-BE32-E72D297353CC}">
                  <c16:uniqueId val="{00000006-CC03-44D7-8E9C-5BFEB18372BC}"/>
                </c:ext>
              </c:extLst>
            </c:dLbl>
            <c:dLbl>
              <c:idx val="4"/>
              <c:layout>
                <c:manualLayout>
                  <c:x val="7.5558117599918859E-2"/>
                  <c:y val="0.17812084312047374"/>
                </c:manualLayout>
              </c:layout>
              <c:spPr>
                <a:noFill/>
                <a:ln w="25400">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8-CC03-44D7-8E9C-5BFEB18372BC}"/>
                </c:ext>
              </c:extLst>
            </c:dLbl>
            <c:dLbl>
              <c:idx val="5"/>
              <c:layout>
                <c:manualLayout>
                  <c:x val="6.3177070186488118E-2"/>
                  <c:y val="0.10012473688313714"/>
                </c:manualLayout>
              </c:layout>
              <c:spPr>
                <a:noFill/>
                <a:ln w="25400">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A-CC03-44D7-8E9C-5BFEB18372BC}"/>
                </c:ext>
              </c:extLst>
            </c:dLbl>
            <c:dLbl>
              <c:idx val="6"/>
              <c:layout>
                <c:manualLayout>
                  <c:x val="-9.2025781788505776E-2"/>
                  <c:y val="-2.7564510892261605E-2"/>
                </c:manualLayout>
              </c:layout>
              <c:tx>
                <c:rich>
                  <a:bodyPr/>
                  <a:lstStyle/>
                  <a:p>
                    <a:pPr>
                      <a:defRPr/>
                    </a:pPr>
                    <a:fld id="{7AA367E5-1EEE-4E39-AF4E-68EB1727F4E4}" type="CATEGORYNAME">
                      <a:rPr lang="uk-UA" u="sng"/>
                      <a:pPr>
                        <a:defRPr/>
                      </a:pPr>
                      <a:t>[ІМ’Я КАТЕГОРІЇ]</a:t>
                    </a:fld>
                    <a:r>
                      <a:rPr lang="uk-UA" u="sng" baseline="0"/>
                      <a:t>; </a:t>
                    </a:r>
                    <a:fld id="{69C2C82A-FFBE-4DFF-BA4D-2BB930F75E62}" type="VALUE">
                      <a:rPr lang="uk-UA" baseline="0"/>
                      <a:pPr>
                        <a:defRPr/>
                      </a:pPr>
                      <a:t>[ЗНАЧЕННЯ]</a:t>
                    </a:fld>
                    <a:endParaRPr lang="uk-UA" u="sng" baseline="0"/>
                  </a:p>
                </c:rich>
              </c:tx>
              <c:spPr>
                <a:noFill/>
                <a:ln w="25400">
                  <a:noFill/>
                </a:ln>
              </c:spPr>
              <c:dLblPos val="bestFit"/>
              <c:showLegendKey val="0"/>
              <c:showVal val="1"/>
              <c:showCatName val="1"/>
              <c:showSerName val="0"/>
              <c:showPercent val="0"/>
              <c:showBubbleSize val="0"/>
              <c:extLst>
                <c:ext xmlns:c15="http://schemas.microsoft.com/office/drawing/2012/chart" uri="{CE6537A1-D6FC-4f65-9D91-7224C49458BB}">
                  <c15:layout>
                    <c:manualLayout>
                      <c:w val="0.28094200643220252"/>
                      <c:h val="0.19156263452432198"/>
                    </c:manualLayout>
                  </c15:layout>
                  <c15:dlblFieldTable/>
                  <c15:showDataLabelsRange val="0"/>
                </c:ext>
                <c:ext xmlns:c16="http://schemas.microsoft.com/office/drawing/2014/chart" uri="{C3380CC4-5D6E-409C-BE32-E72D297353CC}">
                  <c16:uniqueId val="{0000000C-CC03-44D7-8E9C-5BFEB18372BC}"/>
                </c:ext>
              </c:extLst>
            </c:dLbl>
            <c:dLbl>
              <c:idx val="7"/>
              <c:layout>
                <c:manualLayout>
                  <c:x val="5.0358329391832511E-2"/>
                  <c:y val="-2.4180143108456696E-2"/>
                </c:manualLayout>
              </c:layout>
              <c:spPr>
                <a:noFill/>
                <a:ln w="25400">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15:layout>
                    <c:manualLayout>
                      <c:w val="0.1715816568680549"/>
                      <c:h val="0.17194199734934121"/>
                    </c:manualLayout>
                  </c15:layout>
                </c:ext>
                <c:ext xmlns:c16="http://schemas.microsoft.com/office/drawing/2014/chart" uri="{C3380CC4-5D6E-409C-BE32-E72D297353CC}">
                  <c16:uniqueId val="{0000000E-CC03-44D7-8E9C-5BFEB18372BC}"/>
                </c:ext>
              </c:extLst>
            </c:dLbl>
            <c:dLbl>
              <c:idx val="8"/>
              <c:layout>
                <c:manualLayout>
                  <c:x val="-0.13411553942049068"/>
                  <c:y val="1.7617928986094135E-2"/>
                </c:manualLayout>
              </c:layout>
              <c:spPr>
                <a:noFill/>
                <a:ln w="25400">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10-CC03-44D7-8E9C-5BFEB18372BC}"/>
                </c:ext>
              </c:extLst>
            </c:dLbl>
            <c:dLbl>
              <c:idx val="9"/>
              <c:layout>
                <c:manualLayout>
                  <c:x val="-8.5795014337372424E-2"/>
                  <c:y val="-3.6110706088834883E-2"/>
                </c:manualLayout>
              </c:layout>
              <c:spPr>
                <a:noFill/>
                <a:ln w="25400">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12-CC03-44D7-8E9C-5BFEB18372BC}"/>
                </c:ext>
              </c:extLst>
            </c:dLbl>
            <c:dLbl>
              <c:idx val="10"/>
              <c:layout>
                <c:manualLayout>
                  <c:x val="2.1046186239184011E-2"/>
                  <c:y val="-0.16979163921515089"/>
                </c:manualLayout>
              </c:layout>
              <c:spPr>
                <a:noFill/>
                <a:ln w="25400">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13-CC03-44D7-8E9C-5BFEB18372BC}"/>
                </c:ext>
              </c:extLst>
            </c:dLbl>
            <c:dLbl>
              <c:idx val="11"/>
              <c:layout>
                <c:manualLayout>
                  <c:x val="1.6611205124419347E-2"/>
                  <c:y val="-2.1910733090319968E-2"/>
                </c:manualLayout>
              </c:layout>
              <c:spPr>
                <a:noFill/>
                <a:ln w="25400">
                  <a:noFill/>
                </a:ln>
              </c:spPr>
              <c:txPr>
                <a:bodyPr/>
                <a:lstStyle/>
                <a:p>
                  <a:pPr>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14-CC03-44D7-8E9C-5BFEB18372BC}"/>
                </c:ext>
              </c:extLst>
            </c:dLbl>
            <c:spPr>
              <a:noFill/>
              <a:ln w="25400">
                <a:noFill/>
              </a:ln>
            </c:spPr>
            <c:showLegendKey val="0"/>
            <c:showVal val="1"/>
            <c:showCatName val="1"/>
            <c:showSerName val="0"/>
            <c:showPercent val="0"/>
            <c:showBubbleSize val="0"/>
            <c:showLeaderLines val="1"/>
            <c:extLst>
              <c:ext xmlns:c15="http://schemas.microsoft.com/office/drawing/2012/chart" uri="{CE6537A1-D6FC-4f65-9D91-7224C49458BB}"/>
            </c:extLst>
          </c:dLbls>
          <c:cat>
            <c:multiLvlStrRef>
              <c:f>КЕКВ!$A$2:$H$3</c:f>
              <c:multiLvlStrCache>
                <c:ptCount val="8"/>
                <c:lvl>
                  <c:pt idx="0">
                    <c:v>Придбання обладнання і предметів довгострокового користування</c:v>
                  </c:pt>
                  <c:pt idx="1">
                    <c:v>Капітальне будівництво (придбання)</c:v>
                  </c:pt>
                  <c:pt idx="2">
                    <c:v>Капітальний ремонт</c:v>
                  </c:pt>
                  <c:pt idx="3">
                    <c:v>Реконструкція та реставрація</c:v>
                  </c:pt>
                  <c:pt idx="4">
                    <c:v>Придбання землі та нематеріальних активів</c:v>
                  </c:pt>
                  <c:pt idx="5">
                    <c:v>Капітальні трансферти підприємствам (установам, організаціям)</c:v>
                  </c:pt>
                  <c:pt idx="6">
                    <c:v>Капітальні трансферти органам державного управління інших рівнів</c:v>
                  </c:pt>
                  <c:pt idx="7">
                    <c:v>Капітальні трансферти населенню</c:v>
                  </c:pt>
                </c:lvl>
                <c:lvl>
                  <c:pt idx="0">
                    <c:v>125,5</c:v>
                  </c:pt>
                  <c:pt idx="1">
                    <c:v>295,7</c:v>
                  </c:pt>
                  <c:pt idx="2">
                    <c:v>698,3</c:v>
                  </c:pt>
                  <c:pt idx="3">
                    <c:v>80,8</c:v>
                  </c:pt>
                  <c:pt idx="4">
                    <c:v>5,7</c:v>
                  </c:pt>
                  <c:pt idx="5">
                    <c:v>735,2</c:v>
                  </c:pt>
                  <c:pt idx="6">
                    <c:v>68,9</c:v>
                  </c:pt>
                  <c:pt idx="7">
                    <c:v>17,3</c:v>
                  </c:pt>
                </c:lvl>
              </c:multiLvlStrCache>
            </c:multiLvlStrRef>
          </c:cat>
          <c:val>
            <c:numRef>
              <c:f>КЕКВ!$A$4:$H$4</c:f>
              <c:numCache>
                <c:formatCode>0.0%</c:formatCode>
                <c:ptCount val="8"/>
                <c:pt idx="0">
                  <c:v>5.8999999999999997E-2</c:v>
                </c:pt>
                <c:pt idx="1">
                  <c:v>0.13300000000000001</c:v>
                </c:pt>
                <c:pt idx="2">
                  <c:v>0.313</c:v>
                </c:pt>
                <c:pt idx="3">
                  <c:v>3.5999999999999997E-2</c:v>
                </c:pt>
                <c:pt idx="4">
                  <c:v>3.0000000000000001E-3</c:v>
                </c:pt>
                <c:pt idx="5">
                  <c:v>0.32900000000000001</c:v>
                </c:pt>
                <c:pt idx="6">
                  <c:v>3.1E-2</c:v>
                </c:pt>
                <c:pt idx="7">
                  <c:v>8.0000000000000002E-3</c:v>
                </c:pt>
              </c:numCache>
            </c:numRef>
          </c:val>
          <c:extLst>
            <c:ext xmlns:c16="http://schemas.microsoft.com/office/drawing/2014/chart" uri="{C3380CC4-5D6E-409C-BE32-E72D297353CC}">
              <c16:uniqueId val="{00000017-CC03-44D7-8E9C-5BFEB18372BC}"/>
            </c:ext>
          </c:extLst>
        </c:ser>
        <c:dLbls>
          <c:showLegendKey val="0"/>
          <c:showVal val="0"/>
          <c:showCatName val="0"/>
          <c:showSerName val="0"/>
          <c:showPercent val="0"/>
          <c:showBubbleSize val="0"/>
          <c:showLeaderLines val="1"/>
        </c:dLbls>
      </c:pie3DChart>
      <c:spPr>
        <a:noFill/>
        <a:ln w="25400">
          <a:noFill/>
        </a:ln>
      </c:spPr>
    </c:plotArea>
    <c:plotVisOnly val="1"/>
    <c:dispBlanksAs val="zero"/>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anose="02020603050405020304" pitchFamily="18" charset="0"/>
          <a:ea typeface="Arial Cyr"/>
          <a:cs typeface="Times New Roman" panose="02020603050405020304" pitchFamily="18" charset="0"/>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solidFill>
          <a:srgbClr val="CCFFFF"/>
        </a:solidFill>
        <a:ln w="3175">
          <a:solidFill>
            <a:srgbClr val="808080"/>
          </a:solidFill>
          <a:prstDash val="solid"/>
        </a:ln>
      </c:spPr>
    </c:floor>
    <c:sideWall>
      <c:thickness val="0"/>
      <c:spPr>
        <a:solidFill>
          <a:srgbClr val="CCFFFF"/>
        </a:solidFill>
        <a:ln w="25400">
          <a:noFill/>
        </a:ln>
      </c:spPr>
    </c:sideWall>
    <c:backWall>
      <c:thickness val="0"/>
      <c:spPr>
        <a:solidFill>
          <a:srgbClr val="CCFFFF"/>
        </a:solidFill>
        <a:ln w="25400">
          <a:noFill/>
        </a:ln>
      </c:spPr>
    </c:backWall>
    <c:plotArea>
      <c:layout>
        <c:manualLayout>
          <c:layoutTarget val="inner"/>
          <c:xMode val="edge"/>
          <c:yMode val="edge"/>
          <c:x val="0.12671232876712329"/>
          <c:y val="3.1476997578692496E-2"/>
          <c:w val="0.69691780821917804"/>
          <c:h val="0.71186440677966101"/>
        </c:manualLayout>
      </c:layout>
      <c:bar3DChart>
        <c:barDir val="col"/>
        <c:grouping val="clustered"/>
        <c:varyColors val="0"/>
        <c:ser>
          <c:idx val="0"/>
          <c:order val="0"/>
          <c:tx>
            <c:strRef>
              <c:f>Лист1!$B$1</c:f>
              <c:strCache>
                <c:ptCount val="1"/>
                <c:pt idx="0">
                  <c:v>план</c:v>
                </c:pt>
              </c:strCache>
            </c:strRef>
          </c:tx>
          <c:spPr>
            <a:solidFill>
              <a:srgbClr val="0000FF"/>
            </a:solidFill>
            <a:ln w="25400">
              <a:noFill/>
            </a:ln>
          </c:spPr>
          <c:invertIfNegative val="0"/>
          <c:cat>
            <c:numRef>
              <c:f>Лист1!$A$2:$A$22</c:f>
              <c:numCache>
                <c:formatCode>General</c:formatCode>
                <c:ptCount val="3"/>
                <c:pt idx="0">
                  <c:v>2018</c:v>
                </c:pt>
                <c:pt idx="1">
                  <c:v>2019</c:v>
                </c:pt>
                <c:pt idx="2">
                  <c:v>2020</c:v>
                </c:pt>
              </c:numCache>
            </c:numRef>
          </c:cat>
          <c:val>
            <c:numRef>
              <c:f>Лист1!$B$2:$B$22</c:f>
              <c:numCache>
                <c:formatCode>0.00</c:formatCode>
                <c:ptCount val="3"/>
                <c:pt idx="0">
                  <c:v>97193.8</c:v>
                </c:pt>
                <c:pt idx="1">
                  <c:v>107020.81</c:v>
                </c:pt>
                <c:pt idx="2">
                  <c:v>336350.36</c:v>
                </c:pt>
              </c:numCache>
            </c:numRef>
          </c:val>
          <c:extLst>
            <c:ext xmlns:c16="http://schemas.microsoft.com/office/drawing/2014/chart" uri="{C3380CC4-5D6E-409C-BE32-E72D297353CC}">
              <c16:uniqueId val="{00000000-375C-4AA4-9594-832EC8FC2F76}"/>
            </c:ext>
          </c:extLst>
        </c:ser>
        <c:ser>
          <c:idx val="1"/>
          <c:order val="1"/>
          <c:tx>
            <c:strRef>
              <c:f>Лист1!$C$1</c:f>
              <c:strCache>
                <c:ptCount val="1"/>
                <c:pt idx="0">
                  <c:v>факт</c:v>
                </c:pt>
              </c:strCache>
            </c:strRef>
          </c:tx>
          <c:spPr>
            <a:solidFill>
              <a:srgbClr val="FFFF00"/>
            </a:solidFill>
            <a:ln w="25400">
              <a:noFill/>
            </a:ln>
          </c:spPr>
          <c:invertIfNegative val="0"/>
          <c:cat>
            <c:numRef>
              <c:f>Лист1!$A$2:$A$22</c:f>
              <c:numCache>
                <c:formatCode>General</c:formatCode>
                <c:ptCount val="3"/>
                <c:pt idx="0">
                  <c:v>2018</c:v>
                </c:pt>
                <c:pt idx="1">
                  <c:v>2019</c:v>
                </c:pt>
                <c:pt idx="2">
                  <c:v>2020</c:v>
                </c:pt>
              </c:numCache>
            </c:numRef>
          </c:cat>
          <c:val>
            <c:numRef>
              <c:f>Лист1!$C$2:$C$22</c:f>
              <c:numCache>
                <c:formatCode>0.00</c:formatCode>
                <c:ptCount val="3"/>
                <c:pt idx="0">
                  <c:v>90240.85</c:v>
                </c:pt>
                <c:pt idx="1">
                  <c:v>105518.22</c:v>
                </c:pt>
                <c:pt idx="2">
                  <c:v>331730.24</c:v>
                </c:pt>
              </c:numCache>
            </c:numRef>
          </c:val>
          <c:extLst>
            <c:ext xmlns:c16="http://schemas.microsoft.com/office/drawing/2014/chart" uri="{C3380CC4-5D6E-409C-BE32-E72D297353CC}">
              <c16:uniqueId val="{00000001-375C-4AA4-9594-832EC8FC2F76}"/>
            </c:ext>
          </c:extLst>
        </c:ser>
        <c:dLbls>
          <c:showLegendKey val="0"/>
          <c:showVal val="0"/>
          <c:showCatName val="0"/>
          <c:showSerName val="0"/>
          <c:showPercent val="0"/>
          <c:showBubbleSize val="0"/>
        </c:dLbls>
        <c:gapWidth val="150"/>
        <c:shape val="cylinder"/>
        <c:axId val="69396736"/>
        <c:axId val="70977024"/>
        <c:axId val="0"/>
      </c:bar3DChart>
      <c:catAx>
        <c:axId val="69396736"/>
        <c:scaling>
          <c:orientation val="minMax"/>
        </c:scaling>
        <c:delete val="0"/>
        <c:axPos val="b"/>
        <c:numFmt formatCode="General" sourceLinked="1"/>
        <c:majorTickMark val="out"/>
        <c:minorTickMark val="none"/>
        <c:tickLblPos val="nextTo"/>
        <c:crossAx val="70977024"/>
        <c:crosses val="autoZero"/>
        <c:auto val="1"/>
        <c:lblAlgn val="ctr"/>
        <c:lblOffset val="100"/>
        <c:noMultiLvlLbl val="0"/>
      </c:catAx>
      <c:valAx>
        <c:axId val="70977024"/>
        <c:scaling>
          <c:orientation val="minMax"/>
        </c:scaling>
        <c:delete val="0"/>
        <c:axPos val="l"/>
        <c:majorGridlines/>
        <c:numFmt formatCode="0.00" sourceLinked="1"/>
        <c:majorTickMark val="out"/>
        <c:minorTickMark val="none"/>
        <c:tickLblPos val="nextTo"/>
        <c:crossAx val="69396736"/>
        <c:crosses val="autoZero"/>
        <c:crossBetween val="between"/>
      </c:valAx>
      <c:dTable>
        <c:showHorzBorder val="1"/>
        <c:showVertBorder val="1"/>
        <c:showOutline val="1"/>
        <c:showKeys val="1"/>
        <c:spPr>
          <a:ln w="3175">
            <a:solidFill>
              <a:srgbClr val="000000"/>
            </a:solidFill>
            <a:prstDash val="solid"/>
          </a:ln>
        </c:spPr>
        <c:txPr>
          <a:bodyPr/>
          <a:lstStyle/>
          <a:p>
            <a:pPr rtl="0">
              <a:defRPr sz="1000" b="0" i="0" u="none" strike="noStrike" baseline="0">
                <a:solidFill>
                  <a:srgbClr val="000000"/>
                </a:solidFill>
                <a:latin typeface="Calibri"/>
                <a:ea typeface="Calibri"/>
                <a:cs typeface="Calibri"/>
              </a:defRPr>
            </a:pPr>
            <a:endParaRPr lang="uk-UA"/>
          </a:p>
        </c:txPr>
      </c:dTable>
      <c:spPr>
        <a:noFill/>
        <a:ln w="25400">
          <a:noFill/>
        </a:ln>
      </c:spPr>
    </c:plotArea>
    <c:legend>
      <c:legendPos val="b"/>
      <c:layout>
        <c:manualLayout>
          <c:xMode val="edge"/>
          <c:yMode val="edge"/>
          <c:x val="0.3458904109589041"/>
          <c:y val="0.93220338983050843"/>
          <c:w val="0.15582191780821919"/>
          <c:h val="5.3268765133171914E-2"/>
        </c:manualLayout>
      </c:layout>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solidFill>
          <a:srgbClr val="CCFFFF"/>
        </a:solidFill>
        <a:ln w="3175">
          <a:solidFill>
            <a:srgbClr val="808080"/>
          </a:solidFill>
          <a:prstDash val="solid"/>
        </a:ln>
      </c:spPr>
    </c:floor>
    <c:sideWall>
      <c:thickness val="0"/>
      <c:spPr>
        <a:solidFill>
          <a:srgbClr val="CCFFFF"/>
        </a:solidFill>
        <a:ln w="25400">
          <a:noFill/>
        </a:ln>
      </c:spPr>
    </c:sideWall>
    <c:backWall>
      <c:thickness val="0"/>
      <c:spPr>
        <a:solidFill>
          <a:srgbClr val="CCFFFF"/>
        </a:solidFill>
        <a:ln w="25400">
          <a:noFill/>
        </a:ln>
      </c:spPr>
    </c:backWall>
    <c:plotArea>
      <c:layout>
        <c:manualLayout>
          <c:layoutTarget val="inner"/>
          <c:xMode val="edge"/>
          <c:yMode val="edge"/>
          <c:x val="0.11472602739726027"/>
          <c:y val="3.1476997578692496E-2"/>
          <c:w val="0.70890410958904104"/>
          <c:h val="0.71186440677966101"/>
        </c:manualLayout>
      </c:layout>
      <c:bar3DChart>
        <c:barDir val="col"/>
        <c:grouping val="clustered"/>
        <c:varyColors val="0"/>
        <c:ser>
          <c:idx val="0"/>
          <c:order val="0"/>
          <c:tx>
            <c:strRef>
              <c:f>Лист1!$B$1</c:f>
              <c:strCache>
                <c:ptCount val="1"/>
                <c:pt idx="0">
                  <c:v>план</c:v>
                </c:pt>
              </c:strCache>
            </c:strRef>
          </c:tx>
          <c:spPr>
            <a:solidFill>
              <a:srgbClr val="0000FF"/>
            </a:solidFill>
            <a:ln w="25400">
              <a:noFill/>
            </a:ln>
          </c:spPr>
          <c:invertIfNegative val="0"/>
          <c:cat>
            <c:numRef>
              <c:f>Лист1!$A$2:$A$22</c:f>
              <c:numCache>
                <c:formatCode>General</c:formatCode>
                <c:ptCount val="3"/>
                <c:pt idx="0">
                  <c:v>2018</c:v>
                </c:pt>
                <c:pt idx="1">
                  <c:v>2019</c:v>
                </c:pt>
                <c:pt idx="2">
                  <c:v>2020</c:v>
                </c:pt>
              </c:numCache>
            </c:numRef>
          </c:cat>
          <c:val>
            <c:numRef>
              <c:f>Лист1!$B$2:$B$22</c:f>
              <c:numCache>
                <c:formatCode>0.00</c:formatCode>
                <c:ptCount val="3"/>
                <c:pt idx="0">
                  <c:v>26588.9</c:v>
                </c:pt>
                <c:pt idx="1">
                  <c:v>55806.42</c:v>
                </c:pt>
                <c:pt idx="2">
                  <c:v>32021.98</c:v>
                </c:pt>
              </c:numCache>
            </c:numRef>
          </c:val>
          <c:extLst>
            <c:ext xmlns:c16="http://schemas.microsoft.com/office/drawing/2014/chart" uri="{C3380CC4-5D6E-409C-BE32-E72D297353CC}">
              <c16:uniqueId val="{00000000-E2A1-44BC-AB44-3112C8FFA11D}"/>
            </c:ext>
          </c:extLst>
        </c:ser>
        <c:ser>
          <c:idx val="1"/>
          <c:order val="1"/>
          <c:tx>
            <c:strRef>
              <c:f>Лист1!$C$1</c:f>
              <c:strCache>
                <c:ptCount val="1"/>
                <c:pt idx="0">
                  <c:v>факт</c:v>
                </c:pt>
              </c:strCache>
            </c:strRef>
          </c:tx>
          <c:spPr>
            <a:solidFill>
              <a:srgbClr val="FFFF00"/>
            </a:solidFill>
            <a:ln w="25400">
              <a:noFill/>
            </a:ln>
          </c:spPr>
          <c:invertIfNegative val="0"/>
          <c:cat>
            <c:numRef>
              <c:f>Лист1!$A$2:$A$22</c:f>
              <c:numCache>
                <c:formatCode>General</c:formatCode>
                <c:ptCount val="3"/>
                <c:pt idx="0">
                  <c:v>2018</c:v>
                </c:pt>
                <c:pt idx="1">
                  <c:v>2019</c:v>
                </c:pt>
                <c:pt idx="2">
                  <c:v>2020</c:v>
                </c:pt>
              </c:numCache>
            </c:numRef>
          </c:cat>
          <c:val>
            <c:numRef>
              <c:f>Лист1!$C$2:$C$22</c:f>
              <c:numCache>
                <c:formatCode>0.00</c:formatCode>
                <c:ptCount val="3"/>
                <c:pt idx="0">
                  <c:v>22393.599999999999</c:v>
                </c:pt>
                <c:pt idx="1">
                  <c:v>47584.32</c:v>
                </c:pt>
                <c:pt idx="2">
                  <c:v>26510.15</c:v>
                </c:pt>
              </c:numCache>
            </c:numRef>
          </c:val>
          <c:extLst>
            <c:ext xmlns:c16="http://schemas.microsoft.com/office/drawing/2014/chart" uri="{C3380CC4-5D6E-409C-BE32-E72D297353CC}">
              <c16:uniqueId val="{00000001-E2A1-44BC-AB44-3112C8FFA11D}"/>
            </c:ext>
          </c:extLst>
        </c:ser>
        <c:dLbls>
          <c:showLegendKey val="0"/>
          <c:showVal val="0"/>
          <c:showCatName val="0"/>
          <c:showSerName val="0"/>
          <c:showPercent val="0"/>
          <c:showBubbleSize val="0"/>
        </c:dLbls>
        <c:gapWidth val="150"/>
        <c:shape val="cylinder"/>
        <c:axId val="69370240"/>
        <c:axId val="69750784"/>
        <c:axId val="0"/>
      </c:bar3DChart>
      <c:catAx>
        <c:axId val="69370240"/>
        <c:scaling>
          <c:orientation val="minMax"/>
        </c:scaling>
        <c:delete val="0"/>
        <c:axPos val="b"/>
        <c:numFmt formatCode="General" sourceLinked="1"/>
        <c:majorTickMark val="out"/>
        <c:minorTickMark val="none"/>
        <c:tickLblPos val="nextTo"/>
        <c:crossAx val="69750784"/>
        <c:crosses val="autoZero"/>
        <c:auto val="1"/>
        <c:lblAlgn val="ctr"/>
        <c:lblOffset val="100"/>
        <c:noMultiLvlLbl val="0"/>
      </c:catAx>
      <c:valAx>
        <c:axId val="69750784"/>
        <c:scaling>
          <c:orientation val="minMax"/>
        </c:scaling>
        <c:delete val="0"/>
        <c:axPos val="l"/>
        <c:majorGridlines/>
        <c:numFmt formatCode="0.00" sourceLinked="1"/>
        <c:majorTickMark val="out"/>
        <c:minorTickMark val="none"/>
        <c:tickLblPos val="nextTo"/>
        <c:crossAx val="69370240"/>
        <c:crosses val="autoZero"/>
        <c:crossBetween val="between"/>
      </c:valAx>
      <c:dTable>
        <c:showHorzBorder val="1"/>
        <c:showVertBorder val="1"/>
        <c:showOutline val="1"/>
        <c:showKeys val="1"/>
        <c:spPr>
          <a:ln w="3175">
            <a:solidFill>
              <a:srgbClr val="000000"/>
            </a:solidFill>
            <a:prstDash val="solid"/>
          </a:ln>
        </c:spPr>
        <c:txPr>
          <a:bodyPr/>
          <a:lstStyle/>
          <a:p>
            <a:pPr rtl="0">
              <a:defRPr sz="1000" b="0" i="0" u="none" strike="noStrike" baseline="0">
                <a:solidFill>
                  <a:srgbClr val="000000"/>
                </a:solidFill>
                <a:latin typeface="Calibri"/>
                <a:ea typeface="Calibri"/>
                <a:cs typeface="Calibri"/>
              </a:defRPr>
            </a:pPr>
            <a:endParaRPr lang="uk-UA"/>
          </a:p>
        </c:txPr>
      </c:dTable>
      <c:spPr>
        <a:noFill/>
        <a:ln w="25400">
          <a:noFill/>
        </a:ln>
      </c:spPr>
    </c:plotArea>
    <c:legend>
      <c:legendPos val="b"/>
      <c:layout>
        <c:manualLayout>
          <c:xMode val="edge"/>
          <c:yMode val="edge"/>
          <c:x val="0.3458904109589041"/>
          <c:y val="0.93220338983050843"/>
          <c:w val="0.15582191780821919"/>
          <c:h val="5.3268765133171914E-2"/>
        </c:manualLayout>
      </c:layout>
      <c:overlay val="0"/>
    </c:legend>
    <c:plotVisOnly val="1"/>
    <c:dispBlanksAs val="gap"/>
    <c:showDLblsOverMax val="0"/>
  </c:chart>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0.30256</cdr:x>
      <cdr:y>0</cdr:y>
    </cdr:from>
    <cdr:to>
      <cdr:x>0.52193</cdr:x>
      <cdr:y>0.25896</cdr:y>
    </cdr:to>
    <cdr:sp macro="" textlink="">
      <cdr:nvSpPr>
        <cdr:cNvPr id="2049" name="AutoShape 1"/>
        <cdr:cNvSpPr>
          <a:spLocks xmlns:a="http://schemas.openxmlformats.org/drawingml/2006/main" noChangeArrowheads="1"/>
        </cdr:cNvSpPr>
      </cdr:nvSpPr>
      <cdr:spPr bwMode="auto">
        <a:xfrm xmlns:a="http://schemas.openxmlformats.org/drawingml/2006/main">
          <a:off x="1846727" y="0"/>
          <a:ext cx="1338936" cy="680786"/>
        </a:xfrm>
        <a:prstGeom xmlns:a="http://schemas.openxmlformats.org/drawingml/2006/main" prst="curvedDownArrow">
          <a:avLst>
            <a:gd name="adj1" fmla="val 30871"/>
            <a:gd name="adj2" fmla="val 98338"/>
            <a:gd name="adj3" fmla="val 33333"/>
          </a:avLst>
        </a:prstGeom>
        <a:solidFill xmlns:a="http://schemas.openxmlformats.org/drawingml/2006/main">
          <a:srgbClr xmlns:mc="http://schemas.openxmlformats.org/markup-compatibility/2006" xmlns:a14="http://schemas.microsoft.com/office/drawing/2010/main" val="FFFFFF" mc:Ignorable="a14" a14:legacySpreadsheetColorIndex="65"/>
        </a:solidFill>
        <a:ln xmlns:a="http://schemas.openxmlformats.org/drawingml/2006/main" w="9525">
          <a:solidFill>
            <a:srgbClr xmlns:mc="http://schemas.openxmlformats.org/markup-compatibility/2006" xmlns:a14="http://schemas.microsoft.com/office/drawing/2010/main" val="000000" mc:Ignorable="a14" a14:legacySpreadsheetColorIndex="64"/>
          </a:solidFill>
          <a:miter lim="800000"/>
          <a:headEnd/>
          <a:tailEnd/>
        </a:ln>
      </cdr:spPr>
      <cdr:txBody>
        <a:bodyPr xmlns:a="http://schemas.openxmlformats.org/drawingml/2006/main" vertOverflow="clip" wrap="square" lIns="27432" tIns="18288" rIns="27432" bIns="0" anchor="t" upright="1"/>
        <a:lstStyle xmlns:a="http://schemas.openxmlformats.org/drawingml/2006/main"/>
        <a:p xmlns:a="http://schemas.openxmlformats.org/drawingml/2006/main">
          <a:pPr algn="ctr" rtl="0">
            <a:defRPr sz="1000"/>
          </a:pPr>
          <a:r>
            <a:rPr lang="uk-UA" sz="800" b="1" i="0" u="none" strike="noStrike" baseline="0">
              <a:solidFill>
                <a:srgbClr val="000000"/>
              </a:solidFill>
              <a:latin typeface="Times New Roman"/>
              <a:cs typeface="Times New Roman"/>
            </a:rPr>
            <a:t>+4.5 млн. грн., або 0.1</a:t>
          </a:r>
          <a:r>
            <a:rPr lang="uk-UA" sz="900" b="1" i="0" u="none" strike="noStrike" baseline="0">
              <a:solidFill>
                <a:srgbClr val="000000"/>
              </a:solidFill>
              <a:latin typeface="Times New Roman"/>
              <a:cs typeface="Times New Roman"/>
            </a:rPr>
            <a:t>%</a:t>
          </a:r>
        </a:p>
      </cdr:txBody>
    </cdr:sp>
  </cdr:relSizeAnchor>
  <cdr:relSizeAnchor xmlns:cdr="http://schemas.openxmlformats.org/drawingml/2006/chartDrawing">
    <cdr:from>
      <cdr:x>0.49362</cdr:x>
      <cdr:y>0</cdr:y>
    </cdr:from>
    <cdr:to>
      <cdr:x>0.69034</cdr:x>
      <cdr:y>0.25992</cdr:y>
    </cdr:to>
    <cdr:sp macro="" textlink="">
      <cdr:nvSpPr>
        <cdr:cNvPr id="2051" name="AutoShape 3"/>
        <cdr:cNvSpPr>
          <a:spLocks xmlns:a="http://schemas.openxmlformats.org/drawingml/2006/main" noChangeArrowheads="1"/>
        </cdr:cNvSpPr>
      </cdr:nvSpPr>
      <cdr:spPr bwMode="auto">
        <a:xfrm xmlns:a="http://schemas.openxmlformats.org/drawingml/2006/main">
          <a:off x="3012844" y="0"/>
          <a:ext cx="1200715" cy="683309"/>
        </a:xfrm>
        <a:prstGeom xmlns:a="http://schemas.openxmlformats.org/drawingml/2006/main" prst="curvedDownArrow">
          <a:avLst>
            <a:gd name="adj1" fmla="val 22531"/>
            <a:gd name="adj2" fmla="val 75418"/>
            <a:gd name="adj3" fmla="val 33333"/>
          </a:avLst>
        </a:prstGeom>
        <a:solidFill xmlns:a="http://schemas.openxmlformats.org/drawingml/2006/main">
          <a:srgbClr xmlns:mc="http://schemas.openxmlformats.org/markup-compatibility/2006" xmlns:a14="http://schemas.microsoft.com/office/drawing/2010/main" val="FFFFFF" mc:Ignorable="a14" a14:legacySpreadsheetColorIndex="65"/>
        </a:solidFill>
        <a:ln xmlns:a="http://schemas.openxmlformats.org/drawingml/2006/main" w="9525">
          <a:solidFill>
            <a:srgbClr xmlns:mc="http://schemas.openxmlformats.org/markup-compatibility/2006" xmlns:a14="http://schemas.microsoft.com/office/drawing/2010/main" val="000000" mc:Ignorable="a14" a14:legacySpreadsheetColorIndex="64"/>
          </a:solidFill>
          <a:miter lim="800000"/>
          <a:headEnd/>
          <a:tailEnd/>
        </a:ln>
      </cdr:spPr>
      <cdr:txBody>
        <a:bodyPr xmlns:a="http://schemas.openxmlformats.org/drawingml/2006/main" vertOverflow="clip" wrap="square" lIns="27432" tIns="22860" rIns="27432" bIns="0" anchor="t" upright="1"/>
        <a:lstStyle xmlns:a="http://schemas.openxmlformats.org/drawingml/2006/main"/>
        <a:p xmlns:a="http://schemas.openxmlformats.org/drawingml/2006/main">
          <a:pPr algn="ctr" rtl="0">
            <a:defRPr sz="1000"/>
          </a:pPr>
          <a:r>
            <a:rPr lang="uk-UA" sz="900" b="1" i="0" u="none" strike="noStrike" baseline="0">
              <a:solidFill>
                <a:srgbClr val="000000"/>
              </a:solidFill>
              <a:latin typeface="Times New Roman"/>
              <a:cs typeface="Times New Roman"/>
            </a:rPr>
            <a:t>-503.5</a:t>
          </a:r>
          <a:r>
            <a:rPr lang="uk-UA" sz="800" b="1" i="0" u="none" strike="noStrike" baseline="0">
              <a:solidFill>
                <a:srgbClr val="000000"/>
              </a:solidFill>
              <a:latin typeface="Times New Roman"/>
              <a:cs typeface="Times New Roman"/>
            </a:rPr>
            <a:t> млн. грн., або -16.5%</a:t>
          </a:r>
        </a:p>
      </cdr:txBody>
    </cdr:sp>
  </cdr:relSizeAnchor>
</c:userShape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Офіс">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Офіс">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C19264-7A69-4CA0-9748-3018F5A0B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5120</TotalTime>
  <Pages>100</Pages>
  <Words>95609</Words>
  <Characters>54498</Characters>
  <Application>Microsoft Office Word</Application>
  <DocSecurity>0</DocSecurity>
  <Lines>454</Lines>
  <Paragraphs>299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149808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Відділ контролю за місцевими бюджетами</dc:creator>
  <cp:keywords/>
  <dc:description/>
  <cp:lastModifiedBy>Larysa</cp:lastModifiedBy>
  <cp:revision>44</cp:revision>
  <dcterms:created xsi:type="dcterms:W3CDTF">2021-11-01T08:25:00Z</dcterms:created>
  <dcterms:modified xsi:type="dcterms:W3CDTF">2025-12-01T14:18:00Z</dcterms:modified>
</cp:coreProperties>
</file>